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اتحاد و همگرایی در پرتو مهدویت و مو عود گرایی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7573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147575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147577_274958925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3147579_2749589250">
            <w:r>
              <w:rPr>
                <w:webHidden/>
                <w:rStyle w:val="IndexLink"/>
              </w:rPr>
              <w:t>1</w:t>
            </w:r>
            <w:r>
              <w:rPr>
                <w:rStyle w:val="IndexLink"/>
                <w:rtl w:val="true"/>
              </w:rPr>
              <w:t xml:space="preserve">. </w:t>
            </w:r>
            <w:r>
              <w:rPr>
                <w:rStyle w:val="IndexLink"/>
                <w:rtl w:val="true"/>
              </w:rPr>
              <w:t>ضرورت اتحاد و همبستگی</w:t>
            </w:r>
            <w:r>
              <w:rPr>
                <w:rStyle w:val="IndexLink"/>
                <w:rtl w:val="true"/>
              </w:rPr>
              <w:tab/>
            </w:r>
            <w:r>
              <w:rPr>
                <w:rStyle w:val="IndexLink"/>
              </w:rPr>
              <w:t>10</w:t>
            </w:r>
          </w:hyperlink>
        </w:p>
        <w:p>
          <w:pPr>
            <w:pStyle w:val="Contents2"/>
            <w:tabs>
              <w:tab w:val="clear" w:pos="8743"/>
              <w:tab w:val="right" w:pos="9026" w:leader="dot"/>
            </w:tabs>
            <w:rPr/>
          </w:pPr>
          <w:hyperlink w:anchor="__RefHeading___Toc3147581_2749589250">
            <w:r>
              <w:rPr>
                <w:webHidden/>
                <w:rStyle w:val="IndexLink"/>
              </w:rPr>
              <w:t>2</w:t>
            </w:r>
            <w:r>
              <w:rPr>
                <w:rStyle w:val="IndexLink"/>
                <w:rtl w:val="true"/>
              </w:rPr>
              <w:t xml:space="preserve">. </w:t>
            </w:r>
            <w:r>
              <w:rPr>
                <w:rStyle w:val="IndexLink"/>
                <w:rtl w:val="true"/>
              </w:rPr>
              <w:t>اتحاد و کارکردهای آن</w:t>
            </w:r>
            <w:r>
              <w:rPr>
                <w:rStyle w:val="IndexLink"/>
                <w:rtl w:val="true"/>
              </w:rPr>
              <w:tab/>
            </w:r>
            <w:r>
              <w:rPr>
                <w:rStyle w:val="IndexLink"/>
              </w:rPr>
              <w:t>11</w:t>
            </w:r>
          </w:hyperlink>
        </w:p>
        <w:p>
          <w:pPr>
            <w:pStyle w:val="Contents3"/>
            <w:tabs>
              <w:tab w:val="clear" w:pos="8459"/>
              <w:tab w:val="right" w:pos="9026" w:leader="dot"/>
            </w:tabs>
            <w:rPr/>
          </w:pPr>
          <w:hyperlink w:anchor="__RefHeading___Toc3147583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147585_2749589250">
            <w:r>
              <w:rPr>
                <w:webHidden/>
                <w:rStyle w:val="IndexLink"/>
              </w:rPr>
              <w:t>1-2</w:t>
            </w:r>
            <w:r>
              <w:rPr>
                <w:rStyle w:val="IndexLink"/>
                <w:rtl w:val="true"/>
              </w:rPr>
              <w:t xml:space="preserve">. </w:t>
            </w:r>
            <w:r>
              <w:rPr>
                <w:rStyle w:val="IndexLink"/>
                <w:rtl w:val="true"/>
              </w:rPr>
              <w:t>عزت و سر بلندی</w:t>
            </w:r>
            <w:r>
              <w:rPr>
                <w:rStyle w:val="IndexLink"/>
                <w:rtl w:val="true"/>
              </w:rPr>
              <w:tab/>
            </w:r>
            <w:r>
              <w:rPr>
                <w:rStyle w:val="IndexLink"/>
              </w:rPr>
              <w:t>12</w:t>
            </w:r>
          </w:hyperlink>
        </w:p>
        <w:p>
          <w:pPr>
            <w:pStyle w:val="Contents3"/>
            <w:tabs>
              <w:tab w:val="clear" w:pos="8459"/>
              <w:tab w:val="right" w:pos="9026" w:leader="dot"/>
            </w:tabs>
            <w:rPr/>
          </w:pPr>
          <w:hyperlink w:anchor="__RefHeading___Toc3147587_2749589250">
            <w:r>
              <w:rPr>
                <w:webHidden/>
                <w:rStyle w:val="IndexLink"/>
              </w:rPr>
              <w:t>2-2</w:t>
            </w:r>
            <w:r>
              <w:rPr>
                <w:rStyle w:val="IndexLink"/>
                <w:rtl w:val="true"/>
              </w:rPr>
              <w:t xml:space="preserve">. </w:t>
            </w:r>
            <w:r>
              <w:rPr>
                <w:rStyle w:val="IndexLink"/>
                <w:rtl w:val="true"/>
              </w:rPr>
              <w:t>بالندگی و پویایی</w:t>
            </w:r>
            <w:r>
              <w:rPr>
                <w:rStyle w:val="IndexLink"/>
                <w:rtl w:val="true"/>
              </w:rPr>
              <w:tab/>
            </w:r>
            <w:r>
              <w:rPr>
                <w:rStyle w:val="IndexLink"/>
              </w:rPr>
              <w:t>13</w:t>
            </w:r>
          </w:hyperlink>
        </w:p>
        <w:p>
          <w:pPr>
            <w:pStyle w:val="Contents3"/>
            <w:tabs>
              <w:tab w:val="clear" w:pos="8459"/>
              <w:tab w:val="right" w:pos="9026" w:leader="dot"/>
            </w:tabs>
            <w:rPr/>
          </w:pPr>
          <w:hyperlink w:anchor="__RefHeading___Toc3147589_2749589250">
            <w:r>
              <w:rPr>
                <w:webHidden/>
                <w:rStyle w:val="IndexLink"/>
              </w:rPr>
              <w:t>3-2</w:t>
            </w:r>
            <w:r>
              <w:rPr>
                <w:rStyle w:val="IndexLink"/>
                <w:rtl w:val="true"/>
              </w:rPr>
              <w:t xml:space="preserve">. </w:t>
            </w:r>
            <w:r>
              <w:rPr>
                <w:rStyle w:val="IndexLink"/>
                <w:rtl w:val="true"/>
              </w:rPr>
              <w:t>الطاف و رحمت الهی</w:t>
            </w:r>
            <w:r>
              <w:rPr>
                <w:rStyle w:val="IndexLink"/>
                <w:rtl w:val="true"/>
              </w:rPr>
              <w:tab/>
            </w:r>
            <w:r>
              <w:rPr>
                <w:rStyle w:val="IndexLink"/>
              </w:rPr>
              <w:t>13</w:t>
            </w:r>
          </w:hyperlink>
        </w:p>
        <w:p>
          <w:pPr>
            <w:pStyle w:val="Contents3"/>
            <w:tabs>
              <w:tab w:val="clear" w:pos="8459"/>
              <w:tab w:val="right" w:pos="9026" w:leader="dot"/>
            </w:tabs>
            <w:rPr/>
          </w:pPr>
          <w:hyperlink w:anchor="__RefHeading___Toc3147591_2749589250">
            <w:r>
              <w:rPr>
                <w:webHidden/>
                <w:rStyle w:val="IndexLink"/>
              </w:rPr>
              <w:t>2-4</w:t>
            </w:r>
            <w:r>
              <w:rPr>
                <w:rStyle w:val="IndexLink"/>
                <w:rtl w:val="true"/>
              </w:rPr>
              <w:t xml:space="preserve">. </w:t>
            </w:r>
            <w:r>
              <w:rPr>
                <w:rStyle w:val="IndexLink"/>
                <w:rtl w:val="true"/>
              </w:rPr>
              <w:t>رشد اخلاق و شاخصه‌های انسانی</w:t>
            </w:r>
            <w:r>
              <w:rPr>
                <w:rStyle w:val="IndexLink"/>
                <w:rtl w:val="true"/>
              </w:rPr>
              <w:tab/>
            </w:r>
            <w:r>
              <w:rPr>
                <w:rStyle w:val="IndexLink"/>
              </w:rPr>
              <w:t>14</w:t>
            </w:r>
          </w:hyperlink>
        </w:p>
        <w:p>
          <w:pPr>
            <w:pStyle w:val="Contents3"/>
            <w:tabs>
              <w:tab w:val="clear" w:pos="8459"/>
              <w:tab w:val="right" w:pos="9026" w:leader="dot"/>
            </w:tabs>
            <w:rPr/>
          </w:pPr>
          <w:hyperlink w:anchor="__RefHeading___Toc3147593_2749589250">
            <w:r>
              <w:rPr>
                <w:webHidden/>
                <w:rStyle w:val="IndexLink"/>
              </w:rPr>
              <w:t>5-2</w:t>
            </w:r>
            <w:r>
              <w:rPr>
                <w:rStyle w:val="IndexLink"/>
                <w:rtl w:val="true"/>
              </w:rPr>
              <w:t xml:space="preserve"> </w:t>
            </w:r>
            <w:r>
              <w:rPr>
                <w:rStyle w:val="IndexLink"/>
                <w:rtl w:val="true"/>
              </w:rPr>
              <w:t>نفی سلطه بیگانگان</w:t>
            </w:r>
            <w:r>
              <w:rPr>
                <w:rStyle w:val="IndexLink"/>
                <w:rtl w:val="true"/>
              </w:rPr>
              <w:tab/>
            </w:r>
            <w:r>
              <w:rPr>
                <w:rStyle w:val="IndexLink"/>
              </w:rPr>
              <w:t>15</w:t>
            </w:r>
          </w:hyperlink>
        </w:p>
        <w:p>
          <w:pPr>
            <w:pStyle w:val="Contents3"/>
            <w:tabs>
              <w:tab w:val="clear" w:pos="8459"/>
              <w:tab w:val="right" w:pos="9026" w:leader="dot"/>
            </w:tabs>
            <w:rPr/>
          </w:pPr>
          <w:hyperlink w:anchor="__RefHeading___Toc3147595_2749589250">
            <w:r>
              <w:rPr>
                <w:webHidden/>
                <w:rStyle w:val="IndexLink"/>
              </w:rPr>
              <w:t>6-2</w:t>
            </w:r>
            <w:r>
              <w:rPr>
                <w:rStyle w:val="IndexLink"/>
                <w:rtl w:val="true"/>
              </w:rPr>
              <w:t xml:space="preserve"> </w:t>
            </w:r>
            <w:r>
              <w:rPr>
                <w:rStyle w:val="IndexLink"/>
                <w:rtl w:val="true"/>
              </w:rPr>
              <w:t>آرامش و آسایش</w:t>
            </w:r>
            <w:r>
              <w:rPr>
                <w:rStyle w:val="IndexLink"/>
                <w:rtl w:val="true"/>
              </w:rPr>
              <w:tab/>
            </w:r>
            <w:r>
              <w:rPr>
                <w:rStyle w:val="IndexLink"/>
              </w:rPr>
              <w:t>17</w:t>
            </w:r>
          </w:hyperlink>
        </w:p>
        <w:p>
          <w:pPr>
            <w:pStyle w:val="Contents2"/>
            <w:tabs>
              <w:tab w:val="clear" w:pos="8743"/>
              <w:tab w:val="right" w:pos="9026" w:leader="dot"/>
            </w:tabs>
            <w:rPr/>
          </w:pPr>
          <w:hyperlink w:anchor="__RefHeading___Toc3147597_2749589250">
            <w:r>
              <w:rPr>
                <w:webHidden/>
                <w:rStyle w:val="IndexLink"/>
              </w:rPr>
              <w:t>3</w:t>
            </w:r>
            <w:r>
              <w:rPr>
                <w:rStyle w:val="IndexLink"/>
                <w:rtl w:val="true"/>
              </w:rPr>
              <w:t xml:space="preserve">. </w:t>
            </w:r>
            <w:r>
              <w:rPr>
                <w:rStyle w:val="IndexLink"/>
                <w:rtl w:val="true"/>
              </w:rPr>
              <w:t>ابعاد و مراتب اتحاد</w:t>
            </w:r>
            <w:r>
              <w:rPr>
                <w:rStyle w:val="IndexLink"/>
                <w:rtl w:val="true"/>
              </w:rPr>
              <w:tab/>
            </w:r>
            <w:r>
              <w:rPr>
                <w:rStyle w:val="IndexLink"/>
              </w:rPr>
              <w:t>18</w:t>
            </w:r>
          </w:hyperlink>
        </w:p>
        <w:p>
          <w:pPr>
            <w:pStyle w:val="Contents3"/>
            <w:tabs>
              <w:tab w:val="clear" w:pos="8459"/>
              <w:tab w:val="right" w:pos="9026" w:leader="dot"/>
            </w:tabs>
            <w:rPr/>
          </w:pPr>
          <w:hyperlink w:anchor="__RefHeading___Toc3147599_274958925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147601_2749589250">
            <w:r>
              <w:rPr>
                <w:webHidden/>
                <w:rStyle w:val="IndexLink"/>
              </w:rPr>
              <w:t>1-3</w:t>
            </w:r>
            <w:r>
              <w:rPr>
                <w:rStyle w:val="IndexLink"/>
                <w:rtl w:val="true"/>
              </w:rPr>
              <w:t xml:space="preserve">. </w:t>
            </w:r>
            <w:r>
              <w:rPr>
                <w:rStyle w:val="IndexLink"/>
                <w:rtl w:val="true"/>
              </w:rPr>
              <w:t>ابعاد اتحاد</w:t>
            </w:r>
            <w:r>
              <w:rPr>
                <w:rStyle w:val="IndexLink"/>
                <w:rtl w:val="true"/>
              </w:rPr>
              <w:tab/>
            </w:r>
            <w:r>
              <w:rPr>
                <w:rStyle w:val="IndexLink"/>
              </w:rPr>
              <w:t>19</w:t>
            </w:r>
          </w:hyperlink>
        </w:p>
        <w:p>
          <w:pPr>
            <w:pStyle w:val="Contents3"/>
            <w:tabs>
              <w:tab w:val="clear" w:pos="8459"/>
              <w:tab w:val="right" w:pos="9026" w:leader="dot"/>
            </w:tabs>
            <w:rPr/>
          </w:pPr>
          <w:hyperlink w:anchor="__RefHeading___Toc3147603_2749589250">
            <w:r>
              <w:rPr>
                <w:webHidden/>
                <w:rStyle w:val="IndexLink"/>
              </w:rPr>
              <w:t>2-3</w:t>
            </w:r>
            <w:r>
              <w:rPr>
                <w:rStyle w:val="IndexLink"/>
                <w:rtl w:val="true"/>
              </w:rPr>
              <w:t xml:space="preserve">. </w:t>
            </w:r>
            <w:r>
              <w:rPr>
                <w:rStyle w:val="IndexLink"/>
                <w:rtl w:val="true"/>
              </w:rPr>
              <w:t>مراتب اتحاد</w:t>
            </w:r>
            <w:r>
              <w:rPr>
                <w:rStyle w:val="IndexLink"/>
                <w:rtl w:val="true"/>
              </w:rPr>
              <w:tab/>
            </w:r>
            <w:r>
              <w:rPr>
                <w:rStyle w:val="IndexLink"/>
              </w:rPr>
              <w:t>19</w:t>
            </w:r>
          </w:hyperlink>
        </w:p>
        <w:p>
          <w:pPr>
            <w:pStyle w:val="Contents2"/>
            <w:tabs>
              <w:tab w:val="clear" w:pos="8743"/>
              <w:tab w:val="right" w:pos="9026" w:leader="dot"/>
            </w:tabs>
            <w:rPr/>
          </w:pPr>
          <w:hyperlink w:anchor="__RefHeading___Toc3147605_2749589250">
            <w:r>
              <w:rPr>
                <w:webHidden/>
                <w:rStyle w:val="IndexLink"/>
              </w:rPr>
              <w:t>4</w:t>
            </w:r>
            <w:r>
              <w:rPr>
                <w:rStyle w:val="IndexLink"/>
                <w:rtl w:val="true"/>
              </w:rPr>
              <w:t xml:space="preserve">. </w:t>
            </w:r>
            <w:r>
              <w:rPr>
                <w:rStyle w:val="IndexLink"/>
                <w:rtl w:val="true"/>
              </w:rPr>
              <w:t>تاکید اسلام بر اتحاد و همبستگی</w:t>
            </w:r>
            <w:r>
              <w:rPr>
                <w:rStyle w:val="IndexLink"/>
                <w:rtl w:val="true"/>
              </w:rPr>
              <w:t>:</w:t>
              <w:tab/>
            </w:r>
            <w:r>
              <w:rPr>
                <w:rStyle w:val="IndexLink"/>
              </w:rPr>
              <w:t>21</w:t>
            </w:r>
          </w:hyperlink>
        </w:p>
        <w:p>
          <w:pPr>
            <w:pStyle w:val="Contents3"/>
            <w:tabs>
              <w:tab w:val="clear" w:pos="8459"/>
              <w:tab w:val="right" w:pos="9026" w:leader="dot"/>
            </w:tabs>
            <w:rPr/>
          </w:pPr>
          <w:hyperlink w:anchor="__RefHeading___Toc3147607_274958925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147609_2749589250">
            <w:r>
              <w:rPr>
                <w:webHidden/>
                <w:rStyle w:val="IndexLink"/>
              </w:rPr>
              <w:t>1-4</w:t>
            </w:r>
            <w:r>
              <w:rPr>
                <w:rStyle w:val="IndexLink"/>
                <w:rtl w:val="true"/>
              </w:rPr>
              <w:t xml:space="preserve">. </w:t>
            </w:r>
            <w:r>
              <w:rPr>
                <w:rStyle w:val="IndexLink"/>
                <w:rtl w:val="true"/>
              </w:rPr>
              <w:t>قرآن و اتحاد مسلمانان</w:t>
            </w:r>
            <w:r>
              <w:rPr>
                <w:rStyle w:val="IndexLink"/>
                <w:rtl w:val="true"/>
              </w:rPr>
              <w:t>:</w:t>
              <w:tab/>
            </w:r>
            <w:r>
              <w:rPr>
                <w:rStyle w:val="IndexLink"/>
              </w:rPr>
              <w:t>21</w:t>
            </w:r>
          </w:hyperlink>
        </w:p>
        <w:p>
          <w:pPr>
            <w:pStyle w:val="Contents3"/>
            <w:tabs>
              <w:tab w:val="clear" w:pos="8459"/>
              <w:tab w:val="right" w:pos="9026" w:leader="dot"/>
            </w:tabs>
            <w:rPr/>
          </w:pPr>
          <w:hyperlink w:anchor="__RefHeading___Toc3147611_2749589250">
            <w:r>
              <w:rPr>
                <w:webHidden/>
                <w:rStyle w:val="IndexLink"/>
              </w:rPr>
              <w:t>2-4</w:t>
            </w:r>
            <w:r>
              <w:rPr>
                <w:rStyle w:val="IndexLink"/>
                <w:rtl w:val="true"/>
              </w:rPr>
              <w:t xml:space="preserve">. </w:t>
            </w:r>
            <w:r>
              <w:rPr>
                <w:rStyle w:val="IndexLink"/>
                <w:rtl w:val="true"/>
              </w:rPr>
              <w:t>وحدت درکلام پیامبر</w:t>
            </w:r>
            <w:r>
              <w:rPr>
                <w:rStyle w:val="IndexLink"/>
                <w:rtl w:val="true"/>
              </w:rPr>
              <w:tab/>
            </w:r>
            <w:r>
              <w:rPr>
                <w:rStyle w:val="IndexLink"/>
              </w:rPr>
              <w:t>24</w:t>
            </w:r>
          </w:hyperlink>
        </w:p>
        <w:p>
          <w:pPr>
            <w:pStyle w:val="Contents4"/>
            <w:tabs>
              <w:tab w:val="clear" w:pos="8176"/>
              <w:tab w:val="right" w:pos="9026" w:leader="dot"/>
            </w:tabs>
            <w:rPr/>
          </w:pPr>
          <w:hyperlink w:anchor="__RefHeading___Toc3147613_274958925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147615_2749589250">
            <w:r>
              <w:rPr>
                <w:webHidden/>
                <w:rStyle w:val="IndexLink"/>
                <w:rtl w:val="true"/>
              </w:rPr>
              <w:t>وحدت در کنار توحید عبادی</w:t>
            </w:r>
            <w:r>
              <w:rPr>
                <w:rStyle w:val="IndexLink"/>
                <w:rtl w:val="true"/>
              </w:rPr>
              <w:tab/>
            </w:r>
            <w:r>
              <w:rPr>
                <w:rStyle w:val="IndexLink"/>
              </w:rPr>
              <w:t>24</w:t>
            </w:r>
          </w:hyperlink>
        </w:p>
        <w:p>
          <w:pPr>
            <w:pStyle w:val="Contents4"/>
            <w:tabs>
              <w:tab w:val="clear" w:pos="8176"/>
              <w:tab w:val="right" w:pos="9026" w:leader="dot"/>
            </w:tabs>
            <w:rPr/>
          </w:pPr>
          <w:hyperlink w:anchor="__RefHeading___Toc3147617_2749589250">
            <w:r>
              <w:rPr>
                <w:webHidden/>
                <w:rStyle w:val="IndexLink"/>
                <w:rtl w:val="true"/>
              </w:rPr>
              <w:t>وحدت نشانه مسلمانی</w:t>
            </w:r>
            <w:r>
              <w:rPr>
                <w:rStyle w:val="IndexLink"/>
                <w:rtl w:val="true"/>
              </w:rPr>
              <w:tab/>
            </w:r>
            <w:r>
              <w:rPr>
                <w:rStyle w:val="IndexLink"/>
              </w:rPr>
              <w:t>25</w:t>
            </w:r>
          </w:hyperlink>
        </w:p>
        <w:p>
          <w:pPr>
            <w:pStyle w:val="Contents4"/>
            <w:tabs>
              <w:tab w:val="clear" w:pos="8176"/>
              <w:tab w:val="right" w:pos="9026" w:leader="dot"/>
            </w:tabs>
            <w:rPr/>
          </w:pPr>
          <w:hyperlink w:anchor="__RefHeading___Toc3147619_2749589250">
            <w:r>
              <w:rPr>
                <w:webHidden/>
                <w:rStyle w:val="IndexLink"/>
                <w:rtl w:val="true"/>
              </w:rPr>
              <w:t>نیاز اسلام به وحدت</w:t>
            </w:r>
            <w:r>
              <w:rPr>
                <w:rStyle w:val="IndexLink"/>
                <w:rtl w:val="true"/>
              </w:rPr>
              <w:tab/>
            </w:r>
            <w:r>
              <w:rPr>
                <w:rStyle w:val="IndexLink"/>
              </w:rPr>
              <w:t>25</w:t>
            </w:r>
          </w:hyperlink>
        </w:p>
        <w:p>
          <w:pPr>
            <w:pStyle w:val="Contents3"/>
            <w:tabs>
              <w:tab w:val="clear" w:pos="8459"/>
              <w:tab w:val="right" w:pos="9026" w:leader="dot"/>
            </w:tabs>
            <w:rPr/>
          </w:pPr>
          <w:hyperlink w:anchor="__RefHeading___Toc3147621_2749589250">
            <w:r>
              <w:rPr>
                <w:webHidden/>
                <w:rStyle w:val="IndexLink"/>
              </w:rPr>
              <w:t>3-4</w:t>
            </w:r>
            <w:r>
              <w:rPr>
                <w:rStyle w:val="IndexLink"/>
                <w:rtl w:val="true"/>
              </w:rPr>
              <w:t xml:space="preserve">. </w:t>
            </w:r>
            <w:r>
              <w:rPr>
                <w:rStyle w:val="IndexLink"/>
                <w:rtl w:val="true"/>
              </w:rPr>
              <w:t>وحدت در کلام امامان</w:t>
            </w:r>
            <w:r>
              <w:rPr>
                <w:rStyle w:val="IndexLink"/>
                <w:rtl w:val="true"/>
              </w:rPr>
              <w:tab/>
            </w:r>
            <w:r>
              <w:rPr>
                <w:rStyle w:val="IndexLink"/>
              </w:rPr>
              <w:t>25</w:t>
            </w:r>
          </w:hyperlink>
        </w:p>
        <w:p>
          <w:pPr>
            <w:pStyle w:val="Contents4"/>
            <w:tabs>
              <w:tab w:val="clear" w:pos="8176"/>
              <w:tab w:val="right" w:pos="9026" w:leader="dot"/>
            </w:tabs>
            <w:rPr/>
          </w:pPr>
          <w:hyperlink w:anchor="__RefHeading___Toc3147623_274958925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3147625_2749589250">
            <w:r>
              <w:rPr>
                <w:webHidden/>
                <w:rStyle w:val="IndexLink"/>
                <w:rtl w:val="true"/>
              </w:rPr>
              <w:t>شیطان در کمین متفرقین</w:t>
            </w:r>
            <w:r>
              <w:rPr>
                <w:rStyle w:val="IndexLink"/>
                <w:rtl w:val="true"/>
              </w:rPr>
              <w:tab/>
            </w:r>
            <w:r>
              <w:rPr>
                <w:rStyle w:val="IndexLink"/>
              </w:rPr>
              <w:t>26</w:t>
            </w:r>
          </w:hyperlink>
        </w:p>
        <w:p>
          <w:pPr>
            <w:pStyle w:val="Contents4"/>
            <w:tabs>
              <w:tab w:val="clear" w:pos="8176"/>
              <w:tab w:val="right" w:pos="9026" w:leader="dot"/>
            </w:tabs>
            <w:rPr/>
          </w:pPr>
          <w:hyperlink w:anchor="__RefHeading___Toc3147627_2749589250">
            <w:r>
              <w:rPr>
                <w:webHidden/>
                <w:rStyle w:val="IndexLink"/>
                <w:rtl w:val="true"/>
              </w:rPr>
              <w:t>اتحاد عامل استحکام و استواری جامعه</w:t>
            </w:r>
            <w:r>
              <w:rPr>
                <w:rStyle w:val="IndexLink"/>
                <w:rtl w:val="true"/>
              </w:rPr>
              <w:tab/>
            </w:r>
            <w:r>
              <w:rPr>
                <w:rStyle w:val="IndexLink"/>
              </w:rPr>
              <w:t>27</w:t>
            </w:r>
          </w:hyperlink>
        </w:p>
        <w:p>
          <w:pPr>
            <w:pStyle w:val="Contents3"/>
            <w:tabs>
              <w:tab w:val="clear" w:pos="8459"/>
              <w:tab w:val="right" w:pos="9026" w:leader="dot"/>
            </w:tabs>
            <w:rPr/>
          </w:pPr>
          <w:hyperlink w:anchor="__RefHeading___Toc3147629_2749589250">
            <w:r>
              <w:rPr>
                <w:webHidden/>
                <w:rStyle w:val="IndexLink"/>
              </w:rPr>
              <w:t>4-4</w:t>
            </w:r>
            <w:r>
              <w:rPr>
                <w:rStyle w:val="IndexLink"/>
                <w:rtl w:val="true"/>
              </w:rPr>
              <w:t xml:space="preserve">. </w:t>
            </w:r>
            <w:r>
              <w:rPr>
                <w:rStyle w:val="IndexLink"/>
                <w:rtl w:val="true"/>
              </w:rPr>
              <w:t>سیره و رفتار علمای اسلامی در ایجاد اتحاد و همبستگی</w:t>
            </w:r>
            <w:r>
              <w:rPr>
                <w:rStyle w:val="IndexLink"/>
                <w:rtl w:val="true"/>
              </w:rPr>
              <w:tab/>
            </w:r>
            <w:r>
              <w:rPr>
                <w:rStyle w:val="IndexLink"/>
              </w:rPr>
              <w:t>27</w:t>
            </w:r>
          </w:hyperlink>
        </w:p>
        <w:p>
          <w:pPr>
            <w:pStyle w:val="Contents4"/>
            <w:tabs>
              <w:tab w:val="clear" w:pos="8176"/>
              <w:tab w:val="right" w:pos="9026" w:leader="dot"/>
            </w:tabs>
            <w:rPr/>
          </w:pPr>
          <w:hyperlink w:anchor="__RefHeading___Toc3147631_274958925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3147633_2749589250">
            <w:r>
              <w:rPr>
                <w:webHidden/>
                <w:rStyle w:val="IndexLink"/>
                <w:rtl w:val="true"/>
              </w:rPr>
              <w:t>علمای شیعه و اتحاد</w:t>
            </w:r>
            <w:r>
              <w:rPr>
                <w:rStyle w:val="IndexLink"/>
                <w:rtl w:val="true"/>
              </w:rPr>
              <w:tab/>
            </w:r>
            <w:r>
              <w:rPr>
                <w:rStyle w:val="IndexLink"/>
              </w:rPr>
              <w:t>28</w:t>
            </w:r>
          </w:hyperlink>
        </w:p>
        <w:p>
          <w:pPr>
            <w:pStyle w:val="Contents4"/>
            <w:tabs>
              <w:tab w:val="clear" w:pos="8176"/>
              <w:tab w:val="right" w:pos="9026" w:leader="dot"/>
            </w:tabs>
            <w:rPr/>
          </w:pPr>
          <w:hyperlink w:anchor="__RefHeading___Toc3147635_2749589250">
            <w:r>
              <w:rPr>
                <w:webHidden/>
                <w:rStyle w:val="IndexLink"/>
                <w:rtl w:val="true"/>
              </w:rPr>
              <w:t>آیت الله بروجردی</w:t>
            </w:r>
            <w:r>
              <w:rPr>
                <w:rStyle w:val="IndexLink"/>
                <w:rtl w:val="true"/>
              </w:rPr>
              <w:tab/>
            </w:r>
            <w:r>
              <w:rPr>
                <w:rStyle w:val="IndexLink"/>
              </w:rPr>
              <w:t>28</w:t>
            </w:r>
          </w:hyperlink>
        </w:p>
        <w:p>
          <w:pPr>
            <w:pStyle w:val="Contents4"/>
            <w:tabs>
              <w:tab w:val="clear" w:pos="8176"/>
              <w:tab w:val="right" w:pos="9026" w:leader="dot"/>
            </w:tabs>
            <w:rPr/>
          </w:pPr>
          <w:hyperlink w:anchor="__RefHeading___Toc3147637_2749589250">
            <w:r>
              <w:rPr>
                <w:webHidden/>
                <w:rStyle w:val="IndexLink"/>
                <w:rtl w:val="true"/>
              </w:rPr>
              <w:t>علامه طباطبائی</w:t>
            </w:r>
            <w:r>
              <w:rPr>
                <w:rStyle w:val="IndexLink"/>
                <w:rtl w:val="true"/>
              </w:rPr>
              <w:tab/>
            </w:r>
            <w:r>
              <w:rPr>
                <w:rStyle w:val="IndexLink"/>
              </w:rPr>
              <w:t>29</w:t>
            </w:r>
          </w:hyperlink>
        </w:p>
        <w:p>
          <w:pPr>
            <w:pStyle w:val="Contents4"/>
            <w:tabs>
              <w:tab w:val="clear" w:pos="8176"/>
              <w:tab w:val="right" w:pos="9026" w:leader="dot"/>
            </w:tabs>
            <w:rPr/>
          </w:pPr>
          <w:hyperlink w:anchor="__RefHeading___Toc3147639_2749589250">
            <w:r>
              <w:rPr>
                <w:webHidden/>
                <w:rStyle w:val="IndexLink"/>
                <w:rtl w:val="true"/>
              </w:rPr>
              <w:t>سید جمال الدین اسد آبادی</w:t>
            </w:r>
            <w:r>
              <w:rPr>
                <w:rStyle w:val="IndexLink"/>
                <w:rtl w:val="true"/>
              </w:rPr>
              <w:tab/>
            </w:r>
            <w:r>
              <w:rPr>
                <w:rStyle w:val="IndexLink"/>
              </w:rPr>
              <w:t>29</w:t>
            </w:r>
          </w:hyperlink>
        </w:p>
        <w:p>
          <w:pPr>
            <w:pStyle w:val="Contents4"/>
            <w:tabs>
              <w:tab w:val="clear" w:pos="8176"/>
              <w:tab w:val="right" w:pos="9026" w:leader="dot"/>
            </w:tabs>
            <w:rPr/>
          </w:pPr>
          <w:hyperlink w:anchor="__RefHeading___Toc3147641_2749589250">
            <w:r>
              <w:rPr>
                <w:webHidden/>
                <w:rStyle w:val="IndexLink"/>
                <w:rtl w:val="true"/>
              </w:rPr>
              <w:t>علامه سید عبدالحسین شرف الدین</w:t>
            </w:r>
            <w:r>
              <w:rPr>
                <w:rStyle w:val="IndexLink"/>
                <w:rtl w:val="true"/>
              </w:rPr>
              <w:tab/>
            </w:r>
            <w:r>
              <w:rPr>
                <w:rStyle w:val="IndexLink"/>
              </w:rPr>
              <w:t>30</w:t>
            </w:r>
          </w:hyperlink>
        </w:p>
        <w:p>
          <w:pPr>
            <w:pStyle w:val="Contents2"/>
            <w:tabs>
              <w:tab w:val="clear" w:pos="8743"/>
              <w:tab w:val="right" w:pos="9026" w:leader="dot"/>
            </w:tabs>
            <w:rPr/>
          </w:pPr>
          <w:hyperlink w:anchor="__RefHeading___Toc3147643_2749589250">
            <w:r>
              <w:rPr>
                <w:webHidden/>
                <w:rStyle w:val="IndexLink"/>
              </w:rPr>
              <w:t>5</w:t>
            </w:r>
            <w:r>
              <w:rPr>
                <w:rStyle w:val="IndexLink"/>
                <w:rtl w:val="true"/>
              </w:rPr>
              <w:t xml:space="preserve">. </w:t>
            </w:r>
            <w:r>
              <w:rPr>
                <w:rStyle w:val="IndexLink"/>
                <w:rtl w:val="true"/>
              </w:rPr>
              <w:t>عوامل وحدت آفرینی</w:t>
            </w:r>
            <w:r>
              <w:rPr>
                <w:rStyle w:val="IndexLink"/>
                <w:rtl w:val="true"/>
              </w:rPr>
              <w:tab/>
            </w:r>
            <w:r>
              <w:rPr>
                <w:rStyle w:val="IndexLink"/>
              </w:rPr>
              <w:t>30</w:t>
            </w:r>
          </w:hyperlink>
        </w:p>
        <w:p>
          <w:pPr>
            <w:pStyle w:val="Contents3"/>
            <w:tabs>
              <w:tab w:val="clear" w:pos="8459"/>
              <w:tab w:val="right" w:pos="9026" w:leader="dot"/>
            </w:tabs>
            <w:rPr/>
          </w:pPr>
          <w:hyperlink w:anchor="__RefHeading___Toc3147645_274958925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147647_2749589250">
            <w:r>
              <w:rPr>
                <w:webHidden/>
                <w:rStyle w:val="IndexLink"/>
              </w:rPr>
              <w:t>1-5</w:t>
            </w:r>
            <w:r>
              <w:rPr>
                <w:rStyle w:val="IndexLink"/>
                <w:rtl w:val="true"/>
              </w:rPr>
              <w:t xml:space="preserve">. </w:t>
            </w:r>
            <w:r>
              <w:rPr>
                <w:rStyle w:val="IndexLink"/>
                <w:rtl w:val="true"/>
              </w:rPr>
              <w:t>خدا</w:t>
            </w:r>
            <w:r>
              <w:rPr>
                <w:rStyle w:val="IndexLink"/>
                <w:rtl w:val="true"/>
              </w:rPr>
              <w:tab/>
            </w:r>
            <w:r>
              <w:rPr>
                <w:rStyle w:val="IndexLink"/>
              </w:rPr>
              <w:t>30</w:t>
            </w:r>
          </w:hyperlink>
        </w:p>
        <w:p>
          <w:pPr>
            <w:pStyle w:val="Contents3"/>
            <w:tabs>
              <w:tab w:val="clear" w:pos="8459"/>
              <w:tab w:val="right" w:pos="9026" w:leader="dot"/>
            </w:tabs>
            <w:rPr/>
          </w:pPr>
          <w:hyperlink w:anchor="__RefHeading___Toc3147649_2749589250">
            <w:r>
              <w:rPr>
                <w:webHidden/>
                <w:rStyle w:val="IndexLink"/>
              </w:rPr>
              <w:t>2-5</w:t>
            </w:r>
            <w:r>
              <w:rPr>
                <w:rStyle w:val="IndexLink"/>
                <w:rtl w:val="true"/>
              </w:rPr>
              <w:t xml:space="preserve">. </w:t>
            </w:r>
            <w:r>
              <w:rPr>
                <w:rStyle w:val="IndexLink"/>
                <w:rtl w:val="true"/>
              </w:rPr>
              <w:t>قرآن</w:t>
            </w:r>
            <w:r>
              <w:rPr>
                <w:rStyle w:val="IndexLink"/>
                <w:rtl w:val="true"/>
              </w:rPr>
              <w:tab/>
            </w:r>
            <w:r>
              <w:rPr>
                <w:rStyle w:val="IndexLink"/>
              </w:rPr>
              <w:t>31</w:t>
            </w:r>
          </w:hyperlink>
        </w:p>
        <w:p>
          <w:pPr>
            <w:pStyle w:val="Contents3"/>
            <w:tabs>
              <w:tab w:val="clear" w:pos="8459"/>
              <w:tab w:val="right" w:pos="9026" w:leader="dot"/>
            </w:tabs>
            <w:rPr/>
          </w:pPr>
          <w:hyperlink w:anchor="__RefHeading___Toc3147651_2749589250">
            <w:r>
              <w:rPr>
                <w:webHidden/>
                <w:rStyle w:val="IndexLink"/>
              </w:rPr>
              <w:t>3-5</w:t>
            </w:r>
            <w:r>
              <w:rPr>
                <w:rStyle w:val="IndexLink"/>
                <w:rtl w:val="true"/>
              </w:rPr>
              <w:t xml:space="preserve">. </w:t>
            </w:r>
            <w:r>
              <w:rPr>
                <w:rStyle w:val="IndexLink"/>
                <w:rtl w:val="true"/>
              </w:rPr>
              <w:t>نبوت</w:t>
            </w:r>
            <w:r>
              <w:rPr>
                <w:rStyle w:val="IndexLink"/>
                <w:rtl w:val="true"/>
              </w:rPr>
              <w:tab/>
            </w:r>
            <w:r>
              <w:rPr>
                <w:rStyle w:val="IndexLink"/>
              </w:rPr>
              <w:t>32</w:t>
            </w:r>
          </w:hyperlink>
        </w:p>
        <w:p>
          <w:pPr>
            <w:pStyle w:val="Contents3"/>
            <w:tabs>
              <w:tab w:val="clear" w:pos="8459"/>
              <w:tab w:val="right" w:pos="9026" w:leader="dot"/>
            </w:tabs>
            <w:rPr/>
          </w:pPr>
          <w:hyperlink w:anchor="__RefHeading___Toc3147653_2749589250">
            <w:r>
              <w:rPr>
                <w:webHidden/>
                <w:rStyle w:val="IndexLink"/>
              </w:rPr>
              <w:t>4-5</w:t>
            </w:r>
            <w:r>
              <w:rPr>
                <w:rStyle w:val="IndexLink"/>
                <w:rtl w:val="true"/>
              </w:rPr>
              <w:t xml:space="preserve">. </w:t>
            </w:r>
            <w:r>
              <w:rPr>
                <w:rStyle w:val="IndexLink"/>
                <w:rtl w:val="true"/>
              </w:rPr>
              <w:t>رهبری</w:t>
            </w:r>
            <w:r>
              <w:rPr>
                <w:rStyle w:val="IndexLink"/>
                <w:rtl w:val="true"/>
              </w:rPr>
              <w:tab/>
            </w:r>
            <w:r>
              <w:rPr>
                <w:rStyle w:val="IndexLink"/>
              </w:rPr>
              <w:t>32</w:t>
            </w:r>
          </w:hyperlink>
        </w:p>
        <w:p>
          <w:pPr>
            <w:pStyle w:val="Contents3"/>
            <w:tabs>
              <w:tab w:val="clear" w:pos="8459"/>
              <w:tab w:val="right" w:pos="9026" w:leader="dot"/>
            </w:tabs>
            <w:rPr/>
          </w:pPr>
          <w:hyperlink w:anchor="__RefHeading___Toc3147655_2749589250">
            <w:r>
              <w:rPr>
                <w:webHidden/>
                <w:rStyle w:val="IndexLink"/>
              </w:rPr>
              <w:t>5-5</w:t>
            </w:r>
            <w:r>
              <w:rPr>
                <w:rStyle w:val="IndexLink"/>
                <w:rtl w:val="true"/>
              </w:rPr>
              <w:t xml:space="preserve">. </w:t>
            </w:r>
            <w:r>
              <w:rPr>
                <w:rStyle w:val="IndexLink"/>
                <w:rtl w:val="true"/>
              </w:rPr>
              <w:t>دین</w:t>
            </w:r>
            <w:r>
              <w:rPr>
                <w:rStyle w:val="IndexLink"/>
                <w:rtl w:val="true"/>
              </w:rPr>
              <w:tab/>
            </w:r>
            <w:r>
              <w:rPr>
                <w:rStyle w:val="IndexLink"/>
              </w:rPr>
              <w:t>34</w:t>
            </w:r>
          </w:hyperlink>
        </w:p>
        <w:p>
          <w:pPr>
            <w:pStyle w:val="Contents3"/>
            <w:tabs>
              <w:tab w:val="clear" w:pos="8459"/>
              <w:tab w:val="right" w:pos="9026" w:leader="dot"/>
            </w:tabs>
            <w:rPr/>
          </w:pPr>
          <w:hyperlink w:anchor="__RefHeading___Toc3147657_2749589250">
            <w:r>
              <w:rPr>
                <w:webHidden/>
                <w:rStyle w:val="IndexLink"/>
              </w:rPr>
              <w:t>6-5</w:t>
            </w:r>
            <w:r>
              <w:rPr>
                <w:rStyle w:val="IndexLink"/>
                <w:rtl w:val="true"/>
              </w:rPr>
              <w:t xml:space="preserve">. </w:t>
            </w:r>
            <w:r>
              <w:rPr>
                <w:rStyle w:val="IndexLink"/>
                <w:rtl w:val="true"/>
              </w:rPr>
              <w:t>اهل بیت محور اتحاد مسلمانان</w:t>
            </w:r>
            <w:r>
              <w:rPr>
                <w:rStyle w:val="IndexLink"/>
                <w:rtl w:val="true"/>
              </w:rPr>
              <w:tab/>
            </w:r>
            <w:r>
              <w:rPr>
                <w:rStyle w:val="IndexLink"/>
              </w:rPr>
              <w:t>36</w:t>
            </w:r>
          </w:hyperlink>
        </w:p>
        <w:p>
          <w:pPr>
            <w:pStyle w:val="Contents4"/>
            <w:tabs>
              <w:tab w:val="clear" w:pos="8176"/>
              <w:tab w:val="right" w:pos="9026" w:leader="dot"/>
            </w:tabs>
            <w:rPr/>
          </w:pPr>
          <w:hyperlink w:anchor="__RefHeading___Toc3147659_274958925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3147661_2749589250">
            <w:r>
              <w:rPr>
                <w:webHidden/>
                <w:rStyle w:val="IndexLink"/>
                <w:rtl w:val="true"/>
              </w:rPr>
              <w:t>کتاب‌های که پیرامون فاضیل اهل بیت تحریر شده است</w:t>
            </w:r>
            <w:r>
              <w:rPr>
                <w:rStyle w:val="IndexLink"/>
                <w:rtl w:val="true"/>
              </w:rPr>
              <w:tab/>
            </w:r>
            <w:r>
              <w:rPr>
                <w:rStyle w:val="IndexLink"/>
              </w:rPr>
              <w:t>37</w:t>
            </w:r>
          </w:hyperlink>
        </w:p>
        <w:p>
          <w:pPr>
            <w:pStyle w:val="Contents4"/>
            <w:tabs>
              <w:tab w:val="clear" w:pos="8176"/>
              <w:tab w:val="right" w:pos="9026" w:leader="dot"/>
            </w:tabs>
            <w:rPr/>
          </w:pPr>
          <w:hyperlink w:anchor="__RefHeading___Toc3147663_2749589250">
            <w:r>
              <w:rPr>
                <w:webHidden/>
                <w:rStyle w:val="IndexLink"/>
                <w:rtl w:val="true"/>
              </w:rPr>
              <w:t>سخنان بزرگان اهل سنت پیرامون جایگاه اهل بیت</w:t>
            </w:r>
            <w:r>
              <w:rPr>
                <w:rStyle w:val="IndexLink"/>
                <w:rtl w:val="true"/>
              </w:rPr>
              <w:tab/>
            </w:r>
            <w:r>
              <w:rPr>
                <w:rStyle w:val="IndexLink"/>
              </w:rPr>
              <w:t>37</w:t>
            </w:r>
          </w:hyperlink>
        </w:p>
        <w:p>
          <w:pPr>
            <w:pStyle w:val="Contents2"/>
            <w:tabs>
              <w:tab w:val="clear" w:pos="8743"/>
              <w:tab w:val="right" w:pos="9026" w:leader="dot"/>
            </w:tabs>
            <w:rPr/>
          </w:pPr>
          <w:hyperlink w:anchor="__RefHeading___Toc3147665_2749589250">
            <w:r>
              <w:rPr>
                <w:webHidden/>
                <w:rStyle w:val="IndexLink"/>
              </w:rPr>
              <w:t>6</w:t>
            </w:r>
            <w:r>
              <w:rPr>
                <w:rStyle w:val="IndexLink"/>
                <w:rtl w:val="true"/>
              </w:rPr>
              <w:t xml:space="preserve">. </w:t>
            </w:r>
            <w:r>
              <w:rPr>
                <w:rStyle w:val="IndexLink"/>
                <w:rtl w:val="true"/>
              </w:rPr>
              <w:t>راهکارهای تحقق اتحاد</w:t>
            </w:r>
            <w:r>
              <w:rPr>
                <w:rStyle w:val="IndexLink"/>
                <w:rtl w:val="true"/>
              </w:rPr>
              <w:tab/>
            </w:r>
            <w:r>
              <w:rPr>
                <w:rStyle w:val="IndexLink"/>
              </w:rPr>
              <w:t>39</w:t>
            </w:r>
          </w:hyperlink>
        </w:p>
        <w:p>
          <w:pPr>
            <w:pStyle w:val="Contents3"/>
            <w:tabs>
              <w:tab w:val="clear" w:pos="8459"/>
              <w:tab w:val="right" w:pos="9026" w:leader="dot"/>
            </w:tabs>
            <w:rPr/>
          </w:pPr>
          <w:hyperlink w:anchor="__RefHeading___Toc3147667_274958925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147669_2749589250">
            <w:r>
              <w:rPr>
                <w:webHidden/>
                <w:rStyle w:val="IndexLink"/>
              </w:rPr>
              <w:t>1-6</w:t>
            </w:r>
            <w:r>
              <w:rPr>
                <w:rStyle w:val="IndexLink"/>
                <w:rtl w:val="true"/>
              </w:rPr>
              <w:t xml:space="preserve">. </w:t>
            </w:r>
            <w:r>
              <w:rPr>
                <w:rStyle w:val="IndexLink"/>
                <w:rtl w:val="true"/>
              </w:rPr>
              <w:t>فرهنگ سازی همگرایی</w:t>
            </w:r>
            <w:r>
              <w:rPr>
                <w:rStyle w:val="IndexLink"/>
                <w:rtl w:val="true"/>
              </w:rPr>
              <w:tab/>
            </w:r>
            <w:r>
              <w:rPr>
                <w:rStyle w:val="IndexLink"/>
              </w:rPr>
              <w:t>39</w:t>
            </w:r>
          </w:hyperlink>
        </w:p>
        <w:p>
          <w:pPr>
            <w:pStyle w:val="Contents3"/>
            <w:tabs>
              <w:tab w:val="clear" w:pos="8459"/>
              <w:tab w:val="right" w:pos="9026" w:leader="dot"/>
            </w:tabs>
            <w:rPr/>
          </w:pPr>
          <w:hyperlink w:anchor="__RefHeading___Toc3147671_2749589250">
            <w:r>
              <w:rPr>
                <w:webHidden/>
                <w:rStyle w:val="IndexLink"/>
              </w:rPr>
              <w:t>2-6</w:t>
            </w:r>
            <w:r>
              <w:rPr>
                <w:rStyle w:val="IndexLink"/>
                <w:rtl w:val="true"/>
              </w:rPr>
              <w:t xml:space="preserve">. </w:t>
            </w:r>
            <w:r>
              <w:rPr>
                <w:rStyle w:val="IndexLink"/>
                <w:rtl w:val="true"/>
              </w:rPr>
              <w:t>تمسک به شعائر اسلامی</w:t>
            </w:r>
            <w:r>
              <w:rPr>
                <w:rStyle w:val="IndexLink"/>
                <w:rtl w:val="true"/>
              </w:rPr>
              <w:tab/>
            </w:r>
            <w:r>
              <w:rPr>
                <w:rStyle w:val="IndexLink"/>
              </w:rPr>
              <w:t>40</w:t>
            </w:r>
          </w:hyperlink>
        </w:p>
        <w:p>
          <w:pPr>
            <w:pStyle w:val="Contents3"/>
            <w:tabs>
              <w:tab w:val="clear" w:pos="8459"/>
              <w:tab w:val="right" w:pos="9026" w:leader="dot"/>
            </w:tabs>
            <w:rPr/>
          </w:pPr>
          <w:hyperlink w:anchor="__RefHeading___Toc3147673_2749589250">
            <w:r>
              <w:rPr>
                <w:webHidden/>
                <w:rStyle w:val="IndexLink"/>
              </w:rPr>
              <w:t>3-6</w:t>
            </w:r>
            <w:r>
              <w:rPr>
                <w:rStyle w:val="IndexLink"/>
                <w:rtl w:val="true"/>
              </w:rPr>
              <w:t xml:space="preserve">. </w:t>
            </w:r>
            <w:r>
              <w:rPr>
                <w:rStyle w:val="IndexLink"/>
                <w:rtl w:val="true"/>
              </w:rPr>
              <w:t>واجب دانستن وحدت اسلامی</w:t>
            </w:r>
            <w:r>
              <w:rPr>
                <w:rStyle w:val="IndexLink"/>
                <w:rtl w:val="true"/>
              </w:rPr>
              <w:tab/>
            </w:r>
            <w:r>
              <w:rPr>
                <w:rStyle w:val="IndexLink"/>
              </w:rPr>
              <w:t>42</w:t>
            </w:r>
          </w:hyperlink>
        </w:p>
        <w:p>
          <w:pPr>
            <w:pStyle w:val="Contents3"/>
            <w:tabs>
              <w:tab w:val="clear" w:pos="8459"/>
              <w:tab w:val="right" w:pos="9026" w:leader="dot"/>
            </w:tabs>
            <w:rPr/>
          </w:pPr>
          <w:hyperlink w:anchor="__RefHeading___Toc3147675_2749589250">
            <w:r>
              <w:rPr>
                <w:webHidden/>
                <w:rStyle w:val="IndexLink"/>
              </w:rPr>
              <w:t>4-6</w:t>
            </w:r>
            <w:r>
              <w:rPr>
                <w:rStyle w:val="IndexLink"/>
                <w:rtl w:val="true"/>
              </w:rPr>
              <w:t xml:space="preserve">. </w:t>
            </w:r>
            <w:r>
              <w:rPr>
                <w:rStyle w:val="IndexLink"/>
                <w:rtl w:val="true"/>
              </w:rPr>
              <w:t>نقد بودن توهین</w:t>
            </w:r>
            <w:r>
              <w:rPr>
                <w:rStyle w:val="IndexLink"/>
                <w:rtl w:val="true"/>
              </w:rPr>
              <w:tab/>
            </w:r>
            <w:r>
              <w:rPr>
                <w:rStyle w:val="IndexLink"/>
              </w:rPr>
              <w:t>42</w:t>
            </w:r>
          </w:hyperlink>
        </w:p>
        <w:p>
          <w:pPr>
            <w:pStyle w:val="Contents3"/>
            <w:tabs>
              <w:tab w:val="clear" w:pos="8459"/>
              <w:tab w:val="right" w:pos="9026" w:leader="dot"/>
            </w:tabs>
            <w:rPr/>
          </w:pPr>
          <w:hyperlink w:anchor="__RefHeading___Toc3147677_2749589250">
            <w:r>
              <w:rPr>
                <w:webHidden/>
                <w:rStyle w:val="IndexLink"/>
              </w:rPr>
              <w:t>5-6</w:t>
            </w:r>
            <w:r>
              <w:rPr>
                <w:rStyle w:val="IndexLink"/>
                <w:rtl w:val="true"/>
              </w:rPr>
              <w:t xml:space="preserve">. </w:t>
            </w:r>
            <w:r>
              <w:rPr>
                <w:rStyle w:val="IndexLink"/>
                <w:rtl w:val="true"/>
              </w:rPr>
              <w:t>برادری و اخوت اسلامی</w:t>
            </w:r>
            <w:r>
              <w:rPr>
                <w:rStyle w:val="IndexLink"/>
                <w:rtl w:val="true"/>
              </w:rPr>
              <w:tab/>
            </w:r>
            <w:r>
              <w:rPr>
                <w:rStyle w:val="IndexLink"/>
              </w:rPr>
              <w:t>43</w:t>
            </w:r>
          </w:hyperlink>
        </w:p>
        <w:p>
          <w:pPr>
            <w:pStyle w:val="Contents3"/>
            <w:tabs>
              <w:tab w:val="clear" w:pos="8459"/>
              <w:tab w:val="right" w:pos="9026" w:leader="dot"/>
            </w:tabs>
            <w:rPr/>
          </w:pPr>
          <w:hyperlink w:anchor="__RefHeading___Toc3147679_2749589250">
            <w:r>
              <w:rPr>
                <w:webHidden/>
                <w:rStyle w:val="IndexLink"/>
              </w:rPr>
              <w:t>6-6</w:t>
            </w:r>
            <w:r>
              <w:rPr>
                <w:rStyle w:val="IndexLink"/>
                <w:rtl w:val="true"/>
              </w:rPr>
              <w:t xml:space="preserve">. </w:t>
            </w:r>
            <w:r>
              <w:rPr>
                <w:rStyle w:val="IndexLink"/>
                <w:rtl w:val="true"/>
              </w:rPr>
              <w:t>پرهیز از تکفیر یکدیگر</w:t>
            </w:r>
            <w:r>
              <w:rPr>
                <w:rStyle w:val="IndexLink"/>
                <w:rtl w:val="true"/>
              </w:rPr>
              <w:tab/>
            </w:r>
            <w:r>
              <w:rPr>
                <w:rStyle w:val="IndexLink"/>
              </w:rPr>
              <w:t>45</w:t>
            </w:r>
          </w:hyperlink>
        </w:p>
        <w:p>
          <w:pPr>
            <w:pStyle w:val="Contents3"/>
            <w:tabs>
              <w:tab w:val="clear" w:pos="8459"/>
              <w:tab w:val="right" w:pos="9026" w:leader="dot"/>
            </w:tabs>
            <w:rPr/>
          </w:pPr>
          <w:hyperlink w:anchor="__RefHeading___Toc3147681_2749589250">
            <w:r>
              <w:rPr>
                <w:webHidden/>
                <w:rStyle w:val="IndexLink"/>
              </w:rPr>
              <w:t>7-6</w:t>
            </w:r>
            <w:r>
              <w:rPr>
                <w:rStyle w:val="IndexLink"/>
                <w:rtl w:val="true"/>
              </w:rPr>
              <w:t xml:space="preserve">. </w:t>
            </w:r>
            <w:r>
              <w:rPr>
                <w:rStyle w:val="IndexLink"/>
                <w:rtl w:val="true"/>
              </w:rPr>
              <w:t>تکیه بر اصول بنیادی</w:t>
            </w:r>
            <w:r>
              <w:rPr>
                <w:rStyle w:val="IndexLink"/>
                <w:rtl w:val="true"/>
              </w:rPr>
              <w:tab/>
            </w:r>
            <w:r>
              <w:rPr>
                <w:rStyle w:val="IndexLink"/>
              </w:rPr>
              <w:t>45</w:t>
            </w:r>
          </w:hyperlink>
        </w:p>
        <w:p>
          <w:pPr>
            <w:pStyle w:val="Contents3"/>
            <w:tabs>
              <w:tab w:val="clear" w:pos="8459"/>
              <w:tab w:val="right" w:pos="9026" w:leader="dot"/>
            </w:tabs>
            <w:rPr/>
          </w:pPr>
          <w:hyperlink w:anchor="__RefHeading___Toc3147683_2749589250">
            <w:r>
              <w:rPr>
                <w:webHidden/>
                <w:rStyle w:val="IndexLink"/>
              </w:rPr>
              <w:t>8-6</w:t>
            </w:r>
            <w:r>
              <w:rPr>
                <w:rStyle w:val="IndexLink"/>
                <w:rtl w:val="true"/>
              </w:rPr>
              <w:t xml:space="preserve">. </w:t>
            </w:r>
            <w:r>
              <w:rPr>
                <w:rStyle w:val="IndexLink"/>
                <w:rtl w:val="true"/>
              </w:rPr>
              <w:t>پیروی کردن از سیره بزرگان دین</w:t>
            </w:r>
            <w:r>
              <w:rPr>
                <w:rStyle w:val="IndexLink"/>
                <w:rtl w:val="true"/>
              </w:rPr>
              <w:tab/>
            </w:r>
            <w:r>
              <w:rPr>
                <w:rStyle w:val="IndexLink"/>
              </w:rPr>
              <w:t>46</w:t>
            </w:r>
          </w:hyperlink>
        </w:p>
        <w:p>
          <w:pPr>
            <w:pStyle w:val="Contents3"/>
            <w:tabs>
              <w:tab w:val="clear" w:pos="8459"/>
              <w:tab w:val="right" w:pos="9026" w:leader="dot"/>
            </w:tabs>
            <w:rPr/>
          </w:pPr>
          <w:hyperlink w:anchor="__RefHeading___Toc3147685_2749589250">
            <w:r>
              <w:rPr>
                <w:webHidden/>
                <w:rStyle w:val="IndexLink"/>
              </w:rPr>
              <w:t>9-6</w:t>
            </w:r>
            <w:r>
              <w:rPr>
                <w:rStyle w:val="IndexLink"/>
                <w:rtl w:val="true"/>
              </w:rPr>
              <w:t xml:space="preserve">. </w:t>
            </w:r>
            <w:r>
              <w:rPr>
                <w:rStyle w:val="IndexLink"/>
                <w:rtl w:val="true"/>
              </w:rPr>
              <w:t>تحمل و بردباری نسبت به عقاید مخالف</w:t>
            </w:r>
            <w:r>
              <w:rPr>
                <w:rStyle w:val="IndexLink"/>
                <w:rtl w:val="true"/>
              </w:rPr>
              <w:tab/>
            </w:r>
            <w:r>
              <w:rPr>
                <w:rStyle w:val="IndexLink"/>
              </w:rPr>
              <w:t>46</w:t>
            </w:r>
          </w:hyperlink>
        </w:p>
        <w:p>
          <w:pPr>
            <w:pStyle w:val="Contents3"/>
            <w:tabs>
              <w:tab w:val="clear" w:pos="8459"/>
              <w:tab w:val="right" w:pos="9026" w:leader="dot"/>
            </w:tabs>
            <w:rPr/>
          </w:pPr>
          <w:hyperlink w:anchor="__RefHeading___Toc3147687_2749589250">
            <w:r>
              <w:rPr>
                <w:webHidden/>
                <w:rStyle w:val="IndexLink"/>
              </w:rPr>
              <w:t>10-6</w:t>
            </w:r>
            <w:r>
              <w:rPr>
                <w:rStyle w:val="IndexLink"/>
                <w:rtl w:val="true"/>
              </w:rPr>
              <w:t xml:space="preserve">. </w:t>
            </w:r>
            <w:r>
              <w:rPr>
                <w:rStyle w:val="IndexLink"/>
                <w:rtl w:val="true"/>
              </w:rPr>
              <w:t xml:space="preserve">فرهنگ ملی </w:t>
            </w:r>
            <w:r>
              <w:rPr>
                <w:rStyle w:val="IndexLink"/>
                <w:rtl w:val="true"/>
              </w:rPr>
              <w:t xml:space="preserve">( </w:t>
            </w:r>
            <w:r>
              <w:rPr>
                <w:rStyle w:val="IndexLink"/>
                <w:rtl w:val="true"/>
              </w:rPr>
              <w:t xml:space="preserve">ایرانی </w:t>
            </w:r>
            <w:r>
              <w:rPr>
                <w:rStyle w:val="IndexLink"/>
                <w:rtl w:val="true"/>
              </w:rPr>
              <w:t>)</w:t>
              <w:tab/>
            </w:r>
            <w:r>
              <w:rPr>
                <w:rStyle w:val="IndexLink"/>
              </w:rPr>
              <w:t>47</w:t>
            </w:r>
          </w:hyperlink>
        </w:p>
        <w:p>
          <w:pPr>
            <w:pStyle w:val="Contents3"/>
            <w:tabs>
              <w:tab w:val="clear" w:pos="8459"/>
              <w:tab w:val="right" w:pos="9026" w:leader="dot"/>
            </w:tabs>
            <w:rPr/>
          </w:pPr>
          <w:hyperlink w:anchor="__RefHeading___Toc3147689_2749589250">
            <w:r>
              <w:rPr>
                <w:webHidden/>
                <w:rStyle w:val="IndexLink"/>
              </w:rPr>
              <w:t>11-6</w:t>
            </w:r>
            <w:r>
              <w:rPr>
                <w:rStyle w:val="IndexLink"/>
                <w:rtl w:val="true"/>
              </w:rPr>
              <w:t xml:space="preserve">. </w:t>
            </w:r>
            <w:r>
              <w:rPr>
                <w:rStyle w:val="IndexLink"/>
                <w:rtl w:val="true"/>
              </w:rPr>
              <w:t>رعایت اخلاق اسلامی</w:t>
            </w:r>
            <w:r>
              <w:rPr>
                <w:rStyle w:val="IndexLink"/>
                <w:rtl w:val="true"/>
              </w:rPr>
              <w:tab/>
            </w:r>
            <w:r>
              <w:rPr>
                <w:rStyle w:val="IndexLink"/>
              </w:rPr>
              <w:t>48</w:t>
            </w:r>
          </w:hyperlink>
        </w:p>
        <w:p>
          <w:pPr>
            <w:pStyle w:val="Contents2"/>
            <w:tabs>
              <w:tab w:val="clear" w:pos="8743"/>
              <w:tab w:val="right" w:pos="9026" w:leader="dot"/>
            </w:tabs>
            <w:rPr/>
          </w:pPr>
          <w:hyperlink w:anchor="__RefHeading___Toc3147691_2749589250">
            <w:r>
              <w:rPr>
                <w:webHidden/>
                <w:rStyle w:val="IndexLink"/>
                <w:rtl w:val="true"/>
              </w:rPr>
              <w:t>بخش دوم</w:t>
            </w:r>
            <w:r>
              <w:rPr>
                <w:rStyle w:val="IndexLink"/>
                <w:rtl w:val="true"/>
              </w:rPr>
              <w:t xml:space="preserve">: </w:t>
            </w:r>
            <w:r>
              <w:rPr>
                <w:rStyle w:val="IndexLink"/>
                <w:rtl w:val="true"/>
              </w:rPr>
              <w:t>نقش موعود گرایی در ایجاد وحدت</w:t>
            </w:r>
            <w:r>
              <w:rPr>
                <w:rStyle w:val="IndexLink"/>
                <w:rtl w:val="true"/>
              </w:rPr>
              <w:tab/>
            </w:r>
            <w:r>
              <w:rPr>
                <w:rStyle w:val="IndexLink"/>
              </w:rPr>
              <w:t>48</w:t>
            </w:r>
          </w:hyperlink>
        </w:p>
        <w:p>
          <w:pPr>
            <w:pStyle w:val="Contents3"/>
            <w:tabs>
              <w:tab w:val="clear" w:pos="8459"/>
              <w:tab w:val="right" w:pos="9026" w:leader="dot"/>
            </w:tabs>
            <w:rPr/>
          </w:pPr>
          <w:hyperlink w:anchor="__RefHeading___Toc3147693_274958925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3147695_2749589250">
            <w:r>
              <w:rPr>
                <w:webHidden/>
                <w:rStyle w:val="IndexLink"/>
                <w:rtl w:val="true"/>
              </w:rPr>
              <w:t>فصل اول</w:t>
            </w:r>
            <w:r>
              <w:rPr>
                <w:rStyle w:val="IndexLink"/>
                <w:rtl w:val="true"/>
              </w:rPr>
              <w:t xml:space="preserve">: </w:t>
            </w:r>
            <w:r>
              <w:rPr>
                <w:rStyle w:val="IndexLink"/>
                <w:rtl w:val="true"/>
              </w:rPr>
              <w:t>هم گرایی ادیان ابراهیمی در باور داشت منجی</w:t>
            </w:r>
            <w:r>
              <w:rPr>
                <w:rStyle w:val="IndexLink"/>
                <w:rtl w:val="true"/>
              </w:rPr>
              <w:tab/>
            </w:r>
            <w:r>
              <w:rPr>
                <w:rStyle w:val="IndexLink"/>
              </w:rPr>
              <w:t>50</w:t>
            </w:r>
          </w:hyperlink>
        </w:p>
        <w:p>
          <w:pPr>
            <w:pStyle w:val="Contents4"/>
            <w:tabs>
              <w:tab w:val="clear" w:pos="8176"/>
              <w:tab w:val="right" w:pos="9026" w:leader="dot"/>
            </w:tabs>
            <w:rPr/>
          </w:pPr>
          <w:hyperlink w:anchor="__RefHeading___Toc3147697_274958925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147699_2749589250">
            <w:r>
              <w:rPr>
                <w:webHidden/>
                <w:rStyle w:val="IndexLink"/>
              </w:rPr>
              <w:t>1</w:t>
            </w:r>
            <w:r>
              <w:rPr>
                <w:rStyle w:val="IndexLink"/>
                <w:rtl w:val="true"/>
              </w:rPr>
              <w:t xml:space="preserve">. </w:t>
            </w:r>
            <w:r>
              <w:rPr>
                <w:rStyle w:val="IndexLink"/>
                <w:rtl w:val="true"/>
              </w:rPr>
              <w:t>آینده نگری مثبت</w:t>
            </w:r>
            <w:r>
              <w:rPr>
                <w:rStyle w:val="IndexLink"/>
                <w:rtl w:val="true"/>
              </w:rPr>
              <w:tab/>
            </w:r>
            <w:r>
              <w:rPr>
                <w:rStyle w:val="IndexLink"/>
              </w:rPr>
              <w:t>50</w:t>
            </w:r>
          </w:hyperlink>
        </w:p>
        <w:p>
          <w:pPr>
            <w:pStyle w:val="Contents5"/>
            <w:tabs>
              <w:tab w:val="clear" w:pos="7892"/>
              <w:tab w:val="right" w:pos="9026" w:leader="dot"/>
            </w:tabs>
            <w:rPr/>
          </w:pPr>
          <w:hyperlink w:anchor="__RefHeading___Toc3147701_274958925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3147703_2749589250">
            <w:r>
              <w:rPr>
                <w:webHidden/>
                <w:rStyle w:val="IndexLink"/>
              </w:rPr>
              <w:t>1-1</w:t>
            </w:r>
            <w:r>
              <w:rPr>
                <w:rStyle w:val="IndexLink"/>
                <w:rtl w:val="true"/>
              </w:rPr>
              <w:t xml:space="preserve">. </w:t>
            </w:r>
            <w:r>
              <w:rPr>
                <w:rStyle w:val="IndexLink"/>
                <w:rtl w:val="true"/>
              </w:rPr>
              <w:t>آینده نگری مثبت در منابع یهود</w:t>
            </w:r>
            <w:r>
              <w:rPr>
                <w:rStyle w:val="IndexLink"/>
                <w:rtl w:val="true"/>
              </w:rPr>
              <w:tab/>
            </w:r>
            <w:r>
              <w:rPr>
                <w:rStyle w:val="IndexLink"/>
              </w:rPr>
              <w:t>50</w:t>
            </w:r>
          </w:hyperlink>
        </w:p>
        <w:p>
          <w:pPr>
            <w:pStyle w:val="Contents5"/>
            <w:tabs>
              <w:tab w:val="clear" w:pos="7892"/>
              <w:tab w:val="right" w:pos="9026" w:leader="dot"/>
            </w:tabs>
            <w:rPr/>
          </w:pPr>
          <w:hyperlink w:anchor="__RefHeading___Toc3147705_2749589250">
            <w:r>
              <w:rPr>
                <w:webHidden/>
                <w:rStyle w:val="IndexLink"/>
              </w:rPr>
              <w:t>2-1</w:t>
            </w:r>
            <w:r>
              <w:rPr>
                <w:rStyle w:val="IndexLink"/>
                <w:rtl w:val="true"/>
              </w:rPr>
              <w:t xml:space="preserve">. </w:t>
            </w:r>
            <w:r>
              <w:rPr>
                <w:rStyle w:val="IndexLink"/>
                <w:rtl w:val="true"/>
              </w:rPr>
              <w:t>آینده نگری مثبت در منابع مسیحیت</w:t>
            </w:r>
            <w:r>
              <w:rPr>
                <w:rStyle w:val="IndexLink"/>
                <w:rtl w:val="true"/>
              </w:rPr>
              <w:tab/>
            </w:r>
            <w:r>
              <w:rPr>
                <w:rStyle w:val="IndexLink"/>
              </w:rPr>
              <w:t>51</w:t>
            </w:r>
          </w:hyperlink>
        </w:p>
        <w:p>
          <w:pPr>
            <w:pStyle w:val="Contents4"/>
            <w:tabs>
              <w:tab w:val="clear" w:pos="8176"/>
              <w:tab w:val="right" w:pos="9026" w:leader="dot"/>
            </w:tabs>
            <w:rPr/>
          </w:pPr>
          <w:hyperlink w:anchor="__RefHeading___Toc3147707_2749589250">
            <w:r>
              <w:rPr>
                <w:webHidden/>
                <w:rStyle w:val="IndexLink"/>
              </w:rPr>
              <w:t>2</w:t>
            </w:r>
            <w:r>
              <w:rPr>
                <w:rStyle w:val="IndexLink"/>
                <w:rtl w:val="true"/>
              </w:rPr>
              <w:t xml:space="preserve">. </w:t>
            </w:r>
            <w:r>
              <w:rPr>
                <w:rStyle w:val="IndexLink"/>
                <w:rtl w:val="true"/>
              </w:rPr>
              <w:t>اعتقاد به ظهور موعود</w:t>
            </w:r>
            <w:r>
              <w:rPr>
                <w:rStyle w:val="IndexLink"/>
                <w:rtl w:val="true"/>
              </w:rPr>
              <w:tab/>
            </w:r>
            <w:r>
              <w:rPr>
                <w:rStyle w:val="IndexLink"/>
              </w:rPr>
              <w:t>53</w:t>
            </w:r>
          </w:hyperlink>
        </w:p>
        <w:p>
          <w:pPr>
            <w:pStyle w:val="Contents5"/>
            <w:tabs>
              <w:tab w:val="clear" w:pos="7892"/>
              <w:tab w:val="right" w:pos="9026" w:leader="dot"/>
            </w:tabs>
            <w:rPr/>
          </w:pPr>
          <w:hyperlink w:anchor="__RefHeading___Toc3147709_2749589250">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3147711_2749589250">
            <w:r>
              <w:rPr>
                <w:webHidden/>
                <w:rStyle w:val="IndexLink"/>
              </w:rPr>
              <w:t>1-2</w:t>
            </w:r>
            <w:r>
              <w:rPr>
                <w:rStyle w:val="IndexLink"/>
                <w:rtl w:val="true"/>
              </w:rPr>
              <w:t xml:space="preserve">. </w:t>
            </w:r>
            <w:r>
              <w:rPr>
                <w:rStyle w:val="IndexLink"/>
                <w:rtl w:val="true"/>
              </w:rPr>
              <w:t>حتمیت ظهور از منظر اهل کتاب</w:t>
            </w:r>
            <w:r>
              <w:rPr>
                <w:rStyle w:val="IndexLink"/>
                <w:rtl w:val="true"/>
              </w:rPr>
              <w:tab/>
            </w:r>
            <w:r>
              <w:rPr>
                <w:rStyle w:val="IndexLink"/>
              </w:rPr>
              <w:t>53</w:t>
            </w:r>
          </w:hyperlink>
        </w:p>
        <w:p>
          <w:pPr>
            <w:pStyle w:val="Contents5"/>
            <w:tabs>
              <w:tab w:val="clear" w:pos="7892"/>
              <w:tab w:val="right" w:pos="9026" w:leader="dot"/>
            </w:tabs>
            <w:rPr/>
          </w:pPr>
          <w:hyperlink w:anchor="__RefHeading___Toc3147713_2749589250">
            <w:r>
              <w:rPr>
                <w:webHidden/>
                <w:rStyle w:val="IndexLink"/>
              </w:rPr>
              <w:t>2-2</w:t>
            </w:r>
            <w:r>
              <w:rPr>
                <w:rStyle w:val="IndexLink"/>
                <w:rtl w:val="true"/>
              </w:rPr>
              <w:t xml:space="preserve">. </w:t>
            </w:r>
            <w:r>
              <w:rPr>
                <w:rStyle w:val="IndexLink"/>
                <w:rtl w:val="true"/>
              </w:rPr>
              <w:t>حتمیت ظهور از منظر شیعیان</w:t>
            </w:r>
            <w:r>
              <w:rPr>
                <w:rStyle w:val="IndexLink"/>
                <w:rtl w:val="true"/>
              </w:rPr>
              <w:tab/>
            </w:r>
            <w:r>
              <w:rPr>
                <w:rStyle w:val="IndexLink"/>
              </w:rPr>
              <w:t>54</w:t>
            </w:r>
          </w:hyperlink>
        </w:p>
        <w:p>
          <w:pPr>
            <w:pStyle w:val="Contents5"/>
            <w:tabs>
              <w:tab w:val="clear" w:pos="7892"/>
              <w:tab w:val="right" w:pos="9026" w:leader="dot"/>
            </w:tabs>
            <w:rPr/>
          </w:pPr>
          <w:hyperlink w:anchor="__RefHeading___Toc3147715_2749589250">
            <w:r>
              <w:rPr>
                <w:webHidden/>
                <w:rStyle w:val="IndexLink"/>
              </w:rPr>
              <w:t>3-2</w:t>
            </w:r>
            <w:r>
              <w:rPr>
                <w:rStyle w:val="IndexLink"/>
                <w:rtl w:val="true"/>
              </w:rPr>
              <w:t xml:space="preserve">. </w:t>
            </w:r>
            <w:r>
              <w:rPr>
                <w:rStyle w:val="IndexLink"/>
                <w:rtl w:val="true"/>
              </w:rPr>
              <w:t>حتمیت ظهور در منابع حدیثی اهل سنت</w:t>
            </w:r>
            <w:r>
              <w:rPr>
                <w:rStyle w:val="IndexLink"/>
                <w:rtl w:val="true"/>
              </w:rPr>
              <w:tab/>
            </w:r>
            <w:r>
              <w:rPr>
                <w:rStyle w:val="IndexLink"/>
              </w:rPr>
              <w:t>55</w:t>
            </w:r>
          </w:hyperlink>
        </w:p>
        <w:p>
          <w:pPr>
            <w:pStyle w:val="Contents4"/>
            <w:tabs>
              <w:tab w:val="clear" w:pos="8176"/>
              <w:tab w:val="right" w:pos="9026" w:leader="dot"/>
            </w:tabs>
            <w:rPr/>
          </w:pPr>
          <w:hyperlink w:anchor="__RefHeading___Toc3147717_2749589250">
            <w:r>
              <w:rPr>
                <w:webHidden/>
                <w:rStyle w:val="IndexLink"/>
              </w:rPr>
              <w:t>3</w:t>
            </w:r>
            <w:r>
              <w:rPr>
                <w:rStyle w:val="IndexLink"/>
                <w:rtl w:val="true"/>
              </w:rPr>
              <w:t xml:space="preserve">. </w:t>
            </w:r>
            <w:r>
              <w:rPr>
                <w:rStyle w:val="IndexLink"/>
                <w:rtl w:val="true"/>
              </w:rPr>
              <w:t>آسمانی بودن منجی</w:t>
            </w:r>
            <w:r>
              <w:rPr>
                <w:rStyle w:val="IndexLink"/>
                <w:rtl w:val="true"/>
              </w:rPr>
              <w:tab/>
            </w:r>
            <w:r>
              <w:rPr>
                <w:rStyle w:val="IndexLink"/>
              </w:rPr>
              <w:t>56</w:t>
            </w:r>
          </w:hyperlink>
        </w:p>
        <w:p>
          <w:pPr>
            <w:pStyle w:val="Contents5"/>
            <w:tabs>
              <w:tab w:val="clear" w:pos="7892"/>
              <w:tab w:val="right" w:pos="9026" w:leader="dot"/>
            </w:tabs>
            <w:rPr/>
          </w:pPr>
          <w:hyperlink w:anchor="__RefHeading___Toc3147719_274958925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3147721_2749589250">
            <w:r>
              <w:rPr>
                <w:webHidden/>
                <w:rStyle w:val="IndexLink"/>
              </w:rPr>
              <w:t>1-3</w:t>
            </w:r>
            <w:r>
              <w:rPr>
                <w:rStyle w:val="IndexLink"/>
                <w:rtl w:val="true"/>
              </w:rPr>
              <w:t xml:space="preserve">. </w:t>
            </w:r>
            <w:r>
              <w:rPr>
                <w:rStyle w:val="IndexLink"/>
                <w:rtl w:val="true"/>
              </w:rPr>
              <w:t>آسمانی بودن منجی در منابع اهل کتاب</w:t>
            </w:r>
            <w:r>
              <w:rPr>
                <w:rStyle w:val="IndexLink"/>
                <w:rtl w:val="true"/>
              </w:rPr>
              <w:tab/>
            </w:r>
            <w:r>
              <w:rPr>
                <w:rStyle w:val="IndexLink"/>
              </w:rPr>
              <w:t>57</w:t>
            </w:r>
          </w:hyperlink>
        </w:p>
        <w:p>
          <w:pPr>
            <w:pStyle w:val="Contents5"/>
            <w:tabs>
              <w:tab w:val="clear" w:pos="7892"/>
              <w:tab w:val="right" w:pos="9026" w:leader="dot"/>
            </w:tabs>
            <w:rPr/>
          </w:pPr>
          <w:hyperlink w:anchor="__RefHeading___Toc3147723_2749589250">
            <w:r>
              <w:rPr>
                <w:webHidden/>
                <w:rStyle w:val="IndexLink"/>
              </w:rPr>
              <w:t>2-3</w:t>
            </w:r>
            <w:r>
              <w:rPr>
                <w:rStyle w:val="IndexLink"/>
                <w:rtl w:val="true"/>
              </w:rPr>
              <w:t xml:space="preserve">. </w:t>
            </w:r>
            <w:r>
              <w:rPr>
                <w:rStyle w:val="IndexLink"/>
                <w:rtl w:val="true"/>
              </w:rPr>
              <w:t>شاخصه‌های آسمانی منجی در متون اسلامی</w:t>
            </w:r>
            <w:r>
              <w:rPr>
                <w:rStyle w:val="IndexLink"/>
                <w:rtl w:val="true"/>
              </w:rPr>
              <w:tab/>
            </w:r>
            <w:r>
              <w:rPr>
                <w:rStyle w:val="IndexLink"/>
              </w:rPr>
              <w:t>58</w:t>
            </w:r>
          </w:hyperlink>
        </w:p>
        <w:p>
          <w:pPr>
            <w:pStyle w:val="Contents6"/>
            <w:tabs>
              <w:tab w:val="clear" w:pos="7609"/>
              <w:tab w:val="right" w:pos="9026" w:leader="dot"/>
            </w:tabs>
            <w:rPr/>
          </w:pPr>
          <w:hyperlink w:anchor="__RefHeading___Toc3147725_2749589250">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3147727_2749589250">
            <w:r>
              <w:rPr>
                <w:webHidden/>
                <w:rStyle w:val="IndexLink"/>
                <w:rtl w:val="true"/>
              </w:rPr>
              <w:t>انتصابی بودن منجی</w:t>
            </w:r>
            <w:r>
              <w:rPr>
                <w:rStyle w:val="IndexLink"/>
                <w:rtl w:val="true"/>
              </w:rPr>
              <w:tab/>
            </w:r>
            <w:r>
              <w:rPr>
                <w:rStyle w:val="IndexLink"/>
              </w:rPr>
              <w:t>58</w:t>
            </w:r>
          </w:hyperlink>
        </w:p>
        <w:p>
          <w:pPr>
            <w:pStyle w:val="Contents6"/>
            <w:tabs>
              <w:tab w:val="clear" w:pos="7609"/>
              <w:tab w:val="right" w:pos="9026" w:leader="dot"/>
            </w:tabs>
            <w:rPr/>
          </w:pPr>
          <w:hyperlink w:anchor="__RefHeading___Toc3147729_2749589250">
            <w:r>
              <w:rPr>
                <w:webHidden/>
                <w:rStyle w:val="IndexLink"/>
                <w:rtl w:val="true"/>
              </w:rPr>
              <w:t>عصمت منجی</w:t>
            </w:r>
            <w:r>
              <w:rPr>
                <w:rStyle w:val="IndexLink"/>
                <w:rtl w:val="true"/>
              </w:rPr>
              <w:tab/>
            </w:r>
            <w:r>
              <w:rPr>
                <w:rStyle w:val="IndexLink"/>
              </w:rPr>
              <w:t>59</w:t>
            </w:r>
          </w:hyperlink>
        </w:p>
        <w:p>
          <w:pPr>
            <w:pStyle w:val="Contents6"/>
            <w:tabs>
              <w:tab w:val="clear" w:pos="7609"/>
              <w:tab w:val="right" w:pos="9026" w:leader="dot"/>
            </w:tabs>
            <w:rPr/>
          </w:pPr>
          <w:hyperlink w:anchor="__RefHeading___Toc3147731_2749589250">
            <w:r>
              <w:rPr>
                <w:webHidden/>
                <w:rStyle w:val="IndexLink"/>
                <w:rtl w:val="true"/>
              </w:rPr>
              <w:t>مؤید به نصرت الهی</w:t>
            </w:r>
            <w:r>
              <w:rPr>
                <w:rStyle w:val="IndexLink"/>
                <w:rtl w:val="true"/>
              </w:rPr>
              <w:tab/>
            </w:r>
            <w:r>
              <w:rPr>
                <w:rStyle w:val="IndexLink"/>
              </w:rPr>
              <w:t>60</w:t>
            </w:r>
          </w:hyperlink>
        </w:p>
        <w:p>
          <w:pPr>
            <w:pStyle w:val="Contents4"/>
            <w:tabs>
              <w:tab w:val="clear" w:pos="8176"/>
              <w:tab w:val="right" w:pos="9026" w:leader="dot"/>
            </w:tabs>
            <w:rPr/>
          </w:pPr>
          <w:hyperlink w:anchor="__RefHeading___Toc3147733_2749589250">
            <w:r>
              <w:rPr>
                <w:webHidden/>
                <w:rStyle w:val="IndexLink"/>
              </w:rPr>
              <w:t>4</w:t>
            </w:r>
            <w:r>
              <w:rPr>
                <w:rStyle w:val="IndexLink"/>
                <w:rtl w:val="true"/>
              </w:rPr>
              <w:t xml:space="preserve">. </w:t>
            </w:r>
            <w:r>
              <w:rPr>
                <w:rStyle w:val="IndexLink"/>
                <w:rtl w:val="true"/>
              </w:rPr>
              <w:t>رجعت و زنده شدن افراد خاص</w:t>
            </w:r>
            <w:r>
              <w:rPr>
                <w:rStyle w:val="IndexLink"/>
                <w:rtl w:val="true"/>
              </w:rPr>
              <w:tab/>
            </w:r>
            <w:r>
              <w:rPr>
                <w:rStyle w:val="IndexLink"/>
              </w:rPr>
              <w:t>60</w:t>
            </w:r>
          </w:hyperlink>
        </w:p>
        <w:p>
          <w:pPr>
            <w:pStyle w:val="Contents4"/>
            <w:tabs>
              <w:tab w:val="clear" w:pos="8176"/>
              <w:tab w:val="right" w:pos="9026" w:leader="dot"/>
            </w:tabs>
            <w:rPr/>
          </w:pPr>
          <w:hyperlink w:anchor="__RefHeading___Toc3147735_2749589250">
            <w:r>
              <w:rPr>
                <w:webHidden/>
                <w:rStyle w:val="IndexLink"/>
              </w:rPr>
              <w:t>5</w:t>
            </w:r>
            <w:r>
              <w:rPr>
                <w:rStyle w:val="IndexLink"/>
                <w:rtl w:val="true"/>
              </w:rPr>
              <w:t xml:space="preserve">. </w:t>
            </w:r>
            <w:r>
              <w:rPr>
                <w:rStyle w:val="IndexLink"/>
                <w:rtl w:val="true"/>
              </w:rPr>
              <w:t>فرو آمدن حضرت عیسی</w:t>
            </w:r>
            <w:r>
              <w:rPr>
                <w:rStyle w:val="IndexLink"/>
                <w:rtl w:val="true"/>
              </w:rPr>
              <w:tab/>
            </w:r>
            <w:r>
              <w:rPr>
                <w:rStyle w:val="IndexLink"/>
              </w:rPr>
              <w:t>63</w:t>
            </w:r>
          </w:hyperlink>
        </w:p>
        <w:p>
          <w:pPr>
            <w:pStyle w:val="Contents5"/>
            <w:tabs>
              <w:tab w:val="clear" w:pos="7892"/>
              <w:tab w:val="right" w:pos="9026" w:leader="dot"/>
            </w:tabs>
            <w:rPr/>
          </w:pPr>
          <w:hyperlink w:anchor="__RefHeading___Toc3147737_2749589250">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3147739_2749589250">
            <w:r>
              <w:rPr>
                <w:webHidden/>
                <w:rStyle w:val="IndexLink"/>
              </w:rPr>
              <w:t>1-5</w:t>
            </w:r>
            <w:r>
              <w:rPr>
                <w:rStyle w:val="IndexLink"/>
                <w:rtl w:val="true"/>
              </w:rPr>
              <w:t xml:space="preserve">. </w:t>
            </w:r>
            <w:r>
              <w:rPr>
                <w:rStyle w:val="IndexLink"/>
                <w:rtl w:val="true"/>
              </w:rPr>
              <w:t>حضرت عیسی در منابع اسلامی</w:t>
            </w:r>
            <w:r>
              <w:rPr>
                <w:rStyle w:val="IndexLink"/>
                <w:rtl w:val="true"/>
              </w:rPr>
              <w:tab/>
            </w:r>
            <w:r>
              <w:rPr>
                <w:rStyle w:val="IndexLink"/>
              </w:rPr>
              <w:t>64</w:t>
            </w:r>
          </w:hyperlink>
        </w:p>
        <w:p>
          <w:pPr>
            <w:pStyle w:val="Contents5"/>
            <w:tabs>
              <w:tab w:val="clear" w:pos="7892"/>
              <w:tab w:val="right" w:pos="9026" w:leader="dot"/>
            </w:tabs>
            <w:rPr/>
          </w:pPr>
          <w:hyperlink w:anchor="__RefHeading___Toc3147741_2749589250">
            <w:r>
              <w:rPr>
                <w:webHidden/>
                <w:rStyle w:val="IndexLink"/>
              </w:rPr>
              <w:t>2-5</w:t>
            </w:r>
            <w:r>
              <w:rPr>
                <w:rStyle w:val="IndexLink"/>
                <w:rtl w:val="true"/>
              </w:rPr>
              <w:t xml:space="preserve">. </w:t>
            </w:r>
            <w:r>
              <w:rPr>
                <w:rStyle w:val="IndexLink"/>
                <w:rtl w:val="true"/>
              </w:rPr>
              <w:t>حضرت عیسی در منابع اهل کتاب</w:t>
            </w:r>
            <w:r>
              <w:rPr>
                <w:rStyle w:val="IndexLink"/>
                <w:rtl w:val="true"/>
              </w:rPr>
              <w:tab/>
            </w:r>
            <w:r>
              <w:rPr>
                <w:rStyle w:val="IndexLink"/>
              </w:rPr>
              <w:t>66</w:t>
            </w:r>
          </w:hyperlink>
        </w:p>
        <w:p>
          <w:pPr>
            <w:pStyle w:val="Contents4"/>
            <w:tabs>
              <w:tab w:val="clear" w:pos="8176"/>
              <w:tab w:val="right" w:pos="9026" w:leader="dot"/>
            </w:tabs>
            <w:rPr/>
          </w:pPr>
          <w:hyperlink w:anchor="__RefHeading___Toc3147743_2749589250">
            <w:r>
              <w:rPr>
                <w:webHidden/>
                <w:rStyle w:val="IndexLink"/>
              </w:rPr>
              <w:t>6</w:t>
            </w:r>
            <w:r>
              <w:rPr>
                <w:rStyle w:val="IndexLink"/>
                <w:rtl w:val="true"/>
              </w:rPr>
              <w:t xml:space="preserve">. </w:t>
            </w:r>
            <w:r>
              <w:rPr>
                <w:rStyle w:val="IndexLink"/>
                <w:rtl w:val="true"/>
              </w:rPr>
              <w:t>آینده از آن خوبان ومستضعفان</w:t>
            </w:r>
            <w:r>
              <w:rPr>
                <w:rStyle w:val="IndexLink"/>
                <w:rtl w:val="true"/>
              </w:rPr>
              <w:tab/>
            </w:r>
            <w:r>
              <w:rPr>
                <w:rStyle w:val="IndexLink"/>
              </w:rPr>
              <w:t>67</w:t>
            </w:r>
          </w:hyperlink>
        </w:p>
        <w:p>
          <w:pPr>
            <w:pStyle w:val="Contents4"/>
            <w:tabs>
              <w:tab w:val="clear" w:pos="8176"/>
              <w:tab w:val="right" w:pos="9026" w:leader="dot"/>
            </w:tabs>
            <w:rPr/>
          </w:pPr>
          <w:hyperlink w:anchor="__RefHeading___Toc3147745_2749589250">
            <w:r>
              <w:rPr>
                <w:webHidden/>
                <w:rStyle w:val="IndexLink"/>
              </w:rPr>
              <w:t>7</w:t>
            </w:r>
            <w:r>
              <w:rPr>
                <w:rStyle w:val="IndexLink"/>
                <w:rtl w:val="true"/>
              </w:rPr>
              <w:t xml:space="preserve">. </w:t>
            </w:r>
            <w:r>
              <w:rPr>
                <w:rStyle w:val="IndexLink"/>
                <w:rtl w:val="true"/>
              </w:rPr>
              <w:t>گسترش عدالت</w:t>
            </w:r>
            <w:r>
              <w:rPr>
                <w:rStyle w:val="IndexLink"/>
                <w:rtl w:val="true"/>
              </w:rPr>
              <w:tab/>
            </w:r>
            <w:r>
              <w:rPr>
                <w:rStyle w:val="IndexLink"/>
              </w:rPr>
              <w:t>69</w:t>
            </w:r>
          </w:hyperlink>
        </w:p>
        <w:p>
          <w:pPr>
            <w:pStyle w:val="Contents3"/>
            <w:tabs>
              <w:tab w:val="clear" w:pos="8459"/>
              <w:tab w:val="right" w:pos="9026" w:leader="dot"/>
            </w:tabs>
            <w:rPr/>
          </w:pPr>
          <w:hyperlink w:anchor="__RefHeading___Toc3147747_2749589250">
            <w:r>
              <w:rPr>
                <w:webHidden/>
                <w:rStyle w:val="IndexLink"/>
                <w:rtl w:val="true"/>
              </w:rPr>
              <w:t>فصل دوم</w:t>
            </w:r>
            <w:r>
              <w:rPr>
                <w:rStyle w:val="IndexLink"/>
                <w:rtl w:val="true"/>
              </w:rPr>
              <w:t xml:space="preserve">: </w:t>
            </w:r>
            <w:r>
              <w:rPr>
                <w:rStyle w:val="IndexLink"/>
                <w:rtl w:val="true"/>
              </w:rPr>
              <w:t>هم گرایی مسلمانان در باور داشت مهدویت</w:t>
            </w:r>
            <w:r>
              <w:rPr>
                <w:rStyle w:val="IndexLink"/>
                <w:rtl w:val="true"/>
              </w:rPr>
              <w:tab/>
            </w:r>
            <w:r>
              <w:rPr>
                <w:rStyle w:val="IndexLink"/>
              </w:rPr>
              <w:t>71</w:t>
            </w:r>
          </w:hyperlink>
        </w:p>
        <w:p>
          <w:pPr>
            <w:pStyle w:val="Contents4"/>
            <w:tabs>
              <w:tab w:val="clear" w:pos="8176"/>
              <w:tab w:val="right" w:pos="9026" w:leader="dot"/>
            </w:tabs>
            <w:rPr/>
          </w:pPr>
          <w:hyperlink w:anchor="__RefHeading___Toc3147749_2749589250">
            <w:r>
              <w:rPr>
                <w:webHidden/>
                <w:rStyle w:val="IndexLink"/>
              </w:rPr>
              <w:t>1</w:t>
            </w:r>
            <w:r>
              <w:rPr>
                <w:rStyle w:val="IndexLink"/>
                <w:rtl w:val="true"/>
              </w:rPr>
              <w:t xml:space="preserve">. </w:t>
            </w:r>
            <w:r>
              <w:rPr>
                <w:rStyle w:val="IndexLink"/>
                <w:rtl w:val="true"/>
              </w:rPr>
              <w:t>نظریه ابن خلدون و هم گرایی</w:t>
            </w:r>
            <w:r>
              <w:rPr>
                <w:rStyle w:val="IndexLink"/>
                <w:rtl w:val="true"/>
              </w:rPr>
              <w:tab/>
            </w:r>
            <w:r>
              <w:rPr>
                <w:rStyle w:val="IndexLink"/>
              </w:rPr>
              <w:t>71</w:t>
            </w:r>
          </w:hyperlink>
        </w:p>
        <w:p>
          <w:pPr>
            <w:pStyle w:val="Contents5"/>
            <w:tabs>
              <w:tab w:val="clear" w:pos="7892"/>
              <w:tab w:val="right" w:pos="9026" w:leader="dot"/>
            </w:tabs>
            <w:rPr/>
          </w:pPr>
          <w:hyperlink w:anchor="__RefHeading___Toc3147751_274958925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3147753_2749589250">
            <w:r>
              <w:rPr>
                <w:webHidden/>
                <w:rStyle w:val="IndexLink"/>
                <w:rtl w:val="true"/>
              </w:rPr>
              <w:t>برای پاسخ دادن به اشکال اول مواردی چند قابل ذکر است</w:t>
            </w:r>
            <w:r>
              <w:rPr>
                <w:rStyle w:val="IndexLink"/>
                <w:rtl w:val="true"/>
              </w:rPr>
              <w:tab/>
            </w:r>
            <w:r>
              <w:rPr>
                <w:rStyle w:val="IndexLink"/>
              </w:rPr>
              <w:t>72</w:t>
            </w:r>
          </w:hyperlink>
        </w:p>
        <w:p>
          <w:pPr>
            <w:pStyle w:val="Contents5"/>
            <w:tabs>
              <w:tab w:val="clear" w:pos="7892"/>
              <w:tab w:val="right" w:pos="9026" w:leader="dot"/>
            </w:tabs>
            <w:rPr/>
          </w:pPr>
          <w:hyperlink w:anchor="__RefHeading___Toc3147755_2749589250">
            <w:r>
              <w:rPr>
                <w:webHidden/>
                <w:rStyle w:val="IndexLink"/>
                <w:rtl w:val="true"/>
              </w:rPr>
              <w:t xml:space="preserve">اما اشکال دوم </w:t>
            </w:r>
            <w:r>
              <w:rPr>
                <w:rStyle w:val="IndexLink"/>
                <w:rtl w:val="true"/>
              </w:rPr>
              <w:t xml:space="preserve">( </w:t>
            </w:r>
            <w:r>
              <w:rPr>
                <w:rStyle w:val="IndexLink"/>
                <w:rtl w:val="true"/>
              </w:rPr>
              <w:t xml:space="preserve">عدم هم خوانی اندیشه مهدویت با نظریه هم گرایی </w:t>
            </w:r>
            <w:r>
              <w:rPr>
                <w:rStyle w:val="IndexLink"/>
                <w:rtl w:val="true"/>
              </w:rPr>
              <w:t xml:space="preserve">) </w:t>
            </w:r>
            <w:r>
              <w:rPr>
                <w:rStyle w:val="IndexLink"/>
                <w:rtl w:val="true"/>
              </w:rPr>
              <w:t>و پاسخ آن</w:t>
            </w:r>
            <w:r>
              <w:rPr>
                <w:rStyle w:val="IndexLink"/>
                <w:rtl w:val="true"/>
              </w:rPr>
              <w:tab/>
            </w:r>
            <w:r>
              <w:rPr>
                <w:rStyle w:val="IndexLink"/>
              </w:rPr>
              <w:t>74</w:t>
            </w:r>
          </w:hyperlink>
        </w:p>
        <w:p>
          <w:pPr>
            <w:pStyle w:val="Contents5"/>
            <w:tabs>
              <w:tab w:val="clear" w:pos="7892"/>
              <w:tab w:val="right" w:pos="9026" w:leader="dot"/>
            </w:tabs>
            <w:rPr/>
          </w:pPr>
          <w:hyperlink w:anchor="__RefHeading___Toc3147757_2749589250">
            <w:r>
              <w:rPr>
                <w:webHidden/>
                <w:rStyle w:val="IndexLink"/>
                <w:rtl w:val="true"/>
              </w:rPr>
              <w:t>تعریف عصبیت</w:t>
            </w:r>
            <w:r>
              <w:rPr>
                <w:rStyle w:val="IndexLink"/>
                <w:rtl w:val="true"/>
              </w:rPr>
              <w:tab/>
            </w:r>
            <w:r>
              <w:rPr>
                <w:rStyle w:val="IndexLink"/>
              </w:rPr>
              <w:t>75</w:t>
            </w:r>
          </w:hyperlink>
        </w:p>
        <w:p>
          <w:pPr>
            <w:pStyle w:val="Contents5"/>
            <w:tabs>
              <w:tab w:val="clear" w:pos="7892"/>
              <w:tab w:val="right" w:pos="9026" w:leader="dot"/>
            </w:tabs>
            <w:rPr/>
          </w:pPr>
          <w:hyperlink w:anchor="__RefHeading___Toc3147759_2749589250">
            <w:r>
              <w:rPr>
                <w:webHidden/>
                <w:rStyle w:val="IndexLink"/>
                <w:rtl w:val="true"/>
              </w:rPr>
              <w:t>گسترش محدوده عصبیت</w:t>
            </w:r>
            <w:r>
              <w:rPr>
                <w:rStyle w:val="IndexLink"/>
                <w:rtl w:val="true"/>
              </w:rPr>
              <w:tab/>
            </w:r>
            <w:r>
              <w:rPr>
                <w:rStyle w:val="IndexLink"/>
              </w:rPr>
              <w:t>75</w:t>
            </w:r>
          </w:hyperlink>
        </w:p>
        <w:p>
          <w:pPr>
            <w:pStyle w:val="Contents5"/>
            <w:tabs>
              <w:tab w:val="clear" w:pos="7892"/>
              <w:tab w:val="right" w:pos="9026" w:leader="dot"/>
            </w:tabs>
            <w:rPr/>
          </w:pPr>
          <w:hyperlink w:anchor="__RefHeading___Toc3147761_2749589250">
            <w:r>
              <w:rPr>
                <w:webHidden/>
                <w:rStyle w:val="IndexLink"/>
                <w:rtl w:val="true"/>
              </w:rPr>
              <w:t>ارتباط نظریه هم‌گرایی باانکار مهدویت</w:t>
            </w:r>
            <w:r>
              <w:rPr>
                <w:rStyle w:val="IndexLink"/>
                <w:rtl w:val="true"/>
              </w:rPr>
              <w:tab/>
            </w:r>
            <w:r>
              <w:rPr>
                <w:rStyle w:val="IndexLink"/>
              </w:rPr>
              <w:t>77</w:t>
            </w:r>
          </w:hyperlink>
        </w:p>
        <w:p>
          <w:pPr>
            <w:pStyle w:val="Contents4"/>
            <w:tabs>
              <w:tab w:val="clear" w:pos="8176"/>
              <w:tab w:val="right" w:pos="9026" w:leader="dot"/>
            </w:tabs>
            <w:rPr/>
          </w:pPr>
          <w:hyperlink w:anchor="__RefHeading___Toc3147763_2749589250">
            <w:r>
              <w:rPr>
                <w:webHidden/>
                <w:rStyle w:val="IndexLink"/>
              </w:rPr>
              <w:t>2</w:t>
            </w:r>
            <w:r>
              <w:rPr>
                <w:rStyle w:val="IndexLink"/>
                <w:rtl w:val="true"/>
              </w:rPr>
              <w:t xml:space="preserve">. </w:t>
            </w:r>
            <w:r>
              <w:rPr>
                <w:rStyle w:val="IndexLink"/>
                <w:rtl w:val="true"/>
              </w:rPr>
              <w:t>جایگاه مهدویت و نقش آن</w:t>
            </w:r>
            <w:r>
              <w:rPr>
                <w:rStyle w:val="IndexLink"/>
                <w:rtl w:val="true"/>
              </w:rPr>
              <w:tab/>
            </w:r>
            <w:r>
              <w:rPr>
                <w:rStyle w:val="IndexLink"/>
              </w:rPr>
              <w:t>79</w:t>
            </w:r>
          </w:hyperlink>
        </w:p>
        <w:p>
          <w:pPr>
            <w:pStyle w:val="Contents5"/>
            <w:tabs>
              <w:tab w:val="clear" w:pos="7892"/>
              <w:tab w:val="right" w:pos="9026" w:leader="dot"/>
            </w:tabs>
            <w:rPr/>
          </w:pPr>
          <w:hyperlink w:anchor="__RefHeading___Toc3147765_2749589250">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3147767_2749589250">
            <w:r>
              <w:rPr>
                <w:webHidden/>
                <w:rStyle w:val="IndexLink"/>
                <w:rtl w:val="true"/>
              </w:rPr>
              <w:t>متواتر بودن روایات مهدویت</w:t>
            </w:r>
            <w:r>
              <w:rPr>
                <w:rStyle w:val="IndexLink"/>
                <w:rtl w:val="true"/>
              </w:rPr>
              <w:tab/>
            </w:r>
            <w:r>
              <w:rPr>
                <w:rStyle w:val="IndexLink"/>
              </w:rPr>
              <w:t>80</w:t>
            </w:r>
          </w:hyperlink>
        </w:p>
        <w:p>
          <w:pPr>
            <w:pStyle w:val="Contents5"/>
            <w:tabs>
              <w:tab w:val="clear" w:pos="7892"/>
              <w:tab w:val="right" w:pos="9026" w:leader="dot"/>
            </w:tabs>
            <w:rPr/>
          </w:pPr>
          <w:hyperlink w:anchor="__RefHeading___Toc3147769_2749589250">
            <w:r>
              <w:rPr>
                <w:webHidden/>
                <w:rStyle w:val="IndexLink"/>
                <w:rtl w:val="true"/>
              </w:rPr>
              <w:t>پاسخ مراکز رابطة العالم الاسلامی وهابی‌ها به پرسش مهدوی</w:t>
            </w:r>
            <w:r>
              <w:rPr>
                <w:rStyle w:val="IndexLink"/>
                <w:rtl w:val="true"/>
              </w:rPr>
              <w:tab/>
            </w:r>
            <w:r>
              <w:rPr>
                <w:rStyle w:val="IndexLink"/>
              </w:rPr>
              <w:t>81</w:t>
            </w:r>
          </w:hyperlink>
        </w:p>
        <w:p>
          <w:pPr>
            <w:pStyle w:val="Contents5"/>
            <w:tabs>
              <w:tab w:val="clear" w:pos="7892"/>
              <w:tab w:val="right" w:pos="9026" w:leader="dot"/>
            </w:tabs>
            <w:rPr/>
          </w:pPr>
          <w:hyperlink w:anchor="__RefHeading___Toc3147771_2749589250">
            <w:r>
              <w:rPr>
                <w:webHidden/>
                <w:rStyle w:val="IndexLink"/>
                <w:rtl w:val="true"/>
              </w:rPr>
              <w:t>کثرت روایات مهدویت</w:t>
            </w:r>
            <w:r>
              <w:rPr>
                <w:rStyle w:val="IndexLink"/>
                <w:rtl w:val="true"/>
              </w:rPr>
              <w:tab/>
            </w:r>
            <w:r>
              <w:rPr>
                <w:rStyle w:val="IndexLink"/>
              </w:rPr>
              <w:t>84</w:t>
            </w:r>
          </w:hyperlink>
        </w:p>
        <w:p>
          <w:pPr>
            <w:pStyle w:val="Contents5"/>
            <w:tabs>
              <w:tab w:val="clear" w:pos="7892"/>
              <w:tab w:val="right" w:pos="9026" w:leader="dot"/>
            </w:tabs>
            <w:rPr/>
          </w:pPr>
          <w:hyperlink w:anchor="__RefHeading___Toc3147773_2749589250">
            <w:r>
              <w:rPr>
                <w:webHidden/>
                <w:rStyle w:val="IndexLink"/>
                <w:rtl w:val="true"/>
              </w:rPr>
              <w:t>تالیفات اندیشمندان اهل سنت پیرامون مهدویت</w:t>
            </w:r>
            <w:r>
              <w:rPr>
                <w:rStyle w:val="IndexLink"/>
                <w:rtl w:val="true"/>
              </w:rPr>
              <w:tab/>
            </w:r>
            <w:r>
              <w:rPr>
                <w:rStyle w:val="IndexLink"/>
              </w:rPr>
              <w:t>85</w:t>
            </w:r>
          </w:hyperlink>
        </w:p>
        <w:p>
          <w:pPr>
            <w:pStyle w:val="Contents5"/>
            <w:tabs>
              <w:tab w:val="clear" w:pos="7892"/>
              <w:tab w:val="right" w:pos="9026" w:leader="dot"/>
            </w:tabs>
            <w:rPr/>
          </w:pPr>
          <w:hyperlink w:anchor="__RefHeading___Toc3147775_2749589250">
            <w:r>
              <w:rPr>
                <w:webHidden/>
                <w:rStyle w:val="IndexLink"/>
                <w:rtl w:val="true"/>
              </w:rPr>
              <w:t>تالیفات اندیشمندان شیعه پیرامون مهدویت</w:t>
            </w:r>
            <w:r>
              <w:rPr>
                <w:rStyle w:val="IndexLink"/>
                <w:rtl w:val="true"/>
              </w:rPr>
              <w:tab/>
            </w:r>
            <w:r>
              <w:rPr>
                <w:rStyle w:val="IndexLink"/>
              </w:rPr>
              <w:t>85</w:t>
            </w:r>
          </w:hyperlink>
        </w:p>
        <w:p>
          <w:pPr>
            <w:pStyle w:val="Contents4"/>
            <w:tabs>
              <w:tab w:val="clear" w:pos="8176"/>
              <w:tab w:val="right" w:pos="9026" w:leader="dot"/>
            </w:tabs>
            <w:rPr/>
          </w:pPr>
          <w:hyperlink w:anchor="__RefHeading___Toc3147777_2749589250">
            <w:r>
              <w:rPr>
                <w:webHidden/>
                <w:rStyle w:val="IndexLink"/>
              </w:rPr>
              <w:t>3</w:t>
            </w:r>
            <w:r>
              <w:rPr>
                <w:rStyle w:val="IndexLink"/>
                <w:rtl w:val="true"/>
              </w:rPr>
              <w:t xml:space="preserve">. </w:t>
            </w:r>
            <w:r>
              <w:rPr>
                <w:rStyle w:val="IndexLink"/>
                <w:rtl w:val="true"/>
              </w:rPr>
              <w:t>مؤلفه‌های هم گرایی در باور داشت مهدویت</w:t>
            </w:r>
            <w:r>
              <w:rPr>
                <w:rStyle w:val="IndexLink"/>
                <w:rtl w:val="true"/>
              </w:rPr>
              <w:tab/>
            </w:r>
            <w:r>
              <w:rPr>
                <w:rStyle w:val="IndexLink"/>
              </w:rPr>
              <w:t>86</w:t>
            </w:r>
          </w:hyperlink>
        </w:p>
        <w:p>
          <w:pPr>
            <w:pStyle w:val="Contents5"/>
            <w:tabs>
              <w:tab w:val="clear" w:pos="7892"/>
              <w:tab w:val="right" w:pos="9026" w:leader="dot"/>
            </w:tabs>
            <w:rPr/>
          </w:pPr>
          <w:hyperlink w:anchor="__RefHeading___Toc3147779_2749589250">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3147781_2749589250">
            <w:r>
              <w:rPr>
                <w:webHidden/>
                <w:rStyle w:val="IndexLink"/>
              </w:rPr>
              <w:t>1-3</w:t>
            </w:r>
            <w:r>
              <w:rPr>
                <w:rStyle w:val="IndexLink"/>
                <w:rtl w:val="true"/>
              </w:rPr>
              <w:t xml:space="preserve">. </w:t>
            </w:r>
            <w:r>
              <w:rPr>
                <w:rStyle w:val="IndexLink"/>
                <w:rtl w:val="true"/>
              </w:rPr>
              <w:t>ظهور و حتمیت آن</w:t>
            </w:r>
            <w:r>
              <w:rPr>
                <w:rStyle w:val="IndexLink"/>
                <w:rtl w:val="true"/>
              </w:rPr>
              <w:tab/>
            </w:r>
            <w:r>
              <w:rPr>
                <w:rStyle w:val="IndexLink"/>
              </w:rPr>
              <w:t>87</w:t>
            </w:r>
          </w:hyperlink>
        </w:p>
        <w:p>
          <w:pPr>
            <w:pStyle w:val="Contents5"/>
            <w:tabs>
              <w:tab w:val="clear" w:pos="7892"/>
              <w:tab w:val="right" w:pos="9026" w:leader="dot"/>
            </w:tabs>
            <w:rPr/>
          </w:pPr>
          <w:hyperlink w:anchor="__RefHeading___Toc3147783_2749589250">
            <w:r>
              <w:rPr>
                <w:webHidden/>
                <w:rStyle w:val="IndexLink"/>
              </w:rPr>
              <w:t>2-3</w:t>
            </w:r>
            <w:r>
              <w:rPr>
                <w:rStyle w:val="IndexLink"/>
                <w:rtl w:val="true"/>
              </w:rPr>
              <w:t xml:space="preserve">. </w:t>
            </w:r>
            <w:r>
              <w:rPr>
                <w:rStyle w:val="IndexLink"/>
                <w:rtl w:val="true"/>
              </w:rPr>
              <w:t>نام و اوصاف امام مهدی</w:t>
            </w:r>
            <w:r>
              <w:rPr>
                <w:rStyle w:val="IndexLink"/>
                <w:rtl w:val="true"/>
              </w:rPr>
              <w:tab/>
            </w:r>
            <w:r>
              <w:rPr>
                <w:rStyle w:val="IndexLink"/>
              </w:rPr>
              <w:t>90</w:t>
            </w:r>
          </w:hyperlink>
        </w:p>
        <w:p>
          <w:pPr>
            <w:pStyle w:val="Contents5"/>
            <w:tabs>
              <w:tab w:val="clear" w:pos="7892"/>
              <w:tab w:val="right" w:pos="9026" w:leader="dot"/>
            </w:tabs>
            <w:rPr/>
          </w:pPr>
          <w:hyperlink w:anchor="__RefHeading___Toc3147785_2749589250">
            <w:r>
              <w:rPr>
                <w:webHidden/>
                <w:rStyle w:val="IndexLink"/>
              </w:rPr>
              <w:t>3-3</w:t>
            </w:r>
            <w:r>
              <w:rPr>
                <w:rStyle w:val="IndexLink"/>
                <w:rtl w:val="true"/>
              </w:rPr>
              <w:t xml:space="preserve">. </w:t>
            </w:r>
            <w:r>
              <w:rPr>
                <w:rStyle w:val="IndexLink"/>
                <w:rtl w:val="true"/>
              </w:rPr>
              <w:t>جوان بودن امام مهدی</w:t>
            </w:r>
            <w:r>
              <w:rPr>
                <w:rStyle w:val="IndexLink"/>
                <w:rtl w:val="true"/>
              </w:rPr>
              <w:tab/>
            </w:r>
            <w:r>
              <w:rPr>
                <w:rStyle w:val="IndexLink"/>
              </w:rPr>
              <w:t>92</w:t>
            </w:r>
          </w:hyperlink>
        </w:p>
        <w:p>
          <w:pPr>
            <w:pStyle w:val="Contents5"/>
            <w:tabs>
              <w:tab w:val="clear" w:pos="7892"/>
              <w:tab w:val="right" w:pos="9026" w:leader="dot"/>
            </w:tabs>
            <w:rPr/>
          </w:pPr>
          <w:hyperlink w:anchor="__RefHeading___Toc3147787_2749589250">
            <w:r>
              <w:rPr>
                <w:webHidden/>
                <w:rStyle w:val="IndexLink"/>
              </w:rPr>
              <w:t>4-3</w:t>
            </w:r>
            <w:r>
              <w:rPr>
                <w:rStyle w:val="IndexLink"/>
                <w:rtl w:val="true"/>
              </w:rPr>
              <w:t xml:space="preserve">. </w:t>
            </w:r>
            <w:r>
              <w:rPr>
                <w:rStyle w:val="IndexLink"/>
                <w:rtl w:val="true"/>
              </w:rPr>
              <w:t>نسب امام مهدی</w:t>
            </w:r>
            <w:r>
              <w:rPr>
                <w:rStyle w:val="IndexLink"/>
                <w:rtl w:val="true"/>
              </w:rPr>
              <w:tab/>
            </w:r>
            <w:r>
              <w:rPr>
                <w:rStyle w:val="IndexLink"/>
              </w:rPr>
              <w:t>93</w:t>
            </w:r>
          </w:hyperlink>
        </w:p>
        <w:p>
          <w:pPr>
            <w:pStyle w:val="Contents6"/>
            <w:tabs>
              <w:tab w:val="clear" w:pos="7609"/>
              <w:tab w:val="right" w:pos="9026" w:leader="dot"/>
            </w:tabs>
            <w:rPr/>
          </w:pPr>
          <w:hyperlink w:anchor="__RefHeading___Toc3147789_2749589250">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3147791_2749589250">
            <w:r>
              <w:rPr>
                <w:webHidden/>
                <w:rStyle w:val="IndexLink"/>
              </w:rPr>
              <w:t>1-4-3</w:t>
            </w:r>
            <w:r>
              <w:rPr>
                <w:rStyle w:val="IndexLink"/>
                <w:rtl w:val="true"/>
              </w:rPr>
              <w:t xml:space="preserve">. </w:t>
            </w:r>
            <w:r>
              <w:rPr>
                <w:rStyle w:val="IndexLink"/>
                <w:rtl w:val="true"/>
              </w:rPr>
              <w:t>نژاد امام مهدی</w:t>
            </w:r>
            <w:r>
              <w:rPr>
                <w:rStyle w:val="IndexLink"/>
                <w:rtl w:val="true"/>
              </w:rPr>
              <w:tab/>
            </w:r>
            <w:r>
              <w:rPr>
                <w:rStyle w:val="IndexLink"/>
              </w:rPr>
              <w:t>93</w:t>
            </w:r>
          </w:hyperlink>
        </w:p>
        <w:p>
          <w:pPr>
            <w:pStyle w:val="Contents6"/>
            <w:tabs>
              <w:tab w:val="clear" w:pos="7609"/>
              <w:tab w:val="right" w:pos="9026" w:leader="dot"/>
            </w:tabs>
            <w:rPr/>
          </w:pPr>
          <w:hyperlink w:anchor="__RefHeading___Toc3147793_2749589250">
            <w:r>
              <w:rPr>
                <w:webHidden/>
                <w:rStyle w:val="IndexLink"/>
              </w:rPr>
              <w:t>2-4-3</w:t>
            </w:r>
            <w:r>
              <w:rPr>
                <w:rStyle w:val="IndexLink"/>
                <w:rtl w:val="true"/>
              </w:rPr>
              <w:t xml:space="preserve">. </w:t>
            </w:r>
            <w:r>
              <w:rPr>
                <w:rStyle w:val="IndexLink"/>
                <w:rtl w:val="true"/>
              </w:rPr>
              <w:t>نسب پدری امام مهدی</w:t>
            </w:r>
            <w:r>
              <w:rPr>
                <w:rStyle w:val="IndexLink"/>
                <w:rtl w:val="true"/>
              </w:rPr>
              <w:tab/>
            </w:r>
            <w:r>
              <w:rPr>
                <w:rStyle w:val="IndexLink"/>
              </w:rPr>
              <w:t>94</w:t>
            </w:r>
          </w:hyperlink>
        </w:p>
        <w:p>
          <w:pPr>
            <w:pStyle w:val="Contents6"/>
            <w:tabs>
              <w:tab w:val="clear" w:pos="7609"/>
              <w:tab w:val="right" w:pos="9026" w:leader="dot"/>
            </w:tabs>
            <w:rPr/>
          </w:pPr>
          <w:hyperlink w:anchor="__RefHeading___Toc3147795_2749589250">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3147797_2749589250">
            <w:r>
              <w:rPr>
                <w:webHidden/>
                <w:rStyle w:val="IndexLink"/>
                <w:rtl w:val="true"/>
              </w:rPr>
              <w:t>حسینی بودن مهدی</w:t>
            </w:r>
            <w:r>
              <w:rPr>
                <w:rStyle w:val="IndexLink"/>
                <w:rtl w:val="true"/>
              </w:rPr>
              <w:tab/>
            </w:r>
            <w:r>
              <w:rPr>
                <w:rStyle w:val="IndexLink"/>
              </w:rPr>
              <w:t>96</w:t>
            </w:r>
          </w:hyperlink>
        </w:p>
        <w:p>
          <w:pPr>
            <w:pStyle w:val="Contents6"/>
            <w:tabs>
              <w:tab w:val="clear" w:pos="7609"/>
              <w:tab w:val="right" w:pos="9026" w:leader="dot"/>
            </w:tabs>
            <w:rPr/>
          </w:pPr>
          <w:hyperlink w:anchor="__RefHeading___Toc3147799_2749589250">
            <w:r>
              <w:rPr>
                <w:webHidden/>
                <w:rStyle w:val="IndexLink"/>
                <w:rtl w:val="true"/>
              </w:rPr>
              <w:t>مهدی فرزند حسن عسگری</w:t>
            </w:r>
            <w:r>
              <w:rPr>
                <w:rStyle w:val="IndexLink"/>
                <w:rtl w:val="true"/>
              </w:rPr>
              <w:tab/>
            </w:r>
            <w:r>
              <w:rPr>
                <w:rStyle w:val="IndexLink"/>
              </w:rPr>
              <w:t>97</w:t>
            </w:r>
          </w:hyperlink>
        </w:p>
        <w:p>
          <w:pPr>
            <w:pStyle w:val="Contents5"/>
            <w:tabs>
              <w:tab w:val="clear" w:pos="7892"/>
              <w:tab w:val="right" w:pos="9026" w:leader="dot"/>
            </w:tabs>
            <w:rPr/>
          </w:pPr>
          <w:hyperlink w:anchor="__RefHeading___Toc3147801_2749589250">
            <w:r>
              <w:rPr>
                <w:webHidden/>
                <w:rStyle w:val="IndexLink"/>
              </w:rPr>
              <w:t>3-5</w:t>
            </w:r>
            <w:r>
              <w:rPr>
                <w:rStyle w:val="IndexLink"/>
                <w:rtl w:val="true"/>
              </w:rPr>
              <w:t xml:space="preserve">. </w:t>
            </w:r>
            <w:r>
              <w:rPr>
                <w:rStyle w:val="IndexLink"/>
                <w:rtl w:val="true"/>
              </w:rPr>
              <w:t>مقامات و فضائل امام مهدی</w:t>
            </w:r>
            <w:r>
              <w:rPr>
                <w:rStyle w:val="IndexLink"/>
                <w:rtl w:val="true"/>
              </w:rPr>
              <w:tab/>
            </w:r>
            <w:r>
              <w:rPr>
                <w:rStyle w:val="IndexLink"/>
              </w:rPr>
              <w:t>99</w:t>
            </w:r>
          </w:hyperlink>
        </w:p>
        <w:p>
          <w:pPr>
            <w:pStyle w:val="Contents6"/>
            <w:tabs>
              <w:tab w:val="clear" w:pos="7609"/>
              <w:tab w:val="right" w:pos="9026" w:leader="dot"/>
            </w:tabs>
            <w:rPr/>
          </w:pPr>
          <w:hyperlink w:anchor="__RefHeading___Toc3147803_2749589250">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3147805_2749589250">
            <w:r>
              <w:rPr>
                <w:webHidden/>
                <w:rStyle w:val="IndexLink"/>
              </w:rPr>
              <w:t>1-5-3</w:t>
            </w:r>
            <w:r>
              <w:rPr>
                <w:rStyle w:val="IndexLink"/>
                <w:rtl w:val="true"/>
              </w:rPr>
              <w:t xml:space="preserve">. </w:t>
            </w:r>
            <w:r>
              <w:rPr>
                <w:rStyle w:val="IndexLink"/>
                <w:rtl w:val="true"/>
              </w:rPr>
              <w:t>همراهی فرشتگان</w:t>
            </w:r>
            <w:r>
              <w:rPr>
                <w:rStyle w:val="IndexLink"/>
                <w:rtl w:val="true"/>
              </w:rPr>
              <w:tab/>
            </w:r>
            <w:r>
              <w:rPr>
                <w:rStyle w:val="IndexLink"/>
              </w:rPr>
              <w:t>100</w:t>
            </w:r>
          </w:hyperlink>
        </w:p>
        <w:p>
          <w:pPr>
            <w:pStyle w:val="Contents6"/>
            <w:tabs>
              <w:tab w:val="clear" w:pos="7609"/>
              <w:tab w:val="right" w:pos="9026" w:leader="dot"/>
            </w:tabs>
            <w:rPr/>
          </w:pPr>
          <w:hyperlink w:anchor="__RefHeading___Toc3147807_2749589250">
            <w:r>
              <w:rPr>
                <w:webHidden/>
                <w:rStyle w:val="IndexLink"/>
              </w:rPr>
              <w:t>2-5-3</w:t>
            </w:r>
            <w:r>
              <w:rPr>
                <w:rStyle w:val="IndexLink"/>
                <w:rtl w:val="true"/>
              </w:rPr>
              <w:t xml:space="preserve">. </w:t>
            </w:r>
            <w:r>
              <w:rPr>
                <w:rStyle w:val="IndexLink"/>
                <w:rtl w:val="true"/>
              </w:rPr>
              <w:t>معجزات امام مهدی</w:t>
            </w:r>
            <w:r>
              <w:rPr>
                <w:rStyle w:val="IndexLink"/>
                <w:rtl w:val="true"/>
              </w:rPr>
              <w:tab/>
            </w:r>
            <w:r>
              <w:rPr>
                <w:rStyle w:val="IndexLink"/>
              </w:rPr>
              <w:t>101</w:t>
            </w:r>
          </w:hyperlink>
        </w:p>
        <w:p>
          <w:pPr>
            <w:pStyle w:val="Contents6"/>
            <w:tabs>
              <w:tab w:val="clear" w:pos="7609"/>
              <w:tab w:val="right" w:pos="9026" w:leader="dot"/>
            </w:tabs>
            <w:rPr/>
          </w:pPr>
          <w:hyperlink w:anchor="__RefHeading___Toc3147809_2749589250">
            <w:r>
              <w:rPr>
                <w:webHidden/>
                <w:rStyle w:val="IndexLink"/>
              </w:rPr>
              <w:t>3-5-3</w:t>
            </w:r>
            <w:r>
              <w:rPr>
                <w:rStyle w:val="IndexLink"/>
                <w:rtl w:val="true"/>
              </w:rPr>
              <w:t xml:space="preserve">. </w:t>
            </w:r>
            <w:r>
              <w:rPr>
                <w:rStyle w:val="IndexLink"/>
                <w:rtl w:val="true"/>
              </w:rPr>
              <w:t>مقام و سیاست امام مهدی</w:t>
            </w:r>
            <w:r>
              <w:rPr>
                <w:rStyle w:val="IndexLink"/>
                <w:rtl w:val="true"/>
              </w:rPr>
              <w:tab/>
            </w:r>
            <w:r>
              <w:rPr>
                <w:rStyle w:val="IndexLink"/>
              </w:rPr>
              <w:t>102</w:t>
            </w:r>
          </w:hyperlink>
        </w:p>
        <w:p>
          <w:pPr>
            <w:pStyle w:val="Contents5"/>
            <w:tabs>
              <w:tab w:val="clear" w:pos="7892"/>
              <w:tab w:val="right" w:pos="9026" w:leader="dot"/>
            </w:tabs>
            <w:rPr/>
          </w:pPr>
          <w:hyperlink w:anchor="__RefHeading___Toc3147811_2749589250">
            <w:r>
              <w:rPr>
                <w:webHidden/>
                <w:rStyle w:val="IndexLink"/>
              </w:rPr>
              <w:t>6-3</w:t>
            </w:r>
            <w:r>
              <w:rPr>
                <w:rStyle w:val="IndexLink"/>
                <w:rtl w:val="true"/>
              </w:rPr>
              <w:t xml:space="preserve">. </w:t>
            </w:r>
            <w:r>
              <w:rPr>
                <w:rStyle w:val="IndexLink"/>
                <w:rtl w:val="true"/>
              </w:rPr>
              <w:t>نشانه‌های ظهور</w:t>
            </w:r>
            <w:r>
              <w:rPr>
                <w:rStyle w:val="IndexLink"/>
                <w:rtl w:val="true"/>
              </w:rPr>
              <w:tab/>
            </w:r>
            <w:r>
              <w:rPr>
                <w:rStyle w:val="IndexLink"/>
              </w:rPr>
              <w:t>104</w:t>
            </w:r>
          </w:hyperlink>
        </w:p>
        <w:p>
          <w:pPr>
            <w:pStyle w:val="Contents6"/>
            <w:tabs>
              <w:tab w:val="clear" w:pos="7609"/>
              <w:tab w:val="right" w:pos="9026" w:leader="dot"/>
            </w:tabs>
            <w:rPr/>
          </w:pPr>
          <w:hyperlink w:anchor="__RefHeading___Toc3147813_2749589250">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3147815_2749589250">
            <w:r>
              <w:rPr>
                <w:webHidden/>
                <w:rStyle w:val="IndexLink"/>
              </w:rPr>
              <w:t>1-6-3</w:t>
            </w:r>
            <w:r>
              <w:rPr>
                <w:rStyle w:val="IndexLink"/>
                <w:rtl w:val="true"/>
              </w:rPr>
              <w:t xml:space="preserve">. </w:t>
            </w:r>
            <w:r>
              <w:rPr>
                <w:rStyle w:val="IndexLink"/>
                <w:rtl w:val="true"/>
              </w:rPr>
              <w:t>ندای اسمانی در منابع اهل سنت و شیعه</w:t>
            </w:r>
            <w:r>
              <w:rPr>
                <w:rStyle w:val="IndexLink"/>
                <w:rtl w:val="true"/>
              </w:rPr>
              <w:tab/>
            </w:r>
            <w:r>
              <w:rPr>
                <w:rStyle w:val="IndexLink"/>
              </w:rPr>
              <w:t>104</w:t>
            </w:r>
          </w:hyperlink>
        </w:p>
        <w:p>
          <w:pPr>
            <w:pStyle w:val="Contents6"/>
            <w:tabs>
              <w:tab w:val="clear" w:pos="7609"/>
              <w:tab w:val="right" w:pos="9026" w:leader="dot"/>
            </w:tabs>
            <w:rPr/>
          </w:pPr>
          <w:hyperlink w:anchor="__RefHeading___Toc3147817_2749589250">
            <w:r>
              <w:rPr>
                <w:webHidden/>
                <w:rStyle w:val="IndexLink"/>
              </w:rPr>
              <w:t>2-6-3</w:t>
            </w:r>
            <w:r>
              <w:rPr>
                <w:rStyle w:val="IndexLink"/>
                <w:rtl w:val="true"/>
              </w:rPr>
              <w:t xml:space="preserve">. </w:t>
            </w:r>
            <w:r>
              <w:rPr>
                <w:rStyle w:val="IndexLink"/>
                <w:rtl w:val="true"/>
              </w:rPr>
              <w:t>طلوع شمس از مغرب</w:t>
            </w:r>
            <w:r>
              <w:rPr>
                <w:rStyle w:val="IndexLink"/>
                <w:rtl w:val="true"/>
              </w:rPr>
              <w:tab/>
            </w:r>
            <w:r>
              <w:rPr>
                <w:rStyle w:val="IndexLink"/>
              </w:rPr>
              <w:t>105</w:t>
            </w:r>
          </w:hyperlink>
        </w:p>
        <w:p>
          <w:pPr>
            <w:pStyle w:val="Contents6"/>
            <w:tabs>
              <w:tab w:val="clear" w:pos="7609"/>
              <w:tab w:val="right" w:pos="9026" w:leader="dot"/>
            </w:tabs>
            <w:rPr/>
          </w:pPr>
          <w:hyperlink w:anchor="__RefHeading___Toc3147819_2749589250">
            <w:r>
              <w:rPr>
                <w:webHidden/>
                <w:rStyle w:val="IndexLink"/>
              </w:rPr>
              <w:t>3-6-3</w:t>
            </w:r>
            <w:r>
              <w:rPr>
                <w:rStyle w:val="IndexLink"/>
                <w:rtl w:val="true"/>
              </w:rPr>
              <w:t xml:space="preserve">. </w:t>
            </w:r>
            <w:r>
              <w:rPr>
                <w:rStyle w:val="IndexLink"/>
                <w:rtl w:val="true"/>
              </w:rPr>
              <w:t>قیام دجال</w:t>
            </w:r>
            <w:r>
              <w:rPr>
                <w:rStyle w:val="IndexLink"/>
                <w:rtl w:val="true"/>
              </w:rPr>
              <w:tab/>
            </w:r>
            <w:r>
              <w:rPr>
                <w:rStyle w:val="IndexLink"/>
              </w:rPr>
              <w:t>107</w:t>
            </w:r>
          </w:hyperlink>
        </w:p>
        <w:p>
          <w:pPr>
            <w:pStyle w:val="Contents5"/>
            <w:tabs>
              <w:tab w:val="clear" w:pos="7892"/>
              <w:tab w:val="right" w:pos="9026" w:leader="dot"/>
            </w:tabs>
            <w:rPr/>
          </w:pPr>
          <w:hyperlink w:anchor="__RefHeading___Toc3147821_2749589250">
            <w:r>
              <w:rPr>
                <w:webHidden/>
                <w:rStyle w:val="IndexLink"/>
              </w:rPr>
              <w:t>7-3</w:t>
            </w:r>
            <w:r>
              <w:rPr>
                <w:rStyle w:val="IndexLink"/>
                <w:rtl w:val="true"/>
              </w:rPr>
              <w:t xml:space="preserve">. </w:t>
            </w:r>
            <w:r>
              <w:rPr>
                <w:rStyle w:val="IndexLink"/>
                <w:rtl w:val="true"/>
              </w:rPr>
              <w:t xml:space="preserve">زمینه سازان ظهور </w:t>
            </w:r>
            <w:r>
              <w:rPr>
                <w:rStyle w:val="IndexLink"/>
                <w:rtl w:val="true"/>
              </w:rPr>
              <w:t xml:space="preserve">( </w:t>
            </w:r>
            <w:r>
              <w:rPr>
                <w:rStyle w:val="IndexLink"/>
                <w:rtl w:val="true"/>
              </w:rPr>
              <w:t xml:space="preserve">الممهدون </w:t>
            </w:r>
            <w:r>
              <w:rPr>
                <w:rStyle w:val="IndexLink"/>
                <w:rtl w:val="true"/>
              </w:rPr>
              <w:t>)</w:t>
              <w:tab/>
            </w:r>
            <w:r>
              <w:rPr>
                <w:rStyle w:val="IndexLink"/>
              </w:rPr>
              <w:t>108</w:t>
            </w:r>
          </w:hyperlink>
        </w:p>
        <w:p>
          <w:pPr>
            <w:pStyle w:val="Contents5"/>
            <w:tabs>
              <w:tab w:val="clear" w:pos="7892"/>
              <w:tab w:val="right" w:pos="9026" w:leader="dot"/>
            </w:tabs>
            <w:rPr/>
          </w:pPr>
          <w:hyperlink w:anchor="__RefHeading___Toc3147823_2749589250">
            <w:r>
              <w:rPr>
                <w:webHidden/>
                <w:rStyle w:val="IndexLink"/>
              </w:rPr>
              <w:t>8-3</w:t>
            </w:r>
            <w:r>
              <w:rPr>
                <w:rStyle w:val="IndexLink"/>
                <w:rtl w:val="true"/>
              </w:rPr>
              <w:t xml:space="preserve">. </w:t>
            </w:r>
            <w:r>
              <w:rPr>
                <w:rStyle w:val="IndexLink"/>
                <w:rtl w:val="true"/>
              </w:rPr>
              <w:t>یاران خاص امام مهدی</w:t>
            </w:r>
            <w:r>
              <w:rPr>
                <w:rStyle w:val="IndexLink"/>
                <w:rtl w:val="true"/>
              </w:rPr>
              <w:tab/>
            </w:r>
            <w:r>
              <w:rPr>
                <w:rStyle w:val="IndexLink"/>
              </w:rPr>
              <w:t>110</w:t>
            </w:r>
          </w:hyperlink>
        </w:p>
        <w:p>
          <w:pPr>
            <w:pStyle w:val="Contents5"/>
            <w:tabs>
              <w:tab w:val="clear" w:pos="7892"/>
              <w:tab w:val="right" w:pos="9026" w:leader="dot"/>
            </w:tabs>
            <w:rPr/>
          </w:pPr>
          <w:hyperlink w:anchor="__RefHeading___Toc3147825_2749589250">
            <w:r>
              <w:rPr>
                <w:webHidden/>
                <w:rStyle w:val="IndexLink"/>
              </w:rPr>
              <w:t>9-3</w:t>
            </w:r>
            <w:r>
              <w:rPr>
                <w:rStyle w:val="IndexLink"/>
                <w:rtl w:val="true"/>
              </w:rPr>
              <w:t xml:space="preserve">. </w:t>
            </w:r>
            <w:r>
              <w:rPr>
                <w:rStyle w:val="IndexLink"/>
                <w:rtl w:val="true"/>
              </w:rPr>
              <w:t>میراث داری انبیاء</w:t>
            </w:r>
            <w:r>
              <w:rPr>
                <w:rStyle w:val="IndexLink"/>
                <w:rtl w:val="true"/>
              </w:rPr>
              <w:tab/>
            </w:r>
            <w:r>
              <w:rPr>
                <w:rStyle w:val="IndexLink"/>
              </w:rPr>
              <w:t>112</w:t>
            </w:r>
          </w:hyperlink>
        </w:p>
        <w:p>
          <w:pPr>
            <w:pStyle w:val="Contents2"/>
            <w:tabs>
              <w:tab w:val="clear" w:pos="8743"/>
              <w:tab w:val="right" w:pos="9026" w:leader="dot"/>
            </w:tabs>
            <w:rPr/>
          </w:pPr>
          <w:hyperlink w:anchor="__RefHeading___Toc3147827_2749589250">
            <w:r>
              <w:rPr>
                <w:webHidden/>
                <w:rStyle w:val="IndexLink"/>
                <w:rtl w:val="true"/>
              </w:rPr>
              <w:t>خلاصه و نتیجه نوشتار</w:t>
            </w:r>
            <w:r>
              <w:rPr>
                <w:rStyle w:val="IndexLink"/>
                <w:rtl w:val="true"/>
              </w:rPr>
              <w:tab/>
            </w:r>
            <w:r>
              <w:rPr>
                <w:rStyle w:val="IndexLink"/>
              </w:rPr>
              <w:t>113</w:t>
            </w:r>
          </w:hyperlink>
        </w:p>
        <w:p>
          <w:pPr>
            <w:pStyle w:val="Contents2"/>
            <w:tabs>
              <w:tab w:val="clear" w:pos="8743"/>
              <w:tab w:val="right" w:pos="9026" w:leader="dot"/>
            </w:tabs>
            <w:rPr/>
          </w:pPr>
          <w:hyperlink w:anchor="__RefHeading___Toc3147829_2749589250">
            <w:r>
              <w:rPr>
                <w:webHidden/>
                <w:rStyle w:val="IndexLink"/>
                <w:rtl w:val="true"/>
              </w:rPr>
              <w:t>منابع</w:t>
            </w:r>
            <w:r>
              <w:rPr>
                <w:rStyle w:val="IndexLink"/>
                <w:rtl w:val="true"/>
              </w:rPr>
              <w:tab/>
            </w:r>
            <w:r>
              <w:rPr>
                <w:rStyle w:val="IndexLink"/>
              </w:rPr>
              <w:t>116</w:t>
            </w:r>
          </w:hyperlink>
        </w:p>
        <w:p>
          <w:pPr>
            <w:pStyle w:val="Contents2"/>
            <w:tabs>
              <w:tab w:val="clear" w:pos="8743"/>
              <w:tab w:val="right" w:pos="9026" w:leader="dot"/>
            </w:tabs>
            <w:rPr/>
          </w:pPr>
          <w:hyperlink w:anchor="__RefHeading___Toc3147831_2749589250">
            <w:r>
              <w:rPr>
                <w:webHidden/>
                <w:rStyle w:val="IndexLink"/>
                <w:rtl w:val="true"/>
              </w:rPr>
              <w:t>فهرست مطالب</w:t>
            </w:r>
            <w:r>
              <w:rPr>
                <w:rStyle w:val="IndexLink"/>
                <w:rtl w:val="true"/>
              </w:rPr>
              <w:tab/>
            </w:r>
            <w:r>
              <w:rPr>
                <w:rStyle w:val="IndexLink"/>
              </w:rPr>
              <w:t>120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48_23007"/>
      <w:bookmarkStart w:id="1" w:name="pg3448_23007"/>
      <w:bookmarkEnd w:id="1"/>
    </w:p>
    <w:p>
      <w:pPr>
        <w:pStyle w:val="Heading2"/>
        <w:numPr>
          <w:ilvl w:val="1"/>
          <w:numId w:val="1"/>
        </w:numPr>
        <w:rPr/>
      </w:pPr>
      <w:bookmarkStart w:id="2" w:name="pg3448_23007"/>
      <w:bookmarkStart w:id="3" w:name="__RefHeading___Toc314757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همگرایی در پرتو مهدویت و مو عود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الهی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احمد صلی الله علیه و اله و سلم،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۱۲۳۶۲۳۶</w:t>
      </w:r>
    </w:p>
    <w:p>
      <w:pPr>
        <w:pStyle w:val="Heading2"/>
        <w:numPr>
          <w:ilvl w:val="1"/>
          <w:numId w:val="1"/>
        </w:numPr>
        <w:rPr/>
      </w:pPr>
      <w:bookmarkStart w:id="5" w:name="__RefHeading___Toc3147575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همگرایی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پرتو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موعودگرایی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الهی‌نژاد</w:t>
      </w:r>
      <w:bookmarkStart w:id="7" w:name="pg3448_23009"/>
    </w:p>
    <w:p>
      <w:pPr>
        <w:pStyle w:val="Heading2"/>
        <w:numPr>
          <w:ilvl w:val="1"/>
          <w:numId w:val="1"/>
        </w:numPr>
        <w:rPr/>
      </w:pPr>
      <w:bookmarkStart w:id="8" w:name="__RefHeading___Toc3147577_2749589250"/>
      <w:bookmarkStart w:id="9" w:name="_Toc3"/>
      <w:bookmarkEnd w:id="7"/>
      <w:bookmarkEnd w:id="8"/>
      <w:r>
        <w:rPr>
          <w:rtl w:val="true"/>
        </w:rPr>
        <w:t>مقدمه</w:t>
      </w:r>
      <w:bookmarkEnd w:id="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اسلامی از دیرباز در میان مسلمانان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در گروه‌های مختلف اسلامی با عنایت به اهمیت وحدت، علاوه بر توصیه‌های گفتاری، در عمل نیز بدان ملتزم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حدیثی و تاریخی که مملو از احادیث و جملات وحدت بخش است، حکایت از اهتمام پیشوایان دینی به مسأله اتحاد و همدلی در میان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رسول خدا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المومنین من کان مالفة للمؤمنین و لا خیر فمین لا یؤلف ولا یأ لف</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مؤمنان کسی است که محور الفت و وحدت مؤمنان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انس نگیرد و با دیگران مآنوس نشود، خیر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پیشرفت و ترقی جامعه مرهون اتحاد و وحدت است هر جامعه‌ای که به سوی تکامل و ترقی حرکت می‌کند، یقینآ مردم ان جامعه در امور اجتماعی یکدل و یک رنگ هستند پس ترقی منهای اتحاد معنا ندارد و اتحاد نیز ثمره‌ای جزء پیشرفت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انجایی که دین اسلام به عنوان آخرین دین آسمانی که شاخصه‌هایی جامعیت و کمال را به همراه دارد به همه سطوح زندگی بشر اعم از فردی واجتماعی نظر دارد، و برای رشد و تعالی انسان‌ها برنامه و راه کار ارائه داده است، همیشه بهترین وکاملترین برنامه، آن برنامه‌ای است که فایده اش بیشتر و نیز افراد بیشتری از آن سود ببرند، با همین نگاه است که اسلام مصالح اجتماعی را بر مصالح فردی ترجیح داده و در دوران امر میان منفعت اجتماعی با منفعت شخصی، حق را به منفعت اجتماعی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تعالیم روح بخش اسلامی به نحوی با اجتماع و جامعه مسلمانان گره خورده است پس اسلام به اجتماع و جامعه اسلامی اهتمام ویژه ورزیده و برای حفظ آن از تدوین هیچ قانون و برنامه‌هایی فرو گذار نکرده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ترابط میان اجتماع و اتحاد، ترابط وثیق و نا گسستنی است و بر همگان روشن است که اجتماع منهای اتحاد یعنی افتراق و جدایی پس نمی توان صحبت از اجتماع و جامعه کرد واتحاد را در کنار آن ندید بر همین اساس کارهای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و اخوت و برادری میان اصحاب خود، توجیه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تأخوا فی الله اخوین اخوین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خدا پیمان اخوت ببندید و دو به دو با هم برادر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ایشان جهت حفظ جماعت مسلمانان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رغب عن جماعة المسلمین، سقطت عدالته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صف جماعت مسلمانان روی گردان شود عدالت او نابود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زمینه جانشینان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سیره و روش ایشان را ادامه داده و در این راه از هیچ کوششی اعم از گفتاری و عملی فرو گذار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در کیفیت معاشرت با اهل سنت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معهم، فان المصلی معهم فی الصف الاول، کالشاهر سیفه فی سبیل الله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نماز گذار، زیرا هر کس در نماز جماعت انان شرکت کند، مانند این است که با شمشیر برهنه در جهاد فی سبیل الله شرکت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منظر اسلام و پیشوایان دینی، اتحاد و همگرایی مسلمانان دارای جایگاه والا و مهمی است که لازم است همه مسلمانان در این امر مشارکت کرده تا اتحاد و وحدت در جامعه اسلامی حکم فرما شود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 از وحدت، وحدت شیوه‌های فقهی اجتهادی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این که مقصود از آن برتر قرار دادن مذهبی بر مذهب دیگر یا ادغام مذاهب در یکدیگر و قرار دادن آن‌ها به صورت تأسیس مذهب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در میان ابعاد وحدت، تنها در دو بعد وحدت است، یکی بعد سیاسی و اجتماعی و دیگری بعد علمی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بعد اول این است که همه مسلمین در هر کجای دنیا که زندگی می‌کنند و دارای هر زبانی و رنگ و از هر قوم و نژادی که هستند به اسم مصلحت عالیة اسلام در صف واحد در برابر دشمنان اسلام قرار گیرند پس غرض این نیست که سنی شیعه شود یا شیعه سنی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سنی است که مسلمانان باشد قبل از آنکه سنی باشد و بر شیعه است که مسلمان باشد قبل از آنکه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بعد دوم وحدت یعنی بعد علمی و فرهنگی، همان تقریب بین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پدیده منوط است به اجتماع اندیشمندان وفقهای بزرگ مذاهب که آگاه به آراء و نظرات همه مذاهب باشند و مطرح کردن مسائل اختلافی نظری در</w:t>
      </w:r>
    </w:p>
    <w:p>
      <w:pPr>
        <w:pStyle w:val="BookText"/>
        <w:rPr/>
      </w:pPr>
      <w:r>
        <w:rPr>
          <w:rFonts w:ascii="IRNazanin" w:hAnsi="IRNazanin" w:eastAsia="IRNazanin"/>
          <w:color w:val="111111"/>
          <w:sz w:val="28"/>
          <w:sz w:val="28"/>
          <w:szCs w:val="28"/>
          <w:rtl w:val="true"/>
          <w:lang w:bidi="fa-IR"/>
        </w:rPr>
        <w:t>جوی سالم و آرام، صمیمی و به دور از تعصب، برای دستیابی به حقایق و واقعیت‌های اسلامی در ابعاد علمی و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نتیجه بحث‌ها و مناظره‌ها برای پیروان مذاهب</w:t>
      </w:r>
      <w:r>
        <w:rPr>
          <w:rFonts w:eastAsia="IRNazanin" w:cs="IRNazanin"/>
          <w:color w:val="111111"/>
          <w:sz w:val="28"/>
          <w:szCs w:val="28"/>
          <w:rtl w:val="true"/>
          <w:lang w:bidi="fa-IR"/>
        </w:rPr>
        <w:t>»</w:t>
      </w:r>
      <w:r>
        <w:rPr>
          <w:rStyle w:val="FootnoteAnchor"/>
          <w:rtl w:val="true"/>
        </w:rPr>
        <w:footnoteReference w:id="6"/>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علاوه بر اتحاد در ابعاد سیاسی، اجتماعی، علمی و فرهنگی، که ثمره آن تحقق همبستگی و همدلی میان مسلمانان است اتحاد در بعد اعتقادی و کلامی نیز نقش موثری در وحدت بخشی جامعه اسلامی دارد در این قسم از اتحاد، آموزه‌های اعتقادی که مورد قبول همه باورمندان اسلامی است محور گفتمان میان اندیشمندان و عموم مردم قرار می‌گیرد، از جمله آن باور ها، باور داشت مهدویت است، در موضوع مهدویت و مفاهیم هم سو با آن نظیر انتظار، ظهور، حکومت جهانی، گسترش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عاملی جهت وحدت بخشی در میان باورمندان به مهدویت است بر این اساس، نگارنده سطور، ابتدا به اتحاد و ابعاد، مراتب، مؤلفه‌های آن و نیز راهکارهای اتحاد آور پرداخته و در بخش دوم، به مهدویت و مفاهیم هم سو که نقشی بی بدیل و تاثیر گذاری در اتحاد بخشی جامعه دارند مبادرت ورزیده است</w:t>
      </w:r>
      <w:r>
        <w:rPr>
          <w:rFonts w:eastAsia="IRNazanin" w:cs="IRNazanin"/>
          <w:color w:val="111111"/>
          <w:sz w:val="28"/>
          <w:szCs w:val="28"/>
          <w:rtl w:val="true"/>
          <w:lang w:bidi="fa-IR"/>
        </w:rPr>
        <w:t>.</w:t>
      </w:r>
      <w:bookmarkStart w:id="10" w:name="pg3448_23015"/>
    </w:p>
    <w:p>
      <w:pPr>
        <w:pStyle w:val="Heading2"/>
        <w:numPr>
          <w:ilvl w:val="1"/>
          <w:numId w:val="1"/>
        </w:numPr>
        <w:rPr/>
      </w:pPr>
      <w:bookmarkStart w:id="11" w:name="__RefHeading___Toc3147579_2749589250"/>
      <w:bookmarkStart w:id="12" w:name="_Toc4"/>
      <w:bookmarkEnd w:id="10"/>
      <w:bookmarkEnd w:id="11"/>
      <w:r>
        <w:rPr/>
        <w:t>1</w:t>
      </w:r>
      <w:r>
        <w:rPr>
          <w:rtl w:val="true"/>
        </w:rPr>
        <w:t xml:space="preserve">. </w:t>
      </w:r>
      <w:r>
        <w:rPr>
          <w:rtl w:val="true"/>
        </w:rPr>
        <w:t>ضرورت اتحاد و همبستگی</w:t>
      </w:r>
      <w:bookmarkEnd w:id="1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المومنین تآلفوا وتعاطفوا</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هان‌ای گروه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مانوس و متحد باشید و به همدیگر مهربانی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نگرشی عقلی، فطری و تاریخی، بشر برای پیش برد زندگی و نیل به اهداف خویش نیاز به تشکیل جامعه دارد یعنی طبق داده‌های عقلی و فطری و نیز شواهد تاریخی، زندگی انسانها بدون تشکیل جامعه، سامان نخواهد یافت، از جمله عوالی که در سازماندهی جامعه به سوی مقصود و هدف انسانی، موثر و تاثیر گذار است، اتحاد و همبستگی میان انسان‌ها به طور عموم و میان باورمندان به یک مسلک به طور خصوص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ضروری بودن تشکیل جامعه برای انبیاء بشر،ضرورت اتحاد و همدلی نیز در میان آن‌ها احساس می‌شود،زیرا فلسفه اجتماعی بودن انسان فطرا و عقلا،همان رسیدن انسان به سر منزل مقصود که خداوند برای او در نظر گرفته می‌باشد،اگر جامعه‌ای دارای اتحاد و همدلی نباشد یعنی تفرقه و تشتت در آن جامعه حکم فرما باشد،انسان‌ها در راه رسیدن به هدف دچار مشکل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طریق فلسفه و علل تشکیل جامعه برای انسان‌ها که ضرورت آن به تایید عقل وفطرت رسیده است، عوامل و مؤلفه‌های قوام آفرین وتداوم‌گر جامعه نظیر مقوله اتحاد و وحدت، نیز ضرورت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ضرورت اتحاد در پرتو ضرورت جامعه قابل برداشت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اتحاد در کلام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بعد از پند و اندرز به مردم اشاره به عبرت گیری آنان از سر گذشت امت‌های گذشته نموده و با بیان راهنمای‌ها جهت ساماندهی زندگی مسلمانان، اشاره به اتحاد و همدلی میان آنان کرده و در این راستا با اشاره به اهمت انسجام و مؤلفه‌ها و خواستگاه آن به ترسیم منشور اتحاد پرداخته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بلاهایی که به سبب اعمال زشت و نگو هیده بر سر ملت‌های پیش از شما آمده بپرهیزید و احوال خوب و بد آنان را به یاد آورید و از این که چون آنان باشید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احوال نیک و بد</w:t>
      </w:r>
      <w:bookmarkStart w:id="13" w:name="pg3448_23017"/>
    </w:p>
    <w:p>
      <w:pPr>
        <w:pStyle w:val="BookText"/>
        <w:rPr/>
      </w:pPr>
      <w:bookmarkEnd w:id="13"/>
      <w:r>
        <w:rPr>
          <w:rFonts w:ascii="IRNazanin" w:hAnsi="IRNazanin" w:eastAsia="IRNazanin"/>
          <w:color w:val="111111"/>
          <w:sz w:val="28"/>
          <w:sz w:val="28"/>
          <w:szCs w:val="28"/>
          <w:rtl w:val="true"/>
          <w:lang w:bidi="fa-IR"/>
        </w:rPr>
        <w:t>آنان بیندیشید و همان کاری را عهده دار شوید که عزیز شان گرداند و دشمنان‌شان را از آنان دور ساخت و تندرست نگاهشان داشت و نعمت فراوانی به سراغشان آمد و نیکو کاری و بزرگواری باعث پیوند آنان گردید و آنان از تفرقه و پراکندگی اجتناب ورزیدن و به یکدیگر مهربانی کردن و همدیگر را به این کار تشویق نمودن و از کارهایی که پشت آنان را شکست و قدرت آنان را از بین برد دوری کنید، کارهایی چون کینه ورزی دل‌ها و دشمنی سینه‌ها و پشت کردن جان‌ها به یکدیگر و دست شستن از یاری هم و در احوال مؤمنان پیش از خود نیز بیندیشید و بنگرید که آنان چگونه بودند آن گاه که جمیعت‌ها فراهم بودند و خواسته‌ها یکی بود و دلها یکسان بود و چگونه دستها یار هم بودند و شمشیر‌ها به کمک یکدیگر می‌آمدند و بینش‌ها ژرف و اراده‌ها یکی، آیا مهتران سراسر زمین نبودند و برگرده جهانیان شهریاری نمی کردند ؟ نیز به فرجام کار آنها بنگرید آن گاه در میان شان جدایی افتاد و رشته الفت از هم گسست و سخن‌ها و دل هایشان از هم جدا گشت و به دسته‌های گو نا گون تقسیم شدند و دسته دسته شده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جامة کرامت را از تن آنان بر کند و نعمت‌های فراوانش را از ایشان گرفت و داستان سر گذشت آنها در میان شما ماند تا درس عبرتی برای عبرت آمو زان باشد</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14" w:name="__RefHeading___Toc3147581_2749589250"/>
      <w:bookmarkStart w:id="15" w:name="_Toc5"/>
      <w:bookmarkEnd w:id="14"/>
      <w:r>
        <w:rPr/>
        <w:t>2</w:t>
      </w:r>
      <w:r>
        <w:rPr>
          <w:rtl w:val="true"/>
        </w:rPr>
        <w:t xml:space="preserve">. </w:t>
      </w:r>
      <w:r>
        <w:rPr>
          <w:rtl w:val="true"/>
        </w:rPr>
        <w:t>اتحاد و کارکردهای آن</w:t>
      </w:r>
      <w:bookmarkEnd w:id="15"/>
    </w:p>
    <w:p>
      <w:pPr>
        <w:pStyle w:val="Heading3"/>
        <w:numPr>
          <w:ilvl w:val="2"/>
          <w:numId w:val="1"/>
        </w:numPr>
        <w:rPr/>
      </w:pPr>
      <w:bookmarkStart w:id="16" w:name="__RefHeading___Toc3147583_2749589250"/>
      <w:bookmarkStart w:id="17" w:name="_Toc6"/>
      <w:bookmarkEnd w:id="16"/>
      <w:r>
        <w:rPr>
          <w:rtl w:val="true"/>
        </w:rPr>
        <w:t>اشاره</w:t>
      </w:r>
      <w:bookmarkEnd w:id="1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آثار اتحاد و پیامد تفرقه در نهج البلاغه می‌فرماید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پیشین تا مادامی که با هم ید واحد بوده اند، همواره در حال پیشرفت و شکوفایی بوده و به عزت و اقتدار و خلاقیت و وراثت زمین نایل گشته، رهبر و زمامدار جهانیان شده اند و از آن هنگام که خدا را فراموش کرده و به مادی گری روی آورده دچار خود برتر بینی و تعصبات قومی و فرقه‌ای و تشتت، و پرا کندگی گشته، با هم به نبرد پرداخته اند خداوند لباس کرامت و عزت و خلا قیت را از تنشان بیرون آورد و خیر و بر کت و وفور نعمت را از آنان سلب و به ذلت و استعمار مبتلا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بنی اسرائیل در اثر تفرقه، کسراها و قیصرها بر آنان مسلط شدند آنها را به بردگی گرفتند، و از سرزمین‌های آباد و کناره‌های دجله و فرات به بیابان‌های کم گیاه و بی آب و علف تبعید کردند و به ذلت و فقر و مکنت و جهل و پرا کندگی دچار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نعمت پیامبر اکرم و اسلام، بنی اسماعیل و سایر مسلمانان را متحد و برادر ساخت و پر و بال کرامت خود را بر آنها گوشود، نهر‌های مواهب خود را به سویشان جاری گرداند و آنان را به نعمت قدرت و عظمت و عزت رساند و حکومتی پایدار نصیب شان</w:t>
      </w:r>
      <w:bookmarkStart w:id="18" w:name="pg3448_23019"/>
    </w:p>
    <w:p>
      <w:pPr>
        <w:pStyle w:val="BookText"/>
        <w:rPr/>
      </w:pPr>
      <w:bookmarkEnd w:id="18"/>
      <w:r>
        <w:rPr>
          <w:rFonts w:ascii="IRNazanin" w:hAnsi="IRNazanin" w:eastAsia="IRNazanin"/>
          <w:color w:val="111111"/>
          <w:sz w:val="28"/>
          <w:sz w:val="28"/>
          <w:szCs w:val="28"/>
          <w:rtl w:val="true"/>
          <w:lang w:bidi="fa-IR"/>
        </w:rPr>
        <w:t>ساخت بطوری که کسی قدرت درهم شکستن نیروی آنان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پس از چنین هجرتی با شکوه، مسلمانان به احزاب و فرقه‌های گوناگون تقسیم شدند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بیان سخنان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آثار اتحاد به بیان چند از کارکرد‌های اتحاد خواهیم پرداخت</w:t>
      </w:r>
      <w:r>
        <w:rPr>
          <w:rFonts w:eastAsia="IRNazanin" w:cs="IRNazanin"/>
          <w:color w:val="111111"/>
          <w:sz w:val="28"/>
          <w:szCs w:val="28"/>
          <w:rtl w:val="true"/>
          <w:lang w:bidi="fa-IR"/>
        </w:rPr>
        <w:t>:</w:t>
      </w:r>
    </w:p>
    <w:p>
      <w:pPr>
        <w:pStyle w:val="Heading3"/>
        <w:numPr>
          <w:ilvl w:val="2"/>
          <w:numId w:val="1"/>
        </w:numPr>
        <w:rPr/>
      </w:pPr>
      <w:bookmarkStart w:id="19" w:name="__RefHeading___Toc3147585_2749589250"/>
      <w:bookmarkStart w:id="20" w:name="_Toc7"/>
      <w:bookmarkEnd w:id="19"/>
      <w:r>
        <w:rPr/>
        <w:t>1-2</w:t>
      </w:r>
      <w:r>
        <w:rPr>
          <w:rtl w:val="true"/>
        </w:rPr>
        <w:t xml:space="preserve">. </w:t>
      </w:r>
      <w:r>
        <w:rPr>
          <w:rtl w:val="true"/>
        </w:rPr>
        <w:t>عزت و سر بلندی</w:t>
      </w:r>
      <w:bookmarkEnd w:id="2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آثار و بر کات اتحاد و همدلی، عزت و سر بلندیی است که نصیب مسلمان و جامعه اسلامی می‌شود زیرا وقتی که مردم در یک جامعه در امور ملی، فرهنگی و مصلحت کشور یکدل و یک رای بودند قطعآ در بر خورد با مخالفان و معاندان با قاطعیت رفتار می‌کنند که این خود نماد عزت و سر بلندی آن ملت می‌باشد، در مقابل عزت، ذلت و فرمایگی قرار دارد کا از ناحیه تفرقه و تشتت دامنگیر افراد و جامعه می‌شود زیرا جامعه‌ای که در آن دوگانگی و اختلاف حکم فرما باشد در امور مهمه کشور و مصلحت همگانی، تصمیم صحیح و قاطعی گرفته نمی شود که نتیجه آن جزء ذلت و تن به خواری دادن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مورد مذمت تفرقه و اختلاف از امام صادق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اوصیکم ایاکم و التفرق والشتات فتذهب همتکم وتقل قیمتکم ویهین قدرکم عند الملوک فیطمع الطامع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وصیت می‌کنم که از تشتت و تفرقه و جدایی بپرهیزید، زیرا موجب رفتن همت و کم شدن ارزش و پایین آمدن قدر و منزلت شما نزد ملکوت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طمع در شما طمع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مهمی که امام صادق در حدیث فوق اشاره دارند همانا کم شدن ارزش و جایگاه مردم که منجر به استعمار، استعمار گران و سود جویی برای سودجویان ستمگر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مشکلی که در دوران معاصر کشورهای اسلامی بدان دچار بوده و به خاطر عدم اتحاد و هم دلی با اینکه از لحاظ تعداد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میلیون جمعیت جهان و از نظر مو قعیت جغرافیایی، بهترین منطقه را به خود اختصاص داده ولی باز تحت سیطره سلطه طلبان و تحت نفوذ استعمار گران ظالم قرار دارند و نیز به</w:t>
      </w:r>
      <w:bookmarkStart w:id="21" w:name="pg3448_23021"/>
    </w:p>
    <w:p>
      <w:pPr>
        <w:pStyle w:val="BookText"/>
        <w:rPr/>
      </w:pPr>
      <w:bookmarkEnd w:id="21"/>
      <w:r>
        <w:rPr>
          <w:rFonts w:ascii="IRNazanin" w:hAnsi="IRNazanin" w:eastAsia="IRNazanin"/>
          <w:color w:val="111111"/>
          <w:sz w:val="28"/>
          <w:sz w:val="28"/>
          <w:szCs w:val="28"/>
          <w:rtl w:val="true"/>
          <w:lang w:bidi="fa-IR"/>
        </w:rPr>
        <w:t>خاطر همین، برنامه‌ها و سیاست‌های کلی و کلان کشور‌های اسلامی تحت قیومیت نظام سلطه جهانی، یعنی آمریکا تدوین و اجراء می‌شوند</w:t>
      </w:r>
      <w:r>
        <w:rPr>
          <w:rFonts w:eastAsia="IRNazanin" w:cs="IRNazanin"/>
          <w:color w:val="111111"/>
          <w:sz w:val="28"/>
          <w:szCs w:val="28"/>
          <w:rtl w:val="true"/>
          <w:lang w:bidi="fa-IR"/>
        </w:rPr>
        <w:t>.</w:t>
      </w:r>
    </w:p>
    <w:p>
      <w:pPr>
        <w:pStyle w:val="Heading3"/>
        <w:numPr>
          <w:ilvl w:val="2"/>
          <w:numId w:val="1"/>
        </w:numPr>
        <w:rPr/>
      </w:pPr>
      <w:bookmarkStart w:id="22" w:name="__RefHeading___Toc3147587_2749589250"/>
      <w:bookmarkStart w:id="23" w:name="_Toc8"/>
      <w:bookmarkEnd w:id="22"/>
      <w:r>
        <w:rPr/>
        <w:t>2-2</w:t>
      </w:r>
      <w:r>
        <w:rPr>
          <w:rtl w:val="true"/>
        </w:rPr>
        <w:t xml:space="preserve">. </w:t>
      </w:r>
      <w:r>
        <w:rPr>
          <w:rtl w:val="true"/>
        </w:rPr>
        <w:t>بالندگی و پویایی</w:t>
      </w:r>
      <w:bookmarkEnd w:id="2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بالندگی و پویائی که در مقابل آن سستی و خمودی قرار دارد از جمله برون داد مهم اتحاد و همبستگی می‌باشد، جامعه و افراد آن در صورتی که با هم اتحاد وهم دلی داشته باشند به طور طبیعی سرمایه و امکانات کشور به سوی بالندگی و پویائی سوق داده می‌شود زیرا با وجود تفرقه و اختلافات، مشکلات و معظلات عدیده‌ای دامنگیر جامعه می‌شود که برای رفع آن‌ها نیاز به صرف هزینه‌ها و سر مایه‌های هنگفتی است حال اگر جامعه و افراد آن با هم متحد باشند به طور قهری سرمایه‌ها و هزینه‌های جاری که در امر رفع مشکلات تفرقه صرف می‌شده در امر تکامل و پیشرفت آن جامعه هزینه می‌شود و در نتیجه چنین جامعه‌ای خوب زیستن همراه با پویائی و بالندگی را تجربه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خداوند در قرآن کریم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واطیعوا الله و رسوله ولا تنازعوا فتفشلوا و تذهب ریحکم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و پیامبرش اطاعت کنید و با هم نزاع مکنید که سست شوید و مهابت شما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آیه فوق ابتدا به دو عامل مهم اتحاد که همان اطاعت از خدا و رسول او باشد اشاره داشته و بعد به دو نکته مهم که جزو پیامد‌های تفرقه و دودستگی، یعنی سستی و بی ارزشی است تاکید می‌نماید</w:t>
      </w:r>
      <w:r>
        <w:rPr>
          <w:rFonts w:eastAsia="IRNazanin" w:cs="IRNazanin"/>
          <w:color w:val="111111"/>
          <w:sz w:val="28"/>
          <w:szCs w:val="28"/>
          <w:rtl w:val="true"/>
          <w:lang w:bidi="fa-IR"/>
        </w:rPr>
        <w:t>.</w:t>
      </w:r>
    </w:p>
    <w:p>
      <w:pPr>
        <w:pStyle w:val="Heading3"/>
        <w:numPr>
          <w:ilvl w:val="2"/>
          <w:numId w:val="1"/>
        </w:numPr>
        <w:rPr/>
      </w:pPr>
      <w:bookmarkStart w:id="24" w:name="__RefHeading___Toc3147589_2749589250"/>
      <w:bookmarkStart w:id="25" w:name="_Toc9"/>
      <w:bookmarkEnd w:id="24"/>
      <w:r>
        <w:rPr/>
        <w:t>3-2</w:t>
      </w:r>
      <w:r>
        <w:rPr>
          <w:rtl w:val="true"/>
        </w:rPr>
        <w:t xml:space="preserve">. </w:t>
      </w:r>
      <w:r>
        <w:rPr>
          <w:rtl w:val="true"/>
        </w:rPr>
        <w:t>الطاف و رحمت الهی</w:t>
      </w:r>
      <w:bookmarkEnd w:id="2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جامعه‌ای که در آن مردمان نسبت به یکدیگر احساس مسئولیت نموده و در غم و شادی در کنار یکدیگر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روح اتحاد و یکدلی حکم فرما است، و از آنجایی که اتحاد و یکدلی مردم از دستورات الهی بوده و محبوب حق تعالی می‌باشد پس حضرت احدیت نسبت به چنین جامعه‌ای نظر ویژه داشته و الطاف و رحمت خویش را بر آن جامعه نازل می‌کند بر این اساس هر چه اتحاد و همبستگی در میان مردم بیشتر باشد، نزول الطاف و رحمت الهی نیز به آن جامعه بیشتر خواهد بود در مقابل رحمت</w:t>
      </w:r>
      <w:bookmarkStart w:id="26" w:name="pg3448_23023"/>
    </w:p>
    <w:p>
      <w:pPr>
        <w:pStyle w:val="BookText"/>
        <w:rPr/>
      </w:pPr>
      <w:bookmarkEnd w:id="26"/>
      <w:r>
        <w:rPr>
          <w:rFonts w:ascii="IRNazanin" w:hAnsi="IRNazanin" w:eastAsia="IRNazanin"/>
          <w:color w:val="111111"/>
          <w:sz w:val="28"/>
          <w:sz w:val="28"/>
          <w:szCs w:val="28"/>
          <w:rtl w:val="true"/>
          <w:lang w:bidi="fa-IR"/>
        </w:rPr>
        <w:t>و الطاف خدا نقمت و عذاب الهی قرار دارد یعنی جامعه‌ای که از طراوت اتحاد خالی و در آن تفرقه و اختلاف حکم فرما باشد، دچار عذاب و نقمت الهی می‌گردد چنانکه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تکونوا کالذین تفرقوا و اختلفوا من بعد ما جائکم البینات واولئک لهم عذاب عظیم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کسانی م باشید که پس از آنکه دلایل آشکار برایشان آمده پراکنده شدند و با هم اختلاف پیدا کردند و برای آنان عذابی سهمگین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 پیامبر اکرم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الجماعة رحمة و فی الفرقة عذاب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مایه رحمت و تفرقه موجب عذاب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تختلفوا فان من کان قبلکم اختلفوا فهلکوا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نکنید زیرا آنانی که پیش از شما با هم اختلاف کردند به هلاکت رسیدند</w:t>
      </w:r>
      <w:r>
        <w:rPr>
          <w:rFonts w:eastAsia="IRNazanin" w:cs="IRNazanin"/>
          <w:color w:val="111111"/>
          <w:sz w:val="28"/>
          <w:szCs w:val="28"/>
          <w:rtl w:val="true"/>
          <w:lang w:bidi="fa-IR"/>
        </w:rPr>
        <w:t>. »</w:t>
      </w:r>
    </w:p>
    <w:p>
      <w:pPr>
        <w:pStyle w:val="Heading3"/>
        <w:numPr>
          <w:ilvl w:val="2"/>
          <w:numId w:val="1"/>
        </w:numPr>
        <w:rPr/>
      </w:pPr>
      <w:bookmarkStart w:id="27" w:name="__RefHeading___Toc3147591_2749589250"/>
      <w:bookmarkStart w:id="28" w:name="_Toc10"/>
      <w:bookmarkEnd w:id="27"/>
      <w:r>
        <w:rPr/>
        <w:t>2-4</w:t>
      </w:r>
      <w:r>
        <w:rPr>
          <w:rtl w:val="true"/>
        </w:rPr>
        <w:t xml:space="preserve">. </w:t>
      </w:r>
      <w:r>
        <w:rPr>
          <w:rtl w:val="true"/>
        </w:rPr>
        <w:t>رشد اخلاق و شاخصه‌های انسانی</w:t>
      </w:r>
      <w:bookmarkEnd w:id="2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و همدلی در جامعه سبب میشود تا مردم نسبت به یکدیگر مدارا و تسامح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داشته باشند و درمعاشرت و مراوده شئون و حقوق یکدیگر را بیشتر رعایت نمایند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درکیفیت برخورد با مخالفان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بالصلاه فی المساجد و حسن الجوار للناس و اقامة الشهادة و حضور الجنائز لا بد لکم من الناس ان احد لا یستغنی عن الناس حیاته و الناس لابد لبعضهم من بعض </w:t>
      </w:r>
      <w:r>
        <w:rPr>
          <w:rFonts w:eastAsia="IRNazanin" w:cs="IRNazanin"/>
          <w:color w:val="111111"/>
          <w:sz w:val="28"/>
          <w:szCs w:val="28"/>
          <w:rtl w:val="true"/>
          <w:lang w:bidi="fa-IR"/>
        </w:rPr>
        <w:t>»</w:t>
      </w:r>
      <w:r>
        <w:rPr>
          <w:rStyle w:val="FootnoteAnchor"/>
          <w:rtl w:val="true"/>
        </w:rPr>
        <w:footnoteReference w:id="1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نماز گزاردن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معاشرتی خوب با همسایگان و ادای شهادت و حضور در تشیع جنازه‌های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ناچارید با مردم زندگی کنید و به راستی کسی نیست که در حیات خود از مردم بی نیاز باشد و مردم برخی از آن‌ها به برخی دیگر نیاز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وچاره‌ای از این وابستگی ندارند</w:t>
      </w:r>
      <w:r>
        <w:rPr>
          <w:rFonts w:eastAsia="IRNazanin" w:cs="IRNazanin"/>
          <w:color w:val="111111"/>
          <w:sz w:val="28"/>
          <w:szCs w:val="28"/>
          <w:rtl w:val="true"/>
          <w:lang w:bidi="fa-IR"/>
        </w:rPr>
        <w:t>)</w:t>
      </w:r>
      <w:bookmarkStart w:id="29" w:name="pg3448_23024"/>
    </w:p>
    <w:p>
      <w:pPr>
        <w:pStyle w:val="BookText"/>
        <w:rPr/>
      </w:pPr>
      <w:bookmarkEnd w:id="29"/>
      <w:r>
        <w:rPr>
          <w:rFonts w:ascii="IRNazanin" w:hAnsi="IRNazanin" w:eastAsia="IRNazanin"/>
          <w:color w:val="111111"/>
          <w:sz w:val="28"/>
          <w:sz w:val="28"/>
          <w:szCs w:val="28"/>
          <w:rtl w:val="true"/>
          <w:lang w:bidi="fa-IR"/>
        </w:rPr>
        <w:t>در همین زمینه باز از امام صادق روایت دیگری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علی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صادق عرض کردم، در مسجد محل ما، امام جماعتی اقامه نماز می‌کند که در مذهب با ما مخالف است و با همه یاران ما عناد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به حرف او توجه نکن، تو برای شرکت در آن مسجد از او شایسته تری، پس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 اول داخل و آخر خارج و احسن خلقک مع الناس و قل خیرآ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اولین کسی که داخل آن مسجد می‌شود و آخرین کسی که از آن خارج می‌شود، تو باید باشی و با اخلاق نیک و پسندیده با آنان بر خورد کن و جزء کلام مفید و خیری هم به زبان میاور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نیک و پسندیده در اسلام جایگاه بس مهم و خطیری دارد تا جایی که پیامبر اکرم آخرین سفیر الهی که حامل آخرین دین و کامل ترین دین است بعثت خود را بر محور مکارم اخلاق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لا تمم المکارم الاخلاق </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هدف و رسالت بعثت خود را ارتقاء و تثبیت اخلاق پسندیده در جامعه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که خداوند خطاب به پیامبر اکرم می‌فر 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 لعلی خلق العظیم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بزرگ و با عظمت که وصف نا محدود تنها برازنده اوست اخلاق رسول خود را اخلاق بزرگ و عظیم می‌داند، همه این‌ها حکایت از بهره‌مندی رسول خدا از اخلاق اسلامی که مورد عنایت خداونداست دارد</w:t>
      </w:r>
      <w:r>
        <w:rPr>
          <w:rFonts w:eastAsia="IRNazanin" w:cs="IRNazanin"/>
          <w:color w:val="111111"/>
          <w:sz w:val="28"/>
          <w:szCs w:val="28"/>
          <w:rtl w:val="true"/>
          <w:lang w:bidi="fa-IR"/>
        </w:rPr>
        <w:t>.</w:t>
      </w:r>
    </w:p>
    <w:p>
      <w:pPr>
        <w:pStyle w:val="Heading3"/>
        <w:numPr>
          <w:ilvl w:val="2"/>
          <w:numId w:val="1"/>
        </w:numPr>
        <w:rPr/>
      </w:pPr>
      <w:bookmarkStart w:id="30" w:name="__RefHeading___Toc3147593_2749589250"/>
      <w:bookmarkStart w:id="31" w:name="_Toc11"/>
      <w:bookmarkEnd w:id="30"/>
      <w:r>
        <w:rPr/>
        <w:t>5-2</w:t>
      </w:r>
      <w:r>
        <w:rPr>
          <w:rtl w:val="true"/>
        </w:rPr>
        <w:t xml:space="preserve"> </w:t>
      </w:r>
      <w:r>
        <w:rPr>
          <w:rtl w:val="true"/>
        </w:rPr>
        <w:t>نفی سلطه بیگانگان</w:t>
      </w:r>
      <w:bookmarkEnd w:id="3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استعمارگران و ستمگران طاغوت از فرصت‌های مختلف جهت تسلط بر انسان‌های مستضعف استفاده کرده و با 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بیانداز و حکومت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استثمار و استعمار مردم می‌پردازند، در دوران معاصر نقش استعمارگران در ایجاد تفرقه در میان ملل اسلامی به خوبی بر همگان روشن است، محدود کردن کشورهای بزرگ اسلامی به کشورهای کوچکتر با موقعیت جغرافیایی محدود وبا فرقه سازی و گروه پردازی در میان ملل اسلامی و نیز ایجاد اختلاف و تشتت میان مسلمانان و جوامع اسلامی، توطئه هایی است از طرف استعمارگران جهت استضعاف، استعمار و در نهایت استثمار کشورهای اسلامی، در واقع راه</w:t>
      </w:r>
    </w:p>
    <w:p>
      <w:pPr>
        <w:pStyle w:val="BookText"/>
        <w:rPr/>
      </w:pPr>
      <w:r>
        <w:rPr>
          <w:rFonts w:ascii="IRNazanin" w:hAnsi="IRNazanin" w:eastAsia="IRNazanin"/>
          <w:color w:val="111111"/>
          <w:sz w:val="28"/>
          <w:sz w:val="28"/>
          <w:szCs w:val="28"/>
          <w:rtl w:val="true"/>
          <w:lang w:bidi="fa-IR"/>
        </w:rPr>
        <w:t>و روش استعمار گران معاصر همان راه و روش استعمارگران قدیم نظیر نمرودیان و فرعونیان می‌باشد اما اسلوب و شیوه استعمار جدید رنگ و روی دیگر گرفته و با ابزار نو و جدید به استثمار مردم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قرآن شیوه و روش فرعونیان در استثمار مردم را چنین بازگو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فرعون علا فی الارض وجعل اهلها شیعآ یستصعف طائفة منهم یزبح ابناء هم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فرعون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برافراشته و مردم آن را طبقه طبقه ساخته طبقه‌ای از آنان را زبون می‌داشت، پسرانشان را سر می‌برید،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تارخچه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دقیق شویم، همیشه استعمارگران در لباس دوستی و دلسوزی و عمران و آبادی، در اجتماعات استعمار شده، نفوذ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کلمه استعمار که به معنی اقدام به آبادی است نشانه همین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محکم کردن پنجه‌های خود در ریشه‌های اجتماع استعمار شده، بی رحمانه بر آنها می‌تازند و همه چیز را به یغما می‌برند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باید گفت واژه استعمار با آن زیبایی خاص و کشندگی مفهوم که همان عمران و آبادانی است، آنچنان مفهومش در عصر ما مسخ شده که درست در مقابل مفهوم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انشاکم من الارض واستعمرکم فیها </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او شما را از زمین پدید آورد و در آن شما را استقرار داد،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تنها واژه استعمار نیست که به این سرنوشت شوم گرفتار شده است، کلمات زیادی چه در فارسی و چه در عربی و چه در لغات دیگر می‌یابیم که گرفتار همین مسخ و تحریف و واژگونگی شده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و کلماتی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و هنرمندی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که در سایه این تحریفات واقعیت‌ها و اصالت‌های واژگانی در پرده ابهام قرار می‌گیرند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مفهوم واقعی استعمار در عصر ما، استیلای قدرتهای بزرگ سیاسی و صنعتی بر ملتهای مستضعف و کم قدرت است که محصول آن غارت و چپاولگری و مکیدن خون آن‌ها وبه یغما بردن منابع حیاتی آنان است این استعمار که چهره‌های شوم گوناگونی دارد گاهی در شکل فرهنگی، گاهی فکری،</w:t>
      </w:r>
      <w:bookmarkStart w:id="32" w:name="pg3448_23026"/>
    </w:p>
    <w:p>
      <w:pPr>
        <w:pStyle w:val="BookText"/>
        <w:rPr/>
      </w:pPr>
      <w:bookmarkEnd w:id="32"/>
      <w:r>
        <w:rPr>
          <w:rFonts w:ascii="IRNazanin" w:hAnsi="IRNazanin" w:eastAsia="IRNazanin"/>
          <w:color w:val="111111"/>
          <w:sz w:val="28"/>
          <w:sz w:val="28"/>
          <w:szCs w:val="28"/>
          <w:rtl w:val="true"/>
          <w:lang w:bidi="fa-IR"/>
        </w:rPr>
        <w:t xml:space="preserve">وگاه سیاسی و نظامی مجسم می‌شود، همان است که چهره دنیای امروز ما تاریک و سیاه بوده، اقلیتی در این جهان دارای همه امکانات و اکثریت عظیمی فاقد امکانات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واژه‌ای که قرآن برای این مفهوم به کار برده استضعاف است که درست در قالب و معنای خود به کار می‌رود، یعنی تضعیف مردم به معنای وسیع خود، ضعف سیاسی، ضعف اقتصادی، ضعف فرهنگی، ایدئولوژی و اعتقادی وضعف هویتی و اصالتی که نتیجه چنین ضعفهایی،استثمارگری و چپاول گری، استعمارگران را به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باید با اتکا به فرهنگ اصیل خود به خودباوری و خود اتکائی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فرهنگ و تمدن استعمارگران مرغوب نشوند بلکه با اتحاد حول هویت دینی و اصالت اسلامی به مبارزه ونفی سلطه سلطه گران همت گمارند، چنانکه قرآن کریم در راستای احیای خود باوری در میان مسلمانان به برتری هویت اسلامی و اصالت فرهنگی در برابر بیگانگان ستمگر،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تهنوا و لا تحزنوا و انتم الاعلون ان کنتم مؤمنین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مؤمنید، سستی مکنید و غمگین مشوید که شما برترید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فلاتهنوا و تدعوا الی السلم وانتم الاعلون و الله محکم</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سستی نورزید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آشتی مخوانید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برترید و خدا با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عنایت به درس آموزی قرآن برای باورمندان قرآنی، آیات مطرح شده مؤلفه‌های چهارگانه‌ای نظیر هویت سازی اسلامی، اصالت اندیشی اسلامی، خود باوری فرهنگی و هم اندیشی اسلامی، جهت رسیدن به تمدن عظیم اسلامی که به خودی خود نفی سلطه استعمارگران را به همراه دارد، پیشنهاد می‌گردد</w:t>
      </w:r>
      <w:r>
        <w:rPr>
          <w:rFonts w:eastAsia="IRNazanin" w:cs="IRNazanin"/>
          <w:color w:val="111111"/>
          <w:sz w:val="28"/>
          <w:szCs w:val="28"/>
          <w:rtl w:val="true"/>
          <w:lang w:bidi="fa-IR"/>
        </w:rPr>
        <w:t>.</w:t>
      </w:r>
    </w:p>
    <w:p>
      <w:pPr>
        <w:pStyle w:val="Heading3"/>
        <w:numPr>
          <w:ilvl w:val="2"/>
          <w:numId w:val="1"/>
        </w:numPr>
        <w:rPr/>
      </w:pPr>
      <w:bookmarkStart w:id="33" w:name="__RefHeading___Toc3147595_2749589250"/>
      <w:bookmarkStart w:id="34" w:name="_Toc12"/>
      <w:bookmarkEnd w:id="33"/>
      <w:r>
        <w:rPr/>
        <w:t>6-2</w:t>
      </w:r>
      <w:r>
        <w:rPr>
          <w:rtl w:val="true"/>
        </w:rPr>
        <w:t xml:space="preserve"> </w:t>
      </w:r>
      <w:r>
        <w:rPr>
          <w:rtl w:val="true"/>
        </w:rPr>
        <w:t>آرامش و آسایش</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و آسایش از جمله خواسته‌های فطری است که ندای درونی و وجدان انسان آن را همراهی می‌کند، همه انسانها با فرهنگ و باورهای مختلف و با ملیت و نژاد‌های گوناگون در اصل گرایش به</w:t>
      </w:r>
      <w:bookmarkStart w:id="35" w:name="pg3448_23027"/>
    </w:p>
    <w:p>
      <w:pPr>
        <w:pStyle w:val="BookText"/>
        <w:rPr/>
      </w:pPr>
      <w:bookmarkEnd w:id="35"/>
      <w:r>
        <w:rPr>
          <w:rFonts w:ascii="IRNazanin" w:hAnsi="IRNazanin" w:eastAsia="IRNazanin"/>
          <w:color w:val="111111"/>
          <w:sz w:val="28"/>
          <w:sz w:val="28"/>
          <w:szCs w:val="28"/>
          <w:rtl w:val="true"/>
          <w:lang w:bidi="fa-IR"/>
        </w:rPr>
        <w:t>تحقق آرامش و آسایش هماهنگی و همگونی دارند، تحقق آرامش و پاسخ گفتن به ندای فطرت در سایه تحقق وحدت و انسجام در میان بنی آدم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جامعه وحدت کلمه وجود نداشته باشد، آرامش و آسایش در جامعه رخت بر می‌بندد جنگ و درگیری جای آن را خواهد گرفت و مردم یک سره در نگرانی و دل هره به سر خواهند برد چنانکه قرآن کریم به این نکته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القادر علی ان یبعث علیکم عندا باً من فوقکم او من تحت ارجلکم او یلبسکم شیعآ ویذیق بعضکم باس بعض</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توانا است که از بالای سرتان یا از زیر پاهایتان عذابی بر شما بفرستد یا شما را گروه گروه به هم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ودچار تفرقه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بعضی از شما را به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نشان می‌دهد که مسئله اختلاف کلمه و پراکندگی در میان جمعیت به قدری خطرناک است که در ردیف عذابهای آسمانی و صاعقه‌ها وزلزله‌ها قرار گرفته است، و راستی چنین است، بلکه گاهی ویرانی‌های ناشی از اختلاف و پراکندگی به درجات بیشتر از ویرانی‌های ناشی از صاعقه‌ها و زلزله‌ها است، کرارآ دیده شده است کشورهای آباد در سایه شوم نفاق و تفرقه به نابودی مطلق کشیده شده است و این جمله هشداری است به همه مسلمانان جهان </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36" w:name="__RefHeading___Toc3147597_2749589250"/>
      <w:bookmarkStart w:id="37" w:name="_Toc13"/>
      <w:bookmarkEnd w:id="36"/>
      <w:r>
        <w:rPr/>
        <w:t>3</w:t>
      </w:r>
      <w:r>
        <w:rPr>
          <w:rtl w:val="true"/>
        </w:rPr>
        <w:t xml:space="preserve">. </w:t>
      </w:r>
      <w:r>
        <w:rPr>
          <w:rtl w:val="true"/>
        </w:rPr>
        <w:t>ابعاد و مراتب اتحاد</w:t>
      </w:r>
      <w:bookmarkEnd w:id="37"/>
    </w:p>
    <w:p>
      <w:pPr>
        <w:pStyle w:val="Heading3"/>
        <w:numPr>
          <w:ilvl w:val="2"/>
          <w:numId w:val="1"/>
        </w:numPr>
        <w:rPr/>
      </w:pPr>
      <w:bookmarkStart w:id="38" w:name="__RefHeading___Toc3147599_2749589250"/>
      <w:bookmarkStart w:id="39" w:name="_Toc14"/>
      <w:bookmarkEnd w:id="38"/>
      <w:r>
        <w:rPr>
          <w:rtl w:val="true"/>
        </w:rPr>
        <w:t>اشاره</w:t>
      </w:r>
      <w:bookmarkEnd w:id="3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به جهت اهمیت و خطیر بودن آن در قلمرو وسیعی یعنی در ابعاد مختلف نظیر فرهنگی، اعتقادی، اجتماعی،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نیز از لحاظ مراتب، اتحاد در سطوح و لایه‌های مختلف قابل طرح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توضیح مطلب</w:t>
      </w:r>
      <w:r>
        <w:rPr>
          <w:rFonts w:eastAsia="IRNazanin" w:cs="IRNazanin"/>
          <w:color w:val="111111"/>
          <w:sz w:val="28"/>
          <w:szCs w:val="28"/>
          <w:rtl w:val="true"/>
          <w:lang w:bidi="fa-IR"/>
        </w:rPr>
        <w:t>:</w:t>
      </w:r>
      <w:bookmarkStart w:id="40" w:name="pg3448_23028"/>
    </w:p>
    <w:p>
      <w:pPr>
        <w:pStyle w:val="Heading3"/>
        <w:numPr>
          <w:ilvl w:val="2"/>
          <w:numId w:val="1"/>
        </w:numPr>
        <w:rPr/>
      </w:pPr>
      <w:bookmarkStart w:id="41" w:name="__RefHeading___Toc3147601_2749589250"/>
      <w:bookmarkStart w:id="42" w:name="_Toc15"/>
      <w:bookmarkEnd w:id="40"/>
      <w:bookmarkEnd w:id="41"/>
      <w:r>
        <w:rPr/>
        <w:t>1-3</w:t>
      </w:r>
      <w:r>
        <w:rPr>
          <w:rtl w:val="true"/>
        </w:rPr>
        <w:t xml:space="preserve">. </w:t>
      </w:r>
      <w:r>
        <w:rPr>
          <w:rtl w:val="true"/>
        </w:rPr>
        <w:t>ابعاد اتحاد</w:t>
      </w:r>
      <w:bookmarkEnd w:id="4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اهداف و انگیزه‌ای که در متحدین وجود دارد اتحاد در ابعاد مختلف ظهور پیدا می‌کند، یعنی یک بار نقش اصلی را در ایجاد اتحاد باور‌ها و اعتقادات به عهده دارند که پیروان یک دین و یا یک مذهب در پرتو باور داشت و معتقدات خویشتن، در کنار یکدیگر قرار می‌گیرند که این چنین اتحاد را اتحاد دینی یا اعتقادی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اتحاد در این نوشتار نیز اتحاد دینی و اعتقادی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 انگیزه‌های چون فرهنگ، سیاست، و یا اقتصاد، سبب همبستگی و اتحاد در میان مردم می‌شود که از آن به اتحاد فرهنگی، سیاسی و اقتصادی تعبیر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3" w:name="__RefHeading___Toc3147603_2749589250"/>
      <w:bookmarkStart w:id="44" w:name="_Toc16"/>
      <w:bookmarkEnd w:id="43"/>
      <w:r>
        <w:rPr/>
        <w:t>2-3</w:t>
      </w:r>
      <w:r>
        <w:rPr>
          <w:rtl w:val="true"/>
        </w:rPr>
        <w:t xml:space="preserve">. </w:t>
      </w:r>
      <w:r>
        <w:rPr>
          <w:rtl w:val="true"/>
        </w:rPr>
        <w:t>مراتب اتحاد</w:t>
      </w:r>
      <w:bookmarkEnd w:id="4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در امور دینی و اعتقادی دارای مراتب و زوایای است که برای هر مرحله نیاز به اتحاد و همبستگی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مثلآ یک بار باور مندان یک مسلک در همه اعتقادات و باورها با هم اتحاد برقرار می‌کنند، بار دیگر اتحاد تنها در برخی از امور مهم اعتقادی صورت می‌گیرد نه در همه باور‌ها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مقابل دیدگاه فوق برخی دیدگاه پیرامون اتحاد در امور دینی،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دین و مذهبی که می‌خواهد محور اتحاد میان باورمندان خود باشد در صورتی قابل تحقق است که همه باورمندان آن نسبت به همه آموزه‌های آن دین هم عقیده باشند به عنوان مثال اسلام در منظومه اعتقادی خودش، آموزه‌های نظیر مبدا، معاد، نبوت، اعجاز، نزول قرآن،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اتحاد در میان مسلمانان زمانی شکل می‌گیرد که همه مسلمانان در همه باورها هم عقیده، و هم رای باشند، یعنی ممکن نیست در بر خی از آنها مثلا در مبدا شناسی یا در معاد شناسی هم عقیده بوده و با یکدیگر اتحاد برقرار کنند اما در بقیه امور اعتقادی هر کدام دیدگاه خاص خودشان را داشته باشند پس مصداق اتحاد، در این امور اعتقادی، دین با همه باور هایش می‌باشد در غیر این صورت قائل به گزینه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اتحاد برقرار کردند در برخی از امور دینی دست نیافتنی و اعتقادی بی معنا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اسلام به عنوان دین برتر که دارای شاخصه جامعیت بوده و در امور مهم جامعه دارای انعطاف و نرمش می‌باشد، جهت تحقق اتحاد میان ابناء آدم بر اساس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یدرک کله لا یترک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گرایی در برخی امور اعتقادی دستور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اهل الکتاب تعالوا الی کلمة سواء بیننا و بینکم الا تعبدوا الا الله ولا نشرک به شیناً و لا یتخذ بعضنا بعضاً ارباباً من دون الله</w:t>
      </w:r>
      <w:r>
        <w:rPr>
          <w:rFonts w:eastAsia="IRNazanin" w:cs="IRNazanin"/>
          <w:color w:val="111111"/>
          <w:sz w:val="28"/>
          <w:szCs w:val="28"/>
          <w:rtl w:val="true"/>
          <w:lang w:bidi="fa-IR"/>
        </w:rPr>
        <w:t>.... »</w:t>
      </w:r>
      <w:r>
        <w:rPr>
          <w:rStyle w:val="FootnoteAnchor"/>
          <w:rtl w:val="true"/>
        </w:rPr>
        <w:footnoteReference w:id="2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بیایید بر سر سخنی که میان ما و شما یکسان است بایستیم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خدا را نپرستیم و چیزی را شریک او نگردانیم و بعضی از ما بعضی دیگر را به جای خدا نگیرند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نخستین بار درضمن آیات گذشته مسیحیان را دعوت به استدلال منطقی و پس از مخالفت دعوت به مباهله نمود چون دعوت مباهله به مقدار کافی در روحیه آنها اثر گذاشت به دلیل اینکه حاضر به مباهله نشدند و شرائط ذمه را نپذیرفتند بار دیگر از این آمادگی روحی استفاده کرده مجددآ شروع به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استدلال با استدلال گذشته تفاوت فراوانی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آیات گذشته دعوت به سوی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خصوصیاتش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آیه دعوت به نقطه‌های مشترک بین اسلام و اهل کتاب است در واقع قرآن با این طرز استدلال به ما می‌آموزد که اگر کسانی حاضر نبودنند در تمام اهداف مقدس شما با شما همکاری کنند از پا ننشینید و بکوشید لااقل در قسمتی که با شما اشتراک هدف دارند همکاری آنها را جلب کنید و آنرا پایه برای پیش برد اهداف مقدستان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فوق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وحدت و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اهل کتاب است و به آنها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مدعی هستید و حتی معتقدید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به خدایان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با توحید ندارد و لذا قایل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در 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می‌باشید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سخنان شرک آمیز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خود دانستن مدعی توحیدند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به آنان اعلام می‌کند که همه شما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مشترک می‌دانید بیائید دست به دست هم داده و این اصل مشترک را بدون هیچ گونه پیرایه‌ای زنده کنیم و از تفسیرهای نا به جا که نتیجه اش شرک و دوری از تو حید خالص است خود داری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یتخذ بعضاً ارباباً من دون الله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آغاز آیه دوباره اشاره به مسئله توحید شده یکی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نعبد الا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بیائید جزء خدا را نپرستیم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نشرک به شیئاً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را شریک او قرار ندهیم </w:t>
      </w:r>
      <w:r>
        <w:rPr>
          <w:rFonts w:eastAsia="IRNazanin" w:cs="IRNazanin"/>
          <w:color w:val="111111"/>
          <w:sz w:val="28"/>
          <w:szCs w:val="28"/>
          <w:rtl w:val="true"/>
          <w:lang w:bidi="fa-IR"/>
        </w:rPr>
        <w:t>»</w:t>
      </w:r>
      <w:bookmarkStart w:id="45" w:name="pg3448_23030"/>
    </w:p>
    <w:p>
      <w:pPr>
        <w:pStyle w:val="BookText"/>
        <w:rPr/>
      </w:pPr>
      <w:bookmarkEnd w:id="45"/>
      <w:r>
        <w:rPr>
          <w:rFonts w:ascii="IRNazanin" w:hAnsi="IRNazanin" w:eastAsia="IRNazanin"/>
          <w:color w:val="111111"/>
          <w:sz w:val="28"/>
          <w:sz w:val="28"/>
          <w:szCs w:val="28"/>
          <w:rtl w:val="true"/>
          <w:lang w:bidi="fa-IR"/>
        </w:rPr>
        <w:t>در این جمله برای سومین بار روی این اصل تکیه شده است اما با صراحت بیشتر و با انگشت گذاردن روی نقطه‌های اصلی درد زیرا مفاد جمله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ونباید بعضی از ما بعضی دیگر را به عنوان معبود و پروردگار خود انتخاب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6" w:name="__RefHeading___Toc3147605_2749589250"/>
      <w:bookmarkStart w:id="47" w:name="_Toc17"/>
      <w:bookmarkEnd w:id="46"/>
      <w:r>
        <w:rPr/>
        <w:t>4</w:t>
      </w:r>
      <w:r>
        <w:rPr>
          <w:rtl w:val="true"/>
        </w:rPr>
        <w:t xml:space="preserve">. </w:t>
      </w:r>
      <w:r>
        <w:rPr>
          <w:rtl w:val="true"/>
        </w:rPr>
        <w:t>تاکید اسلام بر اتحاد و همبستگی</w:t>
      </w:r>
      <w:r>
        <w:rPr>
          <w:rtl w:val="true"/>
        </w:rPr>
        <w:t>:</w:t>
      </w:r>
      <w:bookmarkEnd w:id="47"/>
    </w:p>
    <w:p>
      <w:pPr>
        <w:pStyle w:val="Heading3"/>
        <w:numPr>
          <w:ilvl w:val="2"/>
          <w:numId w:val="1"/>
        </w:numPr>
        <w:rPr/>
      </w:pPr>
      <w:bookmarkStart w:id="48" w:name="__RefHeading___Toc3147607_2749589250"/>
      <w:bookmarkStart w:id="49" w:name="_Toc18"/>
      <w:bookmarkEnd w:id="48"/>
      <w:r>
        <w:rPr>
          <w:rtl w:val="true"/>
        </w:rPr>
        <w:t>اشاره</w:t>
      </w:r>
      <w:bookmarkEnd w:id="4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عنوان آخرین و کاملترین و جامع ترین دین آسمانی، که داعیه جهانی بودن را دارد، به اتحاد و همبستگی میان مسلمانان خصوصآ و میان بنی آدم عمومآ تاکید فراوان نموده است، علت این مسئله به جهان نگری اسلام باز می‌گردد، زیرا دین جهانی که در واقع دین فرا منطقی است، همه جغرافیا و ملیت و فرهنگ‌ها را در نور دیده و در کنار انسان‌ها با فرهنگ‌ها و ملیت‌های مختلف در مناطق جغرافیای گوناگون نشسته است، به طور طبیعی نفوذ و تداوم چنین دینی در میان بشر مستلزم تحقق اتحاد و همگونی میان انسان‌ها با فرهنگ و نژاد و ملیت‌های گوناگون است پس از آنجائی که در میان بشر، فرهنگ‌ها و نژاد‌ها و قومیت‌های گوناگون وجود دارد و نیز از آن جائی که دین اسلام دین جهان نگر که داعیه جهانی بودن را در سر می‌پروراند محالآ تحقق چنین ادعایی، تحقق اتحاد و همبستگی میان بنی آدم را به همراه دارد، پس اتحاد و همدلی یکی از شرایط و پیش نیاز تحقق دین جهان نگر یعنی اسلام است، از این رو در متون و منابع معرفتی دین اسلام نظیر قرآن و سنت روی اتحاد و همنوایی مسلمانان خصوصآ و همه انسان‌ها عمومآ بسیار تاکید شده است</w:t>
      </w:r>
      <w:r>
        <w:rPr>
          <w:rFonts w:eastAsia="IRNazanin" w:cs="IRNazanin"/>
          <w:color w:val="111111"/>
          <w:sz w:val="28"/>
          <w:szCs w:val="28"/>
          <w:rtl w:val="true"/>
          <w:lang w:bidi="fa-IR"/>
        </w:rPr>
        <w:t>.</w:t>
      </w:r>
    </w:p>
    <w:p>
      <w:pPr>
        <w:pStyle w:val="Heading3"/>
        <w:numPr>
          <w:ilvl w:val="2"/>
          <w:numId w:val="1"/>
        </w:numPr>
        <w:rPr/>
      </w:pPr>
      <w:bookmarkStart w:id="50" w:name="__RefHeading___Toc3147609_2749589250"/>
      <w:bookmarkStart w:id="51" w:name="_Toc19"/>
      <w:bookmarkEnd w:id="50"/>
      <w:r>
        <w:rPr/>
        <w:t>1-4</w:t>
      </w:r>
      <w:r>
        <w:rPr>
          <w:rtl w:val="true"/>
        </w:rPr>
        <w:t xml:space="preserve">. </w:t>
      </w:r>
      <w:r>
        <w:rPr>
          <w:rtl w:val="true"/>
        </w:rPr>
        <w:t>قرآن و اتحاد مسلمانان</w:t>
      </w:r>
      <w:r>
        <w:rPr>
          <w:rtl w:val="true"/>
        </w:rPr>
        <w:t>:</w:t>
      </w:r>
      <w:bookmarkEnd w:id="5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آسمانی مسلمانان که به جهت صیانت الهی و عدم تحریف دارای قداست و جمعیت است، روی اتحاد همبستگی مسلمانان و نیز اتحاد مسلمانان با ادیان ابراهیمی در برخی از باورهای اصلی، تاکید و سفارش فراوانی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قرآن، انسان‌ها از جنس مذکر و مؤنث آفریده شده اند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مردمان امتی واحد و یگانه بوده اند </w:t>
      </w:r>
      <w:r>
        <w:rPr>
          <w:rStyle w:val="FootnoteAnchor"/>
          <w:rtl w:val="true"/>
        </w:rPr>
        <w:footnoteReference w:id="29"/>
      </w:r>
      <w:r>
        <w:rPr>
          <w:rFonts w:ascii="IRNazanin" w:hAnsi="IRNazanin" w:eastAsia="IRNazanin"/>
          <w:color w:val="111111"/>
          <w:sz w:val="28"/>
          <w:sz w:val="28"/>
          <w:szCs w:val="28"/>
          <w:rtl w:val="true"/>
          <w:lang w:bidi="fa-IR"/>
        </w:rPr>
        <w:t>و تمایز رنگ و زمان آنان نه مایة امتیاز و نه نشانه برتری است، بلکه نشانه‌های قدرت الهی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چندگونگی قبیله ای، راهی برای شناسایی بهتر و هماهنگی و</w:t>
      </w:r>
    </w:p>
    <w:p>
      <w:pPr>
        <w:pStyle w:val="BookText"/>
        <w:rPr/>
      </w:pPr>
      <w:r>
        <w:rPr>
          <w:rFonts w:ascii="IRNazanin" w:hAnsi="IRNazanin" w:eastAsia="IRNazanin"/>
          <w:color w:val="111111"/>
          <w:sz w:val="28"/>
          <w:sz w:val="28"/>
          <w:szCs w:val="28"/>
          <w:rtl w:val="true"/>
          <w:lang w:bidi="fa-IR"/>
        </w:rPr>
        <w:t>همگرایی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هر ملتی به جهات چندی پدیدار می‌گردد، چنان که امت‌ها و شرایع نیز به جهات شرایط زمانی، روحیات، مقتضیات روحی و روانی انسان پدید آمده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نگاه قرآن دوگانگی بشر از لحاظ اجتماعی، نژادی و جغرافیای عرضی و ظاهری می‌باشد بلکه محور اتحاد بنی آدم، خدا و باورهای اصیل الهی است جهت تعیین و اثبات مسئله از منظر قرآن به آیاتی چند در ذیل نظری افکنیم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 الله جمیعآ ولا تفرقوا و اذکروا نعمت الله علیکم اذ کنتم اعداً فالف بین قلوبکم فا صبحتم بنعمته اخوآنا</w:t>
      </w:r>
      <w:r>
        <w:rPr>
          <w:rFonts w:eastAsia="IRNazanin" w:cs="IRNazanin"/>
          <w:color w:val="111111"/>
          <w:sz w:val="28"/>
          <w:szCs w:val="28"/>
          <w:rtl w:val="true"/>
          <w:lang w:bidi="fa-IR"/>
        </w:rPr>
        <w:t xml:space="preserve">.... » </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ریسمان الهی چنگ زنید و پراکنده نشوید و نعمت خدا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پس میان دلهای شما الفت انداخته تا به لطف او برادران هم 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برای انکه اثر شگفت انگیز و معجزه آسای اسلام را در ایجاد وحدت بیان کند، مسلمانان را به یاد وضعی که پیش از اسلام داشتند، می‌اندازد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همان مردمی نبودید که با هم دشمن بودید و میان طوایف و قبایل همیشه جنگ‌های خونین بر پا بود و با یکدیگر بر سر موضوعات پوچ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جمعیت، ثروت و جمعیت اموات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فروشی می‌کردید و با هم به نزاع ستیز و می‌پرداختید، اما اسلام با تعالیم روح بخش خود این دو دستگی و نزاع و ستیز را تبدیل به اتحاد و همدلی میان شما تبدیل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فوق خداوند همه را دعوت می‌کند تا با جنگ زدن به ریسمان الهی از دو دستگی و تفرقه اجتناب نمایند، درباره این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مفسران احتمالات مختلفی ذکر کرده اند، بعضی می‌گویند منظور از آن قرآن است وبعضی می‌گویند اسلام و بعضی دیگر گفته اند منظور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معصومین هستند در روایاتی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نقل شده نیز همین تعبیرات گوناگون دیده می‌شود، مثلا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ودر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حبل الله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می‌باشد که مردم مامور به تمسک به آن هستند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نه این احدایث و نه آن تفسیر ها، هیچ کدام با یکدیگر اختلاف ندارند زیرا منظور از ریسمان الهی هر گونه وسیله ارتباط با ذات پاک خداوند است خواه این وسیله، اسلام باشد، یا قرآن، 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او، و به عبارت دیگر تمام آنچه گفته شد، در مفهوم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جمع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امتکم امة واحدة وانا ربکم فآتقون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امت شما است که امتی یگانه است و من پروردگار شمایم پس از من پروا دارید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آیاتی که قبل و بعد از آیه فوق آمده چنین برداشت می‌شود که واژه امت در آیه فوق به همه انسان‌ها که بر محور باور توحیدی می‌چرخند، تعبیر می‌شوند، به این معنا که انسان‌های باورمند به ادیان توحیدی باید بر اساس توحید و یکتا پرستی به اتحاد و همبستگی همت گمارند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نکته قابل توجه در آیه فوق این است که لازم نیست اتحاد و همدلی میان بشر بر اساس همه ابعاد اعتقادی صورت بگیرد به تعبیر دیگر مثلا میان باورمندان به ادیان ابراهیمی با عنایت به اختلاف در بر خی اعتقادات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 در باور داشت نسبت به خدا اتفاق نظر وجود دارد پس باید اتحاد را بر محور خدا شناسی قرار داد و پیروان ادیان ابراهیمی در قبال این اصل مهم دینی با هم اتحاد و هم بستگی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هذا صراطی مستقیماً فاتبعوه ولا تتبعوا السبل فتفرق بکم عن سبیله ذلکم وصیکم به لعلکم تتقون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این است راه راست من، پس از آن پیروی کنید و از راه‌های دیگر که شما را از راه وی پراکنده می‌سازد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آن سفارش کرده است باشد که به تقوا گرایید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عواملی که در واقع محور اتحاد میان انسان‌ها می‌باشد صراط مستقیم الهی است یعنی باورمندان توحیدی بر اساس صراط الهی در کنار یکدیگر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تمام گفتگو‌های که درباره اثر اعجاز آمیز اتحاد در پیشرفت اهداف اجتماعی و سر بلندی اجتماعات گفته شده و می‌شود، می‌توان گفت هنوز اثر واقعی آن شناخته شده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مثال امروز سدهای عظیمی در نقاط مختلف جهان بر پا شده که مسبب تولید بزرگترین نیروهای صنعتی است و سرزمین‌های وسیعی را زیر پوشش آبیاری و روشنائی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w:t>
      </w:r>
      <w:bookmarkStart w:id="52" w:name="pg3448_23033"/>
    </w:p>
    <w:p>
      <w:pPr>
        <w:pStyle w:val="BookText"/>
        <w:rPr/>
      </w:pPr>
      <w:bookmarkEnd w:id="52"/>
      <w:r>
        <w:rPr>
          <w:rFonts w:ascii="IRNazanin" w:hAnsi="IRNazanin" w:eastAsia="IRNazanin"/>
          <w:color w:val="111111"/>
          <w:sz w:val="28"/>
          <w:sz w:val="28"/>
          <w:szCs w:val="28"/>
          <w:rtl w:val="true"/>
          <w:lang w:bidi="fa-IR"/>
        </w:rPr>
        <w:t>فکر کنیم می‌بینیم این قدرت عظیم چیزی جزء نتیجه بهم پیوستن قدرت‌های ناچیز دانه‌های باران نیست و آنگاه به اهمیت اتحاد و کوشش‌های دسته جمعی انسان‌ها واقف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3" w:name="__RefHeading___Toc3147611_2749589250"/>
      <w:bookmarkStart w:id="54" w:name="_Toc20"/>
      <w:bookmarkEnd w:id="53"/>
      <w:r>
        <w:rPr/>
        <w:t>2-4</w:t>
      </w:r>
      <w:r>
        <w:rPr>
          <w:rtl w:val="true"/>
        </w:rPr>
        <w:t xml:space="preserve">. </w:t>
      </w:r>
      <w:r>
        <w:rPr>
          <w:rtl w:val="true"/>
        </w:rPr>
        <w:t>وحدت درکلام پیامبر</w:t>
      </w:r>
      <w:bookmarkEnd w:id="54"/>
    </w:p>
    <w:p>
      <w:pPr>
        <w:pStyle w:val="Heading4"/>
        <w:numPr>
          <w:ilvl w:val="3"/>
          <w:numId w:val="1"/>
        </w:numPr>
        <w:rPr/>
      </w:pPr>
      <w:bookmarkStart w:id="55" w:name="__RefHeading___Toc3147613_2749589250"/>
      <w:bookmarkStart w:id="56" w:name="_Toc21"/>
      <w:bookmarkEnd w:id="55"/>
      <w:r>
        <w:rPr>
          <w:rtl w:val="true"/>
        </w:rPr>
        <w:t>اشاره</w:t>
      </w:r>
      <w:bookmarkEnd w:id="5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کارنامه درخشان پیامبر اکرم آثاری عظیم و بزرگی از تلاش وفعالیت‌های دقیق و عمیق برای هموار ساختن راه‌های وحدت و یک دلی و اتحاد و پیوستگی مسلمانان مشاهده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سعی وافر داشتند که اقوام و اقشار و ملل مختلف 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متحد و منسجم سازد و از هر گونه تفرق و تشتت باز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در اندیشه، علم و عمل با تعصبات قومی و نژادی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مانع بزرگ اتحاد و به هم پیوستگی مسلمانان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مبارزه می‌نموند و همواره به وحدت و برادری و عزت و مودت فرا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ژرف و بیدادگر از رسول گرامی اسلام است که با صراحت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 ربکم واحد وان اباکم واحد کلکم لادم وآدم من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اکرمکم عند الله اتقیکم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لعربی علی عجمی فضل الا بالتقوی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یکی است پدرتان هم یکی، همه شما فرزندان آدم هستید و آدم از خاک آفریده شده است عرب را بر غیر عرب هیچ فضیلت و برتری نیست، مگر به تقوا و پاکی </w:t>
      </w:r>
      <w:r>
        <w:rPr>
          <w:rFonts w:eastAsia="IRNazanin" w:cs="IRNazanin"/>
          <w:color w:val="111111"/>
          <w:sz w:val="28"/>
          <w:szCs w:val="28"/>
          <w:rtl w:val="true"/>
          <w:lang w:bidi="fa-IR"/>
        </w:rPr>
        <w:t>»</w:t>
      </w:r>
    </w:p>
    <w:p>
      <w:pPr>
        <w:pStyle w:val="Heading4"/>
        <w:numPr>
          <w:ilvl w:val="3"/>
          <w:numId w:val="1"/>
        </w:numPr>
        <w:rPr/>
      </w:pPr>
      <w:bookmarkStart w:id="57" w:name="__RefHeading___Toc3147615_2749589250"/>
      <w:bookmarkStart w:id="58" w:name="_Toc22"/>
      <w:bookmarkEnd w:id="57"/>
      <w:r>
        <w:rPr>
          <w:rtl w:val="true"/>
        </w:rPr>
        <w:t>وحدت در کنار توحید عبادی</w:t>
      </w:r>
      <w:bookmarkEnd w:id="5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کلام رسول خدا اتحاد مسلمانان در کنار تو حید عبادی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رضی لکم ثلاثاً وکره لکم ثلاثاً رضی لکم ان لا تعبدوا الا الله ولا تشر کوا به شیناً و ان تعتصموا بحبل الله جمیعا ولا تفرقوا</w:t>
      </w:r>
      <w:r>
        <w:rPr>
          <w:rFonts w:eastAsia="IRNazanin" w:cs="IRNazanin"/>
          <w:color w:val="111111"/>
          <w:sz w:val="28"/>
          <w:szCs w:val="28"/>
          <w:rtl w:val="true"/>
          <w:lang w:bidi="fa-IR"/>
        </w:rPr>
        <w:t>.... »</w:t>
      </w:r>
      <w:r>
        <w:rPr>
          <w:rStyle w:val="FootnoteAnchor"/>
          <w:rtl w:val="true"/>
        </w:rPr>
        <w:footnoteReference w:id="3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سه چیز را پسندیده وسه چیز را برای شما مکروه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رضایت دارد که مورد پرستش قرار ندهید مگر خدا را، هیچ چیز را شریک خدا قرار ندهیدو اینکه به ریسمان خدا چنگ زنید و متفرق نشوید</w:t>
      </w:r>
      <w:r>
        <w:rPr>
          <w:rFonts w:eastAsia="IRNazanin" w:cs="IRNazanin"/>
          <w:color w:val="111111"/>
          <w:sz w:val="28"/>
          <w:szCs w:val="28"/>
          <w:rtl w:val="true"/>
          <w:lang w:bidi="fa-IR"/>
        </w:rPr>
        <w:t>.</w:t>
      </w:r>
      <w:bookmarkStart w:id="59" w:name="pg3448_23034"/>
    </w:p>
    <w:p>
      <w:pPr>
        <w:pStyle w:val="BookText"/>
        <w:rPr/>
      </w:pPr>
      <w:bookmarkEnd w:id="59"/>
      <w:r>
        <w:rPr>
          <w:rFonts w:ascii="IRNazanin" w:hAnsi="IRNazanin" w:eastAsia="IRNazanin"/>
          <w:color w:val="111111"/>
          <w:sz w:val="28"/>
          <w:sz w:val="28"/>
          <w:szCs w:val="28"/>
          <w:rtl w:val="true"/>
          <w:lang w:bidi="fa-IR"/>
        </w:rPr>
        <w:t>در روایت فوق اعتصام به حبل الله و اتحاد مسلین در کنار توحید عبادی قرار گرفته است که خود این نشان از اهمیت و خطیر بودن اتحاد از منظر رسول گرامی اسلام می‌باشد</w:t>
      </w:r>
      <w:r>
        <w:rPr>
          <w:rFonts w:eastAsia="IRNazanin" w:cs="IRNazanin"/>
          <w:color w:val="111111"/>
          <w:sz w:val="28"/>
          <w:szCs w:val="28"/>
          <w:rtl w:val="true"/>
          <w:lang w:bidi="fa-IR"/>
        </w:rPr>
        <w:t>.</w:t>
      </w:r>
    </w:p>
    <w:p>
      <w:pPr>
        <w:pStyle w:val="Heading4"/>
        <w:numPr>
          <w:ilvl w:val="3"/>
          <w:numId w:val="1"/>
        </w:numPr>
        <w:rPr/>
      </w:pPr>
      <w:bookmarkStart w:id="60" w:name="__RefHeading___Toc3147617_2749589250"/>
      <w:bookmarkStart w:id="61" w:name="_Toc23"/>
      <w:bookmarkEnd w:id="60"/>
      <w:r>
        <w:rPr>
          <w:rtl w:val="true"/>
        </w:rPr>
        <w:t>وحدت نشانه مسلمانی</w:t>
      </w:r>
      <w:bookmarkEnd w:id="6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فارق جماعة المسلمین فقد خلع ربقة الاسلام من عنقه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جمع مسلمانان فاصله بگیرد در ریسمان اصلی ارتباط با اسلام را از گردن خود گسسته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و اجتماع مسلمانان به قدری مهم و خطیر است که پیامبر اکرم خروج از اجتماع مسلمانان به مثابه خروج از اسلام قلمداد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62" w:name="__RefHeading___Toc3147619_2749589250"/>
      <w:bookmarkStart w:id="63" w:name="_Toc24"/>
      <w:bookmarkEnd w:id="62"/>
      <w:r>
        <w:rPr>
          <w:rtl w:val="true"/>
        </w:rPr>
        <w:t>نیاز اسلام به وحدت</w:t>
      </w:r>
      <w:bookmarkEnd w:id="6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روایت دیگری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اجتماع مسلمانان به حدی عالی و در مرتبه بالا تصور شده که حیات اسلام و تداوم آن مرهون همگرای مسلمانان قلمداد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احوج الی الجماعة من الجماعة الی الاسلام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احتیاجش به جماعت، بیشتر از احتیاج جماعت به اسلام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حضرت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فارق الجماعةشبراً فمات میتة جاهلیة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جماعت مسلمانان یک وجب دوری گزیند و آن گاه بمیرد، مرگ وی مرگ دوران جاهلیت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4" w:name="__RefHeading___Toc3147621_2749589250"/>
      <w:bookmarkStart w:id="65" w:name="_Toc25"/>
      <w:bookmarkEnd w:id="64"/>
      <w:r>
        <w:rPr/>
        <w:t>3-4</w:t>
      </w:r>
      <w:r>
        <w:rPr>
          <w:rtl w:val="true"/>
        </w:rPr>
        <w:t xml:space="preserve">. </w:t>
      </w:r>
      <w:r>
        <w:rPr>
          <w:rtl w:val="true"/>
        </w:rPr>
        <w:t>وحدت در کلام امامان</w:t>
      </w:r>
      <w:bookmarkEnd w:id="65"/>
    </w:p>
    <w:p>
      <w:pPr>
        <w:pStyle w:val="Heading4"/>
        <w:numPr>
          <w:ilvl w:val="3"/>
          <w:numId w:val="1"/>
        </w:numPr>
        <w:rPr/>
      </w:pPr>
      <w:bookmarkStart w:id="66" w:name="__RefHeading___Toc3147623_2749589250"/>
      <w:bookmarkStart w:id="67" w:name="_Toc26"/>
      <w:bookmarkEnd w:id="66"/>
      <w:r>
        <w:rPr>
          <w:rtl w:val="true"/>
        </w:rPr>
        <w:t>اشاره</w:t>
      </w:r>
      <w:bookmarkEnd w:id="6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شهادت تاریخ، امامان در راستای فرامین قرآن و در راستای سیره و روش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اتحاد و یک دلی مسلمانان اهمیت بسزایی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می‌توان به زندگی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8" w:name="pg3448_23035"/>
    </w:p>
    <w:p>
      <w:pPr>
        <w:pStyle w:val="BookText"/>
        <w:rPr/>
      </w:pPr>
      <w:bookmarkEnd w:id="68"/>
      <w:r>
        <w:rPr>
          <w:rFonts w:ascii="IRNazanin" w:hAnsi="IRNazanin" w:eastAsia="IRNazanin"/>
          <w:color w:val="111111"/>
          <w:sz w:val="28"/>
          <w:sz w:val="28"/>
          <w:szCs w:val="28"/>
          <w:rtl w:val="true"/>
          <w:lang w:bidi="fa-IR"/>
        </w:rPr>
        <w:t>امام اول شیعیان نظر انداخت که چگونه در کنار غصب خلافت به خاطر حفظ اسلام و صیانت از اتحاد و همدلی مسلمانان با غاصبان مهاشات ومدارا کرده و به تحریک افراد سود جو که به دنبال اختلاف و تفرقه در میان مسلمانان بودند اعتنا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رهگذر امیرمؤمنان طی نامه‌ای به ابوموسی اشعری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احرص علی جماعة امة محمد و الفتها منی ابتغی بذلک حسن الثواب و کرم الماب </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هیچ کس چون من به اتحاد، اجتماع و ائتلاف امت اسلامی حریص نیست من در این آزمندی، پاداش نیک و فرجام کریمانه را از خداوند درخواست دارم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درباره ناکثین، که اول کسانی بودند که با ایشان بیعت نمودند و بعد بیعت را شکستند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قد تمالؤوا علی سخطة اماراتی، و ساصبر مالم اخف علی جماعتکم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ان ثمموا علی فیالة هذا الرای انقطع نظام المسلمین</w:t>
      </w:r>
      <w:r>
        <w:rPr>
          <w:rFonts w:eastAsia="IRNazanin" w:cs="IRNazanin"/>
          <w:color w:val="111111"/>
          <w:sz w:val="28"/>
          <w:szCs w:val="28"/>
          <w:rtl w:val="true"/>
          <w:lang w:bidi="fa-IR"/>
        </w:rPr>
        <w:t>.... »</w:t>
      </w:r>
      <w:r>
        <w:rPr>
          <w:rStyle w:val="FootnoteAnchor"/>
          <w:rtl w:val="true"/>
        </w:rPr>
        <w:footnoteReference w:id="4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نارضایتی از حکومت من به یکدیگر پیوسته و من تا هنگامی صبر می‌کنم که بر اجتماع ضرری وارد نشود، چه اینکه آنان اگر بر این افکار سست و فاسد باقی بمانند و بخواهند اهداف خود را عملی کنند، نظام جامعه اسلامی از هم گسسته خواهد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کلام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نصاب صبر و تحمل در برابر مخالفان بر همخوردن اتحاد وهمدلی مسلمانان، دانسته شده، که اگر به اتحاد و یک دلی مسلمانان ضربه بخورد، طبق مرام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صبر و سکوت نیست، بلکه باید فتنه را از میان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69" w:name="__RefHeading___Toc3147625_2749589250"/>
      <w:bookmarkStart w:id="70" w:name="_Toc27"/>
      <w:bookmarkEnd w:id="69"/>
      <w:r>
        <w:rPr>
          <w:rtl w:val="true"/>
        </w:rPr>
        <w:t>شیطان در کمین متفرقین</w:t>
      </w:r>
      <w:bookmarkEnd w:id="7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والزموا السواد الا عظم فان یدالله مع الجماعه وایاکم والفرقه، فان الشاذ من الناس للشیطان، کما ان الشاذ من الغنم للذئب </w:t>
      </w:r>
      <w:r>
        <w:rPr>
          <w:rFonts w:eastAsia="IRNazanin" w:cs="IRNazanin"/>
          <w:color w:val="111111"/>
          <w:sz w:val="28"/>
          <w:szCs w:val="28"/>
          <w:rtl w:val="true"/>
          <w:lang w:bidi="fa-IR"/>
        </w:rPr>
        <w:t>»</w:t>
      </w:r>
      <w:r>
        <w:rPr>
          <w:rStyle w:val="FootnoteAnchor"/>
          <w:rtl w:val="true"/>
        </w:rPr>
        <w:footnoteReference w:id="42"/>
      </w:r>
      <w:bookmarkStart w:id="71" w:name="pg3448_23036"/>
    </w:p>
    <w:p>
      <w:pPr>
        <w:pStyle w:val="BookText"/>
        <w:rPr/>
      </w:pPr>
      <w:bookmarkEnd w:id="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اکثریت جامعه همراه شوید زیرا دست خدا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پراکندگی بپرهیزید که جدا شده از مردم طعمه شیطان است، همچنان که گوسفند جدا شده از رمه طعمه گرگ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انسان و شاخصه‌های انسانی، شیطان و شاخصه‌های شیطانی قرار دارد اتحاد و همدلی از شاخصه‌های انسانی، تفرقه و اختلاف از شاخصه‌های شیطانی به حساب می‌آید به طورطبیعی اگر انسان از شاخصه‌های انسانی فاصله بگیرد در زمره شیاطین و شاخصه‌های شیطانی در می‌آید پس هر چه همگرایی در میان انسان‌ها بیشتر شود، خصال انسانی در جامعه بیشتر می‌شود که نتیجه آن دوری شیطان از آن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72" w:name="__RefHeading___Toc3147627_2749589250"/>
      <w:bookmarkStart w:id="73" w:name="_Toc28"/>
      <w:bookmarkEnd w:id="72"/>
      <w:r>
        <w:rPr>
          <w:rtl w:val="true"/>
        </w:rPr>
        <w:t>اتحاد عامل استحکام و استواری جامعه</w:t>
      </w:r>
      <w:bookmarkEnd w:id="7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پیشرفت و ترقی جامعه مرهون اقتدار و استواری انسان‌ها است جامعه‌ای که در آن انسان‌ها از شاخصه اقتدار تهی بوده و ضعف و سستی بر آن جامعه حکم فرما باشد، نه تنها چنین جامعه‌ای روی تکامل و ترقی را به خود نمی بیند بلکه به سوی انحطاط و زبونی به پیش می‌رود، شاخصه اقتدار نیز با این همه جایگاه مرهون اتحاد و همدلی مردم است، پس چنین می‌توان نتیجه گرفت که پیشرفت در پرتو اقتدار و اقتدار در پرتو اتحاد نصیب جامعه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یجتمع قوم قط علی امر واحد الا اشتد امر هم والستحکمت عقدتهم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گروهی در کاری یکدست و متحد نشوند مگر آن که کارشان استحکام یافته و پیوندشان استوار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4" w:name="__RefHeading___Toc3147629_2749589250"/>
      <w:bookmarkStart w:id="75" w:name="_Toc29"/>
      <w:bookmarkEnd w:id="74"/>
      <w:r>
        <w:rPr/>
        <w:t>4-4</w:t>
      </w:r>
      <w:r>
        <w:rPr>
          <w:rtl w:val="true"/>
        </w:rPr>
        <w:t xml:space="preserve">. </w:t>
      </w:r>
      <w:r>
        <w:rPr>
          <w:rtl w:val="true"/>
        </w:rPr>
        <w:t>سیره و رفتار علمای اسلامی در ایجاد اتحاد و همبستگی</w:t>
      </w:r>
      <w:bookmarkEnd w:id="75"/>
    </w:p>
    <w:p>
      <w:pPr>
        <w:pStyle w:val="Heading4"/>
        <w:numPr>
          <w:ilvl w:val="3"/>
          <w:numId w:val="1"/>
        </w:numPr>
        <w:rPr/>
      </w:pPr>
      <w:bookmarkStart w:id="76" w:name="__RefHeading___Toc3147631_2749589250"/>
      <w:bookmarkStart w:id="77" w:name="_Toc30"/>
      <w:bookmarkEnd w:id="76"/>
      <w:r>
        <w:rPr>
          <w:rtl w:val="true"/>
        </w:rPr>
        <w:t>اشاره</w:t>
      </w:r>
      <w:bookmarkEnd w:id="7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راستای دستورات قرآن، سیره و روش معصومان، علمای اسلامی مردم را به اتحاد و همدلی دعوت کرده و خود در این مسیر با سیره و روش همگرایی، دیگران را در تحقق اتحاد و یک دلی تشویق</w:t>
      </w:r>
      <w:bookmarkStart w:id="78" w:name="pg3448_23037"/>
    </w:p>
    <w:p>
      <w:pPr>
        <w:pStyle w:val="BookText"/>
        <w:rPr/>
      </w:pPr>
      <w:bookmarkEnd w:id="78"/>
      <w:r>
        <w:rPr>
          <w:rFonts w:ascii="IRNazanin" w:hAnsi="IRNazanin" w:eastAsia="IRNazanin"/>
          <w:color w:val="111111"/>
          <w:sz w:val="28"/>
          <w:sz w:val="28"/>
          <w:szCs w:val="28"/>
          <w:rtl w:val="true"/>
          <w:lang w:bidi="fa-IR"/>
        </w:rPr>
        <w:t>و ترغیب نموده اند ذکر اقوال شخصیت‌های مهم علمی جهان تشیع به عنوان رهبران معنوی درباره اهمیت مساله انسجام اسلامی برای روشن شدن بیشتر ضرورت انسجام و اتحاد برای مسلمین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الگو قرار دادن این گفتارها بتوانیم گامی مهم و موثری در ایجاد وحدت اسلامی برداریم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79" w:name="__RefHeading___Toc3147633_2749589250"/>
      <w:bookmarkStart w:id="80" w:name="_Toc31"/>
      <w:bookmarkEnd w:id="79"/>
      <w:r>
        <w:rPr>
          <w:rtl w:val="true"/>
        </w:rPr>
        <w:t>علمای شیعه و اتحاد</w:t>
      </w:r>
      <w:bookmarkEnd w:id="8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خمینی به عنوان احیا گر اسلام در دوران معاصر ومنادی وحدت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انبیاء الهی و قرآن کریم در صدد تشکیل آن بوده اند، واحد و به هم پیوستگی حقیقی است که مفهومی بسیار فراتر از قوم و ملت و دولت باتعاریف متداول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تفرقه را از شیطان و وحدت کلمه را از خداوند رحمان می‌داند و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می‌توان تفکر توحیدی داشت، خدای یگانه را پرستید، اراده الهی را در همه اشیاء و عالم هستی، ساری و جاری دانست اما در میدان عمل و ارتباط با خلق خدا، نسبت به سرنوشت دیگران بی تفاوت ماند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نفس است که بیش از ده‌ها میلیون شیعه را به طوری از هم متفرق و جدا کرده که طعمه مشتی شهوت پرست پشت میز نشین شدند</w:t>
      </w:r>
      <w:r>
        <w:rPr>
          <w:rFonts w:eastAsia="IRNazanin" w:cs="IRNazanin"/>
          <w:color w:val="111111"/>
          <w:sz w:val="28"/>
          <w:szCs w:val="28"/>
          <w:rtl w:val="true"/>
          <w:lang w:bidi="fa-IR"/>
        </w:rPr>
        <w:t>. »</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مذهبی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مذهبی است که این اجتماع عظیم و فشرده را ایجاد می‌کند، اگر علاقه به استقلال ایران دارید، وحدت مذهبی داشته باشید</w:t>
      </w:r>
      <w:r>
        <w:rPr>
          <w:rFonts w:eastAsia="IRNazanin" w:cs="IRNazanin"/>
          <w:color w:val="111111"/>
          <w:sz w:val="28"/>
          <w:szCs w:val="28"/>
          <w:rtl w:val="true"/>
          <w:lang w:bidi="fa-IR"/>
        </w:rPr>
        <w:t>.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81" w:name="__RefHeading___Toc3147635_2749589250"/>
      <w:bookmarkStart w:id="82" w:name="_Toc32"/>
      <w:bookmarkEnd w:id="81"/>
      <w:r>
        <w:rPr>
          <w:rtl w:val="true"/>
        </w:rPr>
        <w:t>آیت الله بروجردی</w:t>
      </w:r>
      <w:bookmarkEnd w:id="8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پیش گامان اخوت اسلامی و وحدت دینی و مدارای مذهبی بودند و در این راه هم از بعد علمی و هم عملی اقدامات مؤثری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چهارجوب و روش فقهی و استنباطی ایشان، مبتنی بر رجوع به فتوای فقهای سایر مذاهب اسلامی بود که خود از این تفکر سر چشمه می‌گرفت و روایات فقهی اهل بیت غالباً به صورت حاشیه یا تعلیقه‌ای بر رفتار رایج مذاهب مخالف اسلامی معاصرشان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83" w:name="pg3448_23038"/>
    </w:p>
    <w:p>
      <w:pPr>
        <w:pStyle w:val="BookText"/>
        <w:rPr/>
      </w:pPr>
      <w:bookmarkEnd w:id="83"/>
      <w:r>
        <w:rPr>
          <w:rFonts w:ascii="IRNazanin" w:hAnsi="IRNazanin" w:eastAsia="IRNazanin"/>
          <w:color w:val="111111"/>
          <w:sz w:val="28"/>
          <w:sz w:val="28"/>
          <w:szCs w:val="28"/>
          <w:rtl w:val="true"/>
          <w:lang w:bidi="fa-IR"/>
        </w:rPr>
        <w:t>همین دلیل ایشان رجوع به فتوای علمای اهل سنت را برای فقهای شیعه که مقدمه‌ای به اجتهاد است، لازم می‌دانستند و به این ترتیب ایشان پایه گذار فقه مقارن شدند و با اهمیت دادن به مبانی فقهی و علمی اهل سنت، راه را برای برخورد متقابل آنان با فقه شیعه هموار ساختند،</w:t>
      </w:r>
      <w:r>
        <w:rPr>
          <w:rStyle w:val="FootnoteAnchor"/>
          <w:rtl w:val="true"/>
        </w:rPr>
        <w:footnoteReference w:id="46"/>
      </w:r>
      <w:r>
        <w:rPr>
          <w:rFonts w:ascii="IRNazanin" w:hAnsi="IRNazanin" w:eastAsia="IRNazanin"/>
          <w:color w:val="111111"/>
          <w:sz w:val="28"/>
          <w:sz w:val="28"/>
          <w:szCs w:val="28"/>
          <w:rtl w:val="true"/>
          <w:lang w:bidi="fa-IR"/>
        </w:rPr>
        <w:t>آن چنان که شیخ شلتوت، مرجع فقهی وقت جامع الازهر مصر، تحت تاثیر روش خوب و پسندیده ایشان، ضمن تاکید بر مدارا، مذاهب فقهی شیعه را نیز به رسمیت شناخته ومی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هیچ یک از پیروان خود، تبعیت از مذهب معینی را الزام نکرده است بلکه می‌گوید هر مسلمانی حق دارد در ابتدا از هر یک از مذاهب اسلامی منقول و گردآوری شده در مکتب خاص، تقلید کند و هر کسی که از مذهبی تقلید کرد می‌توان مذهب دیگری را بر 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جعفریه، معروف به مذهب شیعه امامیه اثنا عشریه مذهبی است که می‌توان مانند سایر مذاهب اهل سنت از آن تقلید کرد، پس شایسته است که مسلمانان ضمن درک درست از این موضوع، از هر گونه تعصبی پرهیز کنند، زیرا دین و شریعت خداوند تابع مذهب معینی نیست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84" w:name="__RefHeading___Toc3147637_2749589250"/>
      <w:bookmarkStart w:id="85" w:name="_Toc33"/>
      <w:bookmarkEnd w:id="84"/>
      <w:r>
        <w:rPr>
          <w:rtl w:val="true"/>
        </w:rPr>
        <w:t>علامه طباطبائی</w:t>
      </w:r>
      <w:bookmarkEnd w:id="8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صدر اول، هرگز از صف اکثریت کنار نرفته ودر پیشرفت امور عامه اسلامی با عموم مسلمانان تشریک مساعی و بذل نصح می‌نمودند و هم اکنون نیز بر عموم مسلمانان لازم است که اتفاق خود را در اصول آیین مقدس اسلامی در نظر گرفته و از این همه فشار و ناراحتی که در طول این مدت از بیگانگان و عوامل خارجی کشیده اند، به خود آمده وتفرقه عملی را کنار گذاشته و در یک صف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86" w:name="__RefHeading___Toc3147639_2749589250"/>
      <w:bookmarkStart w:id="87" w:name="_Toc34"/>
      <w:bookmarkEnd w:id="86"/>
      <w:r>
        <w:rPr>
          <w:rtl w:val="true"/>
        </w:rPr>
        <w:t>سید جمال الدین اسد آبادی</w:t>
      </w:r>
      <w:bookmarkEnd w:id="8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کنید موانعی را که در میان الفت شما و سایر ملل واقع شده رفع نمایید</w:t>
      </w:r>
      <w:r>
        <w:rPr>
          <w:rFonts w:eastAsia="IRNazanin" w:cs="IRNazanin"/>
          <w:color w:val="111111"/>
          <w:sz w:val="28"/>
          <w:szCs w:val="28"/>
          <w:rtl w:val="true"/>
          <w:lang w:bidi="fa-IR"/>
        </w:rPr>
        <w:t>.</w:t>
      </w:r>
      <w:r>
        <w:rPr>
          <w:rStyle w:val="FootnoteAnchor"/>
          <w:rtl w:val="true"/>
        </w:rPr>
        <w:footnoteReference w:id="4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جمال یک مصلح ساخت گرای اسلامی است که تمامی تلاش خود را مصروف ساختن نظریه وحدت اسلامی و مدارای بین مذاهب نمود و در این میان تفرقه و تشتت آرا میان فرق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bookmarkStart w:id="88" w:name="pg3448_23039"/>
    </w:p>
    <w:p>
      <w:pPr>
        <w:pStyle w:val="BookText"/>
        <w:rPr/>
      </w:pPr>
      <w:bookmarkEnd w:id="88"/>
      <w:r>
        <w:rPr>
          <w:rFonts w:ascii="IRNazanin" w:hAnsi="IRNazanin" w:eastAsia="IRNazanin"/>
          <w:color w:val="111111"/>
          <w:sz w:val="28"/>
          <w:sz w:val="28"/>
          <w:szCs w:val="28"/>
          <w:rtl w:val="true"/>
          <w:lang w:bidi="fa-IR"/>
        </w:rPr>
        <w:t>باعث عدم انسجام و رفتارهای ناموزون علمی بین پیروان مذاهب گشته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 از هر چیز مد نظر داشت، به همین دلیل به یک نهضت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عظیمی دست زد که باآن هم در اندیشه مسلمانان رستاخیز به وجود آورد و هم در نظارت زندگی آن‌ها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89" w:name="__RefHeading___Toc3147641_2749589250"/>
      <w:bookmarkStart w:id="90" w:name="_Toc35"/>
      <w:bookmarkEnd w:id="89"/>
      <w:r>
        <w:rPr>
          <w:rtl w:val="true"/>
        </w:rPr>
        <w:t>علامه سید عبدالحسین شرف الدین</w:t>
      </w:r>
      <w:bookmarkEnd w:id="9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جمله کسانی است که در کنار مبارزات سیاسی و فرهنگی علیه کفر و طاغوت به اتحاد و همدلی میان مردم خصوصآ میان مسلمانان اهتمام جدی می‌ورزیده است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اری ما بایددر اندیشه تشکیل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جماهیر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در این راه به جان بکوشیم این آرمان مقدس، حضورهای سیاسی، اجتماعی، فرهنگی و اقدامهای جهانی گوناگون می‌طلبد باید متفکران مؤمن بیندیشند و برای همه این مسائل برنامه ریزی کنند و زمینه و فرهنگ و اقدام را فراهم آورند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ادامه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و سنی را از روز نخست،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ومطالع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دور کرد و اکنون باید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ومصالح سیاسی اسلام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کنار هم گرد آورد</w:t>
      </w:r>
      <w:r>
        <w:rPr>
          <w:rFonts w:eastAsia="IRNazanin" w:cs="IRNazanin"/>
          <w:color w:val="111111"/>
          <w:sz w:val="28"/>
          <w:szCs w:val="28"/>
          <w:rtl w:val="true"/>
          <w:lang w:bidi="fa-IR"/>
        </w:rPr>
        <w:t>.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91" w:name="__RefHeading___Toc3147643_2749589250"/>
      <w:bookmarkStart w:id="92" w:name="_Toc36"/>
      <w:bookmarkEnd w:id="91"/>
      <w:r>
        <w:rPr/>
        <w:t>5</w:t>
      </w:r>
      <w:r>
        <w:rPr>
          <w:rtl w:val="true"/>
        </w:rPr>
        <w:t xml:space="preserve">. </w:t>
      </w:r>
      <w:r>
        <w:rPr>
          <w:rtl w:val="true"/>
        </w:rPr>
        <w:t>عوامل وحدت آفرینی</w:t>
      </w:r>
      <w:bookmarkEnd w:id="92"/>
    </w:p>
    <w:p>
      <w:pPr>
        <w:pStyle w:val="Heading3"/>
        <w:numPr>
          <w:ilvl w:val="2"/>
          <w:numId w:val="1"/>
        </w:numPr>
        <w:rPr/>
      </w:pPr>
      <w:bookmarkStart w:id="93" w:name="__RefHeading___Toc3147645_2749589250"/>
      <w:bookmarkStart w:id="94" w:name="_Toc37"/>
      <w:bookmarkEnd w:id="93"/>
      <w:r>
        <w:rPr>
          <w:rtl w:val="true"/>
        </w:rPr>
        <w:t>اشاره</w:t>
      </w:r>
      <w:bookmarkEnd w:id="9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منظومه باورهای اسلامی برخی از باورها در ایجاد وحدت و هم گرایی مردم نقش مهم وتاثیر گذاری دارند که باعث شناخت و معرفی آنها به باورمندان می‌توان نقش آنها را در هدایت جامعه به سوی وحدت و اتحاد دو چندان کرد در ذیل به برخی از آن عوامل و میزان تاثیر آنها در ایجاد جامعه همگرا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5" w:name="__RefHeading___Toc3147647_2749589250"/>
      <w:bookmarkStart w:id="96" w:name="_Toc38"/>
      <w:bookmarkEnd w:id="95"/>
      <w:r>
        <w:rPr/>
        <w:t>1-5</w:t>
      </w:r>
      <w:r>
        <w:rPr>
          <w:rtl w:val="true"/>
        </w:rPr>
        <w:t xml:space="preserve">. </w:t>
      </w:r>
      <w:r>
        <w:rPr>
          <w:rtl w:val="true"/>
        </w:rPr>
        <w:t>خدا</w:t>
      </w:r>
      <w:bookmarkEnd w:id="9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و مهمترین گزینه‌ای که باور و اعتقاد به آن به منزله اذن ورود به جمع باورمندان به مکتب توحیدی است، واژه الله می‌باشد، از آن جایی که واژه الله در گستره وسیعی در میان موحدان مطرح است، اتحاد و همدلی که از قبل کل واژه الله حاصل می‌شود، همه جانبه و فرا دینی است یعنی علاوه بر این</w:t>
      </w:r>
      <w:bookmarkStart w:id="97" w:name="pg3448_23040"/>
    </w:p>
    <w:p>
      <w:pPr>
        <w:pStyle w:val="BookText"/>
        <w:rPr/>
      </w:pPr>
      <w:bookmarkEnd w:id="97"/>
      <w:r>
        <w:rPr>
          <w:rFonts w:ascii="IRNazanin" w:hAnsi="IRNazanin" w:eastAsia="IRNazanin"/>
          <w:color w:val="111111"/>
          <w:sz w:val="28"/>
          <w:sz w:val="28"/>
          <w:szCs w:val="28"/>
          <w:rtl w:val="true"/>
          <w:lang w:bidi="fa-IR"/>
        </w:rPr>
        <w:t>که معتقدین به دین اسلام می‌توانند بر محور واژه الله اتحاد و همنوایی کنند معتقدین به ادیان ابراهیمی نظیر دین یهودیت و مسیحیت نیز می‌توانند بر اساس آن در کنار یکدیگر قرار بگیرند از این روست که خداوند متعال یهودیان و مسیحیان را بر گرد اعتقاد به خدا و یگانه پرستی که مورد قبول همه است دعوت می‌نامید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هال الکتاب تعالوا الی کلمة سواء بیننا و بینکم الا نعبد الا الله و لا تشرک به شیئآ</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 بیایید بر سر سخنی که میان ما و شما یکسان است بایستیم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خدا را نپرستیم و چیزی را شریک او نگردانیم،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قبل از آیه فوق، قرآن اهل کتاب را به سوی اسلام با تمام خصوصیات فرا می‌خواند، ولی در این آیه دعوت به نقطه‌های مشترک بین اسلام و اهل کتاب است در واقع قرآن با این طرز استدلال به ما می‌آموزد که اگر کسانی حاضر نبودند در تمام اهداف مقدس شما با شما همکاری کنند از پا ننشینید و بکوشید لااقل در قسمتی که با شما اشتراک نظر دارند همکاری آنها را جلب کنید وآن را پایه و اساس پیشبرد اهداف خود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8" w:name="__RefHeading___Toc3147649_2749589250"/>
      <w:bookmarkStart w:id="99" w:name="_Toc39"/>
      <w:bookmarkEnd w:id="98"/>
      <w:r>
        <w:rPr/>
        <w:t>2-5</w:t>
      </w:r>
      <w:r>
        <w:rPr>
          <w:rtl w:val="true"/>
        </w:rPr>
        <w:t xml:space="preserve">. </w:t>
      </w:r>
      <w:r>
        <w:rPr>
          <w:rtl w:val="true"/>
        </w:rPr>
        <w:t>قرآن</w:t>
      </w:r>
      <w:bookmarkEnd w:id="9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آسمانی مسلمانان است و همه مسلمانان در گروه‌های مختلف با ایده و تفکرات گوناگون در اعتقاد به قرآن که از ناحیه خدا آمده و دارای قداست و حجیت است ونیز دست تحریف بشر به سوی آن دراز نشده و نخواهد شد اتفاق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اینکه خود قرآن یعنی در اصل باور داشت به آن میان مسلمانان اتفاق نظر وجود دارد، آیات فراوانی در قرآن به اتحاد و همدلی مسلمانان اشاره داشته و باورمندان به دین اسلام را جهت گام برداشتن به سوی اتحاد و همدلی و تشکیل جامعه همگرا تشویق و ترغیب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واعتصموا بحبل الله جمیعا و لا تفرقوا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الهی چنگ زنید و متفرق نشوید</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تنازعوا فتفشلوا و نذهب ریحکم </w:t>
      </w:r>
      <w:r>
        <w:rPr>
          <w:rFonts w:eastAsia="IRNazanin" w:cs="IRNazanin"/>
          <w:color w:val="111111"/>
          <w:sz w:val="28"/>
          <w:szCs w:val="28"/>
          <w:rtl w:val="true"/>
          <w:lang w:bidi="fa-IR"/>
        </w:rPr>
        <w:t>»</w:t>
      </w:r>
      <w:r>
        <w:rPr>
          <w:rStyle w:val="FootnoteAnchor"/>
          <w:rtl w:val="true"/>
        </w:rPr>
        <w:footnoteReference w:id="54"/>
      </w:r>
      <w:bookmarkStart w:id="100" w:name="pg3448_23041"/>
    </w:p>
    <w:p>
      <w:pPr>
        <w:pStyle w:val="BookText"/>
        <w:rPr/>
      </w:pPr>
      <w:bookmarkEnd w:id="10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نزاع مکنید که سست شوید و مهابت شما از بین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1" w:name="__RefHeading___Toc3147651_2749589250"/>
      <w:bookmarkStart w:id="102" w:name="_Toc40"/>
      <w:bookmarkEnd w:id="101"/>
      <w:r>
        <w:rPr/>
        <w:t>3-5</w:t>
      </w:r>
      <w:r>
        <w:rPr>
          <w:rtl w:val="true"/>
        </w:rPr>
        <w:t xml:space="preserve">. </w:t>
      </w:r>
      <w:r>
        <w:rPr>
          <w:rtl w:val="true"/>
        </w:rPr>
        <w:t>نبوت</w:t>
      </w:r>
      <w:bookmarkEnd w:id="10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دومین اصل بنیادین اسلام، محور اتحاد و همدلی مسلمانان است، مسلمانان با یک دل و یک صدا در قبول باور داشت نبوت این آیه را تلاوت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آمنا بما انزلت و اتبعنا الرسول فاکتبناه مع الشاهدین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به آنچه نازل کردی گرویدیم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پیروی کردیم پس ما را در زمره گواهان بنویس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اصل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آخرین پیامبر که آخرین دین و آخرین کتب آسمانی بر او نازل شده، مسلمانان اتفاق نظر داشته و با بصیرت و آگاهی کامل به آن اعتقاد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در قرآن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مسلمانان نسبت به رسالت خویش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هذه سبیلی ادعوا الی الله علی بصیرة انا واتبعنی و سبحان الله ما انا من المشرکین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من، که من و هر کس پیروی ام کرد با بینایی به سوی خدا دعوت می‌کنیم و منزه است خدا و من از مشرکان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3" w:name="__RefHeading___Toc3147653_2749589250"/>
      <w:bookmarkStart w:id="104" w:name="_Toc41"/>
      <w:bookmarkEnd w:id="103"/>
      <w:r>
        <w:rPr/>
        <w:t>4-5</w:t>
      </w:r>
      <w:r>
        <w:rPr>
          <w:rtl w:val="true"/>
        </w:rPr>
        <w:t xml:space="preserve">. </w:t>
      </w:r>
      <w:r>
        <w:rPr>
          <w:rtl w:val="true"/>
        </w:rPr>
        <w:t>رهبری</w:t>
      </w:r>
      <w:bookmarkEnd w:id="10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زندگی کردن از شاخصه‌های مهم فطری در انسان‌ها است یعنی خداوند در وجدان و درون انسان‌ها اجتماعی زندگی کردن و تشکیل جامعه را نهادینه کرده است، بی شک سامان یابی زندگی اجتماعی بشر در کنار تدوین قانون میسور و ممکن است به تعبیر دیگر تدوین قانون برای تداوم حیات اجتماع بشر ضروری و لازم می‌باشد، قانون نیز به خودی خود نمی تواند سعادت بشر و جوامع بشری را تضمین کند، بلکه در صورتی می‌تواند یک قانون مناسب، موجب تکامل و سعادت جامعه شود که مجری خوب و عادل در راس جامعه قرار گرفته و در اجرای قانون نقش مهم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مرحله آخر و فرآیند سامان یابی اجتماع بشری نقش مجری و رهبر،نقش مهم و بی بدیل است از جمله نقش مهم رهبر محور بودن ایشان در امور اجتماعی و رفع اختلافات و حل معضلات مردم است، اگر رهبر مزین به</w:t>
      </w:r>
    </w:p>
    <w:p>
      <w:pPr>
        <w:pStyle w:val="BookText"/>
        <w:rPr/>
      </w:pPr>
      <w:r>
        <w:rPr>
          <w:rFonts w:ascii="IRNazanin" w:hAnsi="IRNazanin" w:eastAsia="IRNazanin"/>
          <w:color w:val="111111"/>
          <w:sz w:val="28"/>
          <w:sz w:val="28"/>
          <w:szCs w:val="28"/>
          <w:rtl w:val="true"/>
          <w:lang w:bidi="fa-IR"/>
        </w:rPr>
        <w:t>شاخصه‌های نیک نظیر عدالت، تقوا، شجاعت، مدیریت،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نقش محوری ایشان جهت اتحاد و انسجام مردم ملموس 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امیرمؤمنان علی در بیان نقش رهبر در جامعه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ومکان القیم بالامر مکان النظام من الخرز بجمعه و یضمه فاذا انقطع النظام تفرق الخرز و ذهب ثم لم یجتمع بحذا فیره ابدآ</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رهبر و سرپرست در اجتماع، جایگاه رشته‌ای است که دانه‌ها را به هم پیوند داده جمع می‌کند و آنگاه که رشته پاره شود دانه‌ها پرا کنده شده و هرگز تمام آن‌ها جمع نخواهد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شاید رمز موفقیت یک جامعه بعد از داشتن قانون مناسب و رهبر عادل و شجاع، مطیع بودن مردم در برابر رهبر باشد، زیرا اگر مردم در مسیر اطاعت فرامین رهبر گام بر ندارند، هر چند رهبر عالی مقام باشد یعنی مقام عصمت و ولایت الهی نیز داشته باشد باز مردم دچار تشتت و اختلاف شده و جامعه به سوی اضمحلال پیش می‌رود پس در کنار قانون و مجری مناسب، شرط دوم برای جامعه متعادلی و پیشرفته اطاعت کردن مردم از رهبر و فرامین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همین رویکرد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اطاعت از رهبر تشویق و ترغیب نموده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اسمعوا واطیعوا لمن ولاة الله الامر، فانه نظام الاسلام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خداوند به او ولایت امر داده است، حرف شنوی و اطاعت داشته باشید چرا که این اطاعت، نظام بخش اسلام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وجودی رهبر و لزوم اطاعت مردم از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حکمت رهبری و لزوم اطاعت از رهبری سؤال کند ؟ در پاسخش گویند که این امر علت‌های فراوانی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ادله ضرورت امامت و رهبری این است که جامعه نیاز به قانون دارد و مردم مکلفند که از مرز قانون، تجاوز نکند، چون شکستن این مرز موجب فساد و تباهی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نگهبانی از مرز قانون، مرزبانی امین لازم است واگر این چنین نباشد هیچ کس نمی خواهد لذت ومنفعت شخصی خود را، هر چند موجب فساد جامعه شود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مبناست که خداوند زمام امور مردم را به دست فردی می‌سپارد تا از فساد مفسدان و تبهکاران پیشگیری کند و مقررات و قوانین را در جامعه به اجرا در آورد</w:t>
      </w:r>
      <w:r>
        <w:rPr>
          <w:rFonts w:eastAsia="IRNazanin" w:cs="IRNazanin"/>
          <w:color w:val="111111"/>
          <w:sz w:val="28"/>
          <w:szCs w:val="28"/>
          <w:rtl w:val="true"/>
          <w:lang w:bidi="fa-IR"/>
        </w:rPr>
        <w:t>.</w:t>
      </w:r>
      <w:r>
        <w:rPr>
          <w:rStyle w:val="FootnoteAnchor"/>
          <w:rtl w:val="true"/>
        </w:rPr>
        <w:footnoteReference w:id="59"/>
      </w:r>
      <w:bookmarkStart w:id="105" w:name="pg3448_23043"/>
    </w:p>
    <w:p>
      <w:pPr>
        <w:pStyle w:val="BookText"/>
        <w:rPr/>
      </w:pPr>
      <w:bookmarkEnd w:id="105"/>
      <w:r>
        <w:rPr>
          <w:rFonts w:ascii="IRNazanin" w:hAnsi="IRNazanin" w:eastAsia="IRNazanin"/>
          <w:color w:val="111111"/>
          <w:sz w:val="28"/>
          <w:sz w:val="28"/>
          <w:szCs w:val="28"/>
          <w:rtl w:val="true"/>
          <w:lang w:bidi="fa-IR"/>
        </w:rPr>
        <w:t xml:space="preserve">در دوران غیبت و پنهان زیستی رهبر معصوم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اسلامی خصوصآ جامعه شیعی بدون رهبر و حاکم عادل، نظام نخواهد گرفت از این رو غالب فقها و صاحب نظران دینی، در دوران غیبت تداوم حکومت معصوم را به رهبری نماینده عام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توجیه می‌نمایند و نقش ولایت فقیه در هدایت و مقصود رسانی مردم، نقش مهم و خطیر است و رتق و فتق امور مردم و هدایت آنها به سوی اتحاد و همدلی از جمله وظایف مهم ولایت فقیه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حمرة بن العزیز 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فقهی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اجرای حدود و احکام انتظامی را به فقیهان واگذار نموده و به عموم شیعان دستور داده اند تا از ایشان پیروی کرده پشتوانه آنان باشند و آنان را در این مسئولیت یاری نمایند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اول در کتاب دروس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الهی، وظیفه امام و نایب او است و در عصر غیبت بر عهده فقیه جامع الشرایط می‌باشد بر مردم است که او را تقویت کنند و پشتوانه 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فقیه لازم است که در صورت امنیت فتوا دهد و بر مردم است که اختلاف خود را نزد او ببرند</w:t>
      </w:r>
      <w:r>
        <w:rPr>
          <w:rFonts w:eastAsia="IRNazanin" w:cs="IRNazanin"/>
          <w:color w:val="111111"/>
          <w:sz w:val="28"/>
          <w:szCs w:val="28"/>
          <w:rtl w:val="true"/>
          <w:lang w:bidi="fa-IR"/>
        </w:rPr>
        <w:t>. »</w:t>
      </w:r>
      <w:r>
        <w:rPr>
          <w:rStyle w:val="FootnoteAnchor"/>
          <w:rtl w:val="true"/>
        </w:rPr>
        <w:footnoteReference w:id="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کرکی ضمن ادعای اجماع و اتفاق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شیعه، اتفاق نظر دارند که فقیه جامع الشرایط که از آن به مجتهد تعبیر می‌شود از سوی امامان معصوم در همه اموری که نیابت در آن دخالت دارد نایب است، پس دادخواهی در نزد او و اطاعت از حکم او، واجب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جمله عوامل مهم در راستای اتحاد و انسجام اسلامی دهبر و جایگاه مهم او در میان مردم است و نیز تحقق و تقویت اتحاد و همگرایی عمومی مرهون اطاعت و تبعیت مردم از رهبر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6" w:name="__RefHeading___Toc3147655_2749589250"/>
      <w:bookmarkStart w:id="107" w:name="_Toc42"/>
      <w:bookmarkEnd w:id="106"/>
      <w:r>
        <w:rPr/>
        <w:t>5-5</w:t>
      </w:r>
      <w:r>
        <w:rPr>
          <w:rtl w:val="true"/>
        </w:rPr>
        <w:t xml:space="preserve">. </w:t>
      </w:r>
      <w:r>
        <w:rPr>
          <w:rtl w:val="true"/>
        </w:rPr>
        <w:t>دین</w:t>
      </w:r>
      <w:bookmarkEnd w:id="10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از جمله عواملی مهمی است که می‌توان پیروان و باور مندان خود را بر اساس تعالیم و قوانین آسمانی در کنار یکدیگر جمع نموده و همگرایی را میان آن‌ها احیاء نماید، این مهم در دین اسلام پر رنگ تر و ملموس تر است زیرا دین اسلام به عنوان آخرین دین و جامع ترین و کامل ترین برنامه</w:t>
      </w:r>
    </w:p>
    <w:p>
      <w:pPr>
        <w:pStyle w:val="BookText"/>
        <w:rPr/>
      </w:pPr>
      <w:r>
        <w:rPr>
          <w:rFonts w:ascii="IRNazanin" w:hAnsi="IRNazanin" w:eastAsia="IRNazanin"/>
          <w:color w:val="111111"/>
          <w:sz w:val="28"/>
          <w:sz w:val="28"/>
          <w:szCs w:val="28"/>
          <w:rtl w:val="true"/>
          <w:lang w:bidi="fa-IR"/>
        </w:rPr>
        <w:t>آسمانی، یقینآ به انسجام و اتحاد مسلمانان توجه کرده و برای تحقق یکدلی میان مسلمانان، آموزه‌های بسیاری را تدوین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مثلآ از باب مثال، نماز که به عنوان اولین فروع دین اسلام به حساب می‌آید نماد تجمع و اتحاد مسلمانان است، ثوابی که اسلام برای نماز جماعت در نظر گرفته است، عامل مهمی است جهت حرکت مسلمانان به سوی مساجد و شرکت در تجمع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نگاه دقیق تر به نماز خواهیم دید که اسلام برای اجتماعات مختلف مسلمانان نمازهای گوناگون تشریع کرده است تا تناسب اجتماعات مختلف مسلمانان را داشته باشد، مثلآنماز یومیه برای اجتماع در یک محل کوچک و نماز جمعه برای اجتماع یک 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توجه ویژه اسلام به جامعه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حج و مناسک آن که یکی از فروعات اسلامی است در اتحاد و هم دلی مسلمانان نقش تاثیر گذاری دارد،طبق فتوای رهبران مذاهب گوناگون اسلامی، برگزاری حج و اقامه نماز توسط همه مسلمانان با مذاهب گوناگون درکنار یکدیگر، نشان از نقش بی بدیل حج در تثبیت همگرایی اسلامی است پس دین اسلام با تعالیم روح بخشش، سبب وحدت و همدلی میان مسلمانان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کریم دین امر فطیری تلقی شده و همه انسان‌ها را به سوی عمل کردن بدان فرا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فاقم و جهک للدین حنیفآ فطرت الله التی فطر الناس علیها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با گرایش تمام به حق، به سوی این دین کن، با همان سرشتی که خداوند مردم را با آن سرشته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جه به این که دین امر فطری به حساب آمده و فطرت امر فراگیر و مورد قبول همه انسان‌ها می‌باشد پس دین مورد قبول همه انسان‌ها خواهد بود، پس یکی از راه هایی که می‌توان دین را محور اتحاد و همگرایی مسلمانان و غیر مسلمانان یعنی پیروان ادیان دیگر آسمانی به حساب آورد فطریی بودن دین می‌باشد چونکه فطرت و امور فطری یکی از شاخصه آن عمومیت و کلیت است پس می‌توان از راه دین به عمومیت و فراگیری در میان همه انسان‌ها رسید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در این زمینه گفته است</w:t>
      </w:r>
      <w:r>
        <w:rPr>
          <w:rFonts w:eastAsia="IRNazanin" w:cs="IRNazanin"/>
          <w:color w:val="111111"/>
          <w:sz w:val="28"/>
          <w:szCs w:val="28"/>
          <w:rtl w:val="true"/>
          <w:lang w:bidi="fa-IR"/>
        </w:rPr>
        <w:t>:</w:t>
      </w:r>
      <w:bookmarkStart w:id="108" w:name="pg3448_23045"/>
    </w:p>
    <w:p>
      <w:pPr>
        <w:pStyle w:val="BookText"/>
        <w:rPr/>
      </w:pPr>
      <w:bookmarkEnd w:id="1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 بود که همه را با هم مجتمع کرد و این اسلام بود که شما را پیروز کرد و این اسلام است که سعادت همه انسان‌ها را تامین می‌کند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عنایت اسلام است که همه برادران اهل سنت با هم هستند و اختلافی هم با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این رویه متداوم باشد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مصاحبه با خبرنگار لبنانی به مسلمانان عرب زبان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بیاید اختلاف را کنار بگذارید و دست برادری به یکدیگر بدهید و همگام و هم پیمان با همه برادران مسلمان غیر عرب، تنها اسلام را تکیه گاه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الهی و معنوی که اسلام است می‌توانید قدرتی باشید که هرگز ابر قدرت‌ها هوس تسلط بر شما را نکنند</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109" w:name="__RefHeading___Toc3147657_2749589250"/>
      <w:bookmarkStart w:id="110" w:name="_Toc43"/>
      <w:bookmarkEnd w:id="109"/>
      <w:r>
        <w:rPr/>
        <w:t>6-5</w:t>
      </w:r>
      <w:r>
        <w:rPr>
          <w:rtl w:val="true"/>
        </w:rPr>
        <w:t xml:space="preserve">. </w:t>
      </w:r>
      <w:r>
        <w:rPr>
          <w:rtl w:val="true"/>
        </w:rPr>
        <w:t>اهل بیت محور اتحاد مسلمانان</w:t>
      </w:r>
      <w:bookmarkEnd w:id="110"/>
    </w:p>
    <w:p>
      <w:pPr>
        <w:pStyle w:val="Heading4"/>
        <w:numPr>
          <w:ilvl w:val="3"/>
          <w:numId w:val="1"/>
        </w:numPr>
        <w:rPr/>
      </w:pPr>
      <w:bookmarkStart w:id="111" w:name="__RefHeading___Toc3147659_2749589250"/>
      <w:bookmarkStart w:id="112" w:name="_Toc44"/>
      <w:bookmarkEnd w:id="111"/>
      <w:r>
        <w:rPr>
          <w:rtl w:val="true"/>
        </w:rPr>
        <w:t>اشاره</w:t>
      </w:r>
      <w:bookmarkEnd w:id="11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محور اتحاد و همدلی مسلمانان قرار گیرند چنانکه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الله عزوجل الذین بهم تمت النعمة واجتمعت الفرقه و ائتلفت الکلمه</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 اهل الله هستید که به برکت شما، نعمت کامل گشته و پراکندگی بر طرف شده و اتحاد کلمه پدید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حضرت زهرا اهل بیت و اطاعت از آنها را محور اتحاد و همبستگی است اسلامی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طاعتنا نظامآ للملة و امامتنا لما للفرقه و الجهاد عزا الاسلام </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ما اهل بیت نظام بخش است و رهبری ما وحدت و جهاد عامل عزت و سر بلندی اسلام است</w:t>
      </w:r>
      <w:r>
        <w:rPr>
          <w:rFonts w:eastAsia="IRNazanin" w:cs="IRNazanin"/>
          <w:color w:val="111111"/>
          <w:sz w:val="28"/>
          <w:szCs w:val="28"/>
          <w:rtl w:val="true"/>
          <w:lang w:bidi="fa-IR"/>
        </w:rPr>
        <w:t>.»</w:t>
      </w:r>
      <w:bookmarkStart w:id="113" w:name="pg3448_23046"/>
    </w:p>
    <w:p>
      <w:pPr>
        <w:pStyle w:val="BookText"/>
        <w:rPr/>
      </w:pPr>
      <w:bookmarkEnd w:id="113"/>
      <w:r>
        <w:rPr>
          <w:rFonts w:ascii="IRNazanin" w:hAnsi="IRNazanin" w:eastAsia="IRNazanin"/>
          <w:color w:val="111111"/>
          <w:sz w:val="28"/>
          <w:sz w:val="28"/>
          <w:szCs w:val="28"/>
          <w:rtl w:val="true"/>
          <w:lang w:bidi="fa-IR"/>
        </w:rPr>
        <w:t xml:space="preserve">نقش اهل بیت از باب این که خانواده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همه مسلمانان آن‌ها را به عنوان اهل بیت می‌شناسند، برای وحدت و اتحاد مسلمانان نقش مهم و خطیری است، یعنی علاوه بر این که پیروان مذهب تشیع می‌توانند از این فرصت و عامل اتحاد به نحو احسن بهره بگیرند و جامعه شیعیان را به سوی اتحاد و یک رنگی هدایت کنند، می‌تواند با جوامع اهل سنت که نسبت به اهل بیت عشق و علاقه دارند نیز اتحاد بر قرار کرده و بر محور محبت اهل بیت به کلمه طیبه وحدت نایل آیند در ذیل به برخی از مقامات و فضایل اهل بیت از منظر اهل سنت که در راستای اعتقادات شیعه است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14" w:name="__RefHeading___Toc3147661_2749589250"/>
      <w:bookmarkStart w:id="115" w:name="_Toc45"/>
      <w:bookmarkEnd w:id="114"/>
      <w:r>
        <w:rPr>
          <w:rtl w:val="true"/>
        </w:rPr>
        <w:t>کتاب‌های که پیرامون فاضیل اهل بیت تحریر شده است</w:t>
      </w:r>
      <w:bookmarkEnd w:id="11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 از ناحیه بزرگان و اندیشمندان اهل سنت کتاب هایی در راستای تبیین جایگاه و مقام اهل بیت به رشته تحریر در آمده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استاد مقریزی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المیت فی فضائل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الثغور الباسمة فی فضائل السیدة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سیوطی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ینابیح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قندوزی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ابن المغاذلی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امام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 الرحمان شرقاوی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استاد محمود شلبی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صادق ملهم الکیمیا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استاد محمد یحیی </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کتاب‌ها و تالیفات فوق که در شان و مقام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از نا حیه اندیشمندان اهل سنت به رشته تحریر در آمده حکایت از عشق و علاقه اهل سنت به اهل بیت پیامبر اکرم دارد</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16" w:name="__RefHeading___Toc3147663_2749589250"/>
      <w:bookmarkStart w:id="117" w:name="_Toc46"/>
      <w:bookmarkEnd w:id="116"/>
      <w:r>
        <w:rPr>
          <w:rtl w:val="true"/>
        </w:rPr>
        <w:t>سخنان بزرگان اهل سنت پیرامون جایگاه اهل بیت</w:t>
      </w:r>
      <w:bookmarkEnd w:id="11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احمد از پدرش احمد بن حنبل شیبانی پیشوای مذهب حنبلی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افضل الصحابة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صحابه چه کسی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عمر، عثمان، طلحه، و زبیر،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فاین علی بن ابیطالب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علی ابن ابیطالب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w:t>
      </w:r>
    </w:p>
    <w:p>
      <w:pPr>
        <w:pStyle w:val="BookText"/>
        <w:rPr/>
      </w:pPr>
      <w:r>
        <w:rPr>
          <w:rFonts w:ascii="IRNazanin" w:hAnsi="IRNazanin" w:eastAsia="IRNazanin"/>
          <w:color w:val="111111"/>
          <w:sz w:val="28"/>
          <w:sz w:val="28"/>
          <w:szCs w:val="28"/>
          <w:rtl w:val="true"/>
          <w:lang w:bidi="fa-IR"/>
        </w:rPr>
        <w:t>انت سالتنی من افضل الصحابة و انا اجبت علیها و امام علی بن ابیطالب فهو نفس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فرزندم تو از بین برترین صحابه از حیث فضیلت و برتری از من پرسش نمودی و من پاسخ دادم، امام علی ابن ابی طالب نفس رسول الله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 مذاهب حنبلی درباره امام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الخلافة لم تزین علیآ بل علی زینها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خلافت علی را زینت نداده است بلکه علی آن را زینت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ابن ابی طالب من اهل البیت لایقاس بهم 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اهل بیتی است که نمی توان کسی را به آنان مقایسه کرد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جاء لاحد من الصحابه من فضائل مثل ما لعلی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برای هیچ یک از اصحابه از فضیلت‌ها مانند فضیلت هایی که برای علی ابن ابیطالب بوده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پیشوای شاخصی برای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احترام خاصی قایل بود و هر گاه در مجلسی یکی ازعلویان حضور داشت صحبت نمی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اتکلم فی مجلس یحضره احدهم هم احق بالکلام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مجلس یکی از علویان حضور داشته باشم سخن نمی گویم زیرا آنان به سخن گفتم سزاوارترند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درباه امام سجاد نیز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الحسین افقه اهل البیت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بن انس پیشوای مذهب مالکی درباره امام صادق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رات عینی افضل من جعفربن محمد زهدآ و فضلآ و عبادتآ و ورعآ و کنت اقصد فیکرمنی و یقبل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به خدا که ندیده است چشم من از حیث زهد و فضیلت و عبادت و ورع و پرهیزگاری برتر از جعفر بن محمد، خدمت او می‌رسیدم و مرا مورد اکرام و احترام قرار می‌داد</w:t>
      </w:r>
      <w:r>
        <w:rPr>
          <w:rFonts w:eastAsia="IRNazanin" w:cs="IRNazanin"/>
          <w:color w:val="111111"/>
          <w:sz w:val="28"/>
          <w:szCs w:val="28"/>
          <w:rtl w:val="true"/>
          <w:lang w:bidi="fa-IR"/>
        </w:rPr>
        <w:t>.</w:t>
      </w:r>
      <w:r>
        <w:rPr>
          <w:rStyle w:val="FootnoteAnchor"/>
          <w:rtl w:val="true"/>
        </w:rPr>
        <w:footnoteReference w:id="7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 الیه زماماً فما کنت اراه الا علی احدی ثلاث حضال اما مصل و اما صائم واما یقرا القرآن </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مدت زیادی را با او مراوده داشته و خدمت ایشان رسیدم، ندیدم او را مگر در یکی از سه خصلت یا در حال نماز ویا در حال روزه و یا در حال قرائت قرآن </w:t>
      </w:r>
      <w:r>
        <w:rPr>
          <w:rFonts w:eastAsia="IRNazanin" w:cs="IRNazanin"/>
          <w:color w:val="111111"/>
          <w:sz w:val="28"/>
          <w:szCs w:val="28"/>
          <w:rtl w:val="true"/>
          <w:lang w:bidi="fa-IR"/>
        </w:rPr>
        <w:t>)</w:t>
      </w:r>
      <w:bookmarkStart w:id="118" w:name="pg3448_23048"/>
    </w:p>
    <w:p>
      <w:pPr>
        <w:pStyle w:val="BookText"/>
        <w:rPr/>
      </w:pPr>
      <w:bookmarkEnd w:id="118"/>
      <w:r>
        <w:rPr>
          <w:rFonts w:ascii="IRNazanin" w:hAnsi="IRNazanin" w:eastAsia="IRNazanin"/>
          <w:color w:val="111111"/>
          <w:sz w:val="28"/>
          <w:sz w:val="28"/>
          <w:szCs w:val="28"/>
          <w:rtl w:val="true"/>
          <w:lang w:bidi="fa-IR"/>
        </w:rPr>
        <w:t xml:space="preserve">از مجموع تالیفات اندیشمندان اهل سنت در رابطه با جایگاه و ارزش اهل بیت و نیز سخنان بزرگان و پیشوایان مذاهب چهار گانه پیرامون شان و جایگاه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عشق و علاقه آنان به آن ها، حکایت از محور بودن اهل بیت از منظر اهل سنت دارد، و از طرف دیگر شان و جایگاه اهل بیت در میان شیعیان و باور‌های شیعی، و محبت و عشق شیعیان نسبت به اهل بیت پیامبر بر همگان روشن است و اصلا شیعیان با عشق و محبت به اهل بیت شناخته می‌شوند، پس با عنایت به مطالب فوق می‌توان روی اهل بیت و محبت به آن‌ها حساب ویژه‌ای باز کرد و آن‌ها را محور اتحاد و همگرایی میان فرقه‌های مختلف اسلامی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9" w:name="__RefHeading___Toc3147665_2749589250"/>
      <w:bookmarkStart w:id="120" w:name="_Toc47"/>
      <w:bookmarkEnd w:id="119"/>
      <w:r>
        <w:rPr/>
        <w:t>6</w:t>
      </w:r>
      <w:r>
        <w:rPr>
          <w:rtl w:val="true"/>
        </w:rPr>
        <w:t xml:space="preserve">. </w:t>
      </w:r>
      <w:r>
        <w:rPr>
          <w:rtl w:val="true"/>
        </w:rPr>
        <w:t>راهکارهای تحقق اتحاد</w:t>
      </w:r>
      <w:bookmarkEnd w:id="120"/>
    </w:p>
    <w:p>
      <w:pPr>
        <w:pStyle w:val="Heading3"/>
        <w:numPr>
          <w:ilvl w:val="2"/>
          <w:numId w:val="1"/>
        </w:numPr>
        <w:rPr/>
      </w:pPr>
      <w:bookmarkStart w:id="121" w:name="__RefHeading___Toc3147667_2749589250"/>
      <w:bookmarkStart w:id="122" w:name="_Toc48"/>
      <w:bookmarkEnd w:id="121"/>
      <w:r>
        <w:rPr>
          <w:rtl w:val="true"/>
        </w:rPr>
        <w:t>اشاره</w:t>
      </w:r>
      <w:bookmarkEnd w:id="12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مسئله‌ای که لازم است قبل از هر چیز بدان توجه شود راهکارهای ایجاد اتحاد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مسیر همبستگی و همگرایی چه شیوه و اسلوبی کار آمد و کاربردی است آیا در مقاطع و زمان‌های مختلف، ابزار و شیوه‌های اجرای اتحاد نیز تغییر کرده و باید شیوه‌های نو و کار آمد بکار گرفته شود ؟ و آیا افراد جامعه در سطوح مختلف در تحقق اتحاد دارای مسئولیت و رسالت گوناگونی هستند ؟ از این دست سوالات که در واقع پاسخ گفتن به این نوع پرسشها همان تبیین راهکارهای تحقق اتحاد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23" w:name="__RefHeading___Toc3147669_2749589250"/>
      <w:bookmarkStart w:id="124" w:name="_Toc49"/>
      <w:bookmarkEnd w:id="123"/>
      <w:r>
        <w:rPr/>
        <w:t>1-6</w:t>
      </w:r>
      <w:r>
        <w:rPr>
          <w:rtl w:val="true"/>
        </w:rPr>
        <w:t xml:space="preserve">. </w:t>
      </w:r>
      <w:r>
        <w:rPr>
          <w:rtl w:val="true"/>
        </w:rPr>
        <w:t>فرهنگ سازی همگرایی</w:t>
      </w:r>
      <w:bookmarkEnd w:id="12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راه کارهای مهم اتحاد، فرهنگ سازی اتحاد در میان مردم است در فرهنگ اسلامی، باورهای فراوانی وجود دارد که بسترهای مناسبی است جهت تحقق وحدت در میان مسلمانان، کسانی که با آموزه‌های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داشته باشند به راحتی به این نکته خواهند رسید که خیلی از آموزه‌های اسلامی به اجتماع و اتحاد مسلمانان اختصاص داده شده و در دوران امر میان منافع فردی با منافع اجتماعی، اسلام به نفع اجتماع مسلمانان رای داده است، وقتی که اهمیت وحدت و توجه ویژه اسلام به اجتماع مسلمانان برای مردم روشن شد، به خودی خود، در جامعه فرهنگ وحدت طلبی در میان مردم نهادینه می‌شود و مردم با آغوش باز به دنبال اتحاد با فرقه‌های اسلامی دیگر خواهند رفت</w:t>
      </w:r>
      <w:r>
        <w:rPr>
          <w:rFonts w:eastAsia="IRNazanin" w:cs="IRNazanin"/>
          <w:color w:val="111111"/>
          <w:sz w:val="28"/>
          <w:szCs w:val="28"/>
          <w:rtl w:val="true"/>
          <w:lang w:bidi="fa-IR"/>
        </w:rPr>
        <w:t>.</w:t>
      </w:r>
      <w:bookmarkStart w:id="125" w:name="pg3448_23049"/>
    </w:p>
    <w:p>
      <w:pPr>
        <w:pStyle w:val="BookText"/>
        <w:rPr/>
      </w:pPr>
      <w:bookmarkEnd w:id="125"/>
      <w:r>
        <w:rPr>
          <w:rFonts w:ascii="IRNazanin" w:hAnsi="IRNazanin" w:eastAsia="IRNazanin"/>
          <w:color w:val="111111"/>
          <w:sz w:val="28"/>
          <w:sz w:val="28"/>
          <w:szCs w:val="28"/>
          <w:rtl w:val="true"/>
          <w:lang w:bidi="fa-IR"/>
        </w:rPr>
        <w:t>در راستای فرهنگ سازی اتحاد، علما و بزرگان شیعه و اهل سنت زحمات طاقت فرسایی را متحمل شده اند، مثلآ پیشگامان وحدت در شیعه عبارتند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 سید مرتضی، شیخ طوسی، علامه حلی، شهید اول، شهید دوم،سید جمال الدین اسد آبادی، سید محسن امین، سید عبدالحسین شرف الدین، آیة الله بروجردی،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پیشگامان معاصر وحدت در میان اهل سنت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پیشگامان مذاهب اربعه که قبلآ ذکرشان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عبده که در قرن گذشته همراه با سید جمال الدین اسدآبادی معروف به افغانی آنچه در توان داشتند در زمینه تحقق و تقریب از راه بحث‌ها و مناظره‌های علمی به کار گرفتند و 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منظور 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دانشگاه الازهرا، مصطفی عبدالرزاق</w:t>
      </w:r>
    </w:p>
    <w:p>
      <w:pPr>
        <w:pStyle w:val="BookText"/>
        <w:rPr/>
      </w:pPr>
      <w:r>
        <w:rPr>
          <w:rFonts w:ascii="IRNazanin" w:hAnsi="IRNazanin" w:eastAsia="IRNazanin"/>
          <w:color w:val="111111"/>
          <w:sz w:val="28"/>
          <w:sz w:val="28"/>
          <w:szCs w:val="28"/>
          <w:rtl w:val="true"/>
          <w:lang w:bidi="fa-IR"/>
        </w:rPr>
        <w:t>مصطفی مراغی، متفکر و مصلح معروف</w:t>
      </w:r>
    </w:p>
    <w:p>
      <w:pPr>
        <w:pStyle w:val="BookText"/>
        <w:rPr/>
      </w:pPr>
      <w:r>
        <w:rPr>
          <w:rFonts w:ascii="IRNazanin" w:hAnsi="IRNazanin" w:eastAsia="IRNazanin"/>
          <w:color w:val="111111"/>
          <w:sz w:val="28"/>
          <w:sz w:val="28"/>
          <w:szCs w:val="28"/>
          <w:rtl w:val="true"/>
          <w:lang w:bidi="fa-IR"/>
        </w:rPr>
        <w:t>محمد علی علویه مفتی اعظم فلسطین</w:t>
      </w:r>
    </w:p>
    <w:p>
      <w:pPr>
        <w:pStyle w:val="BookText"/>
        <w:rPr/>
      </w:pPr>
      <w:r>
        <w:rPr>
          <w:rFonts w:ascii="IRNazanin" w:hAnsi="IRNazanin" w:eastAsia="IRNazanin"/>
          <w:color w:val="111111"/>
          <w:sz w:val="28"/>
          <w:sz w:val="28"/>
          <w:szCs w:val="28"/>
          <w:rtl w:val="true"/>
          <w:lang w:bidi="fa-IR"/>
        </w:rPr>
        <w:t>حاج امین حسینی</w:t>
      </w:r>
    </w:p>
    <w:p>
      <w:pPr>
        <w:pStyle w:val="BookText"/>
        <w:rPr/>
      </w:pPr>
      <w:r>
        <w:rPr>
          <w:rFonts w:ascii="IRNazanin" w:hAnsi="IRNazanin" w:eastAsia="IRNazanin"/>
          <w:color w:val="111111"/>
          <w:sz w:val="28"/>
          <w:sz w:val="28"/>
          <w:szCs w:val="28"/>
          <w:rtl w:val="true"/>
          <w:lang w:bidi="fa-IR"/>
        </w:rPr>
        <w:t>شیخ حسن بنا، دانشمند تونسی</w:t>
      </w:r>
    </w:p>
    <w:p>
      <w:pPr>
        <w:pStyle w:val="BookText"/>
        <w:rPr/>
      </w:pPr>
      <w:r>
        <w:rPr>
          <w:rFonts w:ascii="IRNazanin" w:hAnsi="IRNazanin" w:eastAsia="IRNazanin"/>
          <w:color w:val="111111"/>
          <w:sz w:val="28"/>
          <w:sz w:val="28"/>
          <w:szCs w:val="28"/>
          <w:rtl w:val="true"/>
          <w:lang w:bidi="fa-IR"/>
        </w:rPr>
        <w:t>محی الدین قلیبی، پیشوای مذاهب مالکیه</w:t>
      </w:r>
    </w:p>
    <w:p>
      <w:pPr>
        <w:pStyle w:val="BookText"/>
        <w:rPr/>
      </w:pPr>
      <w:r>
        <w:rPr>
          <w:rFonts w:ascii="IRNazanin" w:hAnsi="IRNazanin" w:eastAsia="IRNazanin"/>
          <w:color w:val="111111"/>
          <w:sz w:val="28"/>
          <w:sz w:val="28"/>
          <w:szCs w:val="28"/>
          <w:rtl w:val="true"/>
          <w:lang w:bidi="fa-IR"/>
        </w:rPr>
        <w:t>علامه شیخ عبدالفتاح مرغینانی نماینده زیدی‌های یمن</w:t>
      </w:r>
    </w:p>
    <w:p>
      <w:pPr>
        <w:pStyle w:val="BookText"/>
        <w:rPr/>
      </w:pPr>
      <w:r>
        <w:rPr>
          <w:rFonts w:ascii="IRNazanin" w:hAnsi="IRNazanin" w:eastAsia="IRNazanin"/>
          <w:color w:val="111111"/>
          <w:sz w:val="28"/>
          <w:sz w:val="28"/>
          <w:szCs w:val="28"/>
          <w:rtl w:val="true"/>
          <w:lang w:bidi="fa-IR"/>
        </w:rPr>
        <w:t>و نیز استاد علی بن اسماعیل، علامه کواکبی، استاد شیخ فهام، علامه محمد مدنی، استاد محمود فیاض، شیخ محمد عبدالله دراز</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26" w:name="__RefHeading___Toc3147671_2749589250"/>
      <w:bookmarkStart w:id="127" w:name="_Toc50"/>
      <w:bookmarkEnd w:id="126"/>
      <w:r>
        <w:rPr/>
        <w:t>2-6</w:t>
      </w:r>
      <w:r>
        <w:rPr>
          <w:rtl w:val="true"/>
        </w:rPr>
        <w:t xml:space="preserve">. </w:t>
      </w:r>
      <w:r>
        <w:rPr>
          <w:rtl w:val="true"/>
        </w:rPr>
        <w:t>تمسک به شعائر اسلامی</w:t>
      </w:r>
      <w:bookmarkEnd w:id="12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دارای شعائر فراوانی است که برخی از آن ها، فرصت‌های خوبی را جهت وحدت در میان مسلمانان فراهم می‌نمایند یکی از این شعائر، حج و موسم حج است که از فلسفه‌های مهم آن ایجاد اتحاد میان صفوف مسلمانان می‌باشد در این زمینه امام صادق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امرهم بما یکون من امر الطاعة فی الدین و مصلحتم من امر دنیاهم، فجعل فیه الاجتماع من الشرق الغرب لیتعارفوا</w:t>
      </w:r>
      <w:r>
        <w:rPr>
          <w:rFonts w:eastAsia="IRNazanin" w:cs="IRNazanin"/>
          <w:color w:val="111111"/>
          <w:sz w:val="28"/>
          <w:szCs w:val="28"/>
          <w:rtl w:val="true"/>
          <w:lang w:bidi="fa-IR"/>
        </w:rPr>
        <w:t>.... »</w:t>
      </w:r>
      <w:r>
        <w:rPr>
          <w:rStyle w:val="FootnoteAnchor"/>
          <w:rtl w:val="true"/>
        </w:rPr>
        <w:footnoteReference w:id="7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یقینآ خدا انسان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در امر دین بدان نیاز داشتند به آنها امر کرد و مصالح دنیا را نیز به آنها گوش زد کرد و حج را محل اجتماع مسلمانان از شرق و غرب عالم قرار داد تا نسبت به یکدیگر آشنا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مراسم پرشکوه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عبادات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برکات و آثار فراوانی در فرد و جامعه اسلامی است که اگر طبق برنامه صحیح انجام پذیرد و از آن بهره برداری درستی صورت گیرد می‌توان هر سال منشا تحول تازه‌ای در جوامع اسلامی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ابعاد مهم حج بعد سیاسی آن است به گفته یکی از بزرگان فقهای اسلام مراسم حج در عین این که خالصانه ترین و عمیق ترین عبادت را عرضه می‌کند، مؤثرترین وسیله برای پیشبرد و اهداف سیاسی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عبادت، توجه به خدا، و روح سیاست و توجه به خلق خدا است، این دو در حج آن چنان به هم آمیخته اند به مثابه تار و پود یک پارچه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عامل مؤثری برای وحدت صفوف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عامل مبارزه با تعصبات ملی و نژاد پرستی و محدود شدن در حصار مرزهای جغرافیایی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وسیله‌ای است برای شکستن سانسورها و از بین بردن خفقان‌های نظامی ظالمانه‌ای که در کشورهای اسلامی حکم فرما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وسیله‌ای است برای انتقال اخبار سیاسی کشورهای اسلامی از هر نقطه به نقطه دیگر و بالاخره حج، عامل مؤثری است برای شکستن زنجیرهای اسارت و استعمار و آزاد ساختن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یکی از سیاستمداران معروف بیگانه در گفتار پر معنی خود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به حال مسلمانان اگر معنی حج را نفهمند، وای به حال دشمنان شان اگر معنای حج را درک کنند</w:t>
      </w:r>
      <w:r>
        <w:rPr>
          <w:rFonts w:eastAsia="IRNazanin" w:cs="IRNazanin"/>
          <w:color w:val="111111"/>
          <w:sz w:val="28"/>
          <w:szCs w:val="28"/>
          <w:rtl w:val="true"/>
          <w:lang w:bidi="fa-IR"/>
        </w:rPr>
        <w:t>. »</w:t>
      </w:r>
      <w:r>
        <w:rPr>
          <w:rStyle w:val="FootnoteAnchor"/>
          <w:rtl w:val="true"/>
        </w:rPr>
        <w:footnoteReference w:id="7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8" w:name="pg3448_23051"/>
    </w:p>
    <w:p>
      <w:pPr>
        <w:pStyle w:val="Heading3"/>
        <w:numPr>
          <w:ilvl w:val="2"/>
          <w:numId w:val="1"/>
        </w:numPr>
        <w:rPr/>
      </w:pPr>
      <w:bookmarkStart w:id="129" w:name="__RefHeading___Toc3147673_2749589250"/>
      <w:bookmarkStart w:id="130" w:name="_Toc51"/>
      <w:bookmarkEnd w:id="128"/>
      <w:bookmarkEnd w:id="129"/>
      <w:r>
        <w:rPr/>
        <w:t>3-6</w:t>
      </w:r>
      <w:r>
        <w:rPr>
          <w:rtl w:val="true"/>
        </w:rPr>
        <w:t xml:space="preserve">. </w:t>
      </w:r>
      <w:r>
        <w:rPr>
          <w:rtl w:val="true"/>
        </w:rPr>
        <w:t>واجب دانستن وحدت اسلامی</w:t>
      </w:r>
      <w:bookmarkEnd w:id="13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کارهای که در دوران معاصر بر دوش مسلمانان به صورت عام و بردوش بزرگان دینی و اندیشمندان اسلامی به صورت خاص، سنگینی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دانستن اتحاد و وحدت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جایی که عموم مردم تابع خواص مردم هستند، پرداختن به وحدت و واجب دانستن آن ابتدا بر عهده خواص است یعنی اندیشمندان اسلامی با برگذاری همایش‌های هم اندیش و تقریب مذاهب اسلامی زمینه‌های فرهنگی وحدت را در میان مردم ایجاد کرده و اهمیت و ضرورت آن خصوصآ در دوران معاصر که از ناحیه دشمنان ستمگر که با 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بیانداز و حکومت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دستگی و تشتت میان مسلمانان و جوامع اسلامی می‌پردازند، تبیین نمایند، تا مسلمانان با پی بردن به ضرورت و وجوب وحدت، با اشتیاق و علاقه تمام در تحقق آن با علماء و اندیشمندان اسلامی همکاری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1" w:name="__RefHeading___Toc3147675_2749589250"/>
      <w:bookmarkStart w:id="132" w:name="_Toc52"/>
      <w:bookmarkEnd w:id="131"/>
      <w:r>
        <w:rPr/>
        <w:t>4-6</w:t>
      </w:r>
      <w:r>
        <w:rPr>
          <w:rtl w:val="true"/>
        </w:rPr>
        <w:t xml:space="preserve">. </w:t>
      </w:r>
      <w:r>
        <w:rPr>
          <w:rtl w:val="true"/>
        </w:rPr>
        <w:t>نقد بودن توهین</w:t>
      </w:r>
      <w:bookmarkEnd w:id="13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مسلمانان به گونه‌ای یکدیگر را به باد نقد و انتقاد می‌گیرند که گوئی با دشمن خود طرف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جاهلانه و توهین آمیز است که باعث رنجش و عصبانیت طرف مقابل می‌شود ما باید پیش از نقد یکدیگر، آداب انتقاد را بیاموزیم تا از انتقاد به ورطة اهانت کشیده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و به کار بستن آن آداب نه تنها باعث حل مشکلات می‌شود، بلکه فضای صمیمیت و برادری را در بین مسلمانان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خداوند در قرآن در سوره حجرات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لایسخر قوم من قوم عسی ان یکونوا خیرآ منهم ولانساء من نساء عسی ان یکن خیرآ منهن ولا تلمزوا انفسکم ولا تنا بزوا با لالقب بئس الاسم الفسوق بعد الایمن</w:t>
      </w:r>
      <w:r>
        <w:rPr>
          <w:rFonts w:eastAsia="IRNazanin" w:cs="IRNazanin"/>
          <w:color w:val="111111"/>
          <w:sz w:val="28"/>
          <w:szCs w:val="28"/>
          <w:rtl w:val="true"/>
          <w:lang w:bidi="fa-IR"/>
        </w:rPr>
        <w:t>..... »</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نباید قومی قوم دیگر را ریشخند کند شاید آن‌ها از این‌ها بهتر باشند، و نباید زنانی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ریشخند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از این‌ها بهتر باشند و از یکدیگر عیب مگیرید و به هم دیگر لقبهای زشت مدهید ؛ چه نا پسند است نام زشت پس از ایمان</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3" w:name="pg3448_23052"/>
    </w:p>
    <w:p>
      <w:pPr>
        <w:pStyle w:val="Heading3"/>
        <w:numPr>
          <w:ilvl w:val="2"/>
          <w:numId w:val="1"/>
        </w:numPr>
        <w:rPr/>
      </w:pPr>
      <w:bookmarkStart w:id="134" w:name="__RefHeading___Toc3147677_2749589250"/>
      <w:bookmarkStart w:id="135" w:name="_Toc53"/>
      <w:bookmarkEnd w:id="133"/>
      <w:bookmarkEnd w:id="134"/>
      <w:r>
        <w:rPr/>
        <w:t>5-6</w:t>
      </w:r>
      <w:r>
        <w:rPr>
          <w:rtl w:val="true"/>
        </w:rPr>
        <w:t xml:space="preserve">. </w:t>
      </w:r>
      <w:r>
        <w:rPr>
          <w:rtl w:val="true"/>
        </w:rPr>
        <w:t>برادری و اخوت اسلامی</w:t>
      </w:r>
      <w:bookmarkEnd w:id="13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چیز هایی که از دیر باز میان مسلمانان مطرح بوده و مسلمانان صدر اسلام به دستور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توجه ویژه نموده‌اند اخوت و برادری میان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هنگام ظهور اسلام، مسلمین از لحاظ عده و عده در مرتبه نازلی قرار داشتند ودشمنان از هر سوی به کیان مسلمانان هجوم می‌آوردند، تدبیر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مقابله با دشمنان، ایجاد فضای صمیمیت و برادری میان مسلمانان بود تا مسلمانان در کارهای اجتماعی ودینی مدد کار یک دیگر باشند و هم در برابر دشمنان به منزله دست واحد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المؤمنون اخوة فاصلحوا بین اخویکم</w:t>
      </w:r>
      <w:r>
        <w:rPr>
          <w:rFonts w:eastAsia="IRNazanin" w:cs="IRNazanin"/>
          <w:color w:val="111111"/>
          <w:sz w:val="28"/>
          <w:szCs w:val="28"/>
          <w:rtl w:val="true"/>
          <w:lang w:bidi="fa-IR"/>
        </w:rPr>
        <w:t>... »</w:t>
      </w:r>
      <w:r>
        <w:rPr>
          <w:rStyle w:val="FootnoteAnchor"/>
          <w:rtl w:val="true"/>
        </w:rPr>
        <w:footnoteReference w:id="8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مؤمنان با هم برادرند پس میان برادرانتان را سازش دهید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در این زمینه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اخو المسلم و هو عینه و مراته و دلیله، لایخونه و لایظلمه و لایخدعه ولایکذبه و لایغتابه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به منزله چشم اوست و همانند آینه اوست و راهنمای اوست هرگز شخص مسلمان به برادر خود خیانت نمی کند بر او ستم روا نمی دارد و در کارش نیرنگ نمی کند و به او دروغ نمی گوید و عیب جوئی و غیبت او را جائز نمی شمارد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زمینه برادری و اخوت آیات و روایات دیگری نیاز در متون اسلامی آمده است، که در واقع مضامین آن ها، قانون و منشوری را بدست مسلمانان می‌دهند که چگونه در جامعه در کنار یکدیگر در حل مشکلات و معضلات اجتماعی کمک یکدیگر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مهمترین برنامه‌ای که اسلام روی آن تاکید کرده و در واقع زیر بنای تحقق برادری و عقد اخوات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ذات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آموزه‌های اسلامی به اندازه‌ای به این موضوع اهمیت داده شده که به عنوان برترین عبارت معرفی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کثیر من نجواهم الا من امر بصدقة او معروف او اصلاح بین الناس و من یفعل ذلک ابتغاء مرضاة الله فسوف نؤتیه اجرآ عظیمآ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رازگویی‌های ایشان خیری نیست مگر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صدقه با کار پسندیده یا سازشی میان مردم، فرمان دهد و هر کسی برای طلب خشنودی خدا چنین کند به زودی او را پاداش بزرگی خواهیم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مؤمنان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سفارشات خود هنگام شهادت به فرزندانش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سمعت جدکما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البین افضل من عامة الصلوة والصیام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 شما پیامبر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رابطه میان مردم از انواع نماز و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یجبها الله اصلاح بین الناس اذا تفاسدوا و تقارب بینهم اذا تباعدوا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بخششی را که خداوند دوست دارد اصلاح بین مردم است هنگامی که به فساد گرایند و نزدیک ساختن آن‌ها به یکدیگر است به هنگامی که از هم دور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نقل شده که به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رایت بین اثنین من شیعتنا منازعة فافتد‌ها من مالی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میان دو نفر از پیروان ما مشاجره‌ای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امور مالی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من غرامت بپرداز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با هم صلح بده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همه تاکید در زمینه مساله اجتماعی با کمی دقت روشن می‌شود زیرا عظمت و توانایی و قدرت و سر بلندی یک ملت، جز در سایه تفاهم و تعاون ممکن نیست، اگر مشاجره ها، اختلافات کوچک اصلاح نشود ریشه عداوت و دشمنی تدریجآ در دل‌ها نفوذ می‌کند و یک ملت متحد را به جمعی پراکنده مبدل می‌سازد، جمعی آسیب پذیر، ضعیف و ناتوان و زبون که در مقابل هر حادثه و هر دشمنی، به قدرت مقاومت و استقامت از آن‌ها سلب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بعضی از مراحل اصلاح ذات البین شرعآ واجب و حتی استفاده از امکانات بیت المال برای تحقق بخشیدن آن مجاز است و بعضی از مراحل آن که با سرنوشت مسلمانان زیاد تماس ندارد مستحب مؤکد است</w:t>
      </w:r>
      <w:r>
        <w:rPr>
          <w:rFonts w:eastAsia="IRNazanin" w:cs="IRNazanin"/>
          <w:color w:val="111111"/>
          <w:sz w:val="28"/>
          <w:szCs w:val="28"/>
          <w:rtl w:val="true"/>
          <w:lang w:bidi="fa-IR"/>
        </w:rPr>
        <w:t>. »</w:t>
      </w:r>
      <w:r>
        <w:rPr>
          <w:rStyle w:val="FootnoteAnchor"/>
          <w:rtl w:val="true"/>
        </w:rPr>
        <w:footnoteReference w:id="8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6" w:name="pg3448_23054"/>
    </w:p>
    <w:p>
      <w:pPr>
        <w:pStyle w:val="Heading3"/>
        <w:numPr>
          <w:ilvl w:val="2"/>
          <w:numId w:val="1"/>
        </w:numPr>
        <w:rPr/>
      </w:pPr>
      <w:bookmarkStart w:id="137" w:name="__RefHeading___Toc3147679_2749589250"/>
      <w:bookmarkStart w:id="138" w:name="_Toc54"/>
      <w:bookmarkEnd w:id="136"/>
      <w:bookmarkEnd w:id="137"/>
      <w:r>
        <w:rPr/>
        <w:t>6-6</w:t>
      </w:r>
      <w:r>
        <w:rPr>
          <w:rtl w:val="true"/>
        </w:rPr>
        <w:t xml:space="preserve">. </w:t>
      </w:r>
      <w:r>
        <w:rPr>
          <w:rtl w:val="true"/>
        </w:rPr>
        <w:t>پرهیز از تکفیر یکدیگر</w:t>
      </w:r>
      <w:bookmarkEnd w:id="13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فضای وحدت اسلامی را سالم نگه داریم باید از این پدیدة شوم بپرهیزیم، اتهام تفکیر، که متاسفانه در سالهای اخیر میان برخی از گروه‌های افراطی نثار برخی از گروه‌های دیگر می‌شود رواج پیدا کرده است و این پدیده نامیمون در جوامعی که اختلاف‌های فرقه‌ای بیشتر وجود دارد بیشتر به چشم می‌خورد البته این چنین گروهها که در میان مسلمانان در اقلیت هستند مورد تنفر وانزجار بقیه مسلمانان هستند، ولی همین مقدار اندک سبب تبلیغ دشمنان اسلام شده و دین اسلام را در میان جوامع غربی و شرقی، خشن و بی منطق جلوه می‌دهند و چهره زیبا اسلام بدست افراطیان جاهل مخدوش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علاج این پدیده شوم این است که اولآ بااتحاد و همدلی میان همه طوایف اسلامی دل‌های مسلمین در کنار یکدیگر قرار گرفته و فاصله هایی که به واسطه بدگمانی و سوءظن حاصل شده از بین برود 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افراطی و صاحبان آن شناسایی و برای مردم روشن گری شود تا مردم در دام چنین دیدگاه‌های افراطی گرفتار نگردند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9" w:name="__RefHeading___Toc3147681_2749589250"/>
      <w:bookmarkStart w:id="140" w:name="_Toc55"/>
      <w:bookmarkEnd w:id="139"/>
      <w:r>
        <w:rPr/>
        <w:t>7-6</w:t>
      </w:r>
      <w:r>
        <w:rPr>
          <w:rtl w:val="true"/>
        </w:rPr>
        <w:t xml:space="preserve">. </w:t>
      </w:r>
      <w:r>
        <w:rPr>
          <w:rtl w:val="true"/>
        </w:rPr>
        <w:t>تکیه بر اصول بنیادی</w:t>
      </w:r>
      <w:bookmarkEnd w:id="14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مذاهب گوناگون اسلامی، اصول بنیادی اسلام مورد قبول و اتفاق همه فرقه‌های اسلامی است مثلآ از باب مثال، توحید، نبوت، معاد، قرآن،اهل بیت، محیت به اهل بیت، فضیلت و کرامت اهل بیت، ظهور امام مهدی، جانشین داشتن پیامبر اکرم، دوازده نفر بودن جانشین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از باورهای دیگر که به خاطر طولانی شدن کلام از گفتم آن‌ها صرف نظر می‌شود، مورد اعتقاد و باور همه گروه‌های اسلامی است البته جای هیچ گونه شک و تردیدی وجود ندارد که موارد نادر در برخی از اصول میان برخی از گروه‌ها اختلاف وجود ندارد اما اتفاقات به مراتب بیشتر از اختلافات است یعنی اختلافات تنها چند مورد محدود می‌باشد ولی اتفاقات قابل احصاء نمی باشد و باز باید گفته شود که در جزئیات و فروعات فقهی و کلامی نیز میان گروه‌های اسلامی اختلاف وجود دارد، در صورتی می‌توان به اتفاق و اتحاد در میان مسلمانان امیدوار بود که اولآ روی مبانی بنیادی که مورد اتفاق همگان است تکیه کرده و روی آن‌ها بیشتر مانور داده شود و ثانیاً آن مقوله‌های اختلافی که جزو اصول بنیادی است، عالمانه و متخصصانه در همایش‌های علمی میان انمدیشمندان و فرهیختگان گروه‌های اسلامی مورد ارزیابی و دقت قرار گیرد و ثانیاً اختلافی که در امور فرعی و جزئی پیش می‌آید که موارد آن‌ها فراوان است، نه تنها</w:t>
      </w:r>
      <w:bookmarkStart w:id="141" w:name="pg3448_23055"/>
    </w:p>
    <w:p>
      <w:pPr>
        <w:pStyle w:val="BookText"/>
        <w:rPr/>
      </w:pPr>
      <w:bookmarkEnd w:id="141"/>
      <w:r>
        <w:rPr>
          <w:rFonts w:ascii="IRNazanin" w:hAnsi="IRNazanin" w:eastAsia="IRNazanin"/>
          <w:color w:val="111111"/>
          <w:sz w:val="28"/>
          <w:sz w:val="28"/>
          <w:szCs w:val="28"/>
          <w:rtl w:val="true"/>
          <w:lang w:bidi="fa-IR"/>
        </w:rPr>
        <w:t>موجب تشتت و نا هماهنگی در میان مسلمانان نمی باشد بلکه موجب ترقی و شکوفاهی استعدادها بر اثر تقارب و تبادل نظرات میان اندیشمندان و عالمان دینی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2" w:name="__RefHeading___Toc3147683_2749589250"/>
      <w:bookmarkStart w:id="143" w:name="_Toc56"/>
      <w:bookmarkEnd w:id="142"/>
      <w:r>
        <w:rPr/>
        <w:t>8-6</w:t>
      </w:r>
      <w:r>
        <w:rPr>
          <w:rtl w:val="true"/>
        </w:rPr>
        <w:t xml:space="preserve">. </w:t>
      </w:r>
      <w:r>
        <w:rPr>
          <w:rtl w:val="true"/>
        </w:rPr>
        <w:t>پیروی کردن از سیره بزرگان دین</w:t>
      </w:r>
      <w:bookmarkEnd w:id="143"/>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ندین در حفظ وحدت کوشا و پر تلاش بودند و تاریخ زمان صحابه این را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در شیوه‌های فقهی با هم اختلاف داشتند مثلآ برخی دارای شیوه اصولی افراطی، برخی دارای روش اصولی معتدل و برخی دارای اصول احتیاطی بودند واین اختلاف باعث آرا و نظرات آنان در مقام استنباط از ادله، در بسیاری از مسائل نظری در فروع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آنان با این وصف هماهنگی و رفت و آمد و ارتباط با یکدیگر را حفظ می‌کردند واز ایجاد دشمنی و کینه و دودستگی، سخت پرهیز می‌کردند و هیچ گاه اختلاف آنان در برخی از آرا، سبب جدایی ایشان از یکدیگر نمی شد</w:t>
      </w:r>
      <w:r>
        <w:rPr>
          <w:rFonts w:eastAsia="IRNazanin" w:cs="IRNazanin"/>
          <w:color w:val="111111"/>
          <w:sz w:val="28"/>
          <w:szCs w:val="28"/>
          <w:rtl w:val="true"/>
          <w:lang w:bidi="fa-IR"/>
        </w:rPr>
        <w:t>. »</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شیوه وروش بزرگان دین برای باورمندان دین تبیین شود مردم بر اساس حس الگو پذیری که یک حس فطری است از بزرگان دین الگو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جهت پاسخ دادن به حس فطری الگو پذیری، می‌توان مردم را به سوی سیده بزرگان که همان دغدغه‌مندی نسبت به اتحاد و همدلی است سوق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4" w:name="__RefHeading___Toc3147685_2749589250"/>
      <w:bookmarkStart w:id="145" w:name="_Toc57"/>
      <w:bookmarkEnd w:id="144"/>
      <w:r>
        <w:rPr/>
        <w:t>9-6</w:t>
      </w:r>
      <w:r>
        <w:rPr>
          <w:rtl w:val="true"/>
        </w:rPr>
        <w:t xml:space="preserve">. </w:t>
      </w:r>
      <w:r>
        <w:rPr>
          <w:rtl w:val="true"/>
        </w:rPr>
        <w:t>تحمل و بردباری نسبت به عقاید مخالف</w:t>
      </w:r>
      <w:bookmarkEnd w:id="14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مقوله صبر، تحمل وانتقاد پذیری، عامل مهمی است جهت تحقق وحدت در جامعه، به طور طبیعی یک جامعه چند صدایی، آراء و باورهای مختلفی وجود دارد که هر کدام از آن باورها طرف داران و پیروانی برای خودشان دارند، امنیت و استحکام چنین جامعه‌ای زمانی تحقق پیدا می‌کند که افراد آن جامعه دارای روحیه بردباری و انتقادپذیر می‌باشند یعنی مخالفین و افکار آن‌ها را نتحمل کرده و زندگی در کنار آن‌ها را قابل تحمل بدانند، جامعه نبوی، علوی و ولوی، نمونه بارزجامعه چند صدایی است که مخالفان حتی افراد کافر و زنادقه برای مناظره و گفتگو با پیامبر و اهل بیت آزادی عمل داشته و به راحتی عقاید و نظرات خودشان را در برابر معصومین بیان می‌کردند، حال اگر در جامع ایی مردم آن</w:t>
      </w:r>
      <w:bookmarkStart w:id="146" w:name="pg3448_23056"/>
    </w:p>
    <w:p>
      <w:pPr>
        <w:pStyle w:val="BookText"/>
        <w:rPr/>
      </w:pPr>
      <w:bookmarkEnd w:id="146"/>
      <w:r>
        <w:rPr>
          <w:rFonts w:ascii="IRNazanin" w:hAnsi="IRNazanin" w:eastAsia="IRNazanin"/>
          <w:color w:val="111111"/>
          <w:sz w:val="28"/>
          <w:sz w:val="28"/>
          <w:szCs w:val="28"/>
          <w:rtl w:val="true"/>
          <w:lang w:bidi="fa-IR"/>
        </w:rPr>
        <w:t>جامعه در اصول بنیادی اعتقادی اشتراک نظر داشته باشند، همگرایی و وحدت در میان آن‌ها با سهولت بهتری تحقق پیدا می‌کند پس شاخصه بردباری و انتقادپذیری از جمله شرط مهم و اساسی یک جامعه آزاد و چند صدایی است</w:t>
      </w:r>
      <w:r>
        <w:rPr>
          <w:rFonts w:eastAsia="IRNazanin" w:cs="IRNazanin"/>
          <w:color w:val="111111"/>
          <w:sz w:val="28"/>
          <w:szCs w:val="28"/>
          <w:rtl w:val="true"/>
          <w:lang w:bidi="fa-IR"/>
        </w:rPr>
        <w:t>.</w:t>
      </w:r>
    </w:p>
    <w:p>
      <w:pPr>
        <w:pStyle w:val="Heading3"/>
        <w:numPr>
          <w:ilvl w:val="2"/>
          <w:numId w:val="1"/>
        </w:numPr>
        <w:rPr/>
      </w:pPr>
      <w:bookmarkStart w:id="147" w:name="__RefHeading___Toc3147687_2749589250"/>
      <w:bookmarkStart w:id="148" w:name="_Toc58"/>
      <w:bookmarkEnd w:id="147"/>
      <w:r>
        <w:rPr/>
        <w:t>10-6</w:t>
      </w:r>
      <w:r>
        <w:rPr>
          <w:rtl w:val="true"/>
        </w:rPr>
        <w:t xml:space="preserve">. </w:t>
      </w:r>
      <w:r>
        <w:rPr>
          <w:rtl w:val="true"/>
        </w:rPr>
        <w:t xml:space="preserve">فرهنگ ملی </w:t>
      </w:r>
      <w:r>
        <w:rPr>
          <w:rtl w:val="true"/>
        </w:rPr>
        <w:t xml:space="preserve">( </w:t>
      </w:r>
      <w:r>
        <w:rPr>
          <w:rtl w:val="true"/>
        </w:rPr>
        <w:t xml:space="preserve">ایرانی </w:t>
      </w:r>
      <w:r>
        <w:rPr>
          <w:rtl w:val="true"/>
        </w:rPr>
        <w:t>)</w:t>
      </w:r>
      <w:bookmarkEnd w:id="14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تاریخ، مکان و سرزمین در قالب قلمروهای محلی، ملی و منطقه‌ای همواره به عنوان یکی از عوامل هویت ساز مطرح بوده است در اسلام ضمن آن که مرزهای جغرافیایی و حفاظت از بلاد مسلمین از اهمیت خاصی برخوردار است، اما در تحلیل سطح کلان هویت‌های ملی را در مرتبه پایین تر از هویت دینی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ملی در خود آگاهی ملی تبلور می‌یابد، خود آگاهی ملی یعنی خود آگاهی به خود در رابطه اش با مردمی که با آن‌ها پیوند قومی و نژادی بلکه همان طور که یک فرد 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یک قوم و یک ملت به علت داشتن فرهنگ،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فرهنگی از هم نژادی وحدت بیشتری میان افراد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ملیت که پشتوانه فرهنگی داشته باشد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می‌سازد، احیانآ برای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می‌کند</w:t>
      </w:r>
      <w:r>
        <w:rPr>
          <w:rFonts w:eastAsia="IRNazanin" w:cs="IRNazanin"/>
          <w:color w:val="111111"/>
          <w:sz w:val="28"/>
          <w:szCs w:val="28"/>
          <w:rtl w:val="true"/>
          <w:lang w:bidi="fa-IR"/>
        </w:rPr>
        <w:t>. »</w:t>
      </w:r>
      <w:r>
        <w:rPr>
          <w:rStyle w:val="FootnoteAnchor"/>
          <w:rtl w:val="true"/>
        </w:rPr>
        <w:footnoteReference w:id="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اسلام هموراه توجه انسان‌ها را به تاریخ از آن حیث که منشا آگاهی و بصیرت به سنن و تجارب گذشته گردد، معطوف ساخته است اما آن‌ها را از تعصبات بی جا و رسومات قومی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اجتماعی هویت ساز بر دو گونه اند ؛ برخی از آن‌ها از اصول اخلاقی – انسانی و تعلقات فطری بشری ریشه می‌گیرند و زمینه‌های وحدت و ایجاد هویت مشترک فرا گیر را فراهم می‌سازند وبعضی دیگر از احساسات و تعصبات محدود و علایق زیستی و ذهنی و خیالی و اسطوره‌ای سرچشمه می‌گیرند و خود عامل تفرقه، نزاع و انحطاط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نگاهی به سرگذشت امتهای پیشین نشان می‌دهد که سنت‌های ناپسند مایه انحطاط و جهالت و سنت‌های پسندیده عامل اتحاد و حیات بخش ملت‌ها بوده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رهگذر روایت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الوطن من الایمان </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قابل تو جه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9" w:name="pg3448_23057"/>
    </w:p>
    <w:p>
      <w:pPr>
        <w:pStyle w:val="Heading3"/>
        <w:numPr>
          <w:ilvl w:val="2"/>
          <w:numId w:val="1"/>
        </w:numPr>
        <w:rPr/>
      </w:pPr>
      <w:bookmarkStart w:id="150" w:name="__RefHeading___Toc3147689_2749589250"/>
      <w:bookmarkStart w:id="151" w:name="_Toc59"/>
      <w:bookmarkEnd w:id="149"/>
      <w:bookmarkEnd w:id="150"/>
      <w:r>
        <w:rPr/>
        <w:t>11-6</w:t>
      </w:r>
      <w:r>
        <w:rPr>
          <w:rtl w:val="true"/>
        </w:rPr>
        <w:t xml:space="preserve">. </w:t>
      </w:r>
      <w:r>
        <w:rPr>
          <w:rtl w:val="true"/>
        </w:rPr>
        <w:t>رعایت اخلاق اسلامی</w:t>
      </w:r>
      <w:bookmarkEnd w:id="15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اسلام اخلاق و شاخصه‌های نیک دارای جایگاه مهمی است بطوری که پیامبر اکرم در یک روایتی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لا تمم مکارم الاخلاق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به کمال رساندن اخلاق مبعوث گردیدم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یحب مکارم الاخلاق و یبغض سفسافها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خداوند اخلاق را دوست می‌دارد و از خصایص پست و پایین اخلاقی متنفر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وقتی که جامعه به اخلاق اسلامی مزین شود همه آحاد جامعه در راستای تاسی به اخلاق پیامبر اکرم به یکدیگر احترام بگذارند، به طور قهری به سوی اتحاد و همدلی پیش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52" w:name="__RefHeading___Toc3147691_2749589250"/>
      <w:bookmarkStart w:id="153" w:name="_Toc60"/>
      <w:bookmarkEnd w:id="152"/>
      <w:r>
        <w:rPr>
          <w:rtl w:val="true"/>
        </w:rPr>
        <w:t>بخش دوم</w:t>
      </w:r>
      <w:r>
        <w:rPr>
          <w:rtl w:val="true"/>
        </w:rPr>
        <w:t xml:space="preserve">: </w:t>
      </w:r>
      <w:r>
        <w:rPr>
          <w:rtl w:val="true"/>
        </w:rPr>
        <w:t>نقش موعود گرایی در ایجاد وحدت</w:t>
      </w:r>
      <w:bookmarkEnd w:id="153"/>
    </w:p>
    <w:p>
      <w:pPr>
        <w:pStyle w:val="Heading3"/>
        <w:numPr>
          <w:ilvl w:val="2"/>
          <w:numId w:val="1"/>
        </w:numPr>
        <w:rPr/>
      </w:pPr>
      <w:bookmarkStart w:id="154" w:name="__RefHeading___Toc3147693_2749589250"/>
      <w:bookmarkStart w:id="155" w:name="_Toc61"/>
      <w:bookmarkEnd w:id="154"/>
      <w:r>
        <w:rPr>
          <w:rtl w:val="true"/>
        </w:rPr>
        <w:t>اشاره</w:t>
      </w:r>
      <w:bookmarkEnd w:id="15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گرایی یکی از گرایشات اساسی و فطیری است که در وجود همه انسان‌ها به چشم می‌خورد زیرا وحدت گرایی که عامل پیشرفت و ترقی محسوب می‌شود مورد علاقه و محبوب همه انسان‌ها است بدین جهت همگانی بودن وحدت گرایی را می‌توان از خواسته‌های امور فطری به حساب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یکی از شاخصه‌های امور فطری همگانی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گرایی که یک باور فراگیر و عمومی و مورد قبول کلیه باورمندان ادیان آسمانی است به حس وحدت گرایی پاسخ مثبت داده و علاوه بر این که در عصر ظهور و تشکیل حکومت جهانی به خواسته‌های فطری انسان‌ها جامعه عمل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المهدی الذی وعد الله عزوجل به الاهم ان یجمع به الکلم و یلم به الشعث</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 مهدی که خداوند عزوجل وعده ظهور او را به امت‌ها داده است که به وسیله او وحدت و یک پارچه‌گی را جایگزین پراکندگی و تفرقه می‌کند</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حال امام مهدی بعد از ظهور و تشکیل حکومت جهانی،می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 یؤلف الله بین قلوبهم بعد عداوة الفتنه، کما الف بین قلوبهم بعد عداوة الشرک وبنا یصبحون بعد عداوة الفتنه اخوانآ، کما اصبحوا بعد عداوة الشرک اخوانآ فی دینهم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پس کینه‌های فتنه گری، به دست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الفت و صمیمیت ایجاد می‌کند، چنان که بعد از کینه توزی‌های شرک به دست ما در میان‌شان صفا و صمیمیت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عداوت روزگار فتنه، به وسیله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خود را باز یابند چنان که بعد از عداوت شرک به دست ما برادر ایمانی گشتند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غیبت نیز باور داشت موعود گرایی و آموزه‌های همسو با آن عامل وحدت و اتحاد میان باورمندان موعود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رابطه میان وحدت گرایی و موعود گرایی، رابطه علی و معلولی است یعنی در یک جامعه هر اندازه موعود گرایی در میان مردم پررونق تر و پرنگ تر باشد، وحدت‌گرایی در آن جامعه ظهور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رهگذر موعود گرایی را می‌توان از دو منظر مورد دقت و امعان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موعود گرایی را از منظر فرا دینی مورد توجه قرار می‌دهیم و بار دیگر از منظر فرا مذهبی به آن نظر می‌افکنیم، البته انقسام موعود گرایی به فرا دینی و فرا مذهبی بسته به وحدت گرایی است زیرا یک بار وحدت وحدت‌گرایی میان مسلمانان دین اسلام با ادیان دیگر است و با دیگر وحدت‌گرایی میان فرقه‌های اسلامی مقصود است پس اگر وحدت و اتحاد را در دایره وسیع تر لحا کنیم نیاز به موعود گرایی فرا دینی داریم و اگر وحدت گرایی رادر قلمروی محدود، یعنی بین المذاهبی خلاصه کنیم، نیاز به موعود گرایی فرا مذهبی که همان مهدویت باشد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مباحث در پیش رو را در دو فصل مستقل بر اساس موعود گرایی بین الادیانی و موعود گرایی بین المذاهبی، مورد بحث قرار خواهیم 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6" w:name="pg3448_23059"/>
    </w:p>
    <w:p>
      <w:pPr>
        <w:pStyle w:val="Heading3"/>
        <w:numPr>
          <w:ilvl w:val="2"/>
          <w:numId w:val="1"/>
        </w:numPr>
        <w:rPr/>
      </w:pPr>
      <w:bookmarkStart w:id="157" w:name="__RefHeading___Toc3147695_2749589250"/>
      <w:bookmarkStart w:id="158" w:name="_Toc62"/>
      <w:bookmarkEnd w:id="156"/>
      <w:bookmarkEnd w:id="157"/>
      <w:r>
        <w:rPr>
          <w:rtl w:val="true"/>
        </w:rPr>
        <w:t>فصل اول</w:t>
      </w:r>
      <w:r>
        <w:rPr>
          <w:rtl w:val="true"/>
        </w:rPr>
        <w:t xml:space="preserve">: </w:t>
      </w:r>
      <w:r>
        <w:rPr>
          <w:rtl w:val="true"/>
        </w:rPr>
        <w:t>هم گرایی ادیان ابراهیمی در باور داشت منجی</w:t>
      </w:r>
      <w:bookmarkEnd w:id="158"/>
    </w:p>
    <w:p>
      <w:pPr>
        <w:pStyle w:val="Heading4"/>
        <w:numPr>
          <w:ilvl w:val="3"/>
          <w:numId w:val="1"/>
        </w:numPr>
        <w:rPr/>
      </w:pPr>
      <w:bookmarkStart w:id="159" w:name="__RefHeading___Toc3147697_2749589250"/>
      <w:bookmarkStart w:id="160" w:name="_Toc63"/>
      <w:bookmarkEnd w:id="159"/>
      <w:r>
        <w:rPr>
          <w:rtl w:val="true"/>
        </w:rPr>
        <w:t>اشاره</w:t>
      </w:r>
      <w:bookmarkEnd w:id="16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ادیان ابراهیمی یعنی، اسلام، مسیحیت و یهودیت با اصول مشترک، جزو ادیان آسمانی و توحیدی به حساب می‌آیند، و به جهت آسمانی بودن آن‌ها اتحاد و هم گرایی در میان باورمندان‌شان با عنایت به سه اصل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توحید، نبوت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آسان تر به وقوع می‌پیوندد البته علاوه بر اصول سه گانه فوق، در برخی از باورها نیز باورمندان به ادیان ابراهیمی با هم اشتراک نظر دارند که می‌توان از این طریق نیز به اتحاد و هم دلی دست یازبد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منجی گرایی و موعود باوری از جمله باورهایی است که باورمندان سه دین ابراهیمی در آن، هم عقیده و هم نظر هستند علاوه بر این که در اصل باور داشت موعود گرایی اتفاق نظر دارند در برخی از موضوعات هم سو با موعود گرایی نیز میان پیروان ادیان ابراهیمی اتحاد وجود دارد که در ذیل به آن‌ها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61" w:name="__RefHeading___Toc3147699_2749589250"/>
      <w:bookmarkStart w:id="162" w:name="_Toc64"/>
      <w:bookmarkEnd w:id="161"/>
      <w:r>
        <w:rPr/>
        <w:t>1</w:t>
      </w:r>
      <w:r>
        <w:rPr>
          <w:rtl w:val="true"/>
        </w:rPr>
        <w:t xml:space="preserve">. </w:t>
      </w:r>
      <w:r>
        <w:rPr>
          <w:rtl w:val="true"/>
        </w:rPr>
        <w:t>آینده نگری مثبت</w:t>
      </w:r>
      <w:bookmarkEnd w:id="162"/>
    </w:p>
    <w:p>
      <w:pPr>
        <w:pStyle w:val="Heading5"/>
        <w:numPr>
          <w:ilvl w:val="4"/>
          <w:numId w:val="1"/>
        </w:numPr>
        <w:rPr/>
      </w:pPr>
      <w:bookmarkStart w:id="163" w:name="__RefHeading___Toc3147701_2749589250"/>
      <w:bookmarkStart w:id="164" w:name="_Toc65"/>
      <w:bookmarkEnd w:id="163"/>
      <w:r>
        <w:rPr>
          <w:rtl w:val="true"/>
        </w:rPr>
        <w:t>اشاره</w:t>
      </w:r>
      <w:bookmarkEnd w:id="16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اندیشه‌های مثبت نگر، آینده و فرجام تاریخ بشریت روشن و آفتابی است یعنی آینده تاریخ به منزله ظرفی است که رخداد ظهور و جامعه ایده آل موعود را در خود جای خواهد داد انسان‌های مثبت نظر، برای رسیدن به آن چشم به فراسوی دوخته و آمدن او را به انتظار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نگرش مثبت، نگرشی است که غالب معتقدین به ماوراء و خدا و نیز اکثر باورمندان به ادیان ابراهیمی و غیر ابراهیمی بدان باور داشته و نشاط و بالندگی فرد و اجتماع را در گروه آن می‌دانند پس مثبت نگری کارکردهایی نظیر نشاط آوری، بالندگی، پویایی، معنا بخشی و هم گرایی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ادیان ابراهیمی در اصل آینده نگری و مثبت نگری با هم هم عقیده و هم نظر هستند، یعنی در این که بشر و تاریخ بشر در فرجام و پایان خود خوش عاقبتی را تجربه می‌کند اتفاق نظر دارند از این رو آینده نگری مثبت را می‌توان محور هم گرایی میان باورمندان ادیان ابراهیمی قرار داد در ذیل به مواردی از آموزه‌های مثبت نگر در منابع ادیان ابراهیمی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5" w:name="__RefHeading___Toc3147703_2749589250"/>
      <w:bookmarkStart w:id="166" w:name="_Toc66"/>
      <w:bookmarkEnd w:id="165"/>
      <w:r>
        <w:rPr/>
        <w:t>1-1</w:t>
      </w:r>
      <w:r>
        <w:rPr>
          <w:rtl w:val="true"/>
        </w:rPr>
        <w:t xml:space="preserve">. </w:t>
      </w:r>
      <w:r>
        <w:rPr>
          <w:rtl w:val="true"/>
        </w:rPr>
        <w:t>آینده نگری مثبت در منابع یهود</w:t>
      </w:r>
      <w:bookmarkStart w:id="167" w:name="pg3448_23060"/>
      <w:bookmarkEnd w:id="166"/>
    </w:p>
    <w:p>
      <w:pPr>
        <w:pStyle w:val="BookText"/>
        <w:rPr/>
      </w:pPr>
      <w:bookmarkEnd w:id="16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شریران منقطع خواهند شد، و اما منتظران خداوند، وارث زمین خواهند شد، هان بعد از اندک زمانی شریر نخواهد بود، در مکانش تامل خواهی کرد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حکیمان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بازوان شریر شکسته خواهد شد و اما صالحان را خداوند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روزهای کاملان را می‌داند و میراث آن‌ها خواهند بود تا ابد الا باد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 که مطالب فوق همان مطالبی است که قرآن پیرامون ظهور حضرت مهدی از زبور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کتبنا فی الزبور من الذکر ان الارض یرثها عبادی الصالحون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زبور پس از تورات نوشتیم که زمین را بندگان شایسته ما به ارث خواهند برد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68" w:name="__RefHeading___Toc3147705_2749589250"/>
      <w:bookmarkStart w:id="169" w:name="_Toc67"/>
      <w:bookmarkEnd w:id="168"/>
      <w:r>
        <w:rPr/>
        <w:t>2-1</w:t>
      </w:r>
      <w:r>
        <w:rPr>
          <w:rtl w:val="true"/>
        </w:rPr>
        <w:t xml:space="preserve">. </w:t>
      </w:r>
      <w:r>
        <w:rPr>
          <w:rtl w:val="true"/>
        </w:rPr>
        <w:t>آینده نگری مثبت در منابع مسیحیت</w:t>
      </w:r>
      <w:bookmarkEnd w:id="169"/>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 روز و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پدر هیچ کس اطلاع ندارد نه فرشتگان در آسمان و نه پسر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برحذر و بیدار شده دعا کنید زیرا نمی دانید که آن وقت 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یا نصف شب یا بانگ خروس یا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ناگهان آمده شما را خفته یابد آما آنچه به شما می‌گویم به همه می‌گویم بیدار باشید</w:t>
      </w:r>
      <w:r>
        <w:rPr>
          <w:rFonts w:eastAsia="IRNazanin" w:cs="IRNazanin"/>
          <w:color w:val="111111"/>
          <w:sz w:val="28"/>
          <w:szCs w:val="28"/>
          <w:rtl w:val="true"/>
          <w:lang w:bidi="fa-IR"/>
        </w:rPr>
        <w:t>. »</w:t>
      </w:r>
      <w:r>
        <w:rPr>
          <w:rStyle w:val="FootnoteAnchor"/>
          <w:rtl w:val="true"/>
        </w:rPr>
        <w:footnoteReference w:id="9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که آینده نگری وجه اشتراک میان ادیان ابراهیمی است، از مطالب فوق نکته دیگری برداشت می‌شود که به نوعی مورد اتفاق پیروان ادیان ابراهیمی است و آن آگاه نبودن مردم از زمان و رخداد ظهور است زیرا عدم آگاهی از زمان ظهور در تورات و در انجیل و در روایات مهدویت در منابع اسلامی آمده است پس از جمله باورهای مشترک میان پیروان ادیان ابراهیمی پیرامون منجی، عالم نبودن به زمان ظهور است و تنها خداوند به زمان ظهور و آمدن منجی به صورت تفصیلی و دقیق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خداوند علوم گوناگونی را به انبیاء و اولیای خود اعطا کرده و آن‌ها را منبع و خزائن علوم و اسرار خویش دانسته با این حال بعضی از علوم را به خود اختصاص داده و دیگران را از آگاهی نسبت به آن‌ها محروم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عزوجل علمین، علمآ عنده لم یطلع علیه احدآ من خلقه و علمآ نبذه الی ملائکته ورسله فما نبذه الی ملائکته ورسله فقد انتهی الینا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دارای دو نوع علم است، علمی که مخصوص خود اوست و احدی از مخلوقات از آن اطلاع ندارند وعلمی که به ملائکه و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پس علمی که به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داده شده است به ما رسیده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علومی که اختصاص به خدا دارد، یکی علم به زمان قیامت است و دیگری علم به زمان ظهور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قرآن علم به زمان قیامت را به خدا اختصاص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الساعة ایان مرسیها قل انما علمها عند ربی لایجلها لوقتها الا هو ثقلت فی السموات والارض لا تاتیکم الا بغتة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قیامت می‌پرسند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آن چه وقت است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تنها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موقوع خود آشکار نمی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آسمان‌ها و زمین گران است، جز ناگهان به شما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پیامبر اکرم در پاسخ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پیرامون زمان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بعدی عدد نقباء بنی اسرائل اثنا عشر اعطاهم الله علمی و فهمی و انت منهم یا حسن، قلت یا رسول الله فمتی یخرج فائمنا اهل البیت، قال یا حسن انما مثله کمثل الساعة ثقلت فی السموات والارض لا تاتیکم الا بغتة</w:t>
      </w:r>
      <w:r>
        <w:rPr>
          <w:rFonts w:eastAsia="IRNazanin" w:cs="IRNazanin"/>
          <w:color w:val="111111"/>
          <w:sz w:val="28"/>
          <w:szCs w:val="28"/>
          <w:rtl w:val="true"/>
          <w:lang w:bidi="fa-IR"/>
        </w:rPr>
        <w:t>»</w:t>
      </w:r>
      <w:r>
        <w:rPr>
          <w:rStyle w:val="FootnoteAnchor"/>
          <w:rtl w:val="true"/>
        </w:rPr>
        <w:footnoteReference w:id="100"/>
      </w:r>
      <w:bookmarkStart w:id="170" w:name="pg3448_23062"/>
    </w:p>
    <w:p>
      <w:pPr>
        <w:pStyle w:val="BookText"/>
        <w:rPr/>
      </w:pPr>
      <w:bookmarkEnd w:id="1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دوازده نفر به تعداد نقباء بنی اسرائل هستند و خداوند علم و درک مرا به آنها عطا می‌کند و تو یا حسن در میان آن‌ها هستی، گفتم یا رسول الله، قائم ما اهل بیت کی ظهور خواهد کرد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مثل وقت ظهور او مثل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و زمین گران است، جز ناگهان به شما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راستا درکتاب تلمود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به کسانی باد که تاریخ پایان ذلت اسرائل و ظهور ماشیح را محاسبه می‌کنند، لکن همواره منتظر ظهور او باش</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مسیحیت نیز به عدم اطلاع مردم از زمان دقیق منجی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خود را بسته، چراغهای خود را افروخته بدارید و شما مانند کسانی باشید که انتظار آقای خود را می‌کشند که چه وقت از عروسی مراجعت کند تا هر وقت آید و در را بکوبد بی درنگ برای او باز کنید خوشا به حال آن غلامان که آقای ایشان چون آید ایشان را بیدار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مستعد باشید زیرا در ساعتی که گمان نمی برید پسر انسان می‌آید</w:t>
      </w:r>
      <w:r>
        <w:rPr>
          <w:rFonts w:eastAsia="IRNazanin" w:cs="IRNazanin"/>
          <w:color w:val="111111"/>
          <w:sz w:val="28"/>
          <w:szCs w:val="28"/>
          <w:rtl w:val="true"/>
          <w:lang w:bidi="fa-IR"/>
        </w:rPr>
        <w:t>. »</w:t>
      </w:r>
      <w:r>
        <w:rPr>
          <w:rStyle w:val="FootnoteAnchor"/>
          <w:rtl w:val="true"/>
        </w:rPr>
        <w:footnoteReference w:id="1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خصوص این مسئله که نمی توان برای ظهور منجی وقت تعیین کرد، همه باورمندان ادیان ابراهیمی با هم اتفاق نظر دارند و این مورد از جمله مواردی است در میان منظومه باورهای منجی گرایی که محور هماهنگی و همبستگی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71" w:name="__RefHeading___Toc3147707_2749589250"/>
      <w:bookmarkStart w:id="172" w:name="_Toc68"/>
      <w:bookmarkEnd w:id="171"/>
      <w:r>
        <w:rPr/>
        <w:t>2</w:t>
      </w:r>
      <w:r>
        <w:rPr>
          <w:rtl w:val="true"/>
        </w:rPr>
        <w:t xml:space="preserve">. </w:t>
      </w:r>
      <w:r>
        <w:rPr>
          <w:rtl w:val="true"/>
        </w:rPr>
        <w:t>اعتقاد به ظهور موعود</w:t>
      </w:r>
      <w:bookmarkEnd w:id="172"/>
    </w:p>
    <w:p>
      <w:pPr>
        <w:pStyle w:val="Heading5"/>
        <w:numPr>
          <w:ilvl w:val="4"/>
          <w:numId w:val="1"/>
        </w:numPr>
        <w:rPr/>
      </w:pPr>
      <w:bookmarkStart w:id="173" w:name="__RefHeading___Toc3147709_2749589250"/>
      <w:bookmarkStart w:id="174" w:name="_Toc69"/>
      <w:bookmarkEnd w:id="173"/>
      <w:r>
        <w:rPr>
          <w:rtl w:val="true"/>
        </w:rPr>
        <w:t>اشاره</w:t>
      </w:r>
      <w:bookmarkEnd w:id="17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ادیان ابراهیمی بر آمدن موعود نوید داده شده است، همو موعودی که جهان و جهانیان را به سوی سعادت وخوشبختی رهنمون شده و برای اولین بار خوب زیستن را به تجربه بشری می‌رساند گر چه هر کدام از ادیان ابراهیمی برای منجی خود نام و القاب خاصی قرار داده و بر این گمانند که آینده تاریخ بشریت در آخر زمان یعنی در عصر ظهور بر اساس باورها و تعالیم دینی شان می‌چرخد ولی در اصل مساله یعنی حقیقت ظهور با هم اتفاق نظر دارند</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5" w:name="__RefHeading___Toc3147711_2749589250"/>
      <w:bookmarkStart w:id="176" w:name="_Toc70"/>
      <w:bookmarkEnd w:id="175"/>
      <w:r>
        <w:rPr/>
        <w:t>1-2</w:t>
      </w:r>
      <w:r>
        <w:rPr>
          <w:rtl w:val="true"/>
        </w:rPr>
        <w:t xml:space="preserve">. </w:t>
      </w:r>
      <w:r>
        <w:rPr>
          <w:rtl w:val="true"/>
        </w:rPr>
        <w:t>حتمیت ظهور از منظر اهل کتاب</w:t>
      </w:r>
      <w:bookmarkStart w:id="177" w:name="pg3448_23063"/>
      <w:bookmarkEnd w:id="176"/>
    </w:p>
    <w:p>
      <w:pPr>
        <w:pStyle w:val="BookText"/>
        <w:rPr/>
      </w:pPr>
      <w:bookmarkEnd w:id="1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تاخیر نماید، برایش منتظر باش، زیرا که البته خواهدآمد و درنگ نخواهد کرد بلکه جمیع امت‌ها را نزد خود جمع می‌کند و تمامی قوم‌ها را برای خویشتن فراهم می‌آورد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همه امتها بشتابید و بیایید واز هر طرف جمع شوید‌ای خداوند شجاعان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آن‌ها فرو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امتها برانگیخته شوند و به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 شافاظ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آیند زیرا که من در آن جا خواهم نشست تا بر همه امتهایی که به اطراف آن هستند داوری نمایم</w:t>
      </w:r>
      <w:r>
        <w:rPr>
          <w:rFonts w:eastAsia="IRNazanin" w:cs="IRNazanin"/>
          <w:color w:val="111111"/>
          <w:sz w:val="28"/>
          <w:szCs w:val="28"/>
          <w:rtl w:val="true"/>
          <w:lang w:bidi="fa-IR"/>
        </w:rPr>
        <w:t>. »</w:t>
      </w:r>
      <w:r>
        <w:rPr>
          <w:rStyle w:val="FootnoteAnchor"/>
          <w:rtl w:val="true"/>
        </w:rPr>
        <w:footnoteReference w:id="1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دینی مسیحیت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پسر انسان را ببینید که با قوت و جلال عظیم بر ابرها می‌آید، در آن وقت فرشتگان خود را از جهات اربعه از انتهای زمین تا به فضای فلک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روز و ساعت، غیر از پدر هیچ کس اطلاع ندارد، نه فرشتگان در آسمان و نه پسر هم، پس بر حذر و بیدار شده، دعا کنید زیرا نمی توانید که آن وقت کی می‌شود</w:t>
      </w:r>
      <w:r>
        <w:rPr>
          <w:rFonts w:eastAsia="IRNazanin" w:cs="IRNazanin"/>
          <w:color w:val="111111"/>
          <w:sz w:val="28"/>
          <w:szCs w:val="28"/>
          <w:rtl w:val="true"/>
          <w:lang w:bidi="fa-IR"/>
        </w:rPr>
        <w:t>. »</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کرهای خود را بسته، چراغهای خود را افروخته بدارید و شما مانند کسانی باشید که انتظار آقای خود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مستعد باشید زیرا در ساعتی که گمان نمی برید پسر انسان می‌آید</w:t>
      </w:r>
      <w:r>
        <w:rPr>
          <w:rFonts w:eastAsia="IRNazanin" w:cs="IRNazanin"/>
          <w:color w:val="111111"/>
          <w:sz w:val="28"/>
          <w:szCs w:val="28"/>
          <w:rtl w:val="true"/>
          <w:lang w:bidi="fa-IR"/>
        </w:rPr>
        <w:t>. »</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اسلامی پیرامون حتمیت ظهور امام مهدی هم از ناحیه اهل سنت و هم از ناحیه شیعه روایات فراوانی نقل شده است وحتی در برخی از آن‌ها منکرین ظهور امام مهدی،، کافر پنداشته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78" w:name="__RefHeading___Toc3147713_2749589250"/>
      <w:bookmarkStart w:id="179" w:name="_Toc71"/>
      <w:bookmarkEnd w:id="178"/>
      <w:r>
        <w:rPr/>
        <w:t>2-2</w:t>
      </w:r>
      <w:r>
        <w:rPr>
          <w:rtl w:val="true"/>
        </w:rPr>
        <w:t xml:space="preserve">. </w:t>
      </w:r>
      <w:r>
        <w:rPr>
          <w:rtl w:val="true"/>
        </w:rPr>
        <w:t>حتمیت ظهور از منظر شیعیان</w:t>
      </w:r>
      <w:bookmarkEnd w:id="17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پیامبراکرم فرموده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لاتقوم الساعه حتی یقوم القائم الحق منا و ذلک حین یاذن الله عزوجل به و من تبعه نجا و من تخلف عنه هلک </w:t>
      </w:r>
      <w:r>
        <w:rPr>
          <w:rFonts w:eastAsia="IRNazanin" w:cs="IRNazanin"/>
          <w:color w:val="111111"/>
          <w:sz w:val="28"/>
          <w:szCs w:val="28"/>
          <w:rtl w:val="true"/>
          <w:lang w:bidi="fa-IR"/>
        </w:rPr>
        <w:t>»</w:t>
      </w:r>
      <w:r>
        <w:rPr>
          <w:rStyle w:val="FootnoteAnchor"/>
          <w:rtl w:val="true"/>
        </w:rPr>
        <w:footnoteReference w:id="107"/>
      </w:r>
      <w:bookmarkStart w:id="180" w:name="pg3448_23064"/>
    </w:p>
    <w:p>
      <w:pPr>
        <w:pStyle w:val="BookText"/>
        <w:rPr/>
      </w:pPr>
      <w:bookmarkEnd w:id="18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بر پا نمی شود تا هنگامی که قائمی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حق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هنگامی است که خدای تعالی اذن ظهورش دهد، کسی که از او پیروی می‌کند نجات می‌یابد و کسی که از او تخلف کند هلاک می‌شود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المحتوم الذی حتمه الله قیام قائمنا، فمن شک فیما اقول، لقی الله و هو به کافر و له جاحد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ما از وعده‌های حتمی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گفتار که می‌گویم شک به خود راه دهد خدا را به حال کفر و انکار ملاقات خواهد کرد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پیرامون ظهور و حتمیت آن در منابع روائی، شیعه بسیار آمده است اما در این جا تنها به دو روایت اکتفا کردیم و نکات مهمی در آن‌ها قابل برداشت است اولاً حتمیت ظهور امام مهدی به صورت صریح و واضح ذکر گردیده است ثانیاً به حدی ظهور امام مهدی جدی و حتمی است که منکرین آن کافر قلمداد شده اند ثانیآ پایان بشریت و شروع قیامت را موکول به رخ داد ظهور کرده اند، یعنی پایان پذیری دنیا و آغاز قیامت که وقوعش حتمی است مشروط شده است به ظهور امام مهدی، خود این مطلب رخداد ظهور را قطعی جلوه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81" w:name="__RefHeading___Toc3147715_2749589250"/>
      <w:bookmarkStart w:id="182" w:name="_Toc72"/>
      <w:bookmarkEnd w:id="181"/>
      <w:r>
        <w:rPr/>
        <w:t>3-2</w:t>
      </w:r>
      <w:r>
        <w:rPr>
          <w:rtl w:val="true"/>
        </w:rPr>
        <w:t xml:space="preserve">. </w:t>
      </w:r>
      <w:r>
        <w:rPr>
          <w:rtl w:val="true"/>
        </w:rPr>
        <w:t>حتمیت ظهور در منابع حدیثی اهل سنت</w:t>
      </w:r>
      <w:bookmarkEnd w:id="18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 بن عبدالله انصاری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انکر خروج المهدی فقد کفر بما انزل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Style w:val="FootnoteAnchor"/>
          <w:rtl w:val="true"/>
        </w:rPr>
        <w:footnoteReference w:id="10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ظهور مهدی را انکار کند، به آنچه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کفر ورزیده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لولم یبق من الدنیا الایوم لطول الله ذلک الیوم حتی یلی رجل من اهل بیتی یواطی اسمه اسمی </w:t>
      </w:r>
      <w:r>
        <w:rPr>
          <w:rFonts w:eastAsia="IRNazanin" w:cs="IRNazanin"/>
          <w:color w:val="111111"/>
          <w:sz w:val="28"/>
          <w:szCs w:val="28"/>
          <w:rtl w:val="true"/>
          <w:lang w:bidi="fa-IR"/>
        </w:rPr>
        <w:t>»</w:t>
      </w:r>
      <w:r>
        <w:rPr>
          <w:rStyle w:val="FootnoteAnchor"/>
          <w:rtl w:val="true"/>
        </w:rPr>
        <w:footnoteReference w:id="11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پایان دنیا جز یک روز باقی نماند خداوند آن روز را به حدی طولانی می‌سازد تا مردی از اهل بیت من که هم نام من است زمام امور را به دست گیرد</w:t>
      </w:r>
      <w:r>
        <w:rPr>
          <w:rFonts w:eastAsia="IRNazanin" w:cs="IRNazanin"/>
          <w:color w:val="111111"/>
          <w:sz w:val="28"/>
          <w:szCs w:val="28"/>
          <w:rtl w:val="true"/>
          <w:lang w:bidi="fa-IR"/>
        </w:rPr>
        <w:t>.»</w:t>
      </w:r>
      <w:bookmarkStart w:id="183" w:name="pg3448_23065"/>
    </w:p>
    <w:p>
      <w:pPr>
        <w:pStyle w:val="BookText"/>
        <w:rPr/>
      </w:pPr>
      <w:bookmarkEnd w:id="183"/>
      <w:r>
        <w:rPr>
          <w:rFonts w:ascii="IRNazanin" w:hAnsi="IRNazanin" w:eastAsia="IRNazanin"/>
          <w:color w:val="111111"/>
          <w:sz w:val="28"/>
          <w:sz w:val="28"/>
          <w:szCs w:val="28"/>
          <w:rtl w:val="true"/>
          <w:lang w:bidi="fa-IR"/>
        </w:rPr>
        <w:t xml:space="preserve">بزرگان اهل سنت پیروان قطعیت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دارند به چند نمونه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اتفاق تمام فرقه‌های مسلمین است که دنیا و دین و تکلیف تمام نمی شود مگر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اخبار متواتری از پیامبر رسیده است که مهدی قیام می‌کند و او از اهل بیت پیامبر و زمین را پر از عدل و داد می‌کند</w:t>
      </w:r>
      <w:r>
        <w:rPr>
          <w:rFonts w:eastAsia="IRNazanin" w:cs="IRNazanin"/>
          <w:color w:val="111111"/>
          <w:sz w:val="28"/>
          <w:szCs w:val="28"/>
          <w:rtl w:val="true"/>
          <w:lang w:bidi="fa-IR"/>
        </w:rPr>
        <w:t>. »</w:t>
      </w:r>
      <w:r>
        <w:rPr>
          <w:rStyle w:val="FootnoteAnchor"/>
          <w:rtl w:val="true"/>
        </w:rPr>
        <w:footnoteReference w:id="11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شافعی 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تواتر روایات مهدی و قطعی بودن ظهور او را تائید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جمع بندی مطالب فوق چند نکته قابل ذکر است که با گزارش آن‌ها مباحث فوق را پایان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حتمیت ظهور وآمدن منجی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بودن ظهور و حتمیت آن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آخر زمان و پایان تاریخ برای بشریت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زمان ظرف رخ داد ظهور</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84" w:name="__RefHeading___Toc3147717_2749589250"/>
      <w:bookmarkStart w:id="185" w:name="_Toc73"/>
      <w:bookmarkEnd w:id="184"/>
      <w:r>
        <w:rPr/>
        <w:t>3</w:t>
      </w:r>
      <w:r>
        <w:rPr>
          <w:rtl w:val="true"/>
        </w:rPr>
        <w:t xml:space="preserve">. </w:t>
      </w:r>
      <w:r>
        <w:rPr>
          <w:rtl w:val="true"/>
        </w:rPr>
        <w:t>آسمانی بودن منجی</w:t>
      </w:r>
      <w:bookmarkEnd w:id="185"/>
    </w:p>
    <w:p>
      <w:pPr>
        <w:pStyle w:val="Heading5"/>
        <w:numPr>
          <w:ilvl w:val="4"/>
          <w:numId w:val="1"/>
        </w:numPr>
        <w:rPr/>
      </w:pPr>
      <w:bookmarkStart w:id="186" w:name="__RefHeading___Toc3147719_2749589250"/>
      <w:bookmarkStart w:id="187" w:name="_Toc74"/>
      <w:bookmarkEnd w:id="186"/>
      <w:r>
        <w:rPr>
          <w:rtl w:val="true"/>
        </w:rPr>
        <w:t>اشاره</w:t>
      </w:r>
      <w:bookmarkEnd w:id="18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پایان تاریخ بشریت که مردم از ظلم و تعدی و نابسامانی‌های اجتماعی و فقدان معنویات و شاخصه‌های انسانی در رنج بوده و از همه مکاتب و نحله‌های بشری به ستوه آمده اند با اضطرار و مایوسانه نگاه‌های خود را به آسمان دوخته و انتظار مفتوح شدن باب آسمان را می‌کشند تا منجی با ندای الهی و با برنامه‌های آسمانی گوش‌های انسان‌های ملول و خسته را نوازش کرده و آن‌ها را به سوی پویایی و بالندگی و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زیستن راهنمایی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آسمانی بودن منجی از جمله شاخصه هایی است که مورد قبول همه باورمندان به ادیان ابراهیمی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باید روشن شود که آسمانی بودن منجی به چه معنا است ؟ اسمانی بودن منجی به این معنا نیست که فردی از آسمان نازل شده و بشریت را به آرزوی دیرینه خود برساند و نیز آسمانی بودن به</w:t>
      </w:r>
      <w:bookmarkStart w:id="188" w:name="pg3448_23066"/>
    </w:p>
    <w:p>
      <w:pPr>
        <w:pStyle w:val="BookText"/>
        <w:rPr/>
      </w:pPr>
      <w:bookmarkEnd w:id="188"/>
      <w:r>
        <w:rPr>
          <w:rFonts w:ascii="IRNazanin" w:hAnsi="IRNazanin" w:eastAsia="IRNazanin"/>
          <w:color w:val="111111"/>
          <w:sz w:val="28"/>
          <w:sz w:val="28"/>
          <w:szCs w:val="28"/>
          <w:rtl w:val="true"/>
          <w:lang w:bidi="fa-IR"/>
        </w:rPr>
        <w:t>معنای غیر واقعی و غیر شناختاری بودن نیست که برخی مکاتب و ادیان هر امر ماورائی و آسمانی را خارج از حیطه شناخت و غیر واقعی می‌پندارند و نیز هر امر اسطوره‌ای و آرمانی را به آسمانی تعبیر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آسمانی بودن به معنای این است که ابر مردی که بشر و جوامع بشری را به سعادت می‌رساند از همین زمین که زیستگاه انسان است برخاسته و با برنامه‌های الهی و آسمانی و با شاخصه‌های انحصاری نظیر انتصاب، عصمت و پاکدامنی ومؤید بودن به نصرت الهی دست به ساماندهی جوامع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آسمانی بودن منجی را با شاخصه‌های انتصاب، عصمت، تایید و نصرت خدا و همراه داشتن برنامه‌های الهی شناخت و در این مساله همه پیروان ادیان ابراهیمی اشتراک نظر دارند و شاهد این اتفاق نکاتی است که در منابع دینی یهودیت، مسیحیت و اسلام آمده است که در ذیل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89" w:name="__RefHeading___Toc3147721_2749589250"/>
      <w:bookmarkStart w:id="190" w:name="_Toc75"/>
      <w:bookmarkEnd w:id="189"/>
      <w:r>
        <w:rPr/>
        <w:t>1-3</w:t>
      </w:r>
      <w:r>
        <w:rPr>
          <w:rtl w:val="true"/>
        </w:rPr>
        <w:t xml:space="preserve">. </w:t>
      </w:r>
      <w:r>
        <w:rPr>
          <w:rtl w:val="true"/>
        </w:rPr>
        <w:t>آسمانی بودن منجی در منابع اهل کتاب</w:t>
      </w:r>
      <w:bookmarkEnd w:id="19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مثلآ در تورات که کتاب مقدس یهودیان می‌باشد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نهالی از 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بیرون آمده، شاخه‌ای از ریشه هایش خواهد شکفت و روح خداوند بر او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حکمت و فهم و روح مشورت و قوت، روح معرفت و ترس خداوند و خوشی او در ترس خداوند خواهد بود و موافق رؤیت چشم خود، داوری نخواهد کرد و بر وفق سمع گوشهای خویش، تنبیه نخواهد نمود</w:t>
      </w:r>
      <w:r>
        <w:rPr>
          <w:rFonts w:eastAsia="IRNazanin" w:cs="IRNazanin"/>
          <w:color w:val="111111"/>
          <w:sz w:val="28"/>
          <w:szCs w:val="28"/>
          <w:rtl w:val="true"/>
          <w:lang w:bidi="fa-IR"/>
        </w:rPr>
        <w:t>. »</w:t>
      </w:r>
      <w:r>
        <w:rPr>
          <w:rStyle w:val="FootnoteAnchor"/>
          <w:rtl w:val="true"/>
        </w:rPr>
        <w:footnoteReference w:id="11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عبارات فوق اوصافی که برای منجی برشمرده شده واین که ایشان دارای روح و قدرت خداست و دارای فهم و حکمت الهی است و بالاخره این که ایشان دارای تائید ونصرت الهی و همه کارهای او در راستای خشنودی و رضایت خدا است و همه آن‌ها حکایت از این دارد که منجی با برنامه و راه کارهای الهی در میان مردم ظاهر شده و به دنبال رساندن بشر به سعادت و رستگاری می‌باشد</w:t>
      </w:r>
      <w:r>
        <w:rPr>
          <w:rFonts w:eastAsia="IRNazanin" w:cs="IRNazanin"/>
          <w:color w:val="111111"/>
          <w:sz w:val="28"/>
          <w:szCs w:val="28"/>
          <w:rtl w:val="true"/>
          <w:lang w:bidi="fa-IR"/>
        </w:rPr>
        <w:t>.</w:t>
      </w:r>
      <w:bookmarkStart w:id="191" w:name="pg3448_23067"/>
    </w:p>
    <w:p>
      <w:pPr>
        <w:pStyle w:val="BookText"/>
        <w:rPr/>
      </w:pPr>
      <w:bookmarkEnd w:id="191"/>
      <w:r>
        <w:rPr>
          <w:rFonts w:ascii="IRNazanin" w:hAnsi="IRNazanin" w:eastAsia="IRNazanin"/>
          <w:color w:val="111111"/>
          <w:sz w:val="28"/>
          <w:sz w:val="28"/>
          <w:szCs w:val="28"/>
          <w:rtl w:val="true"/>
          <w:lang w:bidi="fa-IR"/>
        </w:rPr>
        <w:t>همچنین در منابع دینی مسیحیت پیرامون آسمانی بودن منجی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برق از مشرق ساطع شده تا به مغرب ظاهر می‌شود ظهور پسر انسان نیز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علامت پسر انسان را ببینید که بر ابر‌های آسمانی با قوت و جلال می‌آید</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پسر انسان در جلال خود با جمیع ملائکه مقدس خود آید، آن گاه بر کرسی جلال خود خواهد نشست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92" w:name="__RefHeading___Toc3147723_2749589250"/>
      <w:bookmarkStart w:id="193" w:name="_Toc76"/>
      <w:bookmarkEnd w:id="192"/>
      <w:r>
        <w:rPr/>
        <w:t>2-3</w:t>
      </w:r>
      <w:r>
        <w:rPr>
          <w:rtl w:val="true"/>
        </w:rPr>
        <w:t xml:space="preserve">. </w:t>
      </w:r>
      <w:r>
        <w:rPr>
          <w:rtl w:val="true"/>
        </w:rPr>
        <w:t>شاخصه‌های آسمانی منجی در متون اسلامی</w:t>
      </w:r>
      <w:bookmarkEnd w:id="193"/>
    </w:p>
    <w:p>
      <w:pPr>
        <w:pStyle w:val="Heading6"/>
        <w:numPr>
          <w:ilvl w:val="5"/>
          <w:numId w:val="1"/>
        </w:numPr>
        <w:rPr/>
      </w:pPr>
      <w:bookmarkStart w:id="194" w:name="__RefHeading___Toc3147725_2749589250"/>
      <w:bookmarkStart w:id="195" w:name="_Toc77"/>
      <w:bookmarkEnd w:id="194"/>
      <w:r>
        <w:rPr>
          <w:rtl w:val="true"/>
        </w:rPr>
        <w:t>اشاره</w:t>
      </w:r>
      <w:bookmarkEnd w:id="19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متون اسلامی به منجی وشاخصه‌های او توجه ویژه‌ای شده وبا جدیت تمام به آن پرداخته شده است یعنی چهار شاخصه‌های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عصمت، تایید خدا و برنامه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برای منجی به صورت ملموس و واضح منعکس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96" w:name="__RefHeading___Toc3147727_2749589250"/>
      <w:bookmarkStart w:id="197" w:name="_Toc78"/>
      <w:bookmarkEnd w:id="196"/>
      <w:r>
        <w:rPr>
          <w:rtl w:val="true"/>
        </w:rPr>
        <w:t>انتصابی بودن منجی</w:t>
      </w:r>
      <w:bookmarkEnd w:id="19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انتصابی بودن منجی یعنی در تعیین و گزینش منجی مردم حق انتخاب ندارند بلکه از ناحیه خدا منجی تعیین شده و به مردم معرفی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یعلم حیث یجعل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مردم باید در راستای فرامین خدا از منجی و برنامه‌های او حمایت و پشتیبانی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نرید ان نمن علی الذین استضعفوا فی الارض ونجعلهم ائمة ونجعلهم الوارثین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بر کسانی که در آن سرزمین فرو دست شده بودند منت نهیم و آنان را پیشوایان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انتصابی بودن حضرت مهدی با برخی از فضایل و شاخصه‌های او که مورد قبول همه گروه‌های اسلامی است قابل اثبات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مثلآ این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خلیفه دارد و همه آن‌ها از قریش هستند و آخرین خلیفه ایشان حضرت مهدی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ونیز در برخی از روایات اسم حضرت مهدی و القاب ایشان نام برده شده است</w:t>
      </w:r>
      <w:r>
        <w:rPr>
          <w:rFonts w:eastAsia="IRNazanin" w:cs="IRNazanin"/>
          <w:color w:val="111111"/>
          <w:sz w:val="28"/>
          <w:szCs w:val="28"/>
          <w:rtl w:val="true"/>
          <w:lang w:bidi="fa-IR"/>
        </w:rPr>
        <w:t>.</w:t>
      </w:r>
      <w:r>
        <w:rPr>
          <w:rStyle w:val="FootnoteAnchor"/>
          <w:rtl w:val="true"/>
        </w:rPr>
        <w:footnoteReference w:id="119"/>
      </w:r>
      <w:bookmarkStart w:id="198" w:name="pg3448_23068"/>
    </w:p>
    <w:p>
      <w:pPr>
        <w:pStyle w:val="BookText"/>
        <w:rPr/>
      </w:pPr>
      <w:bookmarkEnd w:id="198"/>
      <w:r>
        <w:rPr>
          <w:rFonts w:ascii="IRNazanin" w:hAnsi="IRNazanin" w:eastAsia="IRNazanin"/>
          <w:color w:val="111111"/>
          <w:sz w:val="28"/>
          <w:sz w:val="28"/>
          <w:szCs w:val="28"/>
          <w:rtl w:val="true"/>
          <w:lang w:bidi="fa-IR"/>
        </w:rPr>
        <w:t>و همچنین در برخی از احادیث به انساب پدری و مادری حضرت مهدی اشاره شده و ایشان را از عترت پیامبر اکرم و از نسل حضرت علی و فاطمه زهرا می‌دانند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بر خی از روایات صریحآ به خلیفه خدا بودن حضرت مهدی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یخرج المهدی علی راسه غمامه، فیها 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خلیفة الله فاتبعوه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ظهور می‌کنددر حالی که بر سرش ابری است و از آن صدای بر می‌خیزد که این مهدی خلیفه خدااست از او پیروی 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وقتی که اسم و نسب فردی به عنوان رهبر ومنجی آخر زمان از طرف پیامبر اکرم تعیین و به عنوان خلیفه خدا شهره باشد، نمی توان مقامی جز انتصابی بودن را برای او تصور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99" w:name="__RefHeading___Toc3147729_2749589250"/>
      <w:bookmarkStart w:id="200" w:name="_Toc79"/>
      <w:bookmarkEnd w:id="199"/>
      <w:r>
        <w:rPr>
          <w:rtl w:val="true"/>
        </w:rPr>
        <w:t>عصمت منجی</w:t>
      </w:r>
      <w:bookmarkEnd w:id="20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رهبریت بشر و جوامع بشری، تشکیل حکومت واحد جهانی، گسترش عدالت در پهنه زمین و نیز به ارمغان آوردن سعادت و خوشبختی برای بشر از جمله ماموریت‌های مهم منجی می‌باشد بی تردید کارها و اهداف و الا و مهم می‌طلبد که مجری آن دارای شاخصه‌های مهم و خطیری باشد تا بتوان از پس کارها ی مهم بر آید و کارها را بدون لغزش و اشتباه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شاخصه‌های مهم رهبران الهی معصومیت از لغزش وخطا می‌باشد که در اسلام از آن به عصمت تعبیر شده است، از جمله رهبران الهی که دارای شاخصه‌های عصمت می‌باشد حضرت مهدی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پیامبر اکرم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اثنا عشر اماماً تسعة من صلب الحسین امناء معصومین و منا مهدی هذه الامة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امام هستند که نه تن از آن‌ها از صلب حسین است که همگی امین معصوم هستند ومهدی این امت از ماست</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1" w:name="pg3448_23069"/>
    </w:p>
    <w:p>
      <w:pPr>
        <w:pStyle w:val="Heading6"/>
        <w:numPr>
          <w:ilvl w:val="5"/>
          <w:numId w:val="1"/>
        </w:numPr>
        <w:rPr/>
      </w:pPr>
      <w:bookmarkStart w:id="202" w:name="__RefHeading___Toc3147731_2749589250"/>
      <w:bookmarkStart w:id="203" w:name="_Toc80"/>
      <w:bookmarkEnd w:id="201"/>
      <w:bookmarkEnd w:id="202"/>
      <w:r>
        <w:rPr>
          <w:rtl w:val="true"/>
        </w:rPr>
        <w:t>مؤید به نصرت الهی</w:t>
      </w:r>
      <w:bookmarkEnd w:id="20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 جهانی حضرت مهدی که به عنوان آخرین سفیر الهی برای سعادت بشریت قلمداد می‌گردد، نهضت جهانی که قلمروه جهانی دارد و کران تا کران زمین را در می‌نوردد را رهبری خواهند کرد از این رو علاوه بر شجاعت رهبر و صلابت یاران و نیز تلاش و کوشش مردم نیاز به نصرت و مدد الهی نیز دارد از این رهگذر است که در برخی از احادیث می‌خوانیم که حضرت مهدی اعجاز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جهت پیشبرد اهداف جهانی خود به همراه دارد و همچنین می‌خوانیم که خداوند جهت نصرت ویاری ایشان، ملائک و فرشته‌ها را جهت کمک به ایشان بسیج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فلولم یبق من الدنیا الا یوم واحد، لطول الله عزوجل ذلک الیوم حتی یاتیهم رجل من اهل بیتی، تکون الملائکه بین یدیه </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جز یک روز باقی نمانده باشد خداوند آن یک روز را طولانی نماید تااین که مردی از اهل بیت من در حالی که ملائک در پیشاپیش او حرکت می‌کنند ظهور نماید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پیرامون یاران امام مهدی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مصعدین من نجف الکوفه ثلاثمامة وبضعة عشر وجلاً، کأن قلوبهم زبر الحدید، جبرئیل عن یمینه و میکائیل عن یاره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اندی مردان که یاران مهدی هستند در بلندای نجف قرار گرفته و قلبهایشان به منزله آهن محکم است و جبرئیل از طرف راست و میکائیل از طرف چپ قرار دارند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یکی از موارد اتفاقی میان ادیان ابراهیمی پیرامون منجی، آسمانی بودن منجی است که مورد قبول پیروان یهودیت، مسیحیت و اسلام می‌باشد و می‌توان موضوع فوق را از جمله عوامل اتحاد آفرین میان باورمندان به موعود قرار داد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4" w:name="__RefHeading___Toc3147733_2749589250"/>
      <w:bookmarkStart w:id="205" w:name="_Toc81"/>
      <w:bookmarkEnd w:id="204"/>
      <w:r>
        <w:rPr/>
        <w:t>4</w:t>
      </w:r>
      <w:r>
        <w:rPr>
          <w:rtl w:val="true"/>
        </w:rPr>
        <w:t xml:space="preserve">. </w:t>
      </w:r>
      <w:r>
        <w:rPr>
          <w:rtl w:val="true"/>
        </w:rPr>
        <w:t>رجعت و زنده شدن افراد خاص</w:t>
      </w:r>
      <w:bookmarkEnd w:id="205"/>
    </w:p>
    <w:p>
      <w:pPr>
        <w:pStyle w:val="BookText"/>
        <w:rPr/>
      </w:pPr>
      <w:r>
        <w:rPr>
          <w:rFonts w:ascii="IRNazanin" w:hAnsi="IRNazanin" w:eastAsia="IRNazanin"/>
          <w:color w:val="111111"/>
          <w:sz w:val="28"/>
          <w:sz w:val="28"/>
          <w:szCs w:val="28"/>
          <w:rtl w:val="true"/>
          <w:lang w:bidi="fa-IR"/>
        </w:rPr>
        <w:t xml:space="preserve">رجعت از جمله باورهایی است که در میان معتقدین به منجی مطرح است یعنی غالب پیروان ادیان ابراهیمی به این مسئله اذعان و اعتقاد دارند، رجعت که به معنای بازگشت در پایان تاریخ، تفسیر می‌شود در قرآن و روایات اسلامی با واژه‌های گوناگون نظیر کره، رد، حشر و ایاب، که همه این واژگان در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مشترکند، استعمال شده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سید مرتضی در بیان معنای اصطلاحی رجعت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رجعت چنین است که خدای تعالی به هنگام ظهور امام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شیعیان را که پیش از قیام آن حضرت از دنیا رفته اند، به دنیا باز می‌گرداند تا آنان به پاداش یاوری و همراهی و درک حکومت آن وجود مقدس نائل آیند و نیز برخی از دشمنان حضرتش را زنده می‌کند تا از ایشان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لننصر رسلنا والذین آمنوا فی الحیوة الدنیا و یوم یقوم الاشهاد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فرستاده‌گان خود و کسانی را که گرویده‌اند در زندگی دنیا و روزی که گواهان بر پای می‌ایستند قطعا یاری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بیان چند نکته روشن خواهد شد که این آیه اشاره به موضوع رجعت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سیاق آیه دلالت برفعلی دارد که در آینده به طور حتمی به وقوع می‌پیوندد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پیروزی که در این آیه وعده داده شده تا کنون تحقق نیافته است و خداوندهرگز خلف وعده نمی کند، پس ناگزیر باید در آینده تحقق پیدا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حضرت عیسی و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ومؤمنان گذشته هنگام نزول قرآن در قید حیات نبوده و در این دنیا یاری نشده اند پس به مقتضای آیه باید آن‌ها زنده شوند تا در هیمن دنیا یاری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 سازی نصرت دنیایی از نصرت آخرت، معلوم می‌شود که هر کدام از دنیا و آخرت به صورت مجزا مورد عنایت خدا است و خداوند در دو جا مؤمنان را پیروز می‌گرداند پس نمی توان نصرت را به صورت مطلق به نصرت قیامت تفسیر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 در تفسیر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عقیده دارند که خدای تبارک و تعالی وعده نصرت خود را در مورد دوستانش پیش از آخرت تحقق خواهد بخشید و آن هنگامی است که قائم قیام کند در پایان آن مؤمنین رجعت می‌کنند و وعده الهی تحقق می‌یابد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برای تایید مطالب فوق می‌توان به روایت امام صادق که اشاره به تفسیر آیه مورد نظر دارد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والله فی الرجعة، اما علمت ان انبیاء الله کثیرهم لم ینصروا فی الدنیا وقتلوا الائمة من بعد هم قتلوا و لم ینصروا ذلک فی الرجعه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مورد رجعت است، مگر نمی دانی که پیامبران خدا زیادند در این دنیا که یاری نشده اند، امامان بعد از آنان نیز کشته شده اند و یاری نشده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در مورد رجعت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درمنابع اهل کتاب یعنی کتاب‌های عهد عتیق و جدید نیز مساله رجعت مردگان در عصر ظهور منجی آمده است و این مساله جزو باورهای پیروان یهودیت و مسیحیت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مثلآ در کتاب مقدس انجیل یوحنا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 قدرت بخشیده است که داوری هم بکند، زیرا که پسر انسان است و از این تعجب مکند، زیرا ساعتی می‌آید که در آن جمیع کسانی که در قبور می‌باشند آواز او را خواهند شنید و بیرون خواهند آمد </w:t>
      </w:r>
      <w:r>
        <w:rPr>
          <w:rFonts w:eastAsia="IRNazanin" w:cs="IRNazanin"/>
          <w:color w:val="111111"/>
          <w:sz w:val="28"/>
          <w:szCs w:val="28"/>
          <w:rtl w:val="true"/>
          <w:lang w:bidi="fa-IR"/>
        </w:rPr>
        <w:t>! »</w:t>
      </w:r>
      <w:r>
        <w:rPr>
          <w:rStyle w:val="FootnoteAnchor"/>
          <w:rtl w:val="true"/>
        </w:rPr>
        <w:footnoteReference w:id="1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دانیال نبی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میکائیل امیر عظیمی که برای پسران قوم تو ایستاده است خواهد برخواست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آنانی که برخاک زمین خوابیده اند، بیدار خواهند شد</w:t>
      </w:r>
      <w:r>
        <w:rPr>
          <w:rFonts w:eastAsia="IRNazanin" w:cs="IRNazanin"/>
          <w:color w:val="111111"/>
          <w:sz w:val="28"/>
          <w:szCs w:val="28"/>
          <w:rtl w:val="true"/>
          <w:lang w:bidi="fa-IR"/>
        </w:rPr>
        <w:t>.»</w:t>
      </w:r>
      <w:r>
        <w:rPr>
          <w:rStyle w:val="FootnoteAnchor"/>
          <w:rtl w:val="true"/>
        </w:rPr>
        <w:footnoteReference w:id="13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قابل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که به معنای بازگشت مردگان است یک بار در مجموع باور‌های موعود گرائی مورد بحث و برسی قرار می‌گیرد که رخداد آن در آینده در عصر منجی خواهد بود که مورد قبول پیروان دین یهود و دین مسیحیت ونیز مورد قبول شیعیان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رجعت را به معنای فعل واقع شده تلقی کرده، و وقوع آن را بر امت‌های گذشته شاهد هستیم که مورد قبول اهل سنت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طور می‌شود نتیجه گرفت که اصطلاح رجعت در موعود گرائی، وقوعش در آینده است اما رجعت و بازگشت مردگان در امت‌های گذشته که قرآن بدان اشاره دارد، وقوعش در گذشته بوده است که در این مورد اهل سنت، شیعیان را همراهی می‌کنند</w:t>
      </w:r>
      <w:r>
        <w:rPr>
          <w:rFonts w:eastAsia="IRNazanin" w:cs="IRNazanin"/>
          <w:color w:val="111111"/>
          <w:sz w:val="28"/>
          <w:szCs w:val="28"/>
          <w:rtl w:val="true"/>
          <w:lang w:bidi="fa-IR"/>
        </w:rPr>
        <w:t>.</w:t>
      </w:r>
      <w:bookmarkStart w:id="206" w:name="pg3448_23072"/>
    </w:p>
    <w:p>
      <w:pPr>
        <w:pStyle w:val="BookText"/>
        <w:rPr/>
      </w:pPr>
      <w:bookmarkEnd w:id="20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ترا لی الذین خرجوا من دیارهم و هم الوف حذرالموت فقال لهم الله موتواثم احیهم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بیم مرگ از خانه‌های خود خارج شدند و هزاران تن بودنند خبر نیافتید ؟ پس خداوند به آنان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 به مرگ بسپارید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آنان را زنده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آیه فوق امام باقر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آن‌ها اهل یکی از شهر‌های شام و هفتاد هزار خانوار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همه در یک ساعت مردند و کم کم پوسیدند، چون در راه عابرین بودند همه را در یک محلی جمع کردنند، یکی از پیامبران بنی اسرائیل به نام حزقیل، از آن جا عبور کرد، این وضع را دید گریست اشکش جاری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این‌ها را اکنون زنده می‌کردی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زنده کرد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قلتم یا موسی لن نؤمن لک حتی نری الله جهرةً فاخذتکم الصاعة و انتم تنظرون ثم بعثناکم من بعد موتکم لعلکم تشکرون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تا خدا را آشکارا نبینیم، هر گز به تو ایمان نخواهیم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حالی که می‌نگریستید – صاعقه شما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پس از مرگتان بر انگیختیم، باشد که شکر گذاری کنید</w:t>
      </w:r>
      <w:r>
        <w:rPr>
          <w:rFonts w:eastAsia="IRNazanin" w:cs="IRNazanin"/>
          <w:color w:val="111111"/>
          <w:sz w:val="28"/>
          <w:szCs w:val="28"/>
          <w:rtl w:val="true"/>
          <w:lang w:bidi="fa-IR"/>
        </w:rPr>
        <w:t>.»</w:t>
      </w:r>
    </w:p>
    <w:p>
      <w:pPr>
        <w:pStyle w:val="Heading4"/>
        <w:numPr>
          <w:ilvl w:val="3"/>
          <w:numId w:val="1"/>
        </w:numPr>
        <w:rPr/>
      </w:pPr>
      <w:bookmarkStart w:id="207" w:name="__RefHeading___Toc3147735_2749589250"/>
      <w:bookmarkStart w:id="208" w:name="_Toc82"/>
      <w:bookmarkEnd w:id="207"/>
      <w:r>
        <w:rPr/>
        <w:t>5</w:t>
      </w:r>
      <w:r>
        <w:rPr>
          <w:rtl w:val="true"/>
        </w:rPr>
        <w:t xml:space="preserve">. </w:t>
      </w:r>
      <w:r>
        <w:rPr>
          <w:rtl w:val="true"/>
        </w:rPr>
        <w:t>فرو آمدن حضرت عیسی</w:t>
      </w:r>
      <w:bookmarkEnd w:id="208"/>
    </w:p>
    <w:p>
      <w:pPr>
        <w:pStyle w:val="Heading5"/>
        <w:numPr>
          <w:ilvl w:val="4"/>
          <w:numId w:val="1"/>
        </w:numPr>
        <w:rPr/>
      </w:pPr>
      <w:bookmarkStart w:id="209" w:name="__RefHeading___Toc3147737_2749589250"/>
      <w:bookmarkStart w:id="210" w:name="_Toc83"/>
      <w:bookmarkEnd w:id="209"/>
      <w:r>
        <w:rPr>
          <w:rtl w:val="true"/>
        </w:rPr>
        <w:t>اشاره</w:t>
      </w:r>
      <w:bookmarkEnd w:id="21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اندیشه‌های موعود گرایی چه در باور‌های مسلمانان و چه در اعتقادات مسیحیان و چه در معارف دینی یهودیان، نقش حضرت عیسی، پررنگ و قابل توجه است و همه با یک صدا و آهنگ آمدن او را می‌سرایند، یعنی در اصل باور به این که در واپسین تاریخ بشر که جهان در آستانه قیامت قرار دارد، حضرت عیسی از آسمان فرود آمده و در سعادت بخشی بشر نقش ایفا می‌کند، ولی در جایگاه و مقام حقوقی ایشان میان پیروان ادیان ابراهیمی اختلاف نظر وجود دارند یک بار اختلاف در میان اهل کتاب و</w:t>
      </w:r>
      <w:bookmarkStart w:id="211" w:name="pg3448_23073"/>
    </w:p>
    <w:p>
      <w:pPr>
        <w:pStyle w:val="BookText"/>
        <w:rPr/>
      </w:pPr>
      <w:bookmarkEnd w:id="211"/>
      <w:r>
        <w:rPr>
          <w:rFonts w:ascii="IRNazanin" w:hAnsi="IRNazanin" w:eastAsia="IRNazanin"/>
          <w:color w:val="111111"/>
          <w:sz w:val="28"/>
          <w:sz w:val="28"/>
          <w:szCs w:val="28"/>
          <w:rtl w:val="true"/>
          <w:lang w:bidi="fa-IR"/>
        </w:rPr>
        <w:t>مسلمانان مطرح است که اهل کتاب حضرت عیسی را به عنوان رهبر و منجی جهانی که هزاره خوشبختی بشر را رقم خواهد زد می‌دانند ولی مسلمانان ایشان را به عنوان معاون ودستیار حضرت مهدی دانسته و در واقع در امر پیشبرد نهضت جهانی و تشکیل حکومت جهانی به کمک حضرت مهدی می‌پردازد، پس اهل کتاب امامت و رهبری جهانی را شایسته ایشان می‌دانند ولی مسلمانان وزارت و معاونت را شایسته حال او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اختلاف در میان اهل کتاب، این است که یهودیان در انتظار عیسی ناصری که برای اولین بار از آسمان فرود آمده و بنی اسرائیل را به سعادت می‌رساند اعتقاد دارند ولی مسیحیان در انتظار رجعت عیسی به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دومین بار به میان بشر آمده و بشر را به سعادت رهنمون می‌شود اذعان دارند </w:t>
      </w:r>
      <w:r>
        <w:rPr>
          <w:rStyle w:val="FootnoteAnchor"/>
          <w:rtl w:val="true"/>
        </w:rPr>
        <w:footnoteReference w:id="1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جمع اعتقاد ادیان ابراهیمی، یعنی یهودیت، مسیحیت و اسلام، آمدن حضرت عیسی در پایان تاریخ است موضوع حضرت عیسی و اتفاق نظری که میان پیروان ادیان ابراهیمی پیرامون نزول ایشان وجود دارد، دست مایه مناسب و خوبی است برای زمینه سازی اتحاد و هم بستگی میان باورمندان به ادیان ابراهیمی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لازم است جهت تقویت موضوع فوق به برخی از آموزه‌های ادیان ابراهیمی که در خصوص حضرت عیس و فرود آمدن ایشان است نظر افکنیم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12" w:name="__RefHeading___Toc3147739_2749589250"/>
      <w:bookmarkStart w:id="213" w:name="_Toc84"/>
      <w:bookmarkEnd w:id="212"/>
      <w:r>
        <w:rPr/>
        <w:t>1-5</w:t>
      </w:r>
      <w:r>
        <w:rPr>
          <w:rtl w:val="true"/>
        </w:rPr>
        <w:t xml:space="preserve">. </w:t>
      </w:r>
      <w:r>
        <w:rPr>
          <w:rtl w:val="true"/>
        </w:rPr>
        <w:t>حضرت عیسی در منابع اسلامی</w:t>
      </w:r>
      <w:bookmarkEnd w:id="21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اسلامی اعم از آیات و روایات، مطالب بسیاری پیرامون نزول حضرت عیسی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انا قتلنا المسیح عیسی بن مریم رسول الله و ما قتلوه و ما صلبوه ولکن شبه لهم وان الذین اختلفوا فیه لفی شک منه ما لهم به علم الا الاتباع الظن وماقتلوا یقینا بل رفعه الله الیه وکان الله عزیزآ حکیما وان من اهل الکتب الی لیومنن به قبل موته و یوم القیمة یکون علیهم شهیدا </w:t>
      </w:r>
      <w:r>
        <w:rPr>
          <w:rFonts w:eastAsia="IRNazanin" w:cs="IRNazanin"/>
          <w:color w:val="111111"/>
          <w:sz w:val="28"/>
          <w:szCs w:val="28"/>
          <w:rtl w:val="true"/>
          <w:lang w:bidi="fa-IR"/>
        </w:rPr>
        <w:t>»</w:t>
      </w:r>
      <w:r>
        <w:rPr>
          <w:rStyle w:val="FootnoteAnchor"/>
          <w:rtl w:val="true"/>
        </w:rPr>
        <w:footnoteReference w:id="13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ایشان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مسیح، عیسی بن مریم پیامبر خدا را کشتیم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آنان او را نکشتند ومصلوبش نکردند لیکن امر بر آنان مشتبه شد و کسانی که درباره او اختلاف کردند قطعآ در مورد</w:t>
      </w:r>
    </w:p>
    <w:p>
      <w:pPr>
        <w:pStyle w:val="BookText"/>
        <w:rPr/>
      </w:pPr>
      <w:r>
        <w:rPr>
          <w:rFonts w:ascii="IRNazanin" w:hAnsi="IRNazanin" w:eastAsia="IRNazanin"/>
          <w:color w:val="111111"/>
          <w:sz w:val="28"/>
          <w:sz w:val="28"/>
          <w:szCs w:val="28"/>
          <w:rtl w:val="true"/>
          <w:lang w:bidi="fa-IR"/>
        </w:rPr>
        <w:t>آن دچار شک شده اند و هیچ علم بدان ندارند جزء آن که از گمان پیروی می‌کنند و یقینآ او را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به سوی خود بالا برد و خدا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اهل کتاب کسی نیست مگر آن که پیش از مرگ خود حتمآ به او ایمان بیاورد و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شاهد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لعلم للساعه فلاتمترون بها و اتبعون هذا صراط مستقیم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آن نشانه‌ای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است پس زنهار در آن تردید مکن و از من پیروی کنید این است راه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آیات فوق به صورت تلویح اشاره به نزول حضرت عیسی در عصر ظهور شده است البته با کمک روایاتی که در مورد نزول حضرت عیسی در منابع روایی آمده است در آیه نخست ابتدا، قرآن، کشته و مصلوب شدن حضرت عیسی را نفی می‌کند و بعد او امری می‌دهد که ایشان پیش خدا رفته و زنده است و در آیه بعدی به ایمان آوردن همه اهل کتاب به ایشان قبل از مرگش خبر می‌دهد از این جا است که برخی از مفسران، آن را حمل بر نزول حضرت عیسی در عصر ظهور می‌کنند مثلا در تفسیر نمونه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تمام اهل کتاب به حضرت مسیح پیش از مرگ او ایمان می‌آورند یهودیان او را به نبوت می‌پذیرند و مسیحیان دست از الوهیت او می‌کشند واین به هنگامی است که مسیح طبق روایات اسلامی در موقع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فرود می‌آید، و پشت سر او نماز می‌گذارد و یهود و نصارا نیز او رامی بیند و به او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می‌آورند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عیسی، قبل یوم القیامه، ینزل الی الدنیا فلا یبقی اهل مله، یهودی ولا غیره الی آمن به قبل موته و یصلی خلف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w:t>
      </w:r>
      <w:r>
        <w:rPr>
          <w:rStyle w:val="FootnoteAnchor"/>
          <w:rtl w:val="true"/>
        </w:rPr>
        <w:footnoteReference w:id="13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عیسی پیش از قیامت به این جهان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هیچ آئینی از یهود و غیر آن در روی زمین نمی ماند جز این که پیش از وفاتش به او ایمان می‌آورد و او در پشت سر مهدی نماز می‌خواند </w:t>
      </w:r>
      <w:r>
        <w:rPr>
          <w:rFonts w:eastAsia="IRNazanin" w:cs="IRNazanin"/>
          <w:color w:val="111111"/>
          <w:sz w:val="28"/>
          <w:szCs w:val="28"/>
          <w:rtl w:val="true"/>
          <w:lang w:bidi="fa-IR"/>
        </w:rPr>
        <w:t>»</w:t>
      </w:r>
      <w:bookmarkStart w:id="214" w:name="pg3448_23075"/>
    </w:p>
    <w:p>
      <w:pPr>
        <w:pStyle w:val="BookText"/>
        <w:rPr/>
      </w:pPr>
      <w:bookmarkEnd w:id="214"/>
      <w:r>
        <w:rPr>
          <w:rFonts w:ascii="IRNazanin" w:hAnsi="IRNazanin" w:eastAsia="IRNazanin"/>
          <w:color w:val="111111"/>
          <w:sz w:val="28"/>
          <w:sz w:val="28"/>
          <w:szCs w:val="28"/>
          <w:rtl w:val="true"/>
          <w:lang w:bidi="fa-IR"/>
        </w:rPr>
        <w:t>اما آیه اخیر که یکی دیگر از ویژگی‌های حضرت مسیح را مطرح می‌کند،می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آگاهی به روز قیامت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طبق بیان روایات متعدد اسلامی نزول حضرت عیسی در عصر ظهور امام مهدی دلیل بر نزدیک شدن قیامت می‌باشد </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نزول حضرت عیسی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انتم اذا نزل ابن مریم فیکم وامامکم منکم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هستید هنگامی که حضرت عیسی نزول می‌کند و امامت و رهبری به عهده شماست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تهلک امة انا فی اولها،وعیسی بن مریم فی آخرها والمهدی فی وسطها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من در آغاز آن، عسیی بن مریم در پایان آن، و مهدی در میان آن است هرگز هلاک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که ظهور و قیام امام مهدی رخدا و نیز بعد از حرکت لشکریان ایشان از مکه به عراق و از عراق به سرزمین فلسطین و استقرار حضرت مهدی و سربازان ایشان در منظقه فلسطین در هنگام بر گذاری نماز صبح، فرود‌آمدن حضرت عیسی رخ خواهد داد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یعنی آمدن حضرت عیسی بعد از ظهور امام مهدی خواهد بود پس در تفسیر روایت فوق چنین می‌توان گفت که برای امت اسلامی اول بعثت پیامبر اکرم تحقق پیدا کرده و بعد ظهور امام مهدی و بعد از ظهور امام مهدی، نزول حضرت عیسی به وقوع می‌پیوندد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15" w:name="__RefHeading___Toc3147741_2749589250"/>
      <w:bookmarkStart w:id="216" w:name="_Toc85"/>
      <w:bookmarkEnd w:id="215"/>
      <w:r>
        <w:rPr/>
        <w:t>2-5</w:t>
      </w:r>
      <w:r>
        <w:rPr>
          <w:rtl w:val="true"/>
        </w:rPr>
        <w:t xml:space="preserve">. </w:t>
      </w:r>
      <w:r>
        <w:rPr>
          <w:rtl w:val="true"/>
        </w:rPr>
        <w:t>حضرت عیسی در منابع اهل کتاب</w:t>
      </w:r>
      <w:bookmarkEnd w:id="21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موعود گرایی در مسیحیت و یهودیت با ظهور حضرت عیسی قابل توجیح است اصلا بر اساس باور داشت اهل کتاب ظهور حضرت عیسی، اندیشه منجی گرایی را دارای معنا و مفهوم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شاید پرداختن به موضوع ظهور حضرت عیسی، در منابع اهل کتاب، توضیح امور بین و واضح</w:t>
      </w:r>
      <w:bookmarkStart w:id="217" w:name="pg3448_23076"/>
    </w:p>
    <w:p>
      <w:pPr>
        <w:pStyle w:val="BookText"/>
        <w:rPr/>
      </w:pPr>
      <w:bookmarkEnd w:id="217"/>
      <w:r>
        <w:rPr>
          <w:rFonts w:ascii="IRNazanin" w:hAnsi="IRNazanin" w:eastAsia="IRNazanin"/>
          <w:color w:val="111111"/>
          <w:sz w:val="28"/>
          <w:sz w:val="28"/>
          <w:szCs w:val="28"/>
          <w:rtl w:val="true"/>
          <w:lang w:bidi="fa-IR"/>
        </w:rPr>
        <w:t>باشد و به تعبیر دیگر به نوعی تحصیل حاصل باشد پس جهت خالی نبودن عریضه به برخی از موارد در منابع اهل کتاب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انجیل متی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شما نیز حاضر باشد، زیرا در ساعتی که گمان نبرید پسر انسان می‌آید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پسر انسان در جلال خود با جمیع ملائک مقدس خویش می‌آید آن گاه بر کرسی جلال خود خواهدنشست و جمیع امت‌ها در حضور او جمع شوند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دانیال نبی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رویایی شبانگاه بدیدم که مانند پسر انسان بر ابرهای آسمان آمده تا بارگه آن دیرینه پیش آمد و به حضور او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و شوکت و ملکوت به دو سپرده شد و جمله قوم‌ها وملت‌ها و زبان‌ها به خدمتش در آمدنند سلطنتش سلطنت ابدی است که آن را زوال نیست و ملکوتش را ویرانی نخواهد بود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18" w:name="__RefHeading___Toc3147743_2749589250"/>
      <w:bookmarkStart w:id="219" w:name="_Toc86"/>
      <w:bookmarkEnd w:id="218"/>
      <w:r>
        <w:rPr/>
        <w:t>6</w:t>
      </w:r>
      <w:r>
        <w:rPr>
          <w:rtl w:val="true"/>
        </w:rPr>
        <w:t xml:space="preserve">. </w:t>
      </w:r>
      <w:r>
        <w:rPr>
          <w:rtl w:val="true"/>
        </w:rPr>
        <w:t>آینده از آن خوبان ومستضعفان</w:t>
      </w:r>
      <w:bookmarkEnd w:id="21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تاریخ بشریت، خوبان به جهت خوب بودن در انزوا بوده اند گرچه در برخی از موقعیت‌های زمانی به طور نسبی از حالت انزوا خارج شده و در راس امور قرار گرفته اند ولی اگر به طور کلی مقاطع مختلف تاریخ را به صورت یک جا حساب کنیم زمان‌های بیشتری در اختیار حاکمان ظالم و ستمگر بوده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طبیعی ستمگران با ستمگریشان و ظالمان با ظلمشان جلوی رشد و ترقی انسان‌ها را از لحاظ مادی و معنوی گرفته و استعداد‌ها و قابلیت‌های خدادادی بشر را عقیم نموده اند، اما تدبیر خدای حکیم علی رقم میل ظالمان و ستمگران به حاکمیت رساندن صالحان و شکوفا سازی استعداد‌های بشر از جنبه‌های مادی و معنوی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تبارک وتعالی به صالحان ومستضعفان وعده داده است که عاقبت تاریخ بشریت در دستان پر توان خوبان رقم خورده و برای اولین بار بشر به زندگی متعالی</w:t>
      </w:r>
    </w:p>
    <w:p>
      <w:pPr>
        <w:pStyle w:val="BookText"/>
        <w:rPr/>
      </w:pPr>
      <w:r>
        <w:rPr>
          <w:rFonts w:ascii="IRNazanin" w:hAnsi="IRNazanin" w:eastAsia="IRNazanin"/>
          <w:color w:val="111111"/>
          <w:sz w:val="28"/>
          <w:sz w:val="28"/>
          <w:szCs w:val="28"/>
          <w:rtl w:val="true"/>
          <w:lang w:bidi="fa-IR"/>
        </w:rPr>
        <w:t>و ایده آل در طول تاریخ بشریت، به صورت فراگیر وهمه جانبه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 با تجربه شیرین پایان تاریخ خود را رقم خواهد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نوید پیروزی صالحان و مستضعفان و خوش فرجامی تاریخ بشر، در منابع دینی ادیان ابراهیمی به وفور یافت می‌شود یعنی همه آموزه‌های موعود گرایی در منابع دینی به نحوی به خوش فرجامی تاریخ و حاکمیت و پیروزی خوبان نوید داده اند که در ذیل به برخی از آنها اشارت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مثلآ در قرآن کریم کتاب مقدس آسمانی مسلمانان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الارض کما استخلف الذین من قبلکم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ونرید انمن علی الذین استضعفوا فی الارض ونجعلهم الائمه ونجعلهم الوارثین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کتبنا فی الزبور من بعد الذکر ان الارض یرثها عبادی الصالحون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زبور داوود که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ولابه 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نوید‌های در باره ظهور منجی و حاکمیت صالحان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 که مطالبی که در آیه فوق آمده در زبور فعلی عیناً موجود است و از تحریف مصون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شریران منفتع خواهند شد واما منتظران خداوند، وارث زمین خواهند شد، هان بعد از اندک زمانی شریر نخواهد بود، در مکانش تامل خواهی کرد و نخواهد بود و اما حکیمان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بازوان شریر شکسته خواهد شد و اما صالحان را خداوند تائید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روزهای کاملان را می‌داند و میراث آن‌ها خواهد بود تا ابد الاباد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پسر انسان در جلال خود با جمیع ملائک مقدس خویش می‌آید آن گاه بر کرسی جلال خود خواهدنشست و جمیع امت‌ها در حضور او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پادشاه به اصحاب طرف راست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 برای برکت یافتگان از پدر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وملکوتی را که از ابتدای عالم برای شما آمده است به میراث گیرید</w:t>
      </w:r>
      <w:r>
        <w:rPr>
          <w:rFonts w:eastAsia="IRNazanin" w:cs="IRNazanin"/>
          <w:color w:val="111111"/>
          <w:sz w:val="28"/>
          <w:szCs w:val="28"/>
          <w:rtl w:val="true"/>
          <w:lang w:bidi="fa-IR"/>
        </w:rPr>
        <w:t>. »</w:t>
      </w:r>
      <w:r>
        <w:rPr>
          <w:rStyle w:val="FootnoteAnchor"/>
          <w:rtl w:val="true"/>
        </w:rPr>
        <w:footnoteReference w:id="14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0" w:name="pg3448_23078"/>
    </w:p>
    <w:p>
      <w:pPr>
        <w:pStyle w:val="Heading4"/>
        <w:numPr>
          <w:ilvl w:val="3"/>
          <w:numId w:val="1"/>
        </w:numPr>
        <w:rPr/>
      </w:pPr>
      <w:bookmarkStart w:id="221" w:name="__RefHeading___Toc3147745_2749589250"/>
      <w:bookmarkStart w:id="222" w:name="_Toc87"/>
      <w:bookmarkEnd w:id="220"/>
      <w:bookmarkEnd w:id="221"/>
      <w:r>
        <w:rPr/>
        <w:t>7</w:t>
      </w:r>
      <w:r>
        <w:rPr>
          <w:rtl w:val="true"/>
        </w:rPr>
        <w:t xml:space="preserve">. </w:t>
      </w:r>
      <w:r>
        <w:rPr>
          <w:rtl w:val="true"/>
        </w:rPr>
        <w:t>گسترش عدالت</w:t>
      </w:r>
      <w:bookmarkEnd w:id="222"/>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 وصل علی ولی امرک القائم المؤمل، والعدل المنتظر </w:t>
      </w:r>
      <w:r>
        <w:rPr>
          <w:rFonts w:eastAsia="IRNazanin" w:cs="IRNazanin"/>
          <w:color w:val="111111"/>
          <w:sz w:val="28"/>
          <w:szCs w:val="28"/>
          <w:rtl w:val="true"/>
          <w:lang w:bidi="fa-IR"/>
        </w:rPr>
        <w:t>! »</w:t>
      </w:r>
      <w:r>
        <w:rPr>
          <w:rStyle w:val="FootnoteAnchor"/>
          <w:rtl w:val="true"/>
        </w:rPr>
        <w:footnoteReference w:id="14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درود فرست بر ولی امر خودت، آن قیام کننده‌ای که مایه امید است وعدالت گستری که همه مردم در انتظارش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برابری و مساوات واژگانی که برای بشر دوست داشتنی است محبت انسان به عدالت و مفاهیم همسو با آن بر اساس فرمان فطرت می‌باشد به تعبیر دیگر مقوله عدالت خاستگاه فطری داشته وجزو امور فطری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جهانی منجی دارای تنوع در اهداف است برخی از اهداف منجی اهداف میانه و کوتاه مدت بوده و برخی دیگر اهداف نهایی ودراز مدت می‌باشد رسیدن انسان به جایگاه انسانیت و مقام والای عبودیت، از جمله اهداف اصلی و نهایی نهضت جهانی منجی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والانس الا لیعبدون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عدالت و گسترش آن در پهنای کره زمین که جزو اهداف میانه و فرعی قیام جهانی منجی می‌باشد، خود در واقع مقدمه وزمینه‌ای است جهت نیل به اهداف حقیقی که همان انسانیت و عبودیت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باور داشت منجی باوران، ظهور منجی یعنی ظهور خوبی‌ها و ظهور معنویات ظهور عدالت و مساوات و دریک کلام ظهور انسانیت و عبودیت انسان، همه منجی باوران در منظومه باور‌های خود شاخصه‌های بالا را مد نظر داشته و نسبت به آن‌ها اذعان و اعتقاد می‌ورزند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مقوله عدالت با دو رویکرد عام وخاص قابل توجیه است، با رویکرد خاص، جزو اهداف میانه و فرعی نهضت جهانی بوده و به نوعی بستر و زمینه برای اهداف عالیه قلمداد می‌شود اما با رویکرد عام، قلمرو عدالت فراگیر و همه جانبه بود و عدالت بر اساس روابط چهار گانه انسان با غیر خودش تنظیم می‌شود نظیر رابطه انسان با خدا، رابطه انسان با انسان دیگر، رابطه انسان با نفس خود، و رابطه انسان با طبیعت، با این نگاه مقوله عدالت جزو اهداف عالیه قیام جهانی منجی بوده وثمره تنظیم روابط چهار گانه بر اساس عدالت، بروز معنویات، انسانیت و عبودیت انسان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عدالت را به معنای عدالت اجتماعی بدانیم، چنین عدالتی جزو اهداف فرعی و میانه منجی بوده و زمینه رسیدن به اهداف عالیه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عدالت را به معنای عدالت فراگیر و همه جانبه فرض کنیم، مقولاتی چون عبودیت، انسانیت و معنویت که اهداف عالیه قیام منجی است از آن برمی 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منابع روائی پیرامون گسترش عدالت و معنویت در دوران حکومت جهانی مهدی، احادیث فراوانی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او نقل شده است که به جهت فراوانی و کثرت آن‌ها بر خی از علما و صاحب نظران در مورد عدالت مهدی ادعای اجماع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یفرج الله بالمهدی عن الامة، یملا قلوب العباد عباده ویسعهم عدله به یمحق الله الکذب ویذهب الزمان الکلب ویخرج ذل الرق من اعناقکم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وسیله مهدی از امت رفع گرفتاری میکند دلهای بندگان را با عبادت و اطاعت پر می‌کند و عدالتش همه جا را فرا می‌گیرد خداوند به وسیله او حیله گری را از بین می‌برد، روح درندگی و ستیزه جویی را نابود می‌سازد، حقارت و ذلت را از شما بر می‌دارد</w:t>
      </w:r>
    </w:p>
    <w:p>
      <w:pPr>
        <w:pStyle w:val="BookText"/>
        <w:rPr/>
      </w:pPr>
      <w:r>
        <w:rPr>
          <w:rFonts w:ascii="IRNazanin" w:hAnsi="IRNazanin" w:eastAsia="IRNazanin"/>
          <w:color w:val="111111"/>
          <w:sz w:val="28"/>
          <w:sz w:val="28"/>
          <w:szCs w:val="28"/>
          <w:rtl w:val="true"/>
          <w:lang w:bidi="fa-IR"/>
        </w:rPr>
        <w:t>امام صادق در روایتی، فراگیری و گسترش عدالت مهدوی را تشبیه به گرما و سرما کرده است، یعنی چطور گرما و سرما به آسانی وارد منازل مردم می‌شود و در صورت گرم شدن یا سرد شدن هوا، همه نقاط شهر اعم از مکان عمومی و خصوصی از آن دو متاثر می‌شود عدالت مهدوی نیز به مشابه گرما و سرما، بدون ممنوعیت و محدودیت همه مکان، اعم از مکان‌های عمومی و خصوصی را در نوردیده و همه مردم از گسترش آن سود 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 الله لیدخلن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عدله جوف بیوتهم کما یدخل الحر و القر </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عدالت خود را دردرون خانه‌های مردم وارد می‌کند همان گونه که سرما و گرما داخل می‌شود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 از امام رضا نقل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خرج اشرقت الارض به نوره و وضع میزان العدل بین الناس، فلا یظلم احد احدا </w:t>
      </w:r>
      <w:r>
        <w:rPr>
          <w:rFonts w:eastAsia="IRNazanin" w:cs="IRNazanin"/>
          <w:color w:val="111111"/>
          <w:sz w:val="28"/>
          <w:szCs w:val="28"/>
          <w:rtl w:val="true"/>
          <w:lang w:bidi="fa-IR"/>
        </w:rPr>
        <w:t>»</w:t>
      </w:r>
      <w:r>
        <w:rPr>
          <w:rStyle w:val="FootnoteAnchor"/>
          <w:rtl w:val="true"/>
        </w:rPr>
        <w:footnoteReference w:id="151"/>
      </w:r>
      <w:bookmarkStart w:id="223" w:name="pg3448_23080"/>
    </w:p>
    <w:p>
      <w:pPr>
        <w:pStyle w:val="BookText"/>
        <w:rPr/>
      </w:pPr>
      <w:bookmarkEnd w:id="2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خروج کند، زمین به نورش منور می‌شود و ترازوی عدل را در بین مردم می‌نهند پس هیچ کس به دیگری ظلم نمی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زبور پیرامون عدالت منجی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 شرع و احکام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عدالت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فرما تا این که قوم تو را به عدالت و فقرا تو را به انصاف حکم نماید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اشعیا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مسکینان را به عدالت داوری خواهد کرد و به جهت مظلومان زمین، به راستی حکم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بند کمرش عدالت خواهد بود و کمر بند میانش امامت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_ _</w:t>
      </w:r>
    </w:p>
    <w:p>
      <w:pPr>
        <w:pStyle w:val="Heading3"/>
        <w:numPr>
          <w:ilvl w:val="2"/>
          <w:numId w:val="1"/>
        </w:numPr>
        <w:rPr/>
      </w:pPr>
      <w:bookmarkStart w:id="224" w:name="__RefHeading___Toc3147747_2749589250"/>
      <w:bookmarkStart w:id="225" w:name="_Toc88"/>
      <w:bookmarkEnd w:id="224"/>
      <w:r>
        <w:rPr>
          <w:rtl w:val="true"/>
        </w:rPr>
        <w:t>فصل دوم</w:t>
      </w:r>
      <w:r>
        <w:rPr>
          <w:rtl w:val="true"/>
        </w:rPr>
        <w:t xml:space="preserve">: </w:t>
      </w:r>
      <w:r>
        <w:rPr>
          <w:rtl w:val="true"/>
        </w:rPr>
        <w:t>هم گرایی مسلمانان در باور داشت مهدویت</w:t>
      </w:r>
      <w:bookmarkEnd w:id="225"/>
    </w:p>
    <w:p>
      <w:pPr>
        <w:pStyle w:val="Heading4"/>
        <w:numPr>
          <w:ilvl w:val="3"/>
          <w:numId w:val="1"/>
        </w:numPr>
        <w:rPr/>
      </w:pPr>
      <w:bookmarkStart w:id="226" w:name="__RefHeading___Toc3147749_2749589250"/>
      <w:bookmarkStart w:id="227" w:name="_Toc89"/>
      <w:bookmarkEnd w:id="226"/>
      <w:r>
        <w:rPr/>
        <w:t>1</w:t>
      </w:r>
      <w:r>
        <w:rPr>
          <w:rtl w:val="true"/>
        </w:rPr>
        <w:t xml:space="preserve">. </w:t>
      </w:r>
      <w:r>
        <w:rPr>
          <w:rtl w:val="true"/>
        </w:rPr>
        <w:t>نظریه ابن خلدون و هم گرایی</w:t>
      </w:r>
      <w:bookmarkEnd w:id="227"/>
    </w:p>
    <w:p>
      <w:pPr>
        <w:pStyle w:val="Heading5"/>
        <w:numPr>
          <w:ilvl w:val="4"/>
          <w:numId w:val="1"/>
        </w:numPr>
        <w:rPr/>
      </w:pPr>
      <w:bookmarkStart w:id="228" w:name="__RefHeading___Toc3147751_2749589250"/>
      <w:bookmarkStart w:id="229" w:name="_Toc90"/>
      <w:bookmarkEnd w:id="228"/>
      <w:r>
        <w:rPr>
          <w:rtl w:val="true"/>
        </w:rPr>
        <w:t>اشاره</w:t>
      </w:r>
      <w:bookmarkEnd w:id="22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ورود به بحث لازم است نظریه ابن خلدون که مدعی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مهدویت ناهمخوان با نظریه همگرایی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کنکاش و امعان نظر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خلدون در کتاب خود فصلی را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ونظریه خود را پیرامون مهدویت مطرح کرده و گفته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تمامی اهل اسلام در گذشته اعصار آن بوده که می‌باید در آخر زمان مردی از اهل بیت ظهور کند که دین را یاری نموده، عدل را ظاهر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به احادیثی احتجاج می‌شود که پیشوایان گفته اند، اما منکران نیز در این باره سخن رانده‌اند و چه بسا به اخباری دیگر، با آن مخالفت کرده اند </w:t>
      </w:r>
      <w:r>
        <w:rPr>
          <w:rFonts w:eastAsia="IRNazanin" w:cs="IRNazanin"/>
          <w:color w:val="111111"/>
          <w:sz w:val="28"/>
          <w:szCs w:val="28"/>
          <w:rtl w:val="true"/>
          <w:lang w:bidi="fa-IR"/>
        </w:rPr>
        <w:t xml:space="preserve">» </w:t>
      </w:r>
      <w:r>
        <w:rPr>
          <w:rStyle w:val="FootnoteAnchor"/>
          <w:rtl w:val="true"/>
        </w:rPr>
        <w:footnoteReference w:id="154"/>
      </w:r>
      <w:bookmarkStart w:id="230" w:name="pg3448_23081"/>
    </w:p>
    <w:p>
      <w:pPr>
        <w:pStyle w:val="BookText"/>
        <w:rPr/>
      </w:pPr>
      <w:bookmarkEnd w:id="230"/>
      <w:r>
        <w:rPr>
          <w:rFonts w:ascii="IRNazanin" w:hAnsi="IRNazanin" w:eastAsia="IRNazanin"/>
          <w:color w:val="111111"/>
          <w:sz w:val="28"/>
          <w:sz w:val="28"/>
          <w:szCs w:val="28"/>
          <w:rtl w:val="true"/>
          <w:lang w:bidi="fa-IR"/>
        </w:rPr>
        <w:t>پرسش‌ها و اشکالاتی که از کلام ابن خلدون برداشت می‌شود بطور کلی در دو قسم قابل پی گیری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روایات مهدوی و عدم شایستگی برای این که مبنای اعتقادات مسلمانان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ناهمخوانی باور به مهدی منتظر با نظریه‌ای که ابن خلدون برای چگونگی پیدایش دولت‌ها و حکومت‌ها دارد که بر عصبیت و همگرایی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قسمت نخست اشکال،ابن خلدون بعد از طرح مطالبی پیرامون مهدویت به اسناد روایات مهدویت که تعداد آن‌ها را بیست و سه تا بر شمرده، می‌پردازد و بر اساس قاعده تقدم جرح بر تعدیل،همه آن‌ها را به غیر از چهار روایت رد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31" w:name="__RefHeading___Toc3147753_2749589250"/>
      <w:bookmarkStart w:id="232" w:name="_Toc91"/>
      <w:bookmarkEnd w:id="231"/>
      <w:r>
        <w:rPr>
          <w:rtl w:val="true"/>
        </w:rPr>
        <w:t>برای پاسخ دادن به اشکال اول مواردی چند قابل ذکر است</w:t>
      </w:r>
      <w:bookmarkEnd w:id="23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عملکرد دوگانه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ابن خلدون برای تحقیق و بررسی اخبار و شناخت روایات صحیح و ضعیف، از آگاهی کافی برخوردار نیست، چنان که قواعد رجالی را که فقیهان و محدثان به کار می‌گیرند نمی داند، تا بتواند به پژوهش درباره سند روایات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درباره روایات به شیوه‌ای قضاوت کرده که پیشتر هیچ یک از پژوهش‌گران محدث آن را انجام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که راه‌های شناخته شده و ضوابطی که مورخان رعایت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خلدون هم جزء آنان به شمار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خود ملتزم به فراگیر بودن قاعده‌ای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جرج بر تعدیل در اسناد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پیرایش و تنقیح روایات گفته،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ترین دلیل آن است که ایشان برای اثبات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حکومت به هم گرایی عصبیت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نبیآ الا فی منعة من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می‌داند در حالی که بنابر قاعده خود ساخته، ابن خلدون، روایت فوق ضعیف می‌باشد وباید رد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ذکر تمامی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اخبار مهدویت، ابن خلدون خواننده را به این اشتباه می‌اندازدکه آن چه آورده تمام یا بیشتر روایاتی است که محدثان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احادیث را در حدتوان گردآوری کردیم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 وی جز بیست و هشت طریق، برای بیست و سه حدیث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که در کتاب‌ها مورد تاکید ابن خلدون آمده است و در آن‌ها از نام مهدی یا از عصر ظهور سخن گفته شده، بیش از پانصد روایت با سند‌های گوناگون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روایات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 پایان ذکر اخبار، اعتراف می‌کند که بنابر مبنای خودش، برخی از روایات صحیح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روایات چنان که دیدیم خالی از نقد نیست، مگر شمار اندکی</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حتی با در نظر گرفتن قاعده‌ای که وی برای صحت احادیث بر آن اعتماد دارد، یعنی تقدم جرح بر تعدیل همین میزان سندهای صحیح کافی است که این اخبار را از شمار آحاد بیرون آورده و آن‌ها را به حد تواتر برساند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ایراد 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قاعده‌ای که وی برای پژوهش و ارزیابی حدیث بدان معتقد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جرح مقدم بر تعدیل است به رد بسیاری از احادیث صحیح مسلم و بجاری خواهد انجامید اما ابن خلدون این کار را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کوشیده است که این چالش را چنین حل کند که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هر دو صحیح ؛ اجماعی بوده، همین برای جبران ضعف سند برای احادیث بخاری و مسلم کافی است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مقصود وی آن است که هر چه اجماع مسلمانان باشد، مصمون از اشتباه است این امر به طور گسترده در باور مهدویت، به طور ویژه در برخی روایات مربوط به مهدی وجود دارد زیرا بسیاری از بزرگان و علماء اسلامی متواتر بودن اخبار مهدی را ادعا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ادعا دارند تمامی مسلمانان معتقدند که این باور برخوردار از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چه ابن خلدون در آغاز سخنش درباره مهدی فاطمی می‌گوید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تمامی اهل اسلام در طی اعصار گذشته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این اجماع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تفاوتی میان صحیح بخاری و مسلم با اخبار مهدی از جهت اجماع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ابن خلدون این باشد که باور به مهدی و احادیثی که در این باره است از اجماع برخوردار نمی باشند، گفته می‌شود سخنان وی بر خلاف سخنان عالمانی است که در این باره مطلب نوشته اند اینان از کسانی که مورد اندیشه مهدویت ادعای اجماع کرده اند، یا کسانی که در مدعی اند احادیث مهدویت</w:t>
      </w:r>
      <w:bookmarkStart w:id="233" w:name="pg3448_23083"/>
    </w:p>
    <w:p>
      <w:pPr>
        <w:pStyle w:val="BookText"/>
        <w:rPr/>
      </w:pPr>
      <w:bookmarkEnd w:id="233"/>
      <w:r>
        <w:rPr>
          <w:rFonts w:ascii="IRNazanin" w:hAnsi="IRNazanin" w:eastAsia="IRNazanin"/>
          <w:color w:val="111111"/>
          <w:sz w:val="28"/>
          <w:sz w:val="28"/>
          <w:szCs w:val="28"/>
          <w:rtl w:val="true"/>
          <w:lang w:bidi="fa-IR"/>
        </w:rPr>
        <w:t>متواتر است را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نزدیک به سی تن از عالمان متخصص را می‌توان نام برد که ذکر نام و بیان سخنان ایشان، ما را از بحث مختصر در این باره خارج می‌سازد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34" w:name="__RefHeading___Toc3147755_2749589250"/>
      <w:bookmarkStart w:id="235" w:name="_Toc92"/>
      <w:bookmarkEnd w:id="234"/>
      <w:r>
        <w:rPr>
          <w:rtl w:val="true"/>
        </w:rPr>
        <w:t xml:space="preserve">اما اشکال دوم </w:t>
      </w:r>
      <w:r>
        <w:rPr>
          <w:rtl w:val="true"/>
        </w:rPr>
        <w:t xml:space="preserve">( </w:t>
      </w:r>
      <w:r>
        <w:rPr>
          <w:rtl w:val="true"/>
        </w:rPr>
        <w:t xml:space="preserve">عدم هم خوانی اندیشه مهدویت با نظریه هم گرایی </w:t>
      </w:r>
      <w:r>
        <w:rPr>
          <w:rtl w:val="true"/>
        </w:rPr>
        <w:t xml:space="preserve">) </w:t>
      </w:r>
      <w:r>
        <w:rPr>
          <w:rtl w:val="true"/>
        </w:rPr>
        <w:t>و پاسخ آن</w:t>
      </w:r>
      <w:bookmarkEnd w:id="23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 نظریه هم گرایی را پایه و اساس شکل گیری حکومت‌ها وتداوم آن‌ها می‌داند نظریه همگرایی ایشان همان عصبیت است که خاستگاه نژادی و قومی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پس از بیان این مطالب، اشاره می‌کند که اندیشه و باور به مهدی با نظریه‌ای که پیشتر ارائه کرده هم خوانی ندارد، وی هنگامی که از آبادی‌های نخستین و دولت‌ها و ملک و خلافت‌های فراگیر سخن گفته بدین باور رسیده است که پیدایش دولت‌ها بر اساس نظریه عصبیت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گرایی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باور درستی که می‌بایست آن را بپذیری، این است که فراخوانی به دین یا حکومتی ممکن نیست مگر آن که توان و قدرت همگرایی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دین یا حکومت بتواند موفق گردد و دیگران قادر باشند از آن دفاع کنند، تا خواست خداوند در این باره اجرا شود پیشتر با دلایل قطعی که به تو نشان دادیم، چنین نظریه‌ای را استوار کردیم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نظریه خود ساخته خود را با مساله مهدویت تطبیق داده و تشکیل حکومت جهانی توسط حضرت مهدی را بعید می‌شمارد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 و هم گرایی قومی فاطمیون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تمامی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و در عصر ظهور در تمامی سرزمین‌ها از بین رفته است و امت‌های دیگری وجود دارند که هم گرایی آنان برتر از هم گرایی قومی قریش است، حتی اگر بپذیریم در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ینبع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مدعیان از قریش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مهدی درست باشد، دلیلی وجود ندارد که بتوان دعوت کند، مگر به واسطه هم گرایی و عصبیت قریش تا بدین وسیله خداوند دل‌هایشان را به هم پیوند زده، از مهدی پیروی کنند تا وی بتواند شوکت و</w:t>
      </w:r>
      <w:bookmarkStart w:id="236" w:name="pg3448_23084"/>
    </w:p>
    <w:p>
      <w:pPr>
        <w:pStyle w:val="BookText"/>
        <w:rPr/>
      </w:pPr>
      <w:bookmarkEnd w:id="236"/>
      <w:r>
        <w:rPr>
          <w:rFonts w:ascii="IRNazanin" w:hAnsi="IRNazanin" w:eastAsia="IRNazanin"/>
          <w:color w:val="111111"/>
          <w:sz w:val="28"/>
          <w:sz w:val="28"/>
          <w:szCs w:val="28"/>
          <w:rtl w:val="true"/>
          <w:lang w:bidi="fa-IR"/>
        </w:rPr>
        <w:t>قدرت لازم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صورت به دلایل درستی که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غیر ممکن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مقصود از به کارگیری نظریه عصبیت، برای رد اندیشه مهدویت روشن شود باید اصل نظریه ابن خلدون بیان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37" w:name="__RefHeading___Toc3147757_2749589250"/>
      <w:bookmarkStart w:id="238" w:name="_Toc93"/>
      <w:bookmarkEnd w:id="237"/>
      <w:r>
        <w:rPr>
          <w:rtl w:val="true"/>
        </w:rPr>
        <w:t>تعریف عصبیت</w:t>
      </w:r>
      <w:bookmarkEnd w:id="23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عصبیت رابطه‌ای اجتماعی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روحی است که آگاهانه یا نا آگاهانه افراد معینی را به هم ربط می‌دهد و بر قرابت و نزدیکی مادی و معنوی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مستمر است و هر گاه خطری پیش آید که افراد را به گونه‌ای شخصی یا گروهی تهدید کند، هم بستگی آشکار شود و پیوند محکم تر گردد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39" w:name="__RefHeading___Toc3147759_2749589250"/>
      <w:bookmarkStart w:id="240" w:name="_Toc94"/>
      <w:bookmarkEnd w:id="239"/>
      <w:r>
        <w:rPr>
          <w:rtl w:val="true"/>
        </w:rPr>
        <w:t>گسترش محدوده عصبیت</w:t>
      </w:r>
      <w:bookmarkEnd w:id="240"/>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هم‌گرایی میان افراد قبیله‌ای به وجود می‌آید که دارای نسبت واحدی هستند اما گاه این محدوده تنگ، گسترش می‌یابد و نسبت هایی همچون دوستی و هم پیمانی با قبایل دیگر را در بر می‌گیرد که ارتباط نسبی با هم ندارند بدین سبب، قبایل غالبآ برای دفع این خطرها، دست به هم‌بستگی می‌زنند و پیمان دوستی می‌بندند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این نکته روشن است که هم گرایی قومی و نژادی همیشه دارای عملکرد مثبت جهت تشکیل حکومت و دوام آن نیست بلکه برخی مواقع بالعکس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هم‌گرایی قومی عامل منفی جهت انقراض یا پای نگرفتن یک حکومت می‌گردد، جهت اثبات این مساله می‌توان به شواهد تاریخی و انبیاء پرداخت که از ناحیه ملیت و قوم خود به شدت مورد آزار و اذیت قرار می‌گرفتند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شاهدیم نخستین کسانی که در پی شکست دادن رسول خدا بر آمدند، قوم و عمو‌زادگان پیامبر بودند، اما پیامبر بر اینان به وسیله انصار پیروز شد که پیشتر هیچ ارتباط و دوستی با رسول خدا</w:t>
      </w:r>
    </w:p>
    <w:p>
      <w:pPr>
        <w:pStyle w:val="BookText"/>
        <w:rPr/>
      </w:pPr>
      <w:r>
        <w:rPr>
          <w:rFonts w:ascii="IRNazanin" w:hAnsi="IRNazanin" w:eastAsia="IRNazanin"/>
          <w:color w:val="111111"/>
          <w:sz w:val="28"/>
          <w:sz w:val="28"/>
          <w:szCs w:val="28"/>
          <w:rtl w:val="true"/>
          <w:lang w:bidi="fa-IR"/>
        </w:rPr>
        <w:t>نداشتند، حتی در آغاز کار ارتباط سببی نیز وجود نداشت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قرآن از دیگر پیامبران با ما سخن می‌گوید که از نزدیکان و خواص خود بدترین انواع اذیت و آزار را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قوم عاد بود که آیات پروردگارشان را انکار کردند و پیامبر او را نافرمانی نمودند و از فرمان هر ستمگر دشمن حق پیروی کردند</w:t>
      </w:r>
      <w:r>
        <w:rPr>
          <w:rFonts w:eastAsia="IRNazanin" w:cs="IRNazanin"/>
          <w:color w:val="111111"/>
          <w:sz w:val="28"/>
          <w:szCs w:val="28"/>
          <w:rtl w:val="true"/>
          <w:lang w:bidi="fa-IR"/>
        </w:rPr>
        <w:t>. »</w:t>
      </w:r>
      <w:r>
        <w:rPr>
          <w:rStyle w:val="FootnoteAnchor"/>
          <w:rtl w:val="true"/>
        </w:rPr>
        <w:footnoteReference w:id="1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مثلآ در مورد اذیت و آزار شدن رسول خدا توسط عمویش ابولهب در سنن بیهقی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عبدالله محاربی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محل کسب و کار بودم که دیدم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بازار ذی حجاز می‌گذشت و لباسی سرخ بر تن داشت، شنیدم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شوید، اما مردی در پی ایشان بود که به طرف رسول خدا سنگ پرت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پاهای رسول خدا خونین شده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این شخص پیروی نکنید زیرا دروغ 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کیست که با سنگ بدو می‌زند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عبدالغزی ابولهب فرزند عبدالمطلب است </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نیز هنگام ظهور از ناحیه نژاد و قومیت خود که قریش و اعراب باشند نیز مورد بی مهری قرار گرفته و به خاطر همین حضرت با آنان به شدت برخورد می‌کند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 القائم لم یکن بینه وبین العرب و قریش الا السیف، ما یاخذ منها الا السیف </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قائم قیام نمود بین او و اعراب و قریش جز شمشیر نخواهد بود و جز شمشیر از آنان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حضرت فرموده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انتم لو ضرب اصحاب القائم الفساطیط فی مسجد الکوفه ثم یخرج الیهم المثال المستانف امر جدید علی العرب شدید </w:t>
      </w:r>
      <w:r>
        <w:rPr>
          <w:rFonts w:eastAsia="IRNazanin" w:cs="IRNazanin"/>
          <w:color w:val="111111"/>
          <w:sz w:val="28"/>
          <w:szCs w:val="28"/>
          <w:rtl w:val="true"/>
          <w:lang w:bidi="fa-IR"/>
        </w:rPr>
        <w:t>»</w:t>
      </w:r>
      <w:r>
        <w:rPr>
          <w:rStyle w:val="FootnoteAnchor"/>
          <w:rtl w:val="true"/>
        </w:rPr>
        <w:footnoteReference w:id="168"/>
      </w:r>
      <w:bookmarkStart w:id="241" w:name="pg3448_23086"/>
    </w:p>
    <w:p>
      <w:pPr>
        <w:pStyle w:val="BookText"/>
        <w:rPr/>
      </w:pPr>
      <w:bookmarkEnd w:id="24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است زمانی که یاران مهدی خیمه‌ها را در مسجد کوفه به پا کنند و سپس امام مهدی برای مردم برنامه‌ای نو بر اساس امری جدید ارائه دهد و برای اعراب سختگیر می‌باشد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بنابراین نظریه ابن خلدون در هم گرایی عصبیت، نظریه جامع و کاملی نیست و نمی توان با آن نظریه یک قاعده کلی درست کرد و در صورت فقدان آن شکل گیری انقلاب و نهضت‌ها نیز استواری و تداوم آن‌ها را از بین برود</w:t>
      </w:r>
      <w:r>
        <w:rPr>
          <w:rFonts w:eastAsia="IRNazanin" w:cs="IRNazanin"/>
          <w:color w:val="111111"/>
          <w:sz w:val="28"/>
          <w:szCs w:val="28"/>
          <w:rtl w:val="true"/>
          <w:lang w:bidi="fa-IR"/>
        </w:rPr>
        <w:t>.</w:t>
      </w:r>
    </w:p>
    <w:p>
      <w:pPr>
        <w:pStyle w:val="Heading5"/>
        <w:numPr>
          <w:ilvl w:val="4"/>
          <w:numId w:val="1"/>
        </w:numPr>
        <w:rPr/>
      </w:pPr>
      <w:bookmarkStart w:id="242" w:name="__RefHeading___Toc3147761_2749589250"/>
      <w:bookmarkStart w:id="243" w:name="_Toc95"/>
      <w:bookmarkEnd w:id="242"/>
      <w:r>
        <w:rPr>
          <w:rtl w:val="true"/>
        </w:rPr>
        <w:t>ارتباط نظریه هم‌گرایی باانکار مهدویت</w:t>
      </w:r>
      <w:bookmarkEnd w:id="24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پیشتر گفتیم ابن خلدون با یاری جستن از نظریه‌ای که برای پیدایش دولت‌ها گفته است در پی انکار مهدویت و نقش آن در هم‌گرایی است و اعتقاد دارد باور مهدویت، با نظریه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محکم است و بادلیل و برهان ثابت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 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نظریه ثابت می‌کند که هیچ جنبشی یا انقلابی نمی تواند پیروز شود مگر این که دارای هم گرایی باشد، هم گرایی که عامل بشری را برای انقلاب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مهمترین عامل در تقویت هم گرایی حسب و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توضیح نظریه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هم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 گرایی نیازمند منتسبان به حسب و نسب واحدی است که آماده از جان گذشتگی در راهی می‌باشند که رهبر هم قبیله‌ای ایشان به آن فرمان می‌دهد، اگر چنین وضعی را بر مهدی فاطمی تطبیق دهیم در خواهیم یافت هاشمیان و علویان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 فاطمیان که مهدی می‌توانددر قیامش به ایشان امید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قدرتشان از بین رفته و گروه شان از هم پاشیده است و منقرض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از آن‌ها در یک جا و یک عقیده باقی نمانده‌اند، مگر اندکی که برای جنبش و انقلاب به کار نمی آیند و نمی توانند گروهی توانمند را تشکیل دهند که مهدی بتواند برای قیام خویش به ایشان امیدوار باشد چه رسد با این که بخواهد دولتی جهان گیر به دور از آفتی هم چون ستم و فساد ایجاد کند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اشکال ابن خلدون مطالب را چنین پی می‌گیریم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ابن خلدون به میزان تاثیر دعوت دینی برای بنیان دولت، و کارآیی ندای دینی اشاره می‌کند و فصل ویژه‌ای به این امر اختصاص داده وتو 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دینی، بر توان و قدرت دولت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هم گرایی قومی تاثیر گذار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دست آوردهای فتوحات اسلامی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پیکارگران مسلمان در جنگ یرموک، سی هزار و اندی بود در حالی که جنگ جویان رومی،</w:t>
      </w:r>
    </w:p>
    <w:p>
      <w:pPr>
        <w:pStyle w:val="BookText"/>
        <w:rPr/>
      </w:pPr>
      <w:r>
        <w:rPr>
          <w:rFonts w:ascii="IRNazanin" w:hAnsi="IRNazanin" w:eastAsia="IRNazanin"/>
          <w:color w:val="111111"/>
          <w:sz w:val="28"/>
          <w:sz w:val="28"/>
          <w:szCs w:val="28"/>
          <w:rtl w:val="true"/>
          <w:lang w:bidi="fa-IR"/>
        </w:rPr>
        <w:t>چهارصد هزار نفر بودنند نیز در جنگ قادسیه، سپاهیان ایرانی حدود صد و پنجاه هزار نفر بودند اما مسلمانان سی هزار نفر بودند که این همه قدرت به خاطر هم گرایی دینی حاصل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نکته‌ای که نباید از آن غافل بود و به نو عی با نظریه هم گرایی عصبیت ابن خلدون هماهنگ است و از این طریق به نفی حکومت جهانی مهدویت می‌پردازد، مستقل نبودن دین و آموزه‌های دین در ایجاد اتحاد و وحدت است به تعبیر دیگر از نظر ابن خلدون، هم گرایی از منظر عصبیت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گرایی قومی، نژادی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تاثیر مستقل است ولی دین و آموزه‌های آن نظیر مهدویت بطور مستقل نمی تواند هم گرایی ایجاد کند بلکه در کنار عصبیت دارای تاثیر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ابن خلدون در کتاب خویش فصلی را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الدعوة الدینیه من غیر عصبیة لاتتم </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به این امر اختصاص داده و مهدویت را بدون عصبیت در ایجاد وحدت ناتوان قلمداد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نتیجه نظریه و دلیل ابن خلدون را چنین می‌توان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نهضت و قیامی زمانی به پیروزی و هدف می‌رسد که عواملی بیرونی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پشتیبانی نماید، برخی از عوامل فوق نقش استقلالی دارند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دیگر نقش تکمیلی دارند نظیر دین،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توان هم گرایی میان بنی آدم را دارد اما مقوله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نمی تواند هم گرایی ایجاد نماید بلکه در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تاثیر هم گرایی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این اساس وقتی که نژاد و قومیت امام مهدی که همان قریش، فاطمیون و علویان هستند، دارای جمعیت قابل توجه‌ای نمی باشند، پس یکی از عوامل مهم هم گرایی در مهدویت از میان رفته، اما عامل دیگر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 تبعی و تکمیلی را دارد نمی توان در نهضت و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هم گرایی را ایفا نماید، پس می‌توان چنین نتیجه گرفت که نهضت امام مهدی جهت استیلاء بر جهان و تشکیل حکومت جهانی، غیر ممکن و بدور از منطق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گفته می‌شود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گفته شد، تاریخ صدر اسلام نمونه بارزی است برای رد نظریه عصبیت ابن خلدون، زیرا هم گرایی که در میان مردم صدر اسلام بود و سبب تقویت و تعمیق اسلام پویا و تازه تاسیس گردید از ناحیه انصار که از قومیت و نژاد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حاصل شد، و اسلام در مدت زمان کوتاهی، در گستره</w:t>
      </w:r>
      <w:bookmarkStart w:id="244" w:name="pg3448_23088"/>
    </w:p>
    <w:p>
      <w:pPr>
        <w:pStyle w:val="BookText"/>
        <w:rPr/>
      </w:pPr>
      <w:bookmarkEnd w:id="244"/>
      <w:r>
        <w:rPr>
          <w:rFonts w:ascii="IRNazanin" w:hAnsi="IRNazanin" w:eastAsia="IRNazanin"/>
          <w:color w:val="111111"/>
          <w:sz w:val="28"/>
          <w:sz w:val="28"/>
          <w:szCs w:val="28"/>
          <w:rtl w:val="true"/>
          <w:lang w:bidi="fa-IR"/>
        </w:rPr>
        <w:t xml:space="preserve">و قلمروی وسیعی، گسترش پیدا کرد و قریش و قومیت رسول خدا نه تنها حمایت و همراهی نکردند بلکه در مقابل با کار شکنی و توطئه، در صدد امحای دین اسلام نیز بر آمدند و باز در فرآیند تاریخ اسلام پیروزی‌های فراوان لشگریان اسلام که با قومیت و موقعیت مختلف جغرافیایی در کنار هم جمع شده بودند، و با جان فشانی تمام به دفاع از اسلام و کیان اسلامی می‌پرداختند و با عده و عده قلیل بر عده و عده کثیر پیروز می‌شدند، همه حکایات از کار آمدی دین و آموزه‌های دینی در ایجاد هم گرایی و اتحاد در جامعه اسلامی دارد، پس نمی توان نظریه ابن خلدون را پیرامون هم‌گرایی، که عصبیت که به صورت مستقل تاثیر گذار بوده و نیز نقش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غیر مستقل بلکه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گذار می‌باشد،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45" w:name="__RefHeading___Toc3147763_2749589250"/>
      <w:bookmarkStart w:id="246" w:name="_Toc96"/>
      <w:bookmarkEnd w:id="245"/>
      <w:r>
        <w:rPr/>
        <w:t>2</w:t>
      </w:r>
      <w:r>
        <w:rPr>
          <w:rtl w:val="true"/>
        </w:rPr>
        <w:t xml:space="preserve">. </w:t>
      </w:r>
      <w:r>
        <w:rPr>
          <w:rtl w:val="true"/>
        </w:rPr>
        <w:t>جایگاه مهدویت و نقش آن</w:t>
      </w:r>
      <w:bookmarkEnd w:id="246"/>
    </w:p>
    <w:p>
      <w:pPr>
        <w:pStyle w:val="Heading5"/>
        <w:numPr>
          <w:ilvl w:val="4"/>
          <w:numId w:val="1"/>
        </w:numPr>
        <w:rPr/>
      </w:pPr>
      <w:bookmarkStart w:id="247" w:name="__RefHeading___Toc3147765_2749589250"/>
      <w:bookmarkStart w:id="248" w:name="_Toc97"/>
      <w:bookmarkEnd w:id="247"/>
      <w:r>
        <w:rPr>
          <w:rtl w:val="true"/>
        </w:rPr>
        <w:t>اشاره</w:t>
      </w:r>
      <w:bookmarkEnd w:id="24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گروه‌های مختلف اسلامی در اصل اعتقاد و باور به مهدویت اتفاق نظر و هماهنگی دارند اندیشه مهدویت، اندیشه‌ای فراگیر و فرا مذهبی است و همه گروه‌های اسلامی بدان اعتقاد قلبی دارند از این رو دو گروه عمده اسلامی یعنی اهل سنت و شیعه انکار امام مهدی و ظهور او را کفر و خروج از دین اسلام تلقی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انکر القائم من ولدی فقد انکرنی، </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قائم از فرزندان مرا انکار کند در واقع مرا انکار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انکر القائم من ولدی فی زمان غیبة مات میتة جاهلیة </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مهدی قائم از فرزندان مرا در زمان غیبتش انکار کند به مرگ جاهلیت از دنیا رفته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منابع اهل سنت آمده است که پیامبر اکرم فرموده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کذب بالمهدی فقد کفر </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مهدی را انکار کند به راستی کافر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فرموده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انکر خروج المهدی فقد کفر بما انزل علی محمد </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ظهور مهدی را انکار کند، به آنچه بر محمد نازل شده کفر ورزیده است </w:t>
      </w:r>
      <w:r>
        <w:rPr>
          <w:rFonts w:eastAsia="IRNazanin" w:cs="IRNazanin"/>
          <w:color w:val="111111"/>
          <w:sz w:val="28"/>
          <w:szCs w:val="28"/>
          <w:rtl w:val="true"/>
          <w:lang w:bidi="fa-IR"/>
        </w:rPr>
        <w:t>»</w:t>
      </w:r>
      <w:bookmarkStart w:id="249" w:name="pg3448_23089"/>
    </w:p>
    <w:p>
      <w:pPr>
        <w:pStyle w:val="BookText"/>
        <w:rPr/>
      </w:pPr>
      <w:bookmarkEnd w:id="249"/>
      <w:r>
        <w:rPr>
          <w:rFonts w:ascii="IRNazanin" w:hAnsi="IRNazanin" w:eastAsia="IRNazanin"/>
          <w:color w:val="111111"/>
          <w:sz w:val="28"/>
          <w:sz w:val="28"/>
          <w:szCs w:val="28"/>
          <w:rtl w:val="true"/>
          <w:lang w:bidi="fa-IR"/>
        </w:rPr>
        <w:t>روایات ذکر شده و امثال آن‌ها در منابع روائی و تاریخی شیعه و اهل سنت فراوان نقل شده که همه آن‌ها حکایت از اهمیت و خطیر بودن اندیشه مهدویت از منظر مسلمانان دارد</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50" w:name="__RefHeading___Toc3147767_2749589250"/>
      <w:bookmarkStart w:id="251" w:name="_Toc98"/>
      <w:bookmarkEnd w:id="250"/>
      <w:r>
        <w:rPr>
          <w:rtl w:val="true"/>
        </w:rPr>
        <w:t>متواتر بودن روایات مهدویت</w:t>
      </w:r>
      <w:bookmarkEnd w:id="25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 مهم بودن اندیشه مهدویت نزد اهل سنت و شیعه را می‌توان از ادعای تواتری که آز ناحیه علمای اسلامی شده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منابع مهم اسلامی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مثال، حافظ ابو عبدالله گنجی شافعی در کتاب البیان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تواترت الاخبار و استفاضت، بکثرة رواتها عن المصطفی فی امر المهدی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پیامبراکرم پیرامون حضرت مهدی به دلیل راویان بسیاری که دارد به حد تواتر رسیده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حجر عسقلانیدر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تواتر الاخبار بان المهدی من هذه الامة ان عیسی ینزل و یصلی خلفه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 رسیده که مهدی از این امت است و عیسی از آسمان می‌آید و پشت سر مهدی نماز خواهد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 در شرح نهج البلاغه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اتفاق تمام فرقه‌های مسلمین است که دنیا و دین و تکلیف تمام نمی شود مگر با مهدی موعود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اخبار متواتری از پیامبر اکرم رسیده است که مهدی قیام می‌کند و او از اهل بیت پیامبر است و زمین را پر از عدل و داد می‌کند</w:t>
      </w:r>
      <w:r>
        <w:rPr>
          <w:rFonts w:eastAsia="IRNazanin" w:cs="IRNazanin"/>
          <w:color w:val="111111"/>
          <w:sz w:val="28"/>
          <w:szCs w:val="28"/>
          <w:rtl w:val="true"/>
          <w:lang w:bidi="fa-IR"/>
        </w:rPr>
        <w:t>. »</w:t>
      </w:r>
      <w:r>
        <w:rPr>
          <w:rStyle w:val="FootnoteAnchor"/>
          <w:rtl w:val="true"/>
        </w:rPr>
        <w:footnoteReference w:id="1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برزنجی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الاشاعه لاشراط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آن‌ها از ظهور مهدی نام برده شده زیاد و در حد تواتر است و بعضی از آن‌ها صحیح و بعضی حسن و بعضی ضعیف می‌باشد و این نکته و این دسته بیشترین می‌باشد و لکن به خاطر کثرت</w:t>
      </w:r>
      <w:bookmarkStart w:id="252" w:name="pg3448_23090"/>
    </w:p>
    <w:p>
      <w:pPr>
        <w:pStyle w:val="BookText"/>
        <w:rPr/>
      </w:pPr>
      <w:bookmarkEnd w:id="252"/>
      <w:r>
        <w:rPr>
          <w:rFonts w:ascii="IRNazanin" w:hAnsi="IRNazanin" w:eastAsia="IRNazanin"/>
          <w:color w:val="111111"/>
          <w:sz w:val="28"/>
          <w:sz w:val="28"/>
          <w:szCs w:val="28"/>
          <w:rtl w:val="true"/>
          <w:lang w:bidi="fa-IR"/>
        </w:rPr>
        <w:t>راویان آن ها، دسته ضعیف به وسیله دسته قوی تقویت و موجب قطع می‌باشد و آن چه قطعی است این است که ظهور او مسلم است و از اولاد فاطمه و پر کننده زمین از عدل می‌باشد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علی ناصف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علما ی گذشته و حال این است که در آخرالزمان مردی از اهل بیت به نام مهدی قیام می‌کند و مسلمانان از او پیروی کرده و دین را یاری می‌کند، دجال ظاهر می‌شود و عیسی نازل می‌گردد و با مهدی یا او به تنهایی دجال را می‌کشند و بزرگان صحابه و اکابر محدثین نظیر ابی داوود ترمزی، ابن ماجه، طبرانی، ابی یعلی، بزار، امام احمد و حاکم روایات مهمی را نقل کرده اند و کسانی چون ابن خلدون که همه روایات مهدی را تضعیف می‌کنند اشتباه کرده اند</w:t>
      </w:r>
      <w:r>
        <w:rPr>
          <w:rFonts w:eastAsia="IRNazanin" w:cs="IRNazanin"/>
          <w:color w:val="111111"/>
          <w:sz w:val="28"/>
          <w:szCs w:val="28"/>
          <w:rtl w:val="true"/>
          <w:lang w:bidi="fa-IR"/>
        </w:rPr>
        <w:t>. »</w:t>
      </w:r>
      <w:r>
        <w:rPr>
          <w:rStyle w:val="FootnoteAnchor"/>
          <w:rtl w:val="true"/>
        </w:rPr>
        <w:footnoteReference w:id="1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اثبات تواتر از منظر شیعه دارای وضوح وروشنی خاص است، زیرا جایگاه مهدویت از منظر شیعیان به قدری مهم و قطعی است که حتی برخی از افراد مغرض و دارای نیات سوء، خاستگاه مهدویت را مذهب تشیع دانسته و رواج و شیوع مهدویت در میان اهل سنت را از طرف علمای شیعه تلقی نموده اند، از این رو مسلم بودن و متواتر بودن باورداشت مهدویت میان شیعیان به قدری روشن است که نیاز به ارائه دلیل و برهان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53" w:name="__RefHeading___Toc3147769_2749589250"/>
      <w:bookmarkStart w:id="254" w:name="_Toc99"/>
      <w:bookmarkEnd w:id="253"/>
      <w:r>
        <w:rPr>
          <w:rtl w:val="true"/>
        </w:rPr>
        <w:t>پاسخ مراکز رابطة العالم الاسلامی وهابی‌ها به پرسش مهدوی</w:t>
      </w:r>
      <w:bookmarkEnd w:id="25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جهت اثبات جایگاه مهدویت واعتقادی بودن آن از منظر اهل سنت، به پاسخی که از ناحیه رابطة العالم الاسلامی، مرکز مهم دینی وهابی ها، به پرسش یک نفر مسلمان سنی از اهالی کنیا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جایگاه مهدی منتظر، از زمان ظهور او و از مکانی که حضرت ظهور می‌فرماید و مسائل دیگر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اشاره می‌شود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محمد بن عبدالله حسنی، علوی و فاطمی است و او مهدی موعود منتظر است موقع ظهور وی در آخرالزمان است و ظهورش از نشانه‌های قیامت می‌باشد از غرب ظاهر می‌شود و در حجاز در مکه مکرمه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بیعت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کفر و ظلم و فساد، عالم را فرا گرفته باشد او ظهور می‌کند و زمین را از عدل و داد پر می‌کند همان گونه که از جور و ستم پر شده باشد بر همه جهان حکومت خواهد کرد و همه جهانیان در برابر او سر تعظیم فرو خواهند آورد و همگی تسلیم وی خواهند شد، یا به میل و دلخواه یا با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تمام روی زمین را مالک خواهد شد و حضرت عیسی بعد از ظهور او، از آسمان فرود می‌آید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رارا می‌کشد ویا همراه با ظهورش از آسمان فرود می‌آید و حضرت مهدی را بر کشتن دجال بر در 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فلسطین، یاری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آخرین خلفای راشدین دوازده گانه است که پیامبر از آن‌ها خبر داده است و در منابع اهل سنت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احادیث مربوط به مهدی را بسیاری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از جمله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عفان، علی ابن ابی طالب، طلحهبن عبید الله، عبد الرحمان بن عوف، عبد الله بن عباس، عمار یاسر، عبدالله بن مسعود، ابوسعیدخدری، ثوبان، قرة بن اساس مزنی، عبدالله بن حارث، ابوهریره، حذیقة‌بن یمان جابر بن عبدالله، ابو‌امامه، جابر بن ماجد، عبدالله بن عمر، انس بن مالک، عمر بن حصین وام سلمه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بیست نفر از کسانی هستند که روایات راجع به مهدی را نقل کرده اند و غیر از این‌ها افراد زیاد دیگری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فراوانی نیز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در آن‌ها به ظهور حضرت مهدی تصریح گردیده است و آن‌ها را نیز می‌توان در ردیف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زیرا مساله ظهور مهدی از مسایلی نیست که بتوان در آن اجتهاد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روایاتی که درباره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از شخص رسول اکرم نقل شده وآن چه را که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اعتماد به گفته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و گواهی آنان نیز در حکم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کتب معروف اسلامی و متون اصلی حدیث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سنن، معاجم و مسانید آمده است که از 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ابو داوود، سنن ترمزی، سنن ابن ماجه، سنن ابی عمر و الدانی، مسند احمد و ابن یعلی و بزار صحیح حاکم، معاجم طبرانی، رویانی، دارقطبی و ابو نعیم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عساکر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 از دانشمندان اسلامی درباره مهدی کتاب‌های ویژه‌ای نوشته اند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نعیم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هیثمی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المختصری فی علامات المهدی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شوکانی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التوضیح فی تواتر ماجاء فی المنتظر و الدجال والمسیح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عراقی مغربی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ابوالعباس بن عبدالمؤمن المغربی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الوهم المکنون فی الرد علی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کسی که در این زمینه بحث مشروحی نگاشته، مدیر دانشگاه اسلامی مدینه است که در چندین شماره مجله دانشگاه مزبور بحث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عده‌ای از بزرگان و دانشمندان متقدم و متاخر نیز در نوشته‌های خود تصریح کرده اند که احادیث مربوط به مهدی متواتر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هیچ وجه قابل انکار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سخاوی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سفارینی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آبری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 کتاب فتوایش سیوطی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ادریس عراقی در تالیفی که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شوکانی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التوضیح فی تواتر ماجاء فی المنتظر و الدجال والمسیح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کنانی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المتناثر فی الحدیث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ابوالعباس بن عبدالمؤمن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الوهم المکنون من کلام ابن خلدون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واین تنها ابن خلدون است که احادیث مربوط به مهدی را با احادیثی مجهول و ساختگی و بی اساس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مهدی الا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ایراد قرار داده است و لکن بزرگان، پیشوایان و دانشمندان اسلام گفتار او را رد کرده اند و به خصوص، ابن عبدالمؤمن که در رد گفتار او کتاب ویژه‌ای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الوهم المکنون من کلام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شرق و غرب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حافظان، بزرگان و دانشمندان علم حدیث نیز تصریح کرده اند که احادیث مربوط به مهدی شامل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مجموع آن‌ها متواتر و صحت آن‌ها قطعی است بنابراین، اعتقاد به ظهور مهدی بر هر مسلمانی واجب است و جز عقاید اهل سنت و جماعت است و جز افراد نادان و بی اطلاع از اسلام و بدعتگزار منکر آن نخواهد بود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با پاسخ مرکز الرابطة العالم الاسلامی دو نکته قابل ذکر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وهابیان از تند روترین گروه‌های اسلامی اهل سنت به شمار میروند مساله مهدویت و تواتر احادیث مربوط به حضرت مهدی را پذیرفته و با سایر فرق مسلمین در این خصوص هم گرایی و هم نظری دارند و نیز بطور جدی از آن دفاع می‌کند و آن را جز عقاید رسمی خود تلقی می‌نمایند</w:t>
      </w:r>
      <w:r>
        <w:rPr>
          <w:rFonts w:eastAsia="IRNazanin" w:cs="IRNazanin"/>
          <w:color w:val="111111"/>
          <w:sz w:val="28"/>
          <w:szCs w:val="28"/>
          <w:rtl w:val="true"/>
          <w:lang w:bidi="fa-IR"/>
        </w:rPr>
        <w:t>.</w:t>
      </w:r>
      <w:bookmarkStart w:id="255" w:name="pg3448_23093"/>
    </w:p>
    <w:p>
      <w:pPr>
        <w:pStyle w:val="BookText"/>
        <w:rPr/>
      </w:pPr>
      <w:bookmarkEnd w:id="25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از مطالبی که در صدر پاسخ آمده بود و امام مهدی را فرزند عبدالله خطاب کرده، مابقی مطالب در بیانیه مرکز رابطة العالم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مهم دینی وهابی‌ها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اعتقادات گروه‌های دیگر اسلامی از جمله گروه تشیع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56" w:name="__RefHeading___Toc3147771_2749589250"/>
      <w:bookmarkStart w:id="257" w:name="_Toc100"/>
      <w:bookmarkEnd w:id="256"/>
      <w:r>
        <w:rPr>
          <w:rtl w:val="true"/>
        </w:rPr>
        <w:t>کثرت روایات مهدویت</w:t>
      </w:r>
      <w:bookmarkEnd w:id="25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کثرت روایات مهدویت از ناحیه اهل سنت و شیعه که در منابع حدیثی و تاریخی آمده است، حکایت از اهمیت موضوع مهدویت و اهتمام مسلمانان به آن دارد مثلآ روایاتی که درباره مهدی موعود و صفات و جزئیات زندگی آن مصلح جهانی،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علمای شیعه و سنی آن‌ها را در منابع معتبر خود آورده اند، بیرون از شمارش است، از این رو، فقط فهرست قسمتی از آن‌ها را در ذیل 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نام و کنیه امام مهدی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دوازدهمین امام بودن امام مهدی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این که امام مهدی دهمین فرزند امیر مؤمنان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این که از فرزندان حضرت زهرا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این که وی نهمین فرزندامام حسین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دین و آئین امام مهدی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دعوت به اسلام و تشکیل حکومت جهانی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عدالت گستری امام مهدی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ظهور و نشانه ظهور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تفصیل مطلب فوق در کتاب ظهور حضرت مهدی اثری از سید اسد الله هاشمی شهیدی آمده است </w:t>
      </w:r>
      <w:r>
        <w:rPr>
          <w:rStyle w:val="FootnoteAnchor"/>
          <w:rtl w:val="true"/>
        </w:rPr>
        <w:footnoteReference w:id="182"/>
      </w:r>
      <w:r>
        <w:rPr>
          <w:rFonts w:ascii="IRNazanin" w:hAnsi="IRNazanin" w:eastAsia="IRNazanin"/>
          <w:color w:val="111111"/>
          <w:sz w:val="28"/>
          <w:sz w:val="28"/>
          <w:szCs w:val="28"/>
          <w:rtl w:val="true"/>
          <w:lang w:bidi="fa-IR"/>
        </w:rPr>
        <w:t>که همه آن‌ها حکایت از خطیر بودن اندیشه مهدویت در میان مسلمانان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مواردی که جدی بودن باور داشت مهدویت در میان منظومه معارف اسلامی را نشان می‌دهد، تلاش و جدیت علمای اسلامی در طول تاریخ اسلامی است که جهت حفظ و صیانت اندیشه</w:t>
      </w:r>
      <w:bookmarkStart w:id="258" w:name="pg3448_23094"/>
    </w:p>
    <w:p>
      <w:pPr>
        <w:pStyle w:val="BookText"/>
        <w:rPr/>
      </w:pPr>
      <w:bookmarkEnd w:id="258"/>
      <w:r>
        <w:rPr>
          <w:rFonts w:ascii="IRNazanin" w:hAnsi="IRNazanin" w:eastAsia="IRNazanin"/>
          <w:color w:val="111111"/>
          <w:sz w:val="28"/>
          <w:sz w:val="28"/>
          <w:szCs w:val="28"/>
          <w:rtl w:val="true"/>
          <w:lang w:bidi="fa-IR"/>
        </w:rPr>
        <w:t>مهدویت و انتقال آن‌ها به نسل‌های بعدی به کتاب‌ها وتالیفات مستقلی، دست زده اند که در ذیل به نمونه‌های از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59" w:name="__RefHeading___Toc3147773_2749589250"/>
      <w:bookmarkStart w:id="260" w:name="_Toc101"/>
      <w:bookmarkEnd w:id="259"/>
      <w:r>
        <w:rPr>
          <w:rtl w:val="true"/>
        </w:rPr>
        <w:t>تالیفات اندیشمندان اهل سنت پیرامون مهدویت</w:t>
      </w:r>
      <w:bookmarkEnd w:id="260"/>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عن اخبار صاحب الزمان، تالیف ابن مغازلی شافعی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فی اخبار صاحب الزمان، تالیف حافظ کنجی شافعی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 فی اخبار المهدی المنتظر، تالیف یوسف بن یحیی مقدس شا فعی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صاحب الزمان، تالیف شیخ سعدالدین حموی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تالیف ابن قیم حوزیه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الوردی فی اخبار المهدی، تالیف حافظ جلال الدین سیوطی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المختصر فی علامات المهدی المنتظر، تالیف ابن حجر مکی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علامات مهدی آخر الزمان، تالیف علی متقی هندی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الفکر فی الامام المهدی المنتظر، تالیف مرعی بن یوسف کرمی مقدسی جبنلی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کتاب‌های نامبرده کتاب‌های دیگر نیز در عرصه مهدویت، در تالیفات اهل سنت به رشته تحریر در آمده است، که در واقع همه آن‌ها حکایت از مهم بودن اندیشه مهدویت از منظر اهل سنت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61" w:name="__RefHeading___Toc3147775_2749589250"/>
      <w:bookmarkStart w:id="262" w:name="_Toc102"/>
      <w:bookmarkEnd w:id="261"/>
      <w:r>
        <w:rPr>
          <w:rtl w:val="true"/>
        </w:rPr>
        <w:t>تالیفات اندیشمندان شیعه پیرامون مهدویت</w:t>
      </w:r>
      <w:bookmarkEnd w:id="26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اهتمام جدی و فوق توان علمای شیعه در عرصه مهدویت و دغدغه فوق العاده آن‌ها نسبت به حفظ کیان اندیشه مهدویت، سبب شده تا برخی از افراد مخالف چنین ادعا کنند که خاستگاه اندیشه مهدویت مذهب تشیع می‌باشد و با این نگاه اتهاماتی را متوجه اندیشه مهدویت کرده و چنین گفته اند درفرهنگ اسلام آموزه‌ای به نام مهدویت نداریم بلکه مذهب تشیع باعث شکل گیری و تقویت و نفوذ آن در میان باروهای اهل سنت شده است، البته این مطالب همه نشان از جدیت علمای شیعه در راستای تقویت و ترویج مهدویت در میان مسلمانان دارد از این رو کتاب‌ها و تالیفات فراوانی از سوی آن‌ها به رشته تحریر در آمده است که در ذیل به برخی از آن‌ها اشارت می‌شود</w:t>
      </w:r>
      <w:r>
        <w:rPr>
          <w:rFonts w:eastAsia="IRNazanin" w:cs="IRNazanin"/>
          <w:color w:val="111111"/>
          <w:sz w:val="28"/>
          <w:szCs w:val="28"/>
          <w:rtl w:val="true"/>
          <w:lang w:bidi="fa-IR"/>
        </w:rPr>
        <w:t>:</w:t>
      </w:r>
      <w:bookmarkStart w:id="263" w:name="pg3448_23095"/>
    </w:p>
    <w:p>
      <w:pPr>
        <w:pStyle w:val="BookText"/>
        <w:rPr/>
      </w:pPr>
      <w:bookmarkEnd w:id="26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النعة،تالیف شیخ صدوق</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تالیف محمد ابن ابراهیم نعمانی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الوجیزه فی الغیبه، تالیف سید مرتضی علم الهدی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الغیبه، تالیف شیخ طوسی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الملام والفتن، تالیف سید بن طاوس</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 تالیف امین الاسلام طبری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المحجه فیما نزل فی القائم الحجه، تالیف سید هاشم بحرانی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تالیف محمد باقر مجلسی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المهدی، تالیف شیخ حر عاملی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دها کتاب دیگر که به جهت اختصار از ذکر آن‌ها صرف نظر می‌شود همه حکایت از اهتمام علمای اسلامی نسبت به مساله مهدویت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بتوان چنین ادعا کرد که بعد از اصول بنیادی اسلام نظیر توحید، نبوت و معاد و بعد از اعتقاد به قران به عنوان کتاب مقدس آسمانی، باور و اعتقادی به وسعت قلمروی مهدویت که مورد قبول همه گرو‌های اسلامی باشد پیدا نکنیم از این رو مهدویت و اعتقاد به آن، سوژه مناسب و خوبی است تا به وسیله آن اتحاد و هم بستگی را در میان باور مندان به مهدویت تقویت گردد، البته نقش علما و اندیشمندان اسلامی در این عرصه و به کار گیری سوژه مهدویت جهت نیل مسلمانان و جوامع اسلامی به سوی اتحاد و هم گرایی، نقش بی بدیل و انحصاری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لازمه رسیدن به جامعه متحد و هم گرا نیاز به اشاعه و ترویج مهدویت و آموزه‌های آن که به نوعی مورد قبول همه گروه‌های اسلامی است می‌باشد، از این رو در این نوشتار سعی و تلاش شده تا برخی از آموزه‌های مهدویت که آموزه‌های هم سو و مورد کلیه گروه‌های اسلامی است برجسته و ترویج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64" w:name="__RefHeading___Toc3147777_2749589250"/>
      <w:bookmarkStart w:id="265" w:name="_Toc103"/>
      <w:bookmarkEnd w:id="264"/>
      <w:r>
        <w:rPr/>
        <w:t>3</w:t>
      </w:r>
      <w:r>
        <w:rPr>
          <w:rtl w:val="true"/>
        </w:rPr>
        <w:t xml:space="preserve">. </w:t>
      </w:r>
      <w:r>
        <w:rPr>
          <w:rtl w:val="true"/>
        </w:rPr>
        <w:t>مؤلفه‌های هم گرایی در باور داشت مهدویت</w:t>
      </w:r>
      <w:bookmarkEnd w:id="265"/>
    </w:p>
    <w:p>
      <w:pPr>
        <w:pStyle w:val="Heading5"/>
        <w:numPr>
          <w:ilvl w:val="4"/>
          <w:numId w:val="1"/>
        </w:numPr>
        <w:rPr/>
      </w:pPr>
      <w:bookmarkStart w:id="266" w:name="__RefHeading___Toc3147779_2749589250"/>
      <w:bookmarkStart w:id="267" w:name="_Toc104"/>
      <w:bookmarkEnd w:id="266"/>
      <w:r>
        <w:rPr>
          <w:rtl w:val="true"/>
        </w:rPr>
        <w:t>اشاره</w:t>
      </w:r>
      <w:bookmarkEnd w:id="26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منظومه معارف مهدوی، بسیاری از معارف، مورد قبول و اذعان همه گروه‌های اسلامی است به تعبیر دیگر غالب معارف مهدوی، معارف هم سو تلقی می‌شوند یعنی گروه‌های اسلامی در آن‌ها هم</w:t>
      </w:r>
      <w:bookmarkStart w:id="268" w:name="pg3448_23096"/>
    </w:p>
    <w:p>
      <w:pPr>
        <w:pStyle w:val="BookText"/>
        <w:rPr/>
      </w:pPr>
      <w:bookmarkEnd w:id="268"/>
      <w:r>
        <w:rPr>
          <w:rFonts w:ascii="IRNazanin" w:hAnsi="IRNazanin" w:eastAsia="IRNazanin"/>
          <w:color w:val="111111"/>
          <w:sz w:val="28"/>
          <w:sz w:val="28"/>
          <w:szCs w:val="28"/>
          <w:rtl w:val="true"/>
          <w:lang w:bidi="fa-IR"/>
        </w:rPr>
        <w:t>سویی و هم گرایی دارند و اگر با این نگاه معارف مهدویت را مورد محاسبه قرار دهیم، شاید ادعای گزافی نباشد اگر بگویم نود و پنج در صد از آن‌ها، جزو معارف هم سو هستند از این رو می‌توان ادعا کرد که در میان باورهای اسلامی نقش مهدویت در وحدت بخشی و اتحاد آفرینی، نقش مهم و تاثیر گذار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با معرفی آموزه‌های هم سو در مهدویت و برجسته کردن آن‌ها به جامعه‌ای ایدآل اسلامی که همان جامعه متحد و هم نظر است رهنمون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69" w:name="__RefHeading___Toc3147781_2749589250"/>
      <w:bookmarkStart w:id="270" w:name="_Toc105"/>
      <w:bookmarkEnd w:id="269"/>
      <w:r>
        <w:rPr/>
        <w:t>1-3</w:t>
      </w:r>
      <w:r>
        <w:rPr>
          <w:rtl w:val="true"/>
        </w:rPr>
        <w:t xml:space="preserve">. </w:t>
      </w:r>
      <w:r>
        <w:rPr>
          <w:rtl w:val="true"/>
        </w:rPr>
        <w:t>ظهور و حتمیت آن</w:t>
      </w:r>
      <w:bookmarkEnd w:id="27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باور‌های هم سو در اندیشه مهدویت که مورد اذعان و باور همگانی است و گروه‌های اسلامی نسبت به آن هم نظر و هم رای هستند، مساله ظهور امام مهدی و حتمیت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و حتمیت آن دارای دو خاستگاه است یک بار ظهور و حتمیت آن از منظر دین دنبال می‌شود و بار دیگر فطرت به دنبال اثبات ظهور و حتمیت آن است پس دو عامل اساسی به نام دین و فطرت پشتیبان حتمیت تحقق ظهور هستند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جای که مهدی باوران علاوه بر این که جزو باورمندان دین اسلام بوده و در راستای تبعیت از فرامین اسلام به اذعان و اعتقاد ظهور و حتمیت آن رسیده اند از طریق فطرت که در مساله حتمیت هم نوا با این دیت است نیز به حتمیت ظهور، پی برده و به باور مضاعفی رسیداند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اثبات حتمیت ظهور از منظر فطرت به خاطر حس عدالت خواهی و ظلم ستیزی انسان می‌باشد زیرا خداوند متعال در وجود همه انسان‌ها یک گرایش مرموزی به نام فطرت قرار داده که بر اساس آن گرایش، انسان‌ها عدالت خواه و ظلم ستیز می‌باشند و در طول تاریخ، بشر به صورت فرا گیر به پاسخ این حس غریب و مرموز راه پیدا نکرده است و بی پاسخ ماندن آن گرایش نیز با حکمت خدای حکیم در تهافت است از این رو باید روزی فرا رسد و بشر به پاسخ آن ندای فطری خود نائل آید و آن روز همان روز موعود و ظهور منجی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عنایت به همگانی بود حس فطری ظهور، زمینه هم گرایی میان باور مندان به مهدویت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دینی نیز در راستای زمینه سازی جهت اتحاد و هم گرایی میان مسلمانان، به موضوع ظهور و حتمیت آن نظر داده و در احادیث گوناگون به بیان آن پرداخته اند که در ذیل به برخی از آن‌ها که در منابع اهل سنت و شیعه آمده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داود سیستانی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کتب صحاح شش گانه است از ابی طفیل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الدهر الا یوم لبعث الله رجلامن اهل بیتی، یملاهاعدلا کما ملئت جورا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باقی نمانده باشد، خداوند مردی از اهل بیت مرا بر انگیزد تا زمین را پر از عدل و داد کند چنان که پر از ظلم و ستم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چنین ترمذی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هریره 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الا یوم لطول الله ذلک الیوم حتی یلی رجل من اهل بیتی یواطی اسمه اسمی </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پایان دنیا جز یک روز باقی نماند، خداوند آن روز را به حدی طولانی می‌سازد تا مردی از اهل بیت من که هم نام من است زمام امور را به دست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چهار تن از علمای مذاهب اربعه از اهل مکه، یعنی ابن حجرهیثمی شافعی، شیخ احمد ابو السرور بن صباحنفی، شیخ محمد بن محمد خطابی مالکی و شیخ یحیی بن محمد حنبلی پیرامون فردی که منکر ظهور امام مهدی است، گفته اند چنین فردی باید مجازات شود و تصریح کرده اند که واجب است چنین شخصی را بزنند و او را تحقیر کنند تا ادب شود و به حق روی آورد و در غیر این صورت واجب القتل و مهدور الدم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نتیجه‌ای که از نقل روایات اهل سنت و نیز فتاوای علمای آن‌ها پیرامون منکرین ظهور امام مهدی به دست می‌آید این است که ظهور امام مهدی نزد اهل سنت یک مساله اعتقادی بوده و اهل سنت ایمان اسلامی را بدان گره زده اند، پس یکی از باورها و معتقدات اصیل اهل سنت همان ظهور امام مهدی و حتمیت آن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از منابع شیعه پیرامون حتمیت امام مهدی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یقوم القائم الحق منا وذلک حین یاذن الله عزوجل له</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 پا نمی شود تا هنگامی که قائمی از ما به حق قیام کند و این هنگامی است که خدای تعالی اذن ظهورش 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 امام باقر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المحتوم الذی حتمه الله قیام قائمنا، فمن شک فی ما اقول، لقی الله و هو به کافر وله جاحد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ما از وعده‌های حتمی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گفتار که می‌گویم شک و تردید به خود راه دهد، خدا را به حال کفر و انکار ملاقات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پیرامون حتمیت ظهور، مساله‌ای مطرح است و آن این که موضوع حتمیت که پسوند واژه ظهور است به چه معنای است ؟ آیا می‌توان احتمال داد که جهان به پایان برسد بدون این که ظهوری رخ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طرح پرسش فوق به دو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در میان باورهای اسلامی، باوری داریم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رخداد‌ها یا اصلآ واقع نمی شود و یا این که از لحاظ کمیت و کیفیت، تغییر و تحول پیدا می‌کندو یا این که از لحاظ زمان، تقدم یا تاخر پیدا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آیا می‌توان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درمورد ظهور به کار برد و آن را تغییر و تحول، تقدم تاخر ویا این که اصلآ، اصل رخ داد آن را زیر سوال برد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جهت دوم این که در برخی از روایات، نشانه‌های ظهور به دو قسم حتمی و غیر حتمی تقسیم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ندای آسمانی، یمانی، قتل نفس زکیه، خسف بیدا، نشانه‌های حتمی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پیرامون نشانه‌های حتمی از معصوم سوال می‌شود که آیا احتمال دارد ظهور رخ دهد ولی نشانه‌های حتمی به وقوع نپیوندد ؟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احتمال است پس وقتی نشانه‌های حتمی غیر حتمی می‌شوند، در مورد حتمیت ظهور نیز این احتمال وجود دارد که اصلآ ظهوری رخ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پاسخ به پرسش‌های فوق به روایتی از امام باقر که در این زمینه وارد شده، تمسک می‌جوئیم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حضرت سوال می‌کند که آیا در امور حتمیه نیز ممکن است برای خدا بدا حاصل شود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می‌ترسیم که در مورد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تبدا حاصل شود </w:t>
      </w:r>
      <w:r>
        <w:rPr>
          <w:rFonts w:eastAsia="IRNazanin" w:cs="IRNazanin"/>
          <w:color w:val="111111"/>
          <w:sz w:val="28"/>
          <w:szCs w:val="28"/>
          <w:rtl w:val="true"/>
          <w:lang w:bidi="fa-IR"/>
        </w:rPr>
        <w:t>!</w:t>
      </w:r>
      <w:bookmarkStart w:id="271" w:name="pg3448_23099"/>
    </w:p>
    <w:p>
      <w:pPr>
        <w:pStyle w:val="BookText"/>
        <w:rPr/>
      </w:pPr>
      <w:bookmarkEnd w:id="27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ظهور قائم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بعد امام باقر به آیه شریفه اشاره می‌کند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یخلف المیعاد </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خداوند در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نمی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تفصیل مطالب بالا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فرایند زندگی خود جهت رسیدن به هدف و مقصودی که خداوند برای او در نظر گرفته، نیاز به هادی و راهنما دارد، انبیاء به عنوان سفیران الهی با قبول مسئولیت، مبادرت به راهنمای و هدایت بشر نموده اند، انبیاء جهت موفقیت در انجام رسالت خود به دو عامل اساسی یعنی انزار و تبشیر بهره جسته اند، خداوند متعال در کتب مقدس، به ویژه قرآن کریم، به تاثیر و خطیر بودن آن دو عامل اشاره نموده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انزار همان ترساندن انسان و هشدار دادن به آن‌ها نسبت به عذاب الهی است به تعبیر دیگر انزار همان وعید و جزاء خدا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تبشیر همان بشارت و مژده دادن به انسان نسبت به نعمت‌های الهی است به تعبیر دیگر تبشیر همان وعده و پاداش حق تعالی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رویه عقل وعقلا، عمل کردن بر طبق وعده و تبشیر لازم و ضروری است که خلاف آن یعنی عمل نکردن به وعده، خلاف عقل و به نوعی کاذب بودن فرد تلقی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 اساس سنت عقل و عقلا، عمل کردن طبق وعید و انزار لازم و ضروری نیست بلکه خلاف آن یعنی عمل نکردن بر اساس وعید نوعی ایثار و تفصل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وقتی به موضوع ظهور ونشانه‌های آن دقت می‌شود این نکته مسجل می‌شود که نشانه‌های حتمی ظهور نظیر صیحه آسمانی، خروج سفیانی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به سختی افتادن مردم و نیز هشدار باش به آن‌ها می‌باشد ودر واقع آن‌ها در غالب وعید و انزار خدا تفسیر می‌شوند اما، ظهور امام مهدی که سرآغاز خوش بختی و سعادت مندی بشر است در غالب وعده و تبشیر خدا توجیه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 آن یعنی عدم تحقق ظهور با حکیم بودن خدا ناسازگار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2" w:name="__RefHeading___Toc3147783_2749589250"/>
      <w:bookmarkStart w:id="273" w:name="_Toc106"/>
      <w:bookmarkEnd w:id="272"/>
      <w:r>
        <w:rPr/>
        <w:t>2-3</w:t>
      </w:r>
      <w:r>
        <w:rPr>
          <w:rtl w:val="true"/>
        </w:rPr>
        <w:t xml:space="preserve">. </w:t>
      </w:r>
      <w:r>
        <w:rPr>
          <w:rtl w:val="true"/>
        </w:rPr>
        <w:t>نام و اوصاف امام مهدی</w:t>
      </w:r>
      <w:bookmarkEnd w:id="273"/>
    </w:p>
    <w:p>
      <w:pPr>
        <w:pStyle w:val="BookText"/>
        <w:rPr/>
      </w:pPr>
      <w:r>
        <w:rPr>
          <w:rFonts w:ascii="IRNazanin" w:hAnsi="IRNazanin" w:eastAsia="IRNazanin"/>
          <w:color w:val="111111"/>
          <w:sz w:val="28"/>
          <w:sz w:val="28"/>
          <w:szCs w:val="28"/>
          <w:rtl w:val="true"/>
          <w:lang w:bidi="fa-IR"/>
        </w:rPr>
        <w:t>گرچه بر اساس دیدگاه تشیع امام زمان با اسم خاص نامبرده نمی شود اما در اصل این موضوع که ایشان هم نام و هم کنیه با پیامبر اکرم است با اهل سنت اتفاق نظر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مثلآ در منابع اهل سنت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حتی یلی رجل من اهل بیتی، یواطی اسمه اسمی </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 پا نمی شود تا این که مردی از اهل بیت من که هم نام است به حاکمیت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فی آخر الزمان رجل من ولدی، اسمه کاسمی و کنیته ککنیتی </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زمان مردی از اهل بیت من که هم نام و هم کنیه من است قیام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شیعه آمده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تنقضی الایام و اللیالی حتی یبعث الله رجلآ من اهل بیتی، یواطی اسمه اسمی </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 و شب‌ها نمی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پایان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خداوند، مردی از خاندان مرا بر انگیزد که هم نام 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رسول خدا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اسمه اسمی، و کنیته کنیتی، اشبه الناس بی خلقا وخلقا </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 نام او نام من و کنیه اش کنیه من، از نظر سیرت و صورت شبیه ترین مردمان به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فوق و امثال آن‌ها که در منابع دینی اعم از اهل سنت و شیعه بسیار نقل شده به سه شاخصه امام مهدی یعنی هم کنیه و همنامی با پیامبراکرم ونیز از اهل بیت و عترت رسول خدا بودن اشاره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4" w:name="pg3448_23101"/>
    </w:p>
    <w:p>
      <w:pPr>
        <w:pStyle w:val="Heading5"/>
        <w:numPr>
          <w:ilvl w:val="4"/>
          <w:numId w:val="1"/>
        </w:numPr>
        <w:rPr/>
      </w:pPr>
      <w:bookmarkStart w:id="275" w:name="__RefHeading___Toc3147785_2749589250"/>
      <w:bookmarkStart w:id="276" w:name="_Toc107"/>
      <w:bookmarkEnd w:id="274"/>
      <w:bookmarkEnd w:id="275"/>
      <w:r>
        <w:rPr/>
        <w:t>3-3</w:t>
      </w:r>
      <w:r>
        <w:rPr>
          <w:rtl w:val="true"/>
        </w:rPr>
        <w:t xml:space="preserve">. </w:t>
      </w:r>
      <w:r>
        <w:rPr>
          <w:rtl w:val="true"/>
        </w:rPr>
        <w:t>جوان بودن امام مهدی</w:t>
      </w:r>
      <w:bookmarkEnd w:id="27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نهضت جهانی، قیام خود را در سنین جوانی آغاز می‌کند، جهانی بودن نهضت و فراگیر بودن مسئولیت و خطیر بودن رسالت می‌طلبد، رهبر جهانی با یک نیرو و پتانسیل قوی، به ایفای رسالت و انجام مسئولیت بپردازد از این رو لازم است رهبر جهانی امام مهدی که به شاخصه جوانی مزین باشد تا در انجام مسئولیت جهانی که همان هدایت بشر به سر منزل مقصود است و نیز اجرای عدالت به شکل فراگیر در کران تا کران زمین است، موفق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شیعه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اعظم البلیه ان یخرج الیهم صاحبهم شابا وهم یحسبونه شیخا کبیرا </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امتحانات بزرگ خداوندی است که صاحب شان به صورت جوانی ظاهر می‌شود در حالی که آن‌ها او را پیری کهنسال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از حضرت صادق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صاحب الزمان شبها من یونس، رجوعه فی غیبة بشرح الشباب </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صاحب الزمان نشانی از حضرت یونس است و آن این که بعداز غیبتش به صورت جوان ظاهر می‌شود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اهل سنت نیز به جوان بودن امام مهدی در هنگام قیام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سعید خدری از پیامبر اکرم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فی آخرزمان رجل من عترتی، شاب حسن الوجه،اجلی الجبین، اقنی الانف </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زمان مردی از عترت من که جوان خوش چهره و پیشانی گشاده و بینی کشیده است قیام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از رسول خدا نقل کرده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شاب منا اهل البیت </w:t>
      </w:r>
      <w:r>
        <w:rPr>
          <w:rFonts w:eastAsia="IRNazanin" w:cs="IRNazanin"/>
          <w:color w:val="111111"/>
          <w:sz w:val="28"/>
          <w:szCs w:val="28"/>
          <w:rtl w:val="true"/>
          <w:lang w:bidi="fa-IR"/>
        </w:rPr>
        <w:t xml:space="preserve">» </w:t>
      </w:r>
      <w:r>
        <w:rPr>
          <w:rStyle w:val="FootnoteAnchor"/>
          <w:rtl w:val="true"/>
        </w:rPr>
        <w:footnoteReference w:id="197"/>
      </w:r>
      <w:bookmarkStart w:id="277" w:name="pg3448_23102"/>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جوانی از اهل بیت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جمله مواردی که گروه‌های اسلامی در آن اتفاق نظر دارند جوان بودن امام مهدی هنگام ظهور است اما در کنار این هماهنگی تفاوت‌های نیز وجود دارد که لازم است تبیین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اهل سنت اعتقاد دارند که امام مهدی هنگام ظهور از لحاظ چهره و سن جوان است ولی شیعه اعتقاد دارد که امام مهدی از لحاظ چهره جوان ولی از لحاظ سن پیر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 تفاوت دیگر این که اعتقاد اهل سنت پیرامون جوان بودن امام مهدی از راه طبیعی اثبات پذیر است ولی اعتقاد شیعه پیرامون جوانی امام مهدی از راه اعجاز قابل توجیه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 تفاوت سوم این که طبق اعتقاد شیعه امام مهدی از لحاظ سنی جوان نیست که لازمه چنین ادعای، ادعای طولانی بودن عمر امام مهدی را به همراه دارد ولی اهل سنت بر اساس دیدگاه خودشان نیاز با اثبات طول عمر برای امام مهدی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78" w:name="__RefHeading___Toc3147787_2749589250"/>
      <w:bookmarkStart w:id="279" w:name="_Toc108"/>
      <w:bookmarkEnd w:id="278"/>
      <w:r>
        <w:rPr/>
        <w:t>4-3</w:t>
      </w:r>
      <w:r>
        <w:rPr>
          <w:rtl w:val="true"/>
        </w:rPr>
        <w:t xml:space="preserve">. </w:t>
      </w:r>
      <w:r>
        <w:rPr>
          <w:rtl w:val="true"/>
        </w:rPr>
        <w:t>نسب امام مهدی</w:t>
      </w:r>
      <w:bookmarkEnd w:id="279"/>
    </w:p>
    <w:p>
      <w:pPr>
        <w:pStyle w:val="Heading6"/>
        <w:numPr>
          <w:ilvl w:val="5"/>
          <w:numId w:val="1"/>
        </w:numPr>
        <w:rPr/>
      </w:pPr>
      <w:bookmarkStart w:id="280" w:name="__RefHeading___Toc3147789_2749589250"/>
      <w:bookmarkStart w:id="281" w:name="_Toc109"/>
      <w:bookmarkEnd w:id="280"/>
      <w:r>
        <w:rPr>
          <w:rtl w:val="true"/>
        </w:rPr>
        <w:t>اشاره</w:t>
      </w:r>
      <w:bookmarkEnd w:id="28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راه‌های شناخت امام مهدی شناخت اصل و نسب او است البته شناخت اصل و نسب در شناسایی امام مهدی، شرط لازم است نه شرط کافی، از این رو در روایات گوناگون که از منابع دینی اعم از منابع اهل سنت و شیعه نقل شده امام مهدی از لحاظ نژادی، جزو نژاد قریش بوده و از لحاظ نسبی جزو عترت و اهل بیت رسول خدا می‌باشد و نیز از لحاظ فرزندی جزو فرزندان غیر مباشر حضرت زهرا و امام حسین بوده و همچنین فرزند بلافصل امام حسن عسگری می‌باشد</w:t>
      </w:r>
      <w:r>
        <w:rPr>
          <w:rFonts w:eastAsia="IRNazanin" w:cs="IRNazanin"/>
          <w:color w:val="111111"/>
          <w:sz w:val="28"/>
          <w:szCs w:val="28"/>
          <w:rtl w:val="true"/>
          <w:lang w:bidi="fa-IR"/>
        </w:rPr>
        <w:t>.</w:t>
      </w:r>
    </w:p>
    <w:p>
      <w:pPr>
        <w:pStyle w:val="Heading6"/>
        <w:numPr>
          <w:ilvl w:val="5"/>
          <w:numId w:val="1"/>
        </w:numPr>
        <w:rPr/>
      </w:pPr>
      <w:bookmarkStart w:id="282" w:name="__RefHeading___Toc3147791_2749589250"/>
      <w:bookmarkStart w:id="283" w:name="_Toc110"/>
      <w:bookmarkEnd w:id="282"/>
      <w:r>
        <w:rPr/>
        <w:t>1-4-3</w:t>
      </w:r>
      <w:r>
        <w:rPr>
          <w:rtl w:val="true"/>
        </w:rPr>
        <w:t xml:space="preserve">. </w:t>
      </w:r>
      <w:r>
        <w:rPr>
          <w:rtl w:val="true"/>
        </w:rPr>
        <w:t>نژاد امام مهدی</w:t>
      </w:r>
      <w:bookmarkEnd w:id="28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مسند احمد از قول پیامبر اکرم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یزال الدین قائما حتی یکون اثنا عشر خلیفه من قریش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دوازده خلیفه از قریش دین اسلام پا بر جاست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رسول خدا می‌فرماید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ابشروا بالمهدی، رجل من قریش من عترتی </w:t>
      </w:r>
      <w:r>
        <w:rPr>
          <w:rFonts w:eastAsia="IRNazanin" w:cs="IRNazanin"/>
          <w:color w:val="111111"/>
          <w:sz w:val="28"/>
          <w:szCs w:val="28"/>
          <w:rtl w:val="true"/>
          <w:lang w:bidi="fa-IR"/>
        </w:rPr>
        <w:t>»</w:t>
      </w:r>
      <w:r>
        <w:rPr>
          <w:rStyle w:val="FootnoteAnchor"/>
          <w:rtl w:val="true"/>
        </w:rPr>
        <w:footnoteReference w:id="199"/>
      </w:r>
      <w:bookmarkStart w:id="284" w:name="pg3448_23103"/>
    </w:p>
    <w:p>
      <w:pPr>
        <w:pStyle w:val="BookText"/>
        <w:rPr/>
      </w:pPr>
      <w:bookmarkEnd w:id="28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شما را به مهدی او مردی از قریش و از عترت 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 بن مالک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یزال الدین قائما الی اثنا عشر خلیفه من قریش، فاذا هلکوا ماجت الارض با هلها </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دین پا بر جا است هر گاه دوازده خلیفه از قریش باشند ولی هر گاه از میان رفتند زمین اهلش را فرو می‌برد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من بعدی اثناعشر، تسعة من صلب الحسین و التاسع قائمهم </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دوازده نفر است که نه نفرشان از صلب حسین است و نهمی آن‌ها قائم آن 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فوق هم اعتقادی اهل سنت و شیعه پیرامون اماممهدی در چند جهت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امام مهدی جزو خلیفه دوازده گانه است ف ثاناً ایشان آخرین خلیفه خدا می‌باشد و ثالثآ قائم بودن وصف اختصاصی امام مهدی است</w:t>
      </w:r>
      <w:r>
        <w:rPr>
          <w:rFonts w:eastAsia="IRNazanin" w:cs="IRNazanin"/>
          <w:color w:val="111111"/>
          <w:sz w:val="28"/>
          <w:szCs w:val="28"/>
          <w:rtl w:val="true"/>
          <w:lang w:bidi="fa-IR"/>
        </w:rPr>
        <w:t>.</w:t>
      </w:r>
    </w:p>
    <w:p>
      <w:pPr>
        <w:pStyle w:val="Heading6"/>
        <w:numPr>
          <w:ilvl w:val="5"/>
          <w:numId w:val="1"/>
        </w:numPr>
        <w:rPr/>
      </w:pPr>
      <w:bookmarkStart w:id="285" w:name="__RefHeading___Toc3147793_2749589250"/>
      <w:bookmarkStart w:id="286" w:name="_Toc111"/>
      <w:bookmarkEnd w:id="285"/>
      <w:r>
        <w:rPr/>
        <w:t>2-4-3</w:t>
      </w:r>
      <w:r>
        <w:rPr>
          <w:rtl w:val="true"/>
        </w:rPr>
        <w:t xml:space="preserve">. </w:t>
      </w:r>
      <w:r>
        <w:rPr>
          <w:rtl w:val="true"/>
        </w:rPr>
        <w:t>نسب پدری امام مهدی</w:t>
      </w:r>
      <w:bookmarkEnd w:id="286"/>
    </w:p>
    <w:p>
      <w:pPr>
        <w:pStyle w:val="Heading6"/>
        <w:numPr>
          <w:ilvl w:val="5"/>
          <w:numId w:val="1"/>
        </w:numPr>
        <w:rPr/>
      </w:pPr>
      <w:bookmarkStart w:id="287" w:name="__RefHeading___Toc3147795_2749589250"/>
      <w:bookmarkStart w:id="288" w:name="_Toc112"/>
      <w:bookmarkEnd w:id="287"/>
      <w:r>
        <w:rPr>
          <w:rtl w:val="true"/>
        </w:rPr>
        <w:t>اشاره</w:t>
      </w:r>
      <w:bookmarkEnd w:id="28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مهدی از نظر نسب پدری به صورت غیر مباشر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دارد و هم چنین در سلسله انساب، ایشان در برخی از روایات به امام علی و حضرت زهرا انتساب داده شده و نیز در روایات دیگر 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بعداز ایشان انتساب داده شده اما در برخی از روایات به صورت بلافصل فرزند امام حسن عسگری تلقی شده است در این مورد روایات گوناگون در منابع اسلامی یعنی اهل سنت و شیعه آمده است که در ذیل به برخی از آن‌ها اشاره 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یوم واحد لطول الله عزوجل ذلک الیوم حتی یبعث فیه رجلآ من ولدی</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دنیا جز یک روز نمانده باشد خداوند تعالی آن را بقدری طولانی کند تا مردی از فرزندانم قیام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فوق هم از منابع اهل سنت و هم از منابع شیعه نقل شده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 بودن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زمینه که امام مهدی از نسل فاطمه است در مجموع منابع اهل سنت و شیعه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شده است </w:t>
      </w:r>
      <w:r>
        <w:rPr>
          <w:rStyle w:val="FootnoteAnchor"/>
          <w:rtl w:val="true"/>
        </w:rPr>
        <w:footnoteReference w:id="203"/>
      </w:r>
      <w:r>
        <w:rPr>
          <w:rFonts w:ascii="IRNazanin" w:hAnsi="IRNazanin" w:eastAsia="IRNazanin"/>
          <w:color w:val="111111"/>
          <w:sz w:val="28"/>
          <w:sz w:val="28"/>
          <w:szCs w:val="28"/>
          <w:rtl w:val="true"/>
          <w:lang w:bidi="fa-IR"/>
        </w:rPr>
        <w:t>که در ذیل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سلمة از رسول خدا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حق و هو من ولد فاطمة </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حقیقت دارد و ایشان از فرزندان فاطمه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حضرت رسول اکرم به دخت گرامیش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سبطا هذه الامة الحسن و الحسین و هما ابناک و منا المهدی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هستند دو سبط این است حسن و حسین که از فرزندان تو هستند و مهدی از ماست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شعرانی در یواقیت که به منزله شرح معلقات فتوحات مکیه است به نقل از محی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سیصد و شصت و شش کتاب فتوحات مکیه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مهدی باید ظهور کند ولی او ظهور نمی کند مگر این که زمین پر از ظلم و ستم شود و او آن را پر از عدل و داد می‌کند اگر جز یک روز از عمر دنیا باقی نمانده باشد خداوند آن روز را چنان طولانی می‌گرداند که این خلیفه به خلافت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عترت رسول خدا و از فرزندان فاطمه جدش حسین بن علی بن ابی طالب است، پدر او حسن عسگری، پسر امام علی النقی، پسر امام محمد تقی، پسر امام علی رضا، پسر امام موسی الکاظم، پسر امام جعفر صادق، پسر امام محمد باقر، پسر امام زین العابدین علی، پسر امام حسین، پسر علی بن ابی</w:t>
      </w:r>
      <w:bookmarkStart w:id="289" w:name="pg3448_23105"/>
    </w:p>
    <w:p>
      <w:pPr>
        <w:pStyle w:val="BookText"/>
        <w:rPr/>
      </w:pPr>
      <w:bookmarkEnd w:id="289"/>
      <w:r>
        <w:rPr>
          <w:rFonts w:ascii="IRNazanin" w:hAnsi="IRNazanin" w:eastAsia="IRNazanin"/>
          <w:color w:val="111111"/>
          <w:sz w:val="28"/>
          <w:sz w:val="28"/>
          <w:szCs w:val="28"/>
          <w:rtl w:val="true"/>
          <w:lang w:bidi="fa-IR"/>
        </w:rPr>
        <w:t xml:space="preserve">طالب است </w:t>
      </w:r>
      <w:r>
        <w:rPr>
          <w:rStyle w:val="FootnoteAnchor"/>
          <w:rtl w:val="true"/>
        </w:rPr>
        <w:footnoteReference w:id="206"/>
      </w:r>
      <w:r>
        <w:rPr>
          <w:rFonts w:ascii="IRNazanin" w:hAnsi="IRNazanin" w:eastAsia="IRNazanin"/>
          <w:color w:val="111111"/>
          <w:sz w:val="28"/>
          <w:sz w:val="28"/>
          <w:szCs w:val="28"/>
          <w:rtl w:val="true"/>
          <w:lang w:bidi="fa-IR"/>
        </w:rPr>
        <w:t>او هم نام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بین رکن و مقام با او بیعت می‌کنند، او شبیه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لحاظ اخلاق نیز به او شباهت دارد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شیعه نیز روایات فراوانی در خصوص موضوع فوق آمده و فاطمی بودن امام مهدی را ثابت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عترتی، من ولد فاطمه، یقاتل علی سنتی کما قاتلت انا علی الوحی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عترت من و از فرزندان فاطمه است، او بر اساس سنت من پیکار می‌کند چنان که من بر اساس وحی پیکار نمودم </w:t>
      </w:r>
      <w:r>
        <w:rPr>
          <w:rFonts w:eastAsia="IRNazanin" w:cs="IRNazanin"/>
          <w:color w:val="111111"/>
          <w:sz w:val="28"/>
          <w:szCs w:val="28"/>
          <w:rtl w:val="true"/>
          <w:lang w:bidi="fa-IR"/>
        </w:rPr>
        <w:t>»</w:t>
      </w:r>
    </w:p>
    <w:p>
      <w:pPr>
        <w:pStyle w:val="Heading6"/>
        <w:numPr>
          <w:ilvl w:val="5"/>
          <w:numId w:val="1"/>
        </w:numPr>
        <w:rPr/>
      </w:pPr>
      <w:bookmarkStart w:id="290" w:name="__RefHeading___Toc3147797_2749589250"/>
      <w:bookmarkStart w:id="291" w:name="_Toc113"/>
      <w:bookmarkEnd w:id="290"/>
      <w:r>
        <w:rPr>
          <w:rtl w:val="true"/>
        </w:rPr>
        <w:t>حسینی بودن مهدی</w:t>
      </w:r>
      <w:bookmarkEnd w:id="29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روایاتی که به نسل پدری امام مهدی پرداخته اند بیشترین روایات به حسینی بودن مهدی اختصاص دارد یعنی در منابع اهل سنت و شیعه روایات فراوانی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وارد شده که به فرزند امام حسین بودن امام مهدی اشاره دارند که تعداد آن‌ها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می‌باشد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الدنیا الا یوم واحد طول الله مه عزوجل ذلک الیوم حتی یبعث فیه رجلآ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سلمان الفارسی،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من‌ای ولدک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ولدا بنی هذا، و ضرب بیده علی الحسین </w:t>
      </w:r>
      <w:r>
        <w:rPr>
          <w:rFonts w:eastAsia="IRNazanin" w:cs="IRNazanin"/>
          <w:color w:val="111111"/>
          <w:sz w:val="28"/>
          <w:szCs w:val="28"/>
          <w:rtl w:val="true"/>
          <w:lang w:bidi="fa-IR"/>
        </w:rPr>
        <w:t>»</w:t>
      </w:r>
      <w:r>
        <w:rPr>
          <w:rStyle w:val="FootnoteAnchor"/>
          <w:rtl w:val="true"/>
        </w:rPr>
        <w:footnoteReference w:id="20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روز دنیا جز یک روز باقی نمانده باشد خداوند متعال آن روز را به قدری طولانی می‌کند تامردی در آن روز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سلمان فارسی بر 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فرزندانت ؟ رسول خدا دستش را گذاشت روی حسین و فرمود از این فرزندم </w:t>
      </w:r>
      <w:r>
        <w:rPr>
          <w:rFonts w:eastAsia="IRNazanin" w:cs="IRNazanin"/>
          <w:color w:val="111111"/>
          <w:sz w:val="28"/>
          <w:szCs w:val="28"/>
          <w:rtl w:val="true"/>
          <w:lang w:bidi="fa-IR"/>
        </w:rPr>
        <w:t>»</w:t>
      </w:r>
      <w:bookmarkStart w:id="292" w:name="pg3448_23106"/>
    </w:p>
    <w:p>
      <w:pPr>
        <w:pStyle w:val="BookText"/>
        <w:rPr/>
      </w:pPr>
      <w:bookmarkEnd w:id="292"/>
      <w:r>
        <w:rPr>
          <w:rFonts w:ascii="IRNazanin" w:hAnsi="IRNazanin" w:eastAsia="IRNazanin"/>
          <w:color w:val="111111"/>
          <w:sz w:val="28"/>
          <w:sz w:val="28"/>
          <w:szCs w:val="28"/>
          <w:rtl w:val="true"/>
          <w:lang w:bidi="fa-IR"/>
        </w:rPr>
        <w:t>در این زمینه امیر مؤمنان علی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التاسع من ولدک یا حسین هوالقائم بالحق </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تو یا حسین قائم به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ولدی هو القائم بالحق </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فرزند من قائم به حق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رسول خدا خطاب به امام حسین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ابنی، امام، اخو امام، ابو ائمة تسعه، تاسعهم قائمهم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برادر امام و پدر نه امام است که نهمین آن‌ها قائم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293" w:name="__RefHeading___Toc3147799_2749589250"/>
      <w:bookmarkStart w:id="294" w:name="_Toc114"/>
      <w:bookmarkEnd w:id="293"/>
      <w:r>
        <w:rPr>
          <w:rtl w:val="true"/>
        </w:rPr>
        <w:t>مهدی فرزند حسن عسگری</w:t>
      </w:r>
      <w:bookmarkEnd w:id="29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مباحث نسب امام مهدی در دو قالب، مباشر و غیر مباشر قابل پی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گذشته بر اساس نسب دور و با واسطه تنظیم شده بود اما در این فراز، بحث نسب پدری امام مهدی بر اساس نسب مباشری و بلافصل خواهد بود از این رو علاوه بر این که در منابع شیعه روایات فراوانی به این موضوع پرداخته اند در میان اهل سنت مطالب فراوانی پیرامون موضوع مورد نظر از بزرگان اهل سنت نقل شده است و تعداد روایاتی که در این باب از پیامبر اکرم و اهل بیت معصوم او نقل شده است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می‌باشد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موفق بن احمد خوارزمی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سنت او را صدر الائمة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خودش از ابی سلمی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شنیدم که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معراج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راست عرش نگاه کن ؛ چون به طرف راست عرش نگریستم، علی، فاطمه، حسن، حسین، علی بن حسین،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و مهدی را دیدم که هاله‌ای از نور آن‌ها را احاطه کرده است و ان‌ها ایستاده نماز می‌خوانند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آن‌ها مانند</w:t>
      </w:r>
    </w:p>
    <w:p>
      <w:pPr>
        <w:pStyle w:val="BookText"/>
        <w:rPr/>
      </w:pPr>
      <w:r>
        <w:rPr>
          <w:rFonts w:ascii="IRNazanin" w:hAnsi="IRNazanin" w:eastAsia="IRNazanin"/>
          <w:color w:val="111111"/>
          <w:sz w:val="28"/>
          <w:sz w:val="28"/>
          <w:szCs w:val="28"/>
          <w:rtl w:val="true"/>
          <w:lang w:bidi="fa-IR"/>
        </w:rPr>
        <w:t>ستاره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این‌ها حجت‌های من هستند و مهدی انتقام گیرنده عترت تو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شیعه رسول خدا فرمودهاست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رکب فی صلب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نطفة مبارک زکیة طیبة طاهرة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امام تقی نقی هاد مهدی، اول العدل و آخره</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صلب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نطفه‌ای مبارک، میمون، پاک و پاکیزه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پیشوای پارسا، پاکیزه، هادی و مهدی است آغاز و انجام عدالت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 اهل سنت نیز مطالبی نقل کرده اند که در ذیل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حسین مسعودی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التنبیه و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نسب امام مهدی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ابو محمد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حسین بن علی ابی طالب در زمان خلافت معتمد در بیست و نه سالگی وفات یافت و او پدر مهدی منتظر و امام دوازده هم شیعه امامیه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مسعودی در کتاب التنبیه و الاشراف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از ابان بن ابی عیاشی روایت کرده است که پیغمبر به امیرمؤمنان علی بن ابی طالب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یازده تن از فرزندانت امامان به حق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موقع تاریخ تالیف این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منتظر ظهورش هستند،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ابی طالب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طلحه در کتاب مطالب السئول فی مناقب آل الرسول، طی دوازده باب راجع به ائمه طاهرین سخن گفته و چنین نوشته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یازدهم، ابو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منقبت و مزیت بزرگی که خداوند به وی اختصاص داده و آن را صفت دائمی او نموده است و جهان آن را کهنه نمی گرداند و زبان‌های مردم آن را فراموش نمی کند، این است که محمد مهدی را از نسل او قرار داده و پسر او است</w:t>
      </w:r>
      <w:r>
        <w:rPr>
          <w:rFonts w:eastAsia="IRNazanin" w:cs="IRNazanin"/>
          <w:color w:val="111111"/>
          <w:sz w:val="28"/>
          <w:szCs w:val="28"/>
          <w:rtl w:val="true"/>
          <w:lang w:bidi="fa-IR"/>
        </w:rPr>
        <w:t>.</w:t>
      </w:r>
      <w:bookmarkStart w:id="295" w:name="pg3448_23108"/>
    </w:p>
    <w:p>
      <w:pPr>
        <w:pStyle w:val="BookText"/>
        <w:rPr/>
      </w:pPr>
      <w:bookmarkEnd w:id="295"/>
      <w:r>
        <w:rPr>
          <w:rFonts w:ascii="IRNazanin" w:hAnsi="IRNazanin" w:eastAsia="IRNazanin"/>
          <w:color w:val="111111"/>
          <w:sz w:val="28"/>
          <w:sz w:val="28"/>
          <w:szCs w:val="28"/>
          <w:rtl w:val="true"/>
          <w:lang w:bidi="fa-IR"/>
        </w:rPr>
        <w:t>باب دوازدهم، ابوالقاسم محمد بن الحسن الخالص بن علی المتوکل ابن محمد القانع بن علی الرضا بن موسی الکاظم بن جعفر الصادق بن محمد الباقر علی زین العابدین بن الحسین الزکی بن علی المرتضی امیر المؤمنین علی ابن ابیطالب المهدی الحجة الخلف الصالح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صباغ در کتاب الفصول المهمه یک یک ائمه اطهار را نام برده و شرح می‌دهد و در آخر یعنی فصل یازدهم می‌نویسد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خود باقی گذاشته است که همان حجت قائم است که همه منتظر دولت حقه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پنهان ماند و ماجرای او مستور گشت به واسطه بیم از خلیفه وقت و وضع دشوار و جستجوی شیعه و حبس ایشان و دستگیری آنان اما در فصل دوازدهم درباره ابوالقاسم حجت خلف الصالح ابن ابی محمد الحسن الخالص یعنی امام دوازدهم و تاریخ ولادت و دلایل امامت وی و قسمتی از احادیث و اخبار مربوط به او و غیبت و مدت و بیان نسب و کنیه و لقب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تاریخ ولادت امام زمان را بیان نموده و احادیث صریحی که راویان موثق و مورد اعتماد از پیامبر و امامان پیشین راجع به او آوردهاند و تطبیق آن‌ها بر شخص حجت الحسن العسگری به عنوان امام دوازدهم را نقل کرده است تا آن 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سعید محمد بن یوسف گنج یشافعی در کتاب البیان فی الخبار صاحب الزمان استدلال می‌کند که مهدی زنده است و از زمان غیبتش تا کنون باقی است</w:t>
      </w:r>
      <w:r>
        <w:rPr>
          <w:rFonts w:eastAsia="IRNazanin" w:cs="IRNazanin"/>
          <w:color w:val="111111"/>
          <w:sz w:val="28"/>
          <w:szCs w:val="28"/>
          <w:rtl w:val="true"/>
          <w:lang w:bidi="fa-IR"/>
        </w:rPr>
        <w:t>. )</w:t>
      </w:r>
      <w:r>
        <w:rPr>
          <w:rStyle w:val="FootnoteAnchor"/>
          <w:rtl w:val="true"/>
        </w:rPr>
        <w:footnoteReference w:id="2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الوهاب شعرانی در کتاب خود در باب شصت و پنجم جلددوم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الیواقیت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علایم پیش از قیامت که شارع مقدس به ما اطلاع داده درست است و باید همگی پیش از قیامت واقع گردد، مانند ظهور مهدی و آمدن دجال و نزول عیسی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روز از عمر دنیا باقی مانده باشد باید این‌ها واقع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اولاد امام حسن عسگری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 و هم اکنون زنده است، تا این که خداوند عیسی بن مریم را با وی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سن مهدی تا زمان ما یعنی سال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 هفتصد وشش سال است</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296" w:name="__RefHeading___Toc3147801_2749589250"/>
      <w:bookmarkStart w:id="297" w:name="_Toc115"/>
      <w:bookmarkEnd w:id="296"/>
      <w:r>
        <w:rPr/>
        <w:t>3-5</w:t>
      </w:r>
      <w:r>
        <w:rPr>
          <w:rtl w:val="true"/>
        </w:rPr>
        <w:t xml:space="preserve">. </w:t>
      </w:r>
      <w:r>
        <w:rPr>
          <w:rtl w:val="true"/>
        </w:rPr>
        <w:t>مقامات و فضائل امام مهدی</w:t>
      </w:r>
      <w:bookmarkEnd w:id="29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98" w:name="__RefHeading___Toc3147803_2749589250"/>
      <w:bookmarkStart w:id="299" w:name="_Toc116"/>
      <w:bookmarkEnd w:id="298"/>
      <w:r>
        <w:rPr>
          <w:rtl w:val="true"/>
        </w:rPr>
        <w:t>اشاره</w:t>
      </w:r>
      <w:bookmarkStart w:id="300" w:name="pg3448_23109"/>
      <w:bookmarkEnd w:id="299"/>
    </w:p>
    <w:p>
      <w:pPr>
        <w:pStyle w:val="BookText"/>
        <w:rPr/>
      </w:pPr>
      <w:bookmarkEnd w:id="300"/>
      <w:r>
        <w:rPr>
          <w:rFonts w:ascii="IRNazanin" w:hAnsi="IRNazanin" w:eastAsia="IRNazanin"/>
          <w:color w:val="111111"/>
          <w:sz w:val="28"/>
          <w:sz w:val="28"/>
          <w:szCs w:val="28"/>
          <w:rtl w:val="true"/>
          <w:lang w:bidi="fa-IR"/>
        </w:rPr>
        <w:t>در اعتقادات مسلمانان امام مهدی به عنوان ناجی و سعادت بخش بشریت شناخته شده و همو با ظهور خود در پایان و فرجام تاریخ بشریت برای اولین و آخرین بار نجات و سعادت همه جانبه را به تجربه بشر می‌رساند، لازمه رسالت و مسئولیت سنگین امام مهدی در راهنمایی و هدایت همه انسان ها، به کارگیری اعجاز و به خدمت گرفتن فرشته‌ها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بر این اساس در آموزه‌های دینی اهل سنت و شیعه برای رهبر جهانی، شاخصه‌های انحصاری نظیر، همراهی فرشتگان، صدور اعجاز و نیز جایگاه متعالی ایشان، برشمرده شده است یعنی اهل سنت و شیعه در بیان شاخصه‌ها و مقامات امام مهدی متفق القول و همگرا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01" w:name="__RefHeading___Toc3147805_2749589250"/>
      <w:bookmarkStart w:id="302" w:name="_Toc117"/>
      <w:bookmarkEnd w:id="301"/>
      <w:r>
        <w:rPr/>
        <w:t>1-5-3</w:t>
      </w:r>
      <w:r>
        <w:rPr>
          <w:rtl w:val="true"/>
        </w:rPr>
        <w:t xml:space="preserve">. </w:t>
      </w:r>
      <w:r>
        <w:rPr>
          <w:rtl w:val="true"/>
        </w:rPr>
        <w:t>همراهی فرشتگان</w:t>
      </w:r>
      <w:bookmarkEnd w:id="30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نهضت جهانی برای رسیدن به اهداف عالیه که همان تشکیل حکومت جهانی و گسترش عدالت در سراسرجهان است نیاز به مساعدت مافوق طبیعت و همراهی فرشتگان دارد از این رو در روایات گوناگون می‌خوانیم علاوه بر یاران خاص و عام امام مهدی که در میان انسان‌ها گزینش می‌شوند یارانی نیز از میان فرشتگان، جهت همراهی و مساعدت رهبر جهانی انتخاب می‌شوند چنان که حضرت رسول خدا در بیان وصف امام مهدی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فیبایع له بین الرکن و المقام، ثم یخرج متوجها الی الشام جبریل علی مقدمة و میکائیل علی ساقته،فیفرح به اهل السماء و اهل الارض</w:t>
      </w:r>
      <w:r>
        <w:rPr>
          <w:rFonts w:eastAsia="IRNazanin" w:cs="IRNazanin"/>
          <w:color w:val="111111"/>
          <w:sz w:val="28"/>
          <w:szCs w:val="28"/>
          <w:rtl w:val="true"/>
          <w:lang w:bidi="fa-IR"/>
        </w:rPr>
        <w:t>... »</w:t>
      </w:r>
      <w:r>
        <w:rPr>
          <w:rStyle w:val="FootnoteAnchor"/>
          <w:rtl w:val="true"/>
        </w:rPr>
        <w:footnoteReference w:id="22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رکن و مقام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جبرئیل پیشاپیش او و میکائیل پشت سر او است متوجه سرزمین شام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او خشنود می‌شوند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حضرت رسول خدا به نقل از کنز المعال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یبق من الدنیا الا یوم واحد لطول الله عزوجل ذلک الیوم حتی یاتیهم </w:t>
      </w:r>
      <w:r>
        <w:rPr>
          <w:rFonts w:eastAsia="IRNazanin" w:cs="IRNazanin"/>
          <w:color w:val="111111"/>
          <w:sz w:val="28"/>
          <w:szCs w:val="28"/>
          <w:rtl w:val="true"/>
          <w:lang w:bidi="fa-IR"/>
        </w:rPr>
        <w:t>»</w:t>
      </w:r>
      <w:r>
        <w:rPr>
          <w:rStyle w:val="FootnoteAnchor"/>
          <w:rtl w:val="true"/>
        </w:rPr>
        <w:footnoteReference w:id="22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دنیا جز یک روز باقی نمانده باشد خداوند آن یک روز را به قدری طولانی نماید تا این که مردی از اهل بیت من که ملائکه در پیشاپیش او قرار دارند و قیام کند و اسلام را پیروز گرداند</w:t>
      </w:r>
      <w:r>
        <w:rPr>
          <w:rFonts w:eastAsia="IRNazanin" w:cs="IRNazanin"/>
          <w:color w:val="111111"/>
          <w:sz w:val="28"/>
          <w:szCs w:val="28"/>
          <w:rtl w:val="true"/>
          <w:lang w:bidi="fa-IR"/>
        </w:rPr>
        <w:t>. »</w:t>
      </w:r>
      <w:bookmarkStart w:id="303" w:name="pg3448_23110"/>
    </w:p>
    <w:p>
      <w:pPr>
        <w:pStyle w:val="BookText"/>
        <w:rPr/>
      </w:pPr>
      <w:bookmarkEnd w:id="303"/>
      <w:r>
        <w:rPr>
          <w:rFonts w:ascii="IRNazanin" w:hAnsi="IRNazanin" w:eastAsia="IRNazanin"/>
          <w:color w:val="111111"/>
          <w:sz w:val="28"/>
          <w:sz w:val="28"/>
          <w:szCs w:val="28"/>
          <w:rtl w:val="true"/>
          <w:lang w:bidi="fa-IR"/>
        </w:rPr>
        <w:t>در منابع شیعه روایاتی که به همراهی فرشتگان با امام مهدی اشاره دارند فراوان آمده است که در ذیل به برخی از آن‌ها پرداخته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طولانی که به بحث نبوت و امامت پرداخته اند در پایان آن به بحث امام مهدی نیز اشاره کرده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منهم قائم اهل بیتی و مهدی امتی، اشبه الناس بی فی شمائله و اقواله و افعاله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بنصر الله و ینصر بملائکة الله</w:t>
      </w:r>
      <w:r>
        <w:rPr>
          <w:rFonts w:eastAsia="IRNazanin" w:cs="IRNazanin"/>
          <w:color w:val="111111"/>
          <w:sz w:val="28"/>
          <w:szCs w:val="28"/>
          <w:rtl w:val="true"/>
          <w:lang w:bidi="fa-IR"/>
        </w:rPr>
        <w:t>... »</w:t>
      </w:r>
      <w:r>
        <w:rPr>
          <w:rStyle w:val="FootnoteAnchor"/>
          <w:rtl w:val="true"/>
        </w:rPr>
        <w:footnoteReference w:id="2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آن‌ها قائم اهل بیت من مهدی امت من است که در خوی، گفتار و کردار از همه کس به من شبیه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خداوند تایید می‌گردد و به وسیله فرشتگان یاری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 بالقائم علی نجف الکوفه، وقد سار الیها من مکة بنجسة آلاف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عن یمینه و میکائیل عن شماله </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قائم را در بلندی کوفه می‌بینم که با پنج هزار فرشته از مکه به سوی کوفه شتافته جبرئیل از طرف راست و میکائیل ار طرف چپ حرکت می‌کنند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04" w:name="__RefHeading___Toc3147807_2749589250"/>
      <w:bookmarkStart w:id="305" w:name="_Toc118"/>
      <w:bookmarkEnd w:id="304"/>
      <w:r>
        <w:rPr/>
        <w:t>2-5-3</w:t>
      </w:r>
      <w:r>
        <w:rPr>
          <w:rtl w:val="true"/>
        </w:rPr>
        <w:t xml:space="preserve">. </w:t>
      </w:r>
      <w:r>
        <w:rPr>
          <w:rtl w:val="true"/>
        </w:rPr>
        <w:t>معجزات امام مهدی</w:t>
      </w:r>
      <w:bookmarkEnd w:id="30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آنجایی که رسالت امام مهدی جهانی است و نتیجه بخش رسالت همه انبیاء در طول تاریخ بشریت می‌باشد، امام مهدی جهت پیشبرد اهداف جهانی خود نیاز به اعجاز و نیروی ماوراء طبیعت دارد بر این اساس استفاده امام مهدی از اعجاز همه انبیاء و بهره بردن ایشان از مواریت انبیاء و حضور و ظهور ملموس برخی انبیاء و مشارکت آن‌ها در پیشبرد نهضت جهانی قابل توجیه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اهل سنت از قول رسول خدا آمده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المهدی علی راسه غمامة، فیها 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المهدی خلیفة الله فاتبوه </w:t>
      </w:r>
      <w:r>
        <w:rPr>
          <w:rFonts w:eastAsia="IRNazanin" w:cs="IRNazanin"/>
          <w:color w:val="111111"/>
          <w:sz w:val="28"/>
          <w:szCs w:val="28"/>
          <w:rtl w:val="true"/>
          <w:lang w:bidi="fa-IR"/>
        </w:rPr>
        <w:t>»</w:t>
      </w:r>
      <w:r>
        <w:rPr>
          <w:rStyle w:val="FootnoteAnchor"/>
          <w:rtl w:val="true"/>
        </w:rPr>
        <w:footnoteReference w:id="225"/>
      </w:r>
      <w:bookmarkStart w:id="306" w:name="pg3448_23111"/>
    </w:p>
    <w:p>
      <w:pPr>
        <w:pStyle w:val="BookText"/>
        <w:rPr/>
      </w:pPr>
      <w:bookmarkEnd w:id="30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قیام می‌کند که بر بالای سرش ملکی صدا می‌زند این فرد مهدی است پس پیروی کنید او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شیعه نیز پیرامون اعجاز امام مهدی روایات گوناگونی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 با مشاهده لوحی که برابر حضرت زهرا بود نقل می‌کند که خداوند در آن پیرامون امام مهدی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ولاطهرن الارض یآخرهم من اعدائی ولامکینه مشارق الارض و مغاربها ولاسخرن له الریاح و لارکضن له السحاب لارقینه فی الاسباب، ولانصرنه نجندی و لامدنه بملائکتی حتی یعلن دعوتی، و یجمع الخلق علی توحیدی </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را به وسیله آخرین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دشمنانم پاک می‌سازیم، شرق و غرب جهان را به او تملک نموده، بادها را به تسخیر او در آورده، ابرها را زیر پای او قرار می‌دهیم، برترین ابزارها را در اختیار او گذاشته، با سپاه خود او را یاری نموده، با فرشتگانم او را تایید می‌نمایم تا دعوت مرا آشکار سازد و همه مخلوقات را بر توحید من گرد آورد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در مورد اعجاز امام مهدی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بمکة و اراد ان یتوجه الی الکوفه 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لایحملن احد طعامآ ولا شربآ و یحمل معه حجر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ینزل منزلآ الا انفجرت منه عیون فمن کان جائعاً و من کان طامئاً روی</w:t>
      </w:r>
      <w:r>
        <w:rPr>
          <w:rFonts w:eastAsia="IRNazanin" w:cs="IRNazanin"/>
          <w:color w:val="111111"/>
          <w:sz w:val="28"/>
          <w:szCs w:val="28"/>
          <w:rtl w:val="true"/>
          <w:lang w:bidi="fa-IR"/>
        </w:rPr>
        <w:t>... »</w:t>
      </w:r>
      <w:r>
        <w:rPr>
          <w:rStyle w:val="FootnoteAnchor"/>
          <w:rtl w:val="true"/>
        </w:rPr>
        <w:footnoteReference w:id="22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مکه قیام کند عازم به سوی کوفه می‌شود منادی ندا می‌کند هیچ کس خوردنی و آشامیدنی با خود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سنگ حضرت موسی را با خود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محلی که منزل کند از آن سنگ چشمه‌ها سرازیر می‌شود افراد سپاه از آن می‌خورند گرسنگان سیر می‌شوند و تشنگان سیرآب می‌شوند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07" w:name="__RefHeading___Toc3147809_2749589250"/>
      <w:bookmarkStart w:id="308" w:name="_Toc119"/>
      <w:bookmarkEnd w:id="307"/>
      <w:r>
        <w:rPr/>
        <w:t>3-5-3</w:t>
      </w:r>
      <w:r>
        <w:rPr>
          <w:rtl w:val="true"/>
        </w:rPr>
        <w:t xml:space="preserve">. </w:t>
      </w:r>
      <w:r>
        <w:rPr>
          <w:rtl w:val="true"/>
        </w:rPr>
        <w:t>مقام و سیاست امام مهدی</w:t>
      </w:r>
      <w:bookmarkEnd w:id="308"/>
    </w:p>
    <w:p>
      <w:pPr>
        <w:pStyle w:val="BookText"/>
        <w:rPr/>
      </w:pPr>
      <w:r>
        <w:rPr>
          <w:rFonts w:ascii="IRNazanin" w:hAnsi="IRNazanin" w:eastAsia="IRNazanin"/>
          <w:color w:val="111111"/>
          <w:sz w:val="28"/>
          <w:sz w:val="28"/>
          <w:szCs w:val="28"/>
          <w:rtl w:val="true"/>
          <w:lang w:bidi="fa-IR"/>
        </w:rPr>
        <w:t>از منظر اهل سنت و شیعه قیام گر نهضت جهانی علاوه بر این که نزد مردم جایگاه والا و مقام ارزشمندی دارد، نزد خدا نیز دارای مقام ومنزلت است، نمودار این جایگاه و مقام، روایات بسیاری است که در منابع حدیثی و تاریخی اهل سنت و شیعه آمده است که در ذیل به برخی از آن‌ها اشارت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ولد عبدالمطلب سادة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 حمزه و علی و جعفر و الحسن و الحسین و المهدی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عبدالمطلب یعنی من، حمزه، علی، جعفر، حسن، حسین، و مهدی، سروران بهشت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ابن عباس از رسول خدا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المهدی طاووس اهل الجنة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از رسول خدا پیرامون محبت امام مهدی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من اهلی قد احبهم الله و امرنی، بحبهم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والحسن والاحسین والمهدی </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چهر تناز اهل بیت من رادوست دارد و بهمن نیز امر کرده که آن‌ها را دوست بدارم یعنی علی ابن ابیطالب، حسن، حسین و مهدی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کتاب سلیم بن قیس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نحن بنو عبدالمطلب سادة اهل الجنة ؛ انا و علی و جعفر و حمزة و الحسن والحسین و فاطمة و المهدی </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فرزندان عبدالمطلب یعنی من، جعفر، حمزه، حسن، حسین، فاطمه و مهدی سروران بهشت هستیم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در منابع شیعه در کتاب غیبة نعمانی پیرامون مقام امام مهدی از قول رسول خدا نقل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اختار من کل شئ شیئآ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منی و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یکمله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امامآ من ولد الحسین، تاسعهم باطنهم، و هو ظاهرهم، وهو افضلهم، و هو قائمهم، ینفون عنه تحریف الغالین وانتحال المبطلین و تاویل الجاهلین </w:t>
      </w:r>
      <w:r>
        <w:rPr>
          <w:rFonts w:eastAsia="IRNazanin" w:cs="IRNazanin"/>
          <w:color w:val="111111"/>
          <w:sz w:val="28"/>
          <w:szCs w:val="28"/>
          <w:rtl w:val="true"/>
          <w:lang w:bidi="fa-IR"/>
        </w:rPr>
        <w:t>»</w:t>
      </w:r>
      <w:r>
        <w:rPr>
          <w:rStyle w:val="FootnoteAnchor"/>
          <w:rtl w:val="true"/>
        </w:rPr>
        <w:footnoteReference w:id="232"/>
      </w:r>
      <w:bookmarkStart w:id="309" w:name="pg3448_23113"/>
    </w:p>
    <w:p>
      <w:pPr>
        <w:pStyle w:val="BookText"/>
        <w:rPr/>
      </w:pPr>
      <w:bookmarkEnd w:id="30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هر شئی چیزی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من و علی، حسن و حسین، را انتخاب کرده و تکمیل کرده امامان دوازده گانه از فرزندان حسین که نهمین آن‌ها باطن و ظاهر آن هاست و او افضل و قائم می‌باشد و به واسطه مهدی تحریف، تحریف کنندگان و نیرنگ و تاویل گواهان و نادانان از بین می‌رود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10" w:name="__RefHeading___Toc3147811_2749589250"/>
      <w:bookmarkStart w:id="311" w:name="_Toc120"/>
      <w:bookmarkEnd w:id="310"/>
      <w:r>
        <w:rPr/>
        <w:t>6-3</w:t>
      </w:r>
      <w:r>
        <w:rPr>
          <w:rtl w:val="true"/>
        </w:rPr>
        <w:t xml:space="preserve">. </w:t>
      </w:r>
      <w:r>
        <w:rPr>
          <w:rtl w:val="true"/>
        </w:rPr>
        <w:t>نشانه‌های ظهور</w:t>
      </w:r>
      <w:bookmarkEnd w:id="311"/>
    </w:p>
    <w:p>
      <w:pPr>
        <w:pStyle w:val="Heading6"/>
        <w:numPr>
          <w:ilvl w:val="5"/>
          <w:numId w:val="1"/>
        </w:numPr>
        <w:rPr/>
      </w:pPr>
      <w:bookmarkStart w:id="312" w:name="__RefHeading___Toc3147813_2749589250"/>
      <w:bookmarkStart w:id="313" w:name="_Toc121"/>
      <w:bookmarkEnd w:id="312"/>
      <w:r>
        <w:rPr>
          <w:rtl w:val="true"/>
        </w:rPr>
        <w:t>اشاره</w:t>
      </w:r>
      <w:bookmarkEnd w:id="31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رخداد ظهور به جهت مهم بودن دارای نشانه هایی است، که نقش بیدار باش و هشدار را دارند، ظهوری که پیام آور نهضت جهانی که ثمره آن تشکیل حکومت جهانی و گسترش عدالت در کران تا کران زمین بوده و برای اولین بار زمینیان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زیستگاه خود تجربه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نشانه‌مند بودن ظهور از منظر باورمندان به موعود و معتقدین به مهدویت امری مسجل و واضح است و در این امر نه تنها مهدی باوران هم نظر هستند بلکه موعود باوران نیز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نشانه مند بودن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می‌کنند، در این قسمت تنها به نشانه‌های ظهور که گروه‌های اسلامی در آن متفق القول هستند،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14" w:name="__RefHeading___Toc3147815_2749589250"/>
      <w:bookmarkStart w:id="315" w:name="_Toc122"/>
      <w:bookmarkEnd w:id="314"/>
      <w:r>
        <w:rPr/>
        <w:t>1-6-3</w:t>
      </w:r>
      <w:r>
        <w:rPr>
          <w:rtl w:val="true"/>
        </w:rPr>
        <w:t xml:space="preserve">. </w:t>
      </w:r>
      <w:r>
        <w:rPr>
          <w:rtl w:val="true"/>
        </w:rPr>
        <w:t>ندای اسمانی در منابع اهل سنت و شیعه</w:t>
      </w:r>
      <w:bookmarkEnd w:id="31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المنادی از حضرت علی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نادی مناد من السماء ان الحق فی ال محمد فعند ذلک یظهر المهدی </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منادی از طرف آسمان صدا می‌زند که حق مال آل محمد است در این هنگام حضرت مهدی ظهور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پیرامون نشانه‌های ظهور فرموده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القائم من آل محمد شبهآ من خمسة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علامات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مناد ینادی من السمائ باسمه و اسم ابیه </w:t>
      </w:r>
      <w:r>
        <w:rPr>
          <w:rFonts w:eastAsia="IRNazanin" w:cs="IRNazanin"/>
          <w:color w:val="111111"/>
          <w:sz w:val="28"/>
          <w:szCs w:val="28"/>
          <w:rtl w:val="true"/>
          <w:lang w:bidi="fa-IR"/>
        </w:rPr>
        <w:t>»</w:t>
      </w:r>
      <w:r>
        <w:rPr>
          <w:rStyle w:val="FootnoteAnchor"/>
          <w:rtl w:val="true"/>
        </w:rPr>
        <w:footnoteReference w:id="234"/>
      </w:r>
      <w:bookmarkStart w:id="316" w:name="pg3448_23114"/>
    </w:p>
    <w:p>
      <w:pPr>
        <w:pStyle w:val="BookText"/>
        <w:rPr/>
      </w:pPr>
      <w:bookmarkEnd w:id="31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شباهت به پنج پیامبر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ظهورش دارای نشانه‌های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ندای آسمانی که به اسم خودش و پدرش نام برده می‌شود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در حدیث طولانی پیرامون ظهور امام و نشانه‌های اوفرموده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نودی بنداء یسمعه من البعد کما یسمعه من القرب، یکون رحمة علی المؤمنین و عذاباً علی المنافقین،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النداء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اصوات فی رجب، اولها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لغته الله علی الظالمین، والثانی ازفت الازفة و الثالث ترون بدریآ مع قرن الشمس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الله قد بعث فلان بن فلان حتی ینبسه الی علی فیه هلاک الظالمین </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 آورده شده وصدای آن را دور و نزدیک می‌شنوند، پیام آور رحمت برای مؤمنان و عذاب برای منافقان است، امیرمؤمنان به رسول خدا گفت آن بانگ چه بانگی است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بانگ در ماه رجب زده می‌شود، نخست نفرین بر ظالمین دوم اعلان نزدیک شدن قیامت و سوم این که بالای خورشید منادی‌ای ندا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خداوند حجة بن الحسن بن علی بن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را مبعوث کرده تا ظالمین را به هلاکت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17" w:name="__RefHeading___Toc3147817_2749589250"/>
      <w:bookmarkStart w:id="318" w:name="_Toc123"/>
      <w:bookmarkEnd w:id="317"/>
      <w:r>
        <w:rPr/>
        <w:t>2-6-3</w:t>
      </w:r>
      <w:r>
        <w:rPr>
          <w:rtl w:val="true"/>
        </w:rPr>
        <w:t xml:space="preserve">. </w:t>
      </w:r>
      <w:r>
        <w:rPr>
          <w:rtl w:val="true"/>
        </w:rPr>
        <w:t>طلوع شمس از مغرب</w:t>
      </w:r>
      <w:bookmarkEnd w:id="31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 از رسول خدا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الساعةلا تقوم حتی یکون عشر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 والدابة و طلوع الشمس من مغربها</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رخ نمی دهد مگر با ظهور ده علامت نظیر دود، دجال، دابة الارض و طلوع خورشید از ناحیه مغرب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سنن الدانی، خطبه‌ای از امیر مؤمنان علی نقل شده که حضرت بعد از سخن گفتن پیرامون دجال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بعد طلوع الشمس من مغربها </w:t>
      </w:r>
      <w:r>
        <w:rPr>
          <w:rFonts w:eastAsia="IRNazanin" w:cs="IRNazanin"/>
          <w:color w:val="111111"/>
          <w:sz w:val="28"/>
          <w:szCs w:val="28"/>
          <w:rtl w:val="true"/>
          <w:lang w:bidi="fa-IR"/>
        </w:rPr>
        <w:t>»</w:t>
      </w:r>
      <w:r>
        <w:rPr>
          <w:rStyle w:val="FootnoteAnchor"/>
          <w:rtl w:val="true"/>
        </w:rPr>
        <w:footnoteReference w:id="23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دجال بعد از طلوع خورشید از مغرب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شیعه نیز به طلوع خورشید از مغرب اشاره شده و آن را نشانه ظهور حضرت مهدی قلمداد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مثلآ رسول خدا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آیات بین یدی الساعة خمس بالمشرق و خمس بالمغرب،فذکر الدابه والدجال و طلوع الشمس من مغربها و عیسی بن مریم و</w:t>
      </w:r>
      <w:r>
        <w:rPr>
          <w:rFonts w:eastAsia="IRNazanin" w:cs="IRNazanin"/>
          <w:color w:val="111111"/>
          <w:sz w:val="28"/>
          <w:szCs w:val="28"/>
          <w:rtl w:val="true"/>
          <w:lang w:bidi="fa-IR"/>
        </w:rPr>
        <w:t>... »</w:t>
      </w:r>
      <w:r>
        <w:rPr>
          <w:rStyle w:val="FootnoteAnchor"/>
          <w:rtl w:val="true"/>
        </w:rPr>
        <w:footnoteReference w:id="23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نشانه در شرف قیامت به وقوع می‌پیوندد پنج تا از ناحیه مشرق و پنج تای دیگر از ناحیه مغرب رخ می‌دهد پس رسول خدا یاد کردند دابه و دجال و طلوع خورشید از مغرب و نزول حضرت عیسی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جهت تبین رخداد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خورشید از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طرح برخی از دیدگاه‌ها پیرامون نشانه‌های ظهور است، مثلآ سید محمد صدر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ما بعد ظهور </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به این نکته می‌پردازد که برخی از نشانه‌های ظهور به صورت رمزی و نمادین می‌باشد زیرا درک پایین مردم، به رسول خدا و امامان معصوم اجازه نمی داد تا رخداد‌های آینده و نشانه‌های ظهور را به صورت صریح و واضح بیان کنند از این رو برخی از نشانه غریب و به صورت سمبلیک مطرح شده است با فرض قبول دیدگاه فوق می‌توان به تاویل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خورشید از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دو نظریه را فراسوی خود ترسیم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خورشید از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یک رخداد خارجی تلقی نمی شود که خورشید از مسیر خود خارج شده و حرکت عکسی داشته باشد یعنی در آن مسیری که حرکت می‌کرده و به جلو می‌رفته است، برگردد و مسیر عقب گرد را ادامه دهد که بر این اساس محل غروب خورشید، محل طلوع خورشید و محل غروب خورشید محل طلوع آن تصور شود، بلکه تعبیر درست آن است که بگوئیم، خورشید بکار رفته در روایات همان امام مهدی است که در میان انسان‌ها نقش خورشید را ایفا کرده و سبب حیات ونجات انسان‌ها می‌شود، همان تعبیری که در روایت پیامبر اکرم آمده و امام مهدی به منزله خورشید به مردم نفع می‌رساند حتی در زمانی که در پس پرده غیب بسر می‌برند شبیه خورشید پس پرده ابر، برای مردم منفعت آوری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این اساس چنین میتوان نتیجه گرفت که امام مهدی به منزله خورشیدی است که در مکه برای غالب کشورهای اسلامی نظیر ایران، عراق، دمشق و مردمان عربستان از لحاظ جغرافیایی در مغرب</w:t>
      </w:r>
      <w:bookmarkStart w:id="319" w:name="pg3448_23116"/>
    </w:p>
    <w:p>
      <w:pPr>
        <w:pStyle w:val="BookText"/>
        <w:rPr/>
      </w:pPr>
      <w:bookmarkEnd w:id="319"/>
      <w:r>
        <w:rPr>
          <w:rFonts w:ascii="IRNazanin" w:hAnsi="IRNazanin" w:eastAsia="IRNazanin"/>
          <w:color w:val="111111"/>
          <w:sz w:val="28"/>
          <w:sz w:val="28"/>
          <w:szCs w:val="28"/>
          <w:rtl w:val="true"/>
          <w:lang w:bidi="fa-IR"/>
        </w:rPr>
        <w:t>این کشورها قرار دارد، ظهور می‌کند پس طلوع خورشید از مغرب به معنای ظهور امام مهدی از مکه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تایید نظریه فوق می‌توان به روایتی از امیر مؤمنان اشاره کرد که به همین موضوع اختصاص دارد ودر منابع اهل سنت و شیعه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روایت طولانی امیر مؤمنان پیرامون خروج دجال و نشانه‌های ظهور و قیامت مطلبی را نقل می‌کند که از جمله آن‌ها بیان طلوع خورشید 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راوی از صعصعه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خاص امیر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سخنان حضرت علی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یصلی خلفه عیسی بن مریم هو الثانی من العترة، التاسع من ولد الحسین بن علی و هو الشمس الطالعة من مغربها، یظهر عند الرکن التهام</w:t>
      </w:r>
      <w:r>
        <w:rPr>
          <w:rFonts w:eastAsia="IRNazanin" w:cs="IRNazanin"/>
          <w:color w:val="111111"/>
          <w:sz w:val="28"/>
          <w:szCs w:val="28"/>
          <w:rtl w:val="true"/>
          <w:lang w:bidi="fa-IR"/>
        </w:rPr>
        <w:t>... »</w:t>
      </w:r>
      <w:r>
        <w:rPr>
          <w:rStyle w:val="FootnoteAnchor"/>
          <w:rtl w:val="true"/>
        </w:rPr>
        <w:footnoteReference w:id="2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حضرت عیسی پشت سرش نماز می‌خواند دوازدهمین عترت و نهمین فرزند امام حسین است و او خورشیدی است که از مغرب طلوع می‌کند و میان رکن و مقام ظاهر می‌شود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خورشیداز مغرب، بیان واقعه‌ای است که در شرف ظهور رخ خواهد داد و آن رخداد همان کسوف و خورشید گرفتگی است که به یک باره در اثنای روز با پدیده خورشید گرفتگی، تاریکی و ظلمت همه جای زمین را فرا گرفته، این طور وانمود می‌شود که شب پدیدار گشته است و بعد از گذر ساعاتی مثلآ در شرف پایان روز، خورشید از گرفتگی خارج می‌شود ف این طور برای مردم تلقی می‌شود که انگار خورشید در مغرب طلوع کرده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20" w:name="__RefHeading___Toc3147819_2749589250"/>
      <w:bookmarkStart w:id="321" w:name="_Toc124"/>
      <w:bookmarkEnd w:id="320"/>
      <w:r>
        <w:rPr/>
        <w:t>3-6-3</w:t>
      </w:r>
      <w:r>
        <w:rPr>
          <w:rtl w:val="true"/>
        </w:rPr>
        <w:t xml:space="preserve">. </w:t>
      </w:r>
      <w:r>
        <w:rPr>
          <w:rtl w:val="true"/>
        </w:rPr>
        <w:t>قیام دجال</w:t>
      </w:r>
      <w:bookmarkEnd w:id="32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نشانه‌های ظهور امام مهدی، قیام سمبل شرارت و خساست، دجال است شاید علت خروج دجال این باشد که در دوران ظهور دو حیث مثبت ومنفی بشر یعنی حضال خوب و بد انسانها به اوج خود می‌رسد، به تعبیر دیگر خوبیها و بسترهای آن درمقابل بدیها و زمینه‌های آن به منتهی الیه سیر خود خواهند رسید</w:t>
      </w:r>
      <w:r>
        <w:rPr>
          <w:rFonts w:eastAsia="IRNazanin" w:cs="IRNazanin"/>
          <w:color w:val="111111"/>
          <w:sz w:val="28"/>
          <w:szCs w:val="28"/>
          <w:rtl w:val="true"/>
          <w:lang w:bidi="fa-IR"/>
        </w:rPr>
        <w:t>.</w:t>
      </w:r>
      <w:bookmarkStart w:id="322" w:name="pg3448_23117"/>
    </w:p>
    <w:p>
      <w:pPr>
        <w:pStyle w:val="BookText"/>
        <w:rPr/>
      </w:pPr>
      <w:bookmarkEnd w:id="322"/>
      <w:r>
        <w:rPr>
          <w:rFonts w:ascii="IRNazanin" w:hAnsi="IRNazanin" w:eastAsia="IRNazanin"/>
          <w:color w:val="111111"/>
          <w:sz w:val="28"/>
          <w:sz w:val="28"/>
          <w:szCs w:val="28"/>
          <w:rtl w:val="true"/>
          <w:lang w:bidi="fa-IR"/>
        </w:rPr>
        <w:t>بر این اساس امام مهدی که سمبل خوبی هاست، با ظهور خویش محسنات اخلاقی و زندگی انسانی و معنویات جنبه‌های مادی متعالی رابه ارمغان می‌آورد، و در مقابل، دجال که نماد بدیها است، با قیام خویش رذایل اخلاقی، زندگی حیوانی و مادی را در میان بشر ترویج می‌کند،پس بنابراین در دوران ظهور دو قطب مخالف که در اوج مثبت ومنفی قرار دارند به میدان مبارزه جنگ کشیده شده و برای اولین و آخرین بار مظهر بدیها بدست مظهر خوبی‌ها نیست ونابود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اهل سنت آمده است که رسول خدا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بالاعمل ستآ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 والدجال، والدخان و دابة الارض</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کارها بپردازید قبل از آن که شش واقعه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ناحیه مغرب، خروج دجال و پدید دود و دابة الارض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مؤمنان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قبل الساعة لا بدمنها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والدجال، والدخان، و الدابة</w:t>
      </w:r>
      <w:r>
        <w:rPr>
          <w:rFonts w:eastAsia="IRNazanin" w:cs="IRNazanin"/>
          <w:color w:val="111111"/>
          <w:sz w:val="28"/>
          <w:szCs w:val="28"/>
          <w:rtl w:val="true"/>
          <w:lang w:bidi="fa-IR"/>
        </w:rPr>
        <w:t>... »</w:t>
      </w:r>
      <w:r>
        <w:rPr>
          <w:rStyle w:val="FootnoteAnchor"/>
          <w:rtl w:val="true"/>
        </w:rPr>
        <w:footnoteReference w:id="24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حتمآ چیزی قبل از قیامت رخ خواهد داد، سیفانی و دجال و دود و دابة الارض از جمله آن هااست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تفسیر عیاشی 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یاتی بعض آیات ربک لا ینفع نفسآ ایمانها </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ایمان آوردن سودی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قول امام محمد باقر و امام صادق چنین نقل شدهاست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المغرب و خروج الدابة و الدجال</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خورشید از مغرب و خروج دابه و دجال از نشانه‌های قیامت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3" w:name="__RefHeading___Toc3147821_2749589250"/>
      <w:bookmarkStart w:id="324" w:name="_Toc125"/>
      <w:bookmarkEnd w:id="323"/>
      <w:r>
        <w:rPr/>
        <w:t>7-3</w:t>
      </w:r>
      <w:r>
        <w:rPr>
          <w:rtl w:val="true"/>
        </w:rPr>
        <w:t xml:space="preserve">. </w:t>
      </w:r>
      <w:r>
        <w:rPr>
          <w:rtl w:val="true"/>
        </w:rPr>
        <w:t xml:space="preserve">زمینه سازان ظهور </w:t>
      </w:r>
      <w:r>
        <w:rPr>
          <w:rtl w:val="true"/>
        </w:rPr>
        <w:t xml:space="preserve">( </w:t>
      </w:r>
      <w:r>
        <w:rPr>
          <w:rtl w:val="true"/>
        </w:rPr>
        <w:t xml:space="preserve">الممهدون </w:t>
      </w:r>
      <w:r>
        <w:rPr>
          <w:rtl w:val="true"/>
        </w:rPr>
        <w:t>)</w:t>
      </w:r>
      <w:bookmarkEnd w:id="324"/>
    </w:p>
    <w:p>
      <w:pPr>
        <w:pStyle w:val="BookText"/>
        <w:rPr/>
      </w:pPr>
      <w:r>
        <w:rPr>
          <w:rFonts w:ascii="IRNazanin" w:hAnsi="IRNazanin" w:eastAsia="IRNazanin"/>
          <w:color w:val="111111"/>
          <w:sz w:val="28"/>
          <w:sz w:val="28"/>
          <w:szCs w:val="28"/>
          <w:rtl w:val="true"/>
          <w:lang w:bidi="fa-IR"/>
        </w:rPr>
        <w:t>وجود ممهدون و زمینه سازان ظهور قبل از تحقق ظهور، مورد گفتمان و قبول داشت اهل سنت و شیعه است به بیان دیگر در باورداشت همه گروه‌های اسلامی ظهور امری دفعی و صدفه‌ای تلقی نمی شود بلکه یک واقعه‌ای است که با بستر سازی و تمهیدات که توسط ممهدون تشکل می‌گیرد و به صورت تدریجی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قیام‌های قبل از ظهور که به قیام امام مهدی منتهی می‌شود و در منابع اهل سنت و شیعه آمده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مجمع البیان آمده که رسول خدا بعداز تلاوت آیه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خلقنا امة یهدون بالحق وبه یعدلون </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میان کسانی که آفریدیم، گروهی هستند که به حق هدایت می‌کنند و به حق داوری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امتی قومآ علی الحق حتی ینزل عیسی بن مریم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امت من گروهی دائمآ بر محور حق دور می‌زنند تا حضرت عیسی از آسمان نازل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محمد باقر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کانی بقوم قد خرجوا بالمشرق، یطلبون الحق فلایعطونه، ثم یطلبونه فلا یعطونه فاذا راوا ذلک وضعوا سیوفهم علی عواتقهم، فیعیطون ما سالو فلا یقبلونه حتی یقوموا، ولا یدفعونها الا الی صاحبکم، قتلاهم شهدا اما نی لو ادرکت ذلک لا ستبقیت نفسی لصاحب هذا الامر </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طرف مشرق جهت دست یابی به حق قیام می‌کنند ولی به آن نمی رسند بار دیگر قیام خود را آغاز می‌کنند باز به آن نمی رسند در این صورت با اسلحه به قیام خود ادامه داده و به هدف و خواسته خود می‌رسند ولی این مقدار را قبول نکرده به قیام ادامه می‌دهند تا این که نهضت خود را به صاحب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می‌رسانند، کشته هایشان شهید حساب می‌شوند، چنان که آن زمان را درک کنم خود را وقف صاحب آن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سنن الدانی جابر بن عبدالله از رسول خدا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لاتزال طائفة من امتی تقاتل عن الحق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المهدی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 من پیوسته در راه حق مبارزه می‌کنند تا این که حضرت مهدی ظهور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w:t>
      </w:r>
      <w:bookmarkStart w:id="325" w:name="pg3448_23119"/>
    </w:p>
    <w:p>
      <w:pPr>
        <w:pStyle w:val="BookText"/>
        <w:rPr/>
      </w:pPr>
      <w:bookmarkEnd w:id="32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یاتی قوم من هاهنا، من نحو المشرق، اصحاب رایات سود، یسالون الحق فلایعطونه، مرتین او ثلاثآ فیقاتلون فینصرون، فیعطون ماسالوا فلا یقبلوها حتی یدفعو‌ها الی رجل من اهل بیتی، فیملا‌ها عدلا کما ملووها ظلمآ</w:t>
      </w:r>
      <w:r>
        <w:rPr>
          <w:rFonts w:eastAsia="IRNazanin" w:cs="IRNazanin"/>
          <w:color w:val="111111"/>
          <w:sz w:val="28"/>
          <w:szCs w:val="28"/>
          <w:rtl w:val="true"/>
          <w:lang w:bidi="fa-IR"/>
        </w:rPr>
        <w:t>... »</w:t>
      </w:r>
      <w:r>
        <w:rPr>
          <w:rStyle w:val="FootnoteAnchor"/>
          <w:rtl w:val="true"/>
        </w:rPr>
        <w:footnoteReference w:id="25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طرف مشرق که پرچم‌های سیاه دارند قیام می‌کنند، دو یا سه بار در راه حق مبارزه می‌کنند تااین که به پیروزی می‌رسند، بعد از پیروزی باز به مبارزه ادامه می‌دهند تا این که پرچم را بدست مردی از اهل بیت من می‌رساند پس ایشان جهان را پر از عدل می‌کند چنانچه پر از ظلم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26" w:name="__RefHeading___Toc3147823_2749589250"/>
      <w:bookmarkStart w:id="327" w:name="_Toc126"/>
      <w:bookmarkEnd w:id="326"/>
      <w:r>
        <w:rPr/>
        <w:t>8-3</w:t>
      </w:r>
      <w:r>
        <w:rPr>
          <w:rtl w:val="true"/>
        </w:rPr>
        <w:t xml:space="preserve">. </w:t>
      </w:r>
      <w:r>
        <w:rPr>
          <w:rtl w:val="true"/>
        </w:rPr>
        <w:t>یاران خاص امام مهدی</w:t>
      </w:r>
      <w:bookmarkEnd w:id="32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مواردی که تحقق ظهور وابسته به آن می‌باشد، به حد نصاب رسیدن یاران خاص امام مهدی است با تعبیر دیگر و نگاه دقیق تر وجود یاران خاص امام مهدی در واقع شرط ظهور می‌باشد که با آمادگی آن‌ها وقوع ظهور و آمدن حضرت مهدی قطعی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منتسشیب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موضوع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تحقق ظهور، دو نوع رخداد وجود دارد که دارای نقش متفاوت می‌باشد، برخی از آن رخداد‌ها نقش علامت و نشانه را ایفا می‌کنند نظیر، صیحه آسمانی، خروج دجال، خسف بیداد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آن رخدادها نقش شرط و علت معده را دارندکه تفاوت آن‌ها در این است که ظهور بدون وجود علامت دست یافتنی است اما بدون وجود شرط اصلآ دست یافتنی نمی باشد و همچنین با وجود علامت نمی توان به تحقق حتمی ظهور دست یافت اما با تحقق شرایط، تحقق ظهور حتمی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خاص امام مهدی در واقع جزو شرط ظهور به حساب می‌آیند، البته با یک نگاه دقیق تر و ریز تر به نتیجه دیگری می‌توان رسید و آن این که وجود یاران خاص به نوعی نشانگر تحقق شرط هستند نه خود شرط یعنی خود وجود یاران خاص حضرت شرط ظهور نیستند، بلکه فراهم آمدن یاران خاص در جامعه، حکایت از این</w:t>
      </w:r>
    </w:p>
    <w:p>
      <w:pPr>
        <w:pStyle w:val="BookText"/>
        <w:rPr/>
      </w:pPr>
      <w:r>
        <w:rPr>
          <w:rFonts w:ascii="IRNazanin" w:hAnsi="IRNazanin" w:eastAsia="IRNazanin"/>
          <w:color w:val="111111"/>
          <w:sz w:val="28"/>
          <w:sz w:val="28"/>
          <w:szCs w:val="28"/>
          <w:rtl w:val="true"/>
          <w:lang w:bidi="fa-IR"/>
        </w:rPr>
        <w:t>مساله دارد که جامعه‌ای که چنین یارانی را پرورش و شکوفا می‌کند، جامعه قابل و شایسته‌ای است، که قابلیت و آمادگی وقوع ظهور امام مهدی را دارد پس نتیجه کلام را چنین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جامعه‌ای که یاران خاص حضرت را در دامان خود پرورش می‌دهد جامعه‌ای شایسته و بایسته‌ای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 جامعه‌ای که دارای شایستگی و بایستگی لازم باشد لیاقت درک ظهور و تشکیل حکومت جهانی وگسترش عدالت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 پس در چنین جامعه‌ای امام مهدی با یاران خاص و همراه با مردم شایسته به رسالت جهانی خویش مبادرت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مواردی که اهل سنت و شیعه با هم اتفاق نظر دارند، وجود یاران خاص امام مهدی و تعداد آن هاکه سیصد سیزده عدد می‌باشند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مصنف بن ابی شیبه، ام سلمة از رسول خدا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یباع لرجل بین الرکن و المقام کعدة اهل بدر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اصحاب بدر در میان رکن ومقام با حضرت مهدی بیعت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ام سلمة از رسول خدا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ثلاثمائه و اربعه عشر رجلآ، فیهم نسوة </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می‌کنند حضرت مهدی را سیصد و چهارده نفر مرد که در میانشان زنان نیز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شیعه پیرامون یاران خاص امام مهدی روایات فراوانی آمده که در ذیل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عدة 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ثلاثةعشر رجلآ </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سیزده نفر مردم به تعداد اصحاب بدر قیام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القائم ثلاثمائة و ثلاثة عشر رجلاً اولاد العجم </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امام مهدی سیصد و سیزده مرد می‌باشند که همه آن‌ها از عجم هستند </w:t>
      </w:r>
      <w:r>
        <w:rPr>
          <w:rFonts w:eastAsia="IRNazanin" w:cs="IRNazanin"/>
          <w:color w:val="111111"/>
          <w:sz w:val="28"/>
          <w:szCs w:val="28"/>
          <w:rtl w:val="true"/>
          <w:lang w:bidi="fa-IR"/>
        </w:rPr>
        <w:t>»</w:t>
      </w:r>
      <w:bookmarkStart w:id="328" w:name="pg3448_23121"/>
    </w:p>
    <w:p>
      <w:pPr>
        <w:pStyle w:val="Heading5"/>
        <w:numPr>
          <w:ilvl w:val="4"/>
          <w:numId w:val="1"/>
        </w:numPr>
        <w:rPr/>
      </w:pPr>
      <w:bookmarkStart w:id="329" w:name="__RefHeading___Toc3147825_2749589250"/>
      <w:bookmarkStart w:id="330" w:name="_Toc127"/>
      <w:bookmarkEnd w:id="328"/>
      <w:bookmarkEnd w:id="329"/>
      <w:r>
        <w:rPr/>
        <w:t>9-3</w:t>
      </w:r>
      <w:r>
        <w:rPr>
          <w:rtl w:val="true"/>
        </w:rPr>
        <w:t xml:space="preserve">. </w:t>
      </w:r>
      <w:r>
        <w:rPr>
          <w:rtl w:val="true"/>
        </w:rPr>
        <w:t>میراث داری انبیاء</w:t>
      </w:r>
      <w:bookmarkEnd w:id="33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نهضت جهانی به خاطر رسالت جهانی و تشکیل حکومت جهانی، علاوه بر ابزار و وسایل طبیعی، نیاز به امداد‌های غیبی و نیرو‌های ماورائی دارد، از این رو برخی از روایات، به صدور اعجاز به دست امام مهدی اشاره شده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یبقی من الدنیا یوم واحد لطول الله ذلک الیوم حتی یملک رجل من اهل بیتی تجری الملاحم علی یدیه</w:t>
      </w:r>
      <w:r>
        <w:rPr>
          <w:rFonts w:eastAsia="IRNazanin" w:cs="IRNazanin"/>
          <w:color w:val="111111"/>
          <w:sz w:val="28"/>
          <w:szCs w:val="28"/>
          <w:rtl w:val="true"/>
          <w:lang w:bidi="fa-IR"/>
        </w:rPr>
        <w:t>... »</w:t>
      </w:r>
      <w:r>
        <w:rPr>
          <w:rStyle w:val="FootnoteAnchor"/>
          <w:rtl w:val="true"/>
        </w:rPr>
        <w:footnoteReference w:id="25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دنیا جز یک روز باقی نمانده باشد خداوند آن روز را به قدری طولانی می‌سازد که مردی از اهل بیت من جهان را مالک شود و معجزات به دست او آشکار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بر همین اساس وجود موادیث انبیاء و صدور کارهای مافوق طیبعت از آن‌ها از ناحیه امام مهدی را می‌توان توجیه کرد، این موضوع در منابع اهل سنت و شیعه به روشنی منعکس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 در کتاب خویش از امیرمؤمنان علی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رایة رسول الله </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رسول خدا همراه امام مهدی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المهدی بمکة عند العشاء و معه رایة رسول الله </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هنگام عشاء در مکه ظاهر می‌شود در حالی که با او پرچم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مصنف عبد الرزاق از کعب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التوارة والا نجیل، من ارض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انطاکیه </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از منطقه انطاکیه تو رات و انجیل رااز زمین خارج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فرموده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التوراة وسائر کتب الله من غار بانطاکیه </w:t>
      </w:r>
      <w:r>
        <w:rPr>
          <w:rFonts w:eastAsia="IRNazanin" w:cs="IRNazanin"/>
          <w:color w:val="111111"/>
          <w:sz w:val="28"/>
          <w:szCs w:val="28"/>
          <w:rtl w:val="true"/>
          <w:lang w:bidi="fa-IR"/>
        </w:rPr>
        <w:t>»</w:t>
      </w:r>
      <w:r>
        <w:rPr>
          <w:rStyle w:val="FootnoteAnchor"/>
          <w:rtl w:val="true"/>
        </w:rPr>
        <w:footnoteReference w:id="259"/>
      </w:r>
      <w:bookmarkStart w:id="331" w:name="pg3448_23122"/>
    </w:p>
    <w:p>
      <w:pPr>
        <w:pStyle w:val="BookText"/>
        <w:rPr/>
      </w:pPr>
      <w:bookmarkEnd w:id="3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تورات و سایر کتاب‌های آسمانی را از غار انطاکیه بیرون می‌آورد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امام باقر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الله، ودرع رسول الله، سیف رسول الله </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رسول خدا و کلاه و ذرع و شمشیر رسول خدا همراه با امام مهدی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موارد نه گانه که مورد قبول اهل سنت و شیعه بوده و رد منابع هر دو فرقه مهم اسلامی آمده است، می‌تواند سوژه‌های مناسبی برای هم‌گرایی و هم نظری میان همه مسلمانان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32" w:name="__RefHeading___Toc3147827_2749589250"/>
      <w:bookmarkStart w:id="333" w:name="_Toc128"/>
      <w:bookmarkEnd w:id="332"/>
      <w:r>
        <w:rPr>
          <w:rtl w:val="true"/>
        </w:rPr>
        <w:t>خلاصه و نتیجه نوشتار</w:t>
      </w:r>
      <w:bookmarkEnd w:id="33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مقوله اتحاد و هم گرایی بر اساس داده‌های عقلی، فطری، انسانی و دینی توجیه پذیر است یعنی عقل، فطرت، انسانیت و دین ضرورت اتحاد و هم گرایی را رصد کرده و به اثبات آن همت می‌گمارد، بر این اساس نمی توان جامعه بشری را منهای اتحاد و اتحاد را در بستری جزء جامعه تصور نمود، پس رابطه میان جامعه و مقوله اتحاد رابطه علی و معلولی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ورابطه علی و معلولی که همان رابطه تکوینی است بر اساس واقعیت خارجی ترسیم می‌شود، نه بر محور رابطه اعتباری و قرار دادی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رهگذر به جهت اهمیت و ضرورت هم گرایی و تاثیر گذاری آن در پیشرفت و ترقی بشر و جوامع بشری از حیث مادی و معنوی صاحبان مکاتب الهی و توحیدی به مساله هم گرایی و تحقق آن در بین انسان‌ها خصوصآ در میان انسان‌های باورمند به ادیان الهی، اهتمام جدی داشته و جهت اجرای آن از هیچ تلاش و کوششی فروگذار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 نقش آخرین دین الهی یعنی اسلام که جامع ترین و کاملترین ادیان آسمانی است، نقش انحصاری و بی بدیل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جای متون اسلامی اعم از آموزه‌های فردی و اجتماعی، رد پای اتحاد و هم گرایی نمایان است، اسلام نه تنها به باور مندان اسلامی، توصیه می‌کند به اتحاد و هم دلی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واعتصموا بحبل الله جمیعآ ولا تفرقوا </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به ریسمان خدا چنگ زنید و پراکنده نشوید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هذه امتکم امة واحدة وانا ربکم فاتقون </w:t>
      </w:r>
      <w:r>
        <w:rPr>
          <w:rFonts w:eastAsia="IRNazanin" w:cs="IRNazanin"/>
          <w:color w:val="111111"/>
          <w:sz w:val="28"/>
          <w:szCs w:val="28"/>
          <w:rtl w:val="true"/>
          <w:lang w:bidi="fa-IR"/>
        </w:rPr>
        <w:t xml:space="preserve">»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امت شماست که امتی یگانه است و من پروردگار شمایم پس از من پروا دارید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 ان هذا صراطی مستقیمآ فاتبعو ولا تتبعوا السبیل فتفرق بکم عن سبیله ذلکم وطیکم به لعلکم تتقون </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وحقیقآ این است راه راست من، پس از آن پیروی کنید و از راه‌های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از راه وی پراکنده می‌سازد پیروی مکنید، این هاست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آن سفارش کرده است باشد که تقوا گرائید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ادیان دیگر نیز نظیر، مسیحیت و یهودیت نیز توصیه به اتحاد با مسلمانان کرده و آنان را به اتحاد بر محور‌های اصلی ترین باور‌های دینی یعنی خداشناسی و یکتا پرستی، فرا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با اهل الکتاب تعالوا الی کلمة سواء بیننا و بینکم الا تعبدوا الا الله و لا نشرک به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بیائید بر سر سخنی که میان ما و شما یکسان است بایستیم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نپرستیم و چیزی را شریک او قرار ندهیم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و فرهنگ اسلامی وجود آموزه‌های هم گرا و وحدت آفرین که تعداد آن بی شمار است، رسالت باورمندان به اسلام خصوصآ عالمان و اندیشمندان اسلامی را جهت تحقق اتحاد و همدلی میان مسلمین و جوامع اسلامی دو چندان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این اساس، می‌طلبد اندیشمندان و فرهیختگان دینی برای فرصت سازی در راستای فرهنگ سازی هم گرایی، میان مسلمانان از آموزه‌های هم 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اصلی نظیر، خدا، قرآن، رسالت، مهدویت،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آموزه‌های فرعی نظیر، نماز، 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نیل به جامعه مطلوب اسلامی بهره کافی ببرند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آموزه‌های هم گرا، نقش آموزه‌های مهدویت، بی بدیل و ویژه است زیرا باور داشت مهدویت یک باور فرا مذهبی بوده و مورد قبول همه گروه‌های اسلامی می‌باشد از این رو می‌توان با دست مایه قرار دادن مهدویت، و با ترویج و اشاعه آن در میان مسلمانان، اتحاد و هم دلی را در میان جوامع اسلامی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اجرائی و عملیاتی کرد، که ثمره آن، سوق دادن مسلمانان به سوی جامعه مطلوب و ایده آل اسلامی که همان جامعه مهدوی است می‌باشد</w:t>
      </w:r>
      <w:r>
        <w:rPr>
          <w:rFonts w:eastAsia="IRNazanin" w:cs="IRNazanin"/>
          <w:color w:val="111111"/>
          <w:sz w:val="28"/>
          <w:szCs w:val="28"/>
          <w:rtl w:val="true"/>
          <w:lang w:bidi="fa-IR"/>
        </w:rPr>
        <w:t>.</w:t>
      </w:r>
      <w:bookmarkStart w:id="334" w:name="pg3448_23125"/>
    </w:p>
    <w:p>
      <w:pPr>
        <w:pStyle w:val="Heading2"/>
        <w:numPr>
          <w:ilvl w:val="1"/>
          <w:numId w:val="1"/>
        </w:numPr>
        <w:rPr/>
      </w:pPr>
      <w:bookmarkStart w:id="335" w:name="__RefHeading___Toc3147829_2749589250"/>
      <w:bookmarkStart w:id="336" w:name="_Toc129"/>
      <w:bookmarkEnd w:id="334"/>
      <w:bookmarkEnd w:id="335"/>
      <w:r>
        <w:rPr>
          <w:rtl w:val="true"/>
        </w:rPr>
        <w:t>منابع</w:t>
      </w:r>
      <w:bookmarkEnd w:id="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 آن ترجمه فولاوند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شرح نهج البلاغه،دار احیاء الکتب العربیه، تحقیق محمد ابوالفضل ابراهیم، فم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شرح نهج البلاغه، داراحیاء الکتب العربیه، قم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الدنیا، مکارم الاخلاق، مکتبة القرآن للطبع والنشر والتوزیع، مصر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الاشعث السجستانی، سنن ابی داوود، دارالفکر للطباعة والنشر، التوزیع،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المنادی، احمد، الملاحم الفتن، المکتبة الظاهریه، دمشق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عبدالرحمن، تاریخ ابن خلدون، دار اللکتاب العلمیه، بیروت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الحرانی، تحف العقول، موسسه النشر الاسلامی، چاپ دوم،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محمد، لسان العرب، ادب الحوزه،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الحمیدی، السیرة النبورة مکتبة محمد علی صبیح و اولاده، مصر،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شیبه، عبد الله، المصنف، الدار السلفیه، هند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مسند احمد، دارالصادر، بیروت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مسند احمد، دارالفکر، بیروت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عیاشی الجوهری، مقتضب الاثر، مکتبه الطباطبایی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حسین یعقوب، حقیقة الاعتقاد بالامام المهدی المنتظر، دارالملاک اردن،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ارملی، علی، کشف الغمة، دارالاضواء بیروت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الامین، حسن، مسندرکات اعیان الشیعه، دارالتعارف للمطبوعات، چاپ دوم،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بابویه قمی، محمد، الخصال، انتشارات جامعه مدرسین، قم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التاریخ الکبیر المکتبه الاسلامیه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البخاری، صحیح النجاری، دارالفکر للطباعة والنشر والتوزیع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 احمد، الملاحم والفتن، مکتبة المسجد جدالاعظیم، قم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السنن الکبری، دارالفکر، بیروت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الترمذی، سنن الترمذی، دارالفکر للطباعة و النشر و التوزیع، چاپ دوم بیروت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الجابری، محمد عابد، فکرابن خلدون العصبیه والدولة، دارالشوؤن الثقافیه العامة بغداد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جمالی، ابوالحسن، نامه‌های سید جمال، مجموعه مقالات کنگره تقریب بین مذاهب</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 احمد، مقتضب الاثر، مکتبة الطباالطبایی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 احمد، مقضب الاثر، مکتبه الطباالطبایی، قم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الجوینی الخراسانی، ابراهیم، فرائد السمطین، موسسه المحمودی للطباعة والنشر، بیروت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 العاملی، محمد، الایقاظ من الهجهه، المطبمه العلمیه، چاپ دوم،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 العاملی، محمد، وسائل الشیعه، موسسه آل البیت، چاپ سوم،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الحزاز القمی، علی، کفایت الاثر، انتشارات 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 حسن، کشف الیقین، دار الکتب التجاریه، نجف</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الحمیدی، سامر هاشم، دفاع عن الکافی، مرکزالغدیر للدراسات الاسلامیه،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حویزی، عبد علی، تفسیر نورالثقلین، دارالتفسیر،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الدانی، عثمان، السنن الوارده فی الفتن، المکتبة الظاهریه، دمشق</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دوانی، علی، دانشمندان عامه ومهدی موعود، دارالکتب الاسلامیه، تهران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الدیلمی،شیرویه، الفردوس الاخبار، دارلکتب العلمیه، بیروت</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الذهبی، میزان الاعتدال، دارالمعرفة الطباعة والنشر، بیروت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شهری، محمد، میزان الحکمه، دارالحدیث،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 المراسم العلویه، چاپ امیر، قم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حسینی، سید صادق، مدارا بین مذاهب، موسسه بوستان کتاب،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 جلال الدین، الحاوی للفتاوی، المکتب الاسلامیه بیروت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کمال الدین محمد، مطالب السئول فی مناقب آل الرسول</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الدین الحسینی، تاویل الآیات، مدرسة الامام المهدی،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شعرانی، عبد الوهاب، الیواقیت والجواهر، مطبعة ازهریه، مصر،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محمد، الدروس الشرعیه، انتشارات صادقی، قم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تهذیب الاحکام، دار الکتب الاسلامیه، چاپ چهارم ف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الصافی، لطف الله، منتخب الاثر، چاپ سلمان فارسی،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الصبان، محمد، اسعاف الراغبین</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کمال الدین، موسسة النشر الاسلامی، قم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 علل الشرایع، المکتبه الحیدریه، النجف</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الصنعانی، عبدالرزاق، المصنف، المکتب الاسلامیه بیروت</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الطبرسی، اعلام الوری باعلام المهدی، موسسه آل البیت،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 فضل، مجمع البیان، احیاء التراث العربی، بیروت</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 حسن، کتاب الغیبه، مکتبة نینوی، قم</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الطیالسی، سلیمان، مسند الطیالسی، دارالمعرفة، بیروت</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محمد، تفسیر العیاشی،المکتبة العلمیه الاسلامیه، تهران</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القندوزی، ینابیع الموده، دارالاسوة للطباعة والنشر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 الکوفی، دارالفنون، بیروت</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 محمد، الکافی، دارالکتب الاسلامیه، چاپ پنجم تهران،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الکورانی، علی، معجم الاحادیث الامام المهدی، موسسه المعارف الاسلامیه قم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المبار الکفوری، تحفة الاحوذی، دارالکتب العلمیه،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المتقی الهندی، کنز العمال، موسسة الرساله، بیروت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 الانوار، موسسه الوفاء، چاپ دوم،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امین، اعیان الشیعه، دارالتعاریف للمطبوعات، بیروت</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 رسایل، مکتبه ایة الله العظمی مرعشی نجفی، قم</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الرسالة، المهدی المنتظر فی الفکر الاسلامی، مرکز الرسالة،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علی التنبیة والاشراف</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علی، مروج الذهب</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النیشابوری، صحیح مسلم، دارالفکر، بیروت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بررسی اجمالی نهضت‌های اسلامی در صد ساله اخیر، انتشارات صدرا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مجموعه آثار، انتشارات صدرا، چاپ نهم،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المقدم، محمد احمد اسماعیل، المهدی و فقه اشراط الساعة، دارالعالمیه، مصر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تفسیر نمونه</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الغیبة انوارالمهدی، قم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 بن حماد المروزی، کتاب الفتن، دارالفکر للطباعة والنشر و التوزیع، بیروت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النمازی شاهرودی،مسندرک سیفنه البحار، موسسه النشر الاسلامی، قم</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زاده خراسانی، محمد، رسالة التقریب، العدد الثانی عشر</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شهیدی، سید اسد الله، ظهور حضرت مهدی از دیدگاه اسلام ومذاهب و ملل جهان، مسجد مقدس جمکران،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شهیدی، سید اسد الله، مسجد مقدس جمکران، قم،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الهیثمی، مجمع الزوائد، دارالکتب العلمیه،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الهیثمی، نورالدین علی، مجمع الزوائد و منبع الفوائد، دارالکتاب العربی بیروت</w:t>
      </w:r>
      <w:bookmarkStart w:id="337" w:name="pg3448_23129"/>
    </w:p>
    <w:p>
      <w:pPr>
        <w:pStyle w:val="Heading2"/>
        <w:numPr>
          <w:ilvl w:val="1"/>
          <w:numId w:val="1"/>
        </w:numPr>
        <w:rPr/>
      </w:pPr>
      <w:bookmarkStart w:id="338" w:name="__RefHeading___Toc3147831_2749589250"/>
      <w:bookmarkStart w:id="339" w:name="_Toc130"/>
      <w:bookmarkEnd w:id="337"/>
      <w:bookmarkEnd w:id="338"/>
      <w:r>
        <w:rPr>
          <w:rtl w:val="true"/>
        </w:rPr>
        <w:t>فهرست مطالب</w:t>
      </w:r>
      <w:bookmarkEnd w:id="33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منشور اتحاد در کلام امیر مؤمنان</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و کارکردهای آن</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سر بلندی</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بالندگی و پویایی</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و رحمت الهی</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اخلاق و شاخصه‌های انسانی</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سلطه بیگانگان</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آسایش</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مراتب اتحاد</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اتحاد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اتحاد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تاکید اسلام بر اتحاد و همبستگی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اتحاد مسلمانان</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درکلام پیامبر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وحدت در کنار توحید عبادی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وحدت نشانه مسلمانی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نیاز اسلام به وحدت</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کلام امامان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شیطان در کمین متفرقین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اتحاد عامل استحکام و استواری جامعه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رفتار علمای اسلامی در ایجاد اتحاد و همبستگی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علمای شیعه و اتحاد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سید جمال الدین اسد آبادی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علامه سید عبدالحسین شرف الدین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وحدت آفرینی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محور اتحاد مسلمانان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کتاب‌های که پیرامون فاضیل اهل بیت تحریر شده است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سخنان بزرگان اهل سنت پیرامون جایگاه اهل بیت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تحقق اتحاد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همگرایی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شعائر اسلامی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دانستن وحدت اسلامی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تکفیر یکدیگر</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اصول بنیادی</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از سیره بزرگان دین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و بردباری نسبت به عقاید مخالف</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اخلاق اسلامی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موعود گرایی در ایجاد وحدت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گرایی ادیان ابراهیمی در باور داشت منجی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نگری مثبت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 مثبت در منابع یهود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 مثبت در منابع مسیحیت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ظهور موعود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حتمیت ظهور از منظر اهل کتاب</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حتمیت ظهور از منظر شیعیان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حتمیت ظهور در منابع حدیثی اهل سنت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آسمانی بودن منجی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بودن منجی در منابع اهل کتاب</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شاخصه‌های آسمانی منجی در متون اسلامی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انتصابی بودن منجی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عصمت منجی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مؤید به نصرت الهی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آمدن حضرت عیسی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در منابع اسلامی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در منابع اهل کتاب</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از آن خوبان ومستضعفان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عدالت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گرایی مسلمانان در باور داشت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ابن خلدون و هم گرایی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برای پاسخ دادن به اشکال اول مواردی چند قابل ذکر است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اما 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هم خوانی اندیشه مهدویت با نظریه هم 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تعریف عصبیت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گسترش محدوده عصبیت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ارتباط نظریه هم‌گرایی باانکار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مهدویت و نقش آن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متواتر بودن روایات مهدویت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پاسخ مراکز رابطة العالم الاسلامی وهابی‌ها به پرسش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کثرت روایات مهدویت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تالیفات اندیشمندان اهل سنت پیرامون مهدویت</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مؤلفه‌های هم گرایی در باور داشت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حتمیت آن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اوصاف امام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بودن امام مهدی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امام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امام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پدری امام مهدی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حسینی بودن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مهدی فرزند حسن عسگری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و فضائل امام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امام مهدی</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سیاست امام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اسمانی در منابع اهل سنت و شیعه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شمس از مغرب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دجال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الممهدون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خاص امام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داری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خلاصه و نتیجه نوشتار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شهری، محمد، میزان الحکمة،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هاشم الحمیری، السیرة النبویه،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العاملی، محمد، و سائل الشبعه،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تشیح طوسی، 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جناقی، محمد ابراهیم، همبستگی در ادیان و مذاهب اسلامی ص </w:t>
      </w:r>
      <w:r>
        <w:rPr>
          <w:rFonts w:eastAsia="IRNazanin" w:cs="IRNazanin"/>
          <w:b w:val="false"/>
          <w:bCs w:val="false"/>
          <w:i w:val="false"/>
          <w:iCs w:val="false"/>
          <w:color w:val="333333"/>
          <w:sz w:val="20"/>
          <w:szCs w:val="20"/>
        </w:rPr>
        <w:t>501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مجلسی،محمد باقر، 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کنزالعمال،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3583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وسایل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الامین، حسن، مستدرکات 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ناصر، تفسیر نمونه،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ناصر، تفسیر نمونه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ناصر، تفسیر نمونه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ناصر، تفسیر نمونه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52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العقول ص</w:t>
      </w:r>
      <w:r>
        <w:rPr>
          <w:rFonts w:eastAsia="IRNazanin" w:cs="IRNazanin"/>
          <w:b w:val="false"/>
          <w:bCs w:val="false"/>
          <w:i w:val="false"/>
          <w:iCs w:val="false"/>
          <w:color w:val="333333"/>
          <w:sz w:val="20"/>
          <w:szCs w:val="20"/>
        </w:rPr>
        <w:t>34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الحرانی، تحف کنز العمال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محمد،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الطبرانی، معجم الکبیر،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ص </w:t>
      </w:r>
      <w:r>
        <w:rPr>
          <w:rFonts w:eastAsia="IRNazanin" w:cs="IRNazanin"/>
          <w:b w:val="false"/>
          <w:bCs w:val="false"/>
          <w:i w:val="false"/>
          <w:iCs w:val="false"/>
          <w:color w:val="333333"/>
          <w:sz w:val="20"/>
          <w:szCs w:val="20"/>
        </w:rPr>
        <w:t>64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حسینی، سید صادق، مدارای بین مذاهب، ص </w:t>
      </w:r>
      <w:r>
        <w:rPr>
          <w:rFonts w:eastAsia="IRNazanin" w:cs="IRNazanin"/>
          <w:b w:val="false"/>
          <w:bCs w:val="false"/>
          <w:i w:val="false"/>
          <w:iCs w:val="false"/>
          <w:color w:val="333333"/>
          <w:sz w:val="20"/>
          <w:szCs w:val="20"/>
        </w:rPr>
        <w:t>555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واعظ زاده خراسانی، محمد، رسالة التقریب ص</w:t>
      </w:r>
      <w:r>
        <w:rPr>
          <w:rFonts w:eastAsia="IRNazanin" w:cs="IRNazanin"/>
          <w:b w:val="false"/>
          <w:bCs w:val="false"/>
          <w:i w:val="false"/>
          <w:iCs w:val="false"/>
          <w:color w:val="333333"/>
          <w:sz w:val="20"/>
          <w:szCs w:val="20"/>
        </w:rPr>
        <w:t>129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جمالی، ابوالحسن، نامه های سید جمالی، ص</w:t>
      </w:r>
      <w:r>
        <w:rPr>
          <w:rFonts w:eastAsia="IRNazanin" w:cs="IRNazanin"/>
          <w:b w:val="false"/>
          <w:bCs w:val="false"/>
          <w:i w:val="false"/>
          <w:iCs w:val="false"/>
          <w:color w:val="333333"/>
          <w:sz w:val="20"/>
          <w:szCs w:val="20"/>
        </w:rPr>
        <w:t>73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بررسی اجمالی نهضت های اسلامی در صد ساله اخیر، ص</w:t>
      </w:r>
      <w:r>
        <w:rPr>
          <w:rFonts w:eastAsia="IRNazanin" w:cs="IRNazanin"/>
          <w:b w:val="false"/>
          <w:bCs w:val="false"/>
          <w:i w:val="false"/>
          <w:iCs w:val="false"/>
          <w:color w:val="333333"/>
          <w:sz w:val="20"/>
          <w:szCs w:val="20"/>
        </w:rPr>
        <w:t>14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مشعل اتحاد، ص</w:t>
      </w:r>
      <w:r>
        <w:rPr>
          <w:rFonts w:eastAsia="IRNazanin" w:cs="IRNazanin"/>
          <w:b w:val="false"/>
          <w:bCs w:val="false"/>
          <w:i w:val="false"/>
          <w:iCs w:val="false"/>
          <w:color w:val="333333"/>
          <w:sz w:val="20"/>
          <w:szCs w:val="20"/>
        </w:rPr>
        <w:t>65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مشعل اتحاد، ص</w:t>
      </w:r>
      <w:r>
        <w:rPr>
          <w:rFonts w:eastAsia="IRNazanin" w:cs="IRNazanin"/>
          <w:b w:val="false"/>
          <w:bCs w:val="false"/>
          <w:i w:val="false"/>
          <w:iCs w:val="false"/>
          <w:color w:val="333333"/>
          <w:sz w:val="20"/>
          <w:szCs w:val="20"/>
        </w:rPr>
        <w:t>57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انفاق آیه </w:t>
      </w:r>
      <w:r>
        <w:rPr>
          <w:rFonts w:eastAsia="IRNazanin" w:cs="IRNazanin"/>
          <w:b w:val="false"/>
          <w:bCs w:val="false"/>
          <w:i w:val="false"/>
          <w:iCs w:val="false"/>
          <w:color w:val="333333"/>
          <w:sz w:val="20"/>
          <w:szCs w:val="20"/>
        </w:rPr>
        <w:t>46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امالی المفید،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علل الشریع ص</w:t>
      </w:r>
      <w:r>
        <w:rPr>
          <w:rFonts w:eastAsia="IRNazanin" w:cs="IRNazanin"/>
          <w:b w:val="false"/>
          <w:bCs w:val="false"/>
          <w:i w:val="false"/>
          <w:iCs w:val="false"/>
          <w:color w:val="333333"/>
          <w:sz w:val="20"/>
          <w:szCs w:val="20"/>
        </w:rPr>
        <w:t>253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المراسم العلویه، ص</w:t>
      </w:r>
      <w:r>
        <w:rPr>
          <w:rFonts w:eastAsia="IRNazanin" w:cs="IRNazanin"/>
          <w:b w:val="false"/>
          <w:bCs w:val="false"/>
          <w:i w:val="false"/>
          <w:iCs w:val="false"/>
          <w:color w:val="333333"/>
          <w:sz w:val="20"/>
          <w:szCs w:val="20"/>
        </w:rPr>
        <w:t>263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محمد، الدروس الشریعه، ص </w:t>
      </w:r>
      <w:r>
        <w:rPr>
          <w:rFonts w:eastAsia="IRNazanin" w:cs="IRNazanin"/>
          <w:b w:val="false"/>
          <w:bCs w:val="false"/>
          <w:i w:val="false"/>
          <w:iCs w:val="false"/>
          <w:color w:val="333333"/>
          <w:sz w:val="20"/>
          <w:szCs w:val="20"/>
        </w:rPr>
        <w:t>165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کرکی، رسایل المحقق الثانی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30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راه امام از کلام امام، دفتر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جستجوی راه امام از کلام امام، ص</w:t>
      </w:r>
      <w:r>
        <w:rPr>
          <w:rFonts w:eastAsia="IRNazanin" w:cs="IRNazanin"/>
          <w:b w:val="false"/>
          <w:bCs w:val="false"/>
          <w:i w:val="false"/>
          <w:iCs w:val="false"/>
          <w:color w:val="333333"/>
          <w:sz w:val="20"/>
          <w:szCs w:val="20"/>
        </w:rPr>
        <w:t>107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جستجوی راه امام در کلام امام، ص</w:t>
      </w:r>
      <w:r>
        <w:rPr>
          <w:rFonts w:eastAsia="IRNazanin" w:cs="IRNazanin"/>
          <w:b w:val="false"/>
          <w:bCs w:val="false"/>
          <w:i w:val="false"/>
          <w:iCs w:val="false"/>
          <w:color w:val="333333"/>
          <w:sz w:val="20"/>
          <w:szCs w:val="20"/>
        </w:rPr>
        <w:t>146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الکاض،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علی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جناتی، محمد ابراهیم، همبستگی ادیان و مذهب اسلامی ص </w:t>
      </w:r>
      <w:r>
        <w:rPr>
          <w:rFonts w:eastAsia="IRNazanin" w:cs="IRNazanin"/>
          <w:b w:val="false"/>
          <w:bCs w:val="false"/>
          <w:i w:val="false"/>
          <w:iCs w:val="false"/>
          <w:color w:val="333333"/>
          <w:sz w:val="20"/>
          <w:szCs w:val="20"/>
        </w:rPr>
        <w:t>426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جناتی، محمد ابراهیم، همبستگی ادیان و مذاهب اسلامی ص </w:t>
      </w:r>
      <w:r>
        <w:rPr>
          <w:rFonts w:eastAsia="IRNazanin" w:cs="IRNazanin"/>
          <w:b w:val="false"/>
          <w:bCs w:val="false"/>
          <w:i w:val="false"/>
          <w:iCs w:val="false"/>
          <w:color w:val="333333"/>
          <w:sz w:val="20"/>
          <w:szCs w:val="20"/>
        </w:rPr>
        <w:t>436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163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الموده، ص </w:t>
      </w:r>
      <w:r>
        <w:rPr>
          <w:rFonts w:eastAsia="IRNazanin" w:cs="IRNazanin"/>
          <w:b w:val="false"/>
          <w:bCs w:val="false"/>
          <w:i w:val="false"/>
          <w:iCs w:val="false"/>
          <w:color w:val="333333"/>
          <w:sz w:val="20"/>
          <w:szCs w:val="20"/>
        </w:rPr>
        <w:t>142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441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ابن حجر، تهذیب التهذیب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جنانی، محمد ابراهیم، همبستگی ادیان و مذاهب اسلامی،ص </w:t>
      </w:r>
      <w:r>
        <w:rPr>
          <w:rFonts w:eastAsia="IRNazanin" w:cs="IRNazanin"/>
          <w:b w:val="false"/>
          <w:bCs w:val="false"/>
          <w:i w:val="false"/>
          <w:iCs w:val="false"/>
          <w:color w:val="333333"/>
          <w:sz w:val="20"/>
          <w:szCs w:val="20"/>
        </w:rPr>
        <w:t>423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العاملی، محمد 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ناصر، تفسیر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101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محمد،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114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محمد، الکافی،ج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ناصر، تفسیر نمونه،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جناتی، محمد ابراهیم، همبستگی ادیان و مذاهب اسلامی ص </w:t>
      </w:r>
      <w:r>
        <w:rPr>
          <w:rFonts w:eastAsia="IRNazanin" w:cs="IRNazanin"/>
          <w:b w:val="false"/>
          <w:bCs w:val="false"/>
          <w:i w:val="false"/>
          <w:iCs w:val="false"/>
          <w:color w:val="333333"/>
          <w:sz w:val="20"/>
          <w:szCs w:val="20"/>
        </w:rPr>
        <w:t>412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جلد</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النحازی الشاهرودی، علی، مستدرک سفینة البحار،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الدنیا، مکارم الاخلاق، ص </w:t>
      </w:r>
      <w:r>
        <w:rPr>
          <w:rFonts w:eastAsia="IRNazanin" w:cs="IRNazanin"/>
          <w:b w:val="false"/>
          <w:bCs w:val="false"/>
          <w:i w:val="false"/>
          <w:iCs w:val="false"/>
          <w:color w:val="333333"/>
          <w:sz w:val="20"/>
          <w:szCs w:val="20"/>
        </w:rPr>
        <w:t>19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مزامیر، 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105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انجیل مرقس،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محمد،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تلمود ص </w:t>
      </w:r>
      <w:r>
        <w:rPr>
          <w:rFonts w:eastAsia="IRNazanin" w:cs="IRNazanin"/>
          <w:b w:val="false"/>
          <w:bCs w:val="false"/>
          <w:i w:val="false"/>
          <w:iCs w:val="false"/>
          <w:color w:val="333333"/>
          <w:sz w:val="20"/>
          <w:szCs w:val="20"/>
        </w:rPr>
        <w:t>356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های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حبقوق 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بوئیل بنی، ص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های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های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شرفه الدین الحسینی، 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ریال ح </w:t>
      </w:r>
      <w:r>
        <w:rPr>
          <w:rFonts w:eastAsia="IRNazanin" w:cs="IRNazanin"/>
          <w:b w:val="false"/>
          <w:bCs w:val="false"/>
          <w:i w:val="false"/>
          <w:iCs w:val="false"/>
          <w:color w:val="333333"/>
          <w:sz w:val="20"/>
          <w:szCs w:val="20"/>
        </w:rPr>
        <w:t>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کنز العالی،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الی الحدید،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محمد، اسعاف الراغبین،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قوی و پدر حضرت داود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اشعیای نبی،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های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فصل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دارالفکر،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الجوهری، احمد، مقتضب الاثر، مکتبة الطباالطبائی، ص </w:t>
      </w:r>
      <w:r>
        <w:rPr>
          <w:rFonts w:eastAsia="IRNazanin" w:cs="IRNazanin"/>
          <w:b w:val="false"/>
          <w:bCs w:val="false"/>
          <w:i w:val="false"/>
          <w:iCs w:val="false"/>
          <w:color w:val="333333"/>
          <w:sz w:val="20"/>
          <w:szCs w:val="20"/>
        </w:rPr>
        <w:t>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دارالفکر،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الطوسی، محمد، الغیبه، مکتبة نینوی، ص</w:t>
      </w:r>
      <w:r>
        <w:rPr>
          <w:rFonts w:eastAsia="IRNazanin" w:cs="IRNazanin"/>
          <w:b w:val="false"/>
          <w:bCs w:val="false"/>
          <w:i w:val="false"/>
          <w:iCs w:val="false"/>
          <w:color w:val="333333"/>
          <w:sz w:val="20"/>
          <w:szCs w:val="20"/>
        </w:rPr>
        <w:t>282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الطواسی محمد، الغیبه، مکتبته نینوی،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البغدادی، احمد، الملاحم والفتن، مکتبه المسجد الاعظم ص </w:t>
      </w:r>
      <w:r>
        <w:rPr>
          <w:rFonts w:eastAsia="IRNazanin" w:cs="IRNazanin"/>
          <w:b w:val="false"/>
          <w:bCs w:val="false"/>
          <w:i w:val="false"/>
          <w:iCs w:val="false"/>
          <w:color w:val="333333"/>
          <w:sz w:val="20"/>
          <w:szCs w:val="20"/>
        </w:rPr>
        <w:t>106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الخراسانی، ابراهیم، فرائد المسمطین، مؤسسه المحمودی للطباعة والنشر،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محمد، 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51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حر عاملی، محمد، الایقاظ من الهجعه، الطبعة العلمیه، ص </w:t>
      </w:r>
      <w:r>
        <w:rPr>
          <w:rFonts w:eastAsia="IRNazanin" w:cs="IRNazanin"/>
          <w:b w:val="false"/>
          <w:bCs w:val="false"/>
          <w:i w:val="false"/>
          <w:iCs w:val="false"/>
          <w:color w:val="333333"/>
          <w:sz w:val="20"/>
          <w:szCs w:val="20"/>
        </w:rPr>
        <w:t>46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حویزی، عبد علی، تفسیر نوارالثقلین، دارالتفسیر،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انجیل یوحنا،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دانیال نبی،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بند 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هولا اهل مدینه من مداین الشام و کانوا سبعین الف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موتوا جمیعآ، فما توا من ساعتهم وصاروا میماً و کانوا علی طریق الماره، تجمعوهم فی موضع فمر بهم نبی من انبیا نبی اسرائیل یقال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رای تلک الغطام بکی و استعبر و قال رب لوشئت لا جیتهم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فعادوا احیاء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طبسی، نجم الدین، الایقاط، ص </w:t>
      </w:r>
      <w:r>
        <w:rPr>
          <w:rFonts w:eastAsia="IRNazanin" w:cs="IRNazanin"/>
          <w:b w:val="false"/>
          <w:bCs w:val="false"/>
          <w:i w:val="false"/>
          <w:iCs w:val="false"/>
          <w:color w:val="333333"/>
          <w:sz w:val="20"/>
          <w:szCs w:val="20"/>
        </w:rPr>
        <w:t>123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به عبرانیان،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61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ناصر، تفسیر نمونه، دارالکتب الاسلامیه،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النوار،ج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صحیح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عقلانی ابن هیثم، صواعق المحرفه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های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دانیال نبی،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مزامیر، 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های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انجیل متی،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های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اقبال الاعمال،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مفاتیح الجناح، اعمال شبهای ماه رمضان، دعای افتتاح</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حسن، کتاب غیبت، ص</w:t>
      </w:r>
      <w:r>
        <w:rPr>
          <w:rFonts w:eastAsia="IRNazanin" w:cs="IRNazanin"/>
          <w:b w:val="false"/>
          <w:bCs w:val="false"/>
          <w:i w:val="false"/>
          <w:iCs w:val="false"/>
          <w:color w:val="333333"/>
          <w:sz w:val="20"/>
          <w:szCs w:val="20"/>
        </w:rPr>
        <w:t>114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محمد، کتاب الغیبة، ص</w:t>
      </w:r>
      <w:r>
        <w:rPr>
          <w:rFonts w:eastAsia="IRNazanin" w:cs="IRNazanin"/>
          <w:b w:val="false"/>
          <w:bCs w:val="false"/>
          <w:i w:val="false"/>
          <w:iCs w:val="false"/>
          <w:color w:val="333333"/>
          <w:sz w:val="20"/>
          <w:szCs w:val="20"/>
        </w:rPr>
        <w:t>307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صدوق،کمال الدین، ص</w:t>
      </w:r>
      <w:r>
        <w:rPr>
          <w:rFonts w:eastAsia="IRNazanin" w:cs="IRNazanin"/>
          <w:b w:val="false"/>
          <w:bCs w:val="false"/>
          <w:i w:val="false"/>
          <w:iCs w:val="false"/>
          <w:color w:val="333333"/>
          <w:sz w:val="20"/>
          <w:szCs w:val="20"/>
        </w:rPr>
        <w:t>372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زبور، مزامیر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اشعیا نبی،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عبدالرحمان، تاریخ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 الرحمان، تاریخ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عبدالرحمان، تاریخ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العمیدی، سامر هاشم، دفاع عن الکافی،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عبدالرحمان، تاریخ ابن خلدون، ص </w:t>
      </w:r>
      <w:r>
        <w:rPr>
          <w:rFonts w:eastAsia="IRNazanin" w:cs="IRNazanin"/>
          <w:b w:val="false"/>
          <w:bCs w:val="false"/>
          <w:i w:val="false"/>
          <w:iCs w:val="false"/>
          <w:color w:val="333333"/>
          <w:sz w:val="20"/>
          <w:szCs w:val="20"/>
        </w:rPr>
        <w:t>245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 محمد احمد اسماعیل، المهدی و فقه اشراط الساعة ص </w:t>
      </w:r>
      <w:r>
        <w:rPr>
          <w:rFonts w:eastAsia="IRNazanin" w:cs="IRNazanin"/>
          <w:b w:val="false"/>
          <w:bCs w:val="false"/>
          <w:i w:val="false"/>
          <w:iCs w:val="false"/>
          <w:color w:val="333333"/>
          <w:sz w:val="20"/>
          <w:szCs w:val="20"/>
        </w:rPr>
        <w:t>130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 الرحمن، تاریخ ابن خلدون، ص</w:t>
      </w:r>
      <w:r>
        <w:rPr>
          <w:rFonts w:eastAsia="IRNazanin" w:cs="IRNazanin"/>
          <w:b w:val="false"/>
          <w:bCs w:val="false"/>
          <w:i w:val="false"/>
          <w:iCs w:val="false"/>
          <w:color w:val="333333"/>
          <w:sz w:val="20"/>
          <w:szCs w:val="20"/>
        </w:rPr>
        <w:t>136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الجابری، محمد عابد، فکر ابن خالدون العصبیه والدولة ص </w:t>
      </w:r>
      <w:r>
        <w:rPr>
          <w:rFonts w:eastAsia="IRNazanin" w:cs="IRNazanin"/>
          <w:b w:val="false"/>
          <w:bCs w:val="false"/>
          <w:i w:val="false"/>
          <w:iCs w:val="false"/>
          <w:color w:val="333333"/>
          <w:sz w:val="20"/>
          <w:szCs w:val="20"/>
        </w:rPr>
        <w:t>245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الجابری، محمد عابد، فکر ابن خالدون العصبیه والدولة ص </w:t>
      </w:r>
      <w:r>
        <w:rPr>
          <w:rFonts w:eastAsia="IRNazanin" w:cs="IRNazanin"/>
          <w:b w:val="false"/>
          <w:bCs w:val="false"/>
          <w:i w:val="false"/>
          <w:iCs w:val="false"/>
          <w:color w:val="333333"/>
          <w:sz w:val="20"/>
          <w:szCs w:val="20"/>
        </w:rPr>
        <w:t>112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زین الدین، شبهادت مهدوی دوران ما، ص </w:t>
      </w:r>
      <w:r>
        <w:rPr>
          <w:rFonts w:eastAsia="IRNazanin" w:cs="IRNazanin"/>
          <w:b w:val="false"/>
          <w:bCs w:val="false"/>
          <w:i w:val="false"/>
          <w:iCs w:val="false"/>
          <w:color w:val="333333"/>
          <w:sz w:val="20"/>
          <w:szCs w:val="20"/>
        </w:rPr>
        <w:t>40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السنن الکبری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محمد، کتاب الغیبة،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زین العابدین، شبهات مهدوی دوران ما، ص </w:t>
      </w:r>
      <w:r>
        <w:rPr>
          <w:rFonts w:eastAsia="IRNazanin" w:cs="IRNazanin"/>
          <w:b w:val="false"/>
          <w:bCs w:val="false"/>
          <w:i w:val="false"/>
          <w:iCs w:val="false"/>
          <w:color w:val="333333"/>
          <w:sz w:val="20"/>
          <w:szCs w:val="20"/>
        </w:rPr>
        <w:t>26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 الرحمان، تاریخ ابن خلدون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 الکفوری، تحفة الاحوذی،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 شافعی، حافظ ابو عبدالله، البیان</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محمد، اسعاف الراغبین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البرزجی، محمد الاشاعه لاشرط الساعة، ص </w:t>
      </w:r>
      <w:r>
        <w:rPr>
          <w:rFonts w:eastAsia="IRNazanin" w:cs="IRNazanin"/>
          <w:b w:val="false"/>
          <w:bCs w:val="false"/>
          <w:i w:val="false"/>
          <w:iCs w:val="false"/>
          <w:color w:val="333333"/>
          <w:sz w:val="20"/>
          <w:szCs w:val="20"/>
        </w:rPr>
        <w:t>87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ناصف، علی، نمایة المامول،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 هاشمی شهیدی، سید اسد الله، ظهور حضرت مهدی از دیدگاه اسلام ومذاهب و ملل جهان، ص</w:t>
      </w:r>
      <w:r>
        <w:rPr>
          <w:rFonts w:eastAsia="IRNazanin" w:cs="IRNazanin"/>
          <w:b w:val="false"/>
          <w:bCs w:val="false"/>
          <w:i w:val="false"/>
          <w:iCs w:val="false"/>
          <w:color w:val="333333"/>
          <w:sz w:val="20"/>
          <w:szCs w:val="20"/>
        </w:rPr>
        <w:t>125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شهیدی، سید اسدالله، ظهور حضرت مهدی، مسجد مقدس جمکران، ص </w:t>
      </w:r>
      <w:r>
        <w:rPr>
          <w:rFonts w:eastAsia="IRNazanin" w:cs="IRNazanin"/>
          <w:b w:val="false"/>
          <w:bCs w:val="false"/>
          <w:i w:val="false"/>
          <w:iCs w:val="false"/>
          <w:color w:val="333333"/>
          <w:sz w:val="20"/>
          <w:szCs w:val="20"/>
        </w:rPr>
        <w:t>79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ابو داوود،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سنن،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المهدی، کتاب الفتن، ج </w:t>
      </w:r>
      <w:r>
        <w:rPr>
          <w:rFonts w:eastAsia="IRNazanin" w:cs="IRNazanin"/>
          <w:b w:val="false"/>
          <w:bCs w:val="false"/>
          <w:i w:val="false"/>
          <w:iCs w:val="false"/>
          <w:color w:val="333333"/>
          <w:sz w:val="20"/>
          <w:szCs w:val="20"/>
        </w:rPr>
        <w:t>2332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ف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نعمانی، محمد ابراهیم، غیبت، ص </w:t>
      </w:r>
      <w:r>
        <w:rPr>
          <w:rFonts w:eastAsia="IRNazanin" w:cs="IRNazanin"/>
          <w:b w:val="false"/>
          <w:bCs w:val="false"/>
          <w:i w:val="false"/>
          <w:iCs w:val="false"/>
          <w:color w:val="333333"/>
          <w:sz w:val="20"/>
          <w:szCs w:val="20"/>
        </w:rPr>
        <w:t>162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الرسالة، المهدی المنتظر فی الکفر الاسلامی، ص</w:t>
      </w:r>
      <w:r>
        <w:rPr>
          <w:rFonts w:eastAsia="IRNazanin" w:cs="IRNazanin"/>
          <w:b w:val="false"/>
          <w:bCs w:val="false"/>
          <w:i w:val="false"/>
          <w:iCs w:val="false"/>
          <w:color w:val="333333"/>
          <w:sz w:val="20"/>
          <w:szCs w:val="20"/>
        </w:rPr>
        <w:t>68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محمد، کتاب الغیبه، ص </w:t>
      </w:r>
      <w:r>
        <w:rPr>
          <w:rFonts w:eastAsia="IRNazanin" w:cs="IRNazanin"/>
          <w:b w:val="false"/>
          <w:bCs w:val="false"/>
          <w:i w:val="false"/>
          <w:iCs w:val="false"/>
          <w:color w:val="333333"/>
          <w:sz w:val="20"/>
          <w:szCs w:val="20"/>
        </w:rPr>
        <w:t>194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حسن، الغیبت، ص</w:t>
      </w:r>
      <w:r>
        <w:rPr>
          <w:rFonts w:eastAsia="IRNazanin" w:cs="IRNazanin"/>
          <w:b w:val="false"/>
          <w:bCs w:val="false"/>
          <w:i w:val="false"/>
          <w:iCs w:val="false"/>
          <w:color w:val="333333"/>
          <w:sz w:val="20"/>
          <w:szCs w:val="20"/>
        </w:rPr>
        <w:t>421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الوارده فی الفتن ص </w:t>
      </w:r>
      <w:r>
        <w:rPr>
          <w:rFonts w:eastAsia="IRNazanin" w:cs="IRNazanin"/>
          <w:b w:val="false"/>
          <w:bCs w:val="false"/>
          <w:i w:val="false"/>
          <w:iCs w:val="false"/>
          <w:color w:val="333333"/>
          <w:sz w:val="20"/>
          <w:szCs w:val="20"/>
        </w:rPr>
        <w:t>94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ابن حماد المروزی، کتاب الفتن، ص </w:t>
      </w:r>
      <w:r>
        <w:rPr>
          <w:rFonts w:eastAsia="IRNazanin" w:cs="IRNazanin"/>
          <w:b w:val="false"/>
          <w:bCs w:val="false"/>
          <w:i w:val="false"/>
          <w:iCs w:val="false"/>
          <w:color w:val="333333"/>
          <w:sz w:val="20"/>
          <w:szCs w:val="20"/>
        </w:rPr>
        <w:t>228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الصوائق المحرقه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عیاش الجوهری، مقضب الاثر، ص </w:t>
      </w:r>
      <w:r>
        <w:rPr>
          <w:rFonts w:eastAsia="IRNazanin" w:cs="IRNazanin"/>
          <w:b w:val="false"/>
          <w:bCs w:val="false"/>
          <w:i w:val="false"/>
          <w:iCs w:val="false"/>
          <w:color w:val="333333"/>
          <w:sz w:val="20"/>
          <w:szCs w:val="20"/>
        </w:rPr>
        <w:t>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حسین یعقوب، حقیقة الاعتقاد بالامام المهدی المنتظر، ص </w:t>
      </w:r>
      <w:r>
        <w:rPr>
          <w:rFonts w:eastAsia="IRNazanin" w:cs="IRNazanin"/>
          <w:b w:val="false"/>
          <w:bCs w:val="false"/>
          <w:i w:val="false"/>
          <w:iCs w:val="false"/>
          <w:color w:val="333333"/>
          <w:sz w:val="20"/>
          <w:szCs w:val="20"/>
        </w:rPr>
        <w:t>194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لطف الله، منتخب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التاریخ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مجمع الزوائد،ج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و خطی فتوحات که تا کنون دیده ایم، اسامی ائمه معصومین از امام زمان تا امیر مؤمنان نیست بی تردید، چون محی الدین مقام عظیم داشته، نسخه نویسان یا ناشران فتوحات این قسمت را که شاهد صادقی بر مدعای شیعیان در تطبیق مهدی آخر الزمان به امام محمد بن الحسن العسگری بوده است، از باب مذکور حذف کرده اند غافل از این که عبدالوهاب شعرانی با مقام شامخی که نزد عموم اهل سنت دارد، مستقیمآ از فتوحات نقل کرده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شعرانی، عبدالوهاب، الیواقیت، والجواهر،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لطف الله، منتخب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429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باعلام الهدی،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محمد، کتاب الغیبة، ص </w:t>
      </w:r>
      <w:r>
        <w:rPr>
          <w:rFonts w:eastAsia="IRNazanin" w:cs="IRNazanin"/>
          <w:b w:val="false"/>
          <w:bCs w:val="false"/>
          <w:i w:val="false"/>
          <w:iCs w:val="false"/>
          <w:color w:val="333333"/>
          <w:sz w:val="20"/>
          <w:szCs w:val="20"/>
        </w:rPr>
        <w:t>42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الکورانی، علی، معجم الاحادیث، الامام المهدی، ص </w:t>
      </w:r>
      <w:r>
        <w:rPr>
          <w:rFonts w:eastAsia="IRNazanin" w:cs="IRNazanin"/>
          <w:b w:val="false"/>
          <w:bCs w:val="false"/>
          <w:i w:val="false"/>
          <w:iCs w:val="false"/>
          <w:color w:val="333333"/>
          <w:sz w:val="20"/>
          <w:szCs w:val="20"/>
        </w:rPr>
        <w:t>143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لطف الله، منتخب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فراند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البحار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علی، 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علی، التنبیه والاشراف، ص </w:t>
      </w:r>
      <w:r>
        <w:rPr>
          <w:rFonts w:eastAsia="IRNazanin" w:cs="IRNazanin"/>
          <w:b w:val="false"/>
          <w:bCs w:val="false"/>
          <w:i w:val="false"/>
          <w:iCs w:val="false"/>
          <w:color w:val="333333"/>
          <w:sz w:val="20"/>
          <w:szCs w:val="20"/>
        </w:rPr>
        <w:t>198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شاصغی، کمال الدین محمد، مطالب السئول فی مناقب آل الرسول،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 دوانی، علی، دانشمند ان عامه و مهدی موعود، ص</w:t>
      </w:r>
      <w:r>
        <w:rPr>
          <w:rFonts w:eastAsia="IRNazanin" w:cs="IRNazanin"/>
          <w:b w:val="false"/>
          <w:bCs w:val="false"/>
          <w:i w:val="false"/>
          <w:iCs w:val="false"/>
          <w:color w:val="333333"/>
          <w:sz w:val="20"/>
          <w:szCs w:val="20"/>
        </w:rPr>
        <w:t>141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شعرانی، عبدالوهاب، الیواقیت والجواهر،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آثار الوارده فی المهدی، ص </w:t>
      </w:r>
      <w:r>
        <w:rPr>
          <w:rFonts w:eastAsia="IRNazanin" w:cs="IRNazanin"/>
          <w:b w:val="false"/>
          <w:bCs w:val="false"/>
          <w:i w:val="false"/>
          <w:iCs w:val="false"/>
          <w:color w:val="333333"/>
          <w:sz w:val="20"/>
          <w:szCs w:val="20"/>
        </w:rPr>
        <w:t>82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38684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القمی، کفایت الاثر، ص </w:t>
      </w:r>
      <w:r>
        <w:rPr>
          <w:rFonts w:eastAsia="IRNazanin" w:cs="IRNazanin"/>
          <w:b w:val="false"/>
          <w:bCs w:val="false"/>
          <w:i w:val="false"/>
          <w:iCs w:val="false"/>
          <w:color w:val="333333"/>
          <w:sz w:val="20"/>
          <w:szCs w:val="20"/>
        </w:rPr>
        <w:t>11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امین، اعیان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حسن، کتاب غیبت، ص </w:t>
      </w:r>
      <w:r>
        <w:rPr>
          <w:rFonts w:eastAsia="IRNazanin" w:cs="IRNazanin"/>
          <w:b w:val="false"/>
          <w:bCs w:val="false"/>
          <w:i w:val="false"/>
          <w:iCs w:val="false"/>
          <w:color w:val="333333"/>
          <w:sz w:val="20"/>
          <w:szCs w:val="20"/>
        </w:rPr>
        <w:t>59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الدیلمی، شیرویه، الفردوس الاخبار،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حسن، کشف الیقین، ص </w:t>
      </w:r>
      <w:r>
        <w:rPr>
          <w:rFonts w:eastAsia="IRNazanin" w:cs="IRNazanin"/>
          <w:b w:val="false"/>
          <w:bCs w:val="false"/>
          <w:i w:val="false"/>
          <w:iCs w:val="false"/>
          <w:color w:val="333333"/>
          <w:sz w:val="20"/>
          <w:szCs w:val="20"/>
        </w:rPr>
        <w:t>117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الکوفی، ص </w:t>
      </w:r>
      <w:r>
        <w:rPr>
          <w:rFonts w:eastAsia="IRNazanin" w:cs="IRNazanin"/>
          <w:b w:val="false"/>
          <w:bCs w:val="false"/>
          <w:i w:val="false"/>
          <w:iCs w:val="false"/>
          <w:color w:val="333333"/>
          <w:sz w:val="20"/>
          <w:szCs w:val="20"/>
        </w:rPr>
        <w:t>246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محمد، کتاب الغیبه، ص</w:t>
      </w:r>
      <w:r>
        <w:rPr>
          <w:rFonts w:eastAsia="IRNazanin" w:cs="IRNazanin"/>
          <w:b w:val="false"/>
          <w:bCs w:val="false"/>
          <w:i w:val="false"/>
          <w:iCs w:val="false"/>
          <w:color w:val="333333"/>
          <w:sz w:val="20"/>
          <w:szCs w:val="20"/>
        </w:rPr>
        <w:t>73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منادی، احمد، الملاحم والفتن، ص </w:t>
      </w:r>
      <w:r>
        <w:rPr>
          <w:rFonts w:eastAsia="IRNazanin" w:cs="IRNazanin"/>
          <w:b w:val="false"/>
          <w:bCs w:val="false"/>
          <w:i w:val="false"/>
          <w:iCs w:val="false"/>
          <w:color w:val="333333"/>
          <w:sz w:val="20"/>
          <w:szCs w:val="20"/>
        </w:rPr>
        <w:t>44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کمال الدین،ج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القمی، علی، کفایةالاثر ص</w:t>
      </w:r>
      <w:r>
        <w:rPr>
          <w:rFonts w:eastAsia="IRNazanin" w:cs="IRNazanin"/>
          <w:b w:val="false"/>
          <w:bCs w:val="false"/>
          <w:i w:val="false"/>
          <w:iCs w:val="false"/>
          <w:color w:val="333333"/>
          <w:sz w:val="20"/>
          <w:szCs w:val="20"/>
        </w:rPr>
        <w:t>157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الطیالسی، سلیمان، مسند الطیالسی، ج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الدانی، عثمان، السنن الورادة فی الفتن، ص </w:t>
      </w:r>
      <w:r>
        <w:rPr>
          <w:rFonts w:eastAsia="IRNazanin" w:cs="IRNazanin"/>
          <w:b w:val="false"/>
          <w:bCs w:val="false"/>
          <w:i w:val="false"/>
          <w:iCs w:val="false"/>
          <w:color w:val="333333"/>
          <w:sz w:val="20"/>
          <w:szCs w:val="20"/>
        </w:rPr>
        <w:t>135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بابویه قمی، محمد الحضال،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سید محمد، مابعدالظهور، ص </w:t>
      </w:r>
      <w:r>
        <w:rPr>
          <w:rFonts w:eastAsia="IRNazanin" w:cs="IRNazanin"/>
          <w:b w:val="false"/>
          <w:bCs w:val="false"/>
          <w:i w:val="false"/>
          <w:iCs w:val="false"/>
          <w:color w:val="333333"/>
          <w:sz w:val="20"/>
          <w:szCs w:val="20"/>
        </w:rPr>
        <w:t>140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الدانی، عثمان، السنن الواردة من الفتن، ص </w:t>
      </w:r>
      <w:r>
        <w:rPr>
          <w:rFonts w:eastAsia="IRNazanin" w:cs="IRNazanin"/>
          <w:b w:val="false"/>
          <w:bCs w:val="false"/>
          <w:i w:val="false"/>
          <w:iCs w:val="false"/>
          <w:color w:val="333333"/>
          <w:sz w:val="20"/>
          <w:szCs w:val="20"/>
        </w:rPr>
        <w:t>135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الطیالسی، سلیمان، مسند الطیالسی، ج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حسن، کتاب الغیبة، ص </w:t>
      </w:r>
      <w:r>
        <w:rPr>
          <w:rFonts w:eastAsia="IRNazanin" w:cs="IRNazanin"/>
          <w:b w:val="false"/>
          <w:bCs w:val="false"/>
          <w:i w:val="false"/>
          <w:iCs w:val="false"/>
          <w:color w:val="333333"/>
          <w:sz w:val="20"/>
          <w:szCs w:val="20"/>
        </w:rPr>
        <w:t>267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فضل، 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محمد، کتاب الغیبه،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الدانی، عثمانی، سنن الوارده فی الفتن، ص </w:t>
      </w:r>
      <w:r>
        <w:rPr>
          <w:rFonts w:eastAsia="IRNazanin" w:cs="IRNazanin"/>
          <w:b w:val="false"/>
          <w:bCs w:val="false"/>
          <w:i w:val="false"/>
          <w:iCs w:val="false"/>
          <w:color w:val="333333"/>
          <w:sz w:val="20"/>
          <w:szCs w:val="20"/>
        </w:rPr>
        <w:t>143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المنادی، احمد الملاحم والفتن، ص </w:t>
      </w:r>
      <w:r>
        <w:rPr>
          <w:rFonts w:eastAsia="IRNazanin" w:cs="IRNazanin"/>
          <w:b w:val="false"/>
          <w:bCs w:val="false"/>
          <w:i w:val="false"/>
          <w:iCs w:val="false"/>
          <w:color w:val="333333"/>
          <w:sz w:val="20"/>
          <w:szCs w:val="20"/>
        </w:rPr>
        <w:t>84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شیبه عبدالله، المصنف ج </w:t>
      </w:r>
      <w:r>
        <w:rPr>
          <w:rFonts w:eastAsia="IRNazanin" w:cs="IRNazanin"/>
          <w:b w:val="false"/>
          <w:bCs w:val="false"/>
          <w:i w:val="false"/>
          <w:iCs w:val="false"/>
          <w:color w:val="333333"/>
          <w:sz w:val="20"/>
          <w:szCs w:val="20"/>
        </w:rPr>
        <w:t>19070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نورالدین علی، مجمع الزوائد ومنبع الفواید،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محمد، کتاب الغیبة،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جلا الدین، 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الحاوی للفتاوی،ج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محمد، 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عبد الرزاق، 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علل الشرایع،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السته عشر، ص </w:t>
      </w:r>
      <w:r>
        <w:rPr>
          <w:rFonts w:eastAsia="IRNazanin" w:cs="IRNazanin"/>
          <w:b w:val="false"/>
          <w:bCs w:val="false"/>
          <w:i w:val="false"/>
          <w:iCs w:val="false"/>
          <w:color w:val="333333"/>
          <w:sz w:val="20"/>
          <w:szCs w:val="20"/>
        </w:rPr>
        <w:t>79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 </w:t>
      </w:r>
      <w:r>
        <w:rPr>
          <w:rFonts w:eastAsia="IRNazanin" w:cs="IRNazanin"/>
          <w:b w:val="false"/>
          <w:bCs w:val="false"/>
          <w:i w:val="false"/>
          <w:iCs w:val="false"/>
          <w:color w:val="333333"/>
          <w:sz w:val="20"/>
          <w:szCs w:val="20"/>
        </w:rPr>
        <w:t>103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38288</Words>
  <Characters>146723</Characters>
  <CharactersWithSpaces>184522</CharactersWithSpaces>
  <Paragraphs>1861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2026-08-17T23:02:45Z</dcterms:created>
  <dc:creator>ghaemiyeh.com</dc:creator>
  <dc:description/>
  <dc:language>en-US</dc:language>
  <cp:lastModifiedBy/>
  <dcterms:modified xsi:type="dcterms:W3CDTF">2026-08-18T02:32:49Z</dcterms:modified>
  <cp:revision>1</cp:revision>
  <dc:subject/>
  <dc:title>اتحاد و همگرایی در پرتو مهدویت و مو عود گرایی</dc:title>
</cp:coreProperties>
</file>

<file path=docProps/custom.xml><?xml version="1.0" encoding="utf-8"?>
<Properties xmlns="http://schemas.openxmlformats.org/officeDocument/2006/custom-properties" xmlns:vt="http://schemas.openxmlformats.org/officeDocument/2006/docPropsVTypes"/>
</file>