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شکوه ایمان بازشناسی تمدن مسلمین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954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2954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29547_2749589250">
            <w:r>
              <w:rPr>
                <w:webHidden/>
                <w:rStyle w:val="IndexLink"/>
                <w:rtl w:val="true"/>
              </w:rPr>
              <w:t>قدردانی</w:t>
            </w:r>
            <w:r>
              <w:rPr>
                <w:rStyle w:val="IndexLink"/>
                <w:rtl w:val="true"/>
              </w:rPr>
              <w:tab/>
            </w:r>
            <w:r>
              <w:rPr>
                <w:rStyle w:val="IndexLink"/>
              </w:rPr>
              <w:t>9</w:t>
            </w:r>
          </w:hyperlink>
        </w:p>
        <w:p>
          <w:pPr>
            <w:pStyle w:val="Contents2"/>
            <w:tabs>
              <w:tab w:val="clear" w:pos="8743"/>
              <w:tab w:val="right" w:pos="9026" w:leader="dot"/>
            </w:tabs>
            <w:rPr/>
          </w:pPr>
          <w:hyperlink w:anchor="__RefHeading___Toc2829549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829551_2749589250">
            <w:r>
              <w:rPr>
                <w:webHidden/>
                <w:rStyle w:val="IndexLink"/>
                <w:rtl w:val="true"/>
              </w:rPr>
              <w:t>پیش گفتار</w:t>
            </w:r>
            <w:r>
              <w:rPr>
                <w:rStyle w:val="IndexLink"/>
                <w:rtl w:val="true"/>
              </w:rPr>
              <w:tab/>
            </w:r>
            <w:r>
              <w:rPr>
                <w:rStyle w:val="IndexLink"/>
              </w:rPr>
              <w:t>14</w:t>
            </w:r>
          </w:hyperlink>
        </w:p>
        <w:p>
          <w:pPr>
            <w:pStyle w:val="Contents3"/>
            <w:tabs>
              <w:tab w:val="clear" w:pos="8459"/>
              <w:tab w:val="right" w:pos="9026" w:leader="dot"/>
            </w:tabs>
            <w:rPr/>
          </w:pPr>
          <w:hyperlink w:anchor="__RefHeading___Toc2829553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829555_2749589250">
            <w:r>
              <w:rPr>
                <w:webHidden/>
                <w:rStyle w:val="IndexLink"/>
                <w:rtl w:val="true"/>
              </w:rPr>
              <w:t>نقش ایرانیان در تمدن مسلمانان</w:t>
            </w:r>
            <w:r>
              <w:rPr>
                <w:rStyle w:val="IndexLink"/>
                <w:rtl w:val="true"/>
              </w:rPr>
              <w:tab/>
            </w:r>
            <w:r>
              <w:rPr>
                <w:rStyle w:val="IndexLink"/>
              </w:rPr>
              <w:t>19</w:t>
            </w:r>
          </w:hyperlink>
        </w:p>
        <w:p>
          <w:pPr>
            <w:pStyle w:val="Contents3"/>
            <w:tabs>
              <w:tab w:val="clear" w:pos="8459"/>
              <w:tab w:val="right" w:pos="9026" w:leader="dot"/>
            </w:tabs>
            <w:rPr/>
          </w:pPr>
          <w:hyperlink w:anchor="__RefHeading___Toc2829557_2749589250">
            <w:r>
              <w:rPr>
                <w:webHidden/>
                <w:rStyle w:val="IndexLink"/>
                <w:rtl w:val="true"/>
              </w:rPr>
              <w:t>نسبت تمدن اسلام و تمدن مسلمانان</w:t>
            </w:r>
            <w:r>
              <w:rPr>
                <w:rStyle w:val="IndexLink"/>
                <w:rtl w:val="true"/>
              </w:rPr>
              <w:tab/>
            </w:r>
            <w:r>
              <w:rPr>
                <w:rStyle w:val="IndexLink"/>
              </w:rPr>
              <w:t>20</w:t>
            </w:r>
          </w:hyperlink>
        </w:p>
        <w:p>
          <w:pPr>
            <w:pStyle w:val="Contents2"/>
            <w:tabs>
              <w:tab w:val="clear" w:pos="8743"/>
              <w:tab w:val="right" w:pos="9026" w:leader="dot"/>
            </w:tabs>
            <w:rPr/>
          </w:pPr>
          <w:hyperlink w:anchor="__RefHeading___Toc2829559_2749589250">
            <w:r>
              <w:rPr>
                <w:webHidden/>
                <w:rStyle w:val="IndexLink"/>
                <w:rtl w:val="true"/>
              </w:rPr>
              <w:t>بخش اوّل</w:t>
            </w:r>
            <w:r>
              <w:rPr>
                <w:rStyle w:val="IndexLink"/>
                <w:rtl w:val="true"/>
              </w:rPr>
              <w:t xml:space="preserve">: </w:t>
            </w:r>
            <w:r>
              <w:rPr>
                <w:rStyle w:val="IndexLink"/>
                <w:rtl w:val="true"/>
              </w:rPr>
              <w:t>تعریف فرهنگی تمدن</w:t>
            </w:r>
            <w:r>
              <w:rPr>
                <w:rStyle w:val="IndexLink"/>
                <w:rtl w:val="true"/>
              </w:rPr>
              <w:tab/>
            </w:r>
            <w:r>
              <w:rPr>
                <w:rStyle w:val="IndexLink"/>
              </w:rPr>
              <w:t>23</w:t>
            </w:r>
          </w:hyperlink>
        </w:p>
        <w:p>
          <w:pPr>
            <w:pStyle w:val="Contents3"/>
            <w:tabs>
              <w:tab w:val="clear" w:pos="8459"/>
              <w:tab w:val="right" w:pos="9026" w:leader="dot"/>
            </w:tabs>
            <w:rPr/>
          </w:pPr>
          <w:hyperlink w:anchor="__RefHeading___Toc2829561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829563_2749589250">
            <w:r>
              <w:rPr>
                <w:webHidden/>
                <w:rStyle w:val="IndexLink"/>
                <w:rtl w:val="true"/>
              </w:rPr>
              <w:t>تعریف فرهنگی تمدن</w:t>
            </w:r>
            <w:r>
              <w:rPr>
                <w:rStyle w:val="IndexLink"/>
                <w:rtl w:val="true"/>
              </w:rPr>
              <w:tab/>
            </w:r>
            <w:r>
              <w:rPr>
                <w:rStyle w:val="IndexLink"/>
              </w:rPr>
              <w:t>24</w:t>
            </w:r>
          </w:hyperlink>
        </w:p>
        <w:p>
          <w:pPr>
            <w:pStyle w:val="Contents4"/>
            <w:tabs>
              <w:tab w:val="clear" w:pos="8176"/>
              <w:tab w:val="right" w:pos="9026" w:leader="dot"/>
            </w:tabs>
            <w:rPr/>
          </w:pPr>
          <w:hyperlink w:anchor="__RefHeading___Toc2829565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829567_2749589250">
            <w:r>
              <w:rPr>
                <w:webHidden/>
                <w:rStyle w:val="IndexLink"/>
                <w:rtl w:val="true"/>
              </w:rPr>
              <w:t>الف ـ تمدن در لغت</w:t>
            </w:r>
            <w:r>
              <w:rPr>
                <w:rStyle w:val="IndexLink"/>
                <w:rtl w:val="true"/>
              </w:rPr>
              <w:tab/>
            </w:r>
            <w:r>
              <w:rPr>
                <w:rStyle w:val="IndexLink"/>
              </w:rPr>
              <w:t>24</w:t>
            </w:r>
          </w:hyperlink>
        </w:p>
        <w:p>
          <w:pPr>
            <w:pStyle w:val="Contents4"/>
            <w:tabs>
              <w:tab w:val="clear" w:pos="8176"/>
              <w:tab w:val="right" w:pos="9026" w:leader="dot"/>
            </w:tabs>
            <w:rPr/>
          </w:pPr>
          <w:hyperlink w:anchor="__RefHeading___Toc2829569_2749589250">
            <w:r>
              <w:rPr>
                <w:webHidden/>
                <w:rStyle w:val="IndexLink"/>
                <w:rtl w:val="true"/>
              </w:rPr>
              <w:t>ب ـ تمدن در اصطلاح</w:t>
            </w:r>
            <w:r>
              <w:rPr>
                <w:rStyle w:val="IndexLink"/>
                <w:rtl w:val="true"/>
              </w:rPr>
              <w:tab/>
            </w:r>
            <w:r>
              <w:rPr>
                <w:rStyle w:val="IndexLink"/>
              </w:rPr>
              <w:t>25</w:t>
            </w:r>
          </w:hyperlink>
        </w:p>
        <w:p>
          <w:pPr>
            <w:pStyle w:val="Contents3"/>
            <w:tabs>
              <w:tab w:val="clear" w:pos="8459"/>
              <w:tab w:val="right" w:pos="9026" w:leader="dot"/>
            </w:tabs>
            <w:rPr/>
          </w:pPr>
          <w:hyperlink w:anchor="__RefHeading___Toc2829571_2749589250">
            <w:r>
              <w:rPr>
                <w:webHidden/>
                <w:rStyle w:val="IndexLink"/>
                <w:rtl w:val="true"/>
              </w:rPr>
              <w:t>تفاوت فرهنگ و تمدن</w:t>
            </w:r>
            <w:r>
              <w:rPr>
                <w:rStyle w:val="IndexLink"/>
                <w:rtl w:val="true"/>
              </w:rPr>
              <w:tab/>
            </w:r>
            <w:r>
              <w:rPr>
                <w:rStyle w:val="IndexLink"/>
              </w:rPr>
              <w:t>27</w:t>
            </w:r>
          </w:hyperlink>
        </w:p>
        <w:p>
          <w:pPr>
            <w:pStyle w:val="Contents3"/>
            <w:tabs>
              <w:tab w:val="clear" w:pos="8459"/>
              <w:tab w:val="right" w:pos="9026" w:leader="dot"/>
            </w:tabs>
            <w:rPr/>
          </w:pPr>
          <w:hyperlink w:anchor="__RefHeading___Toc2829573_2749589250">
            <w:r>
              <w:rPr>
                <w:webHidden/>
                <w:rStyle w:val="IndexLink"/>
                <w:rtl w:val="true"/>
              </w:rPr>
              <w:t>تعامل تمدن مسلمانان با تمدن های دیگر</w:t>
            </w:r>
            <w:r>
              <w:rPr>
                <w:rStyle w:val="IndexLink"/>
                <w:rtl w:val="true"/>
              </w:rPr>
              <w:tab/>
            </w:r>
            <w:r>
              <w:rPr>
                <w:rStyle w:val="IndexLink"/>
              </w:rPr>
              <w:t>29</w:t>
            </w:r>
          </w:hyperlink>
        </w:p>
        <w:p>
          <w:pPr>
            <w:pStyle w:val="Contents4"/>
            <w:tabs>
              <w:tab w:val="clear" w:pos="8176"/>
              <w:tab w:val="right" w:pos="9026" w:leader="dot"/>
            </w:tabs>
            <w:rPr/>
          </w:pPr>
          <w:hyperlink w:anchor="__RefHeading___Toc2829575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829577_2749589250">
            <w:r>
              <w:rPr>
                <w:webHidden/>
                <w:rStyle w:val="IndexLink"/>
              </w:rPr>
              <w:t>1</w:t>
            </w:r>
            <w:r>
              <w:rPr>
                <w:rStyle w:val="IndexLink"/>
                <w:rtl w:val="true"/>
              </w:rPr>
              <w:t xml:space="preserve"> </w:t>
            </w:r>
            <w:r>
              <w:rPr>
                <w:rStyle w:val="IndexLink"/>
                <w:rtl w:val="true"/>
              </w:rPr>
              <w:t>ـ دیدگاه خطی تاریخی</w:t>
            </w:r>
            <w:r>
              <w:rPr>
                <w:rStyle w:val="IndexLink"/>
                <w:rtl w:val="true"/>
              </w:rPr>
              <w:tab/>
            </w:r>
            <w:r>
              <w:rPr>
                <w:rStyle w:val="IndexLink"/>
              </w:rPr>
              <w:t>29</w:t>
            </w:r>
          </w:hyperlink>
        </w:p>
        <w:p>
          <w:pPr>
            <w:pStyle w:val="Contents4"/>
            <w:tabs>
              <w:tab w:val="clear" w:pos="8176"/>
              <w:tab w:val="right" w:pos="9026" w:leader="dot"/>
            </w:tabs>
            <w:rPr/>
          </w:pPr>
          <w:hyperlink w:anchor="__RefHeading___Toc2829579_2749589250">
            <w:r>
              <w:rPr>
                <w:webHidden/>
                <w:rStyle w:val="IndexLink"/>
              </w:rPr>
              <w:t>2</w:t>
            </w:r>
            <w:r>
              <w:rPr>
                <w:rStyle w:val="IndexLink"/>
                <w:rtl w:val="true"/>
              </w:rPr>
              <w:t xml:space="preserve"> </w:t>
            </w:r>
            <w:r>
              <w:rPr>
                <w:rStyle w:val="IndexLink"/>
                <w:rtl w:val="true"/>
              </w:rPr>
              <w:t>ـ دیدگاه تقابل و ستیز</w:t>
            </w:r>
            <w:r>
              <w:rPr>
                <w:rStyle w:val="IndexLink"/>
                <w:rtl w:val="true"/>
              </w:rPr>
              <w:tab/>
            </w:r>
            <w:r>
              <w:rPr>
                <w:rStyle w:val="IndexLink"/>
              </w:rPr>
              <w:t>30</w:t>
            </w:r>
          </w:hyperlink>
        </w:p>
        <w:p>
          <w:pPr>
            <w:pStyle w:val="Contents4"/>
            <w:tabs>
              <w:tab w:val="clear" w:pos="8176"/>
              <w:tab w:val="right" w:pos="9026" w:leader="dot"/>
            </w:tabs>
            <w:rPr/>
          </w:pPr>
          <w:hyperlink w:anchor="__RefHeading___Toc2829581_2749589250">
            <w:r>
              <w:rPr>
                <w:webHidden/>
                <w:rStyle w:val="IndexLink"/>
              </w:rPr>
              <w:t>3</w:t>
            </w:r>
            <w:r>
              <w:rPr>
                <w:rStyle w:val="IndexLink"/>
                <w:rtl w:val="true"/>
              </w:rPr>
              <w:t xml:space="preserve"> </w:t>
            </w:r>
            <w:r>
              <w:rPr>
                <w:rStyle w:val="IndexLink"/>
                <w:rtl w:val="true"/>
              </w:rPr>
              <w:t>ـ دیدگاه موج سوم</w:t>
            </w:r>
            <w:r>
              <w:rPr>
                <w:rStyle w:val="IndexLink"/>
                <w:rtl w:val="true"/>
              </w:rPr>
              <w:t>:</w:t>
              <w:tab/>
            </w:r>
            <w:r>
              <w:rPr>
                <w:rStyle w:val="IndexLink"/>
              </w:rPr>
              <w:t>30</w:t>
            </w:r>
          </w:hyperlink>
        </w:p>
        <w:p>
          <w:pPr>
            <w:pStyle w:val="Contents4"/>
            <w:tabs>
              <w:tab w:val="clear" w:pos="8176"/>
              <w:tab w:val="right" w:pos="9026" w:leader="dot"/>
            </w:tabs>
            <w:rPr/>
          </w:pPr>
          <w:hyperlink w:anchor="__RefHeading___Toc2829583_2749589250">
            <w:r>
              <w:rPr>
                <w:webHidden/>
                <w:rStyle w:val="IndexLink"/>
              </w:rPr>
              <w:t>4</w:t>
            </w:r>
            <w:r>
              <w:rPr>
                <w:rStyle w:val="IndexLink"/>
                <w:rtl w:val="true"/>
              </w:rPr>
              <w:t xml:space="preserve"> </w:t>
            </w:r>
            <w:r>
              <w:rPr>
                <w:rStyle w:val="IndexLink"/>
                <w:rtl w:val="true"/>
              </w:rPr>
              <w:t>ـ دیدگاه گفتگوی تمدن ها</w:t>
            </w:r>
            <w:r>
              <w:rPr>
                <w:rStyle w:val="IndexLink"/>
                <w:rtl w:val="true"/>
              </w:rPr>
              <w:t>:</w:t>
              <w:tab/>
            </w:r>
            <w:r>
              <w:rPr>
                <w:rStyle w:val="IndexLink"/>
              </w:rPr>
              <w:t>31</w:t>
            </w:r>
          </w:hyperlink>
        </w:p>
        <w:p>
          <w:pPr>
            <w:pStyle w:val="Contents2"/>
            <w:tabs>
              <w:tab w:val="clear" w:pos="8743"/>
              <w:tab w:val="right" w:pos="9026" w:leader="dot"/>
            </w:tabs>
            <w:rPr/>
          </w:pPr>
          <w:hyperlink w:anchor="__RefHeading___Toc2829585_2749589250">
            <w:r>
              <w:rPr>
                <w:webHidden/>
                <w:rStyle w:val="IndexLink"/>
                <w:rtl w:val="true"/>
              </w:rPr>
              <w:t>بخش دوم</w:t>
            </w:r>
            <w:r>
              <w:rPr>
                <w:rStyle w:val="IndexLink"/>
                <w:rtl w:val="true"/>
              </w:rPr>
              <w:t xml:space="preserve">: </w:t>
            </w:r>
            <w:r>
              <w:rPr>
                <w:rStyle w:val="IndexLink"/>
                <w:rtl w:val="true"/>
              </w:rPr>
              <w:t>اصول فرهنگی تمدن ساز اسلام</w:t>
            </w:r>
            <w:r>
              <w:rPr>
                <w:rStyle w:val="IndexLink"/>
                <w:rtl w:val="true"/>
              </w:rPr>
              <w:tab/>
            </w:r>
            <w:r>
              <w:rPr>
                <w:rStyle w:val="IndexLink"/>
              </w:rPr>
              <w:t>33</w:t>
            </w:r>
          </w:hyperlink>
        </w:p>
        <w:p>
          <w:pPr>
            <w:pStyle w:val="Contents3"/>
            <w:tabs>
              <w:tab w:val="clear" w:pos="8459"/>
              <w:tab w:val="right" w:pos="9026" w:leader="dot"/>
            </w:tabs>
            <w:rPr/>
          </w:pPr>
          <w:hyperlink w:anchor="__RefHeading___Toc2829587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829589_2749589250">
            <w:r>
              <w:rPr>
                <w:webHidden/>
                <w:rStyle w:val="IndexLink"/>
                <w:rtl w:val="true"/>
              </w:rPr>
              <w:t>اصول فرهنگی تمدن ساز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2829591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829593_2749589250">
            <w:r>
              <w:rPr>
                <w:webHidden/>
                <w:rStyle w:val="IndexLink"/>
              </w:rPr>
              <w:t>1</w:t>
            </w:r>
            <w:r>
              <w:rPr>
                <w:rStyle w:val="IndexLink"/>
                <w:rtl w:val="true"/>
              </w:rPr>
              <w:t xml:space="preserve"> </w:t>
            </w:r>
            <w:r>
              <w:rPr>
                <w:rStyle w:val="IndexLink"/>
                <w:rtl w:val="true"/>
              </w:rPr>
              <w:t>ـ یکتاپرستی</w:t>
            </w:r>
            <w:r>
              <w:rPr>
                <w:rStyle w:val="IndexLink"/>
                <w:rtl w:val="true"/>
              </w:rPr>
              <w:tab/>
            </w:r>
            <w:r>
              <w:rPr>
                <w:rStyle w:val="IndexLink"/>
              </w:rPr>
              <w:t>34</w:t>
            </w:r>
          </w:hyperlink>
        </w:p>
        <w:p>
          <w:pPr>
            <w:pStyle w:val="Contents4"/>
            <w:tabs>
              <w:tab w:val="clear" w:pos="8176"/>
              <w:tab w:val="right" w:pos="9026" w:leader="dot"/>
            </w:tabs>
            <w:rPr/>
          </w:pPr>
          <w:hyperlink w:anchor="__RefHeading___Toc2829595_2749589250">
            <w:r>
              <w:rPr>
                <w:webHidden/>
                <w:rStyle w:val="IndexLink"/>
              </w:rPr>
              <w:t>2</w:t>
            </w:r>
            <w:r>
              <w:rPr>
                <w:rStyle w:val="IndexLink"/>
                <w:rtl w:val="true"/>
              </w:rPr>
              <w:t xml:space="preserve"> </w:t>
            </w:r>
            <w:r>
              <w:rPr>
                <w:rStyle w:val="IndexLink"/>
                <w:rtl w:val="true"/>
              </w:rPr>
              <w:t>ـ وحی الهی و نبوّت</w:t>
            </w:r>
            <w:r>
              <w:rPr>
                <w:rStyle w:val="IndexLink"/>
                <w:rtl w:val="true"/>
              </w:rPr>
              <w:tab/>
            </w:r>
            <w:r>
              <w:rPr>
                <w:rStyle w:val="IndexLink"/>
              </w:rPr>
              <w:t>41</w:t>
            </w:r>
          </w:hyperlink>
        </w:p>
        <w:p>
          <w:pPr>
            <w:pStyle w:val="Contents4"/>
            <w:tabs>
              <w:tab w:val="clear" w:pos="8176"/>
              <w:tab w:val="right" w:pos="9026" w:leader="dot"/>
            </w:tabs>
            <w:rPr/>
          </w:pPr>
          <w:hyperlink w:anchor="__RefHeading___Toc2829597_2749589250">
            <w:r>
              <w:rPr>
                <w:webHidden/>
                <w:rStyle w:val="IndexLink"/>
              </w:rPr>
              <w:t>3</w:t>
            </w:r>
            <w:r>
              <w:rPr>
                <w:rStyle w:val="IndexLink"/>
                <w:rtl w:val="true"/>
              </w:rPr>
              <w:t xml:space="preserve"> </w:t>
            </w:r>
            <w:r>
              <w:rPr>
                <w:rStyle w:val="IndexLink"/>
                <w:rtl w:val="true"/>
              </w:rPr>
              <w:t>ـ قرآن، سنت، حدیث و شریعت</w:t>
            </w:r>
            <w:r>
              <w:rPr>
                <w:rStyle w:val="IndexLink"/>
                <w:rtl w:val="true"/>
              </w:rPr>
              <w:tab/>
            </w:r>
            <w:r>
              <w:rPr>
                <w:rStyle w:val="IndexLink"/>
              </w:rPr>
              <w:t>48</w:t>
            </w:r>
          </w:hyperlink>
        </w:p>
        <w:p>
          <w:pPr>
            <w:pStyle w:val="Contents5"/>
            <w:tabs>
              <w:tab w:val="clear" w:pos="7892"/>
              <w:tab w:val="right" w:pos="9026" w:leader="dot"/>
            </w:tabs>
            <w:rPr/>
          </w:pPr>
          <w:hyperlink w:anchor="__RefHeading___Toc2829599_274958925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829601_2749589250">
            <w:r>
              <w:rPr>
                <w:webHidden/>
                <w:rStyle w:val="IndexLink"/>
                <w:rtl w:val="true"/>
              </w:rPr>
              <w:t>الف ـ قرآن</w:t>
            </w:r>
            <w:r>
              <w:rPr>
                <w:rStyle w:val="IndexLink"/>
                <w:rtl w:val="true"/>
              </w:rPr>
              <w:tab/>
            </w:r>
            <w:r>
              <w:rPr>
                <w:rStyle w:val="IndexLink"/>
              </w:rPr>
              <w:t>48</w:t>
            </w:r>
          </w:hyperlink>
        </w:p>
        <w:p>
          <w:pPr>
            <w:pStyle w:val="Contents5"/>
            <w:tabs>
              <w:tab w:val="clear" w:pos="7892"/>
              <w:tab w:val="right" w:pos="9026" w:leader="dot"/>
            </w:tabs>
            <w:rPr/>
          </w:pPr>
          <w:hyperlink w:anchor="__RefHeading___Toc2829603_2749589250">
            <w:r>
              <w:rPr>
                <w:webHidden/>
                <w:rStyle w:val="IndexLink"/>
                <w:rtl w:val="true"/>
              </w:rPr>
              <w:t>ب ـ سنت</w:t>
            </w:r>
            <w:r>
              <w:rPr>
                <w:rStyle w:val="IndexLink"/>
                <w:rtl w:val="true"/>
              </w:rPr>
              <w:tab/>
            </w:r>
            <w:r>
              <w:rPr>
                <w:rStyle w:val="IndexLink"/>
              </w:rPr>
              <w:t>54</w:t>
            </w:r>
          </w:hyperlink>
        </w:p>
        <w:p>
          <w:pPr>
            <w:pStyle w:val="Contents5"/>
            <w:tabs>
              <w:tab w:val="clear" w:pos="7892"/>
              <w:tab w:val="right" w:pos="9026" w:leader="dot"/>
            </w:tabs>
            <w:rPr/>
          </w:pPr>
          <w:hyperlink w:anchor="__RefHeading___Toc2829605_2749589250">
            <w:r>
              <w:rPr>
                <w:webHidden/>
                <w:rStyle w:val="IndexLink"/>
                <w:rtl w:val="true"/>
              </w:rPr>
              <w:t>ج ـ حدیث</w:t>
            </w:r>
            <w:r>
              <w:rPr>
                <w:rStyle w:val="IndexLink"/>
                <w:rtl w:val="true"/>
              </w:rPr>
              <w:tab/>
            </w:r>
            <w:r>
              <w:rPr>
                <w:rStyle w:val="IndexLink"/>
              </w:rPr>
              <w:t>55</w:t>
            </w:r>
          </w:hyperlink>
        </w:p>
        <w:p>
          <w:pPr>
            <w:pStyle w:val="Contents5"/>
            <w:tabs>
              <w:tab w:val="clear" w:pos="7892"/>
              <w:tab w:val="right" w:pos="9026" w:leader="dot"/>
            </w:tabs>
            <w:rPr/>
          </w:pPr>
          <w:hyperlink w:anchor="__RefHeading___Toc2829607_2749589250">
            <w:r>
              <w:rPr>
                <w:webHidden/>
                <w:rStyle w:val="IndexLink"/>
                <w:rtl w:val="true"/>
              </w:rPr>
              <w:t>د ـ شریعت</w:t>
            </w:r>
            <w:r>
              <w:rPr>
                <w:rStyle w:val="IndexLink"/>
                <w:rtl w:val="true"/>
              </w:rPr>
              <w:tab/>
            </w:r>
            <w:r>
              <w:rPr>
                <w:rStyle w:val="IndexLink"/>
              </w:rPr>
              <w:t>56</w:t>
            </w:r>
          </w:hyperlink>
        </w:p>
        <w:p>
          <w:pPr>
            <w:pStyle w:val="Contents4"/>
            <w:tabs>
              <w:tab w:val="clear" w:pos="8176"/>
              <w:tab w:val="right" w:pos="9026" w:leader="dot"/>
            </w:tabs>
            <w:rPr/>
          </w:pPr>
          <w:hyperlink w:anchor="__RefHeading___Toc2829609_2749589250">
            <w:r>
              <w:rPr>
                <w:webHidden/>
                <w:rStyle w:val="IndexLink"/>
              </w:rPr>
              <w:t>4</w:t>
            </w:r>
            <w:r>
              <w:rPr>
                <w:rStyle w:val="IndexLink"/>
                <w:rtl w:val="true"/>
              </w:rPr>
              <w:t xml:space="preserve"> </w:t>
            </w:r>
            <w:r>
              <w:rPr>
                <w:rStyle w:val="IndexLink"/>
                <w:rtl w:val="true"/>
              </w:rPr>
              <w:t>ـ روز رستاخیز</w:t>
            </w:r>
            <w:r>
              <w:rPr>
                <w:rStyle w:val="IndexLink"/>
                <w:rtl w:val="true"/>
              </w:rPr>
              <w:tab/>
            </w:r>
            <w:r>
              <w:rPr>
                <w:rStyle w:val="IndexLink"/>
              </w:rPr>
              <w:t>60</w:t>
            </w:r>
          </w:hyperlink>
        </w:p>
        <w:p>
          <w:pPr>
            <w:pStyle w:val="Contents4"/>
            <w:tabs>
              <w:tab w:val="clear" w:pos="8176"/>
              <w:tab w:val="right" w:pos="9026" w:leader="dot"/>
            </w:tabs>
            <w:rPr/>
          </w:pPr>
          <w:hyperlink w:anchor="__RefHeading___Toc2829611_2749589250">
            <w:r>
              <w:rPr>
                <w:webHidden/>
                <w:rStyle w:val="IndexLink"/>
              </w:rPr>
              <w:t>5</w:t>
            </w:r>
            <w:r>
              <w:rPr>
                <w:rStyle w:val="IndexLink"/>
                <w:rtl w:val="true"/>
              </w:rPr>
              <w:t xml:space="preserve"> </w:t>
            </w:r>
            <w:r>
              <w:rPr>
                <w:rStyle w:val="IndexLink"/>
                <w:rtl w:val="true"/>
              </w:rPr>
              <w:t>ـ امامت، ولایت و خلافت</w:t>
            </w:r>
            <w:r>
              <w:rPr>
                <w:rStyle w:val="IndexLink"/>
                <w:rtl w:val="true"/>
              </w:rPr>
              <w:tab/>
            </w:r>
            <w:r>
              <w:rPr>
                <w:rStyle w:val="IndexLink"/>
              </w:rPr>
              <w:t>64</w:t>
            </w:r>
          </w:hyperlink>
        </w:p>
        <w:p>
          <w:pPr>
            <w:pStyle w:val="Contents2"/>
            <w:tabs>
              <w:tab w:val="clear" w:pos="8743"/>
              <w:tab w:val="right" w:pos="9026" w:leader="dot"/>
            </w:tabs>
            <w:rPr/>
          </w:pPr>
          <w:hyperlink w:anchor="__RefHeading___Toc2829613_2749589250">
            <w:r>
              <w:rPr>
                <w:webHidden/>
                <w:rStyle w:val="IndexLink"/>
                <w:rtl w:val="true"/>
              </w:rPr>
              <w:t>بخش سوم</w:t>
            </w:r>
            <w:r>
              <w:rPr>
                <w:rStyle w:val="IndexLink"/>
                <w:rtl w:val="true"/>
              </w:rPr>
              <w:t xml:space="preserve">: </w:t>
            </w:r>
            <w:r>
              <w:rPr>
                <w:rStyle w:val="IndexLink"/>
                <w:rtl w:val="true"/>
              </w:rPr>
              <w:t>ویژگی های فرهنگی تمدن مسلمانان</w:t>
            </w:r>
            <w:r>
              <w:rPr>
                <w:rStyle w:val="IndexLink"/>
                <w:rtl w:val="true"/>
              </w:rPr>
              <w:tab/>
            </w:r>
            <w:r>
              <w:rPr>
                <w:rStyle w:val="IndexLink"/>
              </w:rPr>
              <w:t>69</w:t>
            </w:r>
          </w:hyperlink>
        </w:p>
        <w:p>
          <w:pPr>
            <w:pStyle w:val="Contents3"/>
            <w:tabs>
              <w:tab w:val="clear" w:pos="8459"/>
              <w:tab w:val="right" w:pos="9026" w:leader="dot"/>
            </w:tabs>
            <w:rPr/>
          </w:pPr>
          <w:hyperlink w:anchor="__RefHeading___Toc2829615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829617_2749589250">
            <w:r>
              <w:rPr>
                <w:webHidden/>
                <w:rStyle w:val="IndexLink"/>
                <w:rtl w:val="true"/>
              </w:rPr>
              <w:t>ویژگی های فرهنگی تمدن مسلمانان</w:t>
            </w:r>
            <w:r>
              <w:rPr>
                <w:rStyle w:val="IndexLink"/>
                <w:rtl w:val="true"/>
              </w:rPr>
              <w:tab/>
            </w:r>
            <w:r>
              <w:rPr>
                <w:rStyle w:val="IndexLink"/>
              </w:rPr>
              <w:t>70</w:t>
            </w:r>
          </w:hyperlink>
        </w:p>
        <w:p>
          <w:pPr>
            <w:pStyle w:val="Contents4"/>
            <w:tabs>
              <w:tab w:val="clear" w:pos="8176"/>
              <w:tab w:val="right" w:pos="9026" w:leader="dot"/>
            </w:tabs>
            <w:rPr/>
          </w:pPr>
          <w:hyperlink w:anchor="__RefHeading___Toc2829619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829621_2749589250">
            <w:r>
              <w:rPr>
                <w:webHidden/>
                <w:rStyle w:val="IndexLink"/>
              </w:rPr>
              <w:t>1</w:t>
            </w:r>
            <w:r>
              <w:rPr>
                <w:rStyle w:val="IndexLink"/>
                <w:rtl w:val="true"/>
              </w:rPr>
              <w:t xml:space="preserve"> </w:t>
            </w:r>
            <w:r>
              <w:rPr>
                <w:rStyle w:val="IndexLink"/>
                <w:rtl w:val="true"/>
              </w:rPr>
              <w:t>ـ جهان بینی</w:t>
            </w:r>
            <w:r>
              <w:rPr>
                <w:rStyle w:val="IndexLink"/>
                <w:rtl w:val="true"/>
              </w:rPr>
              <w:tab/>
            </w:r>
            <w:r>
              <w:rPr>
                <w:rStyle w:val="IndexLink"/>
              </w:rPr>
              <w:t>70</w:t>
            </w:r>
          </w:hyperlink>
        </w:p>
        <w:p>
          <w:pPr>
            <w:pStyle w:val="Contents4"/>
            <w:tabs>
              <w:tab w:val="clear" w:pos="8176"/>
              <w:tab w:val="right" w:pos="9026" w:leader="dot"/>
            </w:tabs>
            <w:rPr/>
          </w:pPr>
          <w:hyperlink w:anchor="__RefHeading___Toc2829623_2749589250">
            <w:r>
              <w:rPr>
                <w:webHidden/>
                <w:rStyle w:val="IndexLink"/>
              </w:rPr>
              <w:t>2</w:t>
            </w:r>
            <w:r>
              <w:rPr>
                <w:rStyle w:val="IndexLink"/>
                <w:rtl w:val="true"/>
              </w:rPr>
              <w:t xml:space="preserve"> </w:t>
            </w:r>
            <w:r>
              <w:rPr>
                <w:rStyle w:val="IndexLink"/>
                <w:rtl w:val="true"/>
              </w:rPr>
              <w:t>ـ اخلاق</w:t>
            </w:r>
            <w:r>
              <w:rPr>
                <w:rStyle w:val="IndexLink"/>
                <w:rtl w:val="true"/>
              </w:rPr>
              <w:tab/>
            </w:r>
            <w:r>
              <w:rPr>
                <w:rStyle w:val="IndexLink"/>
              </w:rPr>
              <w:t>74</w:t>
            </w:r>
          </w:hyperlink>
        </w:p>
        <w:p>
          <w:pPr>
            <w:pStyle w:val="Contents4"/>
            <w:tabs>
              <w:tab w:val="clear" w:pos="8176"/>
              <w:tab w:val="right" w:pos="9026" w:leader="dot"/>
            </w:tabs>
            <w:rPr/>
          </w:pPr>
          <w:hyperlink w:anchor="__RefHeading___Toc2829625_2749589250">
            <w:r>
              <w:rPr>
                <w:webHidden/>
                <w:rStyle w:val="IndexLink"/>
              </w:rPr>
              <w:t>3</w:t>
            </w:r>
            <w:r>
              <w:rPr>
                <w:rStyle w:val="IndexLink"/>
                <w:rtl w:val="true"/>
              </w:rPr>
              <w:t xml:space="preserve"> </w:t>
            </w:r>
            <w:r>
              <w:rPr>
                <w:rStyle w:val="IndexLink"/>
                <w:rtl w:val="true"/>
              </w:rPr>
              <w:t>ـ پیوند دین و دانش</w:t>
            </w:r>
            <w:r>
              <w:rPr>
                <w:rStyle w:val="IndexLink"/>
                <w:rtl w:val="true"/>
              </w:rPr>
              <w:tab/>
            </w:r>
            <w:r>
              <w:rPr>
                <w:rStyle w:val="IndexLink"/>
              </w:rPr>
              <w:t>81</w:t>
            </w:r>
          </w:hyperlink>
        </w:p>
        <w:p>
          <w:pPr>
            <w:pStyle w:val="Contents4"/>
            <w:tabs>
              <w:tab w:val="clear" w:pos="8176"/>
              <w:tab w:val="right" w:pos="9026" w:leader="dot"/>
            </w:tabs>
            <w:rPr/>
          </w:pPr>
          <w:hyperlink w:anchor="__RefHeading___Toc2829627_2749589250">
            <w:r>
              <w:rPr>
                <w:webHidden/>
                <w:rStyle w:val="IndexLink"/>
              </w:rPr>
              <w:t>4</w:t>
            </w:r>
            <w:r>
              <w:rPr>
                <w:rStyle w:val="IndexLink"/>
                <w:rtl w:val="true"/>
              </w:rPr>
              <w:t xml:space="preserve"> </w:t>
            </w:r>
            <w:r>
              <w:rPr>
                <w:rStyle w:val="IndexLink"/>
                <w:rtl w:val="true"/>
              </w:rPr>
              <w:t>ـ پیوند عقل و دین</w:t>
            </w:r>
            <w:r>
              <w:rPr>
                <w:rStyle w:val="IndexLink"/>
                <w:rtl w:val="true"/>
              </w:rPr>
              <w:tab/>
            </w:r>
            <w:r>
              <w:rPr>
                <w:rStyle w:val="IndexLink"/>
              </w:rPr>
              <w:t>90</w:t>
            </w:r>
          </w:hyperlink>
        </w:p>
        <w:p>
          <w:pPr>
            <w:pStyle w:val="Contents4"/>
            <w:tabs>
              <w:tab w:val="clear" w:pos="8176"/>
              <w:tab w:val="right" w:pos="9026" w:leader="dot"/>
            </w:tabs>
            <w:rPr/>
          </w:pPr>
          <w:hyperlink w:anchor="__RefHeading___Toc2829629_2749589250">
            <w:r>
              <w:rPr>
                <w:webHidden/>
                <w:rStyle w:val="IndexLink"/>
              </w:rPr>
              <w:t>5</w:t>
            </w:r>
            <w:r>
              <w:rPr>
                <w:rStyle w:val="IndexLink"/>
                <w:rtl w:val="true"/>
              </w:rPr>
              <w:t xml:space="preserve"> </w:t>
            </w:r>
            <w:r>
              <w:rPr>
                <w:rStyle w:val="IndexLink"/>
                <w:rtl w:val="true"/>
              </w:rPr>
              <w:t>ـ پیوند دین و دنیا</w:t>
            </w:r>
            <w:r>
              <w:rPr>
                <w:rStyle w:val="IndexLink"/>
                <w:rtl w:val="true"/>
              </w:rPr>
              <w:tab/>
            </w:r>
            <w:r>
              <w:rPr>
                <w:rStyle w:val="IndexLink"/>
              </w:rPr>
              <w:t>95</w:t>
            </w:r>
          </w:hyperlink>
        </w:p>
        <w:p>
          <w:pPr>
            <w:pStyle w:val="Contents4"/>
            <w:tabs>
              <w:tab w:val="clear" w:pos="8176"/>
              <w:tab w:val="right" w:pos="9026" w:leader="dot"/>
            </w:tabs>
            <w:rPr/>
          </w:pPr>
          <w:hyperlink w:anchor="__RefHeading___Toc2829631_2749589250">
            <w:r>
              <w:rPr>
                <w:webHidden/>
                <w:rStyle w:val="IndexLink"/>
              </w:rPr>
              <w:t>6</w:t>
            </w:r>
            <w:r>
              <w:rPr>
                <w:rStyle w:val="IndexLink"/>
                <w:rtl w:val="true"/>
              </w:rPr>
              <w:t xml:space="preserve"> </w:t>
            </w:r>
            <w:r>
              <w:rPr>
                <w:rStyle w:val="IndexLink"/>
                <w:rtl w:val="true"/>
              </w:rPr>
              <w:t>ـ نخبگان</w:t>
            </w:r>
            <w:r>
              <w:rPr>
                <w:rStyle w:val="IndexLink"/>
                <w:rtl w:val="true"/>
              </w:rPr>
              <w:tab/>
            </w:r>
            <w:r>
              <w:rPr>
                <w:rStyle w:val="IndexLink"/>
              </w:rPr>
              <w:t>98</w:t>
            </w:r>
          </w:hyperlink>
        </w:p>
        <w:p>
          <w:pPr>
            <w:pStyle w:val="Contents4"/>
            <w:tabs>
              <w:tab w:val="clear" w:pos="8176"/>
              <w:tab w:val="right" w:pos="9026" w:leader="dot"/>
            </w:tabs>
            <w:rPr/>
          </w:pPr>
          <w:hyperlink w:anchor="__RefHeading___Toc2829633_2749589250">
            <w:r>
              <w:rPr>
                <w:webHidden/>
                <w:rStyle w:val="IndexLink"/>
              </w:rPr>
              <w:t>7</w:t>
            </w:r>
            <w:r>
              <w:rPr>
                <w:rStyle w:val="IndexLink"/>
                <w:rtl w:val="true"/>
              </w:rPr>
              <w:t xml:space="preserve"> </w:t>
            </w:r>
            <w:r>
              <w:rPr>
                <w:rStyle w:val="IndexLink"/>
                <w:rtl w:val="true"/>
              </w:rPr>
              <w:t>ـ یکپارچگی اجتماعی</w:t>
            </w:r>
            <w:r>
              <w:rPr>
                <w:rStyle w:val="IndexLink"/>
                <w:rtl w:val="true"/>
              </w:rPr>
              <w:tab/>
            </w:r>
            <w:r>
              <w:rPr>
                <w:rStyle w:val="IndexLink"/>
              </w:rPr>
              <w:t>99</w:t>
            </w:r>
          </w:hyperlink>
        </w:p>
        <w:p>
          <w:pPr>
            <w:pStyle w:val="Contents2"/>
            <w:tabs>
              <w:tab w:val="clear" w:pos="8743"/>
              <w:tab w:val="right" w:pos="9026" w:leader="dot"/>
            </w:tabs>
            <w:rPr/>
          </w:pPr>
          <w:hyperlink w:anchor="__RefHeading___Toc2829635_2749589250">
            <w:r>
              <w:rPr>
                <w:webHidden/>
                <w:rStyle w:val="IndexLink"/>
                <w:rtl w:val="true"/>
              </w:rPr>
              <w:t>بخش چهارم</w:t>
            </w:r>
            <w:r>
              <w:rPr>
                <w:rStyle w:val="IndexLink"/>
                <w:rtl w:val="true"/>
              </w:rPr>
              <w:t xml:space="preserve">: </w:t>
            </w:r>
            <w:r>
              <w:rPr>
                <w:rStyle w:val="IndexLink"/>
                <w:rtl w:val="true"/>
              </w:rPr>
              <w:t>قلمرو فرهنگی تمدن مسلمانان</w:t>
            </w:r>
            <w:r>
              <w:rPr>
                <w:rStyle w:val="IndexLink"/>
                <w:rtl w:val="true"/>
              </w:rPr>
              <w:tab/>
            </w:r>
            <w:r>
              <w:rPr>
                <w:rStyle w:val="IndexLink"/>
              </w:rPr>
              <w:t>102</w:t>
            </w:r>
          </w:hyperlink>
        </w:p>
        <w:p>
          <w:pPr>
            <w:pStyle w:val="Contents3"/>
            <w:tabs>
              <w:tab w:val="clear" w:pos="8459"/>
              <w:tab w:val="right" w:pos="9026" w:leader="dot"/>
            </w:tabs>
            <w:rPr/>
          </w:pPr>
          <w:hyperlink w:anchor="__RefHeading___Toc2829637_274958925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829639_2749589250">
            <w:r>
              <w:rPr>
                <w:webHidden/>
                <w:rStyle w:val="IndexLink"/>
                <w:rtl w:val="true"/>
              </w:rPr>
              <w:t>قلمرو فرهنگی تمدن مسلمانان</w:t>
            </w:r>
            <w:r>
              <w:rPr>
                <w:rStyle w:val="IndexLink"/>
                <w:rtl w:val="true"/>
              </w:rPr>
              <w:tab/>
            </w:r>
            <w:r>
              <w:rPr>
                <w:rStyle w:val="IndexLink"/>
              </w:rPr>
              <w:t>103</w:t>
            </w:r>
          </w:hyperlink>
        </w:p>
        <w:p>
          <w:pPr>
            <w:pStyle w:val="Contents4"/>
            <w:tabs>
              <w:tab w:val="clear" w:pos="8176"/>
              <w:tab w:val="right" w:pos="9026" w:leader="dot"/>
            </w:tabs>
            <w:rPr/>
          </w:pPr>
          <w:hyperlink w:anchor="__RefHeading___Toc2829641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829643_2749589250">
            <w:r>
              <w:rPr>
                <w:webHidden/>
                <w:rStyle w:val="IndexLink"/>
                <w:rtl w:val="true"/>
              </w:rPr>
              <w:t>الف ـ علوم دینی</w:t>
            </w:r>
            <w:r>
              <w:rPr>
                <w:rStyle w:val="IndexLink"/>
                <w:rtl w:val="true"/>
              </w:rPr>
              <w:tab/>
            </w:r>
            <w:r>
              <w:rPr>
                <w:rStyle w:val="IndexLink"/>
              </w:rPr>
              <w:t>103</w:t>
            </w:r>
          </w:hyperlink>
        </w:p>
        <w:p>
          <w:pPr>
            <w:pStyle w:val="Contents5"/>
            <w:tabs>
              <w:tab w:val="clear" w:pos="7892"/>
              <w:tab w:val="right" w:pos="9026" w:leader="dot"/>
            </w:tabs>
            <w:rPr/>
          </w:pPr>
          <w:hyperlink w:anchor="__RefHeading___Toc2829645_2749589250">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829647_2749589250">
            <w:r>
              <w:rPr>
                <w:webHidden/>
                <w:rStyle w:val="IndexLink"/>
              </w:rPr>
              <w:t>1</w:t>
            </w:r>
            <w:r>
              <w:rPr>
                <w:rStyle w:val="IndexLink"/>
                <w:rtl w:val="true"/>
              </w:rPr>
              <w:t xml:space="preserve"> </w:t>
            </w:r>
            <w:r>
              <w:rPr>
                <w:rStyle w:val="IndexLink"/>
                <w:rtl w:val="true"/>
              </w:rPr>
              <w:t>ـ قرائت</w:t>
            </w:r>
            <w:r>
              <w:rPr>
                <w:rStyle w:val="IndexLink"/>
                <w:rtl w:val="true"/>
              </w:rPr>
              <w:tab/>
            </w:r>
            <w:r>
              <w:rPr>
                <w:rStyle w:val="IndexLink"/>
              </w:rPr>
              <w:t>103</w:t>
            </w:r>
          </w:hyperlink>
        </w:p>
        <w:p>
          <w:pPr>
            <w:pStyle w:val="Contents5"/>
            <w:tabs>
              <w:tab w:val="clear" w:pos="7892"/>
              <w:tab w:val="right" w:pos="9026" w:leader="dot"/>
            </w:tabs>
            <w:rPr/>
          </w:pPr>
          <w:hyperlink w:anchor="__RefHeading___Toc2829649_2749589250">
            <w:r>
              <w:rPr>
                <w:webHidden/>
                <w:rStyle w:val="IndexLink"/>
              </w:rPr>
              <w:t>2</w:t>
            </w:r>
            <w:r>
              <w:rPr>
                <w:rStyle w:val="IndexLink"/>
                <w:rtl w:val="true"/>
              </w:rPr>
              <w:t xml:space="preserve"> - </w:t>
            </w:r>
            <w:r>
              <w:rPr>
                <w:rStyle w:val="IndexLink"/>
                <w:rtl w:val="true"/>
              </w:rPr>
              <w:t>تفسیر</w:t>
            </w:r>
            <w:r>
              <w:rPr>
                <w:rStyle w:val="IndexLink"/>
                <w:rtl w:val="true"/>
              </w:rPr>
              <w:tab/>
            </w:r>
            <w:r>
              <w:rPr>
                <w:rStyle w:val="IndexLink"/>
              </w:rPr>
              <w:t>104</w:t>
            </w:r>
          </w:hyperlink>
        </w:p>
        <w:p>
          <w:pPr>
            <w:pStyle w:val="Contents5"/>
            <w:tabs>
              <w:tab w:val="clear" w:pos="7892"/>
              <w:tab w:val="right" w:pos="9026" w:leader="dot"/>
            </w:tabs>
            <w:rPr/>
          </w:pPr>
          <w:hyperlink w:anchor="__RefHeading___Toc2829651_2749589250">
            <w:r>
              <w:rPr>
                <w:webHidden/>
                <w:rStyle w:val="IndexLink"/>
              </w:rPr>
              <w:t>3</w:t>
            </w:r>
            <w:r>
              <w:rPr>
                <w:rStyle w:val="IndexLink"/>
                <w:rtl w:val="true"/>
              </w:rPr>
              <w:t xml:space="preserve"> </w:t>
            </w:r>
            <w:r>
              <w:rPr>
                <w:rStyle w:val="IndexLink"/>
                <w:rtl w:val="true"/>
              </w:rPr>
              <w:t>ـ حدیث</w:t>
            </w:r>
            <w:r>
              <w:rPr>
                <w:rStyle w:val="IndexLink"/>
                <w:rtl w:val="true"/>
              </w:rPr>
              <w:tab/>
            </w:r>
            <w:r>
              <w:rPr>
                <w:rStyle w:val="IndexLink"/>
              </w:rPr>
              <w:t>105</w:t>
            </w:r>
          </w:hyperlink>
        </w:p>
        <w:p>
          <w:pPr>
            <w:pStyle w:val="Contents5"/>
            <w:tabs>
              <w:tab w:val="clear" w:pos="7892"/>
              <w:tab w:val="right" w:pos="9026" w:leader="dot"/>
            </w:tabs>
            <w:rPr/>
          </w:pPr>
          <w:hyperlink w:anchor="__RefHeading___Toc2829653_2749589250">
            <w:r>
              <w:rPr>
                <w:webHidden/>
                <w:rStyle w:val="IndexLink"/>
              </w:rPr>
              <w:t>4</w:t>
            </w:r>
            <w:r>
              <w:rPr>
                <w:rStyle w:val="IndexLink"/>
                <w:rtl w:val="true"/>
              </w:rPr>
              <w:t xml:space="preserve"> </w:t>
            </w:r>
            <w:r>
              <w:rPr>
                <w:rStyle w:val="IndexLink"/>
                <w:rtl w:val="true"/>
              </w:rPr>
              <w:t>ـ رجال و درایه</w:t>
            </w:r>
            <w:r>
              <w:rPr>
                <w:rStyle w:val="IndexLink"/>
                <w:rtl w:val="true"/>
              </w:rPr>
              <w:tab/>
            </w:r>
            <w:r>
              <w:rPr>
                <w:rStyle w:val="IndexLink"/>
              </w:rPr>
              <w:t>105</w:t>
            </w:r>
          </w:hyperlink>
        </w:p>
        <w:p>
          <w:pPr>
            <w:pStyle w:val="Contents5"/>
            <w:tabs>
              <w:tab w:val="clear" w:pos="7892"/>
              <w:tab w:val="right" w:pos="9026" w:leader="dot"/>
            </w:tabs>
            <w:rPr/>
          </w:pPr>
          <w:hyperlink w:anchor="__RefHeading___Toc2829655_2749589250">
            <w:r>
              <w:rPr>
                <w:webHidden/>
                <w:rStyle w:val="IndexLink"/>
              </w:rPr>
              <w:t>5</w:t>
            </w:r>
            <w:r>
              <w:rPr>
                <w:rStyle w:val="IndexLink"/>
                <w:rtl w:val="true"/>
              </w:rPr>
              <w:t xml:space="preserve"> </w:t>
            </w:r>
            <w:r>
              <w:rPr>
                <w:rStyle w:val="IndexLink"/>
                <w:rtl w:val="true"/>
              </w:rPr>
              <w:t>ـ فقه و حقوق</w:t>
            </w:r>
            <w:r>
              <w:rPr>
                <w:rStyle w:val="IndexLink"/>
                <w:rtl w:val="true"/>
              </w:rPr>
              <w:tab/>
            </w:r>
            <w:r>
              <w:rPr>
                <w:rStyle w:val="IndexLink"/>
              </w:rPr>
              <w:t>106</w:t>
            </w:r>
          </w:hyperlink>
        </w:p>
        <w:p>
          <w:pPr>
            <w:pStyle w:val="Contents5"/>
            <w:tabs>
              <w:tab w:val="clear" w:pos="7892"/>
              <w:tab w:val="right" w:pos="9026" w:leader="dot"/>
            </w:tabs>
            <w:rPr/>
          </w:pPr>
          <w:hyperlink w:anchor="__RefHeading___Toc2829657_2749589250">
            <w:r>
              <w:rPr>
                <w:webHidden/>
                <w:rStyle w:val="IndexLink"/>
              </w:rPr>
              <w:t>6</w:t>
            </w:r>
            <w:r>
              <w:rPr>
                <w:rStyle w:val="IndexLink"/>
                <w:rtl w:val="true"/>
              </w:rPr>
              <w:t xml:space="preserve"> </w:t>
            </w:r>
            <w:r>
              <w:rPr>
                <w:rStyle w:val="IndexLink"/>
                <w:rtl w:val="true"/>
              </w:rPr>
              <w:t>ـ اصول فقه</w:t>
            </w:r>
            <w:r>
              <w:rPr>
                <w:rStyle w:val="IndexLink"/>
                <w:rtl w:val="true"/>
              </w:rPr>
              <w:tab/>
            </w:r>
            <w:r>
              <w:rPr>
                <w:rStyle w:val="IndexLink"/>
              </w:rPr>
              <w:t>107</w:t>
            </w:r>
          </w:hyperlink>
        </w:p>
        <w:p>
          <w:pPr>
            <w:pStyle w:val="Contents4"/>
            <w:tabs>
              <w:tab w:val="clear" w:pos="8176"/>
              <w:tab w:val="right" w:pos="9026" w:leader="dot"/>
            </w:tabs>
            <w:rPr/>
          </w:pPr>
          <w:hyperlink w:anchor="__RefHeading___Toc2829659_2749589250">
            <w:r>
              <w:rPr>
                <w:webHidden/>
                <w:rStyle w:val="IndexLink"/>
                <w:rtl w:val="true"/>
              </w:rPr>
              <w:t>ب ـ علوم ادبی</w:t>
            </w:r>
            <w:r>
              <w:rPr>
                <w:rStyle w:val="IndexLink"/>
                <w:rtl w:val="true"/>
              </w:rPr>
              <w:tab/>
            </w:r>
            <w:r>
              <w:rPr>
                <w:rStyle w:val="IndexLink"/>
              </w:rPr>
              <w:t>108</w:t>
            </w:r>
          </w:hyperlink>
        </w:p>
        <w:p>
          <w:pPr>
            <w:pStyle w:val="Contents4"/>
            <w:tabs>
              <w:tab w:val="clear" w:pos="8176"/>
              <w:tab w:val="right" w:pos="9026" w:leader="dot"/>
            </w:tabs>
            <w:rPr/>
          </w:pPr>
          <w:hyperlink w:anchor="__RefHeading___Toc2829661_2749589250">
            <w:r>
              <w:rPr>
                <w:webHidden/>
                <w:rStyle w:val="IndexLink"/>
                <w:rtl w:val="true"/>
              </w:rPr>
              <w:t>ج ـ علوم عقلی و عرفانی</w:t>
            </w:r>
            <w:r>
              <w:rPr>
                <w:rStyle w:val="IndexLink"/>
                <w:rtl w:val="true"/>
              </w:rPr>
              <w:tab/>
            </w:r>
            <w:r>
              <w:rPr>
                <w:rStyle w:val="IndexLink"/>
              </w:rPr>
              <w:t>110</w:t>
            </w:r>
          </w:hyperlink>
        </w:p>
        <w:p>
          <w:pPr>
            <w:pStyle w:val="Contents5"/>
            <w:tabs>
              <w:tab w:val="clear" w:pos="7892"/>
              <w:tab w:val="right" w:pos="9026" w:leader="dot"/>
            </w:tabs>
            <w:rPr/>
          </w:pPr>
          <w:hyperlink w:anchor="__RefHeading___Toc2829663_274958925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829665_2749589250">
            <w:r>
              <w:rPr>
                <w:webHidden/>
                <w:rStyle w:val="IndexLink"/>
              </w:rPr>
              <w:t>1</w:t>
            </w:r>
            <w:r>
              <w:rPr>
                <w:rStyle w:val="IndexLink"/>
                <w:rtl w:val="true"/>
              </w:rPr>
              <w:t xml:space="preserve"> </w:t>
            </w:r>
            <w:r>
              <w:rPr>
                <w:rStyle w:val="IndexLink"/>
                <w:rtl w:val="true"/>
              </w:rPr>
              <w:t>ـ کلام</w:t>
            </w:r>
            <w:r>
              <w:rPr>
                <w:rStyle w:val="IndexLink"/>
                <w:rtl w:val="true"/>
              </w:rPr>
              <w:tab/>
            </w:r>
            <w:r>
              <w:rPr>
                <w:rStyle w:val="IndexLink"/>
              </w:rPr>
              <w:t>110</w:t>
            </w:r>
          </w:hyperlink>
        </w:p>
        <w:p>
          <w:pPr>
            <w:pStyle w:val="Contents5"/>
            <w:tabs>
              <w:tab w:val="clear" w:pos="7892"/>
              <w:tab w:val="right" w:pos="9026" w:leader="dot"/>
            </w:tabs>
            <w:rPr/>
          </w:pPr>
          <w:hyperlink w:anchor="__RefHeading___Toc2829667_2749589250">
            <w:r>
              <w:rPr>
                <w:webHidden/>
                <w:rStyle w:val="IndexLink"/>
              </w:rPr>
              <w:t>2</w:t>
            </w:r>
            <w:r>
              <w:rPr>
                <w:rStyle w:val="IndexLink"/>
                <w:rtl w:val="true"/>
              </w:rPr>
              <w:t xml:space="preserve"> </w:t>
            </w:r>
            <w:r>
              <w:rPr>
                <w:rStyle w:val="IndexLink"/>
                <w:rtl w:val="true"/>
              </w:rPr>
              <w:t>ـ فلسفه</w:t>
            </w:r>
            <w:r>
              <w:rPr>
                <w:rStyle w:val="IndexLink"/>
                <w:rtl w:val="true"/>
              </w:rPr>
              <w:tab/>
            </w:r>
            <w:r>
              <w:rPr>
                <w:rStyle w:val="IndexLink"/>
              </w:rPr>
              <w:t>112</w:t>
            </w:r>
          </w:hyperlink>
        </w:p>
        <w:p>
          <w:pPr>
            <w:pStyle w:val="Contents5"/>
            <w:tabs>
              <w:tab w:val="clear" w:pos="7892"/>
              <w:tab w:val="right" w:pos="9026" w:leader="dot"/>
            </w:tabs>
            <w:rPr/>
          </w:pPr>
          <w:hyperlink w:anchor="__RefHeading___Toc2829669_2749589250">
            <w:r>
              <w:rPr>
                <w:webHidden/>
                <w:rStyle w:val="IndexLink"/>
              </w:rPr>
              <w:t>3</w:t>
            </w:r>
            <w:r>
              <w:rPr>
                <w:rStyle w:val="IndexLink"/>
                <w:rtl w:val="true"/>
              </w:rPr>
              <w:t xml:space="preserve"> </w:t>
            </w:r>
            <w:r>
              <w:rPr>
                <w:rStyle w:val="IndexLink"/>
                <w:rtl w:val="true"/>
              </w:rPr>
              <w:t>ـ عرفان و تصوف</w:t>
            </w:r>
            <w:r>
              <w:rPr>
                <w:rStyle w:val="IndexLink"/>
                <w:rtl w:val="true"/>
              </w:rPr>
              <w:tab/>
            </w:r>
            <w:r>
              <w:rPr>
                <w:rStyle w:val="IndexLink"/>
              </w:rPr>
              <w:t>115</w:t>
            </w:r>
          </w:hyperlink>
        </w:p>
        <w:p>
          <w:pPr>
            <w:pStyle w:val="Contents4"/>
            <w:tabs>
              <w:tab w:val="clear" w:pos="8176"/>
              <w:tab w:val="right" w:pos="9026" w:leader="dot"/>
            </w:tabs>
            <w:rPr/>
          </w:pPr>
          <w:hyperlink w:anchor="__RefHeading___Toc2829671_2749589250">
            <w:r>
              <w:rPr>
                <w:webHidden/>
                <w:rStyle w:val="IndexLink"/>
                <w:rtl w:val="true"/>
              </w:rPr>
              <w:t>د ـ علوم آموزشی</w:t>
            </w:r>
            <w:r>
              <w:rPr>
                <w:rStyle w:val="IndexLink"/>
                <w:rtl w:val="true"/>
              </w:rPr>
              <w:tab/>
            </w:r>
            <w:r>
              <w:rPr>
                <w:rStyle w:val="IndexLink"/>
              </w:rPr>
              <w:t>116</w:t>
            </w:r>
          </w:hyperlink>
        </w:p>
        <w:p>
          <w:pPr>
            <w:pStyle w:val="Contents5"/>
            <w:tabs>
              <w:tab w:val="clear" w:pos="7892"/>
              <w:tab w:val="right" w:pos="9026" w:leader="dot"/>
            </w:tabs>
            <w:rPr/>
          </w:pPr>
          <w:hyperlink w:anchor="__RefHeading___Toc2829673_274958925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829675_2749589250">
            <w:r>
              <w:rPr>
                <w:webHidden/>
                <w:rStyle w:val="IndexLink"/>
              </w:rPr>
              <w:t>1</w:t>
            </w:r>
            <w:r>
              <w:rPr>
                <w:rStyle w:val="IndexLink"/>
                <w:rtl w:val="true"/>
              </w:rPr>
              <w:t xml:space="preserve"> </w:t>
            </w:r>
            <w:r>
              <w:rPr>
                <w:rStyle w:val="IndexLink"/>
                <w:rtl w:val="true"/>
              </w:rPr>
              <w:t>ـ مدرسه ها</w:t>
            </w:r>
            <w:r>
              <w:rPr>
                <w:rStyle w:val="IndexLink"/>
                <w:rtl w:val="true"/>
              </w:rPr>
              <w:tab/>
            </w:r>
            <w:r>
              <w:rPr>
                <w:rStyle w:val="IndexLink"/>
              </w:rPr>
              <w:t>117</w:t>
            </w:r>
          </w:hyperlink>
        </w:p>
        <w:p>
          <w:pPr>
            <w:pStyle w:val="Contents5"/>
            <w:tabs>
              <w:tab w:val="clear" w:pos="7892"/>
              <w:tab w:val="right" w:pos="9026" w:leader="dot"/>
            </w:tabs>
            <w:rPr/>
          </w:pPr>
          <w:hyperlink w:anchor="__RefHeading___Toc2829677_2749589250">
            <w:r>
              <w:rPr>
                <w:webHidden/>
                <w:rStyle w:val="IndexLink"/>
              </w:rPr>
              <w:t>2</w:t>
            </w:r>
            <w:r>
              <w:rPr>
                <w:rStyle w:val="IndexLink"/>
                <w:rtl w:val="true"/>
              </w:rPr>
              <w:t xml:space="preserve"> </w:t>
            </w:r>
            <w:r>
              <w:rPr>
                <w:rStyle w:val="IndexLink"/>
                <w:rtl w:val="true"/>
              </w:rPr>
              <w:t>ـ کتاب خانه ها</w:t>
            </w:r>
            <w:r>
              <w:rPr>
                <w:rStyle w:val="IndexLink"/>
                <w:rtl w:val="true"/>
              </w:rPr>
              <w:tab/>
            </w:r>
            <w:r>
              <w:rPr>
                <w:rStyle w:val="IndexLink"/>
              </w:rPr>
              <w:t>117</w:t>
            </w:r>
          </w:hyperlink>
        </w:p>
        <w:p>
          <w:pPr>
            <w:pStyle w:val="Contents6"/>
            <w:tabs>
              <w:tab w:val="clear" w:pos="7609"/>
              <w:tab w:val="right" w:pos="9026" w:leader="dot"/>
            </w:tabs>
            <w:rPr/>
          </w:pPr>
          <w:hyperlink w:anchor="__RefHeading___Toc2829679_274958925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829681_2749589250">
            <w:r>
              <w:rPr>
                <w:webHidden/>
                <w:rStyle w:val="IndexLink"/>
                <w:rtl w:val="true"/>
              </w:rPr>
              <w:t>عصر ترجمه</w:t>
            </w:r>
            <w:r>
              <w:rPr>
                <w:rStyle w:val="IndexLink"/>
                <w:rtl w:val="true"/>
              </w:rPr>
              <w:tab/>
            </w:r>
            <w:r>
              <w:rPr>
                <w:rStyle w:val="IndexLink"/>
              </w:rPr>
              <w:t>119</w:t>
            </w:r>
          </w:hyperlink>
        </w:p>
        <w:p>
          <w:pPr>
            <w:pStyle w:val="Contents6"/>
            <w:tabs>
              <w:tab w:val="clear" w:pos="7609"/>
              <w:tab w:val="right" w:pos="9026" w:leader="dot"/>
            </w:tabs>
            <w:rPr/>
          </w:pPr>
          <w:hyperlink w:anchor="__RefHeading___Toc2829683_2749589250">
            <w:r>
              <w:rPr>
                <w:webHidden/>
                <w:rStyle w:val="IndexLink"/>
                <w:rtl w:val="true"/>
              </w:rPr>
              <w:t>تهمت کتاب سوزی مسلمانان</w:t>
            </w:r>
            <w:r>
              <w:rPr>
                <w:rStyle w:val="IndexLink"/>
                <w:rtl w:val="true"/>
              </w:rPr>
              <w:tab/>
            </w:r>
            <w:r>
              <w:rPr>
                <w:rStyle w:val="IndexLink"/>
              </w:rPr>
              <w:t>119</w:t>
            </w:r>
          </w:hyperlink>
        </w:p>
        <w:p>
          <w:pPr>
            <w:pStyle w:val="Contents4"/>
            <w:tabs>
              <w:tab w:val="clear" w:pos="8176"/>
              <w:tab w:val="right" w:pos="9026" w:leader="dot"/>
            </w:tabs>
            <w:rPr/>
          </w:pPr>
          <w:hyperlink w:anchor="__RefHeading___Toc2829685_2749589250">
            <w:r>
              <w:rPr>
                <w:webHidden/>
                <w:rStyle w:val="IndexLink"/>
                <w:rtl w:val="true"/>
              </w:rPr>
              <w:t>ه ـ علوم پزشکی</w:t>
            </w:r>
            <w:r>
              <w:rPr>
                <w:rStyle w:val="IndexLink"/>
                <w:rtl w:val="true"/>
              </w:rPr>
              <w:tab/>
            </w:r>
            <w:r>
              <w:rPr>
                <w:rStyle w:val="IndexLink"/>
              </w:rPr>
              <w:t>121</w:t>
            </w:r>
          </w:hyperlink>
        </w:p>
        <w:p>
          <w:pPr>
            <w:pStyle w:val="Contents5"/>
            <w:tabs>
              <w:tab w:val="clear" w:pos="7892"/>
              <w:tab w:val="right" w:pos="9026" w:leader="dot"/>
            </w:tabs>
            <w:rPr/>
          </w:pPr>
          <w:hyperlink w:anchor="__RefHeading___Toc2829687_274958925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829689_2749589250">
            <w:r>
              <w:rPr>
                <w:webHidden/>
                <w:rStyle w:val="IndexLink"/>
              </w:rPr>
              <w:t>1</w:t>
            </w:r>
            <w:r>
              <w:rPr>
                <w:rStyle w:val="IndexLink"/>
                <w:rtl w:val="true"/>
              </w:rPr>
              <w:t xml:space="preserve"> </w:t>
            </w:r>
            <w:r>
              <w:rPr>
                <w:rStyle w:val="IndexLink"/>
                <w:rtl w:val="true"/>
              </w:rPr>
              <w:t>ـ پزشکی</w:t>
            </w:r>
            <w:r>
              <w:rPr>
                <w:rStyle w:val="IndexLink"/>
                <w:rtl w:val="true"/>
              </w:rPr>
              <w:tab/>
            </w:r>
            <w:r>
              <w:rPr>
                <w:rStyle w:val="IndexLink"/>
              </w:rPr>
              <w:t>121</w:t>
            </w:r>
          </w:hyperlink>
        </w:p>
        <w:p>
          <w:pPr>
            <w:pStyle w:val="Contents5"/>
            <w:tabs>
              <w:tab w:val="clear" w:pos="7892"/>
              <w:tab w:val="right" w:pos="9026" w:leader="dot"/>
            </w:tabs>
            <w:rPr/>
          </w:pPr>
          <w:hyperlink w:anchor="__RefHeading___Toc2829691_2749589250">
            <w:r>
              <w:rPr>
                <w:webHidden/>
                <w:rStyle w:val="IndexLink"/>
              </w:rPr>
              <w:t>2</w:t>
            </w:r>
            <w:r>
              <w:rPr>
                <w:rStyle w:val="IndexLink"/>
                <w:rtl w:val="true"/>
              </w:rPr>
              <w:t xml:space="preserve"> </w:t>
            </w:r>
            <w:r>
              <w:rPr>
                <w:rStyle w:val="IndexLink"/>
                <w:rtl w:val="true"/>
              </w:rPr>
              <w:t>ـ داروشناسی و داروسازی</w:t>
            </w:r>
            <w:r>
              <w:rPr>
                <w:rStyle w:val="IndexLink"/>
                <w:rtl w:val="true"/>
              </w:rPr>
              <w:tab/>
            </w:r>
            <w:r>
              <w:rPr>
                <w:rStyle w:val="IndexLink"/>
              </w:rPr>
              <w:t>123</w:t>
            </w:r>
          </w:hyperlink>
        </w:p>
        <w:p>
          <w:pPr>
            <w:pStyle w:val="Contents5"/>
            <w:tabs>
              <w:tab w:val="clear" w:pos="7892"/>
              <w:tab w:val="right" w:pos="9026" w:leader="dot"/>
            </w:tabs>
            <w:rPr/>
          </w:pPr>
          <w:hyperlink w:anchor="__RefHeading___Toc2829693_2749589250">
            <w:r>
              <w:rPr>
                <w:webHidden/>
                <w:rStyle w:val="IndexLink"/>
              </w:rPr>
              <w:t>3</w:t>
            </w:r>
            <w:r>
              <w:rPr>
                <w:rStyle w:val="IndexLink"/>
                <w:rtl w:val="true"/>
              </w:rPr>
              <w:t xml:space="preserve"> </w:t>
            </w:r>
            <w:r>
              <w:rPr>
                <w:rStyle w:val="IndexLink"/>
                <w:rtl w:val="true"/>
              </w:rPr>
              <w:t>ـ جراحی</w:t>
            </w:r>
            <w:r>
              <w:rPr>
                <w:rStyle w:val="IndexLink"/>
                <w:rtl w:val="true"/>
              </w:rPr>
              <w:tab/>
            </w:r>
            <w:r>
              <w:rPr>
                <w:rStyle w:val="IndexLink"/>
              </w:rPr>
              <w:t>124</w:t>
            </w:r>
          </w:hyperlink>
        </w:p>
        <w:p>
          <w:pPr>
            <w:pStyle w:val="Contents5"/>
            <w:tabs>
              <w:tab w:val="clear" w:pos="7892"/>
              <w:tab w:val="right" w:pos="9026" w:leader="dot"/>
            </w:tabs>
            <w:rPr/>
          </w:pPr>
          <w:hyperlink w:anchor="__RefHeading___Toc2829695_2749589250">
            <w:r>
              <w:rPr>
                <w:webHidden/>
                <w:rStyle w:val="IndexLink"/>
              </w:rPr>
              <w:t>4</w:t>
            </w:r>
            <w:r>
              <w:rPr>
                <w:rStyle w:val="IndexLink"/>
                <w:rtl w:val="true"/>
              </w:rPr>
              <w:t xml:space="preserve"> </w:t>
            </w:r>
            <w:r>
              <w:rPr>
                <w:rStyle w:val="IndexLink"/>
                <w:rtl w:val="true"/>
              </w:rPr>
              <w:t>ـ گیاه شناسی</w:t>
            </w:r>
            <w:r>
              <w:rPr>
                <w:rStyle w:val="IndexLink"/>
                <w:rtl w:val="true"/>
              </w:rPr>
              <w:tab/>
            </w:r>
            <w:r>
              <w:rPr>
                <w:rStyle w:val="IndexLink"/>
              </w:rPr>
              <w:t>124</w:t>
            </w:r>
          </w:hyperlink>
        </w:p>
        <w:p>
          <w:pPr>
            <w:pStyle w:val="Contents5"/>
            <w:tabs>
              <w:tab w:val="clear" w:pos="7892"/>
              <w:tab w:val="right" w:pos="9026" w:leader="dot"/>
            </w:tabs>
            <w:rPr/>
          </w:pPr>
          <w:hyperlink w:anchor="__RefHeading___Toc2829697_2749589250">
            <w:r>
              <w:rPr>
                <w:webHidden/>
                <w:rStyle w:val="IndexLink"/>
              </w:rPr>
              <w:t>5</w:t>
            </w:r>
            <w:r>
              <w:rPr>
                <w:rStyle w:val="IndexLink"/>
                <w:rtl w:val="true"/>
              </w:rPr>
              <w:t xml:space="preserve"> </w:t>
            </w:r>
            <w:r>
              <w:rPr>
                <w:rStyle w:val="IndexLink"/>
                <w:rtl w:val="true"/>
              </w:rPr>
              <w:t>ـ بیمارستان ها</w:t>
            </w:r>
            <w:r>
              <w:rPr>
                <w:rStyle w:val="IndexLink"/>
                <w:rtl w:val="true"/>
              </w:rPr>
              <w:tab/>
            </w:r>
            <w:r>
              <w:rPr>
                <w:rStyle w:val="IndexLink"/>
              </w:rPr>
              <w:t>124</w:t>
            </w:r>
          </w:hyperlink>
        </w:p>
        <w:p>
          <w:pPr>
            <w:pStyle w:val="Contents5"/>
            <w:tabs>
              <w:tab w:val="clear" w:pos="7892"/>
              <w:tab w:val="right" w:pos="9026" w:leader="dot"/>
            </w:tabs>
            <w:rPr/>
          </w:pPr>
          <w:hyperlink w:anchor="__RefHeading___Toc2829699_2749589250">
            <w:r>
              <w:rPr>
                <w:webHidden/>
                <w:rStyle w:val="IndexLink"/>
              </w:rPr>
              <w:t>6</w:t>
            </w:r>
            <w:r>
              <w:rPr>
                <w:rStyle w:val="IndexLink"/>
                <w:rtl w:val="true"/>
              </w:rPr>
              <w:t xml:space="preserve"> </w:t>
            </w:r>
            <w:r>
              <w:rPr>
                <w:rStyle w:val="IndexLink"/>
                <w:rtl w:val="true"/>
              </w:rPr>
              <w:t>ـ نوآوری در پزشکی</w:t>
            </w:r>
            <w:r>
              <w:rPr>
                <w:rStyle w:val="IndexLink"/>
                <w:rtl w:val="true"/>
              </w:rPr>
              <w:tab/>
            </w:r>
            <w:r>
              <w:rPr>
                <w:rStyle w:val="IndexLink"/>
              </w:rPr>
              <w:t>125</w:t>
            </w:r>
          </w:hyperlink>
        </w:p>
        <w:p>
          <w:pPr>
            <w:pStyle w:val="Contents4"/>
            <w:tabs>
              <w:tab w:val="clear" w:pos="8176"/>
              <w:tab w:val="right" w:pos="9026" w:leader="dot"/>
            </w:tabs>
            <w:rPr/>
          </w:pPr>
          <w:hyperlink w:anchor="__RefHeading___Toc2829701_2749589250">
            <w:r>
              <w:rPr>
                <w:webHidden/>
                <w:rStyle w:val="IndexLink"/>
                <w:rtl w:val="true"/>
              </w:rPr>
              <w:t>و ـ علوم طبیعی</w:t>
            </w:r>
            <w:r>
              <w:rPr>
                <w:rStyle w:val="IndexLink"/>
                <w:rtl w:val="true"/>
              </w:rPr>
              <w:tab/>
            </w:r>
            <w:r>
              <w:rPr>
                <w:rStyle w:val="IndexLink"/>
              </w:rPr>
              <w:t>126</w:t>
            </w:r>
          </w:hyperlink>
        </w:p>
        <w:p>
          <w:pPr>
            <w:pStyle w:val="Contents5"/>
            <w:tabs>
              <w:tab w:val="clear" w:pos="7892"/>
              <w:tab w:val="right" w:pos="9026" w:leader="dot"/>
            </w:tabs>
            <w:rPr/>
          </w:pPr>
          <w:hyperlink w:anchor="__RefHeading___Toc2829703_274958925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829705_2749589250">
            <w:r>
              <w:rPr>
                <w:webHidden/>
                <w:rStyle w:val="IndexLink"/>
              </w:rPr>
              <w:t>1</w:t>
            </w:r>
            <w:r>
              <w:rPr>
                <w:rStyle w:val="IndexLink"/>
                <w:rtl w:val="true"/>
              </w:rPr>
              <w:t xml:space="preserve"> </w:t>
            </w:r>
            <w:r>
              <w:rPr>
                <w:rStyle w:val="IndexLink"/>
                <w:rtl w:val="true"/>
              </w:rPr>
              <w:t>ـ شیمی و کیمیا</w:t>
            </w:r>
            <w:r>
              <w:rPr>
                <w:rStyle w:val="IndexLink"/>
                <w:rtl w:val="true"/>
              </w:rPr>
              <w:tab/>
            </w:r>
            <w:r>
              <w:rPr>
                <w:rStyle w:val="IndexLink"/>
              </w:rPr>
              <w:t>126</w:t>
            </w:r>
          </w:hyperlink>
        </w:p>
        <w:p>
          <w:pPr>
            <w:pStyle w:val="Contents5"/>
            <w:tabs>
              <w:tab w:val="clear" w:pos="7892"/>
              <w:tab w:val="right" w:pos="9026" w:leader="dot"/>
            </w:tabs>
            <w:rPr/>
          </w:pPr>
          <w:hyperlink w:anchor="__RefHeading___Toc2829707_2749589250">
            <w:r>
              <w:rPr>
                <w:webHidden/>
                <w:rStyle w:val="IndexLink"/>
              </w:rPr>
              <w:t>2</w:t>
            </w:r>
            <w:r>
              <w:rPr>
                <w:rStyle w:val="IndexLink"/>
                <w:rtl w:val="true"/>
              </w:rPr>
              <w:t xml:space="preserve"> </w:t>
            </w:r>
            <w:r>
              <w:rPr>
                <w:rStyle w:val="IndexLink"/>
                <w:rtl w:val="true"/>
              </w:rPr>
              <w:t>ـ فیزیک</w:t>
            </w:r>
            <w:r>
              <w:rPr>
                <w:rStyle w:val="IndexLink"/>
                <w:rtl w:val="true"/>
              </w:rPr>
              <w:tab/>
            </w:r>
            <w:r>
              <w:rPr>
                <w:rStyle w:val="IndexLink"/>
              </w:rPr>
              <w:t>129</w:t>
            </w:r>
          </w:hyperlink>
        </w:p>
        <w:p>
          <w:pPr>
            <w:pStyle w:val="Contents5"/>
            <w:tabs>
              <w:tab w:val="clear" w:pos="7892"/>
              <w:tab w:val="right" w:pos="9026" w:leader="dot"/>
            </w:tabs>
            <w:rPr/>
          </w:pPr>
          <w:hyperlink w:anchor="__RefHeading___Toc2829709_2749589250">
            <w:r>
              <w:rPr>
                <w:webHidden/>
                <w:rStyle w:val="IndexLink"/>
              </w:rPr>
              <w:t>3</w:t>
            </w:r>
            <w:r>
              <w:rPr>
                <w:rStyle w:val="IndexLink"/>
                <w:rtl w:val="true"/>
              </w:rPr>
              <w:t xml:space="preserve"> </w:t>
            </w:r>
            <w:r>
              <w:rPr>
                <w:rStyle w:val="IndexLink"/>
                <w:rtl w:val="true"/>
              </w:rPr>
              <w:t>ـ ستاره شناسی</w:t>
            </w:r>
            <w:r>
              <w:rPr>
                <w:rStyle w:val="IndexLink"/>
                <w:rtl w:val="true"/>
              </w:rPr>
              <w:tab/>
            </w:r>
            <w:r>
              <w:rPr>
                <w:rStyle w:val="IndexLink"/>
              </w:rPr>
              <w:t>131</w:t>
            </w:r>
          </w:hyperlink>
        </w:p>
        <w:p>
          <w:pPr>
            <w:pStyle w:val="Contents5"/>
            <w:tabs>
              <w:tab w:val="clear" w:pos="7892"/>
              <w:tab w:val="right" w:pos="9026" w:leader="dot"/>
            </w:tabs>
            <w:rPr/>
          </w:pPr>
          <w:hyperlink w:anchor="__RefHeading___Toc2829711_2749589250">
            <w:r>
              <w:rPr>
                <w:webHidden/>
                <w:rStyle w:val="IndexLink"/>
              </w:rPr>
              <w:t>4</w:t>
            </w:r>
            <w:r>
              <w:rPr>
                <w:rStyle w:val="IndexLink"/>
                <w:rtl w:val="true"/>
              </w:rPr>
              <w:t xml:space="preserve"> </w:t>
            </w:r>
            <w:r>
              <w:rPr>
                <w:rStyle w:val="IndexLink"/>
                <w:rtl w:val="true"/>
              </w:rPr>
              <w:t>ـ زمین شناسی و زیست شناسی</w:t>
            </w:r>
            <w:r>
              <w:rPr>
                <w:rStyle w:val="IndexLink"/>
                <w:rtl w:val="true"/>
              </w:rPr>
              <w:tab/>
            </w:r>
            <w:r>
              <w:rPr>
                <w:rStyle w:val="IndexLink"/>
              </w:rPr>
              <w:t>132</w:t>
            </w:r>
          </w:hyperlink>
        </w:p>
        <w:p>
          <w:pPr>
            <w:pStyle w:val="Contents5"/>
            <w:tabs>
              <w:tab w:val="clear" w:pos="7892"/>
              <w:tab w:val="right" w:pos="9026" w:leader="dot"/>
            </w:tabs>
            <w:rPr/>
          </w:pPr>
          <w:hyperlink w:anchor="__RefHeading___Toc2829713_2749589250">
            <w:r>
              <w:rPr>
                <w:webHidden/>
                <w:rStyle w:val="IndexLink"/>
              </w:rPr>
              <w:t>5</w:t>
            </w:r>
            <w:r>
              <w:rPr>
                <w:rStyle w:val="IndexLink"/>
                <w:rtl w:val="true"/>
              </w:rPr>
              <w:t xml:space="preserve"> </w:t>
            </w:r>
            <w:r>
              <w:rPr>
                <w:rStyle w:val="IndexLink"/>
                <w:rtl w:val="true"/>
              </w:rPr>
              <w:t>ـ جغرافیا</w:t>
            </w:r>
            <w:r>
              <w:rPr>
                <w:rStyle w:val="IndexLink"/>
                <w:rtl w:val="true"/>
              </w:rPr>
              <w:tab/>
            </w:r>
            <w:r>
              <w:rPr>
                <w:rStyle w:val="IndexLink"/>
              </w:rPr>
              <w:t>133</w:t>
            </w:r>
          </w:hyperlink>
        </w:p>
        <w:p>
          <w:pPr>
            <w:pStyle w:val="Contents4"/>
            <w:tabs>
              <w:tab w:val="clear" w:pos="8176"/>
              <w:tab w:val="right" w:pos="9026" w:leader="dot"/>
            </w:tabs>
            <w:rPr/>
          </w:pPr>
          <w:hyperlink w:anchor="__RefHeading___Toc2829715_2749589250">
            <w:r>
              <w:rPr>
                <w:webHidden/>
                <w:rStyle w:val="IndexLink"/>
                <w:rtl w:val="true"/>
              </w:rPr>
              <w:t>ز ـ علوم ریاضیات</w:t>
            </w:r>
            <w:r>
              <w:rPr>
                <w:rStyle w:val="IndexLink"/>
                <w:rtl w:val="true"/>
              </w:rPr>
              <w:tab/>
            </w:r>
            <w:r>
              <w:rPr>
                <w:rStyle w:val="IndexLink"/>
              </w:rPr>
              <w:t>134</w:t>
            </w:r>
          </w:hyperlink>
        </w:p>
        <w:p>
          <w:pPr>
            <w:pStyle w:val="Contents4"/>
            <w:tabs>
              <w:tab w:val="clear" w:pos="8176"/>
              <w:tab w:val="right" w:pos="9026" w:leader="dot"/>
            </w:tabs>
            <w:rPr/>
          </w:pPr>
          <w:hyperlink w:anchor="__RefHeading___Toc2829717_2749589250">
            <w:r>
              <w:rPr>
                <w:webHidden/>
                <w:rStyle w:val="IndexLink"/>
                <w:rtl w:val="true"/>
              </w:rPr>
              <w:t>ح ـ علوم انسانی و اجتماعی</w:t>
            </w:r>
            <w:r>
              <w:rPr>
                <w:rStyle w:val="IndexLink"/>
                <w:rtl w:val="true"/>
              </w:rPr>
              <w:tab/>
            </w:r>
            <w:r>
              <w:rPr>
                <w:rStyle w:val="IndexLink"/>
              </w:rPr>
              <w:t>135</w:t>
            </w:r>
          </w:hyperlink>
        </w:p>
        <w:p>
          <w:pPr>
            <w:pStyle w:val="Contents5"/>
            <w:tabs>
              <w:tab w:val="clear" w:pos="7892"/>
              <w:tab w:val="right" w:pos="9026" w:leader="dot"/>
            </w:tabs>
            <w:rPr/>
          </w:pPr>
          <w:hyperlink w:anchor="__RefHeading___Toc2829719_274958925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829721_2749589250">
            <w:r>
              <w:rPr>
                <w:webHidden/>
                <w:rStyle w:val="IndexLink"/>
              </w:rPr>
              <w:t>1</w:t>
            </w:r>
            <w:r>
              <w:rPr>
                <w:rStyle w:val="IndexLink"/>
                <w:rtl w:val="true"/>
              </w:rPr>
              <w:t>ـ تاریخ</w:t>
            </w:r>
            <w:r>
              <w:rPr>
                <w:rStyle w:val="IndexLink"/>
                <w:rtl w:val="true"/>
              </w:rPr>
              <w:t>:</w:t>
              <w:tab/>
            </w:r>
            <w:r>
              <w:rPr>
                <w:rStyle w:val="IndexLink"/>
              </w:rPr>
              <w:t>135</w:t>
            </w:r>
          </w:hyperlink>
        </w:p>
        <w:p>
          <w:pPr>
            <w:pStyle w:val="Contents5"/>
            <w:tabs>
              <w:tab w:val="clear" w:pos="7892"/>
              <w:tab w:val="right" w:pos="9026" w:leader="dot"/>
            </w:tabs>
            <w:rPr/>
          </w:pPr>
          <w:hyperlink w:anchor="__RefHeading___Toc2829723_2749589250">
            <w:r>
              <w:rPr>
                <w:webHidden/>
                <w:rStyle w:val="IndexLink"/>
              </w:rPr>
              <w:t>2</w:t>
            </w:r>
            <w:r>
              <w:rPr>
                <w:rStyle w:val="IndexLink"/>
                <w:rtl w:val="true"/>
              </w:rPr>
              <w:t xml:space="preserve"> </w:t>
            </w:r>
            <w:r>
              <w:rPr>
                <w:rStyle w:val="IndexLink"/>
                <w:rtl w:val="true"/>
              </w:rPr>
              <w:t>ـ اخلاق و حکمت عملی</w:t>
            </w:r>
            <w:r>
              <w:rPr>
                <w:rStyle w:val="IndexLink"/>
                <w:rtl w:val="true"/>
              </w:rPr>
              <w:tab/>
            </w:r>
            <w:r>
              <w:rPr>
                <w:rStyle w:val="IndexLink"/>
              </w:rPr>
              <w:t>136</w:t>
            </w:r>
          </w:hyperlink>
        </w:p>
        <w:p>
          <w:pPr>
            <w:pStyle w:val="Contents5"/>
            <w:tabs>
              <w:tab w:val="clear" w:pos="7892"/>
              <w:tab w:val="right" w:pos="9026" w:leader="dot"/>
            </w:tabs>
            <w:rPr/>
          </w:pPr>
          <w:hyperlink w:anchor="__RefHeading___Toc2829725_2749589250">
            <w:r>
              <w:rPr>
                <w:webHidden/>
                <w:rStyle w:val="IndexLink"/>
              </w:rPr>
              <w:t>3</w:t>
            </w:r>
            <w:r>
              <w:rPr>
                <w:rStyle w:val="IndexLink"/>
                <w:rtl w:val="true"/>
              </w:rPr>
              <w:t xml:space="preserve"> </w:t>
            </w:r>
            <w:r>
              <w:rPr>
                <w:rStyle w:val="IndexLink"/>
                <w:rtl w:val="true"/>
              </w:rPr>
              <w:t>ـ روان شناسی</w:t>
            </w:r>
            <w:r>
              <w:rPr>
                <w:rStyle w:val="IndexLink"/>
                <w:rtl w:val="true"/>
              </w:rPr>
              <w:tab/>
            </w:r>
            <w:r>
              <w:rPr>
                <w:rStyle w:val="IndexLink"/>
              </w:rPr>
              <w:t>136</w:t>
            </w:r>
          </w:hyperlink>
        </w:p>
        <w:p>
          <w:pPr>
            <w:pStyle w:val="Contents5"/>
            <w:tabs>
              <w:tab w:val="clear" w:pos="7892"/>
              <w:tab w:val="right" w:pos="9026" w:leader="dot"/>
            </w:tabs>
            <w:rPr/>
          </w:pPr>
          <w:hyperlink w:anchor="__RefHeading___Toc2829727_2749589250">
            <w:r>
              <w:rPr>
                <w:webHidden/>
                <w:rStyle w:val="IndexLink"/>
              </w:rPr>
              <w:t>4</w:t>
            </w:r>
            <w:r>
              <w:rPr>
                <w:rStyle w:val="IndexLink"/>
                <w:rtl w:val="true"/>
              </w:rPr>
              <w:t xml:space="preserve"> </w:t>
            </w:r>
            <w:r>
              <w:rPr>
                <w:rStyle w:val="IndexLink"/>
                <w:rtl w:val="true"/>
              </w:rPr>
              <w:t>ـ جامعه شناسی و انسان شناسی</w:t>
            </w:r>
            <w:r>
              <w:rPr>
                <w:rStyle w:val="IndexLink"/>
                <w:rtl w:val="true"/>
              </w:rPr>
              <w:tab/>
            </w:r>
            <w:r>
              <w:rPr>
                <w:rStyle w:val="IndexLink"/>
              </w:rPr>
              <w:t>137</w:t>
            </w:r>
          </w:hyperlink>
        </w:p>
        <w:p>
          <w:pPr>
            <w:pStyle w:val="Contents5"/>
            <w:tabs>
              <w:tab w:val="clear" w:pos="7892"/>
              <w:tab w:val="right" w:pos="9026" w:leader="dot"/>
            </w:tabs>
            <w:rPr/>
          </w:pPr>
          <w:hyperlink w:anchor="__RefHeading___Toc2829729_2749589250">
            <w:r>
              <w:rPr>
                <w:webHidden/>
                <w:rStyle w:val="IndexLink"/>
              </w:rPr>
              <w:t>5</w:t>
            </w:r>
            <w:r>
              <w:rPr>
                <w:rStyle w:val="IndexLink"/>
                <w:rtl w:val="true"/>
              </w:rPr>
              <w:t xml:space="preserve"> </w:t>
            </w:r>
            <w:r>
              <w:rPr>
                <w:rStyle w:val="IndexLink"/>
                <w:rtl w:val="true"/>
              </w:rPr>
              <w:t>ـ اقتصاد</w:t>
            </w:r>
            <w:r>
              <w:rPr>
                <w:rStyle w:val="IndexLink"/>
                <w:rtl w:val="true"/>
              </w:rPr>
              <w:tab/>
            </w:r>
            <w:r>
              <w:rPr>
                <w:rStyle w:val="IndexLink"/>
              </w:rPr>
              <w:t>138</w:t>
            </w:r>
          </w:hyperlink>
        </w:p>
        <w:p>
          <w:pPr>
            <w:pStyle w:val="Contents4"/>
            <w:tabs>
              <w:tab w:val="clear" w:pos="8176"/>
              <w:tab w:val="right" w:pos="9026" w:leader="dot"/>
            </w:tabs>
            <w:rPr/>
          </w:pPr>
          <w:hyperlink w:anchor="__RefHeading___Toc2829731_2749589250">
            <w:r>
              <w:rPr>
                <w:webHidden/>
                <w:rStyle w:val="IndexLink"/>
                <w:rtl w:val="true"/>
              </w:rPr>
              <w:t>ط ـ علوم هنری</w:t>
            </w:r>
            <w:r>
              <w:rPr>
                <w:rStyle w:val="IndexLink"/>
                <w:rtl w:val="true"/>
              </w:rPr>
              <w:tab/>
            </w:r>
            <w:r>
              <w:rPr>
                <w:rStyle w:val="IndexLink"/>
              </w:rPr>
              <w:t>139</w:t>
            </w:r>
          </w:hyperlink>
        </w:p>
        <w:p>
          <w:pPr>
            <w:pStyle w:val="Contents5"/>
            <w:tabs>
              <w:tab w:val="clear" w:pos="7892"/>
              <w:tab w:val="right" w:pos="9026" w:leader="dot"/>
            </w:tabs>
            <w:rPr/>
          </w:pPr>
          <w:hyperlink w:anchor="__RefHeading___Toc2829733_274958925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829735_2749589250">
            <w:r>
              <w:rPr>
                <w:webHidden/>
                <w:rStyle w:val="IndexLink"/>
              </w:rPr>
              <w:t>1</w:t>
            </w:r>
            <w:r>
              <w:rPr>
                <w:rStyle w:val="IndexLink"/>
                <w:rtl w:val="true"/>
              </w:rPr>
              <w:t xml:space="preserve"> </w:t>
            </w:r>
            <w:r>
              <w:rPr>
                <w:rStyle w:val="IndexLink"/>
                <w:rtl w:val="true"/>
              </w:rPr>
              <w:t>ـ معماری</w:t>
            </w:r>
            <w:r>
              <w:rPr>
                <w:rStyle w:val="IndexLink"/>
                <w:rtl w:val="true"/>
              </w:rPr>
              <w:tab/>
            </w:r>
            <w:r>
              <w:rPr>
                <w:rStyle w:val="IndexLink"/>
              </w:rPr>
              <w:t>140</w:t>
            </w:r>
          </w:hyperlink>
        </w:p>
        <w:p>
          <w:pPr>
            <w:pStyle w:val="Contents5"/>
            <w:tabs>
              <w:tab w:val="clear" w:pos="7892"/>
              <w:tab w:val="right" w:pos="9026" w:leader="dot"/>
            </w:tabs>
            <w:rPr/>
          </w:pPr>
          <w:hyperlink w:anchor="__RefHeading___Toc2829737_2749589250">
            <w:r>
              <w:rPr>
                <w:webHidden/>
                <w:rStyle w:val="IndexLink"/>
              </w:rPr>
              <w:t>2</w:t>
            </w:r>
            <w:r>
              <w:rPr>
                <w:rStyle w:val="IndexLink"/>
                <w:rtl w:val="true"/>
              </w:rPr>
              <w:t xml:space="preserve"> </w:t>
            </w:r>
            <w:r>
              <w:rPr>
                <w:rStyle w:val="IndexLink"/>
                <w:rtl w:val="true"/>
              </w:rPr>
              <w:t>ـ هنرهای تزئینی</w:t>
            </w:r>
            <w:r>
              <w:rPr>
                <w:rStyle w:val="IndexLink"/>
                <w:rtl w:val="true"/>
              </w:rPr>
              <w:tab/>
            </w:r>
            <w:r>
              <w:rPr>
                <w:rStyle w:val="IndexLink"/>
              </w:rPr>
              <w:t>142</w:t>
            </w:r>
          </w:hyperlink>
        </w:p>
        <w:p>
          <w:pPr>
            <w:pStyle w:val="Contents5"/>
            <w:tabs>
              <w:tab w:val="clear" w:pos="7892"/>
              <w:tab w:val="right" w:pos="9026" w:leader="dot"/>
            </w:tabs>
            <w:rPr/>
          </w:pPr>
          <w:hyperlink w:anchor="__RefHeading___Toc2829739_2749589250">
            <w:r>
              <w:rPr>
                <w:webHidden/>
                <w:rStyle w:val="IndexLink"/>
              </w:rPr>
              <w:t>3</w:t>
            </w:r>
            <w:r>
              <w:rPr>
                <w:rStyle w:val="IndexLink"/>
                <w:rtl w:val="true"/>
              </w:rPr>
              <w:t xml:space="preserve"> </w:t>
            </w:r>
            <w:r>
              <w:rPr>
                <w:rStyle w:val="IndexLink"/>
                <w:rtl w:val="true"/>
              </w:rPr>
              <w:t>ـ خط و خوش نویسی</w:t>
            </w:r>
            <w:r>
              <w:rPr>
                <w:rStyle w:val="IndexLink"/>
                <w:rtl w:val="true"/>
              </w:rPr>
              <w:tab/>
            </w:r>
            <w:r>
              <w:rPr>
                <w:rStyle w:val="IndexLink"/>
              </w:rPr>
              <w:t>142</w:t>
            </w:r>
          </w:hyperlink>
        </w:p>
        <w:p>
          <w:pPr>
            <w:pStyle w:val="Contents5"/>
            <w:tabs>
              <w:tab w:val="clear" w:pos="7892"/>
              <w:tab w:val="right" w:pos="9026" w:leader="dot"/>
            </w:tabs>
            <w:rPr/>
          </w:pPr>
          <w:hyperlink w:anchor="__RefHeading___Toc2829741_2749589250">
            <w:r>
              <w:rPr>
                <w:webHidden/>
                <w:rStyle w:val="IndexLink"/>
              </w:rPr>
              <w:t>4</w:t>
            </w:r>
            <w:r>
              <w:rPr>
                <w:rStyle w:val="IndexLink"/>
                <w:rtl w:val="true"/>
              </w:rPr>
              <w:t xml:space="preserve"> </w:t>
            </w:r>
            <w:r>
              <w:rPr>
                <w:rStyle w:val="IndexLink"/>
                <w:rtl w:val="true"/>
              </w:rPr>
              <w:t>ـ موسیقی</w:t>
            </w:r>
            <w:r>
              <w:rPr>
                <w:rStyle w:val="IndexLink"/>
                <w:rtl w:val="true"/>
              </w:rPr>
              <w:tab/>
            </w:r>
            <w:r>
              <w:rPr>
                <w:rStyle w:val="IndexLink"/>
              </w:rPr>
              <w:t>143</w:t>
            </w:r>
          </w:hyperlink>
        </w:p>
        <w:p>
          <w:pPr>
            <w:pStyle w:val="Contents4"/>
            <w:tabs>
              <w:tab w:val="clear" w:pos="8176"/>
              <w:tab w:val="right" w:pos="9026" w:leader="dot"/>
            </w:tabs>
            <w:rPr/>
          </w:pPr>
          <w:hyperlink w:anchor="__RefHeading___Toc2829743_2749589250">
            <w:r>
              <w:rPr>
                <w:webHidden/>
                <w:rStyle w:val="IndexLink"/>
                <w:rtl w:val="true"/>
              </w:rPr>
              <w:t>ی ـ صنعت و فن آوری</w:t>
            </w:r>
            <w:r>
              <w:rPr>
                <w:rStyle w:val="IndexLink"/>
                <w:rtl w:val="true"/>
              </w:rPr>
              <w:tab/>
            </w:r>
            <w:r>
              <w:rPr>
                <w:rStyle w:val="IndexLink"/>
              </w:rPr>
              <w:t>144</w:t>
            </w:r>
          </w:hyperlink>
        </w:p>
        <w:p>
          <w:pPr>
            <w:pStyle w:val="Contents5"/>
            <w:tabs>
              <w:tab w:val="clear" w:pos="7892"/>
              <w:tab w:val="right" w:pos="9026" w:leader="dot"/>
            </w:tabs>
            <w:rPr/>
          </w:pPr>
          <w:hyperlink w:anchor="__RefHeading___Toc2829745_274958925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829747_2749589250">
            <w:r>
              <w:rPr>
                <w:webHidden/>
                <w:rStyle w:val="IndexLink"/>
              </w:rPr>
              <w:t>1</w:t>
            </w:r>
            <w:r>
              <w:rPr>
                <w:rStyle w:val="IndexLink"/>
                <w:rtl w:val="true"/>
              </w:rPr>
              <w:t xml:space="preserve"> </w:t>
            </w:r>
            <w:r>
              <w:rPr>
                <w:rStyle w:val="IndexLink"/>
                <w:rtl w:val="true"/>
              </w:rPr>
              <w:t>ـ مهندسی مکانیک</w:t>
            </w:r>
            <w:r>
              <w:rPr>
                <w:rStyle w:val="IndexLink"/>
                <w:rtl w:val="true"/>
              </w:rPr>
              <w:tab/>
            </w:r>
            <w:r>
              <w:rPr>
                <w:rStyle w:val="IndexLink"/>
              </w:rPr>
              <w:t>144</w:t>
            </w:r>
          </w:hyperlink>
        </w:p>
        <w:p>
          <w:pPr>
            <w:pStyle w:val="Contents5"/>
            <w:tabs>
              <w:tab w:val="clear" w:pos="7892"/>
              <w:tab w:val="right" w:pos="9026" w:leader="dot"/>
            </w:tabs>
            <w:rPr/>
          </w:pPr>
          <w:hyperlink w:anchor="__RefHeading___Toc2829749_2749589250">
            <w:r>
              <w:rPr>
                <w:webHidden/>
                <w:rStyle w:val="IndexLink"/>
              </w:rPr>
              <w:t>2</w:t>
            </w:r>
            <w:r>
              <w:rPr>
                <w:rStyle w:val="IndexLink"/>
                <w:rtl w:val="true"/>
              </w:rPr>
              <w:t xml:space="preserve"> </w:t>
            </w:r>
            <w:r>
              <w:rPr>
                <w:rStyle w:val="IndexLink"/>
                <w:rtl w:val="true"/>
              </w:rPr>
              <w:t>ـ مهندسی معماری</w:t>
            </w:r>
            <w:r>
              <w:rPr>
                <w:rStyle w:val="IndexLink"/>
                <w:rtl w:val="true"/>
              </w:rPr>
              <w:tab/>
            </w:r>
            <w:r>
              <w:rPr>
                <w:rStyle w:val="IndexLink"/>
              </w:rPr>
              <w:t>144</w:t>
            </w:r>
          </w:hyperlink>
        </w:p>
        <w:p>
          <w:pPr>
            <w:pStyle w:val="Contents5"/>
            <w:tabs>
              <w:tab w:val="clear" w:pos="7892"/>
              <w:tab w:val="right" w:pos="9026" w:leader="dot"/>
            </w:tabs>
            <w:rPr/>
          </w:pPr>
          <w:hyperlink w:anchor="__RefHeading___Toc2829751_2749589250">
            <w:r>
              <w:rPr>
                <w:webHidden/>
                <w:rStyle w:val="IndexLink"/>
              </w:rPr>
              <w:t>3</w:t>
            </w:r>
            <w:r>
              <w:rPr>
                <w:rStyle w:val="IndexLink"/>
                <w:rtl w:val="true"/>
              </w:rPr>
              <w:t xml:space="preserve"> </w:t>
            </w:r>
            <w:r>
              <w:rPr>
                <w:rStyle w:val="IndexLink"/>
                <w:rtl w:val="true"/>
              </w:rPr>
              <w:t>ـ صنایع نظامی</w:t>
            </w:r>
            <w:r>
              <w:rPr>
                <w:rStyle w:val="IndexLink"/>
                <w:rtl w:val="true"/>
              </w:rPr>
              <w:tab/>
            </w:r>
            <w:r>
              <w:rPr>
                <w:rStyle w:val="IndexLink"/>
              </w:rPr>
              <w:t>145</w:t>
            </w:r>
          </w:hyperlink>
        </w:p>
        <w:p>
          <w:pPr>
            <w:pStyle w:val="Contents5"/>
            <w:tabs>
              <w:tab w:val="clear" w:pos="7892"/>
              <w:tab w:val="right" w:pos="9026" w:leader="dot"/>
            </w:tabs>
            <w:rPr/>
          </w:pPr>
          <w:hyperlink w:anchor="__RefHeading___Toc2829753_2749589250">
            <w:r>
              <w:rPr>
                <w:webHidden/>
                <w:rStyle w:val="IndexLink"/>
              </w:rPr>
              <w:t>4</w:t>
            </w:r>
            <w:r>
              <w:rPr>
                <w:rStyle w:val="IndexLink"/>
                <w:rtl w:val="true"/>
              </w:rPr>
              <w:t xml:space="preserve"> </w:t>
            </w:r>
            <w:r>
              <w:rPr>
                <w:rStyle w:val="IndexLink"/>
                <w:rtl w:val="true"/>
              </w:rPr>
              <w:t>ـ کشتی سازی و کشتی رانی</w:t>
            </w:r>
            <w:r>
              <w:rPr>
                <w:rStyle w:val="IndexLink"/>
                <w:rtl w:val="true"/>
              </w:rPr>
              <w:tab/>
            </w:r>
            <w:r>
              <w:rPr>
                <w:rStyle w:val="IndexLink"/>
              </w:rPr>
              <w:t>146</w:t>
            </w:r>
          </w:hyperlink>
        </w:p>
        <w:p>
          <w:pPr>
            <w:pStyle w:val="Contents5"/>
            <w:tabs>
              <w:tab w:val="clear" w:pos="7892"/>
              <w:tab w:val="right" w:pos="9026" w:leader="dot"/>
            </w:tabs>
            <w:rPr/>
          </w:pPr>
          <w:hyperlink w:anchor="__RefHeading___Toc2829755_2749589250">
            <w:r>
              <w:rPr>
                <w:webHidden/>
                <w:rStyle w:val="IndexLink"/>
              </w:rPr>
              <w:t>5</w:t>
            </w:r>
            <w:r>
              <w:rPr>
                <w:rStyle w:val="IndexLink"/>
                <w:rtl w:val="true"/>
              </w:rPr>
              <w:t xml:space="preserve"> </w:t>
            </w:r>
            <w:r>
              <w:rPr>
                <w:rStyle w:val="IndexLink"/>
                <w:rtl w:val="true"/>
              </w:rPr>
              <w:t>ـ صنایع شیمیایی</w:t>
            </w:r>
            <w:r>
              <w:rPr>
                <w:rStyle w:val="IndexLink"/>
                <w:rtl w:val="true"/>
              </w:rPr>
              <w:tab/>
            </w:r>
            <w:r>
              <w:rPr>
                <w:rStyle w:val="IndexLink"/>
              </w:rPr>
              <w:t>147</w:t>
            </w:r>
          </w:hyperlink>
        </w:p>
        <w:p>
          <w:pPr>
            <w:pStyle w:val="Contents5"/>
            <w:tabs>
              <w:tab w:val="clear" w:pos="7892"/>
              <w:tab w:val="right" w:pos="9026" w:leader="dot"/>
            </w:tabs>
            <w:rPr/>
          </w:pPr>
          <w:hyperlink w:anchor="__RefHeading___Toc2829757_2749589250">
            <w:r>
              <w:rPr>
                <w:webHidden/>
                <w:rStyle w:val="IndexLink"/>
              </w:rPr>
              <w:t>6</w:t>
            </w:r>
            <w:r>
              <w:rPr>
                <w:rStyle w:val="IndexLink"/>
                <w:rtl w:val="true"/>
              </w:rPr>
              <w:t xml:space="preserve"> </w:t>
            </w:r>
            <w:r>
              <w:rPr>
                <w:rStyle w:val="IndexLink"/>
                <w:rtl w:val="true"/>
              </w:rPr>
              <w:t>ـ منسوجات، کاغذ و چرم</w:t>
            </w:r>
            <w:r>
              <w:rPr>
                <w:rStyle w:val="IndexLink"/>
                <w:rtl w:val="true"/>
              </w:rPr>
              <w:tab/>
            </w:r>
            <w:r>
              <w:rPr>
                <w:rStyle w:val="IndexLink"/>
              </w:rPr>
              <w:t>147</w:t>
            </w:r>
          </w:hyperlink>
        </w:p>
        <w:p>
          <w:pPr>
            <w:pStyle w:val="Contents5"/>
            <w:tabs>
              <w:tab w:val="clear" w:pos="7892"/>
              <w:tab w:val="right" w:pos="9026" w:leader="dot"/>
            </w:tabs>
            <w:rPr/>
          </w:pPr>
          <w:hyperlink w:anchor="__RefHeading___Toc2829759_2749589250">
            <w:r>
              <w:rPr>
                <w:webHidden/>
                <w:rStyle w:val="IndexLink"/>
              </w:rPr>
              <w:t>7</w:t>
            </w:r>
            <w:r>
              <w:rPr>
                <w:rStyle w:val="IndexLink"/>
                <w:rtl w:val="true"/>
              </w:rPr>
              <w:t xml:space="preserve"> </w:t>
            </w:r>
            <w:r>
              <w:rPr>
                <w:rStyle w:val="IndexLink"/>
                <w:rtl w:val="true"/>
              </w:rPr>
              <w:t>ـ کشاورزی و صنایع غذایی</w:t>
            </w:r>
            <w:r>
              <w:rPr>
                <w:rStyle w:val="IndexLink"/>
                <w:rtl w:val="true"/>
              </w:rPr>
              <w:tab/>
            </w:r>
            <w:r>
              <w:rPr>
                <w:rStyle w:val="IndexLink"/>
              </w:rPr>
              <w:t>148</w:t>
            </w:r>
          </w:hyperlink>
        </w:p>
        <w:p>
          <w:pPr>
            <w:pStyle w:val="Contents5"/>
            <w:tabs>
              <w:tab w:val="clear" w:pos="7892"/>
              <w:tab w:val="right" w:pos="9026" w:leader="dot"/>
            </w:tabs>
            <w:rPr/>
          </w:pPr>
          <w:hyperlink w:anchor="__RefHeading___Toc2829761_2749589250">
            <w:r>
              <w:rPr>
                <w:webHidden/>
                <w:rStyle w:val="IndexLink"/>
              </w:rPr>
              <w:t>8</w:t>
            </w:r>
            <w:r>
              <w:rPr>
                <w:rStyle w:val="IndexLink"/>
                <w:rtl w:val="true"/>
              </w:rPr>
              <w:t xml:space="preserve"> </w:t>
            </w:r>
            <w:r>
              <w:rPr>
                <w:rStyle w:val="IndexLink"/>
                <w:rtl w:val="true"/>
              </w:rPr>
              <w:t>ـ معدن و فلزکاری</w:t>
            </w:r>
            <w:r>
              <w:rPr>
                <w:rStyle w:val="IndexLink"/>
                <w:rtl w:val="true"/>
              </w:rPr>
              <w:tab/>
            </w:r>
            <w:r>
              <w:rPr>
                <w:rStyle w:val="IndexLink"/>
              </w:rPr>
              <w:t>149</w:t>
            </w:r>
          </w:hyperlink>
        </w:p>
        <w:p>
          <w:pPr>
            <w:pStyle w:val="Contents5"/>
            <w:tabs>
              <w:tab w:val="clear" w:pos="7892"/>
              <w:tab w:val="right" w:pos="9026" w:leader="dot"/>
            </w:tabs>
            <w:rPr/>
          </w:pPr>
          <w:hyperlink w:anchor="__RefHeading___Toc2829763_2749589250">
            <w:r>
              <w:rPr>
                <w:webHidden/>
                <w:rStyle w:val="IndexLink"/>
              </w:rPr>
              <w:t>9</w:t>
            </w:r>
            <w:r>
              <w:rPr>
                <w:rStyle w:val="IndexLink"/>
                <w:rtl w:val="true"/>
              </w:rPr>
              <w:t>ـ مهندسان و صنعت گران</w:t>
            </w:r>
            <w:r>
              <w:rPr>
                <w:rStyle w:val="IndexLink"/>
                <w:rtl w:val="true"/>
              </w:rPr>
              <w:tab/>
            </w:r>
            <w:r>
              <w:rPr>
                <w:rStyle w:val="IndexLink"/>
              </w:rPr>
              <w:t>150</w:t>
            </w:r>
          </w:hyperlink>
        </w:p>
        <w:p>
          <w:pPr>
            <w:pStyle w:val="Contents2"/>
            <w:tabs>
              <w:tab w:val="clear" w:pos="8743"/>
              <w:tab w:val="right" w:pos="9026" w:leader="dot"/>
            </w:tabs>
            <w:rPr/>
          </w:pPr>
          <w:hyperlink w:anchor="__RefHeading___Toc2829765_2749589250">
            <w:r>
              <w:rPr>
                <w:webHidden/>
                <w:rStyle w:val="IndexLink"/>
                <w:rtl w:val="true"/>
              </w:rPr>
              <w:t>بخش پنجم</w:t>
            </w:r>
            <w:r>
              <w:rPr>
                <w:rStyle w:val="IndexLink"/>
                <w:rtl w:val="true"/>
              </w:rPr>
              <w:t xml:space="preserve">: </w:t>
            </w:r>
            <w:r>
              <w:rPr>
                <w:rStyle w:val="IndexLink"/>
                <w:rtl w:val="true"/>
              </w:rPr>
              <w:t>آسیب شناسی فرهنگی تمدن مسلمانان</w:t>
            </w:r>
            <w:r>
              <w:rPr>
                <w:rStyle w:val="IndexLink"/>
                <w:rtl w:val="true"/>
              </w:rPr>
              <w:tab/>
            </w:r>
            <w:r>
              <w:rPr>
                <w:rStyle w:val="IndexLink"/>
              </w:rPr>
              <w:t>152</w:t>
            </w:r>
          </w:hyperlink>
        </w:p>
        <w:p>
          <w:pPr>
            <w:pStyle w:val="Contents3"/>
            <w:tabs>
              <w:tab w:val="clear" w:pos="8459"/>
              <w:tab w:val="right" w:pos="9026" w:leader="dot"/>
            </w:tabs>
            <w:rPr/>
          </w:pPr>
          <w:hyperlink w:anchor="__RefHeading___Toc2829767_274958925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829769_2749589250">
            <w:r>
              <w:rPr>
                <w:webHidden/>
                <w:rStyle w:val="IndexLink"/>
                <w:rtl w:val="true"/>
              </w:rPr>
              <w:t>آسیب شناسی فرهنگی تمدن مسلمانان</w:t>
            </w:r>
            <w:r>
              <w:rPr>
                <w:rStyle w:val="IndexLink"/>
                <w:rtl w:val="true"/>
              </w:rPr>
              <w:tab/>
            </w:r>
            <w:r>
              <w:rPr>
                <w:rStyle w:val="IndexLink"/>
              </w:rPr>
              <w:t>153</w:t>
            </w:r>
          </w:hyperlink>
        </w:p>
        <w:p>
          <w:pPr>
            <w:pStyle w:val="Contents4"/>
            <w:tabs>
              <w:tab w:val="clear" w:pos="8176"/>
              <w:tab w:val="right" w:pos="9026" w:leader="dot"/>
            </w:tabs>
            <w:rPr/>
          </w:pPr>
          <w:hyperlink w:anchor="__RefHeading___Toc2829771_274958925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829773_2749589250">
            <w:r>
              <w:rPr>
                <w:webHidden/>
                <w:rStyle w:val="IndexLink"/>
              </w:rPr>
              <w:t>1</w:t>
            </w:r>
            <w:r>
              <w:rPr>
                <w:rStyle w:val="IndexLink"/>
                <w:rtl w:val="true"/>
              </w:rPr>
              <w:t xml:space="preserve"> </w:t>
            </w:r>
            <w:r>
              <w:rPr>
                <w:rStyle w:val="IndexLink"/>
                <w:rtl w:val="true"/>
              </w:rPr>
              <w:t xml:space="preserve">ـ یورش بیگانگان </w:t>
            </w:r>
            <w:r>
              <w:rPr>
                <w:rStyle w:val="IndexLink"/>
                <w:rtl w:val="true"/>
              </w:rPr>
              <w:t>(</w:t>
            </w:r>
            <w:r>
              <w:rPr>
                <w:rStyle w:val="IndexLink"/>
                <w:rtl w:val="true"/>
              </w:rPr>
              <w:t>مغولان و تیموریان</w:t>
            </w:r>
            <w:r>
              <w:rPr>
                <w:rStyle w:val="IndexLink"/>
                <w:rtl w:val="true"/>
              </w:rPr>
              <w:t>)</w:t>
              <w:tab/>
            </w:r>
            <w:r>
              <w:rPr>
                <w:rStyle w:val="IndexLink"/>
              </w:rPr>
              <w:t>153</w:t>
            </w:r>
          </w:hyperlink>
        </w:p>
        <w:p>
          <w:pPr>
            <w:pStyle w:val="Contents4"/>
            <w:tabs>
              <w:tab w:val="clear" w:pos="8176"/>
              <w:tab w:val="right" w:pos="9026" w:leader="dot"/>
            </w:tabs>
            <w:rPr/>
          </w:pPr>
          <w:hyperlink w:anchor="__RefHeading___Toc2829775_2749589250">
            <w:r>
              <w:rPr>
                <w:webHidden/>
                <w:rStyle w:val="IndexLink"/>
              </w:rPr>
              <w:t>2</w:t>
            </w:r>
            <w:r>
              <w:rPr>
                <w:rStyle w:val="IndexLink"/>
                <w:rtl w:val="true"/>
              </w:rPr>
              <w:t xml:space="preserve"> </w:t>
            </w:r>
            <w:r>
              <w:rPr>
                <w:rStyle w:val="IndexLink"/>
                <w:rtl w:val="true"/>
              </w:rPr>
              <w:t>ـ کج روی های فکری و اخلاقی</w:t>
            </w:r>
            <w:r>
              <w:rPr>
                <w:rStyle w:val="IndexLink"/>
                <w:rtl w:val="true"/>
              </w:rPr>
              <w:tab/>
            </w:r>
            <w:r>
              <w:rPr>
                <w:rStyle w:val="IndexLink"/>
              </w:rPr>
              <w:t>155</w:t>
            </w:r>
          </w:hyperlink>
        </w:p>
        <w:p>
          <w:pPr>
            <w:pStyle w:val="Contents4"/>
            <w:tabs>
              <w:tab w:val="clear" w:pos="8176"/>
              <w:tab w:val="right" w:pos="9026" w:leader="dot"/>
            </w:tabs>
            <w:rPr/>
          </w:pPr>
          <w:hyperlink w:anchor="__RefHeading___Toc2829777_2749589250">
            <w:r>
              <w:rPr>
                <w:webHidden/>
                <w:rStyle w:val="IndexLink"/>
              </w:rPr>
              <w:t>3</w:t>
            </w:r>
            <w:r>
              <w:rPr>
                <w:rStyle w:val="IndexLink"/>
                <w:rtl w:val="true"/>
              </w:rPr>
              <w:t xml:space="preserve"> </w:t>
            </w:r>
            <w:r>
              <w:rPr>
                <w:rStyle w:val="IndexLink"/>
                <w:rtl w:val="true"/>
              </w:rPr>
              <w:t>ـ اختلاف های قومی، مذهبی و سیاسی</w:t>
            </w:r>
            <w:r>
              <w:rPr>
                <w:rStyle w:val="IndexLink"/>
                <w:rtl w:val="true"/>
              </w:rPr>
              <w:tab/>
            </w:r>
            <w:r>
              <w:rPr>
                <w:rStyle w:val="IndexLink"/>
              </w:rPr>
              <w:t>158</w:t>
            </w:r>
          </w:hyperlink>
        </w:p>
        <w:p>
          <w:pPr>
            <w:pStyle w:val="Contents4"/>
            <w:tabs>
              <w:tab w:val="clear" w:pos="8176"/>
              <w:tab w:val="right" w:pos="9026" w:leader="dot"/>
            </w:tabs>
            <w:rPr/>
          </w:pPr>
          <w:hyperlink w:anchor="__RefHeading___Toc2829779_2749589250">
            <w:r>
              <w:rPr>
                <w:webHidden/>
                <w:rStyle w:val="IndexLink"/>
              </w:rPr>
              <w:t>4</w:t>
            </w:r>
            <w:r>
              <w:rPr>
                <w:rStyle w:val="IndexLink"/>
                <w:rtl w:val="true"/>
              </w:rPr>
              <w:t xml:space="preserve"> </w:t>
            </w:r>
            <w:r>
              <w:rPr>
                <w:rStyle w:val="IndexLink"/>
                <w:rtl w:val="true"/>
              </w:rPr>
              <w:t>ـ رهبران ناآگاه، خودکامه و فاسد</w:t>
            </w:r>
            <w:r>
              <w:rPr>
                <w:rStyle w:val="IndexLink"/>
                <w:rtl w:val="true"/>
              </w:rPr>
              <w:tab/>
            </w:r>
            <w:r>
              <w:rPr>
                <w:rStyle w:val="IndexLink"/>
              </w:rPr>
              <w:t>160</w:t>
            </w:r>
          </w:hyperlink>
        </w:p>
        <w:p>
          <w:pPr>
            <w:pStyle w:val="Contents4"/>
            <w:tabs>
              <w:tab w:val="clear" w:pos="8176"/>
              <w:tab w:val="right" w:pos="9026" w:leader="dot"/>
            </w:tabs>
            <w:rPr/>
          </w:pPr>
          <w:hyperlink w:anchor="__RefHeading___Toc2829781_2749589250">
            <w:r>
              <w:rPr>
                <w:webHidden/>
                <w:rStyle w:val="IndexLink"/>
              </w:rPr>
              <w:t>5</w:t>
            </w:r>
            <w:r>
              <w:rPr>
                <w:rStyle w:val="IndexLink"/>
                <w:rtl w:val="true"/>
              </w:rPr>
              <w:t xml:space="preserve"> </w:t>
            </w:r>
            <w:r>
              <w:rPr>
                <w:rStyle w:val="IndexLink"/>
                <w:rtl w:val="true"/>
              </w:rPr>
              <w:t>ـ فعالیت های تخریبی اقلیت های مذهبی</w:t>
            </w:r>
            <w:r>
              <w:rPr>
                <w:rStyle w:val="IndexLink"/>
                <w:rtl w:val="true"/>
              </w:rPr>
              <w:tab/>
            </w:r>
            <w:r>
              <w:rPr>
                <w:rStyle w:val="IndexLink"/>
              </w:rPr>
              <w:t>161</w:t>
            </w:r>
          </w:hyperlink>
        </w:p>
        <w:p>
          <w:pPr>
            <w:pStyle w:val="Contents4"/>
            <w:tabs>
              <w:tab w:val="clear" w:pos="8176"/>
              <w:tab w:val="right" w:pos="9026" w:leader="dot"/>
            </w:tabs>
            <w:rPr/>
          </w:pPr>
          <w:hyperlink w:anchor="__RefHeading___Toc2829783_2749589250">
            <w:r>
              <w:rPr>
                <w:webHidden/>
                <w:rStyle w:val="IndexLink"/>
              </w:rPr>
              <w:t>6</w:t>
            </w:r>
            <w:r>
              <w:rPr>
                <w:rStyle w:val="IndexLink"/>
                <w:rtl w:val="true"/>
              </w:rPr>
              <w:t>ـ خودباختگی در برابر غرب</w:t>
            </w:r>
            <w:r>
              <w:rPr>
                <w:rStyle w:val="IndexLink"/>
                <w:rtl w:val="true"/>
              </w:rPr>
              <w:tab/>
            </w:r>
            <w:r>
              <w:rPr>
                <w:rStyle w:val="IndexLink"/>
              </w:rPr>
              <w:t>162</w:t>
            </w:r>
          </w:hyperlink>
        </w:p>
        <w:p>
          <w:pPr>
            <w:pStyle w:val="Contents2"/>
            <w:tabs>
              <w:tab w:val="clear" w:pos="8743"/>
              <w:tab w:val="right" w:pos="9026" w:leader="dot"/>
            </w:tabs>
            <w:rPr/>
          </w:pPr>
          <w:hyperlink w:anchor="__RefHeading___Toc2829785_2749589250">
            <w:r>
              <w:rPr>
                <w:webHidden/>
                <w:rStyle w:val="IndexLink"/>
                <w:rtl w:val="true"/>
              </w:rPr>
              <w:t>بخش ششم</w:t>
            </w:r>
            <w:r>
              <w:rPr>
                <w:rStyle w:val="IndexLink"/>
                <w:rtl w:val="true"/>
              </w:rPr>
              <w:t xml:space="preserve">: </w:t>
            </w:r>
            <w:r>
              <w:rPr>
                <w:rStyle w:val="IndexLink"/>
                <w:rtl w:val="true"/>
              </w:rPr>
              <w:t>تمدن مسلمانان، تمدن غرب و جهان معاصر</w:t>
            </w:r>
            <w:r>
              <w:rPr>
                <w:rStyle w:val="IndexLink"/>
                <w:rtl w:val="true"/>
              </w:rPr>
              <w:tab/>
            </w:r>
            <w:r>
              <w:rPr>
                <w:rStyle w:val="IndexLink"/>
              </w:rPr>
              <w:t>164</w:t>
            </w:r>
          </w:hyperlink>
        </w:p>
        <w:p>
          <w:pPr>
            <w:pStyle w:val="Contents3"/>
            <w:tabs>
              <w:tab w:val="clear" w:pos="8459"/>
              <w:tab w:val="right" w:pos="9026" w:leader="dot"/>
            </w:tabs>
            <w:rPr/>
          </w:pPr>
          <w:hyperlink w:anchor="__RefHeading___Toc2829787_274958925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829789_2749589250">
            <w:r>
              <w:rPr>
                <w:webHidden/>
                <w:rStyle w:val="IndexLink"/>
                <w:rtl w:val="true"/>
              </w:rPr>
              <w:t>تمدن مسلمانان، تمدن غرب و جهان معاصر</w:t>
            </w:r>
            <w:r>
              <w:rPr>
                <w:rStyle w:val="IndexLink"/>
                <w:rtl w:val="true"/>
              </w:rPr>
              <w:tab/>
            </w:r>
            <w:r>
              <w:rPr>
                <w:rStyle w:val="IndexLink"/>
              </w:rPr>
              <w:t>165</w:t>
            </w:r>
          </w:hyperlink>
        </w:p>
        <w:p>
          <w:pPr>
            <w:pStyle w:val="Contents4"/>
            <w:tabs>
              <w:tab w:val="clear" w:pos="8176"/>
              <w:tab w:val="right" w:pos="9026" w:leader="dot"/>
            </w:tabs>
            <w:rPr/>
          </w:pPr>
          <w:hyperlink w:anchor="__RefHeading___Toc2829791_274958925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829793_2749589250">
            <w:r>
              <w:rPr>
                <w:webHidden/>
                <w:rStyle w:val="IndexLink"/>
              </w:rPr>
              <w:t>1</w:t>
            </w:r>
            <w:r>
              <w:rPr>
                <w:rStyle w:val="IndexLink"/>
                <w:rtl w:val="true"/>
              </w:rPr>
              <w:t>ـ نقش تمدن مسلمانان در دگرگونی تمدن غرب</w:t>
            </w:r>
            <w:r>
              <w:rPr>
                <w:rStyle w:val="IndexLink"/>
                <w:rtl w:val="true"/>
              </w:rPr>
              <w:tab/>
            </w:r>
            <w:r>
              <w:rPr>
                <w:rStyle w:val="IndexLink"/>
              </w:rPr>
              <w:t>165</w:t>
            </w:r>
          </w:hyperlink>
        </w:p>
        <w:p>
          <w:pPr>
            <w:pStyle w:val="Contents5"/>
            <w:tabs>
              <w:tab w:val="clear" w:pos="7892"/>
              <w:tab w:val="right" w:pos="9026" w:leader="dot"/>
            </w:tabs>
            <w:rPr/>
          </w:pPr>
          <w:hyperlink w:anchor="__RefHeading___Toc2829795_274958925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829797_2749589250">
            <w:r>
              <w:rPr>
                <w:webHidden/>
                <w:rStyle w:val="IndexLink"/>
                <w:rtl w:val="true"/>
              </w:rPr>
              <w:t>الف ـ جنگ های صلیبی</w:t>
            </w:r>
            <w:r>
              <w:rPr>
                <w:rStyle w:val="IndexLink"/>
                <w:rtl w:val="true"/>
              </w:rPr>
              <w:tab/>
            </w:r>
            <w:r>
              <w:rPr>
                <w:rStyle w:val="IndexLink"/>
              </w:rPr>
              <w:t>167</w:t>
            </w:r>
          </w:hyperlink>
        </w:p>
        <w:p>
          <w:pPr>
            <w:pStyle w:val="Contents5"/>
            <w:tabs>
              <w:tab w:val="clear" w:pos="7892"/>
              <w:tab w:val="right" w:pos="9026" w:leader="dot"/>
            </w:tabs>
            <w:rPr/>
          </w:pPr>
          <w:hyperlink w:anchor="__RefHeading___Toc2829799_2749589250">
            <w:r>
              <w:rPr>
                <w:webHidden/>
                <w:rStyle w:val="IndexLink"/>
                <w:rtl w:val="true"/>
              </w:rPr>
              <w:t>ب ـ اندلس</w:t>
            </w:r>
            <w:r>
              <w:rPr>
                <w:rStyle w:val="IndexLink"/>
                <w:rtl w:val="true"/>
              </w:rPr>
              <w:tab/>
            </w:r>
            <w:r>
              <w:rPr>
                <w:rStyle w:val="IndexLink"/>
              </w:rPr>
              <w:t>168</w:t>
            </w:r>
          </w:hyperlink>
        </w:p>
        <w:p>
          <w:pPr>
            <w:pStyle w:val="Contents5"/>
            <w:tabs>
              <w:tab w:val="clear" w:pos="7892"/>
              <w:tab w:val="right" w:pos="9026" w:leader="dot"/>
            </w:tabs>
            <w:rPr/>
          </w:pPr>
          <w:hyperlink w:anchor="__RefHeading___Toc2829801_2749589250">
            <w:r>
              <w:rPr>
                <w:webHidden/>
                <w:rStyle w:val="IndexLink"/>
                <w:rtl w:val="true"/>
              </w:rPr>
              <w:t xml:space="preserve">ج ـ صقلیة </w:t>
            </w:r>
            <w:r>
              <w:rPr>
                <w:rStyle w:val="IndexLink"/>
                <w:rtl w:val="true"/>
              </w:rPr>
              <w:t>(</w:t>
            </w:r>
            <w:r>
              <w:rPr>
                <w:rStyle w:val="IndexLink"/>
                <w:rtl w:val="true"/>
              </w:rPr>
              <w:t>سیسیل</w:t>
            </w:r>
            <w:r>
              <w:rPr>
                <w:rStyle w:val="IndexLink"/>
                <w:rtl w:val="true"/>
              </w:rPr>
              <w:t>)</w:t>
              <w:tab/>
            </w:r>
            <w:r>
              <w:rPr>
                <w:rStyle w:val="IndexLink"/>
              </w:rPr>
              <w:t>171</w:t>
            </w:r>
          </w:hyperlink>
        </w:p>
        <w:p>
          <w:pPr>
            <w:pStyle w:val="Contents5"/>
            <w:tabs>
              <w:tab w:val="clear" w:pos="7892"/>
              <w:tab w:val="right" w:pos="9026" w:leader="dot"/>
            </w:tabs>
            <w:rPr/>
          </w:pPr>
          <w:hyperlink w:anchor="__RefHeading___Toc2829803_2749589250">
            <w:r>
              <w:rPr>
                <w:webHidden/>
                <w:rStyle w:val="IndexLink"/>
                <w:rtl w:val="true"/>
              </w:rPr>
              <w:t>دـ رابطه ی فرهنگی مسلمانان با اروپا</w:t>
            </w:r>
            <w:r>
              <w:rPr>
                <w:rStyle w:val="IndexLink"/>
                <w:rtl w:val="true"/>
              </w:rPr>
              <w:tab/>
            </w:r>
            <w:r>
              <w:rPr>
                <w:rStyle w:val="IndexLink"/>
              </w:rPr>
              <w:t>173</w:t>
            </w:r>
          </w:hyperlink>
        </w:p>
        <w:p>
          <w:pPr>
            <w:pStyle w:val="Contents4"/>
            <w:tabs>
              <w:tab w:val="clear" w:pos="8176"/>
              <w:tab w:val="right" w:pos="9026" w:leader="dot"/>
            </w:tabs>
            <w:rPr/>
          </w:pPr>
          <w:hyperlink w:anchor="__RefHeading___Toc2829805_2749589250">
            <w:r>
              <w:rPr>
                <w:webHidden/>
                <w:rStyle w:val="IndexLink"/>
              </w:rPr>
              <w:t>2</w:t>
            </w:r>
            <w:r>
              <w:rPr>
                <w:rStyle w:val="IndexLink"/>
                <w:rtl w:val="true"/>
              </w:rPr>
              <w:t xml:space="preserve"> </w:t>
            </w:r>
            <w:r>
              <w:rPr>
                <w:rStyle w:val="IndexLink"/>
                <w:rtl w:val="true"/>
              </w:rPr>
              <w:t>ـ اسلام، ایران و تمدن معاصر</w:t>
            </w:r>
            <w:r>
              <w:rPr>
                <w:rStyle w:val="IndexLink"/>
                <w:rtl w:val="true"/>
              </w:rPr>
              <w:tab/>
            </w:r>
            <w:r>
              <w:rPr>
                <w:rStyle w:val="IndexLink"/>
              </w:rPr>
              <w:t>179</w:t>
            </w:r>
          </w:hyperlink>
        </w:p>
        <w:p>
          <w:pPr>
            <w:pStyle w:val="Contents5"/>
            <w:tabs>
              <w:tab w:val="clear" w:pos="7892"/>
              <w:tab w:val="right" w:pos="9026" w:leader="dot"/>
            </w:tabs>
            <w:rPr/>
          </w:pPr>
          <w:hyperlink w:anchor="__RefHeading___Toc2829807_274958925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829809_2749589250">
            <w:r>
              <w:rPr>
                <w:webHidden/>
                <w:rStyle w:val="IndexLink"/>
                <w:rtl w:val="true"/>
              </w:rPr>
              <w:t>الف</w:t>
            </w:r>
            <w:r>
              <w:rPr>
                <w:rStyle w:val="IndexLink"/>
                <w:rtl w:val="true"/>
              </w:rPr>
              <w:t xml:space="preserve">: </w:t>
            </w:r>
            <w:r>
              <w:rPr>
                <w:rStyle w:val="IndexLink"/>
                <w:rtl w:val="true"/>
              </w:rPr>
              <w:t>اصلاح گران جهان اسلام</w:t>
            </w:r>
            <w:r>
              <w:rPr>
                <w:rStyle w:val="IndexLink"/>
                <w:rtl w:val="true"/>
              </w:rPr>
              <w:tab/>
            </w:r>
            <w:r>
              <w:rPr>
                <w:rStyle w:val="IndexLink"/>
              </w:rPr>
              <w:t>182</w:t>
            </w:r>
          </w:hyperlink>
        </w:p>
        <w:p>
          <w:pPr>
            <w:pStyle w:val="Contents6"/>
            <w:tabs>
              <w:tab w:val="clear" w:pos="7609"/>
              <w:tab w:val="right" w:pos="9026" w:leader="dot"/>
            </w:tabs>
            <w:rPr/>
          </w:pPr>
          <w:hyperlink w:anchor="__RefHeading___Toc2829811_2749589250">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2829813_2749589250">
            <w:r>
              <w:rPr>
                <w:webHidden/>
                <w:rStyle w:val="IndexLink"/>
                <w:rtl w:val="true"/>
              </w:rPr>
              <w:t>سید جمال الدین اسدآبادی</w:t>
            </w:r>
            <w:r>
              <w:rPr>
                <w:rStyle w:val="IndexLink"/>
                <w:rtl w:val="true"/>
              </w:rPr>
              <w:tab/>
            </w:r>
            <w:r>
              <w:rPr>
                <w:rStyle w:val="IndexLink"/>
              </w:rPr>
              <w:t>182</w:t>
            </w:r>
          </w:hyperlink>
        </w:p>
        <w:p>
          <w:pPr>
            <w:pStyle w:val="Contents6"/>
            <w:tabs>
              <w:tab w:val="clear" w:pos="7609"/>
              <w:tab w:val="right" w:pos="9026" w:leader="dot"/>
            </w:tabs>
            <w:rPr/>
          </w:pPr>
          <w:hyperlink w:anchor="__RefHeading___Toc2829815_2749589250">
            <w:r>
              <w:rPr>
                <w:webHidden/>
                <w:rStyle w:val="IndexLink"/>
                <w:rtl w:val="true"/>
              </w:rPr>
              <w:t>شیخ محمد عبده</w:t>
            </w:r>
            <w:r>
              <w:rPr>
                <w:rStyle w:val="IndexLink"/>
                <w:rtl w:val="true"/>
              </w:rPr>
              <w:tab/>
            </w:r>
            <w:r>
              <w:rPr>
                <w:rStyle w:val="IndexLink"/>
              </w:rPr>
              <w:t>182</w:t>
            </w:r>
          </w:hyperlink>
        </w:p>
        <w:p>
          <w:pPr>
            <w:pStyle w:val="Contents6"/>
            <w:tabs>
              <w:tab w:val="clear" w:pos="7609"/>
              <w:tab w:val="right" w:pos="9026" w:leader="dot"/>
            </w:tabs>
            <w:rPr/>
          </w:pPr>
          <w:hyperlink w:anchor="__RefHeading___Toc2829817_2749589250">
            <w:r>
              <w:rPr>
                <w:webHidden/>
                <w:rStyle w:val="IndexLink"/>
                <w:rtl w:val="true"/>
              </w:rPr>
              <w:t>حسن البنا</w:t>
            </w:r>
            <w:r>
              <w:rPr>
                <w:rStyle w:val="IndexLink"/>
                <w:rtl w:val="true"/>
              </w:rPr>
              <w:tab/>
            </w:r>
            <w:r>
              <w:rPr>
                <w:rStyle w:val="IndexLink"/>
              </w:rPr>
              <w:t>183</w:t>
            </w:r>
          </w:hyperlink>
        </w:p>
        <w:p>
          <w:pPr>
            <w:pStyle w:val="Contents6"/>
            <w:tabs>
              <w:tab w:val="clear" w:pos="7609"/>
              <w:tab w:val="right" w:pos="9026" w:leader="dot"/>
            </w:tabs>
            <w:rPr/>
          </w:pPr>
          <w:hyperlink w:anchor="__RefHeading___Toc2829819_2749589250">
            <w:r>
              <w:rPr>
                <w:webHidden/>
                <w:rStyle w:val="IndexLink"/>
                <w:rtl w:val="true"/>
              </w:rPr>
              <w:t>عبدالرحمان کواکبی</w:t>
            </w:r>
            <w:r>
              <w:rPr>
                <w:rStyle w:val="IndexLink"/>
                <w:rtl w:val="true"/>
              </w:rPr>
              <w:tab/>
            </w:r>
            <w:r>
              <w:rPr>
                <w:rStyle w:val="IndexLink"/>
              </w:rPr>
              <w:t>183</w:t>
            </w:r>
          </w:hyperlink>
        </w:p>
        <w:p>
          <w:pPr>
            <w:pStyle w:val="Contents6"/>
            <w:tabs>
              <w:tab w:val="clear" w:pos="7609"/>
              <w:tab w:val="right" w:pos="9026" w:leader="dot"/>
            </w:tabs>
            <w:rPr/>
          </w:pPr>
          <w:hyperlink w:anchor="__RefHeading___Toc2829821_2749589250">
            <w:r>
              <w:rPr>
                <w:webHidden/>
                <w:rStyle w:val="IndexLink"/>
                <w:rtl w:val="true"/>
              </w:rPr>
              <w:t>اقبال لاهوری</w:t>
            </w:r>
            <w:r>
              <w:rPr>
                <w:rStyle w:val="IndexLink"/>
                <w:rtl w:val="true"/>
              </w:rPr>
              <w:tab/>
            </w:r>
            <w:r>
              <w:rPr>
                <w:rStyle w:val="IndexLink"/>
              </w:rPr>
              <w:t>183</w:t>
            </w:r>
          </w:hyperlink>
        </w:p>
        <w:p>
          <w:pPr>
            <w:pStyle w:val="Contents5"/>
            <w:tabs>
              <w:tab w:val="clear" w:pos="7892"/>
              <w:tab w:val="right" w:pos="9026" w:leader="dot"/>
            </w:tabs>
            <w:rPr/>
          </w:pPr>
          <w:hyperlink w:anchor="__RefHeading___Toc2829823_2749589250">
            <w:r>
              <w:rPr>
                <w:webHidden/>
                <w:rStyle w:val="IndexLink"/>
                <w:rtl w:val="true"/>
              </w:rPr>
              <w:t>ب ـ جنبش های اصلاحی و سیاسی شیعی</w:t>
            </w:r>
            <w:r>
              <w:rPr>
                <w:rStyle w:val="IndexLink"/>
                <w:rtl w:val="true"/>
              </w:rPr>
              <w:tab/>
            </w:r>
            <w:r>
              <w:rPr>
                <w:rStyle w:val="IndexLink"/>
              </w:rPr>
              <w:t>184</w:t>
            </w:r>
          </w:hyperlink>
        </w:p>
        <w:p>
          <w:pPr>
            <w:pStyle w:val="Contents6"/>
            <w:tabs>
              <w:tab w:val="clear" w:pos="7609"/>
              <w:tab w:val="right" w:pos="9026" w:leader="dot"/>
            </w:tabs>
            <w:rPr/>
          </w:pPr>
          <w:hyperlink w:anchor="__RefHeading___Toc2829825_2749589250">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829827_2749589250">
            <w:r>
              <w:rPr>
                <w:webHidden/>
                <w:rStyle w:val="IndexLink"/>
                <w:rtl w:val="true"/>
              </w:rPr>
              <w:t>جنبش تنباکو</w:t>
            </w:r>
            <w:r>
              <w:rPr>
                <w:rStyle w:val="IndexLink"/>
                <w:rtl w:val="true"/>
              </w:rPr>
              <w:tab/>
            </w:r>
            <w:r>
              <w:rPr>
                <w:rStyle w:val="IndexLink"/>
              </w:rPr>
              <w:t>184</w:t>
            </w:r>
          </w:hyperlink>
        </w:p>
        <w:p>
          <w:pPr>
            <w:pStyle w:val="Contents6"/>
            <w:tabs>
              <w:tab w:val="clear" w:pos="7609"/>
              <w:tab w:val="right" w:pos="9026" w:leader="dot"/>
            </w:tabs>
            <w:rPr/>
          </w:pPr>
          <w:hyperlink w:anchor="__RefHeading___Toc2829829_2749589250">
            <w:r>
              <w:rPr>
                <w:webHidden/>
                <w:rStyle w:val="IndexLink"/>
                <w:rtl w:val="true"/>
              </w:rPr>
              <w:t>جنبش استقلال طلبانه ی میرزا محمدتقی شیرازی</w:t>
            </w:r>
            <w:r>
              <w:rPr>
                <w:rStyle w:val="IndexLink"/>
                <w:rtl w:val="true"/>
              </w:rPr>
              <w:tab/>
            </w:r>
            <w:r>
              <w:rPr>
                <w:rStyle w:val="IndexLink"/>
              </w:rPr>
              <w:t>185</w:t>
            </w:r>
          </w:hyperlink>
        </w:p>
        <w:p>
          <w:pPr>
            <w:pStyle w:val="Contents6"/>
            <w:tabs>
              <w:tab w:val="clear" w:pos="7609"/>
              <w:tab w:val="right" w:pos="9026" w:leader="dot"/>
            </w:tabs>
            <w:rPr/>
          </w:pPr>
          <w:hyperlink w:anchor="__RefHeading___Toc2829831_2749589250">
            <w:r>
              <w:rPr>
                <w:webHidden/>
                <w:rStyle w:val="IndexLink"/>
                <w:rtl w:val="true"/>
              </w:rPr>
              <w:t>جنبش مشروطیت</w:t>
            </w:r>
            <w:r>
              <w:rPr>
                <w:rStyle w:val="IndexLink"/>
                <w:rtl w:val="true"/>
              </w:rPr>
              <w:tab/>
            </w:r>
            <w:r>
              <w:rPr>
                <w:rStyle w:val="IndexLink"/>
              </w:rPr>
              <w:t>185</w:t>
            </w:r>
          </w:hyperlink>
        </w:p>
        <w:p>
          <w:pPr>
            <w:pStyle w:val="Contents6"/>
            <w:tabs>
              <w:tab w:val="clear" w:pos="7609"/>
              <w:tab w:val="right" w:pos="9026" w:leader="dot"/>
            </w:tabs>
            <w:rPr/>
          </w:pPr>
          <w:hyperlink w:anchor="__RefHeading___Toc2829833_2749589250">
            <w:r>
              <w:rPr>
                <w:webHidden/>
                <w:rStyle w:val="IndexLink"/>
                <w:rtl w:val="true"/>
              </w:rPr>
              <w:t>نهضت ملی شدن صنعت نفت</w:t>
            </w:r>
            <w:r>
              <w:rPr>
                <w:rStyle w:val="IndexLink"/>
                <w:rtl w:val="true"/>
              </w:rPr>
              <w:tab/>
            </w:r>
            <w:r>
              <w:rPr>
                <w:rStyle w:val="IndexLink"/>
              </w:rPr>
              <w:t>186</w:t>
            </w:r>
          </w:hyperlink>
        </w:p>
        <w:p>
          <w:pPr>
            <w:pStyle w:val="Contents6"/>
            <w:tabs>
              <w:tab w:val="clear" w:pos="7609"/>
              <w:tab w:val="right" w:pos="9026" w:leader="dot"/>
            </w:tabs>
            <w:rPr/>
          </w:pPr>
          <w:hyperlink w:anchor="__RefHeading___Toc2829835_2749589250">
            <w:r>
              <w:rPr>
                <w:webHidden/>
                <w:rStyle w:val="IndexLink"/>
                <w:rtl w:val="true"/>
              </w:rPr>
              <w:t>انقلاب اسلامی ایران</w:t>
            </w:r>
            <w:r>
              <w:rPr>
                <w:rStyle w:val="IndexLink"/>
                <w:rtl w:val="true"/>
              </w:rPr>
              <w:tab/>
            </w:r>
            <w:r>
              <w:rPr>
                <w:rStyle w:val="IndexLink"/>
              </w:rPr>
              <w:t>187</w:t>
            </w:r>
          </w:hyperlink>
        </w:p>
        <w:p>
          <w:pPr>
            <w:pStyle w:val="Contents5"/>
            <w:tabs>
              <w:tab w:val="clear" w:pos="7892"/>
              <w:tab w:val="right" w:pos="9026" w:leader="dot"/>
            </w:tabs>
            <w:rPr/>
          </w:pPr>
          <w:hyperlink w:anchor="__RefHeading___Toc2829837_2749589250">
            <w:r>
              <w:rPr>
                <w:webHidden/>
                <w:rStyle w:val="IndexLink"/>
                <w:rtl w:val="true"/>
              </w:rPr>
              <w:t>ج ـ جایگاه تمدن مسلمانان در جهان معاصر</w:t>
            </w:r>
            <w:r>
              <w:rPr>
                <w:rStyle w:val="IndexLink"/>
                <w:rtl w:val="true"/>
              </w:rPr>
              <w:tab/>
            </w:r>
            <w:r>
              <w:rPr>
                <w:rStyle w:val="IndexLink"/>
              </w:rPr>
              <w:t>188</w:t>
            </w:r>
          </w:hyperlink>
        </w:p>
        <w:p>
          <w:pPr>
            <w:pStyle w:val="Contents5"/>
            <w:tabs>
              <w:tab w:val="clear" w:pos="7892"/>
              <w:tab w:val="right" w:pos="9026" w:leader="dot"/>
            </w:tabs>
            <w:rPr/>
          </w:pPr>
          <w:hyperlink w:anchor="__RefHeading___Toc2829839_2749589250">
            <w:r>
              <w:rPr>
                <w:webHidden/>
                <w:rStyle w:val="IndexLink"/>
                <w:rtl w:val="true"/>
              </w:rPr>
              <w:t>د ـ چالش های تمدن مسلمانان در جهان معاصر</w:t>
            </w:r>
            <w:r>
              <w:rPr>
                <w:rStyle w:val="IndexLink"/>
                <w:rtl w:val="true"/>
              </w:rPr>
              <w:tab/>
            </w:r>
            <w:r>
              <w:rPr>
                <w:rStyle w:val="IndexLink"/>
              </w:rPr>
              <w:t>190</w:t>
            </w:r>
          </w:hyperlink>
        </w:p>
        <w:p>
          <w:pPr>
            <w:pStyle w:val="Contents6"/>
            <w:tabs>
              <w:tab w:val="clear" w:pos="7609"/>
              <w:tab w:val="right" w:pos="9026" w:leader="dot"/>
            </w:tabs>
            <w:rPr/>
          </w:pPr>
          <w:hyperlink w:anchor="__RefHeading___Toc2829841_2749589250">
            <w:r>
              <w:rPr>
                <w:webHidden/>
                <w:rStyle w:val="IndexLink"/>
              </w:rPr>
              <w:t>1</w:t>
            </w:r>
            <w:r>
              <w:rPr>
                <w:rStyle w:val="IndexLink"/>
                <w:rtl w:val="true"/>
              </w:rPr>
              <w:t xml:space="preserve"> </w:t>
            </w:r>
            <w:r>
              <w:rPr>
                <w:rStyle w:val="IndexLink"/>
                <w:rtl w:val="true"/>
              </w:rPr>
              <w:t>ـ نگرش های افراطی و تفریطی به فرهنگ خودی و غرب</w:t>
            </w:r>
            <w:r>
              <w:rPr>
                <w:rStyle w:val="IndexLink"/>
                <w:rtl w:val="true"/>
              </w:rPr>
              <w:tab/>
            </w:r>
            <w:r>
              <w:rPr>
                <w:rStyle w:val="IndexLink"/>
              </w:rPr>
              <w:t>190</w:t>
            </w:r>
          </w:hyperlink>
        </w:p>
        <w:p>
          <w:pPr>
            <w:pStyle w:val="Contents6"/>
            <w:tabs>
              <w:tab w:val="clear" w:pos="7609"/>
              <w:tab w:val="right" w:pos="9026" w:leader="dot"/>
            </w:tabs>
            <w:rPr/>
          </w:pPr>
          <w:hyperlink w:anchor="__RefHeading___Toc2829843_2749589250">
            <w:r>
              <w:rPr>
                <w:webHidden/>
                <w:rStyle w:val="IndexLink"/>
              </w:rPr>
              <w:t>2</w:t>
            </w:r>
            <w:r>
              <w:rPr>
                <w:rStyle w:val="IndexLink"/>
                <w:rtl w:val="true"/>
              </w:rPr>
              <w:t xml:space="preserve"> </w:t>
            </w:r>
            <w:r>
              <w:rPr>
                <w:rStyle w:val="IndexLink"/>
                <w:rtl w:val="true"/>
              </w:rPr>
              <w:t>ـ پراکندگی فکری و عملی</w:t>
            </w:r>
            <w:r>
              <w:rPr>
                <w:rStyle w:val="IndexLink"/>
                <w:rtl w:val="true"/>
              </w:rPr>
              <w:tab/>
            </w:r>
            <w:r>
              <w:rPr>
                <w:rStyle w:val="IndexLink"/>
              </w:rPr>
              <w:t>191</w:t>
            </w:r>
          </w:hyperlink>
        </w:p>
        <w:p>
          <w:pPr>
            <w:pStyle w:val="Contents6"/>
            <w:tabs>
              <w:tab w:val="clear" w:pos="7609"/>
              <w:tab w:val="right" w:pos="9026" w:leader="dot"/>
            </w:tabs>
            <w:rPr/>
          </w:pPr>
          <w:hyperlink w:anchor="__RefHeading___Toc2829845_2749589250">
            <w:r>
              <w:rPr>
                <w:webHidden/>
                <w:rStyle w:val="IndexLink"/>
              </w:rPr>
              <w:t>3</w:t>
            </w:r>
            <w:r>
              <w:rPr>
                <w:rStyle w:val="IndexLink"/>
                <w:rtl w:val="true"/>
              </w:rPr>
              <w:t xml:space="preserve"> </w:t>
            </w:r>
            <w:r>
              <w:rPr>
                <w:rStyle w:val="IndexLink"/>
                <w:rtl w:val="true"/>
              </w:rPr>
              <w:t>ـ ناهم آهنگی نخبگان</w:t>
            </w:r>
            <w:r>
              <w:rPr>
                <w:rStyle w:val="IndexLink"/>
                <w:rtl w:val="true"/>
              </w:rPr>
              <w:tab/>
            </w:r>
            <w:r>
              <w:rPr>
                <w:rStyle w:val="IndexLink"/>
              </w:rPr>
              <w:t>191</w:t>
            </w:r>
          </w:hyperlink>
        </w:p>
        <w:p>
          <w:pPr>
            <w:pStyle w:val="Contents6"/>
            <w:tabs>
              <w:tab w:val="clear" w:pos="7609"/>
              <w:tab w:val="right" w:pos="9026" w:leader="dot"/>
            </w:tabs>
            <w:rPr/>
          </w:pPr>
          <w:hyperlink w:anchor="__RefHeading___Toc2829847_2749589250">
            <w:r>
              <w:rPr>
                <w:webHidden/>
                <w:rStyle w:val="IndexLink"/>
              </w:rPr>
              <w:t>4</w:t>
            </w:r>
            <w:r>
              <w:rPr>
                <w:rStyle w:val="IndexLink"/>
                <w:rtl w:val="true"/>
              </w:rPr>
              <w:t xml:space="preserve"> </w:t>
            </w:r>
            <w:r>
              <w:rPr>
                <w:rStyle w:val="IndexLink"/>
                <w:rtl w:val="true"/>
              </w:rPr>
              <w:t>ـ خودکامگی و وابستگی دولت های مسلمان</w:t>
            </w:r>
            <w:r>
              <w:rPr>
                <w:rStyle w:val="IndexLink"/>
                <w:rtl w:val="true"/>
              </w:rPr>
              <w:tab/>
            </w:r>
            <w:r>
              <w:rPr>
                <w:rStyle w:val="IndexLink"/>
              </w:rPr>
              <w:t>191</w:t>
            </w:r>
          </w:hyperlink>
        </w:p>
        <w:p>
          <w:pPr>
            <w:pStyle w:val="Contents6"/>
            <w:tabs>
              <w:tab w:val="clear" w:pos="7609"/>
              <w:tab w:val="right" w:pos="9026" w:leader="dot"/>
            </w:tabs>
            <w:rPr/>
          </w:pPr>
          <w:hyperlink w:anchor="__RefHeading___Toc2829849_2749589250">
            <w:r>
              <w:rPr>
                <w:webHidden/>
                <w:rStyle w:val="IndexLink"/>
              </w:rPr>
              <w:t>5</w:t>
            </w:r>
            <w:r>
              <w:rPr>
                <w:rStyle w:val="IndexLink"/>
                <w:rtl w:val="true"/>
              </w:rPr>
              <w:t xml:space="preserve"> </w:t>
            </w:r>
            <w:r>
              <w:rPr>
                <w:rStyle w:val="IndexLink"/>
                <w:rtl w:val="true"/>
              </w:rPr>
              <w:t>ـ نبود ساختار اندیشه سازی نوین</w:t>
            </w:r>
            <w:r>
              <w:rPr>
                <w:rStyle w:val="IndexLink"/>
                <w:rtl w:val="true"/>
              </w:rPr>
              <w:tab/>
            </w:r>
            <w:r>
              <w:rPr>
                <w:rStyle w:val="IndexLink"/>
              </w:rPr>
              <w:t>192</w:t>
            </w:r>
          </w:hyperlink>
        </w:p>
        <w:p>
          <w:pPr>
            <w:pStyle w:val="Contents6"/>
            <w:tabs>
              <w:tab w:val="clear" w:pos="7609"/>
              <w:tab w:val="right" w:pos="9026" w:leader="dot"/>
            </w:tabs>
            <w:rPr/>
          </w:pPr>
          <w:hyperlink w:anchor="__RefHeading___Toc2829851_2749589250">
            <w:r>
              <w:rPr>
                <w:webHidden/>
                <w:rStyle w:val="IndexLink"/>
              </w:rPr>
              <w:t>6</w:t>
            </w:r>
            <w:r>
              <w:rPr>
                <w:rStyle w:val="IndexLink"/>
                <w:rtl w:val="true"/>
              </w:rPr>
              <w:t xml:space="preserve"> </w:t>
            </w:r>
            <w:r>
              <w:rPr>
                <w:rStyle w:val="IndexLink"/>
                <w:rtl w:val="true"/>
              </w:rPr>
              <w:t>ـ دگرگونی های پر شتاب جهانی</w:t>
            </w:r>
            <w:r>
              <w:rPr>
                <w:rStyle w:val="IndexLink"/>
                <w:rtl w:val="true"/>
              </w:rPr>
              <w:tab/>
            </w:r>
            <w:r>
              <w:rPr>
                <w:rStyle w:val="IndexLink"/>
              </w:rPr>
              <w:t>192</w:t>
            </w:r>
          </w:hyperlink>
        </w:p>
        <w:p>
          <w:pPr>
            <w:pStyle w:val="Contents5"/>
            <w:tabs>
              <w:tab w:val="clear" w:pos="7892"/>
              <w:tab w:val="right" w:pos="9026" w:leader="dot"/>
            </w:tabs>
            <w:rPr/>
          </w:pPr>
          <w:hyperlink w:anchor="__RefHeading___Toc2829853_2749589250">
            <w:r>
              <w:rPr>
                <w:webHidden/>
                <w:rStyle w:val="IndexLink"/>
                <w:rtl w:val="true"/>
              </w:rPr>
              <w:t>ه ـ نقش انقلاب اسلامی ایران در بازسازی تمدن مسلمانان</w:t>
            </w:r>
            <w:r>
              <w:rPr>
                <w:rStyle w:val="IndexLink"/>
                <w:rtl w:val="true"/>
              </w:rPr>
              <w:tab/>
            </w:r>
            <w:r>
              <w:rPr>
                <w:rStyle w:val="IndexLink"/>
              </w:rPr>
              <w:t>193</w:t>
            </w:r>
          </w:hyperlink>
        </w:p>
        <w:p>
          <w:pPr>
            <w:pStyle w:val="Contents6"/>
            <w:tabs>
              <w:tab w:val="clear" w:pos="7609"/>
              <w:tab w:val="right" w:pos="9026" w:leader="dot"/>
            </w:tabs>
            <w:rPr/>
          </w:pPr>
          <w:hyperlink w:anchor="__RefHeading___Toc2829855_274958925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829857_2749589250">
            <w:r>
              <w:rPr>
                <w:webHidden/>
                <w:rStyle w:val="IndexLink"/>
              </w:rPr>
              <w:t>1</w:t>
            </w:r>
            <w:r>
              <w:rPr>
                <w:rStyle w:val="IndexLink"/>
                <w:rtl w:val="true"/>
              </w:rPr>
              <w:t xml:space="preserve"> </w:t>
            </w:r>
            <w:r>
              <w:rPr>
                <w:rStyle w:val="IndexLink"/>
                <w:rtl w:val="true"/>
              </w:rPr>
              <w:t>ـ عدالت</w:t>
            </w:r>
            <w:r>
              <w:rPr>
                <w:rStyle w:val="IndexLink"/>
                <w:rtl w:val="true"/>
              </w:rPr>
              <w:tab/>
            </w:r>
            <w:r>
              <w:rPr>
                <w:rStyle w:val="IndexLink"/>
              </w:rPr>
              <w:t>195</w:t>
            </w:r>
          </w:hyperlink>
        </w:p>
        <w:p>
          <w:pPr>
            <w:pStyle w:val="Contents6"/>
            <w:tabs>
              <w:tab w:val="clear" w:pos="7609"/>
              <w:tab w:val="right" w:pos="9026" w:leader="dot"/>
            </w:tabs>
            <w:rPr/>
          </w:pPr>
          <w:hyperlink w:anchor="__RefHeading___Toc2829859_2749589250">
            <w:r>
              <w:rPr>
                <w:webHidden/>
                <w:rStyle w:val="IndexLink"/>
              </w:rPr>
              <w:t>2</w:t>
            </w:r>
            <w:r>
              <w:rPr>
                <w:rStyle w:val="IndexLink"/>
                <w:rtl w:val="true"/>
              </w:rPr>
              <w:t xml:space="preserve"> </w:t>
            </w:r>
            <w:r>
              <w:rPr>
                <w:rStyle w:val="IndexLink"/>
                <w:rtl w:val="true"/>
              </w:rPr>
              <w:t>ـ کرامت انسانی</w:t>
            </w:r>
            <w:r>
              <w:rPr>
                <w:rStyle w:val="IndexLink"/>
                <w:rtl w:val="true"/>
              </w:rPr>
              <w:tab/>
            </w:r>
            <w:r>
              <w:rPr>
                <w:rStyle w:val="IndexLink"/>
              </w:rPr>
              <w:t>196</w:t>
            </w:r>
          </w:hyperlink>
        </w:p>
        <w:p>
          <w:pPr>
            <w:pStyle w:val="Contents6"/>
            <w:tabs>
              <w:tab w:val="clear" w:pos="7609"/>
              <w:tab w:val="right" w:pos="9026" w:leader="dot"/>
            </w:tabs>
            <w:rPr/>
          </w:pPr>
          <w:hyperlink w:anchor="__RefHeading___Toc2829861_2749589250">
            <w:r>
              <w:rPr>
                <w:webHidden/>
                <w:rStyle w:val="IndexLink"/>
              </w:rPr>
              <w:t>3</w:t>
            </w:r>
            <w:r>
              <w:rPr>
                <w:rStyle w:val="IndexLink"/>
                <w:rtl w:val="true"/>
              </w:rPr>
              <w:t xml:space="preserve"> </w:t>
            </w:r>
            <w:r>
              <w:rPr>
                <w:rStyle w:val="IndexLink"/>
                <w:rtl w:val="true"/>
              </w:rPr>
              <w:t>ـ هم اندیشی نخبگان فکری و علمی</w:t>
            </w:r>
            <w:r>
              <w:rPr>
                <w:rStyle w:val="IndexLink"/>
                <w:rtl w:val="true"/>
              </w:rPr>
              <w:tab/>
            </w:r>
            <w:r>
              <w:rPr>
                <w:rStyle w:val="IndexLink"/>
              </w:rPr>
              <w:t>196</w:t>
            </w:r>
          </w:hyperlink>
        </w:p>
        <w:p>
          <w:pPr>
            <w:pStyle w:val="Contents6"/>
            <w:tabs>
              <w:tab w:val="clear" w:pos="7609"/>
              <w:tab w:val="right" w:pos="9026" w:leader="dot"/>
            </w:tabs>
            <w:rPr/>
          </w:pPr>
          <w:hyperlink w:anchor="__RefHeading___Toc2829863_2749589250">
            <w:r>
              <w:rPr>
                <w:webHidden/>
                <w:rStyle w:val="IndexLink"/>
              </w:rPr>
              <w:t>4</w:t>
            </w:r>
            <w:r>
              <w:rPr>
                <w:rStyle w:val="IndexLink"/>
                <w:rtl w:val="true"/>
              </w:rPr>
              <w:t xml:space="preserve"> </w:t>
            </w:r>
            <w:r>
              <w:rPr>
                <w:rStyle w:val="IndexLink"/>
                <w:rtl w:val="true"/>
              </w:rPr>
              <w:t>ـ دست یابی به هویت جمعی مسلمانان</w:t>
            </w:r>
            <w:r>
              <w:rPr>
                <w:rStyle w:val="IndexLink"/>
                <w:rtl w:val="true"/>
              </w:rPr>
              <w:tab/>
            </w:r>
            <w:r>
              <w:rPr>
                <w:rStyle w:val="IndexLink"/>
              </w:rPr>
              <w:t>196</w:t>
            </w:r>
          </w:hyperlink>
        </w:p>
        <w:p>
          <w:pPr>
            <w:pStyle w:val="Contents6"/>
            <w:tabs>
              <w:tab w:val="clear" w:pos="7609"/>
              <w:tab w:val="right" w:pos="9026" w:leader="dot"/>
            </w:tabs>
            <w:rPr/>
          </w:pPr>
          <w:hyperlink w:anchor="__RefHeading___Toc2829865_2749589250">
            <w:r>
              <w:rPr>
                <w:webHidden/>
                <w:rStyle w:val="IndexLink"/>
              </w:rPr>
              <w:t>5</w:t>
            </w:r>
            <w:r>
              <w:rPr>
                <w:rStyle w:val="IndexLink"/>
                <w:rtl w:val="true"/>
              </w:rPr>
              <w:t xml:space="preserve"> </w:t>
            </w:r>
            <w:r>
              <w:rPr>
                <w:rStyle w:val="IndexLink"/>
                <w:rtl w:val="true"/>
              </w:rPr>
              <w:t>ـ به دست آوردن ابزار مادی تمدن</w:t>
            </w:r>
            <w:r>
              <w:rPr>
                <w:rStyle w:val="IndexLink"/>
                <w:rtl w:val="true"/>
              </w:rPr>
              <w:tab/>
            </w:r>
            <w:r>
              <w:rPr>
                <w:rStyle w:val="IndexLink"/>
              </w:rPr>
              <w:t>196</w:t>
            </w:r>
          </w:hyperlink>
        </w:p>
        <w:p>
          <w:pPr>
            <w:pStyle w:val="Contents6"/>
            <w:tabs>
              <w:tab w:val="clear" w:pos="7609"/>
              <w:tab w:val="right" w:pos="9026" w:leader="dot"/>
            </w:tabs>
            <w:rPr/>
          </w:pPr>
          <w:hyperlink w:anchor="__RefHeading___Toc2829867_2749589250">
            <w:r>
              <w:rPr>
                <w:webHidden/>
                <w:rStyle w:val="IndexLink"/>
              </w:rPr>
              <w:t>6</w:t>
            </w:r>
            <w:r>
              <w:rPr>
                <w:rStyle w:val="IndexLink"/>
                <w:rtl w:val="true"/>
              </w:rPr>
              <w:t xml:space="preserve"> </w:t>
            </w:r>
            <w:r>
              <w:rPr>
                <w:rStyle w:val="IndexLink"/>
                <w:rtl w:val="true"/>
              </w:rPr>
              <w:t>ـ مسؤولیت پذیری نخبگان</w:t>
            </w:r>
            <w:r>
              <w:rPr>
                <w:rStyle w:val="IndexLink"/>
                <w:rtl w:val="true"/>
              </w:rPr>
              <w:tab/>
            </w:r>
            <w:r>
              <w:rPr>
                <w:rStyle w:val="IndexLink"/>
              </w:rPr>
              <w:t>197</w:t>
            </w:r>
          </w:hyperlink>
        </w:p>
        <w:p>
          <w:pPr>
            <w:pStyle w:val="Contents6"/>
            <w:tabs>
              <w:tab w:val="clear" w:pos="7609"/>
              <w:tab w:val="right" w:pos="9026" w:leader="dot"/>
            </w:tabs>
            <w:rPr/>
          </w:pPr>
          <w:hyperlink w:anchor="__RefHeading___Toc2829869_2749589250">
            <w:r>
              <w:rPr>
                <w:webHidden/>
                <w:rStyle w:val="IndexLink"/>
              </w:rPr>
              <w:t>7</w:t>
            </w:r>
            <w:r>
              <w:rPr>
                <w:rStyle w:val="IndexLink"/>
                <w:rtl w:val="true"/>
              </w:rPr>
              <w:t xml:space="preserve"> </w:t>
            </w:r>
            <w:r>
              <w:rPr>
                <w:rStyle w:val="IndexLink"/>
                <w:rtl w:val="true"/>
              </w:rPr>
              <w:t>ـ منطق جمعی</w:t>
            </w:r>
            <w:r>
              <w:rPr>
                <w:rStyle w:val="IndexLink"/>
                <w:rtl w:val="true"/>
              </w:rPr>
              <w:tab/>
            </w:r>
            <w:r>
              <w:rPr>
                <w:rStyle w:val="IndexLink"/>
              </w:rPr>
              <w:t>197</w:t>
            </w:r>
          </w:hyperlink>
        </w:p>
        <w:p>
          <w:pPr>
            <w:pStyle w:val="Contents6"/>
            <w:tabs>
              <w:tab w:val="clear" w:pos="7609"/>
              <w:tab w:val="right" w:pos="9026" w:leader="dot"/>
            </w:tabs>
            <w:rPr/>
          </w:pPr>
          <w:hyperlink w:anchor="__RefHeading___Toc2829871_2749589250">
            <w:r>
              <w:rPr>
                <w:webHidden/>
                <w:rStyle w:val="IndexLink"/>
              </w:rPr>
              <w:t>8</w:t>
            </w:r>
            <w:r>
              <w:rPr>
                <w:rStyle w:val="IndexLink"/>
                <w:rtl w:val="true"/>
              </w:rPr>
              <w:t xml:space="preserve"> </w:t>
            </w:r>
            <w:r>
              <w:rPr>
                <w:rStyle w:val="IndexLink"/>
                <w:rtl w:val="true"/>
              </w:rPr>
              <w:t>ـ آفرینندگی فرهنگی</w:t>
            </w:r>
            <w:r>
              <w:rPr>
                <w:rStyle w:val="IndexLink"/>
                <w:rtl w:val="true"/>
              </w:rPr>
              <w:tab/>
            </w:r>
            <w:r>
              <w:rPr>
                <w:rStyle w:val="IndexLink"/>
              </w:rPr>
              <w:t>197</w:t>
            </w:r>
          </w:hyperlink>
        </w:p>
        <w:p>
          <w:pPr>
            <w:pStyle w:val="Contents6"/>
            <w:tabs>
              <w:tab w:val="clear" w:pos="7609"/>
              <w:tab w:val="right" w:pos="9026" w:leader="dot"/>
            </w:tabs>
            <w:rPr/>
          </w:pPr>
          <w:hyperlink w:anchor="__RefHeading___Toc2829873_2749589250">
            <w:r>
              <w:rPr>
                <w:webHidden/>
                <w:rStyle w:val="IndexLink"/>
              </w:rPr>
              <w:t>9</w:t>
            </w:r>
            <w:r>
              <w:rPr>
                <w:rStyle w:val="IndexLink"/>
                <w:rtl w:val="true"/>
              </w:rPr>
              <w:t xml:space="preserve"> </w:t>
            </w:r>
            <w:r>
              <w:rPr>
                <w:rStyle w:val="IndexLink"/>
                <w:rtl w:val="true"/>
              </w:rPr>
              <w:t>ـ ارج گذاری دانش و اندیشمندان</w:t>
            </w:r>
            <w:r>
              <w:rPr>
                <w:rStyle w:val="IndexLink"/>
                <w:rtl w:val="true"/>
              </w:rPr>
              <w:tab/>
            </w:r>
            <w:r>
              <w:rPr>
                <w:rStyle w:val="IndexLink"/>
              </w:rPr>
              <w:t>198</w:t>
            </w:r>
          </w:hyperlink>
        </w:p>
        <w:p>
          <w:pPr>
            <w:pStyle w:val="Contents6"/>
            <w:tabs>
              <w:tab w:val="clear" w:pos="7609"/>
              <w:tab w:val="right" w:pos="9026" w:leader="dot"/>
            </w:tabs>
            <w:rPr/>
          </w:pPr>
          <w:hyperlink w:anchor="__RefHeading___Toc2829875_2749589250">
            <w:r>
              <w:rPr>
                <w:webHidden/>
                <w:rStyle w:val="IndexLink"/>
              </w:rPr>
              <w:t>10</w:t>
            </w:r>
            <w:r>
              <w:rPr>
                <w:rStyle w:val="IndexLink"/>
                <w:rtl w:val="true"/>
              </w:rPr>
              <w:t xml:space="preserve"> </w:t>
            </w:r>
            <w:r>
              <w:rPr>
                <w:rStyle w:val="IndexLink"/>
                <w:rtl w:val="true"/>
              </w:rPr>
              <w:t>ـ ترسیم چهره ی رحمانی دین</w:t>
            </w:r>
            <w:r>
              <w:rPr>
                <w:rStyle w:val="IndexLink"/>
                <w:rtl w:val="true"/>
              </w:rPr>
              <w:tab/>
            </w:r>
            <w:r>
              <w:rPr>
                <w:rStyle w:val="IndexLink"/>
              </w:rPr>
              <w:t>198</w:t>
            </w:r>
          </w:hyperlink>
        </w:p>
        <w:p>
          <w:pPr>
            <w:pStyle w:val="Contents6"/>
            <w:tabs>
              <w:tab w:val="clear" w:pos="7609"/>
              <w:tab w:val="right" w:pos="9026" w:leader="dot"/>
            </w:tabs>
            <w:rPr/>
          </w:pPr>
          <w:hyperlink w:anchor="__RefHeading___Toc2829877_2749589250">
            <w:r>
              <w:rPr>
                <w:webHidden/>
                <w:rStyle w:val="IndexLink"/>
              </w:rPr>
              <w:t>11</w:t>
            </w:r>
            <w:r>
              <w:rPr>
                <w:rStyle w:val="IndexLink"/>
                <w:rtl w:val="true"/>
              </w:rPr>
              <w:t xml:space="preserve"> </w:t>
            </w:r>
            <w:r>
              <w:rPr>
                <w:rStyle w:val="IndexLink"/>
                <w:rtl w:val="true"/>
              </w:rPr>
              <w:t>ـ معرفت دینی</w:t>
            </w:r>
            <w:r>
              <w:rPr>
                <w:rStyle w:val="IndexLink"/>
                <w:rtl w:val="true"/>
              </w:rPr>
              <w:tab/>
            </w:r>
            <w:r>
              <w:rPr>
                <w:rStyle w:val="IndexLink"/>
              </w:rPr>
              <w:t>198</w:t>
            </w:r>
          </w:hyperlink>
        </w:p>
        <w:p>
          <w:pPr>
            <w:pStyle w:val="Contents6"/>
            <w:tabs>
              <w:tab w:val="clear" w:pos="7609"/>
              <w:tab w:val="right" w:pos="9026" w:leader="dot"/>
            </w:tabs>
            <w:rPr/>
          </w:pPr>
          <w:hyperlink w:anchor="__RefHeading___Toc2829879_2749589250">
            <w:r>
              <w:rPr>
                <w:webHidden/>
                <w:rStyle w:val="IndexLink"/>
              </w:rPr>
              <w:t>12</w:t>
            </w:r>
            <w:r>
              <w:rPr>
                <w:rStyle w:val="IndexLink"/>
                <w:rtl w:val="true"/>
              </w:rPr>
              <w:t xml:space="preserve"> </w:t>
            </w:r>
            <w:r>
              <w:rPr>
                <w:rStyle w:val="IndexLink"/>
                <w:rtl w:val="true"/>
              </w:rPr>
              <w:t>ـ خردورزی اعتدالی</w:t>
            </w:r>
            <w:r>
              <w:rPr>
                <w:rStyle w:val="IndexLink"/>
                <w:rtl w:val="true"/>
              </w:rPr>
              <w:tab/>
            </w:r>
            <w:r>
              <w:rPr>
                <w:rStyle w:val="IndexLink"/>
              </w:rPr>
              <w:t>199</w:t>
            </w:r>
          </w:hyperlink>
        </w:p>
        <w:p>
          <w:pPr>
            <w:pStyle w:val="Contents6"/>
            <w:tabs>
              <w:tab w:val="clear" w:pos="7609"/>
              <w:tab w:val="right" w:pos="9026" w:leader="dot"/>
            </w:tabs>
            <w:rPr/>
          </w:pPr>
          <w:hyperlink w:anchor="__RefHeading___Toc2829881_2749589250">
            <w:r>
              <w:rPr>
                <w:webHidden/>
                <w:rStyle w:val="IndexLink"/>
              </w:rPr>
              <w:t>13</w:t>
            </w:r>
            <w:r>
              <w:rPr>
                <w:rStyle w:val="IndexLink"/>
                <w:rtl w:val="true"/>
              </w:rPr>
              <w:t xml:space="preserve"> </w:t>
            </w:r>
            <w:r>
              <w:rPr>
                <w:rStyle w:val="IndexLink"/>
                <w:rtl w:val="true"/>
              </w:rPr>
              <w:t>ـ پیوند عقل و وحی</w:t>
            </w:r>
            <w:r>
              <w:rPr>
                <w:rStyle w:val="IndexLink"/>
                <w:rtl w:val="true"/>
              </w:rPr>
              <w:tab/>
            </w:r>
            <w:r>
              <w:rPr>
                <w:rStyle w:val="IndexLink"/>
              </w:rPr>
              <w:t>199</w:t>
            </w:r>
          </w:hyperlink>
        </w:p>
        <w:p>
          <w:pPr>
            <w:pStyle w:val="Contents2"/>
            <w:tabs>
              <w:tab w:val="clear" w:pos="8743"/>
              <w:tab w:val="right" w:pos="9026" w:leader="dot"/>
            </w:tabs>
            <w:rPr/>
          </w:pPr>
          <w:hyperlink w:anchor="__RefHeading___Toc2829883_2749589250">
            <w:r>
              <w:rPr>
                <w:webHidden/>
                <w:rStyle w:val="IndexLink"/>
                <w:rtl w:val="true"/>
              </w:rPr>
              <w:t>کتاب نامه</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08_33988"/>
      <w:bookmarkStart w:id="1" w:name="pg3408_33988"/>
      <w:bookmarkEnd w:id="1"/>
    </w:p>
    <w:p>
      <w:pPr>
        <w:pStyle w:val="Heading2"/>
        <w:numPr>
          <w:ilvl w:val="1"/>
          <w:numId w:val="1"/>
        </w:numPr>
        <w:rPr/>
      </w:pPr>
      <w:bookmarkStart w:id="2" w:name="pg3408_33988"/>
      <w:bookmarkStart w:id="3" w:name="__RefHeading___Toc282954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شکوه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تمدن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آقاجانی قناد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آرمان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964-7808-24-0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954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08_33990"/>
      <w:bookmarkStart w:id="8" w:name="pg3408_33990"/>
      <w:bookmarkEnd w:id="8"/>
    </w:p>
    <w:p>
      <w:pPr>
        <w:pStyle w:val="Heading2"/>
        <w:numPr>
          <w:ilvl w:val="1"/>
          <w:numId w:val="1"/>
        </w:numPr>
        <w:rPr/>
      </w:pPr>
      <w:bookmarkStart w:id="9" w:name="pg3408_33990"/>
      <w:bookmarkStart w:id="10" w:name="__RefHeading___Toc2829547_2749589250"/>
      <w:bookmarkStart w:id="11" w:name="_Toc3"/>
      <w:bookmarkEnd w:id="9"/>
      <w:bookmarkEnd w:id="10"/>
      <w:r>
        <w:rPr>
          <w:rtl w:val="true"/>
        </w:rPr>
        <w:t>قدردانی</w:t>
      </w:r>
      <w:bookmarkEnd w:id="11"/>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با سپاس از همکارانی که در آفرینش این پژوهش نقش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میرابی، اکرم سادات بنی زهرا</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 زهرا</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کوه کن</w:t>
      </w:r>
    </w:p>
    <w:p>
      <w:pPr>
        <w:pStyle w:val="BookText"/>
        <w:rPr/>
      </w:pPr>
      <w:r>
        <w:rPr>
          <w:rFonts w:ascii="IRNazanin" w:hAnsi="IRNazanin" w:eastAsia="IRNazanin"/>
          <w:color w:val="111111"/>
          <w:sz w:val="28"/>
          <w:sz w:val="28"/>
          <w:szCs w:val="28"/>
          <w:rtl w:val="true"/>
          <w:lang w:bidi="fa-IR"/>
        </w:rPr>
        <w:t>مسؤول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نعمتی</w:t>
      </w:r>
    </w:p>
    <w:p>
      <w:pPr>
        <w:pStyle w:val="BookText"/>
        <w:rPr/>
      </w:pPr>
      <w:r>
        <w:rPr>
          <w:rFonts w:ascii="IRNazanin" w:hAnsi="IRNazanin" w:eastAsia="IRNazanin"/>
          <w:color w:val="111111"/>
          <w:sz w:val="28"/>
          <w:sz w:val="28"/>
          <w:szCs w:val="28"/>
          <w:rtl w:val="true"/>
          <w:lang w:bidi="fa-IR"/>
        </w:rPr>
        <w:t>هم آهنگی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مینایی</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2" w:name="pg3408_33991"/>
    </w:p>
    <w:p>
      <w:pPr>
        <w:pStyle w:val="Heading2"/>
        <w:numPr>
          <w:ilvl w:val="1"/>
          <w:numId w:val="1"/>
        </w:numPr>
        <w:rPr/>
      </w:pPr>
      <w:bookmarkStart w:id="13" w:name="__RefHeading___Toc2829549_274958925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تمدن اسلامی، بیان کننده ی فرهنگ، تاریخ، سنن و باورهای دینی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آغاز این تمدن به پیدایی اسلام باز می گردد و از آغاز تاکنون با فراز و نشیب هایی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شگفتی است که دین حیات بخش اسلام، انقلاب و تحول علمی و فرهنگی را از نقطه ای آغاز کرد که ساکنان آن در جاهلیت و خشونت وصف ناشدنی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محیطی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حلقوم پیامبر گرامی اسلام برآمد، به نهضتی فراگیر تبدیل شد که قافله ی دل ها را به سوی وحدانیت و معرفت حقیقی کشاند و کاروان اندیشه را به اوج شکوفایی و نقش آفرینی در عرصه های گوناگون زندگی اجتماعی رهنمون ساخت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در قرن سوم و چهارم هجری در جنبه های گوناگون علمی به پیشرفت چشم گیری دست یافت و فرزانگان پرشماری در سراسر قلمرو جهان اسلام سربرآوردند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سهم ایرانیان نیز در این میان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مسلمانان مشعل علم و تمدن را که از مدت ها پیش در خاموشی فرو رفته بود، برافروختند و مشعل داران شایسته ی علم و تمدن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دریافت علوم معاصر و سازمان دهی این علوم بر اساس جهان بینی اسلامی، به اصلاح و تکمیل آن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ظهور اسلام، ظهور جهان بینی جدید و بینش نو نسبت به هستی و قوانین حاکم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اسلامی، انسان راخلیفه ی خدا بر روی زمین و جهان را مُسخّر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 می خواهد برای تحکیم حاکمیت خویش بر دنیا، به شناخت قانون مندی ها و رمز و راز موجود در آفرینش، همت گمارد و عقل خویش را به عنوان بزرگ ترین ودیعه ی الهی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دانست حرکت تکاملی این تمدن یک نواخت نبوده و با اوج و رکودهایی روبه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افول فرهنگ و تمدن مسلمانان، هجوم بی امان بیگانگان به جهان اسلام بود که از یورش مغولان، آغاز شد و اکنون نیز در قالب هجوم استعمار غرب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اندیشه ی سیاسی مسلمانان و در نهایت، چیرگی استبداد، ضربه های شدیدی بر پیکر تمدن اسلامی وارد آورده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در پایان قرن بیستم، نسیمی وزیدن گرفت و حضرت امام خمینی رحمهم الله به عنوان احیاگر قرن، با تیزبینی و عزمی راسخ به رفع دو مانع یاد شده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ید بیضا و عصای موسوی و بیان و فرقان مصطفوی مسلمانان و محرومان را نجات داد و با بازسازی اندیشه ی سیاسی اسلام و طرح اصل مترقی و اساسی ولایت فقیه، زندگی سیاسی ـ اجتماعی مردم ایران اسلامی را از سلطه ی استکبار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فضای مناسب سیاسی و دینی را برای نجات بشریت از قید وبندهای دنیایی و احیای تمدن اسلامی فراهم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مهم ترین رسالتی که بر دوش ماست همانا ایجاد حرکت جهادی و تحول اساسی در صحنه های علمی برای اصلاح علوم و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جامعه برای پذیرش تحول و تکامل از دیگر عوامل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را آنانی به اوج رساندند که با پای بندی به اصول، در قالبی تازه، حرفی نو ارایه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میان عوامل اوج گیری و شکوفایی تمدن اسلامی از مسایل اقتصادی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کارآمد، امکانات طبیعی، فن آوری و تکنولوژی، مجموعه عواملی است که در اوج گیری این تمدن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آن گاه اوج می گیرد که به خودباوری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روح خودباوری را در کالبد جامعه ی اسلامی دمید و جامعه را با رهبری، خلاقیت، تدبیر و استعدادهای تازه و کارگشا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ارایه و عرضه ی درست دین و مفاهیم دینی از سوی کارشناسان مسلمان برای اوج گیری تمدن لازم است و به عنوان یکی از عوامل فرهنگی، نقشی کلیدی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ی اسلامی از برخورد اندیشه ها نمی هراسد و تنها موانع روانی، سیاسی و فرهنگی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کورکورانه، روحیه ی تقلید، غرور، نبود روح نقادی و ترس از نوآوری، ممکن است به این تمدن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دنباله روی و تقلید از غرب از کشورهای اسلامی رخت بربندد و وحدت دینی پدید آید تا بتوان با انگیزه ی نیرومند در برابر فشارهای خارجی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افکنی دشمنان اسلام در ایجاد درگیری های فرقه ای و مذهبی، قومی و قبیله ای و درگیری های مرزی از آسیب هایی است که بارها و بارها مسلمانان ضربه های جبران ناپذیری را از این رهگذر محتمل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همه ی این </w:t>
      </w:r>
    </w:p>
    <w:p>
      <w:pPr>
        <w:pStyle w:val="BookText"/>
        <w:rPr/>
      </w:pPr>
      <w:r>
        <w:rPr>
          <w:rFonts w:ascii="IRNazanin" w:hAnsi="IRNazanin" w:eastAsia="IRNazanin"/>
          <w:color w:val="111111"/>
          <w:sz w:val="28"/>
          <w:sz w:val="28"/>
          <w:szCs w:val="28"/>
          <w:rtl w:val="true"/>
          <w:lang w:bidi="fa-IR"/>
        </w:rPr>
        <w:t>عوامل، موانع اقتصادی نیز می تواند جامعه ی اسلامی را به فقر و ناداری بکشاند که تنها راه مهار آن، بازنگری جدی در ساختار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گر ارجمند آقای علی آقاجانی قناد کوشیده است شکوفایی و بالندگی تمدن اسلامی را از زوایای گوناگون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روح عزّت و سربلندی بیش از پیش در تمدن اسلامی بدمد و با حکومت عدالت آفرین مهدی عج الله تعالی فرجه الشریف شکوفایی، نشاط و بالندگی بی چون و چرای اسلام و مسلمانان را در سراسر گیتی شاهد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مدیریت پژوهشی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408_33995"/>
    </w:p>
    <w:p>
      <w:pPr>
        <w:pStyle w:val="Heading2"/>
        <w:numPr>
          <w:ilvl w:val="1"/>
          <w:numId w:val="1"/>
        </w:numPr>
        <w:rPr/>
      </w:pPr>
      <w:bookmarkStart w:id="16" w:name="__RefHeading___Toc2829551_2749589250"/>
      <w:bookmarkStart w:id="17" w:name="_Toc5"/>
      <w:bookmarkEnd w:id="15"/>
      <w:bookmarkEnd w:id="16"/>
      <w:r>
        <w:rPr>
          <w:rtl w:val="true"/>
        </w:rPr>
        <w:t>پیش گفتار</w:t>
      </w:r>
      <w:bookmarkEnd w:id="17"/>
    </w:p>
    <w:p>
      <w:pPr>
        <w:pStyle w:val="Heading3"/>
        <w:numPr>
          <w:ilvl w:val="2"/>
          <w:numId w:val="1"/>
        </w:numPr>
        <w:rPr/>
      </w:pPr>
      <w:bookmarkStart w:id="18" w:name="__RefHeading___Toc2829553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چگونه باید زیست؟ چگونه باید بود و چگونه باید بود خویش را به اثبات رساند؟ این ها پرسش هایی اساسی است که ذهن نسل جوان و کاوش گر را می آزارد؛ نسلی که دل در گرو آیین و اندیشه ی به یادگار مانده از گذشته ی ماندگار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پیشرفت در دنیایی که غرب غیر دینی، سر رشته ی همه ی امور را به دست گرفته و حتی خدا را نیز از صحنه ی زندگی به کناری نهاده است، چالشی ژرف را فرا روی مسلمانان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از خود می 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پیشرفت ضرور است و آیا هم گام با پیشرفت باید دین و فکر دینی را کنار گذاشت؟ چالش اساسی در رویارویی بی امان سنت و مدرنیسم آن است که بسیاری از اندیشمندان مسلمان کوشیده اند اندیشه ی پیشرفت را به گونه ای با ایمان دینی آشتی دهند که گاهی این تلاش، به قربانی شدن ایمان دینی در پیشگاه پیشرفت انجامیده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میان، جریان اسلام مدار، سنت گرا و بومی گرا برای احیای سنت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جریان روشن فکری یا سنت روشن گری که همان جریان غرب گرا یا غرب زده است، با کهنه و مرده پنداشتن سنت، به مدرنیته روی می آورد و خردسالاری</w:t>
      </w:r>
      <w:r>
        <w:rPr>
          <w:rStyle w:val="FootnoteAnchor"/>
          <w:rtl w:val="true"/>
        </w:rPr>
        <w:footnoteReference w:id="2"/>
      </w:r>
      <w:r>
        <w:rPr>
          <w:rFonts w:ascii="IRNazanin" w:hAnsi="IRNazanin" w:eastAsia="IRNazanin"/>
          <w:color w:val="111111"/>
          <w:sz w:val="28"/>
          <w:sz w:val="28"/>
          <w:szCs w:val="28"/>
          <w:rtl w:val="true"/>
          <w:lang w:bidi="fa-IR"/>
        </w:rPr>
        <w:t>و انسان سالاری</w:t>
      </w:r>
      <w:r>
        <w:rPr>
          <w:rStyle w:val="FootnoteAnchor"/>
          <w:rtl w:val="true"/>
        </w:rPr>
        <w:footnoteReference w:id="3"/>
      </w:r>
      <w:r>
        <w:rPr>
          <w:rFonts w:ascii="IRNazanin" w:hAnsi="IRNazanin" w:eastAsia="IRNazanin"/>
          <w:color w:val="111111"/>
          <w:sz w:val="28"/>
          <w:sz w:val="28"/>
          <w:szCs w:val="28"/>
          <w:rtl w:val="true"/>
          <w:lang w:bidi="fa-IR"/>
        </w:rPr>
        <w:t>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غرب گرای </w:t>
      </w:r>
    </w:p>
    <w:p>
      <w:pPr>
        <w:pStyle w:val="BookText"/>
        <w:rPr/>
      </w:pPr>
      <w:r>
        <w:rPr>
          <w:rFonts w:ascii="IRNazanin" w:hAnsi="IRNazanin" w:eastAsia="IRNazanin"/>
          <w:color w:val="111111"/>
          <w:sz w:val="28"/>
          <w:sz w:val="28"/>
          <w:szCs w:val="28"/>
          <w:rtl w:val="true"/>
          <w:lang w:bidi="fa-IR"/>
        </w:rPr>
        <w:t>نوین یا به دیگر سخن، باز اندیش و عرفی گرا نیز با نفی ایدئولوژی، از علم گرایی، تجربه گرایی و سکولاریسم سخن به میان می آورد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 چه مسلم است این که راه اعتدال، تکیه بر سنت و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معنای تقلید ظاهری از سنت که به معنای پایبندی به اصول و میراث تمدنی و بومی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اروپا در چنگ قرون وسطی، دست و پا می زد، تمدن اسلامی در عصر طلایی خود بود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با این حال امروزه این طنز تلخ بر جان هر مسلمانی شرر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تیکو براهه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نخستین رصد خانه را در غرب بنا نهاد که واپس گرایان تاریک اندیش، واپسین رصدخانه را در جهان اسلام ویران می ساختند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برای بازگشت به دوران طلایی تمدن اسلامی نباید به نظریه پردازان تمدن غرب چشم امید بدوزیم؛ زیرا آنان راه کارهای خود را بر اساس شرایط اجتماعی جامعه خویش و بی توجه به بافت اجتماعی جامعه های توسعه نیافته یا در حال توسعه،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 چنین درمانی نیز آن است که امروزه بسیاری از کشورهای در حال توسعه با همان مشکلات پنجاه </w:t>
      </w:r>
    </w:p>
    <w:p>
      <w:pPr>
        <w:pStyle w:val="BookText"/>
        <w:rPr/>
      </w:pPr>
      <w:r>
        <w:rPr>
          <w:rFonts w:ascii="IRNazanin" w:hAnsi="IRNazanin" w:eastAsia="IRNazanin"/>
          <w:color w:val="111111"/>
          <w:sz w:val="28"/>
          <w:sz w:val="28"/>
          <w:szCs w:val="28"/>
          <w:rtl w:val="true"/>
          <w:lang w:bidi="fa-IR"/>
        </w:rPr>
        <w:t>سال پیش خود دست به گریبان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برخی از آن ها، اجرای نظریه های توسعه به دلیل تعارض با شرایط آن جامعه، به بحران های اجتماعی و سیاسی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کشورهای توسعه یافته و صنعتی نیز خود به دامن مشکلات جدیدی فرو افتاده 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غرب به یک سرزمین خلاصه نمی شود، بلکه همانند واحد مرکب، جلوه گوناگونی از یک مجموعه فرهنگی و پدیده ی تمدنی و سحابی است که مرکز آن، همه جا و محیطش هیچ 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غرب به ماشین اجتماعی گسترده ای بدل شده است که نقطه ی ثقل آن در مغزهای ماست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اینک غرب در آغاز هزاره ی سوم میلادی برای فراگیر ساختن ارزش های فرهنگی، تمدنی، اقتصادی و سیاسی خود خیزهای بلند پروازانه ای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طرح های غرب است که در آن، کنش گران جهانی جانشین ساختار دولت محور بین المللی می شود و الگوی سرمایه داری ـ صنعت محوری در سراسر جهان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دولت ـ ملت ها را جهانی می کند و پی گیری حقوق بشر در درون مرز کشورها و مداخله در امور داخلی آن ها را آسان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این فرهنگ، ارزش های فرهنگی، گفتار علمی و مردمی، پوشش های انسانی، فیلم های </w:t>
      </w:r>
    </w:p>
    <w:p>
      <w:pPr>
        <w:pStyle w:val="BookText"/>
        <w:rPr/>
      </w:pPr>
      <w:r>
        <w:rPr>
          <w:rFonts w:ascii="IRNazanin" w:hAnsi="IRNazanin" w:eastAsia="IRNazanin"/>
          <w:color w:val="111111"/>
          <w:sz w:val="28"/>
          <w:sz w:val="28"/>
          <w:szCs w:val="28"/>
          <w:rtl w:val="true"/>
          <w:lang w:bidi="fa-IR"/>
        </w:rPr>
        <w:t>تلویزیونی و سینمایی و مشکلاتی هم چون آلودگی محیط زیست و ایدز، جنبه ی جهانی به خود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 ی جهانی اینترنت نه تنها به جهانی شدن، ابعاد جدیدی بخشیده بلکه در معنای زمان و مکان نیز تغییر به وجود آورده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دیدگاه و عملکرد غرب در زمینه ی جهانی شدن، همان غربی سازی جهان است که اکنون چالش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توسعه، بحران نظم غربی در مفهوم ملیت اقتصادی، فرا فرهنگی سازی، تعارض نظام جهان گیر با نظم های قدیمی و جدید، چند جانبه گرایی، نظم نوین جهانی و تعارض تمدن ها</w:t>
      </w:r>
      <w:r>
        <w:rPr>
          <w:rStyle w:val="FootnoteAnchor"/>
          <w:rtl w:val="true"/>
        </w:rPr>
        <w:footnoteReference w:id="9"/>
      </w:r>
      <w:r>
        <w:rPr>
          <w:rFonts w:ascii="IRNazanin" w:hAnsi="IRNazanin" w:eastAsia="IRNazanin"/>
          <w:color w:val="111111"/>
          <w:sz w:val="28"/>
          <w:sz w:val="28"/>
          <w:szCs w:val="28"/>
          <w:rtl w:val="true"/>
          <w:lang w:bidi="fa-IR"/>
        </w:rPr>
        <w:t>را فراروی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جهانی شدن، برای تمدن های دینی به ویژه اسلامی، تهدیدی اساسی به شمار می رود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نوعی استعمار جدید است که از مشابه سنتی اش، ویران گرتر و پنهان تر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البته غرب باید بداند که هر گاه روابط خود را با شرق برپایه ی برتری جویی و سلطه گری بنا کند و هر قدر هویت های تمدنی را نادیده انگارد، بر شمار مناطق بحران خیز در جهان افزوده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زمینه، اندیشمندان و نخبگان جهان اسلام برای رو به رو شدن با پدیده ی جهانی شدن و مدرنیسم و فرا مدرنیسم سه راه پیش رو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 تسلیم شدن و وادادگی یا همان مصرف کننده و تماشاگر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دومین واکنش، روی گردانی از این پدیده هاست که به شکل عزلت گرایی و گسستن از جهان و یا محال اندیشی و برهم زدن بازی نمود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سومین راه کار، بازی گری نقادانه یا همان حضور فعال در عرصه جهانی، باز تولید اندیشه و واقع گرایی منتقدانه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تمدن اسلامی در این راه تنها نخواهد ماند زیرا در درون تمدن غرب نیز جریان پسامدرنیسم با به چالش کشاندن مدرنیته می تواند برای بازگشت انسان غربی به گرایش های معنوی، بسترسازی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نظریه پردازان غربی در کنار پدیده هایی هم چون نوسان های اقتصادی، نوزایی هنرها و گسترش سوسیالیسم، از تجدید حیات مذهب سخن می گویند</w:t>
      </w:r>
      <w:r>
        <w:rPr>
          <w:rStyle w:val="FootnoteAnchor"/>
          <w:rtl w:val="true"/>
        </w:rPr>
        <w:footnoteReference w:id="11"/>
      </w:r>
      <w:r>
        <w:rPr>
          <w:rFonts w:ascii="IRNazanin" w:hAnsi="IRNazanin" w:eastAsia="IRNazanin"/>
          <w:color w:val="111111"/>
          <w:sz w:val="28"/>
          <w:sz w:val="28"/>
          <w:szCs w:val="28"/>
          <w:rtl w:val="true"/>
          <w:lang w:bidi="fa-IR"/>
        </w:rPr>
        <w:t>تجدید حیات مذهب در غرب، مهر بطلانی است بر این اندیشه که دانش بشری می تواند همه ی مسایل جهان را حل کند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اگر مسلمانان با </w:t>
      </w:r>
      <w:bookmarkStart w:id="20" w:name="pg3408_34000"/>
    </w:p>
    <w:p>
      <w:pPr>
        <w:pStyle w:val="BookText"/>
        <w:rPr/>
      </w:pPr>
      <w:bookmarkEnd w:id="20"/>
      <w:r>
        <w:rPr>
          <w:rFonts w:ascii="IRNazanin" w:hAnsi="IRNazanin" w:eastAsia="IRNazanin"/>
          <w:color w:val="111111"/>
          <w:sz w:val="28"/>
          <w:sz w:val="28"/>
          <w:szCs w:val="28"/>
          <w:rtl w:val="true"/>
          <w:lang w:bidi="fa-IR"/>
        </w:rPr>
        <w:t>بازشناسی هویت خویش برای بازسازی تمدن اسلامی بکوشند، جریان تجدید حیات مذهب در غرب نیز بدان خواهد پیوست و می توان شاهد پویایی اندیشه های الهی و باورهای دینی در جهان بود</w:t>
      </w:r>
      <w:r>
        <w:rPr>
          <w:rFonts w:eastAsia="IRNazanin" w:cs="IRNazanin"/>
          <w:color w:val="111111"/>
          <w:sz w:val="28"/>
          <w:szCs w:val="28"/>
          <w:rtl w:val="true"/>
          <w:lang w:bidi="fa-IR"/>
        </w:rPr>
        <w:t>.</w:t>
      </w:r>
    </w:p>
    <w:p>
      <w:pPr>
        <w:pStyle w:val="Heading3"/>
        <w:numPr>
          <w:ilvl w:val="2"/>
          <w:numId w:val="1"/>
        </w:numPr>
        <w:rPr/>
      </w:pPr>
      <w:bookmarkStart w:id="21" w:name="__RefHeading___Toc2829555_2749589250"/>
      <w:bookmarkStart w:id="22" w:name="_Toc7"/>
      <w:bookmarkEnd w:id="21"/>
      <w:r>
        <w:rPr>
          <w:rtl w:val="true"/>
        </w:rPr>
        <w:t>نقش ایرانیان در تمدن مسلمانان</w:t>
      </w:r>
      <w:bookmarkEnd w:id="22"/>
    </w:p>
    <w:p>
      <w:pPr>
        <w:pStyle w:val="BookText"/>
        <w:rPr/>
      </w:pPr>
      <w:r>
        <w:rPr>
          <w:rFonts w:ascii="IRNazanin" w:hAnsi="IRNazanin" w:eastAsia="IRNazanin"/>
          <w:color w:val="111111"/>
          <w:sz w:val="28"/>
          <w:sz w:val="28"/>
          <w:szCs w:val="28"/>
          <w:rtl w:val="true"/>
          <w:lang w:bidi="fa-IR"/>
        </w:rPr>
        <w:t>در درون تمدن مسلمانان، حضور عنصر ایرانی کاملاً جلوه گر است، به ویژه آن جا که این عنصر با اندیشه ی شیعی گره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اندیشه ی ایرانی و اندیشه ورزان ایران در گسترش و بالندگی ساختار تمدن مسلمانان چنان چشم گیر است که جدا کردن آن ها از یکدیگر، غیرممکن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پافشاری های ناصواب و احساساتی بر ایران گرایی و کوچک شمردن زبان عربی یا دیگر جنبه های فرهنگ اسلامی چیزی بر فضیلت ایرانیان نمی افزاید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پیروزی انقلاب اسلامی ایران به رهبری فرهمند امام خمینی رحمه الله، برجسته ترین رویداد جهان در قرن بیستم بود که در پهنه ی جهان اسلام و قلمرو سرزمین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پیوند یافتن حق و تکلیف، حقوق فردی و اجتماعی، حقوق انسانی و الهی، ویژگی های حکمران و چگونگی حکمرانی و حضور دوباره ی معنویت در عرصه ی روابط اجتماعی از پی آمدهای مهم انقلاب اسلامی ایران است که همه ی اندیشمندان مسلمان و غیرمسلمان را به اندیشه واداشته است</w:t>
      </w:r>
      <w:r>
        <w:rPr>
          <w:rFonts w:eastAsia="IRNazanin" w:cs="IRNazanin"/>
          <w:color w:val="111111"/>
          <w:sz w:val="28"/>
          <w:szCs w:val="28"/>
          <w:rtl w:val="true"/>
          <w:lang w:bidi="fa-IR"/>
        </w:rPr>
        <w:t>.</w:t>
      </w:r>
      <w:r>
        <w:rPr>
          <w:rStyle w:val="FootnoteAnchor"/>
          <w:rtl w:val="true"/>
        </w:rPr>
        <w:footnoteReference w:id="13"/>
      </w:r>
      <w:bookmarkStart w:id="23" w:name="pg3408_34001"/>
    </w:p>
    <w:p>
      <w:pPr>
        <w:pStyle w:val="BookText"/>
        <w:rPr/>
      </w:pPr>
      <w:bookmarkEnd w:id="23"/>
      <w:r>
        <w:rPr>
          <w:rFonts w:ascii="IRNazanin" w:hAnsi="IRNazanin" w:eastAsia="IRNazanin"/>
          <w:color w:val="111111"/>
          <w:sz w:val="28"/>
          <w:sz w:val="28"/>
          <w:szCs w:val="28"/>
          <w:rtl w:val="true"/>
          <w:lang w:bidi="fa-IR"/>
        </w:rPr>
        <w:t>بنابراین پرداختن به بحث تمدن مسلمانان از آن رو اهمیت و ضرورت دارد که مسأله ی امروز و فردای ماست و مسلمانان بدون پاسخ دادن به چالش های دنیای پیشرفته نمی توانند از پویایی تمدن خویش سخن برانند</w:t>
      </w:r>
      <w:r>
        <w:rPr>
          <w:rFonts w:eastAsia="IRNazanin" w:cs="IRNazanin"/>
          <w:color w:val="111111"/>
          <w:sz w:val="28"/>
          <w:szCs w:val="28"/>
          <w:rtl w:val="true"/>
          <w:lang w:bidi="fa-IR"/>
        </w:rPr>
        <w:t>.</w:t>
      </w:r>
    </w:p>
    <w:p>
      <w:pPr>
        <w:pStyle w:val="Heading3"/>
        <w:numPr>
          <w:ilvl w:val="2"/>
          <w:numId w:val="1"/>
        </w:numPr>
        <w:rPr/>
      </w:pPr>
      <w:bookmarkStart w:id="24" w:name="__RefHeading___Toc2829557_2749589250"/>
      <w:bookmarkStart w:id="25" w:name="_Toc8"/>
      <w:bookmarkEnd w:id="24"/>
      <w:r>
        <w:rPr>
          <w:rtl w:val="true"/>
        </w:rPr>
        <w:t>نسبت تمدن اسلام و تمدن مسلمانان</w:t>
      </w:r>
      <w:bookmarkEnd w:id="25"/>
    </w:p>
    <w:p>
      <w:pPr>
        <w:pStyle w:val="BookText"/>
        <w:rPr/>
      </w:pPr>
      <w:r>
        <w:rPr>
          <w:rFonts w:ascii="IRNazanin" w:hAnsi="IRNazanin" w:eastAsia="IRNazanin"/>
          <w:color w:val="111111"/>
          <w:sz w:val="28"/>
          <w:sz w:val="28"/>
          <w:szCs w:val="28"/>
          <w:rtl w:val="true"/>
          <w:lang w:bidi="fa-IR"/>
        </w:rPr>
        <w:t xml:space="preserve">بسیاری از پژوهش گران و نویسندگانی که از تمدن اسلام و مسلمانان سخن گفته اند، بیشتر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از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ما در این نوشتار آن است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 و میان تمدن اسلام با تمدن مسلمانان، تفاوت هایی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عرف جهانی، رسم بر آن است که تمدن های دینی را به نام همان دین می خوانند، با این حال، در این جدا انگاری، حقیقت، ضرورت و مصلحت هایی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تقی زاده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علوم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توجه نشان داده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علوم دینی منحصر می داند و از علوم رایج میان مسلمانان که پدید آورندگان آن مسلمان هستند،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دسته زیر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علوم برگردانده شده از زبان های یونانی، هندی، پهلوی و سریانی است که نگارندگان اصلی آن ها، مسلمان نبوده، ولی شرح نویسان و برگردان کنندگان آن مسلمان بوده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آثاری است که نویسندگان یا برگردان کنندگان آن مسلمان نبوده، ولی </w:t>
      </w:r>
    </w:p>
    <w:p>
      <w:pPr>
        <w:pStyle w:val="BookText"/>
        <w:rPr/>
      </w:pPr>
      <w:r>
        <w:rPr>
          <w:rFonts w:ascii="IRNazanin" w:hAnsi="IRNazanin" w:eastAsia="IRNazanin"/>
          <w:color w:val="111111"/>
          <w:sz w:val="28"/>
          <w:sz w:val="28"/>
          <w:szCs w:val="28"/>
          <w:rtl w:val="true"/>
          <w:lang w:bidi="fa-IR"/>
        </w:rPr>
        <w:t>آن را به زبان عربی یا دیگر زبان های اسلامی نوشته 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همه می دانیم تمدنی که امروزه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تمدنی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علوم یونانی، هندی، و ایرانی به دنیای اسلام، همه ی عرصه های علوم اسلامی با این علوم در هم آمیخت، به گونه ای که حتی علوم محض دینی نیز از پی آمدهای این علوم برکنار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اسلام نه تنها مسلمانان را از آموختن و بهره مندی از علوم دیگران باز نمی دارد، بلکه بدان فرا می خواند، ولی ورود این علوم چنان بود که به تعبیر برخی اندیشوران،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تداعی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بدانیم افرادی به این روند، مجال گسترش می دادند که زمام دار امت اسلامی بودند، ولی دل بستگی چندانی به اسلام نداشتند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برای مثال، اسلام نه تنها به موسیقی سفارش نمی کند، بلکه گونه ی لهوی و غنایی آن را نیز ممنوع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موسیقی به طور گسترده در میان مسلمانان به ویژه در دربار خلفا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آیا می توان عملکرد قدرت هایی هم چون بنی امیه، بنی عباس و دیگر حکمرانان مسلمان را به تمدن اسلامی نسبت داد؟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ریشه ی کمبودها و نارسایی های تمدن مسلمانان را در ناکارآمدی اسلام دانست؟ </w:t>
      </w:r>
    </w:p>
    <w:p>
      <w:pPr>
        <w:pStyle w:val="BookText"/>
        <w:rPr/>
      </w:pPr>
      <w:r>
        <w:rPr>
          <w:rFonts w:ascii="IRNazanin" w:hAnsi="IRNazanin" w:eastAsia="IRNazanin"/>
          <w:color w:val="111111"/>
          <w:sz w:val="28"/>
          <w:sz w:val="28"/>
          <w:szCs w:val="28"/>
          <w:rtl w:val="true"/>
          <w:lang w:bidi="fa-IR"/>
        </w:rPr>
        <w:t>البته به طور حتم پیشرفت مسلمانان مرهون تعالیم اسلامی است و هر آن جا که حرکت مسلمین رنگ و بویی خالص اسلامی تری داشته است ارزش بیشتری را می نمایاند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هر گونه شکست مسلمانان در طرح ها و برنامه هایشان در دور شدن آنان از آموزه های ناب اسلامی ریشه دارد و پای بندی خالصانه ی مسلمانان به ارزش های دینی و به کار بستن درست و دقیق احکام اسلامی، همان پیشرفت های دوران طلایی تمدن اسلامی را برای آنان به ارمغان خواهد آورد</w:t>
      </w:r>
      <w:r>
        <w:rPr>
          <w:rFonts w:eastAsia="IRNazanin" w:cs="IRNazanin"/>
          <w:color w:val="111111"/>
          <w:sz w:val="28"/>
          <w:szCs w:val="28"/>
          <w:rtl w:val="true"/>
          <w:lang w:bidi="fa-IR"/>
        </w:rPr>
        <w:t xml:space="preserve">. </w:t>
      </w:r>
      <w:bookmarkStart w:id="26" w:name="pg3408_34004"/>
    </w:p>
    <w:p>
      <w:pPr>
        <w:pStyle w:val="Heading2"/>
        <w:numPr>
          <w:ilvl w:val="1"/>
          <w:numId w:val="1"/>
        </w:numPr>
        <w:rPr/>
      </w:pPr>
      <w:bookmarkStart w:id="27" w:name="__RefHeading___Toc2829559_2749589250"/>
      <w:bookmarkStart w:id="28" w:name="_Toc9"/>
      <w:bookmarkEnd w:id="26"/>
      <w:bookmarkEnd w:id="27"/>
      <w:r>
        <w:rPr>
          <w:rtl w:val="true"/>
        </w:rPr>
        <w:t>بخش اوّل</w:t>
      </w:r>
      <w:r>
        <w:rPr>
          <w:rtl w:val="true"/>
        </w:rPr>
        <w:t xml:space="preserve">: </w:t>
      </w:r>
      <w:r>
        <w:rPr>
          <w:rtl w:val="true"/>
        </w:rPr>
        <w:t>تعریف فرهنگی تمدن</w:t>
      </w:r>
      <w:bookmarkEnd w:id="28"/>
    </w:p>
    <w:p>
      <w:pPr>
        <w:pStyle w:val="Heading3"/>
        <w:numPr>
          <w:ilvl w:val="2"/>
          <w:numId w:val="1"/>
        </w:numPr>
        <w:rPr/>
      </w:pPr>
      <w:bookmarkStart w:id="29" w:name="__RefHeading___Toc2829561_2749589250"/>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فرهنگی تمدن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فرهنگی تمدن</w:t>
      </w:r>
    </w:p>
    <w:p>
      <w:pPr>
        <w:pStyle w:val="BookText"/>
        <w:rPr/>
      </w:pPr>
      <w:r>
        <w:rPr>
          <w:rFonts w:ascii="IRNazanin" w:hAnsi="IRNazanin" w:eastAsia="IRNazanin"/>
          <w:color w:val="111111"/>
          <w:sz w:val="28"/>
          <w:sz w:val="28"/>
          <w:szCs w:val="28"/>
          <w:rtl w:val="true"/>
          <w:lang w:bidi="fa-IR"/>
        </w:rPr>
        <w:t>تفاوت فرهنگ و تمدن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تمدن مسلمانان با تمدن های دیگر </w:t>
      </w:r>
      <w:bookmarkStart w:id="31" w:name="pg3408_34005"/>
    </w:p>
    <w:p>
      <w:pPr>
        <w:pStyle w:val="Heading3"/>
        <w:numPr>
          <w:ilvl w:val="2"/>
          <w:numId w:val="1"/>
        </w:numPr>
        <w:rPr/>
      </w:pPr>
      <w:bookmarkStart w:id="32" w:name="__RefHeading___Toc2829563_2749589250"/>
      <w:bookmarkStart w:id="33" w:name="_Toc11"/>
      <w:bookmarkEnd w:id="31"/>
      <w:bookmarkEnd w:id="32"/>
      <w:r>
        <w:rPr>
          <w:rtl w:val="true"/>
        </w:rPr>
        <w:t>تعریف فرهنگی تمدن</w:t>
      </w:r>
      <w:bookmarkEnd w:id="33"/>
    </w:p>
    <w:p>
      <w:pPr>
        <w:pStyle w:val="Heading4"/>
        <w:numPr>
          <w:ilvl w:val="3"/>
          <w:numId w:val="1"/>
        </w:numPr>
        <w:rPr/>
      </w:pPr>
      <w:bookmarkStart w:id="34" w:name="__RefHeading___Toc2829565_274958925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تعریف فرهنگی تمدن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تمدن در لغت</w:t>
      </w:r>
    </w:p>
    <w:p>
      <w:pPr>
        <w:pStyle w:val="BookText"/>
        <w:rPr/>
      </w:pPr>
      <w:r>
        <w:rPr>
          <w:rFonts w:ascii="IRNazanin" w:hAnsi="IRNazanin" w:eastAsia="IRNazanin"/>
          <w:color w:val="111111"/>
          <w:sz w:val="28"/>
          <w:sz w:val="28"/>
          <w:szCs w:val="28"/>
          <w:rtl w:val="true"/>
          <w:lang w:bidi="fa-IR"/>
        </w:rPr>
        <w:t>ب ـ تمدن در اصطلاح</w:t>
      </w:r>
    </w:p>
    <w:p>
      <w:pPr>
        <w:pStyle w:val="Heading4"/>
        <w:numPr>
          <w:ilvl w:val="3"/>
          <w:numId w:val="1"/>
        </w:numPr>
        <w:rPr/>
      </w:pPr>
      <w:bookmarkStart w:id="36" w:name="__RefHeading___Toc2829567_2749589250"/>
      <w:bookmarkStart w:id="37" w:name="_Toc13"/>
      <w:bookmarkEnd w:id="36"/>
      <w:r>
        <w:rPr>
          <w:rtl w:val="true"/>
        </w:rPr>
        <w:t>الف ـ تمدن در لغت</w:t>
      </w:r>
      <w:bookmarkEnd w:id="37"/>
    </w:p>
    <w:p>
      <w:pPr>
        <w:pStyle w:val="BookText"/>
        <w:rPr/>
      </w:pPr>
      <w:r>
        <w:rPr>
          <w:rFonts w:ascii="IRNazanin" w:hAnsi="IRNazanin" w:eastAsia="IRNazanin"/>
          <w:color w:val="111111"/>
          <w:sz w:val="28"/>
          <w:sz w:val="28"/>
          <w:szCs w:val="28"/>
          <w:rtl w:val="true"/>
          <w:lang w:bidi="fa-IR"/>
        </w:rPr>
        <w:t>الف ـ تمدن در لغت</w:t>
      </w:r>
    </w:p>
    <w:p>
      <w:pPr>
        <w:pStyle w:val="BookText"/>
        <w:rPr/>
      </w:pPr>
      <w:r>
        <w:rPr>
          <w:rFonts w:ascii="IRNazanin" w:hAnsi="IRNazanin" w:eastAsia="IRNazanin"/>
          <w:color w:val="111111"/>
          <w:sz w:val="28"/>
          <w:sz w:val="28"/>
          <w:szCs w:val="28"/>
          <w:rtl w:val="true"/>
          <w:lang w:bidi="fa-IR"/>
        </w:rPr>
        <w:t>تمدن مصدر عربی از باب تفعل و اسم مصدر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تمدن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عمید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شهرنشین شدن، خوی شهری برگزیدن و با اخلاق مردم شهر آشنا شدن، همکاری مردم با یکدیگر در امور زندگانی و فراهم ساختن اسباب ترقی و آسایش خود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فرهنگ معین نیز با اشاره به معنای شهرنشین شدن و خو گرفتن به اخلاق شهری، آن را همکاری افراد و جامعه در امور زندگانی و فراهم ساختن اسباب آسایش و ترقی خود می داند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علامه دهخدا در معنای تمدن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تخلق به اخلاق اهل شهر و انتقال از خشونت و جهل به حالت ظرافت و انس و معرفت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دیگر لغت نامه ها، تمدن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بود باش کردن و انتظام شهر نمودن و اجتماع اهل حرفه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تربیت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r>
        <w:rPr>
          <w:rStyle w:val="FootnoteAnchor"/>
          <w:rtl w:val="true"/>
        </w:rPr>
        <w:footnoteReference w:id="18"/>
      </w:r>
      <w:bookmarkStart w:id="38" w:name="pg3408_34006"/>
    </w:p>
    <w:p>
      <w:pPr>
        <w:pStyle w:val="BookText"/>
        <w:rPr/>
      </w:pPr>
      <w:bookmarkEnd w:id="38"/>
      <w:r>
        <w:rPr>
          <w:rFonts w:ascii="IRNazanin" w:hAnsi="IRNazanin" w:eastAsia="IRNazanin"/>
          <w:color w:val="111111"/>
          <w:sz w:val="28"/>
          <w:sz w:val="28"/>
          <w:szCs w:val="28"/>
          <w:rtl w:val="true"/>
          <w:lang w:bidi="fa-IR"/>
        </w:rPr>
        <w:t>در زبان عربی، در کنار اصطلاح تمدن، مترادف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قرآن مجید،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د 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ض ـ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ساخته اند، واژه ای برای تمدن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چند واژه 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واژه ارتباط نزدیکی دارند و تقریبا همین معنا را می رسانند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زبان انگلیسی و فرانسوی، اصطلاح تمدن با واژه های </w:t>
      </w:r>
      <w:r>
        <w:rPr>
          <w:rFonts w:eastAsia="Times New Roman" w:cs="Times New Roman" w:ascii="Times New Roman" w:hAnsi="Times New Roman"/>
          <w:color w:val="111111"/>
          <w:sz w:val="28"/>
          <w:szCs w:val="28"/>
          <w:lang w:val="en-US" w:bidi="en-US"/>
        </w:rPr>
        <w:t>Civilization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Civilisation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برگردان می شود که هر دو از ریشه ی واژه ی انگلیسی </w:t>
      </w:r>
      <w:r>
        <w:rPr>
          <w:rFonts w:eastAsia="Times New Roman" w:cs="Times New Roman" w:ascii="Times New Roman" w:hAnsi="Times New Roman"/>
          <w:color w:val="111111"/>
          <w:sz w:val="28"/>
          <w:szCs w:val="28"/>
          <w:lang w:val="en-US" w:bidi="en-US"/>
        </w:rPr>
        <w:t>Civil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تربیت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فرهنگ های انگلیسی، با واژه های با ادب، با نزاکت، قابل احترام، شهرنشین و سه مترادف آمده و در فرانسه به معنای پیشرفت، ترقی و توسعه تحول و تطور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مجموع، تعریف علامه دهخدا و فرهنگ معین از معنای لغوی تمدن فراگیرتر است</w:t>
      </w:r>
      <w:r>
        <w:rPr>
          <w:rFonts w:eastAsia="IRNazanin" w:cs="IRNazanin"/>
          <w:color w:val="111111"/>
          <w:sz w:val="28"/>
          <w:szCs w:val="28"/>
          <w:rtl w:val="true"/>
          <w:lang w:bidi="fa-IR"/>
        </w:rPr>
        <w:t>.</w:t>
      </w:r>
    </w:p>
    <w:p>
      <w:pPr>
        <w:pStyle w:val="Heading4"/>
        <w:numPr>
          <w:ilvl w:val="3"/>
          <w:numId w:val="1"/>
        </w:numPr>
        <w:rPr/>
      </w:pPr>
      <w:bookmarkStart w:id="39" w:name="__RefHeading___Toc2829569_2749589250"/>
      <w:bookmarkStart w:id="40" w:name="_Toc14"/>
      <w:bookmarkEnd w:id="39"/>
      <w:r>
        <w:rPr>
          <w:rtl w:val="true"/>
        </w:rPr>
        <w:t>ب ـ تمدن در اصطلاح</w:t>
      </w:r>
      <w:bookmarkEnd w:id="40"/>
    </w:p>
    <w:p>
      <w:pPr>
        <w:pStyle w:val="BookText"/>
        <w:rPr/>
      </w:pPr>
      <w:r>
        <w:rPr>
          <w:rFonts w:ascii="IRNazanin" w:hAnsi="IRNazanin" w:eastAsia="IRNazanin"/>
          <w:color w:val="111111"/>
          <w:sz w:val="28"/>
          <w:sz w:val="28"/>
          <w:szCs w:val="28"/>
          <w:rtl w:val="true"/>
          <w:lang w:bidi="fa-IR"/>
        </w:rPr>
        <w:t>ب ـ تمدن در اصطلاح</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شناسان و صاحب نظران علوم اجتماعی و فلسفی درباره ی معنای اصطلاحی تمدن، دیدگاه های گوناگونی ابراز داشته اند و همین مسأله، پاسخ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تمدن را مانند موجود زنده ای می داند که متولد می شود، رشد می کند، تغذیه می کند، و به دوره ی شباب و شکوفایی می رسد، کامل می گردد و پس از آن آهسته آهسته رو به کهولت و ضعف می رود و آن گاه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دارد که نطفه ی دولت در صحرا متولد می گردد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ویل دورانت، تمدن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را به شکل کلی آن می توان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که با وجود آن، خلاقیت فرهنگی امکان پذیر می شود و جریان پیدا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تمدن، نظامی است اجتماعی که آفرینش فرهنگی را تسریع می کند و نظامی است که عرف و اخلاق و قانون نگاه دارنده ی آن است و نظامی است اقتصادی که با مداومت تولید و مبادله برقرار می ماند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ساموئل هانتینگتون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بالاترین سطح گروه بندی فرهنگی مردم و گسترده ترین هویت فرهنگی است که می توان انسان ها را با آن طبقه بندی کرد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صاحب نظران، تمدن را مجموعه ای ناپایدار از ارزش ها و </w:t>
      </w:r>
      <w:bookmarkStart w:id="41" w:name="pg3408_34008"/>
    </w:p>
    <w:p>
      <w:pPr>
        <w:pStyle w:val="BookText"/>
        <w:rPr/>
      </w:pPr>
      <w:bookmarkEnd w:id="41"/>
      <w:r>
        <w:rPr>
          <w:rFonts w:ascii="IRNazanin" w:hAnsi="IRNazanin" w:eastAsia="IRNazanin"/>
          <w:color w:val="111111"/>
          <w:sz w:val="28"/>
          <w:sz w:val="28"/>
          <w:szCs w:val="28"/>
          <w:rtl w:val="true"/>
          <w:lang w:bidi="fa-IR"/>
        </w:rPr>
        <w:t>پیش فرض های فرهنگی و قالب های اقتصادی و اجتماعی این ارزش ها می داند که همواره در حال دگرگونی هستند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برخی دیگر، تمدن را چنین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آمدن جمعیت های بزرگ در شهرها، تفکیک تولید کنندگان اولیه، افزارمندان متخصص تمام وقت، تمرکز مؤثر قدرت اقتصادی و سیاسی، استفاده از علایم قراردادی برای ثبت و انتقال اطلاعات، واحدهای قراردادی اوزان و زمان و مکان</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2" w:name="__RefHeading___Toc2829571_2749589250"/>
      <w:bookmarkStart w:id="43" w:name="_Toc15"/>
      <w:bookmarkEnd w:id="42"/>
      <w:r>
        <w:rPr>
          <w:rtl w:val="true"/>
        </w:rPr>
        <w:t>تفاوت فرهنگ و تمدن</w:t>
      </w:r>
      <w:bookmarkEnd w:id="43"/>
    </w:p>
    <w:p>
      <w:pPr>
        <w:pStyle w:val="BookText"/>
        <w:rPr/>
      </w:pPr>
      <w:r>
        <w:rPr>
          <w:rFonts w:ascii="IRNazanin" w:hAnsi="IRNazanin" w:eastAsia="IRNazanin"/>
          <w:color w:val="111111"/>
          <w:sz w:val="28"/>
          <w:sz w:val="28"/>
          <w:szCs w:val="28"/>
          <w:rtl w:val="true"/>
          <w:lang w:bidi="fa-IR"/>
        </w:rPr>
        <w:t>تفاوت فرهنگ و تمدن</w:t>
      </w:r>
    </w:p>
    <w:p>
      <w:pPr>
        <w:pStyle w:val="BookText"/>
        <w:rPr/>
      </w:pPr>
      <w:r>
        <w:rPr>
          <w:rFonts w:ascii="IRNazanin" w:hAnsi="IRNazanin" w:eastAsia="IRNazanin"/>
          <w:color w:val="111111"/>
          <w:sz w:val="28"/>
          <w:sz w:val="28"/>
          <w:szCs w:val="28"/>
          <w:rtl w:val="true"/>
          <w:lang w:bidi="fa-IR"/>
        </w:rPr>
        <w:t>هر چند میان تمدن و فرهنگ، تمایز معنایی وجود دارد، رابطه ی میان آن ها ارتباطی متقابل و متعامل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گفتار دکتر محمد علی اسلامی ندوشن، در زمینه ی تفاوت تمدن و فرهنگ فراگیرترین نظریه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دو تفاوت اصلی برای آن ها بر می شمارد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تمدن بیشتر جنبه ی علمی و عینی دارد و فرهنگ بیشتر جنبه ی ذهنی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هنرها، فلسفه، حکمت، ادبیات و اعتقادها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یا غیر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فرهنگ هستند، در حالی که تمدن بیشتر ناظر به سطح حوایج مادی انسان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تمدن بیشتر جنبه ی اجتماعی </w:t>
      </w:r>
    </w:p>
    <w:p>
      <w:pPr>
        <w:pStyle w:val="BookText"/>
        <w:rPr/>
      </w:pPr>
      <w:r>
        <w:rPr>
          <w:rFonts w:ascii="IRNazanin" w:hAnsi="IRNazanin" w:eastAsia="IRNazanin"/>
          <w:color w:val="111111"/>
          <w:sz w:val="28"/>
          <w:sz w:val="28"/>
          <w:szCs w:val="28"/>
          <w:rtl w:val="true"/>
          <w:lang w:bidi="fa-IR"/>
        </w:rPr>
        <w:t>دارد و فرهنگ بیشتر جنبه ی فردی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تمدن و فرهنگ با هم ارتباط هایی دارند، ولی ملازمه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جامعه های متمدنی را می شناسیم که ممکن است فرهنگ آن ها به پایین ترین درجه تنزل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مفهوم فرهنگ وسیع تر و قدیم تر از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متمدن بی فرهنگ داریم، با فرهنگ بی تمدن نیز بوده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میراث اجتماعی هر جامعه است و همه ی دست کاری های مادی و ساخته های ذهنی و روحی گروهی و نیز اشکال متمایز رفتار را در بر می گیرد که مردم در فعالیت های جاری در درون شرایط زندگی خاص خود پدید آورده اند و از نسلی به نسل دیگر منتقل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این تعریف باید دید که تفاوت فرهنگ و تمدن چیست؟ و آیا اساسا تفاوتی وجود دارد؟ در این زمینه دو رویکرد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رویکرد اول می گوید تمدن همان فرهنگ است که در درون آن سه گونه کاربرد وجود دارد</w:t>
      </w:r>
      <w:r>
        <w:rPr>
          <w:rFonts w:eastAsia="IRNazanin" w:cs="IRNazanin"/>
          <w:color w:val="111111"/>
          <w:sz w:val="28"/>
          <w:szCs w:val="28"/>
          <w:rtl w:val="true"/>
          <w:lang w:bidi="fa-IR"/>
        </w:rPr>
        <w:t>.</w:t>
      </w:r>
      <w:r>
        <w:rPr>
          <w:rStyle w:val="FootnoteAnchor"/>
          <w:rtl w:val="true"/>
        </w:rPr>
        <w:footnoteReference w:id="31"/>
      </w:r>
      <w:bookmarkStart w:id="44" w:name="pg3408_34010"/>
    </w:p>
    <w:p>
      <w:pPr>
        <w:pStyle w:val="BookText"/>
        <w:rPr/>
      </w:pPr>
      <w:bookmarkEnd w:id="4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بینش دوم، فرهنگ را در نقطه ی مقابل تمدن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فرهنگ همه ی عقاید و آفرینش های انسانی مربوط به اسطوره، دین، هنر و ادبیات را در بر می گیرد، در حالی که تمدن به حوزه ی خلاقیت انسانی مرتبط با فن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اشاره می کند</w:t>
      </w:r>
      <w:r>
        <w:rPr>
          <w:rFonts w:eastAsia="IRNazanin" w:cs="IRNazanin"/>
          <w:color w:val="111111"/>
          <w:sz w:val="28"/>
          <w:szCs w:val="28"/>
          <w:rtl w:val="true"/>
          <w:lang w:bidi="fa-IR"/>
        </w:rPr>
        <w:t>.</w:t>
      </w:r>
    </w:p>
    <w:p>
      <w:pPr>
        <w:pStyle w:val="Heading3"/>
        <w:numPr>
          <w:ilvl w:val="2"/>
          <w:numId w:val="1"/>
        </w:numPr>
        <w:rPr/>
      </w:pPr>
      <w:bookmarkStart w:id="45" w:name="__RefHeading___Toc2829573_2749589250"/>
      <w:bookmarkStart w:id="46" w:name="_Toc16"/>
      <w:bookmarkEnd w:id="45"/>
      <w:r>
        <w:rPr>
          <w:rtl w:val="true"/>
        </w:rPr>
        <w:t>تعامل تمدن مسلمانان با تمدن های دیگر</w:t>
      </w:r>
      <w:bookmarkEnd w:id="46"/>
    </w:p>
    <w:p>
      <w:pPr>
        <w:pStyle w:val="Heading4"/>
        <w:numPr>
          <w:ilvl w:val="3"/>
          <w:numId w:val="1"/>
        </w:numPr>
        <w:rPr/>
      </w:pPr>
      <w:bookmarkStart w:id="47" w:name="__RefHeading___Toc2829575_274958925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تعامل تمدن مسلمانان با تمدن های دیگر</w:t>
      </w:r>
    </w:p>
    <w:p>
      <w:pPr>
        <w:pStyle w:val="BookText"/>
        <w:rPr/>
      </w:pPr>
      <w:r>
        <w:rPr>
          <w:rFonts w:ascii="IRNazanin" w:hAnsi="IRNazanin" w:eastAsia="IRNazanin"/>
          <w:color w:val="111111"/>
          <w:sz w:val="28"/>
          <w:sz w:val="28"/>
          <w:szCs w:val="28"/>
          <w:rtl w:val="true"/>
          <w:lang w:bidi="fa-IR"/>
        </w:rPr>
        <w:t>درباره ی آینده ی جهان و چگونگی تعامل تمدن ها با یکدیگر، چهار نظریه ی اساسی مطرح شده است که آن ها را بر می شماریم</w:t>
      </w:r>
      <w:r>
        <w:rPr>
          <w:rFonts w:eastAsia="IRNazanin" w:cs="IRNazanin"/>
          <w:color w:val="111111"/>
          <w:sz w:val="28"/>
          <w:szCs w:val="28"/>
          <w:rtl w:val="true"/>
          <w:lang w:bidi="fa-IR"/>
        </w:rPr>
        <w:t>:</w:t>
      </w:r>
    </w:p>
    <w:p>
      <w:pPr>
        <w:pStyle w:val="Heading4"/>
        <w:numPr>
          <w:ilvl w:val="3"/>
          <w:numId w:val="1"/>
        </w:numPr>
        <w:rPr/>
      </w:pPr>
      <w:bookmarkStart w:id="49" w:name="__RefHeading___Toc2829577_2749589250"/>
      <w:bookmarkStart w:id="50" w:name="_Toc18"/>
      <w:bookmarkEnd w:id="49"/>
      <w:r>
        <w:rPr/>
        <w:t>1</w:t>
      </w:r>
      <w:r>
        <w:rPr>
          <w:rtl w:val="true"/>
        </w:rPr>
        <w:t xml:space="preserve"> </w:t>
      </w:r>
      <w:r>
        <w:rPr>
          <w:rtl w:val="true"/>
        </w:rPr>
        <w:t>ـ دیدگاه خطی تاریخی</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خطی تاریخی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 این باور است که تاریخ، دوره های گوناگونی را پشت سر گذرانده و اینک دوره ی بلوغ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باستانی نابود شده و در تمدن غربی، استحاله یافته 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فرانسیس فوکویاما نیز بر این باور است که جامعه ی بشری در قرن آینده به نقطه ی پایان تحول ایدئولوژیک خواهد رسید و لیبرال دموکراسی غرب به عنوان واپسین شکل حکومت جهانی برگزیده خواهد شد و آن گاه تاریخ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رهیافت، از ناسیونالیسم، تعصب های مذهبی، درگیری های قومی و سوسیالیسم غفلت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نگرش، جایی برای گفتگوی تمدن ها باقی نمی ماند؛ زیرا تمدن شکست خورده؛ توانایی و شایستگی هم سخنی با تمدن پیروز را ندارد</w:t>
      </w:r>
      <w:r>
        <w:rPr>
          <w:rFonts w:eastAsia="IRNazanin" w:cs="IRNazanin"/>
          <w:color w:val="111111"/>
          <w:sz w:val="28"/>
          <w:szCs w:val="28"/>
          <w:rtl w:val="true"/>
          <w:lang w:bidi="fa-IR"/>
        </w:rPr>
        <w:t xml:space="preserve">. </w:t>
      </w:r>
      <w:bookmarkStart w:id="51" w:name="pg3408_34011"/>
    </w:p>
    <w:p>
      <w:pPr>
        <w:pStyle w:val="Heading4"/>
        <w:numPr>
          <w:ilvl w:val="3"/>
          <w:numId w:val="1"/>
        </w:numPr>
        <w:rPr/>
      </w:pPr>
      <w:bookmarkStart w:id="52" w:name="__RefHeading___Toc2829579_2749589250"/>
      <w:bookmarkStart w:id="53" w:name="_Toc19"/>
      <w:bookmarkEnd w:id="51"/>
      <w:bookmarkEnd w:id="52"/>
      <w:r>
        <w:rPr/>
        <w:t>2</w:t>
      </w:r>
      <w:r>
        <w:rPr>
          <w:rtl w:val="true"/>
        </w:rPr>
        <w:t xml:space="preserve"> </w:t>
      </w:r>
      <w:r>
        <w:rPr>
          <w:rtl w:val="true"/>
        </w:rPr>
        <w:t>ـ دیدگاه تقابل و ستیز</w:t>
      </w:r>
      <w:bookmarkEnd w:id="5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تقابل و ستیز</w:t>
      </w:r>
    </w:p>
    <w:p>
      <w:pPr>
        <w:pStyle w:val="BookText"/>
        <w:rPr/>
      </w:pPr>
      <w:r>
        <w:rPr>
          <w:rFonts w:ascii="IRNazanin" w:hAnsi="IRNazanin" w:eastAsia="IRNazanin"/>
          <w:color w:val="111111"/>
          <w:sz w:val="28"/>
          <w:sz w:val="28"/>
          <w:szCs w:val="28"/>
          <w:rtl w:val="true"/>
          <w:lang w:bidi="fa-IR"/>
        </w:rPr>
        <w:t>بزرگ ترین نظریه پرداز این دیدگاه ساموئل هانتینگتون است که می گوید تمدن های دیگر ممکن است و می توانند مدرنیزه شوند، ولی غربی نمی شوند و در نتیجه، در مسیر ستیز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اتحاد تمدن های اسلامی و کنفوسیوسی را تهدیدی برای تمدن غرب به شمار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حسین نصر، این بخش از دیدگاه هانتینگتون را بسیار خطرناک و از نظر اخلاقی و بشری، مطرود و موذیانه می داند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نمی تواند بر سرنوشت خود حاکم شود؛ چون این امر خطری است برای غرب</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 چنین برخی دیگر از صاحب نظران، ریشه ی نظریه ی وی را در خلأ مفهومی و ضعف معنایی علوم سیاسی معاصر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نظریه را ساده لوحانه، ولی سلیس؛ مخدوش، ولی موزون و کاریکاتوری ناپسند از شرق دانسته اند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4" w:name="__RefHeading___Toc2829581_2749589250"/>
      <w:bookmarkStart w:id="55" w:name="_Toc20"/>
      <w:bookmarkEnd w:id="54"/>
      <w:r>
        <w:rPr/>
        <w:t>3</w:t>
      </w:r>
      <w:r>
        <w:rPr>
          <w:rtl w:val="true"/>
        </w:rPr>
        <w:t xml:space="preserve"> </w:t>
      </w:r>
      <w:r>
        <w:rPr>
          <w:rtl w:val="true"/>
        </w:rPr>
        <w:t>ـ دیدگاه موج سوم</w:t>
      </w:r>
      <w:r>
        <w:rPr>
          <w:rtl w:val="true"/>
        </w:rPr>
        <w:t>:</w:t>
      </w:r>
      <w:bookmarkEnd w:id="5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موج سوم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آلوین تافلر بر این باور است که درگیری اصلی قرن بیست و یکم درگیری تمدن موج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تمدن موج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صنعتی</w:t>
      </w:r>
      <w:r>
        <w:rPr>
          <w:rFonts w:eastAsia="IRNazanin" w:cs="IRNazanin"/>
          <w:color w:val="111111"/>
          <w:sz w:val="28"/>
          <w:szCs w:val="28"/>
          <w:rtl w:val="true"/>
          <w:lang w:bidi="fa-IR"/>
        </w:rPr>
        <w:t xml:space="preserve">) </w:t>
      </w:r>
      <w:bookmarkStart w:id="56" w:name="pg3408_34012"/>
    </w:p>
    <w:p>
      <w:pPr>
        <w:pStyle w:val="BookText"/>
        <w:rPr/>
      </w:pPr>
      <w:bookmarkEnd w:id="56"/>
      <w:r>
        <w:rPr>
          <w:rFonts w:ascii="IRNazanin" w:hAnsi="IRNazanin" w:eastAsia="IRNazanin"/>
          <w:color w:val="111111"/>
          <w:sz w:val="28"/>
          <w:sz w:val="28"/>
          <w:szCs w:val="28"/>
          <w:rtl w:val="true"/>
          <w:lang w:bidi="fa-IR"/>
        </w:rPr>
        <w:t xml:space="preserve">و تمدن موج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پدیده های موج سوم را بازگشت دوران اقتدار و احترام نهاد خانوده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رهیافت نیز چیرگی نهایی با تمدن غرب است، ولی نسبت به گفتگوی تمدنها، دیدگاه فروتنانه تری دارد</w:t>
      </w:r>
      <w:r>
        <w:rPr>
          <w:rFonts w:eastAsia="IRNazanin" w:cs="IRNazanin"/>
          <w:color w:val="111111"/>
          <w:sz w:val="28"/>
          <w:szCs w:val="28"/>
          <w:rtl w:val="true"/>
          <w:lang w:bidi="fa-IR"/>
        </w:rPr>
        <w:t>.</w:t>
      </w:r>
    </w:p>
    <w:p>
      <w:pPr>
        <w:pStyle w:val="Heading4"/>
        <w:numPr>
          <w:ilvl w:val="3"/>
          <w:numId w:val="1"/>
        </w:numPr>
        <w:rPr/>
      </w:pPr>
      <w:bookmarkStart w:id="57" w:name="__RefHeading___Toc2829583_2749589250"/>
      <w:bookmarkStart w:id="58" w:name="_Toc21"/>
      <w:bookmarkEnd w:id="57"/>
      <w:r>
        <w:rPr/>
        <w:t>4</w:t>
      </w:r>
      <w:r>
        <w:rPr>
          <w:rtl w:val="true"/>
        </w:rPr>
        <w:t xml:space="preserve"> </w:t>
      </w:r>
      <w:r>
        <w:rPr>
          <w:rtl w:val="true"/>
        </w:rPr>
        <w:t>ـ دیدگاه گفتگوی تمدن ها</w:t>
      </w:r>
      <w:r>
        <w:rPr>
          <w:rtl w:val="true"/>
        </w:rPr>
        <w:t>:</w:t>
      </w:r>
      <w:bookmarkEnd w:id="5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گفتگوی تمدن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به ویژه پس از طرح نظریه های معارضی هم چون نظریه ی هانتینگتون، پژواک پرطنین تری یافته است و گروه بی شماری از صاحب نظران جهان، پشتیبان آن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خاتمی رییس جمهور ایران این ایده را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مطرح کرد که با استقبال جهانیان روبه رو گردید و سازمان ملل متحد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گفت و گوی تمدن 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مانند نظریه ی هرتزوگ</w:t>
      </w:r>
      <w:r>
        <w:rPr>
          <w:rStyle w:val="FootnoteAnchor"/>
          <w:rtl w:val="true"/>
        </w:rPr>
        <w:footnoteReference w:id="35"/>
      </w:r>
      <w:r>
        <w:rPr>
          <w:rFonts w:ascii="IRNazanin" w:hAnsi="IRNazanin" w:eastAsia="IRNazanin"/>
          <w:color w:val="111111"/>
          <w:sz w:val="28"/>
          <w:sz w:val="28"/>
          <w:szCs w:val="28"/>
          <w:rtl w:val="true"/>
          <w:lang w:bidi="fa-IR"/>
        </w:rPr>
        <w:t>بیشتر بر اشتراک های فرهنگی تمدن اسلامی، غربی و دیگر فرهنگ ها پا فشاری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دید که تمدن مسلمانان با کدام یک از این چهار دیدگاه می تواند همراه شود؟ به یقین دیدگاه های تقابل گرا و ستیزه جو برای تمدن مسلمانان و جهان هیچ سودی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گفت وگوی تمدن ها برای همه ی تمدن ها به ویژه تمدن مسلمانان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دیدگاه های عزلت گرایانه یا برخوردگرایانه از نوع غربی بر آن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باید در شرایط برابر انجام گیرد و گفت وگو کنندگان نمایندگان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 و آگاه تمدن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این گفت وگو نباید از برتری صنعتی غرب بهراسد و میدان را وا نهد، بلکه باید گسیختگی درونی فرهنگ غربی را نیز به یاد داشته باشد</w:t>
      </w:r>
      <w:r>
        <w:rPr>
          <w:rFonts w:eastAsia="IRNazanin" w:cs="IRNazanin"/>
          <w:color w:val="111111"/>
          <w:sz w:val="28"/>
          <w:szCs w:val="28"/>
          <w:rtl w:val="true"/>
          <w:lang w:bidi="fa-IR"/>
        </w:rPr>
        <w:t xml:space="preserve">. </w:t>
      </w:r>
      <w:bookmarkStart w:id="59" w:name="pg3408_34014"/>
    </w:p>
    <w:p>
      <w:pPr>
        <w:pStyle w:val="Heading2"/>
        <w:numPr>
          <w:ilvl w:val="1"/>
          <w:numId w:val="1"/>
        </w:numPr>
        <w:rPr/>
      </w:pPr>
      <w:bookmarkStart w:id="60" w:name="__RefHeading___Toc2829585_2749589250"/>
      <w:bookmarkStart w:id="61" w:name="_Toc22"/>
      <w:bookmarkEnd w:id="59"/>
      <w:bookmarkEnd w:id="60"/>
      <w:r>
        <w:rPr>
          <w:rtl w:val="true"/>
        </w:rPr>
        <w:t>بخش دوم</w:t>
      </w:r>
      <w:r>
        <w:rPr>
          <w:rtl w:val="true"/>
        </w:rPr>
        <w:t xml:space="preserve">: </w:t>
      </w:r>
      <w:r>
        <w:rPr>
          <w:rtl w:val="true"/>
        </w:rPr>
        <w:t>اصول فرهنگی تمدن ساز اسلام</w:t>
      </w:r>
      <w:bookmarkEnd w:id="61"/>
    </w:p>
    <w:p>
      <w:pPr>
        <w:pStyle w:val="Heading3"/>
        <w:numPr>
          <w:ilvl w:val="2"/>
          <w:numId w:val="1"/>
        </w:numPr>
        <w:rPr/>
      </w:pPr>
      <w:bookmarkStart w:id="62" w:name="__RefHeading___Toc2829587_2749589250"/>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فرهنگی تمدن ساز اسلام</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فرهنگی تمدن ساز اسلام </w:t>
      </w:r>
      <w:bookmarkStart w:id="64" w:name="pg3408_34015"/>
    </w:p>
    <w:p>
      <w:pPr>
        <w:pStyle w:val="Heading3"/>
        <w:numPr>
          <w:ilvl w:val="2"/>
          <w:numId w:val="1"/>
        </w:numPr>
        <w:rPr/>
      </w:pPr>
      <w:bookmarkStart w:id="65" w:name="__RefHeading___Toc2829589_2749589250"/>
      <w:bookmarkStart w:id="66" w:name="_Toc24"/>
      <w:bookmarkEnd w:id="64"/>
      <w:bookmarkEnd w:id="65"/>
      <w:r>
        <w:rPr>
          <w:rtl w:val="true"/>
        </w:rPr>
        <w:t>اصول فرهنگی تمدن ساز اسلام</w:t>
      </w:r>
      <w:bookmarkEnd w:id="66"/>
    </w:p>
    <w:p>
      <w:pPr>
        <w:pStyle w:val="Heading4"/>
        <w:numPr>
          <w:ilvl w:val="3"/>
          <w:numId w:val="1"/>
        </w:numPr>
        <w:rPr/>
      </w:pPr>
      <w:bookmarkStart w:id="67" w:name="__RefHeading___Toc2829591_2749589250"/>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اصول فرهنگی تمدن ساز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یکتاپرستی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وحی الهی و نبوّت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سنت، حدیث و شریعت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 رستاخیز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امامت، ولایت و خلافت</w:t>
      </w:r>
    </w:p>
    <w:p>
      <w:pPr>
        <w:pStyle w:val="Heading4"/>
        <w:numPr>
          <w:ilvl w:val="3"/>
          <w:numId w:val="1"/>
        </w:numPr>
        <w:rPr/>
      </w:pPr>
      <w:bookmarkStart w:id="69" w:name="__RefHeading___Toc2829593_2749589250"/>
      <w:bookmarkStart w:id="70" w:name="_Toc26"/>
      <w:bookmarkEnd w:id="69"/>
      <w:r>
        <w:rPr/>
        <w:t>1</w:t>
      </w:r>
      <w:r>
        <w:rPr>
          <w:rtl w:val="true"/>
        </w:rPr>
        <w:t xml:space="preserve"> </w:t>
      </w:r>
      <w:r>
        <w:rPr>
          <w:rtl w:val="true"/>
        </w:rPr>
        <w:t>ـ یکتاپرستی</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یکتاپرستی</w:t>
      </w:r>
    </w:p>
    <w:p>
      <w:pPr>
        <w:pStyle w:val="BookText"/>
        <w:rPr/>
      </w:pPr>
      <w:r>
        <w:rPr>
          <w:rFonts w:ascii="IRNazanin" w:hAnsi="IRNazanin" w:eastAsia="IRNazanin"/>
          <w:color w:val="111111"/>
          <w:sz w:val="28"/>
          <w:sz w:val="28"/>
          <w:szCs w:val="28"/>
          <w:rtl w:val="true"/>
          <w:lang w:bidi="fa-IR"/>
        </w:rPr>
        <w:t>تمدن اسلامی تمدنی الهی است که خداوند یکتا در آن نقشی یگانه و بی همتا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تمدن اسلامی با تمدن های مادی در جایگاهی است که اسلام برای خداوند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تمدن اسلامی خدا محور و خدا باور است و به خدای ازلی و ابدی، اعتقادی راسخ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بر پایه ی تسلیم بودن در برابر مشیت واقعیتی متعالی ـ خداوند ـ استوار است که همه ی مراتب واقعیت از او پدید می آیند و بازگشت همه چیز به سوی اوست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آرامش دنیایی و رستگاری آن جهانی نیز در پرتو خواست خداوند فراهم می آید و اراده ی متعالی او در همه ی اجزای وجود، جاری و ساری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اسلامی به وحدانیت ناب و منزهی باور دارد که نزاده و زاده نشده</w:t>
      </w:r>
      <w:r>
        <w:rPr>
          <w:rStyle w:val="FootnoteAnchor"/>
          <w:rtl w:val="true"/>
        </w:rPr>
        <w:footnoteReference w:id="37"/>
      </w:r>
      <w:r>
        <w:rPr>
          <w:rFonts w:ascii="IRNazanin" w:hAnsi="IRNazanin" w:eastAsia="IRNazanin"/>
          <w:color w:val="111111"/>
          <w:sz w:val="28"/>
          <w:sz w:val="28"/>
          <w:szCs w:val="28"/>
          <w:rtl w:val="true"/>
          <w:lang w:bidi="fa-IR"/>
        </w:rPr>
        <w:t>و برتر از هر چیز دیگری است پس شرک به او نیز بزرگ ترین گناهی خواهد بود که بخشودنی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توحیدگرایانه تاریخ بشریت را در بر می گیرد و همه ی اجزای آن را به هم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همه ی پیامبران الهی از </w:t>
      </w:r>
    </w:p>
    <w:p>
      <w:pPr>
        <w:pStyle w:val="BookText"/>
        <w:rPr/>
      </w:pPr>
      <w:r>
        <w:rPr>
          <w:rFonts w:ascii="IRNazanin" w:hAnsi="IRNazanin" w:eastAsia="IRNazanin"/>
          <w:color w:val="111111"/>
          <w:sz w:val="28"/>
          <w:sz w:val="28"/>
          <w:szCs w:val="28"/>
          <w:rtl w:val="true"/>
          <w:lang w:bidi="fa-IR"/>
        </w:rPr>
        <w:t>آدم تا خاتم، پیامی واحد از خدایی واحد آورده و به تمام معنا مسلمان بوده 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اسلام نیز تجدید کننده ی این پیام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اسلام معرفی می کند از یک سو، متعالی، سبحان و عظیم است و از سوی دیگر، از انسان به خودش نزدیک تر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پس به طور هم زمان، هم آموزه ی تعالی خداوند از طبیعت</w:t>
      </w:r>
      <w:r>
        <w:rPr>
          <w:rStyle w:val="FootnoteAnchor"/>
          <w:rtl w:val="true"/>
        </w:rPr>
        <w:footnoteReference w:id="40"/>
      </w:r>
      <w:r>
        <w:rPr>
          <w:rFonts w:ascii="IRNazanin" w:hAnsi="IRNazanin" w:eastAsia="IRNazanin"/>
          <w:color w:val="111111"/>
          <w:sz w:val="28"/>
          <w:sz w:val="28"/>
          <w:szCs w:val="28"/>
          <w:rtl w:val="true"/>
          <w:lang w:bidi="fa-IR"/>
        </w:rPr>
        <w:t>و هم حضور درونی و همیشگی اش در جریان طبیعت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تمدن اسلامی بیش از هر چیز دیگر بر توحید سره و ناب پای می فشرد و تلاش بر این است تا گرد و غبار فراموشی از چهره ی این آموزه ی حقیقی و اصیل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منادی توحید بی پیرایه ای است که همه ی کمال ها به او می رسد و هیچ نقصی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تنها آفریننده ی صرف نیست که جهان را پس از آفرینش به حال خویش رها کرده باشد، بلکه قدرت و اراده ی او همواره در همه ی نظام آفرینش جاری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همانند آیین زرتشت نیست که هم زمان به دو خدا؛ یزدان ـ سرچشمه نیکی ها ـ و اهریمن ـ سرچشمه بدی ها ـ باور داشته باشد و آن گاه در برگردان آن به یکتاپرستی 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یهود نیز نیست که یَهُوَه را خدای ویژه ی </w:t>
      </w:r>
    </w:p>
    <w:p>
      <w:pPr>
        <w:pStyle w:val="BookText"/>
        <w:rPr/>
      </w:pPr>
      <w:r>
        <w:rPr>
          <w:rFonts w:ascii="IRNazanin" w:hAnsi="IRNazanin" w:eastAsia="IRNazanin"/>
          <w:color w:val="111111"/>
          <w:sz w:val="28"/>
          <w:sz w:val="28"/>
          <w:szCs w:val="28"/>
          <w:rtl w:val="true"/>
          <w:lang w:bidi="fa-IR"/>
        </w:rPr>
        <w:t>خویش بداند و خود را از دیگران برتر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چون مسیحیت است که با وجود باورمندی به یکتایی خدا، تثلیث اب، ابن و روح القدس را بپذیرد و به سردرگمی عقیدتی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 پیرایگی و سادگی اسلام بود که توانست توده ی انسان های آگاه و بی غرض را به سوی خویش بکشاند و بنیاد تمدنی فراگیر و بی مانند را در گستره ی گیتی پی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همین توحید خالص و وحدانیت مطلقه است که بنابر گفته ی گوستاو لوبون، به توان مندی اسلام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سادگی و شأن و مقام اسلام روی همین وحدانیت مطلقه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سادگی مایه ی قدرت و استحکام این دین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خالص محض را چون در آن هیچ گونه پیچیدگی و معمایی نیست، به آسانی می توان فهمید و ایمان به امور متضادی که در ادیان دیگر تعلیم داده شده و عقل سلیم ابدا نمی تواند آن را قبول کند، هیچ یک در این دیانت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و سادگی و وضوح اصول عقاید اسلامی به علاوه ی رفتار با خلایق به عدل و احسان که آن روی سکه ی این مذهب است، سبب گردید که تمام روی زمین را تسخیر کند و همین بساطت و وضوح و حسن رفتار بود که، اقوامی مثل مصریان که از زمان امپراتوران قسطنطنیه پیرو مسیح بودند، به مجرد دعوت به دین محمدی صلی الله علیه و آله، دیانت مسیح را ترک گفتند و اسلام را قبول کردند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روح سترگ توحیدی چنان در تار و پود تمدن اسلامی و علوم و فنون برآمده از آن، نفوذ یافته که آن ها را به ثبات و تبلور ویژه ای رسانده است، به گونه ای که بیشتر غربیان این ثبات و تبلور را با رکود و ایستایی، اشتباه </w:t>
      </w:r>
    </w:p>
    <w:p>
      <w:pPr>
        <w:pStyle w:val="BookText"/>
        <w:rPr/>
      </w:pP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وحدت و یگانگی، هسته ی وحی اسلامی را تشکیل می دهد و علوم و فنون اسلامی نیز بر پایه ی همین وحدت بنا شده اند که آدمی را در عین کثرت به وحدت 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هر هنر اسلامی، خواه الحمراء باشد یا مسجد اسلامی پاریس، صورت تجسمی خاصی را نشان می دهد که در آن، شخص می تواند وحدت الهی را در کثرت متجلی ببیند، به همان صورت همه ی علومی که به حق ممکن است اسلامی نامیده شود، وحدت طبیعت را آشکار می سازد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بینش تمدن اسلام، خداوند دانا و توانا لحظه ای از آفریده های خویش غافل نیست و قدرت او بر همه چیز، همه کس و همه جا گسترده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با این حال، مهربان و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الرحمان و الرحیم همواره در کنار نام اللّه آمده اند و به جز سوره ی توبه ـ که اخطار مستقیم به مشرکان و کافران است ـ دیگر سوره های قرآن با عبارت پر شکوه بسم اللّه الرحمان الرحیم آغاز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همه ی جریان های نظام هستی آگاه است؛</w:t>
      </w:r>
      <w:r>
        <w:rPr>
          <w:rStyle w:val="FootnoteAnchor"/>
          <w:rtl w:val="true"/>
        </w:rPr>
        <w:footnoteReference w:id="44"/>
      </w:r>
      <w:r>
        <w:rPr>
          <w:rFonts w:ascii="IRNazanin" w:hAnsi="IRNazanin" w:eastAsia="IRNazanin"/>
          <w:color w:val="111111"/>
          <w:sz w:val="28"/>
          <w:sz w:val="28"/>
          <w:szCs w:val="28"/>
          <w:rtl w:val="true"/>
          <w:lang w:bidi="fa-IR"/>
        </w:rPr>
        <w:t xml:space="preserve">زیرا خود آن را </w:t>
      </w:r>
    </w:p>
    <w:p>
      <w:pPr>
        <w:pStyle w:val="BookText"/>
        <w:rPr/>
      </w:pP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آینده همانند گذشته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مرکب نیست، مجرد است و محدود نیست،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دیدگان و رازهای نهان دل ها را می داند</w:t>
      </w:r>
      <w:r>
        <w:rPr>
          <w:rStyle w:val="FootnoteAnchor"/>
          <w:rtl w:val="true"/>
        </w:rPr>
        <w:footnoteReference w:id="45"/>
      </w:r>
      <w:r>
        <w:rPr>
          <w:rFonts w:ascii="IRNazanin" w:hAnsi="IRNazanin" w:eastAsia="IRNazanin"/>
          <w:color w:val="111111"/>
          <w:sz w:val="28"/>
          <w:sz w:val="28"/>
          <w:szCs w:val="28"/>
          <w:rtl w:val="true"/>
          <w:lang w:bidi="fa-IR"/>
        </w:rPr>
        <w:t>و سرچشمه ی همه ی دانش 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هیچ گاه انسان را مجبور نیافریده، بلکه به او اختیار و اراده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نام ها و صفت های دیگری نیز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حکیم، حفیظ، علیم، سمیع، بصیر، ودود، قدوس، غفار، مؤمن، سلام، عزیز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اسماء حسنای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اسلامی، خداوند دارای دو نوع اسماء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اسماء و صفات جمال که هر آن چه را خدا بدان متصف است، بازتاب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اسماء جلال که هر آن چه را ذات حق از آن بری است، بر می شمارد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خداوندی که دانش، قدرت و رحمتش جهان را در بر گرفته است، هرگز به جهات انسانی، مادی و عقلی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نامحدود و فراتر از همه ی محدودهاست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دیدنی نیست، ولی همه ی دیده ها در معرض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شنیده نمی شود، ولی همه ی صداها و ناله ها و فریادها را می شنود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امید آفرین است و امید به او، قربان گاه همه ی نومیدی ها و نومیدی از او، زمینه ساز همه ی گناه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تمدن توحیدی اسلام، همه چیز رنگ الهی به خود می گیرد و همه ی کثرت ها و اشیاء متکثّر، پرتو و نمایه ای از وجود وحدانی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ترین و کلی ترین نشئه های حیات از او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انسان برای آبادانی مملکت هستی نیز پرده برداری از حقیقت یکتایی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آموزه های توحید، همه ی ارکان و اجزای جهان را به هم پیوند می دهد، زیرا همگی سرود دل انگیز و روح نواز وحدانیت آفریدگار یگانه را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یکتا ناظر، حاضر و ناقد بر کردار همه ی مسلمانان است و همو میان نیک ها و زشتی ها و حرکت ها و سستی ها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توحید ناب، بی ریا و بی پیرایه به ویژه در دیدگاه شیعی آن، محرکی است در سیر به سوی مبدأ اعلی و این سیر، ناگزیر باید از بستر وجود آدمی و محیط پیرامون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ی جنبه های هستی و نظام تکوین و تشریع، نشانه های آن وجود کامل و زیبایی مطلقند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آن ها چونان ابزار قدرت الهی و با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تا بتوان به علت غایی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باید در این موجودات و حقیقت نماها، از وجود خود گرفته تا دیگر ذرات جهان بیاندیشد، تدبر کند و از آن ها برای به سرانجام رساندن زندگی خویش، به درستی بهره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گونه است که آدمی به سرچشمه ی کمال دست خواهد یافت؛ و شالوده ی تمدن اسلام پی ریزی خواهد شد، زیرا جهان، جلوه گاه شهود و حضور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با بیان این آموزه ی راستین، مسلمانان را به سیر آفاق و انفس و آبادانی زمین فرا خوانده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فرآیند فراز و فرود تمدن مسلمانان را با معیار دوری و نزدیکی آنان با این آموزه ی سترگ آیین پیامبر صلی الله علیه و آله ـ توحید خالص ـ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و وحدانیت ناب و بی شایبه ی آیین نبوی صلی الله علیه و آله که تشیع آن را با بیشترین اصالت نمایانده است، گوهر این تمدن الهی است که در کم ترین زمان، جهان را در نوردیده و به تمدن فراگیر، برتر و اثرگذار بدل گشت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تمدن الهی، تمدن غربی قرار دارد که خدا را از صحنه ی زندگی اجتماعی به حوزه ی فردی رانده است و حتی در حوزه ی فردی نیز پای بندی چندانی به آن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تمدن جامه ی الوهیت بر قامت انسان پوشانده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خرد خود بنیاد، اصالت ذاتی و فراگیر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کنار زدن چتر وحی و نادیده گرفتن سرشت الهی خویش، بر مرکب دانش سوار شده و به پندار خود، رهوارترین مرکب </w:t>
      </w:r>
      <w:bookmarkStart w:id="71" w:name="pg3408_34022"/>
    </w:p>
    <w:p>
      <w:pPr>
        <w:pStyle w:val="BookText"/>
        <w:rPr/>
      </w:pPr>
      <w:bookmarkEnd w:id="71"/>
      <w:r>
        <w:rPr>
          <w:rFonts w:ascii="IRNazanin" w:hAnsi="IRNazanin" w:eastAsia="IRNazanin"/>
          <w:color w:val="111111"/>
          <w:sz w:val="28"/>
          <w:sz w:val="28"/>
          <w:szCs w:val="28"/>
          <w:rtl w:val="true"/>
          <w:lang w:bidi="fa-IR"/>
        </w:rPr>
        <w:t>پوینده ی راه رستگاری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پندار بیهوده که این راه سنگلاخ است و آن مرکب 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که اندکی به خود آمده و لختی از نادرستی راه پیشین آگاه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 به دیوار می کوبد و با ابهام و سرگشتگی به جهان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پسامدرنیسم نیز همچون روش های پیش آزموده، حقیقت حقیقت را نشانه رفته است و بی محابا بدان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 آن به هستی نیز بر اساس همان انسان محوری مطلق شکل گرفته است هر چند پسا مدرنیسم در پی معنویتی سیراب کننده می گردد، ولی چشمه ی بقا و جویبار حقیقت را در تاریکی حیرت و بیگانگی، گم کرده و در فرا راه خویش، نومیدی را به تماشا نشسته است</w:t>
      </w:r>
      <w:r>
        <w:rPr>
          <w:rFonts w:eastAsia="IRNazanin" w:cs="IRNazanin"/>
          <w:color w:val="111111"/>
          <w:sz w:val="28"/>
          <w:szCs w:val="28"/>
          <w:rtl w:val="true"/>
          <w:lang w:bidi="fa-IR"/>
        </w:rPr>
        <w:t>.</w:t>
      </w:r>
    </w:p>
    <w:p>
      <w:pPr>
        <w:pStyle w:val="Heading4"/>
        <w:numPr>
          <w:ilvl w:val="3"/>
          <w:numId w:val="1"/>
        </w:numPr>
        <w:rPr/>
      </w:pPr>
      <w:bookmarkStart w:id="72" w:name="__RefHeading___Toc2829595_2749589250"/>
      <w:bookmarkStart w:id="73" w:name="_Toc27"/>
      <w:bookmarkEnd w:id="72"/>
      <w:r>
        <w:rPr/>
        <w:t>2</w:t>
      </w:r>
      <w:r>
        <w:rPr>
          <w:rtl w:val="true"/>
        </w:rPr>
        <w:t xml:space="preserve"> </w:t>
      </w:r>
      <w:r>
        <w:rPr>
          <w:rtl w:val="true"/>
        </w:rPr>
        <w:t>ـ وحی الهی و نبوّت</w:t>
      </w:r>
      <w:bookmarkEnd w:id="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وحی الهی و نبوّت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پیدایش تمدن اسلامی، ایمان به غیب، وحی الهی و پیامبری فرستادگان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پس از باور به خدای یگانه، زیر بنای تمدن های دینی به ویژه تمدن اسلامی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خداوند برای فراهم آوردن رستگاری انسان ها، تشریع قوانین مورد نیاز بشر و ابلاغ آن به انسان ها، راه دانان و پیام آورانی را از سوی خود و از میان آنان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فرستاده ی حق به سوی حق و حافظ اسرار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وارده 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و رسول را برای هدایت انسان ها بر انگیخت تا روح عطشناک آنان را از معرفت پروردگار لبریز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ساختن، بشارت دادن و هدایت کردن به راه راست از جمله ویژگی هایی است </w:t>
      </w:r>
    </w:p>
    <w:p>
      <w:pPr>
        <w:pStyle w:val="BookText"/>
        <w:rPr/>
      </w:pPr>
      <w:r>
        <w:rPr>
          <w:rFonts w:ascii="IRNazanin" w:hAnsi="IRNazanin" w:eastAsia="IRNazanin"/>
          <w:color w:val="111111"/>
          <w:sz w:val="28"/>
          <w:sz w:val="28"/>
          <w:szCs w:val="28"/>
          <w:rtl w:val="true"/>
          <w:lang w:bidi="fa-IR"/>
        </w:rPr>
        <w:t>که هماره تکرار می شود و همین مفهوم رسالت پیامبران مرسل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اسلام، رسالت پیامبران پیشین را می پذیرد و کتاب های آسمانی آنان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هایی را که باورمندان به آن دین ها در اختیار دارند، تحریف شده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دارای عصمتی هستند که آنان را از دست یازیدن به گناه باز می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بزرگ و صاحب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هستند و در تاریخ تمدن بشر نقشی بسزا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پیامبر اولوالعزم، نوح علیه السلام است که پس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فراخوانی مردم به پرستش خدای یگانه، جز اندکی بدو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به قهر و غضب الهی هشدار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هشدار نیز سودمند نیافتاد، بارانی سیل آسا فرو بارید و توفان نوح را رقم زد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دومین پیامبر اولوالعزم ابراهیم علیه السلام است که رفتار جسورانه و شجاعانه اش در شکستن بت ها، وی را به قهرمان توحیدی 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سربلند بیرون آمدن از آزمایش های خداوند، جامه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برازنده ی اندام او کرده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موسی علیه السلام نیز سومین پیامبر صاحب شریعت است که در </w:t>
      </w:r>
    </w:p>
    <w:p>
      <w:pPr>
        <w:pStyle w:val="BookText"/>
        <w:rPr/>
      </w:pPr>
      <w:r>
        <w:rPr>
          <w:rFonts w:ascii="IRNazanin" w:hAnsi="IRNazanin" w:eastAsia="IRNazanin"/>
          <w:color w:val="111111"/>
          <w:sz w:val="28"/>
          <w:sz w:val="28"/>
          <w:szCs w:val="28"/>
          <w:rtl w:val="true"/>
          <w:lang w:bidi="fa-IR"/>
        </w:rPr>
        <w:t>دامان خدای دروغین زمان خویش ـ فرعون ـ پرورش یافت و فرمان مبارزه و رساندن پیام انذار الهی را در کوه طور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تورات را بر او فرو فرستاد و بنی اسراییل را بدان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بر ایشان شکافت و عصا را در دستان موسی به نیروی اعجاز بدل ساخت و این چنین آنان را بر دشمنان شان برتری داد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عیسی علیه السلام چهارمین اولوالعزمی است که مقام رسالت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گهواره به سخن آمد و رسالتش را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انجیل بر او فرو آمد و آیینش گستره ی جهانی یافت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محمد صلی الله علیه و آله واپسین پیامبر الهی است که پیامبران پیشین، ظهورش را مژده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محمد از نظر تاریخی، پس از پیامبران دیگر آمده است، از نظر مرتبت بر آنان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که پس از او پیامبری نبوده و او خاتم پیامبران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از این رو، دین محمد صلی الله علیه و آله تکامل یافته ترین دین الهی است که بشر را به رستگاری خواهد 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های پیامبران اولوالعزم بر پایه ی وحی الهی است که خداوند بر آنان </w:t>
      </w:r>
    </w:p>
    <w:p>
      <w:pPr>
        <w:pStyle w:val="BookText"/>
        <w:rPr/>
      </w:pPr>
      <w:r>
        <w:rPr>
          <w:rFonts w:ascii="IRNazanin" w:hAnsi="IRNazanin" w:eastAsia="IRNazanin"/>
          <w:color w:val="111111"/>
          <w:sz w:val="28"/>
          <w:sz w:val="28"/>
          <w:szCs w:val="28"/>
          <w:rtl w:val="true"/>
          <w:lang w:bidi="fa-IR"/>
        </w:rPr>
        <w:t>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حلقه ی پیوند آنان با مبدأ وحی هستند که نام آن ها در قرآن و دیگر کتاب های آسمانی بسیار به چشم می خورد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از میان فرشتگان، نام میکاییل یک بار در قرآن آمده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نام عزراییل ـ فرشته ی مرگ ـ آشکارا نیامده، ولی به صورت کلی از او یاد 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هم چنین از جبرییل بزرگ ترین فرشته الهی که پیام رسان اصلی میان خدا و رسولان او است سه بار نام برده شده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فرشتگان، وجودی مجردند که از گناه و بدی دورند و پیرو محض فرمان خداوند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 و لقب های گوناگون حضرت محمد صلی الله علیه و آله وسلم بازتابی از جنبه های گوناگون شخصیت تکامل یافته ی اوست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همه ی فرقه ها و مذهب های اسلامی به رسالت و خاتمیت او باوری دیرپا دارند و در هر اذان و نماز بدان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مسأله، نقطه ی عطفی در تکوین و گسترش تمدن اسلامی به </w:t>
      </w:r>
    </w:p>
    <w:p>
      <w:pPr>
        <w:pStyle w:val="BookText"/>
        <w:rPr/>
      </w:pPr>
      <w:r>
        <w:rPr>
          <w:rFonts w:ascii="IRNazanin" w:hAnsi="IRNazanin" w:eastAsia="IRNazanin"/>
          <w:color w:val="111111"/>
          <w:sz w:val="28"/>
          <w:sz w:val="28"/>
          <w:szCs w:val="28"/>
          <w:rtl w:val="true"/>
          <w:lang w:bidi="fa-IR"/>
        </w:rPr>
        <w:t>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 اکرم صلی الله علیه و آله تعلیم و تجدد بود</w:t>
      </w:r>
      <w:r>
        <w:rPr>
          <w:rStyle w:val="FootnoteAnchor"/>
          <w:rtl w:val="true"/>
        </w:rPr>
        <w:footnoteReference w:id="60"/>
      </w:r>
      <w:r>
        <w:rPr>
          <w:rFonts w:ascii="IRNazanin" w:hAnsi="IRNazanin" w:eastAsia="IRNazanin"/>
          <w:color w:val="111111"/>
          <w:sz w:val="28"/>
          <w:sz w:val="28"/>
          <w:szCs w:val="28"/>
          <w:rtl w:val="true"/>
          <w:lang w:bidi="fa-IR"/>
        </w:rPr>
        <w:t>که این معنا در قرآن کریم نیز جلوه گر است؛ زیرا خداوند، هدف از فرستادن پیامبران را تعلیم و تزکیه ی امت ها بر می شمارد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هم چنین با درنگی کوتاه در تاریخ زندگی رسول اکرم صلی الله علیه و آله می توان به این معنا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تمدنی پیشرو و جامعه ای نو ساخته در شبه جزیره ی عربستان پدید آمد و حضرت محمد صلی الله علیه و آله توانست با نوسازی انگاره های مثبت پیشین و طرح آموزه های نوین لایه های زیر بنایی و روبنایی جامعه ی آن زمان را دگرگون سازد و طرحی نو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اعراب تفهیم کرد جامعه ای مذهبی که زیر سیطره ی خدای واحد قرار داشته باشد خیلی بیش از جمعیتی که از قوانین عشیره ای پیروی کند، از مفهوم و موقعیت سیاسی برخوردار خواهد بود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بسیاری از دانشوران و دانش پژوهان جهان درباره ی شخصیت پیامبر عالی مقام اسلام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نقش حضرت محمد صلی الله علیه و آله در پایه گذاری تمدن توحیدی و جهانی اسلام چنین می نگارد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بزرگی را به میزان اثر مرد بزرگ در مردمان بسنجیم، باید بگوییم محمد </w:t>
      </w:r>
    </w:p>
    <w:p>
      <w:pPr>
        <w:pStyle w:val="BookText"/>
        <w:rPr/>
      </w:pPr>
      <w:r>
        <w:rPr>
          <w:rFonts w:ascii="IRNazanin" w:hAnsi="IRNazanin" w:eastAsia="IRNazanin"/>
          <w:color w:val="111111"/>
          <w:sz w:val="28"/>
          <w:sz w:val="28"/>
          <w:szCs w:val="28"/>
          <w:rtl w:val="true"/>
          <w:lang w:bidi="fa-IR"/>
        </w:rPr>
        <w:t>صلی الله علیه و آله از بزرگ ترین بزرگان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صدد بود سطح معنویات و اخلاق قومی را که از گرمای هوا و خشکی صحرا به توحش افتاده بودند، اوج دهد و در این زمینه، توفیقی یافت که از همه ی مصلحان دیگر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می توان کسی را جز او یافت که همه ی آرزوهای خود را تحقق بخشیده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آن چه گفته شد، بر می آید که تاریخ تمدن بشری با آموزه های آسمانی پیامبران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بر انگیختن خردها و روشن ساختن راه فراروی اندیشه ها، آن ها را با مبدأ حکمت الهی پیوند می دهند و با پر کردن گسست میان انسان و خدا فطرت پاک انسانی را بیدار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ی بعثت پیامبران و نقش سازنده ی آن ها در ساختن پایه های اجتماعی زندگی انسان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خود را میان مردمان بر انگیخت تا پیمان خدا را از آنان بخواهند و نعمت فراموش شده ی حق را بدیشان یادآوری کنند و با روش تبلیغ با آنان سخن گویند و خردهای پنهان شده را بر انگیزانند و به کار اندازند و نشانه های قدرت الهی را به آنان بنمایانند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همه ی علوم، معارف و پیشه های بشری را پیامبران پایه گذاری کرده و پس از آن، آدمیان به گسترش آن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نظریه در کلام مولوی نیز بازتاب یافته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برخی سقراط را شاگرد حضرت سلیمان می دانند و آموزه های افلاطون و ارسطو را با واسطه ی سقراط، به سلیمان و سلسله ی پیامبران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گروهی بر این باورند ابراهیم خلیل، علم هندسه را از کلده به مصر آورده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هربرت اسپنسر؛ فیلسوف غربی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مذهبی همان گونه که نخستین ادیبان جهان بوده اند، نخستین دانشمندان نیز به شمار می روند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ابوالحسن ندوی درباره ی نقش پیامبران الهی در تکوین انگاره های مادی و معنوی تمدن بشری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یک شهر، یک رابطه ی انظباطی، همه ی سازمانهای اجتماعی را به هم پیوند می دهد، دین و تعلیمات پیامبران نیز عناصر تمدن را شکل می دهد و با یک قدرت معنوی آنان را به یکدیگر مرتبط می سازد</w:t>
      </w:r>
      <w:r>
        <w:rPr>
          <w:rFonts w:eastAsia="IRNazanin" w:cs="IRNazanin"/>
          <w:color w:val="111111"/>
          <w:sz w:val="28"/>
          <w:szCs w:val="28"/>
          <w:rtl w:val="true"/>
          <w:lang w:bidi="fa-IR"/>
        </w:rPr>
        <w:t>.</w:t>
      </w:r>
      <w:r>
        <w:rPr>
          <w:rStyle w:val="FootnoteAnchor"/>
          <w:rtl w:val="true"/>
        </w:rPr>
        <w:footnoteReference w:id="6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پیامبران را در چند بخش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بخش، رفتار پیامبران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با آموزه های آگاهی بخش و رفتارهای </w:t>
      </w:r>
      <w:bookmarkStart w:id="74" w:name="pg3408_34029"/>
    </w:p>
    <w:p>
      <w:pPr>
        <w:pStyle w:val="BookText"/>
        <w:rPr/>
      </w:pPr>
      <w:bookmarkEnd w:id="74"/>
      <w:r>
        <w:rPr>
          <w:rFonts w:ascii="IRNazanin" w:hAnsi="IRNazanin" w:eastAsia="IRNazanin"/>
          <w:color w:val="111111"/>
          <w:sz w:val="28"/>
          <w:sz w:val="28"/>
          <w:szCs w:val="28"/>
          <w:rtl w:val="true"/>
          <w:lang w:bidi="fa-IR"/>
        </w:rPr>
        <w:t>انسانی به انسان عزت می بخشیدند و کرامت آدمی را پاس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باز شناساندن جایگاه انسانیت به مخاطبان خویش، آنان را به نقش شان در جهان هستی آگاه می ساختند و به درک بیشتر خود و شناخت توانایی ها و محدودیت هایشان فرا می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به هم آهنگی انسان ها و پدید آمدن جامعه ای می اندیشیدند که از همه ی قیدهای غیر خدایی رها بوده و از خودخواهی، خودبینی و خود محوری در آن،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جامعه ای که در مسیر یگانگی اجتماعی و یکتاپرستی گام می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75" w:name="__RefHeading___Toc2829597_2749589250"/>
      <w:bookmarkStart w:id="76" w:name="_Toc28"/>
      <w:bookmarkEnd w:id="75"/>
      <w:r>
        <w:rPr/>
        <w:t>3</w:t>
      </w:r>
      <w:r>
        <w:rPr>
          <w:rtl w:val="true"/>
        </w:rPr>
        <w:t xml:space="preserve"> </w:t>
      </w:r>
      <w:r>
        <w:rPr>
          <w:rtl w:val="true"/>
        </w:rPr>
        <w:t>ـ قرآن، سنت، حدیث و شریعت</w:t>
      </w:r>
      <w:bookmarkEnd w:id="76"/>
    </w:p>
    <w:p>
      <w:pPr>
        <w:pStyle w:val="Heading5"/>
        <w:numPr>
          <w:ilvl w:val="4"/>
          <w:numId w:val="1"/>
        </w:numPr>
        <w:rPr/>
      </w:pPr>
      <w:bookmarkStart w:id="77" w:name="__RefHeading___Toc2829599_2749589250"/>
      <w:bookmarkStart w:id="78" w:name="_Toc29"/>
      <w:bookmarkEnd w:id="77"/>
      <w:r>
        <w:rPr>
          <w:rtl w:val="true"/>
        </w:rPr>
        <w:t>اشاره</w:t>
      </w:r>
      <w:bookmarkEnd w:id="7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سنت، حدیث و شریعت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قرآن</w:t>
      </w:r>
    </w:p>
    <w:p>
      <w:pPr>
        <w:pStyle w:val="BookText"/>
        <w:rPr/>
      </w:pPr>
      <w:r>
        <w:rPr>
          <w:rFonts w:ascii="IRNazanin" w:hAnsi="IRNazanin" w:eastAsia="IRNazanin"/>
          <w:color w:val="111111"/>
          <w:sz w:val="28"/>
          <w:sz w:val="28"/>
          <w:szCs w:val="28"/>
          <w:rtl w:val="true"/>
          <w:lang w:bidi="fa-IR"/>
        </w:rPr>
        <w:t>ب ـ سنت</w:t>
      </w:r>
    </w:p>
    <w:p>
      <w:pPr>
        <w:pStyle w:val="BookText"/>
        <w:rPr/>
      </w:pPr>
      <w:r>
        <w:rPr>
          <w:rFonts w:ascii="IRNazanin" w:hAnsi="IRNazanin" w:eastAsia="IRNazanin"/>
          <w:color w:val="111111"/>
          <w:sz w:val="28"/>
          <w:sz w:val="28"/>
          <w:szCs w:val="28"/>
          <w:rtl w:val="true"/>
          <w:lang w:bidi="fa-IR"/>
        </w:rPr>
        <w:t>ج ـ حدیث</w:t>
      </w:r>
    </w:p>
    <w:p>
      <w:pPr>
        <w:pStyle w:val="BookText"/>
        <w:rPr/>
      </w:pPr>
      <w:r>
        <w:rPr>
          <w:rFonts w:ascii="IRNazanin" w:hAnsi="IRNazanin" w:eastAsia="IRNazanin"/>
          <w:color w:val="111111"/>
          <w:sz w:val="28"/>
          <w:sz w:val="28"/>
          <w:szCs w:val="28"/>
          <w:rtl w:val="true"/>
          <w:lang w:bidi="fa-IR"/>
        </w:rPr>
        <w:t>د ـ شریعت</w:t>
      </w:r>
    </w:p>
    <w:p>
      <w:pPr>
        <w:pStyle w:val="Heading5"/>
        <w:numPr>
          <w:ilvl w:val="4"/>
          <w:numId w:val="1"/>
        </w:numPr>
        <w:rPr/>
      </w:pPr>
      <w:bookmarkStart w:id="79" w:name="__RefHeading___Toc2829601_2749589250"/>
      <w:bookmarkStart w:id="80" w:name="_Toc30"/>
      <w:bookmarkEnd w:id="79"/>
      <w:r>
        <w:rPr>
          <w:rtl w:val="true"/>
        </w:rPr>
        <w:t>الف ـ قرآن</w:t>
      </w:r>
      <w:bookmarkEnd w:id="80"/>
    </w:p>
    <w:p>
      <w:pPr>
        <w:pStyle w:val="BookText"/>
        <w:rPr/>
      </w:pPr>
      <w:r>
        <w:rPr>
          <w:rFonts w:ascii="IRNazanin" w:hAnsi="IRNazanin" w:eastAsia="IRNazanin"/>
          <w:color w:val="111111"/>
          <w:sz w:val="28"/>
          <w:sz w:val="28"/>
          <w:szCs w:val="28"/>
          <w:rtl w:val="true"/>
          <w:lang w:bidi="fa-IR"/>
        </w:rPr>
        <w:t>الف ـ قرآن</w:t>
      </w:r>
    </w:p>
    <w:p>
      <w:pPr>
        <w:pStyle w:val="BookText"/>
        <w:rPr/>
      </w:pPr>
      <w:r>
        <w:rPr>
          <w:rFonts w:ascii="IRNazanin" w:hAnsi="IRNazanin" w:eastAsia="IRNazanin"/>
          <w:color w:val="111111"/>
          <w:sz w:val="28"/>
          <w:sz w:val="28"/>
          <w:szCs w:val="28"/>
          <w:rtl w:val="true"/>
          <w:lang w:bidi="fa-IR"/>
        </w:rPr>
        <w:t>قرآن، محور و مبنای کلی تمدن اسلامی و پیوند دهنده ی بخش های گوناگون جهان بینی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بازگو کننده ی کلیت همه ی بایدها و نبایدها و هست ها و نیست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پایه ی کتاب فراگیر و اندیشه ساز قران استوار بوده و همانند مسیحیت بر محور یک فرد ـ مسیح علیه السلام ـ تمرکز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هیچ پژوهنده ی کاوش گری پوشیده نمانده است و همگان اشاره هایی صریح به آن داشته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لغت سریانی به معنای خواندن و قرائت است، ولی در لغت عرب، </w:t>
      </w:r>
    </w:p>
    <w:p>
      <w:pPr>
        <w:pStyle w:val="BookText"/>
        <w:rPr/>
      </w:pPr>
      <w:r>
        <w:rPr>
          <w:rFonts w:ascii="IRNazanin" w:hAnsi="IRNazanin" w:eastAsia="IRNazanin"/>
          <w:color w:val="111111"/>
          <w:sz w:val="28"/>
          <w:sz w:val="28"/>
          <w:szCs w:val="28"/>
          <w:rtl w:val="true"/>
          <w:lang w:bidi="fa-IR"/>
        </w:rPr>
        <w:t>مفهومی بیش از خواندن و شرح و روایت دارد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متن این کتاب مقدس، کلمه به کلمه بر حضرت محمد صلی الله علیه و آله وحی گردیده و او نیز آن را بدون هیچ گونه خطا و اشتباهی به مردم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باور برخی متکلمان و فیلسوفان غربی درباره ی انسانی بودن انجیل، تورات و دیگر کتاب های آسمانی، قرآن صرفا صورت بازنگاشته ی انسانی کلمه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خداوند در قرآن مجید آن چنان نیرومند و مشهود است که زبان عربی را از زبان بشری به زبانی مقدس، تبدیل کرده است و به دلیل برخورداری از قدرت الهی، هیچ زبان بشری یارای برابری با آن را ندارد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اعجاز بیانی و پرباری درونی قرآن، آن را به معجزه ی جاودان و تقلید ناپذیر پیامبر اکرم صلی الله علیه و آله بدل ساخته است، به گونه ای که بشر از بازآفرینی آن، ناتوان بوده و در شرحش، درمانده است، در قرآن، آیات پر شماری، آدمی را به جنبه های اعجاز قرآن توجه می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آوردن قرآن از سوی پیامبری درس ناخوانده اشاره می کند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خداوند در آیاتی، بشر را به مبارزه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مدعیان را </w:t>
      </w:r>
    </w:p>
    <w:p>
      <w:pPr>
        <w:pStyle w:val="BookText"/>
        <w:rPr/>
      </w:pPr>
      <w:r>
        <w:rPr>
          <w:rFonts w:ascii="IRNazanin" w:hAnsi="IRNazanin" w:eastAsia="IRNazanin"/>
          <w:color w:val="111111"/>
          <w:sz w:val="28"/>
          <w:sz w:val="28"/>
          <w:szCs w:val="28"/>
          <w:rtl w:val="true"/>
          <w:lang w:bidi="fa-IR"/>
        </w:rPr>
        <w:t>به آوردن کتابی همانند قرآن فرا می خواند و از آنان می خواهد که اگر می توانند، چنین کنند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آلوارو، پژوهش گر اسپانیایی که از مخالفان آیین تمدن گستر اسلام است، درباره ی قران می گوید،</w:t>
      </w:r>
    </w:p>
    <w:p>
      <w:pPr>
        <w:pStyle w:val="BookText"/>
        <w:rPr/>
      </w:pPr>
      <w:r>
        <w:rPr>
          <w:rFonts w:ascii="IRNazanin" w:hAnsi="IRNazanin" w:eastAsia="IRNazanin"/>
          <w:color w:val="111111"/>
          <w:sz w:val="28"/>
          <w:sz w:val="28"/>
          <w:szCs w:val="28"/>
          <w:rtl w:val="true"/>
          <w:lang w:bidi="fa-IR"/>
        </w:rPr>
        <w:t>باید غنای اصطلاحات و ادعیه ای را که امروز در سوره های قرآن می خوانیم به سبب سهولت دل انگیز و فصاحت نافذ و فخیم شان بستاییم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 چنین ابوعلی طبری درباره ی روانی بیان و اثر گذاری قرآن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خلقت جهان، چه کسی را سراغ دارید که کتابی با این کیفیت، چنین نافذ، بدین پایه شیرینی و تا این اندازه دلنشین و با چنین جاذبه و چنین پیشرفتی تصنیف کند؟ قرآن، بی شک از نشانه های پیامبری محمد صلی الله علیه و آله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پرتو نورافشانی قرآن، علوم دیگری در پیوند با آن پدید آمده است که جنبه های گوناگون این کتاب آسمانی را بازتاب می دهد برخی از این علوم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قرائات، علم تجوید، علم ناسخ و منسوخ، علم محکم و متشابه، علم تأویل و تفسیر 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و تفسیر در شمار علوم مهمی است که از همان قرون نخستین در سطحی بسیار گسترده شکل گرفت و هم اینک تفاسیر فراوانی از شیعه و سنی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این کتاب افزون بر قرآن که نام اصلی و متبادر آن </w:t>
      </w:r>
    </w:p>
    <w:p>
      <w:pPr>
        <w:pStyle w:val="BookText"/>
        <w:rPr/>
      </w:pPr>
      <w:r>
        <w:rPr>
          <w:rFonts w:ascii="IRNazanin" w:hAnsi="IRNazanin" w:eastAsia="IRNazanin"/>
          <w:color w:val="111111"/>
          <w:sz w:val="28"/>
          <w:sz w:val="28"/>
          <w:szCs w:val="28"/>
          <w:rtl w:val="true"/>
          <w:lang w:bidi="fa-IR"/>
        </w:rPr>
        <w:t>است، نام های دیگری نیز دارد که نمایاننده ی وجوه گوناگون این مصحف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گذارنده میان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سرچشمه ی همه ی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مایه ی رستگاری و هدایت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منبع جوشان حکمت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گر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آور نام و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 ی فیاض نور و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همه ی دوره های تاریخ بشری است و هر آن چه را یک تمدن بالنده ی بشری بدان نیاز دارد مانند بخش های گوناگون اعتقادی، عبادی، اخلاقی، اجتماعی، سیاسی و تاریخی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اعتقادی، قرآن پیوسته انسان را به اصل و آغاز هستی فرا می خواند به همین دلیل، هر گاه چشم اندازی از نظم بشری یا اجتماعی را بیان می کند آن را با نام جلاله ی خداوند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 انگیزترین واژه ها، از وحدانیت حق پرده بر می گیرد و از عدل و رحمت و نزدیکی او به انسان 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پافشاری بر نقش پیامبران در سرنوشت بشر انسان ها را به امامت و ولایت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جهان پس از مرگ و روز جزا حساب را فرا روی انسان ترسیم می کند و بر وجود جن و فرشتگان، مهر تأیید می گذارد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قلمرو عبادت نیز انسان را به انجام آن چه مایه ی نزدیکی جستن به ذات بی نیاز الهی است، فرا می خواند و از هر آن چه مایه ی دوری از اوست،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نماز را نردبان صعود و معراج آدمی معرفی می کند و به روزه چونان عاملی برای زدودن زنگارهای دل و جان آدمی </w:t>
      </w:r>
    </w:p>
    <w:p>
      <w:pPr>
        <w:pStyle w:val="BookText"/>
        <w:rPr/>
      </w:pP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دعا را مغز و حقیقت عبادت می شناسد و آن را آموزه ای پویا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مهم ترین پیام های قرآن،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اخلاقی قرآن، نظام اخلاقی عینی و مبتنی بر عینیت جهان آخرت است که در آن، نیکوکاران پاداش می گیرند و بدکاران به کیفر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قرآن انسان ها را به احسان، صله ی رحم، خوش گفتاری و خوش رفتاری و راست گویی فرا می خواند و از زشتی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قتل نفس،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اخلاقی قرآن، با قوانین شریعت اسلامی پیوستگی مشهودی دارد که گاه آشکارا و گاه به کنایه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ی زندگی اجتماعی نیز آدابی بیان کرده و همه ی رفتارهای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طلاق، خرید،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پوشش گرفته است، به گونه ای که اسلام را می توان زنده ترین، اجتماعی ترین و پویاترین ادیان جهان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قرآن با پرداختن به تاریخ زندگانی پیامبران الهی و امت های آنان و چگونگی رویارویی اینان با طاغوت های زمان خود، به بیان عادی واقعیت های تاریخی بسنده نکرده و پی آمدهای اخلاقی و معنوی آن را نیز در نظر داشته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مهد تکوین و تشریح آموزه ها و انگاره های تمدن اسلامی است که با بارور ساختن اندیشه ی انسان ها و آفرینش نیرویی قدسی در وجودشان، آنان را به بهره گیری شایسته از مواهب خدادادی طبیعت ـ که به یک معنا همه مسلمانند ـ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آدمی را به طور هم زمان به دو مقوله ی اشراق، شهود، تزکیه ی روحی و تجربه و حس فرا می خواند و </w:t>
      </w:r>
    </w:p>
    <w:p>
      <w:pPr>
        <w:pStyle w:val="BookText"/>
        <w:rPr/>
      </w:pPr>
      <w:r>
        <w:rPr>
          <w:rFonts w:ascii="IRNazanin" w:hAnsi="IRNazanin" w:eastAsia="IRNazanin"/>
          <w:color w:val="111111"/>
          <w:sz w:val="28"/>
          <w:sz w:val="28"/>
          <w:szCs w:val="28"/>
          <w:rtl w:val="true"/>
          <w:lang w:bidi="fa-IR"/>
        </w:rPr>
        <w:t>ریشه ی جدا انگاری این دو را در تجزیه ی ناصواب جهان و غفلت از وجود وحدانی اللّه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صورتی شگفت به تجربه و حس فرا خواند و حتی سوگندهای خویش را با نام اشیای طبیعی و محسوس یاد کرد از آسمان و فجر دم می زد و از آفرینش و صورت گری در رحم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شتر و زندگانی مورچگان و زنبوران عسل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پرواز پرندگان اشاره می کرد و از شکفتن دانه در زمین و خوشه ی گندم و خرمابن و انجیر و زیتون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مردمان در چگونگی آفرینش آن ها بیاندیشند و از کنار هیچ پدیده ای به سادگی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ها، هسته ی اصلی بسیاری از دانش ها بود که در روزگاران بعد در فرهنگ اسلام پیدا شد، رواج گرفت و با دید علمی ـ اسلامی بررسی گشت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گفتنی است اگر قرآن به عالم معنا، اصالت می دهد، جهان ماده را نیز با اهمیت می پندارد؛ زیرا این جهان را بستر ساز فضیلت های الهی ـ اخلاقی عالم معنا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دوگانگی های تضادآور، باور ندارد و می کوشد بشر هماره در حال تلاش و تکاپو برای بهره وری از نعمت های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اندیشه ی قرآن، جهالت سوز و دانش 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باور دارد و با احترام نهادن به کرامت انسانی، اندیشه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 درباره ی پی آمدهای تمدن ساز قرآن در جهان اسلام می 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جای تاریکی، نور؛ به جای شب، روز؛ به جای ظلم، عدل؛ به جای </w:t>
      </w:r>
      <w:bookmarkStart w:id="81" w:name="pg3408_34035"/>
    </w:p>
    <w:p>
      <w:pPr>
        <w:pStyle w:val="BookText"/>
        <w:rPr/>
      </w:pPr>
      <w:bookmarkEnd w:id="81"/>
      <w:r>
        <w:rPr>
          <w:rFonts w:ascii="IRNazanin" w:hAnsi="IRNazanin" w:eastAsia="IRNazanin"/>
          <w:color w:val="111111"/>
          <w:sz w:val="28"/>
          <w:sz w:val="28"/>
          <w:szCs w:val="28"/>
          <w:rtl w:val="true"/>
          <w:lang w:bidi="fa-IR"/>
        </w:rPr>
        <w:t>تعدی، احسان؛ به جای خشونت، لطف؛ به جای فریاد جباران، اذان؛ به جای غفلت، بیداری؛ به جای جهالت، فرزانگی و به جای جهل، علم را جای گزین ساخت و بانگ یگانگی خانواده ی بشری را سر داد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82" w:name="__RefHeading___Toc2829603_2749589250"/>
      <w:bookmarkStart w:id="83" w:name="_Toc31"/>
      <w:bookmarkEnd w:id="82"/>
      <w:r>
        <w:rPr>
          <w:rtl w:val="true"/>
        </w:rPr>
        <w:t>ب ـ سنت</w:t>
      </w:r>
      <w:bookmarkEnd w:id="83"/>
    </w:p>
    <w:p>
      <w:pPr>
        <w:pStyle w:val="BookText"/>
        <w:rPr/>
      </w:pPr>
      <w:r>
        <w:rPr>
          <w:rFonts w:ascii="IRNazanin" w:hAnsi="IRNazanin" w:eastAsia="IRNazanin"/>
          <w:color w:val="111111"/>
          <w:sz w:val="28"/>
          <w:sz w:val="28"/>
          <w:szCs w:val="28"/>
          <w:rtl w:val="true"/>
          <w:lang w:bidi="fa-IR"/>
        </w:rPr>
        <w:t>ب ـ سنت</w:t>
      </w:r>
    </w:p>
    <w:p>
      <w:pPr>
        <w:pStyle w:val="BookText"/>
        <w:rPr/>
      </w:pPr>
      <w:r>
        <w:rPr>
          <w:rFonts w:ascii="IRNazanin" w:hAnsi="IRNazanin" w:eastAsia="IRNazanin"/>
          <w:color w:val="111111"/>
          <w:sz w:val="28"/>
          <w:sz w:val="28"/>
          <w:szCs w:val="28"/>
          <w:rtl w:val="true"/>
          <w:lang w:bidi="fa-IR"/>
        </w:rPr>
        <w:t>سنت پس از قرآن دومین و مهم ترین منبع مسلمانان برای برداشت و دریافت احکام کلی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قرآن و سنت مکمل یکدیگرند، ولی کاملاً از همدیگر مشخص و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مسلمانان به شخص برگزیده ی خداوند و بنیان گذار دعوت جهانی اسلام ـ پیامبر اکرم صلی الله علیه و آله ـ و الگو قرار گرفتن آن حضرت از سوی پروردگار، کردار و گفتار ایشان را نزد همه ی مسلمانان حجت آور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سیر و سلوک رفتاری رسول گرامی اسلام سنت گفته می شود و گفتار او را حدیث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افزون بر پیامبر اسلام صلی الله علیه و آله، امامان دوازده گانه ی خویش را معصوم می دانند و به حجیت گفتار و کردار آنان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سنت در بیش تر موارد، معنای پیش گفته را در بر دارد، درباره ی مشیت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عمومی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الهی درباره ی اقوام پیش از اسلام ـ که تغییرناپذیر بوده ـ به کار رفته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نبوی از دو بخش تشکیل یافته است</w:t>
      </w:r>
      <w:r>
        <w:rPr>
          <w:rFonts w:eastAsia="IRNazanin" w:cs="IRNazanin"/>
          <w:color w:val="111111"/>
          <w:sz w:val="28"/>
          <w:szCs w:val="28"/>
          <w:rtl w:val="true"/>
          <w:lang w:bidi="fa-IR"/>
        </w:rPr>
        <w:t xml:space="preserve">: </w:t>
      </w:r>
      <w:bookmarkStart w:id="84" w:name="pg3408_34036"/>
    </w:p>
    <w:p>
      <w:pPr>
        <w:pStyle w:val="BookText"/>
        <w:rPr/>
      </w:pPr>
      <w:bookmarkEnd w:id="8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 امضایی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احکام، دادن هویتی تازه به آداب متداول عرب آن روزگار بود که با روح اسلام سازگاری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است که اسلام، خود آن را بنیان نهاده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سنت در دیدگاه شیعه، گستره ی فردی و زمانی بیشتری دارد؛ از نظر اشخاص، چهارده معصوم را در بر می گیرد و از نظر زمانی، دامنه ی آن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مکتب شیعی، این موضوع را یکی از ویژگی های خود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حوزه ی اهل سنت و تشیع، کتاب های پر شماری برای معرفی سنت و سیره ی رسول اکرم صلی الله علیه و آله نگاشته شده است</w:t>
      </w:r>
      <w:r>
        <w:rPr>
          <w:rFonts w:eastAsia="IRNazanin" w:cs="IRNazanin"/>
          <w:color w:val="111111"/>
          <w:sz w:val="28"/>
          <w:szCs w:val="28"/>
          <w:rtl w:val="true"/>
          <w:lang w:bidi="fa-IR"/>
        </w:rPr>
        <w:t>.</w:t>
      </w:r>
    </w:p>
    <w:p>
      <w:pPr>
        <w:pStyle w:val="Heading5"/>
        <w:numPr>
          <w:ilvl w:val="4"/>
          <w:numId w:val="1"/>
        </w:numPr>
        <w:rPr/>
      </w:pPr>
      <w:bookmarkStart w:id="85" w:name="__RefHeading___Toc2829605_2749589250"/>
      <w:bookmarkStart w:id="86" w:name="_Toc32"/>
      <w:bookmarkEnd w:id="85"/>
      <w:r>
        <w:rPr>
          <w:rtl w:val="true"/>
        </w:rPr>
        <w:t>ج ـ حدیث</w:t>
      </w:r>
      <w:bookmarkEnd w:id="86"/>
    </w:p>
    <w:p>
      <w:pPr>
        <w:pStyle w:val="BookText"/>
        <w:rPr/>
      </w:pPr>
      <w:r>
        <w:rPr>
          <w:rFonts w:ascii="IRNazanin" w:hAnsi="IRNazanin" w:eastAsia="IRNazanin"/>
          <w:color w:val="111111"/>
          <w:sz w:val="28"/>
          <w:sz w:val="28"/>
          <w:szCs w:val="28"/>
          <w:rtl w:val="true"/>
          <w:lang w:bidi="fa-IR"/>
        </w:rPr>
        <w:t>ج ـ حدیث</w:t>
      </w:r>
    </w:p>
    <w:p>
      <w:pPr>
        <w:pStyle w:val="BookText"/>
        <w:rPr/>
      </w:pPr>
      <w:r>
        <w:rPr>
          <w:rFonts w:ascii="IRNazanin" w:hAnsi="IRNazanin" w:eastAsia="IRNazanin"/>
          <w:color w:val="111111"/>
          <w:sz w:val="28"/>
          <w:sz w:val="28"/>
          <w:szCs w:val="28"/>
          <w:rtl w:val="true"/>
          <w:lang w:bidi="fa-IR"/>
        </w:rPr>
        <w:t>حدیث همان سخنان پیامبر اسلام صلی الله علیه و آله و امامان دوازده گانه ـ در دیدگاه تشیع ـ است که همه ی اصول و فروع اسلام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آن را نخستین تفسیر گر قرآن کریم و منبع بزرگ اندیشه ی اسلامی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در این باره می نگارد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زمینه ای در اندیشه ی اسلامی نیست که حدیث به عنوان مکمل و متمم یا شرح و تفسیر کلام مخصوص خداوندی در قرآن کریم، نقش مهمی در آن ایفا نکرده باشد</w:t>
      </w:r>
      <w:r>
        <w:rPr>
          <w:rFonts w:eastAsia="IRNazanin" w:cs="IRNazanin"/>
          <w:color w:val="111111"/>
          <w:sz w:val="28"/>
          <w:szCs w:val="28"/>
          <w:rtl w:val="true"/>
          <w:lang w:bidi="fa-IR"/>
        </w:rPr>
        <w:t>.</w:t>
      </w:r>
      <w:r>
        <w:rPr>
          <w:rStyle w:val="FootnoteAnchor"/>
          <w:rtl w:val="true"/>
        </w:rPr>
        <w:footnoteReference w:id="80"/>
      </w:r>
      <w:bookmarkStart w:id="87" w:name="pg3408_34037"/>
    </w:p>
    <w:p>
      <w:pPr>
        <w:pStyle w:val="BookText"/>
        <w:rPr/>
      </w:pPr>
      <w:bookmarkEnd w:id="87"/>
      <w:r>
        <w:rPr>
          <w:rFonts w:ascii="IRNazanin" w:hAnsi="IRNazanin" w:eastAsia="IRNazanin"/>
          <w:color w:val="111111"/>
          <w:sz w:val="28"/>
          <w:sz w:val="28"/>
          <w:szCs w:val="28"/>
          <w:rtl w:val="true"/>
          <w:lang w:bidi="fa-IR"/>
        </w:rPr>
        <w:t>محدثان مسلمان در طول سه قرن نخست تاریخ اسلام گفتار پیامبر عظیم الشأن اسلام را گردآوردند که صِحاح ستّه</w:t>
      </w:r>
      <w:r>
        <w:rPr>
          <w:rStyle w:val="FootnoteAnchor"/>
          <w:rtl w:val="true"/>
        </w:rPr>
        <w:footnoteReference w:id="81"/>
      </w:r>
      <w:r>
        <w:rPr>
          <w:rFonts w:ascii="IRNazanin" w:hAnsi="IRNazanin" w:eastAsia="IRNazanin"/>
          <w:color w:val="111111"/>
          <w:sz w:val="28"/>
          <w:sz w:val="28"/>
          <w:szCs w:val="28"/>
          <w:rtl w:val="true"/>
          <w:lang w:bidi="fa-IR"/>
        </w:rPr>
        <w:t>در میان اهل سنت و کتب اربعه</w:t>
      </w:r>
      <w:r>
        <w:rPr>
          <w:rStyle w:val="FootnoteAnchor"/>
          <w:rtl w:val="true"/>
        </w:rPr>
        <w:footnoteReference w:id="82"/>
      </w:r>
      <w:r>
        <w:rPr>
          <w:rFonts w:ascii="IRNazanin" w:hAnsi="IRNazanin" w:eastAsia="IRNazanin"/>
          <w:color w:val="111111"/>
          <w:sz w:val="28"/>
          <w:sz w:val="28"/>
          <w:szCs w:val="28"/>
          <w:rtl w:val="true"/>
          <w:lang w:bidi="fa-IR"/>
        </w:rPr>
        <w:t>در میان شیعیان، ره آورد این تلاش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محدثان مسلمان با گستردگی و سامان یافتگی بیشتر تاکنون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دلیل راه یافتن روایت های دروغین به حوزه ی حدیث، علم حدیث و شناخت روایات و اسناد آن و احوال راویان به طور تخصصی از همدیگر جدا گردید و علومی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درایة و مصطلح الحدیث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توجه به شرایط زمانه و اهمیت جداسازی احادیث صحیح و متقن از روایات سست و ضعیف نقش به سزایی یافته است</w:t>
      </w:r>
      <w:r>
        <w:rPr>
          <w:rFonts w:eastAsia="IRNazanin" w:cs="IRNazanin"/>
          <w:color w:val="111111"/>
          <w:sz w:val="28"/>
          <w:szCs w:val="28"/>
          <w:rtl w:val="true"/>
          <w:lang w:bidi="fa-IR"/>
        </w:rPr>
        <w:t>.</w:t>
      </w:r>
    </w:p>
    <w:p>
      <w:pPr>
        <w:pStyle w:val="Heading5"/>
        <w:numPr>
          <w:ilvl w:val="4"/>
          <w:numId w:val="1"/>
        </w:numPr>
        <w:rPr/>
      </w:pPr>
      <w:bookmarkStart w:id="88" w:name="__RefHeading___Toc2829607_2749589250"/>
      <w:bookmarkStart w:id="89" w:name="_Toc33"/>
      <w:bookmarkEnd w:id="88"/>
      <w:r>
        <w:rPr>
          <w:rtl w:val="true"/>
        </w:rPr>
        <w:t>د ـ شریعت</w:t>
      </w:r>
      <w:bookmarkEnd w:id="89"/>
    </w:p>
    <w:p>
      <w:pPr>
        <w:pStyle w:val="BookText"/>
        <w:rPr/>
      </w:pPr>
      <w:r>
        <w:rPr>
          <w:rFonts w:ascii="IRNazanin" w:hAnsi="IRNazanin" w:eastAsia="IRNazanin"/>
          <w:color w:val="111111"/>
          <w:sz w:val="28"/>
          <w:sz w:val="28"/>
          <w:szCs w:val="28"/>
          <w:rtl w:val="true"/>
          <w:lang w:bidi="fa-IR"/>
        </w:rPr>
        <w:t>د ـ شریعت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برآیند قرآن و سنت و تجسم عینی مشیت خداوند برای جامعه 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ی اصلی شریعت این است که تنها خداوند، شایستگی قانون گذاری دارد؛ زیرا او بر همه ی جنبه های زندگی آدمی اثر گذار است و هیچ عاملی نمی تواند از میزان نقش او در نظام تکوین و تشریع فرو بکاهد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 هر چند شریعت بر اصول ثابت غیرتاریخی استوار است، ولی این مسأله، به ایستایی آن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آموزگار بزرگ شریعت، امام صادق علیه السلام است که فقه شیعه ی دوازده امامی را به دلیل انتساب به ایشان فقه جعفری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 حضرت، پی گیری نهضت علمی پدر بزرگوارش، امام باقر علیه السلام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بسیاری از پیشوایان مذاهب اربعه، از محضر ایشان دانش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معاملات و اجتماعیات، قلمرو شریعت را شکل می دهند و نماز، روزه، زکات،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دیات، نکاح، طلاق و جهاد، بازتاب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اسلام هنگام تبیین واژه ی جهاد، هم به مفهوم بیرونی و هم درونی آن نظر دارد و اصطلاح جهاد اکبر و جهاد اصغر بدان دلیل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یعنی مبارزه، پایداری و پاسداری از دین حق و فرو نشاندن طغیان ستم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نیز تلاش هم درونی انسان برای مهار نفس طغیان گر و شیطان و نفس است تا ملکات نفسانی در وجودش گرد آید و رذایل اخلاقی از او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افزون بر یک انگاره ی سیاسی و اجتماعی، آموزه ای اخلاقی است و در ساخت تمدن اسلامی، نقشی شگرف و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غربی در این باره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مسلمانان انواع فعالیت های تمدنی و فرهنگی را جهاد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حرکت در آوردن انرژی برای کارهای بزرگ را که در استقلال اقتصادی کشور مؤثرند و دعوت به علایق فرهنگی و احساسات مدنی و قومی </w:t>
      </w:r>
    </w:p>
    <w:p>
      <w:pPr>
        <w:pStyle w:val="BookText"/>
        <w:rPr/>
      </w:pPr>
      <w:r>
        <w:rPr>
          <w:rFonts w:ascii="IRNazanin" w:hAnsi="IRNazanin" w:eastAsia="IRNazanin"/>
          <w:color w:val="111111"/>
          <w:sz w:val="28"/>
          <w:sz w:val="28"/>
          <w:szCs w:val="28"/>
          <w:rtl w:val="true"/>
          <w:lang w:bidi="fa-IR"/>
        </w:rPr>
        <w:t>را به جهاد متصف می کنند؛ چه دعوت به جهاد در بسط و توسعه ی امکانات، پیشرفت، تهیج احساسات و پایداری، بسیار نافذ و مؤثر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اخلاق، جنبه ی دیگری از شریعت است که بر همه ی عرصه های کار و کوشش مسلمانان سایه 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اخلاقیات اسلامی، امر بی روح مکانیکی یا کورکورانه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سلطه ی کور انسان بر دیگر مخلوقات خداوند و استثمار لجام گسیخته ی آن ها بدون توجه به تکالیف انسان در برابر ایشان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شریعت مدار، جامعه ای آزاد از قید بندگی غیر خدا، شرک زدا و توحید 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یگانگی و برادری و همبستگی بر اساس عبودیت ذات هستی بخش شکل می گیرد و جامعه از دو عنصر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ی شریعت تمدن زای اسلام بر اساس نژاد، قبیله، لباس و صنف خاصی نیست بلکه بر پایه ی ایمان و عمل، پی ریزی گشته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شریعت با پسندیده دانستن سنت ازدواج، علقه های جنسی را به صورت اخلاقی قانون مند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تعدد زوجات را برای مرد می پذیرد، به شرط آن که عادلانه رفتار کند و استطاعت آن را 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مسیحیت، طلاق در اسلام حرام نیست، ولی ناپسندترین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اسلامی با حساسیت بسیار به مسأله ی احترام گذاردن به پدر و مادر می نگرد، به گونه ای که پس از پیروی خدا از نیکی به پدر و مادر، </w:t>
      </w:r>
    </w:p>
    <w:p>
      <w:pPr>
        <w:pStyle w:val="BookText"/>
        <w:rPr/>
      </w:pPr>
      <w:r>
        <w:rPr>
          <w:rFonts w:ascii="IRNazanin" w:hAnsi="IRNazanin" w:eastAsia="IRNazanin"/>
          <w:color w:val="111111"/>
          <w:sz w:val="28"/>
          <w:sz w:val="28"/>
          <w:szCs w:val="28"/>
          <w:rtl w:val="true"/>
          <w:lang w:bidi="fa-IR"/>
        </w:rPr>
        <w:t>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اخلاقی اسلام، بینوایان، در راه ماندگان، یتیمان، نیازمندان و همسایگان، جایگاه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جنبه ی دیگری از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اقتصاد را زیر بنا و محور اساسی مسایل نمی داند، ولی از نقش حساس آن در سرنوشت جامعه نیز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روح و روان اقتصاد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میان تلاش فرد و ثروت انباشته از آن، تعادل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ربا را حرام دانسته و روابط انسانی را بر مجموعه ی فعالیت های اقتصادی،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مالک حقیقی خداست و دیگر مالکیت ها، قراردادی و اعتباری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ی سیاست همانند اقتصاد، حاکمیت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با هم اختلافی ندارند، بلکه در برخی امور به طور کامل در هم تنیده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حکومت باید سرشتی دینی داشته باشد و منبع مشروعیت آن،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به انسان، دیگر موضوع پر اهمیت در شریعت اسلامی است که پایه ی اصلی تمدن سازی آن نیز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به انسان، دیدگاهی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آدمی کارگزار و جانشین خداوند در روی زمین، جلوه ای از زیبایی زیبای مطلق و نمودی از کمال کمال مطلق؛ یعنی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برای آشکار ساختن کمال خود و پرورش انسان کامل، آدمیان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عبد خدا بوده و کمال او نیز در پیروی محض از ذات لایزال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والاترین مقام، مقام عبودیت است، آن گونه که شریف ترین و برترین پیامبر، حضرت محمد صلی الله علیه و آله، بارها بدین نام پر شکوه عبداللّه خوانده شده است</w:t>
      </w:r>
      <w:r>
        <w:rPr>
          <w:rFonts w:eastAsia="IRNazanin" w:cs="IRNazanin"/>
          <w:color w:val="111111"/>
          <w:sz w:val="28"/>
          <w:szCs w:val="28"/>
          <w:rtl w:val="true"/>
          <w:lang w:bidi="fa-IR"/>
        </w:rPr>
        <w:t xml:space="preserve">. </w:t>
      </w:r>
      <w:bookmarkStart w:id="90" w:name="pg3408_34041"/>
    </w:p>
    <w:p>
      <w:pPr>
        <w:pStyle w:val="Heading4"/>
        <w:numPr>
          <w:ilvl w:val="3"/>
          <w:numId w:val="1"/>
        </w:numPr>
        <w:rPr/>
      </w:pPr>
      <w:bookmarkStart w:id="91" w:name="__RefHeading___Toc2829609_2749589250"/>
      <w:bookmarkStart w:id="92" w:name="_Toc34"/>
      <w:bookmarkEnd w:id="90"/>
      <w:bookmarkEnd w:id="91"/>
      <w:r>
        <w:rPr/>
        <w:t>4</w:t>
      </w:r>
      <w:r>
        <w:rPr>
          <w:rtl w:val="true"/>
        </w:rPr>
        <w:t xml:space="preserve"> </w:t>
      </w:r>
      <w:r>
        <w:rPr>
          <w:rtl w:val="true"/>
        </w:rPr>
        <w:t>ـ روز رستاخیز</w:t>
      </w:r>
      <w:bookmarkEnd w:id="9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 رستاخیز</w:t>
      </w:r>
    </w:p>
    <w:p>
      <w:pPr>
        <w:pStyle w:val="BookText"/>
        <w:rPr/>
      </w:pPr>
      <w:r>
        <w:rPr>
          <w:rFonts w:ascii="IRNazanin" w:hAnsi="IRNazanin" w:eastAsia="IRNazanin"/>
          <w:color w:val="111111"/>
          <w:sz w:val="28"/>
          <w:sz w:val="28"/>
          <w:szCs w:val="28"/>
          <w:rtl w:val="true"/>
          <w:lang w:bidi="fa-IR"/>
        </w:rPr>
        <w:t>از دیگر اصول تمدن پرور و انسان ساز اسلام، باورمندی مشتاقانه به جهان واپسین و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شور آفرین و اندیشه برانگیز چونان جویباری همیشه روان، کالبد تمدن اسلامی را در بر می گیرد، خس و خاشاک ماده گرایی و گرد و غبار پوچ گرایی را از وجود آدمی می سترد و بر شتاب حرکت تمدنی مسلمانان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در تمدن اسلامی، ایمان به جهان آخرت در کنار باور به خدای یگانه از جایگاه پر ارجی برخوردار بوده و بر همه ی عرصه های زندگی مسلمانان سایه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تمدن غرب با تمام توان نقش خرد نیرومند متعالی؛ یعنی خدا و آن چه با او پیوند دارد، به ویژه جهان پس از مرگ و جاودانگی روح آدمی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چنین رفتاری، پیدایش نابسامانی، کاستی و گسست های فراوانی است که فرهنگ و تمدن غرب را به سوی نیستی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لوای همین نارسایی ها، نحله ها و آیین های تازه سر بر می آورد و انگاره سازی های ناشایسته و بدعت گرایانه در حوزه ی دین رو به فزونی می نهد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ی اسلامی، زندگی آدمی را در چارچوب دنیای خاکی، محدود نمی سازد، بلکه افق نگاهش بسی دور دست ها را می نگرد و به جاودانگی روح انسان، ایمانی راسخ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خداوندی باورمند است که صفت عدالتش، پر طنین ترین و عینی ترین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عدالت خداوندی و جهان واپسین، پیوندی دو جانبه و معنادار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را بر پایه ی عدالت آفریده است و بر پایه ی عدالت اداره می نماید و اقتضای این عدالت آن است که جهانی دیگر نیز آفریده شود تا </w:t>
      </w:r>
    </w:p>
    <w:p>
      <w:pPr>
        <w:pStyle w:val="BookText"/>
        <w:rPr/>
      </w:pPr>
      <w:r>
        <w:rPr>
          <w:rFonts w:ascii="IRNazanin" w:hAnsi="IRNazanin" w:eastAsia="IRNazanin"/>
          <w:color w:val="111111"/>
          <w:sz w:val="28"/>
          <w:sz w:val="28"/>
          <w:szCs w:val="28"/>
          <w:rtl w:val="true"/>
          <w:lang w:bidi="fa-IR"/>
        </w:rPr>
        <w:t>عدالت در آن، عینیتی تمام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از اشاره هایی صریح به مرگ، روز قیامت حساب رسی کردار و داوری خداوند،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قوانین اجتماعی، اقتصادی، اخلاقی و سیاسی بر پایه ی همین نگرش حساب رسانه به کردار آدمی در جهانی ماورای جهان طبیعت، سامان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مزرعه ای است که بذرهای نیکی و بدی آدمی در آن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برای آن که حقیقت کردار آدمی را به او بنمایاند و پاداش و کیفر آن را بدو بچشاند، رستاخیزی بزرگ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هنگامه ی رستاخیز رسد، بر صوراسرافیل دمیده می شود و همگان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دمیدنی دوباره، از گورها بر می خیزند و از نو برانگیخته می شوند و به سوی صحرای محشر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قیامت کبری بر پا می شود و انسان دیگر بار بازگشت جسمانی و روحانی را به حیات تجربه می کند؛ زیرا پیش از آن نیز قیامت صغری ـ عالم برزخ ـ را پشت سر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نیز بدان خبر داده است صحنه های قیامت بیشتر صحنه هایی هراس انگیز و دلهره آورند و البته مؤمنان واقعی از آن در امانند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قیامت، نهان های ناپیدا و رازهای نهفته آشکار می گردند و انسان را از کردار خویش، راه فراری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آدمی به سخن در می آیند و هر آن چه را برایشان گذاشته است، باز می گویند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 گاهِ جدایی و گسستن پیوندهای دوستی و خویشاوندی است که هیچ یک به کار نمی آیند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کردار آدمی به میزان سپرده می شود و نیک از بد و سره از ناسره متمایز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ی برخی مفسرین، خود اعمال آدمی است که برای این توزین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به صورت نورانی روی کفه راست و اعمال پلید به صورتی موحش روی کفه ی چپ</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بنابر روایاتی دیگر، برخی انسان ها در این روز به صورت حقیقت کردارشان و به شکل و شمایل حیوانات بر 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کارنامه ی عملکرد انسان را به گونه ای شفاف در دستانش می نهند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آنان که کفه ی کردار نیک شان، سنگین تر باشد و کارنامه به دست راست شان داده شود، به بهشت</w:t>
      </w:r>
      <w:r>
        <w:rPr>
          <w:rStyle w:val="FootnoteAnchor"/>
          <w:rtl w:val="true"/>
        </w:rPr>
        <w:footnoteReference w:id="88"/>
      </w:r>
      <w:r>
        <w:rPr>
          <w:rFonts w:ascii="IRNazanin" w:hAnsi="IRNazanin" w:eastAsia="IRNazanin"/>
          <w:color w:val="111111"/>
          <w:sz w:val="28"/>
          <w:sz w:val="28"/>
          <w:szCs w:val="28"/>
          <w:rtl w:val="true"/>
          <w:lang w:bidi="fa-IR"/>
        </w:rPr>
        <w:t>خدا راهنمایی می شوند که همه ی نعمت های الهی را در بر دارد و آنان که کفه ی کردار ناشایست شان، سنگین تر باشد و کارنامه به دست چپ شان داده شود، به دوزخ</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آنان که به خدا، ایمان دارند، در دوزخ جاودان نخواهند ماند و پس از تطهیر گناهان، به بهشت باز خواهند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صحنه های بیم آور و اضطراب آمیزی که از قیامت وجود دارد، تصویرهای ناب، زیبا و روح پرور از بارقه های رحمت و عفو غفار توبه پذیر نیز به چشم می خورد و به طور کلی صحنه ی قیامت، صحنه ی آشکار شدن عدل و رحمت پروردگار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داشتن معاد در دستگاه اندیشه ی تمدن اسلامی، ارزش والایی دارد و برای انسان مسلمان، مسؤولیت آور و تعهد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دیدگاه جامعه شناختی، احساس مسؤولیت افراد و ملت ها نسبت به فرهنگ و تمدن خویش، رکن مهم تمدن سازی است که مسلمان را به شناخت افزون تر خویشتن، محیط زندگانی و خدای متعال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انسانی که باورمندانه به جهان پس از مرگ می نگرد، در برابر کردار خویش، سزا و کیفری عینی می بیند که هیچ گاه از آن رهایی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یک دستگاه قاعده مند، نظاره گر و نقاد را در ژرفای دل خویش می یابد و می کوشد با رنگ و تعهد خدایی بیشتری در راه زندگی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آموزه ی سترگ رستاخیز زندگی دنیوی آدمی را از گرداب مخوف پوچی، بی هدفی و پایان پذیری می رهاند و حس جاودانگی و پایداری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شگرف و درونی برای بنیان گذاری تمدن ها که در پرتو ایمان به معاد پدید می آید، همواره در امتداد پویایی تمدن اسلام جاری است و به رویش باورها و ساز واره هایی ستبر می انجامد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انسان غربی به د لیل باور نداشتن به جهان واپسین، نا امیدانه می کوشد به زندگی خود رنگ جاودانگی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غرب دیده ی مشرق باور در این زمینه می نویسد</w:t>
      </w:r>
      <w:r>
        <w:rPr>
          <w:rFonts w:eastAsia="IRNazanin" w:cs="IRNazanin"/>
          <w:color w:val="111111"/>
          <w:sz w:val="28"/>
          <w:szCs w:val="28"/>
          <w:rtl w:val="true"/>
          <w:lang w:bidi="fa-IR"/>
        </w:rPr>
        <w:t xml:space="preserve">: </w:t>
      </w:r>
      <w:bookmarkStart w:id="93" w:name="pg3408_34045"/>
    </w:p>
    <w:p>
      <w:pPr>
        <w:pStyle w:val="BookText"/>
        <w:rPr/>
      </w:pPr>
      <w:bookmarkEnd w:id="93"/>
      <w:r>
        <w:rPr>
          <w:rFonts w:ascii="IRNazanin" w:hAnsi="IRNazanin" w:eastAsia="IRNazanin"/>
          <w:color w:val="111111"/>
          <w:sz w:val="28"/>
          <w:sz w:val="28"/>
          <w:szCs w:val="28"/>
          <w:rtl w:val="true"/>
          <w:lang w:bidi="fa-IR"/>
        </w:rPr>
        <w:t>بدون واقعیت های اخروی دیگر تعلیم های دینی، بخش اعظم نفوذ الزام آور و نیرومند خود را از دست می داد و کشش روحی و معنوی زندگی بشر در این جهان که جزء اساسی از واقعیت بشر بودن است، از دست می رفت و زندگی بشر از هر گونه معنای غایی 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پوچی بدان سبب گریبان بشر را می گرفت که قطع نظر از هر گونه توفیق انسان در این جهان، همواره مسلم و قطعی است که این توفیقات، سرانجام در خود خواهد اَفسرد و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ترین دست آوردهای مادی افراد بشر و یا حتی کل تمدن های بشری در معرض از دست رفتن و پژمردن است و النهایة نیز عملاً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مدد واقعیت های اخروی است که دوام و ابدیت و جاودانگی اعمال بشر در کانون توجه انسان قرار می گیرد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باور داشتن رستاخیز، سرمایه ی اصلی انسان مسلمان است که پیوند دهنده ی روح اصلی آموزه های اسلامی با اجزای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به زایش همیشگی مسؤولیت برای انسان مسلمان می انجامد</w:t>
      </w:r>
      <w:r>
        <w:rPr>
          <w:rFonts w:eastAsia="IRNazanin" w:cs="IRNazanin"/>
          <w:color w:val="111111"/>
          <w:sz w:val="28"/>
          <w:szCs w:val="28"/>
          <w:rtl w:val="true"/>
          <w:lang w:bidi="fa-IR"/>
        </w:rPr>
        <w:t>.</w:t>
      </w:r>
    </w:p>
    <w:p>
      <w:pPr>
        <w:pStyle w:val="Heading4"/>
        <w:numPr>
          <w:ilvl w:val="3"/>
          <w:numId w:val="1"/>
        </w:numPr>
        <w:rPr/>
      </w:pPr>
      <w:bookmarkStart w:id="94" w:name="__RefHeading___Toc2829611_2749589250"/>
      <w:bookmarkStart w:id="95" w:name="_Toc35"/>
      <w:bookmarkEnd w:id="94"/>
      <w:r>
        <w:rPr/>
        <w:t>5</w:t>
      </w:r>
      <w:r>
        <w:rPr>
          <w:rtl w:val="true"/>
        </w:rPr>
        <w:t xml:space="preserve"> </w:t>
      </w:r>
      <w:r>
        <w:rPr>
          <w:rtl w:val="true"/>
        </w:rPr>
        <w:t>ـ امامت، ولایت و خلافت</w:t>
      </w:r>
      <w:bookmarkEnd w:id="9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امامت، ولایت و خلافت</w:t>
      </w:r>
    </w:p>
    <w:p>
      <w:pPr>
        <w:pStyle w:val="BookText"/>
        <w:rPr/>
      </w:pPr>
      <w:r>
        <w:rPr>
          <w:rFonts w:ascii="IRNazanin" w:hAnsi="IRNazanin" w:eastAsia="IRNazanin"/>
          <w:color w:val="111111"/>
          <w:sz w:val="28"/>
          <w:sz w:val="28"/>
          <w:szCs w:val="28"/>
          <w:rtl w:val="true"/>
          <w:lang w:bidi="fa-IR"/>
        </w:rPr>
        <w:t>یکی از آموزه های اثر گذار در شکل گیری ساختار تمدن اسلام و مسلمانان، موضوع امامت امت، خلافت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نظر اثرگذاری در تمدن مسلمانان از دو دیدگاه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عرفانی و ولایت سیاسی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موضوع ولایت عرفانی، امامان معصوم خویش را پس از پیامبر اکرم صلی الله علیه و آله دارای تکامل انسانی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انسان ها برای دست یابی به رویکرد تکامل جویانه باید از انوار درخشان این انسان های کامل بهره گیرند </w:t>
      </w:r>
    </w:p>
    <w:p>
      <w:pPr>
        <w:pStyle w:val="BookText"/>
        <w:rPr/>
      </w:pPr>
      <w:r>
        <w:rPr>
          <w:rFonts w:ascii="IRNazanin" w:hAnsi="IRNazanin" w:eastAsia="IRNazanin"/>
          <w:color w:val="111111"/>
          <w:sz w:val="28"/>
          <w:sz w:val="28"/>
          <w:szCs w:val="28"/>
          <w:rtl w:val="true"/>
          <w:lang w:bidi="fa-IR"/>
        </w:rPr>
        <w:t>و به غنای وجودی و پرورش الهی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نگرش صوفیانه و یا عارفانه ای که به ویژه خود را به علی علیه السلام منتسب می دانند ـ شیعه یا سنی ـ بسیار به کار رفته است و یکی ازآموزه های مهم آنان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اوج این آموزه ها را در شعر جلال الدین محمد مولوی آشکارا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امامت، خلافت و ولایت در ساختار تمدن اسلامی و مسلمانان انکار ناشدنی است و با توجه به بافت و ساخت قبیلگی، قومی و مذهبی مردمان آن زمان، ویژگی های توده وار مردم این زمان، اهمیت جایگاه رهبران و نخبگان در جامعه های انسانی بیش از پیش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خلافت با ابوبکر آغاز می شود و پس از او هر آن که زمام امور را در دست گرفته است،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خلفا، برتری علمی، عدالت و فقاهت، شرط امامت و خلافت نیست و امام با سه روش زیر به امامت برگزیده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انتصاب از سوی خلیفه ی پیشین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 مردم یا اهل حل و عقد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پیروزی نظامی و به دست گرفتن قدرت</w:t>
      </w:r>
      <w:r>
        <w:rPr>
          <w:rFonts w:eastAsia="IRNazanin" w:cs="IRNazanin"/>
          <w:color w:val="111111"/>
          <w:sz w:val="28"/>
          <w:szCs w:val="28"/>
          <w:rtl w:val="true"/>
          <w:lang w:bidi="fa-IR"/>
        </w:rPr>
        <w:t>.</w:t>
      </w:r>
      <w:r>
        <w:rPr>
          <w:rStyle w:val="FootnoteAnchor"/>
          <w:rtl w:val="true"/>
        </w:rPr>
        <w:footnoteReference w:id="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نگرش، هر کسی بتواند با یکی از روش های یاد شده، خلافت مسلمانان را به چنگ آورد امام بر حق و مشروع امت اسلامی است و پیروی از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پدیده به پیدایش سلسله های فاسد و ستم گری هم چون بنی امیه و بنی عباس در تاریخ اسلام انجامیده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مکتب شیعه، امامت و خلافت بر پایه ی نصب الهی و پذیرش شعورمند و مشتاقانه ی مردم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امامت، نظام امت اسلامی است و جامعه ی بدون امام عادل، پویایی لازم و نقش آفرین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نوعی مسؤولیت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مسؤولیتی فراگیر که منشأ حرکت و مصدر دمیدن روح به کالبد اجتماع است و آن را ازگرایش به سوی امر منفی و نامطلوب بازمی دارد و به جانب تکامل و مقاصد عالی انسانی و الهی رهنمون می شود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سخنان امیرالمؤمنین علیه السلام، فراوان به چشم می خورد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باید عادل، عالم، فقیه، دارنده ی کمال انسانی و توان مند در اداره ی جامعه بوده و از ناشایستی های اخلاقی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فلسفه امامت شیعی نقشی پر رنگ دارد؛ زیرا هیچ گاه خطا و گناهی از روی عمد یا سهو از امام علیه السلام سر نمی 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بصیرت، پاکزادی و عدالت با والاترین مرتبه ی آن در وجود امام به چشم می خورد و او واسطه ی خدا و خلق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مفسر قرآن و امامت مهم ترین رکن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مبدأ و مصدر انسجام بخشیدن اعضای </w:t>
      </w:r>
    </w:p>
    <w:p>
      <w:pPr>
        <w:pStyle w:val="BookText"/>
        <w:rPr/>
      </w:pPr>
      <w:r>
        <w:rPr>
          <w:rFonts w:ascii="IRNazanin" w:hAnsi="IRNazanin" w:eastAsia="IRNazanin"/>
          <w:color w:val="111111"/>
          <w:sz w:val="28"/>
          <w:sz w:val="28"/>
          <w:szCs w:val="28"/>
          <w:rtl w:val="true"/>
          <w:lang w:bidi="fa-IR"/>
        </w:rPr>
        <w:t>جامعه ی اسلامی برای ره سپردن به سوی مهم ترین رکن تمدن؛ یعنی تکامل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گوهر اصلی دین که قوام هر جامعه و تمدن بزرگی بدان وابسته است، از گزند کج روی های فکری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امامتی، ستم گری و ستم پذیری را بر نمی تابد و برای برپایی عدالت اجتماعی و بنا نهادن حاکمیت نظم و قانون در جامعه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امامت، استقلال همه جانبه ی امت اسلامی را وجهه ی همت خود قرار می دهد و در فراهم آوردن آزادی و امنیت همگانی از هیچ کوششی فروگذار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شیعی هیچ چیز را برتر از حق و حقیقت نمی انگارد و همه ی تلاش های آن به عزت مندی مردم و اعتلای کلمة اللّه معطوف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راستای بینش ولایت مدارانه اش که در آن، حقوق حقیقی و انسانی بشر از جایگاه والایی برخوردار است، به تداوم رهبری امام عادل و عالم در زمان غیبت امام دوازدهم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باور، امامت امر در زمان غیبت مهدی موعود عج الله تعالی فرجه الشریف بر عهده ی فقیه عالم، عادل، شجاع، توانا، مدیر و مدبری است که زمام امور مردم را با رضایت آنان به دست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ساختار سیاسی، تمدن اسلامی ـ شیعی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یک حزب تمام عیار است؛ حزبی با همه ی خصوصیات و ابعادی که قرآن می گوید و با همه ی ویژگی ها و مشخصاتی که در تلقی روشن فکر امروز، سنگر نجات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است که هم تحقق عینی آن حزب الهی است که قرآن از آن سخن می گوید و هم پاسخ گوی نیاز این نسل مسؤول روشن فکر است در آگاهی دادن و حرکت بخشیدن به توده های جامعه 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متحجر</w:t>
      </w:r>
      <w:r>
        <w:rPr>
          <w:rFonts w:eastAsia="IRNazanin" w:cs="IRNazanin"/>
          <w:color w:val="111111"/>
          <w:sz w:val="28"/>
          <w:szCs w:val="28"/>
          <w:rtl w:val="true"/>
          <w:lang w:bidi="fa-IR"/>
        </w:rPr>
        <w:t>».</w:t>
      </w:r>
      <w:r>
        <w:rPr>
          <w:rStyle w:val="FootnoteAnchor"/>
          <w:rtl w:val="true"/>
        </w:rPr>
        <w:footnoteReference w:id="94"/>
      </w:r>
      <w:bookmarkStart w:id="96" w:name="pg3408_34050"/>
    </w:p>
    <w:p>
      <w:pPr>
        <w:pStyle w:val="Heading2"/>
        <w:numPr>
          <w:ilvl w:val="1"/>
          <w:numId w:val="1"/>
        </w:numPr>
        <w:rPr/>
      </w:pPr>
      <w:bookmarkStart w:id="97" w:name="__RefHeading___Toc2829613_2749589250"/>
      <w:bookmarkStart w:id="98" w:name="_Toc36"/>
      <w:bookmarkEnd w:id="96"/>
      <w:bookmarkEnd w:id="97"/>
      <w:r>
        <w:rPr>
          <w:rtl w:val="true"/>
        </w:rPr>
        <w:t>بخش سوم</w:t>
      </w:r>
      <w:r>
        <w:rPr>
          <w:rtl w:val="true"/>
        </w:rPr>
        <w:t xml:space="preserve">: </w:t>
      </w:r>
      <w:r>
        <w:rPr>
          <w:rtl w:val="true"/>
        </w:rPr>
        <w:t>ویژگی های فرهنگی تمدن مسلمانان</w:t>
      </w:r>
      <w:bookmarkEnd w:id="98"/>
    </w:p>
    <w:p>
      <w:pPr>
        <w:pStyle w:val="Heading3"/>
        <w:numPr>
          <w:ilvl w:val="2"/>
          <w:numId w:val="1"/>
        </w:numPr>
        <w:rPr/>
      </w:pPr>
      <w:bookmarkStart w:id="99" w:name="__RefHeading___Toc2829615_2749589250"/>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فرهنگی تمدن مسلمانان</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فرهنگی تمدن مسلمانان </w:t>
      </w:r>
      <w:bookmarkStart w:id="101" w:name="pg3408_34051"/>
    </w:p>
    <w:p>
      <w:pPr>
        <w:pStyle w:val="Heading3"/>
        <w:numPr>
          <w:ilvl w:val="2"/>
          <w:numId w:val="1"/>
        </w:numPr>
        <w:rPr/>
      </w:pPr>
      <w:bookmarkStart w:id="102" w:name="__RefHeading___Toc2829617_2749589250"/>
      <w:bookmarkStart w:id="103" w:name="_Toc38"/>
      <w:bookmarkEnd w:id="101"/>
      <w:bookmarkEnd w:id="102"/>
      <w:r>
        <w:rPr>
          <w:rtl w:val="true"/>
        </w:rPr>
        <w:t>ویژگی های فرهنگی تمدن مسلمانان</w:t>
      </w:r>
      <w:bookmarkEnd w:id="103"/>
    </w:p>
    <w:p>
      <w:pPr>
        <w:pStyle w:val="Heading4"/>
        <w:numPr>
          <w:ilvl w:val="3"/>
          <w:numId w:val="1"/>
        </w:numPr>
        <w:rPr/>
      </w:pPr>
      <w:bookmarkStart w:id="104" w:name="__RefHeading___Toc2829619_2749589250"/>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ویژگی های فرهنگی تمدن مسلمانان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 بینی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دین و دانش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عقل و 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دین و 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یکپارچگی اجتماعی</w:t>
      </w:r>
    </w:p>
    <w:p>
      <w:pPr>
        <w:pStyle w:val="Heading4"/>
        <w:numPr>
          <w:ilvl w:val="3"/>
          <w:numId w:val="1"/>
        </w:numPr>
        <w:rPr/>
      </w:pPr>
      <w:bookmarkStart w:id="106" w:name="__RefHeading___Toc2829621_2749589250"/>
      <w:bookmarkStart w:id="107" w:name="_Toc40"/>
      <w:bookmarkEnd w:id="106"/>
      <w:r>
        <w:rPr/>
        <w:t>1</w:t>
      </w:r>
      <w:r>
        <w:rPr>
          <w:rtl w:val="true"/>
        </w:rPr>
        <w:t xml:space="preserve"> </w:t>
      </w:r>
      <w:r>
        <w:rPr>
          <w:rtl w:val="true"/>
        </w:rPr>
        <w:t>ـ جهان بینی</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 بینی</w:t>
      </w:r>
    </w:p>
    <w:p>
      <w:pPr>
        <w:pStyle w:val="BookText"/>
        <w:rPr/>
      </w:pPr>
      <w:r>
        <w:rPr>
          <w:rFonts w:ascii="IRNazanin" w:hAnsi="IRNazanin" w:eastAsia="IRNazanin"/>
          <w:color w:val="111111"/>
          <w:sz w:val="28"/>
          <w:sz w:val="28"/>
          <w:szCs w:val="28"/>
          <w:rtl w:val="true"/>
          <w:lang w:bidi="fa-IR"/>
        </w:rPr>
        <w:t>تمدن های جهانی، از ویژگی هایی تشکیل یافته اند که در ساحت زندگی بشر تأثیر شگرفی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دولت، اخلاق، دین، علم، فلسفه، ادبیات و هنر را عوامل سازنده ی تمدن می داند و بر این باور است که همه ی این ها از مشرق زمین به مغرب زمین انتقال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دین را باید مهم ترین، فراگیرترین و اثرگذارترین آن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باز تاکنون دین و جهان بینی دینی بر جنبه های گوناگون زندگی آدمی اثر نهاده و تمدن های دیرپا و کهنی را پی ریخته است که هر یک به گونه ای، سرشتی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و دین داری با نخستین لحظه ها و حلقه های زندگانی آدمی گره خورده است و هیچ فرهنگ وتمدنی را نزد هیچ قومی نمی توان یافت مگر آن که گونه ای از مذهب در آن وجود داشته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دورکیم در این باره می 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یک بنیاد اجتماعی است و با وجود تغییرهایی که در سازمان اجتماع رخ می دهد، مذهب همواره وجود خواهد داشت و اصولاً به عقیده ی جامعه شناسان، همه ی جوامع بشری دارای مذهب بوده 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اوون پالو می گوید مذهب برای بشر چنان فایده ای دارد که اگر مذهبی در جهان وجود نداشت، انسان برای حفظ مصلحت خود نیز باید چیزی شبیه آن راپدید می آورد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دین، ساختار زندگی آدمی را سامان می دهد و نگرش او را نسبت به جهان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راه کاری اعتدالی برای هم آهنگ سازی رفتارهای اجتماعی به شمار می رود و با لبریز ساختن روح تشنه ی آدمی از آموزه های ملکوتی و ماوراء طبیعی، او را از سرگشتگی نجات می بخشد و بیم و امیدی هیجان آور را در جان او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از شؤون قطعی زندگی انسان است و زندگی بدون آن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دین نسبت به حقیقت نهایی و مطلق با محدودیت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دامنه ی پرواز روح آدمی را چنان فراخی می بخشد که به کم تر از دیدار مستقیم حقیقت، قانع نمی شود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روان شناسان، حس دینی و حقیقت جویی را یکی از خواسته های عالی بشر به شمار آورده اند و بر این باورند که دین در زندگی بشر، جایگاه پویا و ویژه ای دارد و دیگر عرصه های اجتماعی را نیز در اختیار می 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جهان بینی یک تمدن، ما را در فهم سازواره ها و انگاره های آن تمدن یاری می دهد و به شناخت هر چه بیشتر عناصر پی آمدهای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پنینک تن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جهان بینی و کیهان شناسی یک فرهنگ را درک کند، می تواند دقت و صحت منطقی برای پیش بینی رفتار و انگیزش های خود در ابعاد دیگر را به دست آورد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این رو باید گفت دین، باطن هر تمدن و روح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مایه ی پیوند نسل های آدمیان و همه ی انسان 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غار نوشته های کروماگنون اولیه در جنوب فرانسه گرفته تا نوشته های کنونی، آثار کشش شدید انسان ها به دین، خانواده، و جامعه را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 داستان هایی را درباره ی موسی، بودا، مسیح، محمد صلی الله علیه و آله، برای کودکان نسل بعدی خود تعریف کرده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جامعه شناسان نیز نظریه های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سیمون می گوید که آیین و عقاید، پشتوانه ی اخلاق و معنویت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لوباک، تایلور و فریزر بر این باورند که بنابر تحقیقات مردم شناختی، پیشینه های دانش و هنر و اندیشه امروزی به اعتقادات و آیین های کهن دینی بر می گردد</w:t>
      </w:r>
      <w:r>
        <w:rPr>
          <w:rFonts w:eastAsia="IRNazanin" w:cs="IRNazanin"/>
          <w:color w:val="111111"/>
          <w:sz w:val="28"/>
          <w:szCs w:val="28"/>
          <w:rtl w:val="true"/>
          <w:lang w:bidi="fa-IR"/>
        </w:rPr>
        <w:t>.</w:t>
      </w:r>
      <w:r>
        <w:rPr>
          <w:rStyle w:val="FootnoteAnchor"/>
          <w:rtl w:val="true"/>
        </w:rPr>
        <w:footnoteReference w:id="1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همین اشتراک و عقیده و توحید در پرستش، پایه ریزی تمدن ها و جامعه ها امکان 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عامل پیدایش، پیوند و گسترش ملیت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ادیان جهان، چهار دین بزرگ و فراگیر اسلام، </w:t>
      </w:r>
    </w:p>
    <w:p>
      <w:pPr>
        <w:pStyle w:val="BookText"/>
        <w:rPr/>
      </w:pPr>
      <w:r>
        <w:rPr>
          <w:rFonts w:ascii="IRNazanin" w:hAnsi="IRNazanin" w:eastAsia="IRNazanin"/>
          <w:color w:val="111111"/>
          <w:sz w:val="28"/>
          <w:sz w:val="28"/>
          <w:szCs w:val="28"/>
          <w:rtl w:val="true"/>
          <w:lang w:bidi="fa-IR"/>
        </w:rPr>
        <w:t>مسیحیت، یهودیت و بودا از اهمیت ویژه ای برخوردارند که نوشته های مقدس، کارگزاران دینی و مراسم های سنتی و شیوه ی اندیشیدن عامل کلی پیوند آن ها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دین اسلام، پویاترین ساختار تمدن آفرین در جهان کنونی به شمار می رود که افزون بر هدایت مردم به سوی مبدأ یگانه، رهنمودهای اجتماعی،سیاسی و اقتصادی فراوانی که بشر ارایه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دین و حکومت با هم پیوند خورده اند و دین جزئی از زندگی نیست، بلکه تمام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در ساختار فکری و معنوی اسلام، نقشی حرکت آفرین، نیروزا و همه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مرجعی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کردن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در فرهنگ اسلامی خواه به باور داشتن به آفریدگار جهان و جهان پس از مرگ و مبادی مذهب و خواه مربوط به درستی و اصالت هر مکتب و ایده ای، تعبیر می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واژه ی ایمان با مشتقات ان،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اندوه را می زداید نومیدی را می میراند و به انسان پایداری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تَهِنوا و لا تحزنوا و انتم الا علون ان کنتم مؤمنین</w:t>
      </w:r>
      <w:r>
        <w:rPr>
          <w:rFonts w:eastAsia="IRNazanin" w:cs="IRNazanin"/>
          <w:color w:val="111111"/>
          <w:sz w:val="28"/>
          <w:szCs w:val="28"/>
          <w:rtl w:val="true"/>
          <w:lang w:bidi="fa-IR"/>
        </w:rPr>
        <w:t>.</w:t>
      </w:r>
      <w:r>
        <w:rPr>
          <w:rStyle w:val="FootnoteAnchor"/>
          <w:rtl w:val="true"/>
        </w:rPr>
        <w:footnoteReference w:id="10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 نشوید و اندوهگین نشوید؛ زیرا شما برترید اگر دارای ایمان باشید</w:t>
      </w:r>
      <w:r>
        <w:rPr>
          <w:rFonts w:eastAsia="IRNazanin" w:cs="IRNazanin"/>
          <w:color w:val="111111"/>
          <w:sz w:val="28"/>
          <w:szCs w:val="28"/>
          <w:rtl w:val="true"/>
          <w:lang w:bidi="fa-IR"/>
        </w:rPr>
        <w:t xml:space="preserve">. </w:t>
      </w:r>
      <w:bookmarkStart w:id="108" w:name="pg3408_34055"/>
    </w:p>
    <w:p>
      <w:pPr>
        <w:pStyle w:val="BookText"/>
        <w:rPr/>
      </w:pPr>
      <w:bookmarkEnd w:id="108"/>
      <w:r>
        <w:rPr>
          <w:rFonts w:ascii="IRNazanin" w:hAnsi="IRNazanin" w:eastAsia="IRNazanin"/>
          <w:color w:val="111111"/>
          <w:sz w:val="28"/>
          <w:sz w:val="28"/>
          <w:szCs w:val="28"/>
          <w:rtl w:val="true"/>
          <w:lang w:bidi="fa-IR"/>
        </w:rPr>
        <w:t>یا در قرآن کریم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هوالذی ایدک بنصره و باالمؤمنین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او کسی است که تو را به یاری خود و مؤمنان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 قرآن همین باور مستحکم به مسلمانان، توان حرکت، دفاع، جهاد، مقاتله و مجاهده می دهد و این گونه است که نیروی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مسلمانان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کافران چیرگی می یابد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این ایمان دینی به صورت ناب و برجسته در اندیشه ی شیعی نمایانده شده است</w:t>
      </w:r>
      <w:r>
        <w:rPr>
          <w:rFonts w:eastAsia="IRNazanin" w:cs="IRNazanin"/>
          <w:color w:val="111111"/>
          <w:sz w:val="28"/>
          <w:szCs w:val="28"/>
          <w:rtl w:val="true"/>
          <w:lang w:bidi="fa-IR"/>
        </w:rPr>
        <w:t>.</w:t>
      </w:r>
    </w:p>
    <w:p>
      <w:pPr>
        <w:pStyle w:val="Heading4"/>
        <w:numPr>
          <w:ilvl w:val="3"/>
          <w:numId w:val="1"/>
        </w:numPr>
        <w:rPr/>
      </w:pPr>
      <w:bookmarkStart w:id="109" w:name="__RefHeading___Toc2829623_2749589250"/>
      <w:bookmarkStart w:id="110" w:name="_Toc41"/>
      <w:bookmarkEnd w:id="109"/>
      <w:r>
        <w:rPr/>
        <w:t>2</w:t>
      </w:r>
      <w:r>
        <w:rPr>
          <w:rtl w:val="true"/>
        </w:rPr>
        <w:t xml:space="preserve"> </w:t>
      </w:r>
      <w:r>
        <w:rPr>
          <w:rtl w:val="true"/>
        </w:rPr>
        <w:t>ـ اخلاق</w:t>
      </w:r>
      <w:bookmarkEnd w:id="11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w:t>
      </w:r>
    </w:p>
    <w:p>
      <w:pPr>
        <w:pStyle w:val="BookText"/>
        <w:rPr/>
      </w:pPr>
      <w:r>
        <w:rPr>
          <w:rFonts w:ascii="IRNazanin" w:hAnsi="IRNazanin" w:eastAsia="IRNazanin"/>
          <w:color w:val="111111"/>
          <w:sz w:val="28"/>
          <w:sz w:val="28"/>
          <w:szCs w:val="28"/>
          <w:rtl w:val="true"/>
          <w:lang w:bidi="fa-IR"/>
        </w:rPr>
        <w:t>اخلاق فردی و اجتماعی تنظیم و تحکیم کننده ی روابط میان فردی، میان گروهی و میان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تعریف اخلاق و ارتباط آن با تمدن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عبارت است از همکاری فرد با عموم و هم چنین همکاری و تعاون هر دسته ای با دسته و اجتماع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گفت که پیدایش مدنیت بدون اخلاق امکان پذیر نبوده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بدون در نظر گرفتن آموزه ها و هنجارهای اخلاقی، بنا نهادن تمدنی ماندگار،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گونه که اخلاق در بنیاد تمدن ها مؤثر است، </w:t>
      </w:r>
    </w:p>
    <w:p>
      <w:pPr>
        <w:pStyle w:val="BookText"/>
        <w:rPr/>
      </w:pPr>
      <w:r>
        <w:rPr>
          <w:rFonts w:ascii="IRNazanin" w:hAnsi="IRNazanin" w:eastAsia="IRNazanin"/>
          <w:color w:val="111111"/>
          <w:sz w:val="28"/>
          <w:sz w:val="28"/>
          <w:szCs w:val="28"/>
          <w:rtl w:val="true"/>
          <w:lang w:bidi="fa-IR"/>
        </w:rPr>
        <w:t>تکاپوی تمدن ها نیز به رشد و گسترش آموزه های اخلاقی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دیرباز در جامعه های بشری نقش داشته است، به گونه ای که انسان های اولیه نیز با برخورداری از عواطف و احساسات انسانی، رفتارهای اجتماعی ویژه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و قوانین اخلاقی قدیم و جدید از لحاظ مضمون و محتویات و شیوه ی اجرا با یکدیگر تفاوت زیادی دارند، ولی دشوار است که بگوییم اخلاق جدید عالی تر از اخلاق قدیم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گستره ی اخلاقیات، تاریخ بشر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دین نیز هماره با تاریخ آدمیان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بررسی رابطه ی دین و با اخلاق، پی آمدهای در هم آمیختن این دو را در نهاد تمدن اسلام و مسلمانان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رویش و پویش خود، از دین جدا است، ولی همواره در کالبد آن رشد کرده است؛ زیرا دین سرشتی آسمانی دارد و با تقدیس و تحکیم مقررات اخلاقی، بنیادهای اخلاقی را نیرومند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ادیان توحیدی به ویژه اسلام، جهان، نظامی اخلاقی است و معیارهای سنجش خوبی و بدی و زشتی و زیبایی، معیارهایی اصیل و پیوند خورده با مشیت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نهاد و درون آدمی وابسته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بر پایه ی نگرش هدف دارانه به جهان بنا نهاده شده است؛ زیرا در این صورت، آموزه های اخلاقی با آن هدف ارتباط می یابد و بر اساس آن تعریف می شود نه بر اساس خواسته های ناپایدار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این بینش اختیار، زیربنای </w:t>
      </w:r>
    </w:p>
    <w:p>
      <w:pPr>
        <w:pStyle w:val="BookText"/>
        <w:rPr/>
      </w:pPr>
      <w:r>
        <w:rPr>
          <w:rFonts w:ascii="IRNazanin" w:hAnsi="IRNazanin" w:eastAsia="IRNazanin"/>
          <w:color w:val="111111"/>
          <w:sz w:val="28"/>
          <w:sz w:val="28"/>
          <w:szCs w:val="28"/>
          <w:rtl w:val="true"/>
          <w:lang w:bidi="fa-IR"/>
        </w:rPr>
        <w:t>اخلاق اسلامی شمرده می شود؛ زیرا شرط مسؤولیت اخلاقی، داشتن اختیار است و تنها با وجود اختیار می توان آدمی را در برابر کردارش کیفر کرد، پاداش داد، نکوهید یا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بزرگ نگرش دینی به اخلاق این است که اخلاقیات را از مبنای استواری در سرشت ناپایدار جهان برخوردار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عینی خواهد بود، در حالی که رهیافت اخلاقی تمدن کنونی غرب، رهیافتی ذهن گرایانه و به گونه ای مطلق، انسان مدارانه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تمدن های بزرگ و تاریخ بشر نگاهی بیافکنیم، خواهیم دید اعتقاد به این که جهان، نظامی اخلاقی است، بخشی از میراث فکری یا فرهنگی همه ی ملت های بسیار متمدن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نه تنها جزیی از دین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در ادیان قدیم به اشکال گوناگون و در فلسفه ی افلاطون و ارسطو نیز ظاهر شده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رنسانس و پیدایش عصر نوین، به مدد تلاش های گالیله و سپس نیوتن، دانش بشری گسترش یافت و پاره ای پندارهای علمی و جهانی،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بر پایه ی بینش اومانیستی خود، به انکار اخلاق مندی نظام جهانی و عینی بودن اخلاق برآمده از این نظام پرداخت و رویکرد ذهنی گرایانه ای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میان یافته های علمی و مسایل اخلاقی هیچ ارتباط و ملازمه ی منطقی وجود ندارد و این گذار بیشتر احساسی روان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مفاهیم علمی، بر اندیشه های اخلاقی، اثر </w:t>
      </w:r>
    </w:p>
    <w:p>
      <w:pPr>
        <w:pStyle w:val="BookText"/>
        <w:rPr/>
      </w:pPr>
      <w:r>
        <w:rPr>
          <w:rFonts w:ascii="IRNazanin" w:hAnsi="IRNazanin" w:eastAsia="IRNazanin"/>
          <w:color w:val="111111"/>
          <w:sz w:val="28"/>
          <w:sz w:val="28"/>
          <w:szCs w:val="28"/>
          <w:rtl w:val="true"/>
          <w:lang w:bidi="fa-IR"/>
        </w:rPr>
        <w:t>نامطلوبی داشته و فروپاشی باورمندی به نظام اخلاقی جهان را سبب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گرایی اخلاقی بدین معناست که اخلاق هیچ مبنای دیگری جز خواسته ها و رفتارهای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هابز؛ فیلسوف انگلیسی جوهر نخستین این اندیشه را در قرن هفدهم پی ریزی کرد و انسان شناسان، جامعه شناسان و فیلسوفان غربی به ویژه پوزیتیویست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گرایان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پرورانده و گسترش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والتر ترنس استیس؛ فیلسوف تجربه باور انگلیسی ـ آمریکایی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آمال و آرمان های اخلاقی، شالوده ی عمیق تری در دین دارند و نهایتا از دین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پنداشت که ارزش های اخلاقی، ذهنی اند و جهان، نظام اخلاقی نیست و با این همه اخلاقی را که در همه جا معتبر است، پذیرفت ولی ارزش های اخلاقی عملاً عینی اند و جهان یک نظام اخلاقی است، به گونه ای که نگرش کهن تر درباره ی اخلاق که اخلاق را مبتنی بر دین می داند، نسبت به نگرش صرفا طبیعی گرایانه، فهم درست تر و عمیق تری هم در باب اخلاق و هم در باب جهان در اختیار می گذارد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 مندانه تر آن که این ذهنی گرایی بی درنگ به نسبی گرایی اخلاقی انجامیده است و بر پایه ی این آموزه، هیچ ارزش و حقیقت ثابت و استواری وجود ندارد که با کمک آن درباره ی باورهای اخلاقی گوناگون به داوری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واقعیت را می پذیریم که موضوعی ممکن است در یک فرهنگ خوب و در فرهنگ دیگر، بد انگاشته شود، ولی این مسأله نشان نمی دهد که </w:t>
      </w:r>
    </w:p>
    <w:p>
      <w:pPr>
        <w:pStyle w:val="BookText"/>
        <w:rPr/>
      </w:pPr>
      <w:r>
        <w:rPr>
          <w:rFonts w:ascii="IRNazanin" w:hAnsi="IRNazanin" w:eastAsia="IRNazanin"/>
          <w:color w:val="111111"/>
          <w:sz w:val="28"/>
          <w:sz w:val="28"/>
          <w:szCs w:val="28"/>
          <w:rtl w:val="true"/>
          <w:lang w:bidi="fa-IR"/>
        </w:rPr>
        <w:t>اخلاق نسبی است؛ زیرا ممکن است یکی از این دو نادرست باشد و کسانی که به خوبی آن باور دارند، از کنه آن آگاهی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اندیشه ی تمدن اسلامی، به اخلاق مندی و هدف داری نظام جهانی و عینی بودن ارزش های اخلاقی آن باور دارد و تمدن سترگش را بر پایه ی این آموزه ی تعالی و فرهنگی بنا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اسلام از آن سخن می گوید، از ژرفای وجود و فطرت آدمی بر می خیزد، ولی در نهاد ثابت جهان، ریشه دارد و به ستبری و نیرومندی و تعالی بخشی هنجارهای اخلاقی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سازواره های اخلاق تمدن زای اسلام، مجموعه ی فراگیری از نیازهای روحی و روانی و مادی و الهی انسان را در حوزه ی اخلاق فردی و اجتماعی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مدارا، سعه ی صدر، برادری و تساهل و تسامح را الگوی اخلاق دینی معرفی می کند و پیامبر اسلام را به دلیل آوردن چنین مجموعه ای از اخلاق فردی و اجتماعی، رحمتی برای همه 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قرآن، یکی از مهم ترین عوامل پیشرفت اسلام را ویژگی های اخلاقی پیامبر دانسته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رحمة من اللّه لنت لهم و لو کنت فظا غلیظ القلب لا نفضوا من حولک فاعف عنهم و استغفرلهم و شاور هم فی الامر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جائکم رسول من انفسکم عزیز علیه ما عنتم حریص علیکم بالمؤمنین رؤوف رحیم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اسلام دین داری را جبری نمی داند بلکه با آزاد دانستن آن تقلید در اصول را جایز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اکراه فی الدین قد تبین الرشد من الغی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الحق من ربکم فمن شاء فلیؤمن و من شاء فلیکفر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بنابراین سادگی احکام و مدارا در درون اسلام نهفته بوده و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امرنی ربی بمداراة الناس کما امرنی باداء الفرائض</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پروردگار مرا به مدارا و نرمی با مردم دستور فرمود هم چنان که به انجام واجبات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مداراة الناس نصف الایمان و الرفق لهم نصف العیش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مهربانی و سازگاری با مردم، نیمی از ایمان و نرمی با آنان، نیمی از برکت </w:t>
      </w:r>
    </w:p>
    <w:p>
      <w:pPr>
        <w:pStyle w:val="BookText"/>
        <w:rPr/>
      </w:pPr>
      <w:r>
        <w:rPr>
          <w:rFonts w:ascii="IRNazanin" w:hAnsi="IRNazanin" w:eastAsia="IRNazanin"/>
          <w:color w:val="111111"/>
          <w:sz w:val="28"/>
          <w:sz w:val="28"/>
          <w:szCs w:val="28"/>
          <w:rtl w:val="true"/>
          <w:lang w:bidi="fa-IR"/>
        </w:rPr>
        <w:t>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تمدن ساز اسلام، رفق و مدارا و سهل گیری و خوش رفتاری به مؤمنان و مسلمانان محدود نمی شود، بلکه همه ی مردم از اهل کتاب و حتی مشرکان و کافران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نامه ی علی علیه السلام به مالک اشتر بسی عبرت آموز و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قلبت رااز رحمت و محبت و لطف به مردم، آکنده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 گرگ، فرصت طلبانه، حقوق آنان را پایمال کنی؛ زیرا مردم دو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مسلمان و برادر دینی تواند و یا نامسلمان که در آفرینش مانند تواند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جرجی زیدان نویسنده ی مشهور عرب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منکر تأثیر دادگستری و پرهیزگاری و خوش رفتاری مسلمانان باشد؟ و چه کسی می تواند منکر شود که بزرگان اسلام در آغاز کار دارای این صفات نبودند؟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رعایای ایران و روم که تحت استیلای مسلمانان در می آمدند، از دوزخ جور و ظلم به بهشت عدل و انصاف انتقال می یافتند و هر گاه سپاهیان اسلام برای کشور گشایی از پایتخت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آمدند، توشه ی راه شان، پند و اندرز بزرگان درباره ی خوش رفتاری با زیردستان بود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همین نیک رفتاری سبب شد میخاییل؛ سراسقف بزرگ انطاکیه پس از فتح انطاکیه به دست مسلمانان، ستم گری های رومیان را برشمارد و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بخش مردم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همین آزاد اندیشی اسلامی بود که مردم حمص </w:t>
      </w:r>
      <w:bookmarkStart w:id="111" w:name="pg3408_34062"/>
    </w:p>
    <w:p>
      <w:pPr>
        <w:pStyle w:val="BookText"/>
        <w:rPr/>
      </w:pPr>
      <w:bookmarkEnd w:id="111"/>
      <w:r>
        <w:rPr>
          <w:rFonts w:ascii="IRNazanin" w:hAnsi="IRNazanin" w:eastAsia="IRNazanin"/>
          <w:color w:val="111111"/>
          <w:sz w:val="28"/>
          <w:sz w:val="28"/>
          <w:szCs w:val="28"/>
          <w:rtl w:val="true"/>
          <w:lang w:bidi="fa-IR"/>
        </w:rPr>
        <w:t>دروازه های شهر خود را به روی لشکر هرقل بستند و به مسلمانان پیام فرستادند که حکومت و عدالت آنان از ستم و اجحاف رومیان،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اخلاق کریمانه و منزلت بخش است که مردم اردن را وامی دارد هنگام گذشتن سپاه ابوعبیده از آن سامان، نامه ای بدو بنگارند و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شما نزد ما از رومیان محبوب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هم کیش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ما باوفاتر، عادل تر و نیکو رفتارترید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12" w:name="__RefHeading___Toc2829625_2749589250"/>
      <w:bookmarkStart w:id="113" w:name="_Toc42"/>
      <w:bookmarkEnd w:id="112"/>
      <w:r>
        <w:rPr/>
        <w:t>3</w:t>
      </w:r>
      <w:r>
        <w:rPr>
          <w:rtl w:val="true"/>
        </w:rPr>
        <w:t xml:space="preserve"> </w:t>
      </w:r>
      <w:r>
        <w:rPr>
          <w:rtl w:val="true"/>
        </w:rPr>
        <w:t>ـ پیوند دین و دانش</w:t>
      </w:r>
      <w:bookmarkEnd w:id="11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دین و دانش</w:t>
      </w:r>
    </w:p>
    <w:p>
      <w:pPr>
        <w:pStyle w:val="BookText"/>
        <w:rPr/>
      </w:pPr>
      <w:r>
        <w:rPr>
          <w:rFonts w:ascii="IRNazanin" w:hAnsi="IRNazanin" w:eastAsia="IRNazanin"/>
          <w:color w:val="111111"/>
          <w:sz w:val="28"/>
          <w:sz w:val="28"/>
          <w:szCs w:val="28"/>
          <w:rtl w:val="true"/>
          <w:lang w:bidi="fa-IR"/>
        </w:rPr>
        <w:t>دانش از ارکان اساسی تمدن به شمار می آید، به گونه ای که ترسیم دورنمایی از تمدن بدون دانش و فن آوری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جهانی اسلام در پایه ریزی و گسترش علوم و فنون، نقش سترگی دارد و برترین و پرارج ترین آموزه ها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دانش را جزو جدایی ناپذیر خود می داند و آن را به خوبی می پروراند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های فکری به ویژه در سده ی اخیر، پی آمدهای فراوانی برای جامعه های اسلامی داشته و پرسش هایی را فراروی فرهیختگان و نوجویان مسلمان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پرسش هایی مانند موارد زیر، توجه همه ی اندیشمندان مسلمان را به خود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دین با دانش چیست؟ آیا نگرش دینی می تواند به تمدن آفرینی و تمدن گستری بپردازد؟ آیا باید نگرش علمی را حفظ کرد و نگرش دینی را به حاشیه راند؟ آیا دین، عامل </w:t>
      </w:r>
    </w:p>
    <w:p>
      <w:pPr>
        <w:pStyle w:val="BookText"/>
        <w:rPr/>
      </w:pPr>
      <w:r>
        <w:rPr>
          <w:rFonts w:ascii="IRNazanin" w:hAnsi="IRNazanin" w:eastAsia="IRNazanin"/>
          <w:color w:val="111111"/>
          <w:sz w:val="28"/>
          <w:sz w:val="28"/>
          <w:szCs w:val="28"/>
          <w:rtl w:val="true"/>
          <w:lang w:bidi="fa-IR"/>
        </w:rPr>
        <w:t>عقب ماندگی جامعه های مسلمان بوده است؟ آیا نگرش علمی و نگرش دینی با یکدیگر تعارضی دارند؛ تعارض دانش اسلامی با دانش غربی چگونه است؟ نظر اسلام درباره ی دانش چیست؟</w:t>
      </w:r>
    </w:p>
    <w:p>
      <w:pPr>
        <w:pStyle w:val="BookText"/>
        <w:rPr/>
      </w:pPr>
      <w:r>
        <w:rPr>
          <w:rFonts w:ascii="IRNazanin" w:hAnsi="IRNazanin" w:eastAsia="IRNazanin"/>
          <w:color w:val="111111"/>
          <w:sz w:val="28"/>
          <w:sz w:val="28"/>
          <w:szCs w:val="28"/>
          <w:rtl w:val="true"/>
          <w:lang w:bidi="fa-IR"/>
        </w:rPr>
        <w:t>این پرسش ها که به شیوه ای نوین از زادگاه مدرنیسم ـ غرب ـ به جامعه های شرقی و اسلامی، راه یافته است، پاسخ هایی جامع، کامل و استوار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نقش همبستگی دین و دانش در تاریخ و نهاد تمدن مسلمانان و تبیین دیدگاه اسلام درباره ی این پرسش ها باید نگاهی کاوش گرانه به فرهنگ و تاریخ رنسانس و مدرنیته بیافکنیم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پرسشی که باید بدان پاسخ گفت این است که آیا دانش اسلامی هم وجود دارد یا نه؟ آیا می توان دانش را به اسلام منتسب کرد؟</w:t>
      </w:r>
    </w:p>
    <w:p>
      <w:pPr>
        <w:pStyle w:val="BookText"/>
        <w:rPr/>
      </w:pPr>
      <w:r>
        <w:rPr>
          <w:rFonts w:ascii="IRNazanin" w:hAnsi="IRNazanin" w:eastAsia="IRNazanin"/>
          <w:color w:val="111111"/>
          <w:sz w:val="28"/>
          <w:sz w:val="28"/>
          <w:szCs w:val="28"/>
          <w:rtl w:val="true"/>
          <w:lang w:bidi="fa-IR"/>
        </w:rPr>
        <w:t>در پاسخ باید گفت دانش تنها تشریح و گستردن یافته های تجربی نیست؛ زیرا اگر چنین بود، به اسلامی و غیر اسلامی، دینی و غیر دینی یا شرقی و غربی تقسیم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 به ارایه ی نظرهای جهان شمول می پردازد و ایدئولوژی ها و بینش های گوناگون نیز با برداشت متفاوت خویش از دانش، راهی جداگانه 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باید وجود دانش اسلامی را در برابر دانش غربی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بگوییم دانش اسلامی و دینی، سرشتی قدسی دارد که در کالبد جهان بینی اسلامی و الهی، رشد می یابد و آن را بازتاب می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دانشی که تمدن غرب می پرورد با داشتن نگرش طبیعی گرایانه و ماشین مدارانه به جهان، در تحلیل پدیده ها، همه چیز را تا حد مناسبات اتم گرایانه و زیست شناسانه فرو می کاهد و به قداست زدایی از علوم، </w:t>
      </w:r>
    </w:p>
    <w:p>
      <w:pPr>
        <w:pStyle w:val="BookText"/>
        <w:rPr/>
      </w:pP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اسلامی، کاوش در طبیعت جامعه و انسان در چارچوب جهان بینی دینی و نگرش غایت مدارانه به جهان، انجام می پذیرد، ولی در دانش غربی، روح دینی و غایی از پیکره ی دانش سترده می شود و با دین 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های گوناگون آن نگرش آدمی به جهان، تجربی می شود و هر آن چه غیر تجربی است، انکار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مادی انگارانه و علم زده، پس از رنسانس و در پی دست آوردهای علمی افرادی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کوپرنیک، کپلر، گالیله، دکارت و نیوتن روی داد و خاستگاه آن نیز علم قرن هفدهم است این در حالی است که بسیاری از اینان خود در شمار دین داران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بارکلی </w:t>
      </w: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مادی گرایی توماس هابز مخالف بود، آشکارا انگیزه ی خود را مبارزه با شک گرایی، الحاد و بی دینی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امانوئل کانت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بزرگ آلمانی که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نگرش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رهبر تنها قیام عمومی و بزرگ بر ضد طبیعی گرایی در دوره ی نوین می داند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باید دانست در عرصه ی پاسخ به چالش های پدید آمده میان دین و دانش، نحله های چهارگانه ای در جهان غرب و اسلام پدیدار گشت که اینک آن ها را بر می شماریم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نخست به تعارض دین با دانش باور دارند و هر گونه تعامل و نزدیکی میان این دو را مردود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این گزینه، خود دو گروه </w:t>
      </w:r>
    </w:p>
    <w:p>
      <w:pPr>
        <w:pStyle w:val="BookText"/>
        <w:rPr/>
      </w:pPr>
      <w:r>
        <w:rPr>
          <w:rFonts w:ascii="IRNazanin" w:hAnsi="IRNazanin" w:eastAsia="IRNazanin"/>
          <w:color w:val="111111"/>
          <w:sz w:val="28"/>
          <w:sz w:val="28"/>
          <w:szCs w:val="28"/>
          <w:rtl w:val="true"/>
          <w:lang w:bidi="fa-IR"/>
        </w:rPr>
        <w:t>متعارضی هستند که در دو سوی این جریان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گرایان و نص گرایان افراطی که هر دو با اهدافی کاملاً متباین و رو در رو بدان باور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رویکرد استقلالی به دین و دانش، دومین رهیافتی است که با مستقل دانستن حوزه های هر یک از این دو به تبیین ارتباط میان دین و دانش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باورمند به خدا در جهان غرب، چنین دیدگاهی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سومین رویکرد، به تعامل و گفتگو درباره ی پیش زمینه ها و تجربه های مشترک دین و دانش، و هم گرایی آن ها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ژان پل دوم، رهبر کاتولیک های جهان از هواداران این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واپسین ره یافت، دیدگاه وحدت گرایانه میان دین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جهان یک کل تجزیه ناپذیر است که همه ی اجزای آن با هم پیوند دارند و دین و دانش هر دو در مقام تبیین یک جهانند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اسلام در این باره وحدت انگار است؛ یعنی سرشتی معنوی به دانش می بخشد و روح اشراقی در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دانش غربی با گرایش مادی گرایانه ی خویش به قداست زدایی و غایت زدایی از دانش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محدودیت علوم تجربی و حسی و ناتوانی آن ها در پاسخ گویی به همه ی نیازها و نادانسته های بشر، آشکار گردیده و خطای انسان غربی در کنار گذاردن خدا و نشاندن خود و دانش بشری به جای آن،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غربیان که روح معنویت و ایمان و یقین را گمشده ی خویش می انگارند، دوباره به دین و معنویت دینی روی آورده اند و اندک اندک در صدد برهم زدن چیرگی روح دین گریزی و معنویت زدایی بر علوم هستند </w:t>
      </w:r>
    </w:p>
    <w:p>
      <w:pPr>
        <w:pStyle w:val="BookText"/>
        <w:rPr/>
      </w:pPr>
      <w:r>
        <w:rPr>
          <w:rFonts w:ascii="IRNazanin" w:hAnsi="IRNazanin" w:eastAsia="IRNazanin"/>
          <w:color w:val="111111"/>
          <w:sz w:val="28"/>
          <w:sz w:val="28"/>
          <w:szCs w:val="28"/>
          <w:rtl w:val="true"/>
          <w:lang w:bidi="fa-IR"/>
        </w:rPr>
        <w:t>اسلام هیچ گاه جدا انگاری دین و دانش را نپذیرفته و چیدن میوه هر دانش سودمندی را روا و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انسان ساز اسلام، دانش را جزء جدایی ناپذیر خود می شناسد و همگان را به دانش اندوزی و فرزانگی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که اسلام، دانش را تنها علم دین یا حوزه های مرتبط با آن می داند، چنان وهم آلود است که جز ناآگاهان یا غرض ورزان، کسی دیگر نمی تواند آن را به چشم قبول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از دانش اندوزی بارها در قرآن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ولو باالصین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دانش را بیاموزید هر چند در 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العلم ضالة المؤمن فخذوه ولو فی ایدی المشرکین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دانش، گمشده 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بجویید هر چند نزد مشرکان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منظور پیامبر از دانش در سخنان یاد شده، علم و معارف ویژه ی دینی نیست؛ بلکه کلیت علم سودمند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اسلام، هدف اصلی از دانش اندوزی را نزدیکی به خداوند و درک عظمت او می داند، نه جانشینی انسان 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العلم العبادة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میوه ی دانش، عبادت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براساس گفته های قرآن و روایات، دانش، هر دو گستره ی علوم انسانی و علوم طبیعی را در بر می گیرد و به یکی از این ها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آیات و روایات در خواهیم یافت که اسلام به کاوش در طبیعت به عنوان جلوه ای از جلوه های جمال و کمال الهی، اهتمام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ایاته خلق السموات و الارض و اختلاف السنتکم و الوانکم ان فی ذلک لایات للعالمین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از نشانه های او، آفرینش آسمان ها و زمین و گونه گونی زبان ها و رنگ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دانش، نشانه هایی برای اهل دانش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آیاته خلق السموات و الارض و مابث فیها من دابة</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از نشانه های او آفرینش آسمان ها و زمین و پراکندن جنبندگان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فرموده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سنریهم ایاتنا فی الآفاق و الانفس و فی انفسهم حتی تبین انه الحق</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زودی نشانه های خود را در آفاق و وجود خودشان به آنان نشان خواهیم داد تا برایشان اشکار شود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 آن که خداوند نه تنها به طبیعت و علوم طبیعی توجه می کند بلکه با پافشاری بسیار بر آن، بشر را به پژوهش و اندیشیدن در آن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زیر گواهی بر ادعای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سیروا فی الارض کیف بدا الخلق</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و بنگرید که خداوند چگونه موجودات 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فلینظرو الانسان مِمَّ خلق</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پس انسان بنگرد که از چه چیز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 ینظرون الی الابل کیف خلقت و الی السماء کیف رفعت و الی الجبال کیف نصبت و الی الارض کیف سطحت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آیا به شتر نمی نگرند که چگونه آفریده شده و به آسمان که چه سان بر افراشته شده و به کوهها که چگونه بر کشیده شده و به زمین که چگونه گسترده شده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مهم ترین عامل رویکرد اندیشمندان، فرهیختگان و دانش پژوهان مسلمان به ژرف نگری در طبیعت خدای نشان و نیز شکوفا شدن </w:t>
      </w:r>
    </w:p>
    <w:p>
      <w:pPr>
        <w:pStyle w:val="BookText"/>
        <w:rPr/>
      </w:pPr>
      <w:r>
        <w:rPr>
          <w:rFonts w:ascii="IRNazanin" w:hAnsi="IRNazanin" w:eastAsia="IRNazanin"/>
          <w:color w:val="111111"/>
          <w:sz w:val="28"/>
          <w:sz w:val="28"/>
          <w:szCs w:val="28"/>
          <w:rtl w:val="true"/>
          <w:lang w:bidi="fa-IR"/>
        </w:rPr>
        <w:t>دانش مسلمانان را باید از سفارش های قرآن به کاوش در طبیعت جان دار و بی جان، تلاش برای کشف، صورت گری، نوآفرینی و بازآفرینی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همین کتاب شگرف آسمانی، مسلمانان را به داد و ستد علمی مبتکرانه با دیگر جهانیان واداشت و شکوفایی تمدن مسلمانان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درآموزه های اسلامی، دانش و دانشمند از جایگاه والایی برخوردار است، به گونه ای که قلم عالمان روشن گر و روشن اندیش از خون مقدس شهیدان به خدا پیوسته و از خود رسته، برتر شمرده شده و جایگاه دانشوران از مقام عابدان، بسی ممتازتر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آموزش و پرورش و جایگاه دانش آموزی در گفتار و رفتار پیامبر اسلام صلی الله علیه و آله و امامان بلند مرتبه ی شیعه نیز به خوبی روشن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دریافتن اهمیت و رتبه ی دانش در میان مسلمانان شایسته است به جایگاه اندیشمندانی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ابوریجان بیرونی، ابن سینا و خواجه نصیرالدین طوسی نزد حاکمان و مَسندداران زمان خویش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به پاس نگارش کتاب قانون سعودی پیلواری از نقره به عنوان پاداش دریافت کرد که همه ی آن را به خزانه برگرداند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خواجه نصیرالدین طوسی از محل درآمدهای اوقاف بلاد اسلامی که در اختیار او بود، به علما و دستیاران خود که در رصدخانه ی مراغه سرگرم پژوهش بودند، حقوق مکفی می داد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شریف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خانه ای به نام دارالعلم بنا کرد و آن را به دانش پژوهان اختصاص داد و هر آن چه را نیاز داشتند، فراهم می کرد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افزون بر آن، برخی فرمانروایان مسلمان نیز به سبب همین شور و نشاط علمی موجود در میان مسلمانان در راه بنیاد گذاری و گسترش فرهنگ دانش پژوهی گام های بزرگی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خلیفه ی عباسی بیت الحکمه را بنا نهاد و مترجمانی را در آن گرد آورد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فاطمیان، دانشگاه الازهر را در مصر برپا ساختند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همین دوره، مدارس اسلامی اندلس حلقه ی پیوند اروپا با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موصلی کتاب خانه ای در موصل بنا نهاد که اهل دانش از سرزمین های دور دست بدان جا روی می آوردند و اگر دانش پژوهی، بضاعت مالی نداشت، به او پول و کاغذ می دادند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هم چنین الحاکم باللّه خلیفه ی فاطمی در سال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 خانه ی بزرگی در قاهره بنیان نهاد که به دارالحکمه قاهره مشهور گردید</w:t>
      </w:r>
      <w:r>
        <w:rPr>
          <w:rFonts w:eastAsia="IRNazanin" w:cs="IRNazanin"/>
          <w:color w:val="111111"/>
          <w:sz w:val="28"/>
          <w:szCs w:val="28"/>
          <w:rtl w:val="true"/>
          <w:lang w:bidi="fa-IR"/>
        </w:rPr>
        <w:t>.</w:t>
      </w:r>
      <w:r>
        <w:rPr>
          <w:rStyle w:val="FootnoteAnchor"/>
          <w:rtl w:val="true"/>
        </w:rPr>
        <w:footnoteReference w:id="136"/>
      </w:r>
      <w:bookmarkStart w:id="114" w:name="pg3408_34071"/>
    </w:p>
    <w:p>
      <w:pPr>
        <w:pStyle w:val="BookText"/>
        <w:rPr/>
      </w:pPr>
      <w:bookmarkEnd w:id="114"/>
      <w:r>
        <w:rPr>
          <w:rFonts w:ascii="IRNazanin" w:hAnsi="IRNazanin" w:eastAsia="IRNazanin"/>
          <w:color w:val="111111"/>
          <w:sz w:val="28"/>
          <w:sz w:val="28"/>
          <w:szCs w:val="28"/>
          <w:rtl w:val="true"/>
          <w:lang w:bidi="fa-IR"/>
        </w:rPr>
        <w:t>باید گفت فرهنگ و تمدن اسلامی از همه ی ابزار و وسایل درون زای خود برای گسترش دانش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نمودهای این موضوع، وقف است که در عرصه ی دانش و دانش پروری و جهل زدایی، نقش بسیار برجسته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نظامیه ی بغداد، رصد خانه ی مراغه و جامع الازهر نمونه هایی از کاربرد وقف در زمینه 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و پایداری دانشمندان مسلمان در راه فراگیری دانش، گویای جنبه ی دیگری از اهمیت علم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رنج گران بار سفر را به جان می خریدند و مشتاقانه به سوی مراکز دانش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دانش پروری و توجه به دانش در کنار دیگر ساختارهای تمدنی اسلام مانند؛ ایمان، سعه ی صدر و تسامح دینی به بالندگی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با وجود تلاش های گسترده و تبلیغات پردامنه برای سکولاریزه کردن دین و جداانگاری علم و دین، پاره ای از دانشمندان علوم طبیعی با بهره گیری از اندوخته های دینی خود به ره یافت وحدت گرایانه میان علم و دین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اندیشمندانی هم چون دکتر سید حسین نصر و دکتر مهدی گلشنی می توان نام برد که در این باره، پژوهش های فراوانی انجام داده اند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15" w:name="__RefHeading___Toc2829627_2749589250"/>
      <w:bookmarkStart w:id="116" w:name="_Toc43"/>
      <w:bookmarkEnd w:id="115"/>
      <w:r>
        <w:rPr/>
        <w:t>4</w:t>
      </w:r>
      <w:r>
        <w:rPr>
          <w:rtl w:val="true"/>
        </w:rPr>
        <w:t xml:space="preserve"> </w:t>
      </w:r>
      <w:r>
        <w:rPr>
          <w:rtl w:val="true"/>
        </w:rPr>
        <w:t>ـ پیوند عقل و دین</w:t>
      </w:r>
      <w:bookmarkEnd w:id="1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پیوند عقل و دین </w:t>
      </w:r>
    </w:p>
    <w:p>
      <w:pPr>
        <w:pStyle w:val="BookText"/>
        <w:rPr/>
      </w:pPr>
      <w:r>
        <w:rPr>
          <w:rFonts w:ascii="IRNazanin" w:hAnsi="IRNazanin" w:eastAsia="IRNazanin"/>
          <w:color w:val="111111"/>
          <w:sz w:val="28"/>
          <w:sz w:val="28"/>
          <w:szCs w:val="28"/>
          <w:rtl w:val="true"/>
          <w:lang w:bidi="fa-IR"/>
        </w:rPr>
        <w:t>از دیدگاه اسلام، عقل دارای حجیت ذاتی و استقلالی است و خردمداری و حرکت عقلانی، روح و روش این مکتب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اندیشه ی اسلامی، خردمداری و شناخت عقلانی، جای را بر ایمان تنگ نمی سازد تا کنار گذاردن آن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اندیشمندان و نخبگان اسلامی که در شکل گیری تمدن اسلام و مسلمانان، نقش سازنده ای داشته اند برای جمع کردن میان عقل و دین و پاسخ گویی به ابهام ها، شبهه ها و تناقض نمایی ها، بسیار کوشیده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ملامحسن فیض کاشانی، فضل خداوندی را همان عقل و رحمت الهی و شرع دانسته و پیروان شیطان را بی نصیبان از این دو معرفی کرده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هم او فطرت را 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به معنی عقل گرفته و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یهدی اللّه به من یشاء</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آن را نور عقل و شرع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این اندیشوران، عقل گوهر ایمان و 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 و کل 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p>
    <w:p>
      <w:pPr>
        <w:pStyle w:val="BookText"/>
        <w:rPr/>
      </w:pPr>
      <w:r>
        <w:rPr>
          <w:rFonts w:ascii="IRNazanin" w:hAnsi="IRNazanin" w:eastAsia="IRNazanin"/>
          <w:color w:val="111111"/>
          <w:sz w:val="28"/>
          <w:sz w:val="28"/>
          <w:szCs w:val="28"/>
          <w:rtl w:val="true"/>
          <w:lang w:bidi="fa-IR"/>
        </w:rPr>
        <w:t>ملاصدرا در شرح اصول کافی نیز در این راستا گویا و نمایان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نمونه ای دیگر، ابن رشد در پاسخ به ابوحامد غزالی که کتاب تهافت الفلاسفه را نگاشته بود، کتاب تهافت التهافت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کتاب دیگر او به نام هماهنگی میان دین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فی ما بین الحکمة و الشریعة من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نگرش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کوشش های سهروردی ـ شیخ اشراق ـ به حق یکی از بزرگ ترین جنبش های فلسفی در زمینه ی یگانگی عقل و دین است که رویکردی پویا دارد و اسیر آموزه های ارسطویی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هواداری از عقل به فلاسفه منحصر نبوده و در میان فقیهان و متکلمان و روشن اندیش نیز به طور جدی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کریم با نکوهش هر گونه رهروی مقلدانه، مسلمانان را از دست یازیدن به هر کاری بدون پشتوانه ی خرد و اندیشه،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پی آن چه نمی دانی،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پیروی کورکورانه و بی اندیشه را ویژگی نادانان و مشرکان می 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 قیل لهم اتبعوا ما انزل اللّه قالوا بل لا نتبع ما القینا علیه ابائنا او لوکان </w:t>
      </w:r>
    </w:p>
    <w:p>
      <w:pPr>
        <w:pStyle w:val="BookText"/>
        <w:rPr/>
      </w:pPr>
      <w:r>
        <w:rPr>
          <w:rFonts w:ascii="IRNazanin" w:hAnsi="IRNazanin" w:eastAsia="IRNazanin"/>
          <w:color w:val="111111"/>
          <w:sz w:val="28"/>
          <w:sz w:val="28"/>
          <w:szCs w:val="28"/>
          <w:rtl w:val="true"/>
          <w:lang w:bidi="fa-IR"/>
        </w:rPr>
        <w:t>اباؤهم لا یعقلون شیئا و لا یهتدون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چون به آنان گفته شود که از آن چه خدا فرو فرستاده است،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همان راهی می رویم که پدرانمان می رفتند، حتی اگر پدرانشان بی خرد و گمراه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حتی در فراخوانی به دین حق، آدمیان را از پیروی مقلدانه باز می دارد و آنان را به کاوش محققانه رهنمون می سازد؛ زیرا تنها چنین رهیافتی را فضیلت می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نیک اندیشان و خردورزان را به کاوش در ژرفای حقیقت دین و شناخت گوهرهای درونی آن فرا می خواند و از آنان می خواهد که از پوسته ی دین بگذرند و به ژرف ترین لایه های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نفر من کل فرقة منهم طائفة لیتفقهو فی الدین و لینذروا قومهم اذا رجعوا الیهم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چرا کوچ نکنند از هر گروه از مردم، دسته ای تا در دین تفقه کنند و چون به سوی مردم خویش بازگردند، آنان را بیم ناک سازند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امام صادق علیه السلام بنیان گذار مکتب جعفری آن چنان به این کوشش عالمانه اهمیت می دهد که در موقعیتی آرزو می کند کسی تازیانه بردارد و بر سر شاگردانش فرو کوبد تا در دین آگاه شوند و در فهم درست دین بکوشند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اسلام مانند مسیحیت نیست که خرد انسان را در تضاد با وحی خداوند بداند و آن را به حاشیه نشینی و عزلت گزینی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مانند روحانیان مسیحی هم چون پولس قدیس، والنتیوس، تانیان، ترتولیان و پیتر دامیانی نیستند که حضور اندیشه ی بشری را به هیچ روی در حوزه ی اندیشه ی وحیانی برنتابند و آن گاه که کسانی چون قدیس آگوستین و رامون لول و قدیس توماس اکویناس، آشتی عقل و دینِ مسیحی را طرح کنند، به چنان جزم اندیشی نابکارانه ای دچار شوند که اندک مخالفتی با آموزه های ارسطویی را با آتش و اعدام، جزا دهند و راه را بر جریان سیال عقل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تمدن ساز اسلام، عقل را چراغ راه آدمی و وسیله ی رسیدن به تعالی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گونه که بر حضور همیشگی عقل نقاد، پرسش گر و حقیقت جو، پافشاری می کند، از محدودیت گستره ی شناخت آن 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بَسَندگی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و نشاندن عقل بشری به جای وحی الهی را حرکتی نازا می پندارد که افق روشنی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راسیونالیسم و عقل محوری مطلق را تباه گر سعادت انسان ها می شناسد و ایجاد تقابل میان عقل و وحی را خیانت به آرمان های بشری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 عقل و وحی مکمل یکدیگرند و همین پیوند، تمدن توحیدی، اشراقی و عقلانی اسلام را بنا گذارده و به پیشرفت آن در طول دوران های گذشته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با اشاره به همین منطق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 گوید چشمت را باز کن تا جمال مرا ببینی، گوشت را باز کن تا صدای مرا بشنوی، فکرت را باز کن تا حقایق مرا درک کنی؛ مذمت می کند آن هایی را که چشم و گوش و فکر خودشان را به کار نمی اندازند و یک </w:t>
      </w:r>
      <w:bookmarkStart w:id="117" w:name="pg3408_34076"/>
    </w:p>
    <w:p>
      <w:pPr>
        <w:pStyle w:val="BookText"/>
        <w:rPr/>
      </w:pPr>
      <w:bookmarkEnd w:id="117"/>
      <w:r>
        <w:rPr>
          <w:rFonts w:ascii="IRNazanin" w:hAnsi="IRNazanin" w:eastAsia="IRNazanin"/>
          <w:color w:val="111111"/>
          <w:sz w:val="28"/>
          <w:sz w:val="28"/>
          <w:szCs w:val="28"/>
          <w:rtl w:val="true"/>
          <w:lang w:bidi="fa-IR"/>
        </w:rPr>
        <w:t>حالت تسلیم و تعبد احمقانه ای به خود می گیرند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بنابراین، اسلام راستین و تشیع ناب، با اهمیت دادن به اجتهاد و کاوش های نوین، عقل روش مند را یکی از ارکان اصلی آن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اجتهادی، نیروی محرکه ی اسلام و عنصر ضروری دین و مذهب برای پاسخگویی به نیازهای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اجتهاد بر پایه ی به رسمیت شناختن عقل روشن مند انسانی و دست آوردهای اندیشه ی آدمی، بنا نهاده می شود، فراتر از ظاهر، به باطن می نگرد، فراتر از لفظ، معنا را در نظر دارد و با گذر از پوسته، بر هسته ی مرکزی دین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اجتهادی، بر بینش دینی می افزاید و آن را فرا دست تعبد دینی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اجتهاد از یک سو با واپس گرایی جمود، خشک مغزی و بی پرسش خواستن انسان ها به ستیز برمی خیزد و از سوی دیگر، با عقل خود بنیاد پر ادعا و آنارشیسم فکری،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اسلامی با چنین ساختاری هیچ گاه در گذر زمان دچار سستی و کاستی نمی گردد و همواره توانایی پاسخ گویی به نیازهای جدید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خردمدار اسلامی به دور از زمان زدگی و زمان گریزی، راه اعتدال؛ یعنی زمان آگاهی را در پیش می گیرد و با پویایی و پایداری به راه خویش ادامه می دهد</w:t>
      </w:r>
      <w:r>
        <w:rPr>
          <w:rFonts w:eastAsia="IRNazanin" w:cs="IRNazanin"/>
          <w:color w:val="111111"/>
          <w:sz w:val="28"/>
          <w:szCs w:val="28"/>
          <w:rtl w:val="true"/>
          <w:lang w:bidi="fa-IR"/>
        </w:rPr>
        <w:t>.</w:t>
      </w:r>
    </w:p>
    <w:p>
      <w:pPr>
        <w:pStyle w:val="Heading4"/>
        <w:numPr>
          <w:ilvl w:val="3"/>
          <w:numId w:val="1"/>
        </w:numPr>
        <w:rPr/>
      </w:pPr>
      <w:bookmarkStart w:id="118" w:name="__RefHeading___Toc2829629_2749589250"/>
      <w:bookmarkStart w:id="119" w:name="_Toc44"/>
      <w:bookmarkEnd w:id="118"/>
      <w:r>
        <w:rPr/>
        <w:t>5</w:t>
      </w:r>
      <w:r>
        <w:rPr>
          <w:rtl w:val="true"/>
        </w:rPr>
        <w:t xml:space="preserve"> </w:t>
      </w:r>
      <w:r>
        <w:rPr>
          <w:rtl w:val="true"/>
        </w:rPr>
        <w:t>ـ پیوند دین و دنیا</w:t>
      </w:r>
      <w:bookmarkEnd w:id="11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دین و دنیا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توازن میان دین و دنیا یکی از مهم ترین آموزه هایی است که در شکل گیری و گسترش تمدن مسلمانان،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به </w:t>
      </w:r>
    </w:p>
    <w:p>
      <w:pPr>
        <w:pStyle w:val="BookText"/>
        <w:rPr/>
      </w:pPr>
      <w:r>
        <w:rPr>
          <w:rFonts w:ascii="IRNazanin" w:hAnsi="IRNazanin" w:eastAsia="IRNazanin"/>
          <w:color w:val="111111"/>
          <w:sz w:val="28"/>
          <w:sz w:val="28"/>
          <w:szCs w:val="28"/>
          <w:rtl w:val="true"/>
          <w:lang w:bidi="fa-IR"/>
        </w:rPr>
        <w:t>جدا انگاری دین و دنیا باور داشت و ساحت دینی را در تضاد با ساحت دنیوی می دید، نمی توانست تمدن شکوهمند و فراگیری در تاریخ حیات بشری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با آموزه هایی هم برای حیات خاکی و هم برای حیات ملکوتی آدمی که رستگاری او را در دنیا و آخرت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ارج نهادن به کار و تلاش در دنیا آن را مزرعه ی آخرت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 لیل، از انسان می خواهد که این چنین دست به دعا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اتنا فی الدنیا حسنه و فی الاخرة حسنه و قنا عذاب النار</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دیدگاه اسلام، دنیا به طور ذاتی، ناپسند و پلید نیست، بلکه ابزاری است برای رسیدن به هدف نهایی؛ یعنی تکامل انسان ها و دست یابی به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نکوهش دنیا در آیات و روایات نیز نه آفرینش دنیا، بلکه نکوهش بینشی است که دنیای غایی را جای گزین دنیای ابزاری می سازد و جایگاه هدف و وسیله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پیشوایان دینی به ویژه پیامبر اسلام صلی الله علیه و آله می بینیم که با جدیت به کار و کوشش دنیایی روی می آوردند؛ خود چاه می کندند، کشاورزی و باغبانی می کردند، به بازرگانی می پرداختند و پست های دنیوی را عهده 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این کارها را نه بدان جهت که لازمه ی زندگی است، بلکه چون فریضه ای دینی است به جای می آورند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پیامبر هنگامی که شنید گروهی از یارانش از زنان خویش دوری کرده و در کنج عزلت به عبادت پرداخته اند، آنان را بسیار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علیه السلام از برادرش، عاصم به دلیل </w:t>
      </w:r>
    </w:p>
    <w:p>
      <w:pPr>
        <w:pStyle w:val="BookText"/>
        <w:rPr/>
      </w:pPr>
      <w:r>
        <w:rPr>
          <w:rFonts w:ascii="IRNazanin" w:hAnsi="IRNazanin" w:eastAsia="IRNazanin"/>
          <w:color w:val="111111"/>
          <w:sz w:val="28"/>
          <w:sz w:val="28"/>
          <w:szCs w:val="28"/>
          <w:rtl w:val="true"/>
          <w:lang w:bidi="fa-IR"/>
        </w:rPr>
        <w:t>دوری گزیدن از دنیا شکایت برد، آن حضرت، عاصم را فراخواند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عُدَیّ نفسه، لقد استهام بک الخبیث، اَمَا رحمت اهلک و ولدک؟ اتری اللّه احل لک الطیبات و هو یکره ان تأخذها؟ انت اهون علی اللّه من ذلک</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دشمن حقیر خویش، شیطان ناپاک می خواهد تو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 و فرزندت ترحم نمی کنی؟ می پنداری خداوند، چیزهای نیکو و پاکیزه را بر تو حلال کرده است، ولی نمی خواهی از آن ها بهره مند گردی؟ تو نزد خدا از آن چه می پنداری، پست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گاه که دنیا نکوهی فردی را شنید، وی را ملامت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دنیا را نکوهش می کنی، حال آن که خود فریفته ی نیرنگ هایش هستی و به دروغ هایش دل باخته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 فریفته ی دنیا هستی و هم آن را نکوهش می کنی؟</w:t>
      </w:r>
    </w:p>
    <w:p>
      <w:pPr>
        <w:pStyle w:val="BookText"/>
        <w:rPr/>
      </w:pPr>
      <w:r>
        <w:rPr>
          <w:rFonts w:ascii="IRNazanin" w:hAnsi="IRNazanin" w:eastAsia="IRNazanin"/>
          <w:color w:val="111111"/>
          <w:sz w:val="28"/>
          <w:sz w:val="28"/>
          <w:szCs w:val="28"/>
          <w:rtl w:val="true"/>
          <w:lang w:bidi="fa-IR"/>
        </w:rPr>
        <w:t>آیا تو او را گناه کار می شماری یا او تو را گناه کار می شمارد؟ این دنیا از چه وقت عقل از سرت ربود و سرگردانت ساخت؟ از کی فریبت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کسی که گفتارش را راست انگارد، سرای راستی و برای کسی که حقیقت را دریابد، سرای عافیت است و برای کسی که از آن برای آخرتش توشه برگیرد، سرای توانگری و برای کسی که از آن پند پذیرد، سرای اندرز و موعظه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نتیجه می رسیم که اسلام تکامل یافته ترین دین الهی است که می تواند پاسخ گوی همه ی نیازهای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با برخورداری از نظام اخلاقی، اجتماعی و سیاسی توان مند، همه ی جنبه های زندگی انسان را فرا </w:t>
      </w:r>
      <w:bookmarkStart w:id="120" w:name="pg3408_34079"/>
    </w:p>
    <w:p>
      <w:pPr>
        <w:pStyle w:val="BookText"/>
        <w:rPr/>
      </w:pPr>
      <w:bookmarkEnd w:id="120"/>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برای اخلاقیات و وجدانیات آدمی برنامه دارد، برای زندگی اجتماعی و سیاسی او نیز برنامه ریزی کرده است</w:t>
      </w:r>
      <w:r>
        <w:rPr>
          <w:rFonts w:eastAsia="IRNazanin" w:cs="IRNazanin"/>
          <w:color w:val="111111"/>
          <w:sz w:val="28"/>
          <w:szCs w:val="28"/>
          <w:rtl w:val="true"/>
          <w:lang w:bidi="fa-IR"/>
        </w:rPr>
        <w:t>.</w:t>
      </w:r>
    </w:p>
    <w:p>
      <w:pPr>
        <w:pStyle w:val="Heading4"/>
        <w:numPr>
          <w:ilvl w:val="3"/>
          <w:numId w:val="1"/>
        </w:numPr>
        <w:rPr/>
      </w:pPr>
      <w:bookmarkStart w:id="121" w:name="__RefHeading___Toc2829631_2749589250"/>
      <w:bookmarkStart w:id="122" w:name="_Toc45"/>
      <w:bookmarkEnd w:id="121"/>
      <w:r>
        <w:rPr/>
        <w:t>6</w:t>
      </w:r>
      <w:r>
        <w:rPr>
          <w:rtl w:val="true"/>
        </w:rPr>
        <w:t xml:space="preserve"> </w:t>
      </w:r>
      <w:r>
        <w:rPr>
          <w:rtl w:val="true"/>
        </w:rPr>
        <w:t>ـ نخبگان</w:t>
      </w:r>
      <w:bookmarkEnd w:id="12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نخبگان</w:t>
      </w:r>
    </w:p>
    <w:p>
      <w:pPr>
        <w:pStyle w:val="BookText"/>
        <w:rPr/>
      </w:pPr>
      <w:r>
        <w:rPr>
          <w:rFonts w:ascii="IRNazanin" w:hAnsi="IRNazanin" w:eastAsia="IRNazanin"/>
          <w:color w:val="111111"/>
          <w:sz w:val="28"/>
          <w:sz w:val="28"/>
          <w:szCs w:val="28"/>
          <w:rtl w:val="true"/>
          <w:lang w:bidi="fa-IR"/>
        </w:rPr>
        <w:t>در شکوفایی فرهنگ هاو تمدن ها افزون بر عوامل اجتماعی، فرهنگی و سیاسی، باید جنبه های اثرگذاری شخصیت های پر نفوذ تاریخی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نخبگانی که بر فراز رویدادها قرار می گیرند، خود پدیده آفرین و تاریخ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اینان بر بستری از شرایط محیطی رشد می یابند، ولی حرکت و تحول آفرینی شان بیشتر مرهون شخصیت و نبوغ درونی آنان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فرهیختگانی همواره در سه عرصه ی دانش و اندیشه علم، فرهنگ و هنر و اجتماع و سیاست حضور داشته و توانسته اند با بهره گیری از ویژگی ها و توانایی های ذاتی و منحصربه فرد خود، سیر حرکت تاریخ و یا جنبه ای از جنبه های آن را دگرگون سازند و به تکاپو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فرزانگان بدان دلیل است که خود تولید کننده ی فکر، مبتکر عمل و ابداع گر عرصه ای از عرصه های فن و صنعت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مسأله را در تمدن مسلمانان به صورت ویژه ای پررنگ می نمایاند درآمیختن هر سه ساحت نخبگی در سیمای نخبگان مسلمان است؛ زیرا اسلام به دلیل ساخت وحدت گرایانه اش، بذرهای چنین نخبه پروری را در اصول خود رویانده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پیامبر اکرم صلی الله علیه و آله، علی علیه السلام و ائمه اطهار علیهم السلام که سلسله دار علم و معرفت و حکمتند، باید به فرزانگانی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ابوریحان بیرونی، محمد بن زکریای رازی، </w:t>
      </w:r>
      <w:bookmarkStart w:id="123" w:name="pg3408_34080"/>
    </w:p>
    <w:p>
      <w:pPr>
        <w:pStyle w:val="BookText"/>
        <w:rPr/>
      </w:pPr>
      <w:bookmarkEnd w:id="123"/>
      <w:r>
        <w:rPr>
          <w:rFonts w:ascii="IRNazanin" w:hAnsi="IRNazanin" w:eastAsia="IRNazanin"/>
          <w:color w:val="111111"/>
          <w:sz w:val="28"/>
          <w:sz w:val="28"/>
          <w:szCs w:val="28"/>
          <w:rtl w:val="true"/>
          <w:lang w:bidi="fa-IR"/>
        </w:rPr>
        <w:t>فارابی، خواجه نصیرالدین طوسی، قطب الدین شیرازی، ملاصدرا، شیخ بهایی، ابن رشد اندلسی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جامع علوم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ابن هیثم، ابوعبداللّه ادریسی ابوعبداللّه تبّانی، غیاث الدین جمشید کاشانی، ابوحامد غزالی، مسعودی، جابر بن حیان، ابن خلدون، متنبی، سیوطی، شیخ مفید، شیخ طوسی، سید مرتضی، علامه حلی، شیخ انصاری، امام خمینی، علامه طباطبایی محمدبن ادریس شافعی، مالک بن انس، سید حمیری، ابو نواس، فرزدق، فردوسی، نظامی، حافظ، سعدی، و مولوی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که هر یک در یک یا چند زمینه از علوم و فنون سرآمدند</w:t>
      </w:r>
      <w:r>
        <w:rPr>
          <w:rFonts w:eastAsia="IRNazanin" w:cs="IRNazanin"/>
          <w:color w:val="111111"/>
          <w:sz w:val="28"/>
          <w:szCs w:val="28"/>
          <w:rtl w:val="true"/>
          <w:lang w:bidi="fa-IR"/>
        </w:rPr>
        <w:t>.</w:t>
      </w:r>
    </w:p>
    <w:p>
      <w:pPr>
        <w:pStyle w:val="Heading4"/>
        <w:numPr>
          <w:ilvl w:val="3"/>
          <w:numId w:val="1"/>
        </w:numPr>
        <w:rPr/>
      </w:pPr>
      <w:bookmarkStart w:id="124" w:name="__RefHeading___Toc2829633_2749589250"/>
      <w:bookmarkStart w:id="125" w:name="_Toc46"/>
      <w:bookmarkEnd w:id="124"/>
      <w:r>
        <w:rPr/>
        <w:t>7</w:t>
      </w:r>
      <w:r>
        <w:rPr>
          <w:rtl w:val="true"/>
        </w:rPr>
        <w:t xml:space="preserve"> </w:t>
      </w:r>
      <w:r>
        <w:rPr>
          <w:rtl w:val="true"/>
        </w:rPr>
        <w:t>ـ یکپارچگی اجتماعی</w:t>
      </w:r>
      <w:bookmarkEnd w:id="12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یکپارچگی اجتماعی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بستگی و یکپارچگی از مفاهیمی هستند که بشر همواره در پی رسیدن به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کاوش در پیش زمینه های رخ دادن جنگ ها و ستیزهای جهان در گذشته و حال در خواهیم یافت که بیشتر این جدال های خونی برای دست یابی به گونه ای هم شکلی، یک رایی و یگانگی البته از نوع جبارانه و اقتدارگرایانه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اصلاح نژادی هیتلر در آلمان و چنگ اندازی های او به سرزمین های دیگر، نمونه ای گویا و عبرت آموز از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نمونه های دهشت انگیز بگذریم، باید بپذیریم که انسان بر اساس فطرت خود، هماهنگی و همبستگی با دیگران، نیاز و تمایلی جدی دارد و همواره باید برای تحکیم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جامعه شناختی، یکی از زمینه های اجتماعی دین، احساس نیاز به همگرایی و وحدت است که دین با بهترین روش و نیرومندترین ابزار، آن را به انجام می رساند و پدیده ی ملت ها </w:t>
      </w:r>
    </w:p>
    <w:p>
      <w:pPr>
        <w:pStyle w:val="BookText"/>
        <w:rPr/>
      </w:pPr>
      <w:r>
        <w:rPr>
          <w:rFonts w:ascii="IRNazanin" w:hAnsi="IRNazanin" w:eastAsia="IRNazanin"/>
          <w:color w:val="111111"/>
          <w:sz w:val="28"/>
          <w:sz w:val="28"/>
          <w:szCs w:val="28"/>
          <w:rtl w:val="true"/>
          <w:lang w:bidi="fa-IR"/>
        </w:rPr>
        <w:t>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ملتی اتحاد و یکپارچگی بهتری داشته و از قدرت بسیج گری بیشتری بهره مند باشند، پایداری شان افزون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خاتم ادیان می بایست در به هم پیوستگی انسان ها و از بین بردن جدایی ها، نقش پر رنگی داشته باشد تا بتواند با پی ریزی بنیاد تمدن، به حرکت تمدن ساز خود، غنا، شتاب و جهش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تمدن جهان گستری در سایه ی هم رأیی هم دلی و یگانگی در ساخت سیاسی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گذاری اسلام بر پیوند و همبستگی مسلمانان نیز در دو زمینه قابل بررسی است؛ نخست رهیافت وحدت گرایانه و انسجام بخش در ساختار دینی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واحد، بزرگ ترین آموزه ی اساسی اسلام است که همه چیز بر محور آن به گردش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اشیاء در پرتو یگانگی او وجود یافته اند و همین یگانگی را با زیباترین نوا و پر طنین ترین ندا، بازتاب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در عین کثرت در پوششی از وحدت ذاتی، پیچیده شده اند و بر زورقی از یگانگی سوارند و همه ی دانش ها، فن ها، پدیده ها و ساخته ها، این وحدانیت ناب را واگویه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گرایی در مبدأ و مقصد، دل را از شرک تهی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انسجامی متعالی و نیرومند در اجزای سازنده ی تمدن جاری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ی دیگر وحدت گرایی اسلام در آموزه های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گاه که اسلام جلوه گر شد، وحدتی نوین در میان اعراب و دیگر مسلمانان پدید آورد بر پایه ی بینشی پیشرو و متعالی، رشته ی انسجام آنان را محکم تر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آموزه های حیات بخش اسلام، پافشاری بر اتحاد بر محور ایمان و برادری به 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اعتصموا بحبل اللّه جمیعا و لا تفرقوا و اذکرو نعمة اللّه علیکم اذکنتم اعداء فالف بین قلوبکم فاصبحتم بنعمة اخوانا و کنتم علی شَفا حفرة من النار فانقذکم منها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همگی به ریسمان خدا چنگ زنید و از یکدیگر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آورید نعمت های خدا را بر خودتان و در آن زمانی که با هم دشمن بودید و میان قلب های شما، الفت برقرار ساخت و به موهبت آن، با یکدیگر برادر گشتید، حال آن که بر لب پرتگاهی از آتش بودید و شما را از آن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واطیعوا اللّه و رسوله و لا تنازعوا فتفشلوا و تذهب ریحکم و اصبروا ان اللّه مع الصابرین</w:t>
      </w:r>
      <w:r>
        <w:rPr>
          <w:rFonts w:eastAsia="IRNazanin" w:cs="IRNazanin"/>
          <w:color w:val="111111"/>
          <w:sz w:val="28"/>
          <w:szCs w:val="28"/>
          <w:rtl w:val="true"/>
          <w:lang w:bidi="fa-IR"/>
        </w:rPr>
        <w:t>.</w:t>
      </w:r>
      <w:r>
        <w:rPr>
          <w:rStyle w:val="FootnoteAnchor"/>
          <w:rtl w:val="true"/>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و پیامبرش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با هم نزاع و اختلاف نکیند؛ زیرا ناتوان خواهید شد و عزت و آسایش تان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که خدا با صبر کنندگان است</w:t>
      </w:r>
      <w:r>
        <w:rPr>
          <w:rFonts w:eastAsia="IRNazanin" w:cs="IRNazanin"/>
          <w:color w:val="111111"/>
          <w:sz w:val="28"/>
          <w:szCs w:val="28"/>
          <w:rtl w:val="true"/>
          <w:lang w:bidi="fa-IR"/>
        </w:rPr>
        <w:t xml:space="preserve">. </w:t>
      </w:r>
      <w:bookmarkStart w:id="126" w:name="pg3408_34083"/>
    </w:p>
    <w:p>
      <w:pPr>
        <w:pStyle w:val="Heading2"/>
        <w:numPr>
          <w:ilvl w:val="1"/>
          <w:numId w:val="1"/>
        </w:numPr>
        <w:rPr/>
      </w:pPr>
      <w:bookmarkStart w:id="127" w:name="__RefHeading___Toc2829635_2749589250"/>
      <w:bookmarkStart w:id="128" w:name="_Toc47"/>
      <w:bookmarkEnd w:id="126"/>
      <w:bookmarkEnd w:id="127"/>
      <w:r>
        <w:rPr>
          <w:rtl w:val="true"/>
        </w:rPr>
        <w:t>بخش چهارم</w:t>
      </w:r>
      <w:r>
        <w:rPr>
          <w:rtl w:val="true"/>
        </w:rPr>
        <w:t xml:space="preserve">: </w:t>
      </w:r>
      <w:r>
        <w:rPr>
          <w:rtl w:val="true"/>
        </w:rPr>
        <w:t>قلمرو فرهنگی تمدن مسلمانان</w:t>
      </w:r>
      <w:bookmarkEnd w:id="128"/>
    </w:p>
    <w:p>
      <w:pPr>
        <w:pStyle w:val="Heading3"/>
        <w:numPr>
          <w:ilvl w:val="2"/>
          <w:numId w:val="1"/>
        </w:numPr>
        <w:rPr/>
      </w:pPr>
      <w:bookmarkStart w:id="129" w:name="__RefHeading___Toc2829637_2749589250"/>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فرهنگی تمدن مسلمانان</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فرهنگی تمدن مسلمانان </w:t>
      </w:r>
      <w:bookmarkStart w:id="131" w:name="pg3408_34084"/>
    </w:p>
    <w:p>
      <w:pPr>
        <w:pStyle w:val="Heading3"/>
        <w:numPr>
          <w:ilvl w:val="2"/>
          <w:numId w:val="1"/>
        </w:numPr>
        <w:rPr/>
      </w:pPr>
      <w:bookmarkStart w:id="132" w:name="__RefHeading___Toc2829639_2749589250"/>
      <w:bookmarkStart w:id="133" w:name="_Toc49"/>
      <w:bookmarkEnd w:id="131"/>
      <w:bookmarkEnd w:id="132"/>
      <w:r>
        <w:rPr>
          <w:rtl w:val="true"/>
        </w:rPr>
        <w:t>قلمرو فرهنگی تمدن مسلمانان</w:t>
      </w:r>
      <w:bookmarkEnd w:id="133"/>
    </w:p>
    <w:p>
      <w:pPr>
        <w:pStyle w:val="Heading4"/>
        <w:numPr>
          <w:ilvl w:val="3"/>
          <w:numId w:val="1"/>
        </w:numPr>
        <w:rPr/>
      </w:pPr>
      <w:bookmarkStart w:id="134" w:name="__RefHeading___Toc2829641_2749589250"/>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قلمرو فرهنگی تمدن مسلمانان</w:t>
      </w:r>
    </w:p>
    <w:p>
      <w:pPr>
        <w:pStyle w:val="BookText"/>
        <w:rPr/>
      </w:pPr>
      <w:r>
        <w:rPr>
          <w:rFonts w:ascii="IRNazanin" w:hAnsi="IRNazanin" w:eastAsia="IRNazanin"/>
          <w:color w:val="111111"/>
          <w:sz w:val="28"/>
          <w:sz w:val="28"/>
          <w:szCs w:val="28"/>
          <w:rtl w:val="true"/>
          <w:lang w:bidi="fa-IR"/>
        </w:rPr>
        <w:t>به یقین، حرکت پر شتاب دانش و فرهنگ اسلامی و اوج گرفتن تمدن مسلمانان مدیون ساختار درونی این دین آسمانی ـ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آوردهای علوم و فنون مسلمانان همه از دولت قرآن و فروغ دامن گستر آن بوده؛ زیرا قرآن، بازتاب اصیل اندیشه ی اسلامی است و همه ی شاخه های گوناگون علوم و فنون مسلمانان از این آبشخور سیراب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سخن گفتن از تلاش های علمی، فنی و هنری مسلمانان به معنای اسلامی بودن و تأیید آن از سوی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نیز تبیین و تشریح کوشش های پی گیر جامعه ی اسلامی برای گسترش علوم و فنون با نگاه به ماهیت اسلامی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این حرکت ها با روح کلی قوانین اسلام، هم خوانی ندارد، یادآوری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بازخوانی نقش ایرانیان در تمدن اسلامی خواهیم پرداخت</w:t>
      </w:r>
      <w:r>
        <w:rPr>
          <w:rFonts w:eastAsia="IRNazanin" w:cs="IRNazanin"/>
          <w:color w:val="111111"/>
          <w:sz w:val="28"/>
          <w:szCs w:val="28"/>
          <w:rtl w:val="true"/>
          <w:lang w:bidi="fa-IR"/>
        </w:rPr>
        <w:t>.</w:t>
      </w:r>
    </w:p>
    <w:p>
      <w:pPr>
        <w:pStyle w:val="Heading4"/>
        <w:numPr>
          <w:ilvl w:val="3"/>
          <w:numId w:val="1"/>
        </w:numPr>
        <w:rPr/>
      </w:pPr>
      <w:bookmarkStart w:id="136" w:name="__RefHeading___Toc2829643_2749589250"/>
      <w:bookmarkStart w:id="137" w:name="_Toc51"/>
      <w:bookmarkEnd w:id="136"/>
      <w:r>
        <w:rPr>
          <w:rtl w:val="true"/>
        </w:rPr>
        <w:t>الف ـ علوم دینی</w:t>
      </w:r>
      <w:bookmarkEnd w:id="137"/>
    </w:p>
    <w:p>
      <w:pPr>
        <w:pStyle w:val="Heading5"/>
        <w:numPr>
          <w:ilvl w:val="4"/>
          <w:numId w:val="1"/>
        </w:numPr>
        <w:rPr/>
      </w:pPr>
      <w:bookmarkStart w:id="138" w:name="__RefHeading___Toc2829645_2749589250"/>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الف ـ علوم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قرائت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و درایه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فقه و حقوق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فقه</w:t>
      </w:r>
    </w:p>
    <w:p>
      <w:pPr>
        <w:pStyle w:val="Heading5"/>
        <w:numPr>
          <w:ilvl w:val="4"/>
          <w:numId w:val="1"/>
        </w:numPr>
        <w:rPr/>
      </w:pPr>
      <w:bookmarkStart w:id="140" w:name="__RefHeading___Toc2829647_2749589250"/>
      <w:bookmarkStart w:id="141" w:name="_Toc53"/>
      <w:bookmarkEnd w:id="140"/>
      <w:r>
        <w:rPr/>
        <w:t>1</w:t>
      </w:r>
      <w:r>
        <w:rPr>
          <w:rtl w:val="true"/>
        </w:rPr>
        <w:t xml:space="preserve"> </w:t>
      </w:r>
      <w:r>
        <w:rPr>
          <w:rtl w:val="true"/>
        </w:rPr>
        <w:t>ـ قرائت</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قرائت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علوم اسلامی، نخستین دانشی که تکوین یافت، علم قرائت و پس از آن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قرائت به بیان اصول و قواعد وقف، وصل، مد، تشدید، ادغام و شکل های گوناگون برخی واژه های قرآن می پردازد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صحابه، قرآن را از رسول اکرم صلی الله علیه و آله و تابعین از صحابه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درباره ی علم قرائت، کتاب نگاشت، حمزة بن حبیب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شیعه است و از قراء سبعه </w:t>
      </w:r>
      <w:bookmarkStart w:id="142" w:name="pg3408_34085"/>
    </w:p>
    <w:p>
      <w:pPr>
        <w:pStyle w:val="BookText"/>
        <w:rPr/>
      </w:pPr>
      <w:bookmarkEnd w:id="142"/>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قران را گردآوری کرد و نوشت، امیرالمؤمنین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قرآن را نقطه گذاری کرد، ابوالاسود دوئلی از اصحاب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 که در علم قرائت، کتاب تدوین کرد، ابان بن تغلب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نخستین کتاب مَجازات قرآن نیز به دست فراء نحوی؛ دانشمند شیعی و ایرانی انجام گرفت</w:t>
      </w:r>
      <w:r>
        <w:rPr>
          <w:rFonts w:eastAsia="IRNazanin" w:cs="IRNazanin"/>
          <w:color w:val="111111"/>
          <w:sz w:val="28"/>
          <w:szCs w:val="28"/>
          <w:rtl w:val="true"/>
          <w:lang w:bidi="fa-IR"/>
        </w:rPr>
        <w:t>.</w:t>
      </w:r>
    </w:p>
    <w:p>
      <w:pPr>
        <w:pStyle w:val="Heading5"/>
        <w:numPr>
          <w:ilvl w:val="4"/>
          <w:numId w:val="1"/>
        </w:numPr>
        <w:rPr/>
      </w:pPr>
      <w:bookmarkStart w:id="143" w:name="__RefHeading___Toc2829649_2749589250"/>
      <w:bookmarkStart w:id="144" w:name="_Toc54"/>
      <w:bookmarkEnd w:id="143"/>
      <w:r>
        <w:rPr/>
        <w:t>2</w:t>
      </w:r>
      <w:r>
        <w:rPr>
          <w:rtl w:val="true"/>
        </w:rPr>
        <w:t xml:space="preserve"> - </w:t>
      </w:r>
      <w:r>
        <w:rPr>
          <w:rtl w:val="true"/>
        </w:rPr>
        <w:t>تفسیر</w:t>
      </w:r>
      <w:bookmarkEnd w:id="14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پیامبر اکرم صلی الله علیه و آله، مردم رفته رفته از دوران نزول قرآن، دور می شدند و نیز مردمی از اقوام دیگر به اسلام می گرویدند که زبان مادری آنان عربی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مسأله سبب گردید مسلمانان برای فهم معانی قرآن، بیشتر بکوشند و با ژرف نگری در آن، به پیشرفت شایانی در علم تفسیر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پیش گام علم تفسیر است و مفسران بزرگی هم چون عبداللّه بن عباس و ابن مسعود، افتخار شاگردی او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کسانی مانند جرجی زیدان که پیشینه ی نگارش کتاب های تفسیری را به اواخر قرن نخست هجری می رساند</w:t>
      </w:r>
      <w:r>
        <w:rPr>
          <w:rStyle w:val="FootnoteAnchor"/>
          <w:rtl w:val="true"/>
        </w:rPr>
        <w:footnoteReference w:id="153"/>
      </w:r>
      <w:r>
        <w:rPr>
          <w:rFonts w:ascii="IRNazanin" w:hAnsi="IRNazanin" w:eastAsia="IRNazanin"/>
          <w:color w:val="111111"/>
          <w:sz w:val="28"/>
          <w:sz w:val="28"/>
          <w:szCs w:val="28"/>
          <w:rtl w:val="true"/>
          <w:lang w:bidi="fa-IR"/>
        </w:rPr>
        <w:t>، ابن عباس، ابی بن کعب، جابربن عبداللّه انصاری و سعید بن جبیر از نگارندگان کتاب های تفسیری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قرن اول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تابعین نیز افراد زیر در کار نگارش تفسیر دست داشتند</w:t>
      </w:r>
      <w:r>
        <w:rPr>
          <w:rFonts w:eastAsia="IRNazanin" w:cs="IRNazanin"/>
          <w:color w:val="111111"/>
          <w:sz w:val="28"/>
          <w:szCs w:val="28"/>
          <w:rtl w:val="true"/>
          <w:lang w:bidi="fa-IR"/>
        </w:rPr>
        <w:t xml:space="preserve">: </w:t>
      </w:r>
      <w:bookmarkStart w:id="145" w:name="pg3408_34086"/>
    </w:p>
    <w:p>
      <w:pPr>
        <w:pStyle w:val="BookText"/>
        <w:rPr/>
      </w:pPr>
      <w:bookmarkEnd w:id="145"/>
      <w:r>
        <w:rPr>
          <w:rFonts w:ascii="IRNazanin" w:hAnsi="IRNazanin" w:eastAsia="IRNazanin"/>
          <w:color w:val="111111"/>
          <w:sz w:val="28"/>
          <w:sz w:val="28"/>
          <w:szCs w:val="28"/>
          <w:rtl w:val="true"/>
          <w:lang w:bidi="fa-IR"/>
        </w:rPr>
        <w:t>اسماعیل سری، مجاهد، قتاده، مقاتل، کلبی، سبعی، اعمش، ثوری، زهری، عکرمه، ابوحمزه ثمالی، فراء، ابوبصیر اسدی، یونس بن عبدالرحمان، حسین بن سعید اهوازی، علی بن مهزیار، محمد بن خالد برقی، فضل بن شاذان و</w:t>
      </w:r>
      <w:r>
        <w:rPr>
          <w:rFonts w:eastAsia="IRNazanin" w:cs="IRNazanin"/>
          <w:color w:val="111111"/>
          <w:sz w:val="28"/>
          <w:szCs w:val="28"/>
          <w:rtl w:val="true"/>
          <w:lang w:bidi="fa-IR"/>
        </w:rPr>
        <w:t>... .</w:t>
      </w:r>
    </w:p>
    <w:p>
      <w:pPr>
        <w:pStyle w:val="Heading5"/>
        <w:numPr>
          <w:ilvl w:val="4"/>
          <w:numId w:val="1"/>
        </w:numPr>
        <w:rPr/>
      </w:pPr>
      <w:bookmarkStart w:id="146" w:name="__RefHeading___Toc2829651_2749589250"/>
      <w:bookmarkStart w:id="147" w:name="_Toc55"/>
      <w:bookmarkEnd w:id="146"/>
      <w:r>
        <w:rPr/>
        <w:t>3</w:t>
      </w:r>
      <w:r>
        <w:rPr>
          <w:rtl w:val="true"/>
        </w:rPr>
        <w:t xml:space="preserve"> </w:t>
      </w:r>
      <w:r>
        <w:rPr>
          <w:rtl w:val="true"/>
        </w:rPr>
        <w:t>ـ حدیث</w:t>
      </w:r>
      <w:bookmarkEnd w:id="14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w:t>
      </w:r>
    </w:p>
    <w:p>
      <w:pPr>
        <w:pStyle w:val="BookText"/>
        <w:rPr/>
      </w:pPr>
      <w:r>
        <w:rPr>
          <w:rFonts w:ascii="IRNazanin" w:hAnsi="IRNazanin" w:eastAsia="IRNazanin"/>
          <w:color w:val="111111"/>
          <w:sz w:val="28"/>
          <w:sz w:val="28"/>
          <w:szCs w:val="28"/>
          <w:rtl w:val="true"/>
          <w:lang w:bidi="fa-IR"/>
        </w:rPr>
        <w:t>حدیث، دومین منبع علوم اسلامی است که از قول و فعل و تقریر پیامبر صلی الله علیه و آله و ائمه اطهار علیهم السلام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پراکنده شدن اصحاب در سرزمین های گوناگون، احادیث پیامبر نیز در آن مناطق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کس می خواست حدیثی بر گنجینه ی احادیث خود بیافزاید می بایست به مناطق دور و نزدیک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علم و حدیث نیز رنج سفر را به جان می خریدند و از خرمن معرفت نبوی، خوشه می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دلیل نهی خلیفه ی دوم و وجود برخی روایات نادرست و جعلی، تا مدت یک قرن از تدوین حدیث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عمربن عبدالعزیز ـ از نوادگان دختری خلیفه ی دوم ـ این سنت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شیعیان از همان آغاز به کار تدوین و کتابت حدیث همت گماشتند و در این راه، پیش گام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عروبه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بن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دانشمندان اهل تسنن بودند که به تدوین حدیث پرداختند در میان شیعیان نیز اولین و دومین کتاب حدیثی به علی علیه السلام و حضرت فاطمه علیهاالسلام منتسب است</w:t>
      </w:r>
      <w:r>
        <w:rPr>
          <w:rFonts w:eastAsia="IRNazanin" w:cs="IRNazanin"/>
          <w:color w:val="111111"/>
          <w:sz w:val="28"/>
          <w:szCs w:val="28"/>
          <w:rtl w:val="true"/>
          <w:lang w:bidi="fa-IR"/>
        </w:rPr>
        <w:t>.</w:t>
      </w:r>
    </w:p>
    <w:p>
      <w:pPr>
        <w:pStyle w:val="Heading5"/>
        <w:numPr>
          <w:ilvl w:val="4"/>
          <w:numId w:val="1"/>
        </w:numPr>
        <w:rPr/>
      </w:pPr>
      <w:bookmarkStart w:id="148" w:name="__RefHeading___Toc2829653_2749589250"/>
      <w:bookmarkStart w:id="149" w:name="_Toc56"/>
      <w:bookmarkEnd w:id="148"/>
      <w:r>
        <w:rPr/>
        <w:t>4</w:t>
      </w:r>
      <w:r>
        <w:rPr>
          <w:rtl w:val="true"/>
        </w:rPr>
        <w:t xml:space="preserve"> </w:t>
      </w:r>
      <w:r>
        <w:rPr>
          <w:rtl w:val="true"/>
        </w:rPr>
        <w:t>ـ رجال و درایه</w:t>
      </w:r>
      <w:bookmarkEnd w:id="14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و درایه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رشته ی علمی با هدف پاس داشت حریم احادیث و روایات </w:t>
      </w:r>
      <w:bookmarkStart w:id="150" w:name="pg3408_34087"/>
    </w:p>
    <w:p>
      <w:pPr>
        <w:pStyle w:val="BookText"/>
        <w:rPr/>
      </w:pPr>
      <w:bookmarkEnd w:id="150"/>
      <w:r>
        <w:rPr>
          <w:rFonts w:ascii="IRNazanin" w:hAnsi="IRNazanin" w:eastAsia="IRNazanin"/>
          <w:color w:val="111111"/>
          <w:sz w:val="28"/>
          <w:sz w:val="28"/>
          <w:szCs w:val="28"/>
          <w:rtl w:val="true"/>
          <w:lang w:bidi="fa-IR"/>
        </w:rPr>
        <w:t>معصومین علیهم السلام از گزند دروغ پردازان، جاعلان و مغرضان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جبله بن حیان بن ابحر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w:t>
      </w:r>
      <w:r>
        <w:rPr>
          <w:rStyle w:val="FootnoteAnchor"/>
          <w:rtl w:val="true"/>
        </w:rPr>
        <w:footnoteReference w:id="154"/>
      </w:r>
      <w:r>
        <w:rPr>
          <w:rFonts w:ascii="IRNazanin" w:hAnsi="IRNazanin" w:eastAsia="IRNazanin"/>
          <w:color w:val="111111"/>
          <w:sz w:val="28"/>
          <w:sz w:val="28"/>
          <w:szCs w:val="28"/>
          <w:rtl w:val="true"/>
          <w:lang w:bidi="fa-IR"/>
        </w:rPr>
        <w:t>که در علم رجال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وی باید از افراد زیر نیز نام برد؛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کوفی، ابن فضال، ابوعبداللّه برقی، اسکانی، سیرافی، ابن غضائری، عقیقی و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رجالی معتبر نیز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رجال نجاشی، رجال و فهرست شیخ طوسی، جامع المقال طریحی کشف المقال فی معرفه الرجال علامه حلی، معالم العلماءِ ابن شهر آشوب، تنقیح المقالِ مامقانی، منتهی المقال حائری، جامع الرواة اردبیلی، خلاصة الاقوال علامه ی حلی، اسدالغابة ابن اثیر، استیعاب قرطبی، الاصابة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درایه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حدیث از نظر متن و سند و تمیز دادن درستی و نادرستی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حاکم نیشابوری نخستین نگارنده ی کتاب در علم درایه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به جز او از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بن طاوس، شهید ثانی، پدر شیخ بهایی، شیخ بهایی، مامقانی و شیخ حسن صاحب معالم می توان نام برد</w:t>
      </w:r>
      <w:r>
        <w:rPr>
          <w:rFonts w:eastAsia="IRNazanin" w:cs="IRNazanin"/>
          <w:color w:val="111111"/>
          <w:sz w:val="28"/>
          <w:szCs w:val="28"/>
          <w:rtl w:val="true"/>
          <w:lang w:bidi="fa-IR"/>
        </w:rPr>
        <w:t>.</w:t>
      </w:r>
    </w:p>
    <w:p>
      <w:pPr>
        <w:pStyle w:val="Heading5"/>
        <w:numPr>
          <w:ilvl w:val="4"/>
          <w:numId w:val="1"/>
        </w:numPr>
        <w:rPr/>
      </w:pPr>
      <w:bookmarkStart w:id="151" w:name="__RefHeading___Toc2829655_2749589250"/>
      <w:bookmarkStart w:id="152" w:name="_Toc57"/>
      <w:bookmarkEnd w:id="151"/>
      <w:r>
        <w:rPr/>
        <w:t>5</w:t>
      </w:r>
      <w:r>
        <w:rPr>
          <w:rtl w:val="true"/>
        </w:rPr>
        <w:t xml:space="preserve"> </w:t>
      </w:r>
      <w:r>
        <w:rPr>
          <w:rtl w:val="true"/>
        </w:rPr>
        <w:t>ـ فقه و حقوق</w:t>
      </w:r>
      <w:bookmarkEnd w:id="15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فقه و حقوق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استنباط احکام شرعی از قرآن،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قانون گذاری، جعل احکام کلی است و چون دین </w:t>
      </w:r>
      <w:bookmarkStart w:id="153" w:name="pg3408_34088"/>
    </w:p>
    <w:p>
      <w:pPr>
        <w:pStyle w:val="BookText"/>
        <w:rPr/>
      </w:pPr>
      <w:bookmarkEnd w:id="153"/>
      <w:r>
        <w:rPr>
          <w:rFonts w:ascii="IRNazanin" w:hAnsi="IRNazanin" w:eastAsia="IRNazanin"/>
          <w:color w:val="111111"/>
          <w:sz w:val="28"/>
          <w:sz w:val="28"/>
          <w:szCs w:val="28"/>
          <w:rtl w:val="true"/>
          <w:lang w:bidi="fa-IR"/>
        </w:rPr>
        <w:t>اسلام، ابدی بوده و قوانین آن برای همیشه وضع شده است، در تاریخ تدوین فقه اسلامی به دو دوره بر می 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دوره ی تشریع و قانون گذاری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دوره ی تفریع و بیان فروع و مصادیق و تطبیق قانون بر موارد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فقه اسلامی همبستگی و هم گرایی فوق العاده ای با اخلاق دارد و همین مسأله، آن را از قوانین بشری،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همان قرن نخست، به اجتهاد دست یازیدند و همین مسأله به پویایی قوانین اسلامی انجامیده و به پاسخ گو بودن آن در برابر نیازهای بشری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فقه در میان شیعه و اهل سنت از همان دوره ی تشریع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اهل تسنن، نخستین مسلمانی که اجتهاد کرد، معاذبن جبل، صحابی رسول خداست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نخستین کتاب فقهی شیعه را علی بن ابی رافع در عصر علی علیه السلام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نخستین آموزگار شریعت که به طور گسترده به طرح فقه و حقوق اسلامی پرداخت، امام جعفر صادق علیه السلام است</w:t>
      </w:r>
      <w:r>
        <w:rPr>
          <w:rFonts w:eastAsia="IRNazanin" w:cs="IRNazanin"/>
          <w:color w:val="111111"/>
          <w:sz w:val="28"/>
          <w:szCs w:val="28"/>
          <w:rtl w:val="true"/>
          <w:lang w:bidi="fa-IR"/>
        </w:rPr>
        <w:t>.</w:t>
      </w:r>
    </w:p>
    <w:p>
      <w:pPr>
        <w:pStyle w:val="Heading5"/>
        <w:numPr>
          <w:ilvl w:val="4"/>
          <w:numId w:val="1"/>
        </w:numPr>
        <w:rPr/>
      </w:pPr>
      <w:bookmarkStart w:id="154" w:name="__RefHeading___Toc2829657_2749589250"/>
      <w:bookmarkStart w:id="155" w:name="_Toc58"/>
      <w:bookmarkEnd w:id="154"/>
      <w:r>
        <w:rPr/>
        <w:t>6</w:t>
      </w:r>
      <w:r>
        <w:rPr>
          <w:rtl w:val="true"/>
        </w:rPr>
        <w:t xml:space="preserve"> </w:t>
      </w:r>
      <w:r>
        <w:rPr>
          <w:rtl w:val="true"/>
        </w:rPr>
        <w:t>ـ اصول فقه</w:t>
      </w:r>
      <w:bookmarkEnd w:id="15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فقه</w:t>
      </w:r>
    </w:p>
    <w:p>
      <w:pPr>
        <w:pStyle w:val="BookText"/>
        <w:rPr/>
      </w:pPr>
      <w:r>
        <w:rPr>
          <w:rFonts w:ascii="IRNazanin" w:hAnsi="IRNazanin" w:eastAsia="IRNazanin"/>
          <w:color w:val="111111"/>
          <w:sz w:val="28"/>
          <w:sz w:val="28"/>
          <w:szCs w:val="28"/>
          <w:rtl w:val="true"/>
          <w:lang w:bidi="fa-IR"/>
        </w:rPr>
        <w:t>اصول فقه به تبیین قوانینی برای استنباط حکم شرعی و تفریع آن ها می پردازد و از اصول لفظیه و عقلیه تشکیل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تا کنون، آثارگران بهایی در علم اصول پدید آمده است که برخی کتاب های اصولی شیعه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و مباحثها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bookmarkStart w:id="156" w:name="pg3408_34089"/>
    </w:p>
    <w:p>
      <w:pPr>
        <w:pStyle w:val="BookText"/>
        <w:rPr/>
      </w:pPr>
      <w:bookmarkEnd w:id="156"/>
      <w:r>
        <w:rPr>
          <w:rFonts w:ascii="IRNazanin" w:hAnsi="IRNazanin" w:eastAsia="IRNazanin"/>
          <w:color w:val="111111"/>
          <w:sz w:val="28"/>
          <w:sz w:val="28"/>
          <w:szCs w:val="28"/>
          <w:rtl w:val="true"/>
          <w:lang w:bidi="fa-IR"/>
        </w:rPr>
        <w:t xml:space="preserve">اختلاف الحدیث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الخصوص و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الی اصول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معارج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ضوابط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موسوی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عبدالفتاح مراغی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ابراهیم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بدایع الافکار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اللّه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قوانین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4"/>
        <w:numPr>
          <w:ilvl w:val="3"/>
          <w:numId w:val="1"/>
        </w:numPr>
        <w:rPr/>
      </w:pPr>
      <w:bookmarkStart w:id="157" w:name="__RefHeading___Toc2829659_2749589250"/>
      <w:bookmarkStart w:id="158" w:name="_Toc59"/>
      <w:bookmarkEnd w:id="157"/>
      <w:r>
        <w:rPr>
          <w:rtl w:val="true"/>
        </w:rPr>
        <w:t>ب ـ علوم ادبی</w:t>
      </w:r>
      <w:bookmarkEnd w:id="158"/>
    </w:p>
    <w:p>
      <w:pPr>
        <w:pStyle w:val="BookText"/>
        <w:rPr/>
      </w:pPr>
      <w:r>
        <w:rPr>
          <w:rFonts w:ascii="IRNazanin" w:hAnsi="IRNazanin" w:eastAsia="IRNazanin"/>
          <w:color w:val="111111"/>
          <w:sz w:val="28"/>
          <w:sz w:val="28"/>
          <w:szCs w:val="28"/>
          <w:rtl w:val="true"/>
          <w:lang w:bidi="fa-IR"/>
        </w:rPr>
        <w:t>ب ـ علوم ادبی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جنبه ی ادبی نیز در بالاترین سطح قرار دارد و بیشترین تأثیر را بر ادبیات اسلامی و ایرانی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پس از پذیرش اسلام، چنان با قرآن کریم انس گرفتند که در همه ی آثار خویش از مفاهیم آن بهره گرفتند و در بالندگی و رشد ادبیات عربی و ادبیات فارسی، نقشی بسزا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رشته های ادبی که در تمدن مسلمانان شکوفا گردید،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قرآنی، ادبیات حدیثی، ادبیات نهج البلاغه، ادبیات علوم و منظومه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 های ادبی که نخست به عنوان مقدمه برای شناخت دیگر معارف پدید آمده اند، ولی بعد استقلال موضوعی یافته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اشتقاق، صرف، نحو، معانی، بدیع، بیان، انشاء، نقد النثر، عروض قافیه، خطاب، خط، و تاریخ ادبیات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از برخی نحویون مسلمان که ایرانی نیز هستند، نام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ابوعبیدة معمربن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سعدان بن مبارک، ابوبشر عمروبن عثمان بن قنبر، معروف به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بن مسعدة، معروف به اخفش یا اخفش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حمزه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فراء و محمدبن قاسم انباری، معروف به ابن الانباری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خصایل پسندیده و استعدادها و توانایی های مردمان را به کناری ننهاد، بلکه بدان غنا و تعهد بخشید و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که همدم همیشگی قوم عرب بود، از این قاعده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اسلامی از نظر واژگان، زاویه ی دید، تخیل، تعبیر، تنوع، ابداع و دیگر عناصر فنّی، بسیار غنی است، به گونه ای که کمتر احساس و ساختاری را می توان یافت که شعر اسلامی از آن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پنداشت که همه ی شاعران مسلمانان این گونه بوده اند، بلکه منظور آن است که ساختار اصلی شعر مسلمانان چنین ویژگی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بزرگ اسلامی به این افراد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فرزدق، دعبل خزاعی، سید حمیری، کمیت بن زید اسدی، سید رضی، کعب بن زهیر، ابن فارض، ابو علاء معزی، رودکی، کسائی مروزی، سنایی، فردوسی، ناصر خسرو، نظامی گنجوی، خاقانی، امامی هروی، فخرالدین عراقی، سلمان ساوجی، خواجوی کرمانی، سعید هروی، رکن الدین وعدیدار قمی، حافظ شیرازی، مولوی، سعدی، عبدالرحمان جامی، شاه نعمت اللّه ولی، محتشم کاشانی، شیخ بهایی، صائب، قاآنی، عارف قزوینی، محمد تقی بهار، محمد حسین شهریار، نیما یوشیج، سلمان هراتی، سهراب سپهری</w:t>
      </w:r>
      <w:r>
        <w:rPr>
          <w:rFonts w:eastAsia="IRNazanin" w:cs="IRNazanin"/>
          <w:color w:val="111111"/>
          <w:sz w:val="28"/>
          <w:szCs w:val="28"/>
          <w:rtl w:val="true"/>
          <w:lang w:bidi="fa-IR"/>
        </w:rPr>
        <w:t xml:space="preserve">. </w:t>
      </w:r>
      <w:bookmarkStart w:id="159" w:name="pg3408_34091"/>
    </w:p>
    <w:p>
      <w:pPr>
        <w:pStyle w:val="BookText"/>
        <w:rPr/>
      </w:pPr>
      <w:bookmarkEnd w:id="159"/>
      <w:r>
        <w:rPr>
          <w:rFonts w:ascii="IRNazanin" w:hAnsi="IRNazanin" w:eastAsia="IRNazanin"/>
          <w:color w:val="111111"/>
          <w:sz w:val="28"/>
          <w:sz w:val="28"/>
          <w:szCs w:val="28"/>
          <w:rtl w:val="true"/>
          <w:lang w:bidi="fa-IR"/>
        </w:rPr>
        <w:t>تاکنون بسیاری از دیوان های شعر شاعران مسلمان به زبان های زنده ی دنیا برگردانده 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گروهی از ادیبان،نویسندگان و حتی فیلسوفان و عالمان اخلاق به نوشتن قصه های ادبی، فلسفی، تاریخی و اخلاقی پرداخته یا با برگرداندن برخی قصه ها به زبان خویش، قالبی گیرا و جذاب بدان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حی بن یقظان نوشته ی ابن طفیل اندلسی ـ فیلسوف معروف ـ نیز یکی از مهم ترین داستان های اثرگذار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که باری فلسفی و درون مایه ای الهی دارد، تاکنون به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ی دنیا برگردانده شده است و با اثرگذاری بر ادبیات داستانی و سینمای جهان غرب، از نظر فن داستان نویسی نیز جایگاه ارزنده ای دارد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از دیگر داستان های اسلامی باید به الغربة الغریبه و عقل سرخ از سهروردی، سلامان و ابسال از حنین ابن اسحاق و ابن سینا، رسالة الطیر از ابن سینا و محمد غزالی، بلوهر و بوداسف از شیخ صدوق و علامه مجلسی اشاره کرد</w:t>
      </w:r>
      <w:r>
        <w:rPr>
          <w:rFonts w:eastAsia="IRNazanin" w:cs="IRNazanin"/>
          <w:color w:val="111111"/>
          <w:sz w:val="28"/>
          <w:szCs w:val="28"/>
          <w:rtl w:val="true"/>
          <w:lang w:bidi="fa-IR"/>
        </w:rPr>
        <w:t>.</w:t>
      </w:r>
    </w:p>
    <w:p>
      <w:pPr>
        <w:pStyle w:val="Heading4"/>
        <w:numPr>
          <w:ilvl w:val="3"/>
          <w:numId w:val="1"/>
        </w:numPr>
        <w:rPr/>
      </w:pPr>
      <w:bookmarkStart w:id="160" w:name="__RefHeading___Toc2829661_2749589250"/>
      <w:bookmarkStart w:id="161" w:name="_Toc60"/>
      <w:bookmarkEnd w:id="160"/>
      <w:r>
        <w:rPr>
          <w:rtl w:val="true"/>
        </w:rPr>
        <w:t>ج ـ علوم عقلی و عرفانی</w:t>
      </w:r>
      <w:bookmarkEnd w:id="161"/>
    </w:p>
    <w:p>
      <w:pPr>
        <w:pStyle w:val="Heading5"/>
        <w:numPr>
          <w:ilvl w:val="4"/>
          <w:numId w:val="1"/>
        </w:numPr>
        <w:rPr/>
      </w:pPr>
      <w:bookmarkStart w:id="162" w:name="__RefHeading___Toc2829663_2749589250"/>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ج ـ علوم عقلی و عرفانی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عرفان و تصوف</w:t>
      </w:r>
    </w:p>
    <w:p>
      <w:pPr>
        <w:pStyle w:val="Heading5"/>
        <w:numPr>
          <w:ilvl w:val="4"/>
          <w:numId w:val="1"/>
        </w:numPr>
        <w:rPr/>
      </w:pPr>
      <w:bookmarkStart w:id="164" w:name="__RefHeading___Toc2829665_2749589250"/>
      <w:bookmarkStart w:id="165" w:name="_Toc62"/>
      <w:bookmarkEnd w:id="164"/>
      <w:r>
        <w:rPr/>
        <w:t>1</w:t>
      </w:r>
      <w:r>
        <w:rPr>
          <w:rtl w:val="true"/>
        </w:rPr>
        <w:t xml:space="preserve"> </w:t>
      </w:r>
      <w:r>
        <w:rPr>
          <w:rtl w:val="true"/>
        </w:rPr>
        <w:t>ـ کلام</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دانش اصیل اسلامی است که به شناخت استدلالی و فلسفی مبانی دین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در سه گروه بزرگ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w:t>
      </w:r>
    </w:p>
    <w:p>
      <w:pPr>
        <w:pStyle w:val="BookText"/>
        <w:rPr/>
      </w:pPr>
      <w:r>
        <w:rPr>
          <w:rFonts w:ascii="IRNazanin" w:hAnsi="IRNazanin" w:eastAsia="IRNazanin"/>
          <w:color w:val="111111"/>
          <w:sz w:val="28"/>
          <w:sz w:val="28"/>
          <w:szCs w:val="28"/>
          <w:rtl w:val="true"/>
          <w:lang w:bidi="fa-IR"/>
        </w:rPr>
        <w:t>شیعی، معتزلی و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مسایل علم کلام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امکان و امتناع، ضرورت و امکان، قدم و حدوث، وحدت و کثرت، تجرد نفس، اثبات صانع، صفات صانع، حسن و قبح عقلی، قضا و قدر، عصمت نبی، وجوب نصب امام، معاد جسمانی، حقیقت ثواب و عقاب، آمرزش، شفاعت، توبه، قبر، میزان، صراط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در جدال با فلسفه، رشد فزاینده ای یافته و در این مبارزه، دست آوردهایی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را باید نخستین کسی دانست که با تجزیه و تحلیل مسایل عقلی اسلامی، قدم و حدوث، متناهی و غیر متناهی و جبر و اختیار و مانند این ها را مطرح ساخت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متکلمان نامدار شیعه باید به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میثم تمار که او را نخستین نگارنده ی کتاب های کلامی دانسته 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عیسی بن روضه، معاصر منصور دوانیقی بود که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نخستین نگارنده ی کتاب های کلام معرفی کرده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هشام بن حکم از اصحاب امام صادق علیه السلام، هشام بن سالم، مؤمن الطاق، قیس بن ماصر، محمد بن خلیل </w:t>
      </w:r>
      <w:bookmarkStart w:id="166" w:name="pg3408_34093"/>
    </w:p>
    <w:p>
      <w:pPr>
        <w:pStyle w:val="BookText"/>
        <w:rPr/>
      </w:pPr>
      <w:bookmarkEnd w:id="166"/>
      <w:r>
        <w:rPr>
          <w:rFonts w:ascii="IRNazanin" w:hAnsi="IRNazanin" w:eastAsia="IRNazanin"/>
          <w:color w:val="111111"/>
          <w:sz w:val="28"/>
          <w:sz w:val="28"/>
          <w:szCs w:val="28"/>
          <w:rtl w:val="true"/>
          <w:lang w:bidi="fa-IR"/>
        </w:rPr>
        <w:t>سکاک،</w:t>
      </w:r>
      <w:r>
        <w:rPr>
          <w:rStyle w:val="FootnoteAnchor"/>
          <w:rtl w:val="true"/>
        </w:rPr>
        <w:footnoteReference w:id="163"/>
      </w:r>
      <w:r>
        <w:rPr>
          <w:rFonts w:ascii="IRNazanin" w:hAnsi="IRNazanin" w:eastAsia="IRNazanin"/>
          <w:color w:val="111111"/>
          <w:sz w:val="28"/>
          <w:sz w:val="28"/>
          <w:szCs w:val="28"/>
          <w:rtl w:val="true"/>
          <w:lang w:bidi="fa-IR"/>
        </w:rPr>
        <w:t xml:space="preserve">آل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ابوسهل بن نوبخت، اسحاق بن ابی سهل بن نوبخت و پسرش اسماعیل که همه ایرانی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شاذان نیشابوری، عبدالرحمان بن احمدبن حبرویه، محمدبن عبداللّه بن ملک جرجانی اصفهانی، شیخ ابوالقاسم رازی، ابوجعفرابن قبه ی رازی، ابوالحسن محمد بن بشر سوسنگردی، شیخ مفید، سید مرتضی، ابن میثم حرانی، ابوعلی بن مسکویه رازی، خواجه نصیرالدین طوسی، علامه حلی، علامه ی طباطبایی،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متکلمان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و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این افراد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واصل 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 گذار معتزله 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ابوالهذیل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متکلمان معروف معتزله و ابراهیم بن سیار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67" w:name="__RefHeading___Toc2829667_2749589250"/>
      <w:bookmarkStart w:id="168" w:name="_Toc63"/>
      <w:bookmarkEnd w:id="167"/>
      <w:r>
        <w:rPr/>
        <w:t>2</w:t>
      </w:r>
      <w:r>
        <w:rPr>
          <w:rtl w:val="true"/>
        </w:rPr>
        <w:t xml:space="preserve"> </w:t>
      </w:r>
      <w:r>
        <w:rPr>
          <w:rtl w:val="true"/>
        </w:rPr>
        <w:t>ـ فلسفه</w:t>
      </w:r>
      <w:bookmarkEnd w:id="16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فلسفه ی اسلامی، ساختارهای جهان بینی و جهان شناسی چندگانه ای است که در دامان فرهنگ اسلامی، پدید آمده و قوام یافته اند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فلسفه به مفهوم متعارف آن، نخستین بار با ترجمه ی کتاب های یونانیان و احیانا هندیان آغاز گشت و فلسفه ی اسلامی از آن مایه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فلسفه در دستان دانشوران مسلمان، شکلی دیگر یافته و در دامان فکر و معرفت اسلامی بالیده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 ی اسلامی همان فلسفه ی یونانی نیست، بلکه فلسفه ی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مراد ما از فلسفه ی </w:t>
      </w:r>
    </w:p>
    <w:p>
      <w:pPr>
        <w:pStyle w:val="BookText"/>
        <w:rPr/>
      </w:pPr>
      <w:r>
        <w:rPr>
          <w:rFonts w:ascii="IRNazanin" w:hAnsi="IRNazanin" w:eastAsia="IRNazanin"/>
          <w:color w:val="111111"/>
          <w:sz w:val="28"/>
          <w:sz w:val="28"/>
          <w:szCs w:val="28"/>
          <w:rtl w:val="true"/>
          <w:lang w:bidi="fa-IR"/>
        </w:rPr>
        <w:t>اسلامی این است که مسلمانان آن را با اصول اسلامی هم آهنگ دیده و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به جریان هایی هم چون مکتب تفکیک اشاره کرد که منکر هم آهنگی کامل جریان های فکری و فلسفی با معارف صرف قرآنی هستند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برآیند جریان های فلسفی را در سه مکتب مشایی، اشراقی و متعالیه می توان دید که به اختصار به آن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مشائی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ارسطو است و پس از بحث و بررسی در مسایل علم منطق و روش شناسی، وارد مسایل فلسفی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مسایل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تحقق و تکوّن جسم، اثبات هیولا، محال بودن خلاء، احکام کلی جسم، صفات عناصر، ماهیت و جوهر، مبدأ حرکت، اقسام عقل، رابطه ی علم کلی با نفس مجرد، واجب الوجود و صفات آن، صنع و ابداع، حقیقت زمان، صورت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فارابی، ابن سینا و خواجه نصیرالدین طوسی از جمله بزرگان فلسفه مشائی اسلامی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شیخ شهاب الدین سهروردی معروف به شیخ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مسایل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نورالانوار، مبادی وجود انوار قاهره، کیفیت فعل نورالانوار و انوار قاهره، اصالت انوار، صفات نفس، نفی تناسخ، اثبات معاد، تأثیر علویات در عالم، سیر کمالی نفس، شر و شقاوت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به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صدرالمتألهین یا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که بر پایه ی اصالت وجود بناشده است، می کوشد علوم الهی را در کسوت حکمت بحثی و نظری و حقایق کشفی را با بیان و اصطلاحات تعلیمی،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اسفار ملا صدرا، بزرگ ترین منبع این مکتب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w:t>
      </w:r>
    </w:p>
    <w:p>
      <w:pPr>
        <w:pStyle w:val="BookText"/>
        <w:rPr/>
      </w:pP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p>
    <w:p>
      <w:pPr>
        <w:pStyle w:val="BookText"/>
        <w:rPr/>
      </w:pPr>
      <w:r>
        <w:rPr>
          <w:rFonts w:ascii="IRNazanin" w:hAnsi="IRNazanin" w:eastAsia="IRNazanin"/>
          <w:color w:val="111111"/>
          <w:sz w:val="28"/>
          <w:sz w:val="28"/>
          <w:szCs w:val="28"/>
          <w:rtl w:val="true"/>
          <w:lang w:bidi="fa-IR"/>
        </w:rPr>
        <w:t>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w:t>
      </w:r>
    </w:p>
    <w:p>
      <w:pPr>
        <w:pStyle w:val="BookText"/>
        <w:rPr/>
      </w:pPr>
      <w:r>
        <w:rPr>
          <w:rFonts w:ascii="IRNazanin" w:hAnsi="IRNazanin" w:eastAsia="IRNazanin"/>
          <w:color w:val="111111"/>
          <w:sz w:val="28"/>
          <w:sz w:val="28"/>
          <w:szCs w:val="28"/>
          <w:rtl w:val="true"/>
          <w:lang w:bidi="fa-IR"/>
        </w:rPr>
        <w:t>سفر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نفس و شناخت آن</w:t>
      </w:r>
    </w:p>
    <w:p>
      <w:pPr>
        <w:pStyle w:val="BookText"/>
        <w:rPr/>
      </w:pPr>
      <w:r>
        <w:rPr>
          <w:rFonts w:ascii="IRNazanin" w:hAnsi="IRNazanin" w:eastAsia="IRNazanin"/>
          <w:color w:val="111111"/>
          <w:sz w:val="28"/>
          <w:sz w:val="28"/>
          <w:szCs w:val="28"/>
          <w:rtl w:val="true"/>
          <w:lang w:bidi="fa-IR"/>
        </w:rPr>
        <w:t>می توان گفت همه ی فیلسوفان پس از ملاصدرا، از شارحان و وام داران مکتب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باید به فلسفه ی سیاسی اشاره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سیاسی بخشی از فلسفه است ولی به دلیل اهمیت اساسی و نقش برجسته اش به چند شاخه دسته بندی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فلسفه ی سیاسی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آن را پی نهاده اند و آراء اهل المدینة الفاضله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سیاسیات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تدبیرالمتوحد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آن به شمار می رود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فلسفه ی سیاسی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آن را عرضه داشته و بحث های مفصلی درباره ی امامت و سیاست ارایه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مکتب را در این کتاب ها 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9" w:name="pg3408_34096"/>
    </w:p>
    <w:p>
      <w:pPr>
        <w:pStyle w:val="BookText"/>
        <w:rPr/>
      </w:pPr>
      <w:bookmarkEnd w:id="169"/>
      <w:r>
        <w:rPr>
          <w:rFonts w:ascii="IRNazanin" w:hAnsi="IRNazanin" w:eastAsia="IRNazanin"/>
          <w:color w:val="111111"/>
          <w:sz w:val="28"/>
          <w:sz w:val="28"/>
          <w:szCs w:val="28"/>
          <w:rtl w:val="true"/>
          <w:lang w:bidi="fa-IR"/>
        </w:rPr>
        <w:t xml:space="preserve">تجریدالعقائد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ابوبکر 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بحرینی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سیاسی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مسلمان در باب حکومت، فلسفه سیاسی فقهی را ارایه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الامة از آیت اللّه نایینی و ولایت فقیه از امام خمینی رحمه الله، نمونه های برجسته ی این نظام فکری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فلسفه ی 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شاخه را اصلاح گران و متفکران مسلمان، مطرح کرده اند و از میان چهره های برجسته ی این اندیشه، جدای از این که نظراتشان اسلامی یا غیرصحیح است، باید به سیدجمال الدین اسدآبادی، سید عبدالرحمان کواکبی، شیخ محمد عبده، رفاعه رافع الطهطاوی، محمد اقبال لاهوری، شیخ محمد خیابانی، سید عبدالحسین شرف الدین، شیخ محمد حسین کاشف الغطاء، شهید مطهری، شهید بهشتی، دکتر علی شریعتی، مهندس مهدی بارزگان، محمد رضا حکیمی، امام خمینی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p>
    <w:p>
      <w:pPr>
        <w:pStyle w:val="BookText"/>
        <w:rPr/>
      </w:pPr>
      <w:r>
        <w:rPr>
          <w:rFonts w:ascii="IRNazanin" w:hAnsi="IRNazanin" w:eastAsia="IRNazanin"/>
          <w:color w:val="111111"/>
          <w:sz w:val="28"/>
          <w:sz w:val="28"/>
          <w:szCs w:val="28"/>
          <w:rtl w:val="true"/>
          <w:lang w:bidi="fa-IR"/>
        </w:rPr>
        <w:t>ه ـ فلسفه 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بنیان گذار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باید میان واکنش های شیعه و سنی نسبت به فلسفه، تمایز قایل شویم، اهل تسنن پس از ابن رشد، فلسفه را به کنار نهاد و جز اندکی بدان نپرداخت، ولی فلسفه در جهان تشیع در طول قرن های متمادی به عنوان سنتی زنده،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ملاصدرا پس از زمانی است که آن را پایان مرحله ی باروری فلسفه ی اسلامی خوانده اند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170" w:name="__RefHeading___Toc2829669_2749589250"/>
      <w:bookmarkStart w:id="171" w:name="_Toc64"/>
      <w:bookmarkEnd w:id="170"/>
      <w:r>
        <w:rPr/>
        <w:t>3</w:t>
      </w:r>
      <w:r>
        <w:rPr>
          <w:rtl w:val="true"/>
        </w:rPr>
        <w:t xml:space="preserve"> </w:t>
      </w:r>
      <w:r>
        <w:rPr>
          <w:rtl w:val="true"/>
        </w:rPr>
        <w:t>ـ عرفان و تصوف</w:t>
      </w:r>
      <w:bookmarkEnd w:id="1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عرفان و تصوف </w:t>
      </w:r>
      <w:bookmarkStart w:id="172" w:name="pg3408_34097"/>
    </w:p>
    <w:p>
      <w:pPr>
        <w:pStyle w:val="BookText"/>
        <w:rPr/>
      </w:pPr>
      <w:bookmarkEnd w:id="172"/>
      <w:r>
        <w:rPr>
          <w:rFonts w:ascii="IRNazanin" w:hAnsi="IRNazanin" w:eastAsia="IRNazanin"/>
          <w:color w:val="111111"/>
          <w:sz w:val="28"/>
          <w:sz w:val="28"/>
          <w:szCs w:val="28"/>
          <w:rtl w:val="true"/>
          <w:lang w:bidi="fa-IR"/>
        </w:rPr>
        <w:t>عرفان و تصوف از دیرباز اختلاف برانگیز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افزون بر این که یک طبقه ی فرهنگی هستند، یک طبقه ی اجتماعی نیز به شمار می روند و با وجود آن که در فرقه ها و مذهب های گوناگون اسلامی، ریشه دوانده اند از هم شکلی و همبستگی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منظور کنونی ما، جریان رسمی و سازمان یافته ی تصوف و عرفان است که با در آمدن در قالب های مشخصی تاکنون ادامه یافته و در عرصه های گوناگون فرهنگی، اجتماعی و سیاسی، اثر بسزایی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میان گروه های گوناگون اجتماعی، انسان هایی را می توان یافت که به غایت زهد پیشه و پرواگر بوده و هستند، ولی در شکل و شمایل هیچ یک از گروه های تصوف در نیامده اند و البته همین روش با حقیقت عرفان هم خوانی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نسبت اسلام با تصوف و تشیع با تصوف، دیدگاه 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تصوف را برگرفته از منابع ایرانی و گروهی دیگر از منابع هندی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بر سرشت اصیل اسلامی آن تأکید دارند، هر چند آن را از آموزه های ایرانی یا هندی تهی نمی دانند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73" w:name="__RefHeading___Toc2829671_2749589250"/>
      <w:bookmarkStart w:id="174" w:name="_Toc65"/>
      <w:bookmarkEnd w:id="173"/>
      <w:r>
        <w:rPr>
          <w:rtl w:val="true"/>
        </w:rPr>
        <w:t>د ـ علوم آموزشی</w:t>
      </w:r>
      <w:bookmarkEnd w:id="174"/>
    </w:p>
    <w:p>
      <w:pPr>
        <w:pStyle w:val="Heading5"/>
        <w:numPr>
          <w:ilvl w:val="4"/>
          <w:numId w:val="1"/>
        </w:numPr>
        <w:rPr/>
      </w:pPr>
      <w:bookmarkStart w:id="175" w:name="__RefHeading___Toc2829673_2749589250"/>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 ـ علوم آموزشی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مدرسه 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خانه ها </w:t>
      </w:r>
      <w:bookmarkStart w:id="177" w:name="pg3408_34098"/>
    </w:p>
    <w:p>
      <w:pPr>
        <w:pStyle w:val="Heading5"/>
        <w:numPr>
          <w:ilvl w:val="4"/>
          <w:numId w:val="1"/>
        </w:numPr>
        <w:rPr/>
      </w:pPr>
      <w:bookmarkStart w:id="178" w:name="__RefHeading___Toc2829675_2749589250"/>
      <w:bookmarkStart w:id="179" w:name="_Toc67"/>
      <w:bookmarkEnd w:id="177"/>
      <w:bookmarkEnd w:id="178"/>
      <w:r>
        <w:rPr/>
        <w:t>1</w:t>
      </w:r>
      <w:r>
        <w:rPr>
          <w:rtl w:val="true"/>
        </w:rPr>
        <w:t xml:space="preserve"> </w:t>
      </w:r>
      <w:r>
        <w:rPr>
          <w:rtl w:val="true"/>
        </w:rPr>
        <w:t>ـ مدرسه ها</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مدرسه ها</w:t>
      </w:r>
    </w:p>
    <w:p>
      <w:pPr>
        <w:pStyle w:val="BookText"/>
        <w:rPr/>
      </w:pPr>
      <w:r>
        <w:rPr>
          <w:rFonts w:ascii="IRNazanin" w:hAnsi="IRNazanin" w:eastAsia="IRNazanin"/>
          <w:color w:val="111111"/>
          <w:sz w:val="28"/>
          <w:sz w:val="28"/>
          <w:szCs w:val="28"/>
          <w:rtl w:val="true"/>
          <w:lang w:bidi="fa-IR"/>
        </w:rPr>
        <w:t>در فرهنگ اسلامی، آیات قرآن و روایات معصومین علیهم السلام بر ارجمندی پایگاه دانش و برتری مقام دانشمندان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را باید نخستین آموزگار و مربی امت اسلام و بنیان گذار راستین آموزش در اسلام دانست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پس از ایشان نیز تلاش های علی علیه السلام، اصحاب پیامبر صلی الله علیه و آله و سپس تابعین در آموزش آموزه های اسلامی،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نخستین پایگاه آموزشی مسلمانان است که در طول تاریخ تمدن مسلمانان، کانون پویایی و شکوفایی علمی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نبوی، مسجد الحرام، مسجد جامع بصره، کوفه، فسطاط، مسجد الاقصی، جامع اموی دمشق، زیتونه در تونس، جامع قیروان، جامع منصور در بغداد، جامع قرطبه، جامع خاس، جامع ابن طولون، بارگاه علی علیه السلام در نجف، از مراکز مهم آموزش در طول تاریخ مسلمانان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مساجد، باید از مکاتب خانگی یا بادیه ای و نیز آموزش ابتدایی در کاخ ها و خانه های دانشمندان نیز نام برد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180" w:name="__RefHeading___Toc2829677_2749589250"/>
      <w:bookmarkStart w:id="181" w:name="_Toc68"/>
      <w:bookmarkEnd w:id="180"/>
      <w:r>
        <w:rPr/>
        <w:t>2</w:t>
      </w:r>
      <w:r>
        <w:rPr>
          <w:rtl w:val="true"/>
        </w:rPr>
        <w:t xml:space="preserve"> </w:t>
      </w:r>
      <w:r>
        <w:rPr>
          <w:rtl w:val="true"/>
        </w:rPr>
        <w:t>ـ کتاب خانه ها</w:t>
      </w:r>
      <w:bookmarkEnd w:id="181"/>
    </w:p>
    <w:p>
      <w:pPr>
        <w:pStyle w:val="Heading6"/>
        <w:numPr>
          <w:ilvl w:val="5"/>
          <w:numId w:val="1"/>
        </w:numPr>
        <w:rPr/>
      </w:pPr>
      <w:bookmarkStart w:id="182" w:name="__RefHeading___Toc2829679_2749589250"/>
      <w:bookmarkStart w:id="183" w:name="_Toc69"/>
      <w:bookmarkEnd w:id="182"/>
      <w:r>
        <w:rPr>
          <w:rtl w:val="true"/>
        </w:rPr>
        <w:t>اشاره</w:t>
      </w:r>
      <w:bookmarkEnd w:id="1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خانه ها </w:t>
      </w:r>
    </w:p>
    <w:p>
      <w:pPr>
        <w:pStyle w:val="BookText"/>
        <w:rPr/>
      </w:pPr>
      <w:r>
        <w:rPr>
          <w:rFonts w:ascii="IRNazanin" w:hAnsi="IRNazanin" w:eastAsia="IRNazanin"/>
          <w:color w:val="111111"/>
          <w:sz w:val="28"/>
          <w:sz w:val="28"/>
          <w:szCs w:val="28"/>
          <w:rtl w:val="true"/>
          <w:lang w:bidi="fa-IR"/>
        </w:rPr>
        <w:t>مسلمانان از همان آغاز با الهام از قران و احادیث به تدوین و نگارش علوم اسلامی پرداختند و در این راه، گام بلندی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برخی خاورشناسان هم چون جرجی زیدان درباره ی ممنوعیت نگارش و تدوین در زمان خلفای راشدین گفته اند،</w:t>
      </w:r>
      <w:r>
        <w:rPr>
          <w:rStyle w:val="FootnoteAnchor"/>
          <w:rtl w:val="true"/>
        </w:rPr>
        <w:footnoteReference w:id="170"/>
      </w:r>
      <w:r>
        <w:rPr>
          <w:rFonts w:ascii="IRNazanin" w:hAnsi="IRNazanin" w:eastAsia="IRNazanin"/>
          <w:color w:val="111111"/>
          <w:sz w:val="28"/>
          <w:sz w:val="28"/>
          <w:szCs w:val="28"/>
          <w:rtl w:val="true"/>
          <w:lang w:bidi="fa-IR"/>
        </w:rPr>
        <w:t>اشتباهی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موضوع، تنها ممنوعیت خروج صحابه از مدینه و نوشتن احادیث نبوی در زمان خلیفه ی دوم بوده است، نه بازداشتن از هر گونه نگارش آن هم در زمان همه ی خلفای راشدین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مسلمانان به کتاب نگاری و کتاب خوانی، عشق می ورزیدند و برای آن ارزش معنوی فراوانی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مقدس را از اشعار جاحظ به خوبی می توان دریافت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جاحظ که کوشش خود را در راه احترام به کتاب به کار می گرفت قربانی احترام به کتاب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عادت داشت کتاب ها را گرداگرد خود بچیند یک بار ستونی از کتاب ها بر روی او فرو ریخت و او که پیری فرتوت بود، زیر آوار آن جان باخت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خانه ها نیز نزد مسلمانان از ارزش معنوی فراوانی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هنگامی که نوح بن منصور به صاحب بن عباد پیشنهاد وزارت کرد،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دلیل های او برای نپذیرفتن این پیشنهاد آن بود که جابه جایی </w:t>
      </w:r>
      <w:bookmarkStart w:id="184" w:name="pg3408_34100"/>
    </w:p>
    <w:p>
      <w:pPr>
        <w:pStyle w:val="BookText"/>
        <w:rPr/>
      </w:pPr>
      <w:bookmarkEnd w:id="184"/>
      <w:r>
        <w:rPr>
          <w:rFonts w:ascii="IRNazanin" w:hAnsi="IRNazanin" w:eastAsia="IRNazanin"/>
          <w:color w:val="111111"/>
          <w:sz w:val="28"/>
          <w:sz w:val="28"/>
          <w:szCs w:val="28"/>
          <w:rtl w:val="true"/>
          <w:lang w:bidi="fa-IR"/>
        </w:rPr>
        <w:t xml:space="preserve">کتاب هایش که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 بود،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دانشمند مسلمان، ماندن در کنار کتاب هایش را بر وزارت برتری می داد</w:t>
      </w:r>
      <w:r>
        <w:rPr>
          <w:rFonts w:eastAsia="IRNazanin" w:cs="IRNazanin"/>
          <w:color w:val="111111"/>
          <w:sz w:val="28"/>
          <w:szCs w:val="28"/>
          <w:rtl w:val="true"/>
          <w:lang w:bidi="fa-IR"/>
        </w:rPr>
        <w:t>.</w:t>
      </w:r>
    </w:p>
    <w:p>
      <w:pPr>
        <w:pStyle w:val="Heading6"/>
        <w:numPr>
          <w:ilvl w:val="5"/>
          <w:numId w:val="1"/>
        </w:numPr>
        <w:rPr/>
      </w:pPr>
      <w:bookmarkStart w:id="185" w:name="__RefHeading___Toc2829681_2749589250"/>
      <w:bookmarkStart w:id="186" w:name="_Toc70"/>
      <w:bookmarkEnd w:id="185"/>
      <w:r>
        <w:rPr>
          <w:rtl w:val="true"/>
        </w:rPr>
        <w:t>عصر ترجمه</w:t>
      </w:r>
      <w:bookmarkEnd w:id="186"/>
    </w:p>
    <w:p>
      <w:pPr>
        <w:pStyle w:val="BookText"/>
        <w:rPr/>
      </w:pPr>
      <w:r>
        <w:rPr>
          <w:rFonts w:ascii="IRNazanin" w:hAnsi="IRNazanin" w:eastAsia="IRNazanin"/>
          <w:color w:val="111111"/>
          <w:sz w:val="28"/>
          <w:sz w:val="28"/>
          <w:szCs w:val="28"/>
          <w:rtl w:val="true"/>
          <w:lang w:bidi="fa-IR"/>
        </w:rPr>
        <w:t>عصر ترجمه</w:t>
      </w:r>
    </w:p>
    <w:p>
      <w:pPr>
        <w:pStyle w:val="BookText"/>
        <w:rPr/>
      </w:pPr>
      <w:r>
        <w:rPr>
          <w:rFonts w:ascii="IRNazanin" w:hAnsi="IRNazanin" w:eastAsia="IRNazanin"/>
          <w:color w:val="111111"/>
          <w:sz w:val="28"/>
          <w:sz w:val="28"/>
          <w:szCs w:val="28"/>
          <w:rtl w:val="true"/>
          <w:lang w:bidi="fa-IR"/>
        </w:rPr>
        <w:t>مسلمین در طول حیات علمی خود هیچ گاه از تلاش باز نایستادند و در پرتو اعتمادبه نفسی که از آموزه های اسلام به دست آورده بودند به ترجمه ی دانش ملت های دیگر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ترجمه در زمان خالدبن یزیدبن معاویه در زمینه ی کیمیا صورت گرفت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گفتنی است نهضت ترجمه در عهد عباسیان و زمان مأمون به اوج شکوفایی رسید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 زمان وی گروه بسیاری از زبان دانان و دانشمندان از ادیان گوناگون گرد آمدند، تا کتاب های علمی یونانیان، هندیان و ایرانیان را در زمینه های ریاضی، فلسفه، منطق، نجوم، هیأت،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برگردانند</w:t>
      </w:r>
      <w:r>
        <w:rPr>
          <w:rFonts w:eastAsia="IRNazanin" w:cs="IRNazanin"/>
          <w:color w:val="111111"/>
          <w:sz w:val="28"/>
          <w:szCs w:val="28"/>
          <w:rtl w:val="true"/>
          <w:lang w:bidi="fa-IR"/>
        </w:rPr>
        <w:t>.</w:t>
      </w:r>
    </w:p>
    <w:p>
      <w:pPr>
        <w:pStyle w:val="Heading6"/>
        <w:numPr>
          <w:ilvl w:val="5"/>
          <w:numId w:val="1"/>
        </w:numPr>
        <w:rPr/>
      </w:pPr>
      <w:bookmarkStart w:id="187" w:name="__RefHeading___Toc2829683_2749589250"/>
      <w:bookmarkStart w:id="188" w:name="_Toc71"/>
      <w:bookmarkEnd w:id="187"/>
      <w:r>
        <w:rPr>
          <w:rtl w:val="true"/>
        </w:rPr>
        <w:t>تهمت کتاب سوزی مسلمانان</w:t>
      </w:r>
      <w:bookmarkEnd w:id="188"/>
    </w:p>
    <w:p>
      <w:pPr>
        <w:pStyle w:val="BookText"/>
        <w:rPr/>
      </w:pPr>
      <w:r>
        <w:rPr>
          <w:rFonts w:ascii="IRNazanin" w:hAnsi="IRNazanin" w:eastAsia="IRNazanin"/>
          <w:color w:val="111111"/>
          <w:sz w:val="28"/>
          <w:sz w:val="28"/>
          <w:szCs w:val="28"/>
          <w:rtl w:val="true"/>
          <w:lang w:bidi="fa-IR"/>
        </w:rPr>
        <w:t>تهمت کتاب سوزی مسلمانان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بایسته است از موضوعی یاد کنیم که تا مدت ها دست مایه ی هجوم ناآگاهان به فرهنگ اسلامی و وسیله ای برای اختلاف افکنی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داستان های دروغین آتش زدن کتاب های کتاب خانه ی اسکندریه ی مصر به دست عمروعاص و کتاب خانه های ایرانی به دست سعدوقاص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در سال های اخیر، خاورشناسانی هم چون؛ </w:t>
      </w:r>
    </w:p>
    <w:p>
      <w:pPr>
        <w:pStyle w:val="BookText"/>
        <w:rPr/>
      </w:pPr>
      <w:r>
        <w:rPr>
          <w:rFonts w:ascii="IRNazanin" w:hAnsi="IRNazanin" w:eastAsia="IRNazanin"/>
          <w:color w:val="111111"/>
          <w:sz w:val="28"/>
          <w:sz w:val="28"/>
          <w:szCs w:val="28"/>
          <w:rtl w:val="true"/>
          <w:lang w:bidi="fa-IR"/>
        </w:rPr>
        <w:t>گیبون، کارلیل، رنان، سیدلو، ماسینیون و پژوهش گرانی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نعمان، شهید مطهری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بنیادی این سخنان را آشکار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کتاب سوزی اسکندریه را عبداللطیف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الافادة و الاعتبار و پس از او ابن قضطی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تراجم الحکماء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اینان، عمروعاص پس از دریافت دستور عمربن خطاب مبنی بر سوزاندن کتاب ها، همه ی کتاب ها را میان حمام های اسکندریه تقسیم کرد تا آن ها را در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تهمت آشکار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سوزی با روح اسلام و آموزه های دانش مدار آن همخوانی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ادعا تا قرن هفتم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هیچ کتابی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کسانی هم چون ابن خلدون نیز آن را به صورت شایعه ای که بر سر زبان ها بوده است روایت کرده اند نه به عنوان یک رویداد قطعی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نوشته های قرن هفتم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متن خود از دروغ های یقینی و تناقض های فراوان، آکنده اند که همین مسأله، اعتبار آن ها را خدشه دار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خانه ی اسکندریه تا پیش از ورود اسلام، چندین بار آتش گرفته و هنگام فتح مصر، اثر چندانی از آن کتاب خانه ی بزرگ برجا نمانده بود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آتش سوزی کتاب خانه های ایران نیز باید به موارد زیر اشاره کرد</w:t>
      </w:r>
      <w:r>
        <w:rPr>
          <w:rFonts w:eastAsia="IRNazanin" w:cs="IRNazanin"/>
          <w:color w:val="111111"/>
          <w:sz w:val="28"/>
          <w:szCs w:val="28"/>
          <w:rtl w:val="true"/>
          <w:lang w:bidi="fa-IR"/>
        </w:rPr>
        <w:t xml:space="preserve">: </w:t>
      </w:r>
      <w:bookmarkStart w:id="189" w:name="pg3408_34102"/>
    </w:p>
    <w:p>
      <w:pPr>
        <w:pStyle w:val="BookText"/>
        <w:rPr/>
      </w:pPr>
      <w:bookmarkEnd w:id="18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گفته ی حاج خلیفه در کتاب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 اعتبار است؛ زیرا او یک فهرست نویس بوده است نه تاریخ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نیز به صورت قطعی، اظهار نظر نکرده است،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سند و مدرکی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نگاران، آمار هیچ کتاب خانه ای را در ایران ضبط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گفتار ابن خلدون درباره ی کتاب سوزی در ایران با فعل مجهول آغاز می شود که خود بی پایه بودن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وی این مطلب را در مقدمه ی خود آورده و در تاریخ خود، هیچ اشاره ای بدان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منبع گسترش این شایعه، شعوبیه بوده اند</w:t>
      </w:r>
      <w:r>
        <w:rPr>
          <w:rStyle w:val="FootnoteAnchor"/>
          <w:rtl w:val="true"/>
        </w:rPr>
        <w:footnoteReference w:id="178"/>
      </w:r>
      <w:r>
        <w:rPr>
          <w:rFonts w:ascii="IRNazanin" w:hAnsi="IRNazanin" w:eastAsia="IRNazanin"/>
          <w:color w:val="111111"/>
          <w:sz w:val="28"/>
          <w:sz w:val="28"/>
          <w:szCs w:val="28"/>
          <w:rtl w:val="true"/>
          <w:lang w:bidi="fa-IR"/>
        </w:rPr>
        <w:t>که برای خدشه دار کردن اعراب به هر کاری دست می یازیده اند</w:t>
      </w:r>
      <w:r>
        <w:rPr>
          <w:rFonts w:eastAsia="IRNazanin" w:cs="IRNazanin"/>
          <w:color w:val="111111"/>
          <w:sz w:val="28"/>
          <w:szCs w:val="28"/>
          <w:rtl w:val="true"/>
          <w:lang w:bidi="fa-IR"/>
        </w:rPr>
        <w:t>.</w:t>
      </w:r>
    </w:p>
    <w:p>
      <w:pPr>
        <w:pStyle w:val="Heading4"/>
        <w:numPr>
          <w:ilvl w:val="3"/>
          <w:numId w:val="1"/>
        </w:numPr>
        <w:rPr/>
      </w:pPr>
      <w:bookmarkStart w:id="190" w:name="__RefHeading___Toc2829685_2749589250"/>
      <w:bookmarkStart w:id="191" w:name="_Toc72"/>
      <w:bookmarkEnd w:id="190"/>
      <w:r>
        <w:rPr>
          <w:rtl w:val="true"/>
        </w:rPr>
        <w:t>ه ـ علوم پزشکی</w:t>
      </w:r>
      <w:bookmarkEnd w:id="191"/>
    </w:p>
    <w:p>
      <w:pPr>
        <w:pStyle w:val="Heading5"/>
        <w:numPr>
          <w:ilvl w:val="4"/>
          <w:numId w:val="1"/>
        </w:numPr>
        <w:rPr/>
      </w:pPr>
      <w:bookmarkStart w:id="192" w:name="__RefHeading___Toc2829687_2749589250"/>
      <w:bookmarkStart w:id="193" w:name="_Toc73"/>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ه ـ علوم پزشکی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پزشکی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داروشناسی و داروسازی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جراحی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گیاه شناسی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بیمارستان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پزشکی</w:t>
      </w:r>
    </w:p>
    <w:p>
      <w:pPr>
        <w:pStyle w:val="Heading5"/>
        <w:numPr>
          <w:ilvl w:val="4"/>
          <w:numId w:val="1"/>
        </w:numPr>
        <w:rPr/>
      </w:pPr>
      <w:bookmarkStart w:id="194" w:name="__RefHeading___Toc2829689_2749589250"/>
      <w:bookmarkStart w:id="195" w:name="_Toc74"/>
      <w:bookmarkEnd w:id="194"/>
      <w:r>
        <w:rPr/>
        <w:t>1</w:t>
      </w:r>
      <w:r>
        <w:rPr>
          <w:rtl w:val="true"/>
        </w:rPr>
        <w:t xml:space="preserve"> </w:t>
      </w:r>
      <w:r>
        <w:rPr>
          <w:rtl w:val="true"/>
        </w:rPr>
        <w:t>ـ پزشکی</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پزشکی</w:t>
      </w:r>
      <w:r>
        <w:rPr>
          <w:rStyle w:val="FootnoteAnchor"/>
          <w:rtl w:val="true"/>
        </w:rPr>
        <w:footnoteReference w:id="17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یکی از شناخته شده ترین جنبه های تمدن اسلامی و شاخه های علمی است که مسلمانان در آن به درخشندگی ویژه ای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پزشکان </w:t>
      </w:r>
    </w:p>
    <w:p>
      <w:pPr>
        <w:pStyle w:val="BookText"/>
        <w:rPr/>
      </w:pPr>
      <w:r>
        <w:rPr>
          <w:rFonts w:ascii="IRNazanin" w:hAnsi="IRNazanin" w:eastAsia="IRNazanin"/>
          <w:color w:val="111111"/>
          <w:sz w:val="28"/>
          <w:sz w:val="28"/>
          <w:szCs w:val="28"/>
          <w:rtl w:val="true"/>
          <w:lang w:bidi="fa-IR"/>
        </w:rPr>
        <w:t>مسلمان در قرون وسطای اروپایی و حتی در دوران رنسانس، از ارزش بسیار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تنگاتنگ پزشکی مسلمانان با فلسفه، جنبه ی با اهمیت پزشکی اسلامی به شمار می رود، به گونه ای که فیلسوف و پزشک، هر دو را به نام حکیم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متن آموزه های خود برای بهداشت، سلامتی و پاکیزگی، اهمیت فراوان قایل بوده و برای گوشزد کردن این اهمیت، سلامتی را نعمتی ناشناخته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 با اشاره به احکام قرآن در زمینه ی وضو، غسل تحریم مسکرات، آن را متین و اعتراض ناپذیر دانسته و ستوده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کتاب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النبی صلی الله علیه و آله، طب الصادق علیه السلام و طب الرضا علیه السلام نیز که از پیشوایان دین به دست ما رسیده است، توجه ویژه ی اسلام را به بهداشت و سلامتی جسم و جان نشان می دهند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افزون بر بهره گیری از منابع اسلامی، به ترجمه ی کتاب های پزشکی سرزمین های ایران، یونان و هند نیز پرداختند که در این میان، دانشگاه جندی شاپور و اسکندریه دو حوزه مهم در پزشکی اسلامی و حلقه ی پیوند پزشکی اسلامی با پزشکی سرزمین های یاد شده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نهضت ترجمه، این دو مرکز پزشکی در انتقال اندوخته های بشری به جامعه ی اسلامی، نقش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نخستین پزشک بزرگ از خاندان بختیشوع بود که در پزشکی نامدار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اعضای این خانواده تا قرن های </w:t>
      </w:r>
      <w:bookmarkStart w:id="196" w:name="pg3408_34104"/>
    </w:p>
    <w:p>
      <w:pPr>
        <w:pStyle w:val="BookText"/>
        <w:rPr/>
      </w:pPr>
      <w:bookmarkEnd w:id="196"/>
      <w:r>
        <w:rPr>
          <w:rFonts w:ascii="IRNazanin" w:hAnsi="IRNazanin" w:eastAsia="IRNazanin"/>
          <w:color w:val="111111"/>
          <w:sz w:val="28"/>
          <w:sz w:val="28"/>
          <w:szCs w:val="28"/>
          <w:rtl w:val="true"/>
          <w:lang w:bidi="fa-IR"/>
        </w:rPr>
        <w:t>طولانی، از پزشکان سرشناس جهان اسلام به شمار می رفتند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پس از این خاندان، باید از خاندان ماسویه، پزشک درس ناخوانده ی جندی شاپور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ی نخستین اثر پزشکی اسلامی نیز علی بن ربن طبری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فردوس الحکمة را نوشته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پس از طبری محمدبن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پزشک اسلامی است که 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رساله در فنون گوناگون نوشته و نزدیک به نیمی از آن ها درباره ی پزشکی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الحاوی، سودمندترین کتاب زکریای رازی در پزشکی است که به گفته ی علی بن عباس از بیان کوچک ترین نکته ها در زمینه ی درمان بیماری ها نیز فرو 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اثر مهم او المنصوری است</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197" w:name="__RefHeading___Toc2829691_2749589250"/>
      <w:bookmarkStart w:id="198" w:name="_Toc75"/>
      <w:bookmarkEnd w:id="197"/>
      <w:r>
        <w:rPr/>
        <w:t>2</w:t>
      </w:r>
      <w:r>
        <w:rPr>
          <w:rtl w:val="true"/>
        </w:rPr>
        <w:t xml:space="preserve"> </w:t>
      </w:r>
      <w:r>
        <w:rPr>
          <w:rtl w:val="true"/>
        </w:rPr>
        <w:t>ـ داروشناسی و داروسازی</w:t>
      </w:r>
      <w:bookmarkEnd w:id="19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داروشناسی و داروسازی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نخستین مردمی بوده اند که قرابادین را به شکلی که اکنون به دست ما رسیده است، مرتب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شاپور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امین الدولة بن 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ی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مسلمانان، نخستین کسانی بودند که داروخانه را به شکل امروزین آن بنا </w:t>
      </w:r>
      <w:bookmarkStart w:id="199" w:name="pg3408_34105"/>
    </w:p>
    <w:p>
      <w:pPr>
        <w:pStyle w:val="BookText"/>
        <w:rPr/>
      </w:pPr>
      <w:bookmarkEnd w:id="199"/>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بیطار در کتاب های خویش،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گیاه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کرده که یونانیان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معرفی شده به دست او اصلاً آگاهی نداشتند</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بسیاری از ترکیب های شیمی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نیتریک، اسید سولفوریک، هیدرو کلریک، پتاس، نیترات، دارزان و قلیا</w:t>
      </w:r>
      <w:r>
        <w:rPr>
          <w:rStyle w:val="FootnoteAnchor"/>
          <w:rtl w:val="true"/>
        </w:rPr>
        <w:footnoteReference w:id="186"/>
      </w:r>
      <w:r>
        <w:rPr>
          <w:rFonts w:ascii="IRNazanin" w:hAnsi="IRNazanin" w:eastAsia="IRNazanin"/>
          <w:color w:val="111111"/>
          <w:sz w:val="28"/>
          <w:sz w:val="28"/>
          <w:szCs w:val="28"/>
          <w:rtl w:val="true"/>
          <w:lang w:bidi="fa-IR"/>
        </w:rPr>
        <w:t>را کشف کردند</w:t>
      </w:r>
      <w:r>
        <w:rPr>
          <w:rFonts w:eastAsia="IRNazanin" w:cs="IRNazanin"/>
          <w:color w:val="111111"/>
          <w:sz w:val="28"/>
          <w:szCs w:val="28"/>
          <w:rtl w:val="true"/>
          <w:lang w:bidi="fa-IR"/>
        </w:rPr>
        <w:t>.</w:t>
      </w:r>
    </w:p>
    <w:p>
      <w:pPr>
        <w:pStyle w:val="Heading5"/>
        <w:numPr>
          <w:ilvl w:val="4"/>
          <w:numId w:val="1"/>
        </w:numPr>
        <w:rPr/>
      </w:pPr>
      <w:bookmarkStart w:id="200" w:name="__RefHeading___Toc2829693_2749589250"/>
      <w:bookmarkStart w:id="201" w:name="_Toc76"/>
      <w:bookmarkEnd w:id="200"/>
      <w:r>
        <w:rPr/>
        <w:t>3</w:t>
      </w:r>
      <w:r>
        <w:rPr>
          <w:rtl w:val="true"/>
        </w:rPr>
        <w:t xml:space="preserve"> </w:t>
      </w:r>
      <w:r>
        <w:rPr>
          <w:rtl w:val="true"/>
        </w:rPr>
        <w:t>ـ جراحی</w:t>
      </w:r>
      <w:bookmarkEnd w:id="2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جراحی</w:t>
      </w:r>
    </w:p>
    <w:p>
      <w:pPr>
        <w:pStyle w:val="BookText"/>
        <w:rPr/>
      </w:pPr>
      <w:r>
        <w:rPr>
          <w:rFonts w:ascii="IRNazanin" w:hAnsi="IRNazanin" w:eastAsia="IRNazanin"/>
          <w:color w:val="111111"/>
          <w:sz w:val="28"/>
          <w:sz w:val="28"/>
          <w:szCs w:val="28"/>
          <w:rtl w:val="true"/>
          <w:lang w:bidi="fa-IR"/>
        </w:rPr>
        <w:t>دانشمندان مسلمان در رشد و گسترش فن جراحی پیش گام بوده و در زمینه ی بی هوشی بیماران نیز از بذرالبنج، بهره می گرفتند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بزرگ ترین جراح مسلمان ابوالقاسم اندلسی معروف به ابوالقسیس است که پیش گام جراحان تمدن اسلامی و غرب به شمار می آید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202" w:name="__RefHeading___Toc2829695_2749589250"/>
      <w:bookmarkStart w:id="203" w:name="_Toc77"/>
      <w:bookmarkEnd w:id="202"/>
      <w:r>
        <w:rPr/>
        <w:t>4</w:t>
      </w:r>
      <w:r>
        <w:rPr>
          <w:rtl w:val="true"/>
        </w:rPr>
        <w:t xml:space="preserve"> </w:t>
      </w:r>
      <w:r>
        <w:rPr>
          <w:rtl w:val="true"/>
        </w:rPr>
        <w:t>ـ گیاه شناسی</w:t>
      </w:r>
      <w:bookmarkEnd w:id="20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گیاه شناسی</w:t>
      </w:r>
    </w:p>
    <w:p>
      <w:pPr>
        <w:pStyle w:val="BookText"/>
        <w:rPr/>
      </w:pPr>
      <w:r>
        <w:rPr>
          <w:rFonts w:ascii="IRNazanin" w:hAnsi="IRNazanin" w:eastAsia="IRNazanin"/>
          <w:color w:val="111111"/>
          <w:sz w:val="28"/>
          <w:sz w:val="28"/>
          <w:szCs w:val="28"/>
          <w:rtl w:val="true"/>
          <w:lang w:bidi="fa-IR"/>
        </w:rPr>
        <w:t>در دوره ی نهضت ترجمه، با ترجمه ی کتاب های ملل دیگر، بر حجم و کیفیت کار مسلمانان در زمینه ی گیاه شناسی، افزوده گشت</w:t>
      </w:r>
      <w:r>
        <w:rPr>
          <w:rFonts w:eastAsia="IRNazanin" w:cs="IRNazanin"/>
          <w:color w:val="111111"/>
          <w:sz w:val="28"/>
          <w:szCs w:val="28"/>
          <w:rtl w:val="true"/>
          <w:lang w:bidi="fa-IR"/>
        </w:rPr>
        <w:t>.</w:t>
      </w:r>
    </w:p>
    <w:p>
      <w:pPr>
        <w:pStyle w:val="Heading5"/>
        <w:numPr>
          <w:ilvl w:val="4"/>
          <w:numId w:val="1"/>
        </w:numPr>
        <w:rPr/>
      </w:pPr>
      <w:bookmarkStart w:id="204" w:name="__RefHeading___Toc2829697_2749589250"/>
      <w:bookmarkStart w:id="205" w:name="_Toc78"/>
      <w:bookmarkEnd w:id="204"/>
      <w:r>
        <w:rPr/>
        <w:t>5</w:t>
      </w:r>
      <w:r>
        <w:rPr>
          <w:rtl w:val="true"/>
        </w:rPr>
        <w:t xml:space="preserve"> </w:t>
      </w:r>
      <w:r>
        <w:rPr>
          <w:rtl w:val="true"/>
        </w:rPr>
        <w:t>ـ بیمارستان ها</w:t>
      </w:r>
      <w:bookmarkEnd w:id="20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بیمارستان 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المقتدر باللّه در اوایل قرن چهارم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در بغداد </w:t>
      </w:r>
      <w:bookmarkStart w:id="206" w:name="pg3408_34106"/>
    </w:p>
    <w:p>
      <w:pPr>
        <w:pStyle w:val="BookText"/>
        <w:rPr/>
      </w:pPr>
      <w:bookmarkEnd w:id="206"/>
      <w:r>
        <w:rPr>
          <w:rFonts w:ascii="IRNazanin" w:hAnsi="IRNazanin" w:eastAsia="IRNazanin"/>
          <w:color w:val="111111"/>
          <w:sz w:val="28"/>
          <w:sz w:val="28"/>
          <w:szCs w:val="28"/>
          <w:rtl w:val="true"/>
          <w:lang w:bidi="fa-IR"/>
        </w:rPr>
        <w:t>برای گذراندن آزمون پزشکی، نام نویسی کرده بودند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شور و شوق برای یادگیری پزشکی به گسترش شاخه های علمی پزشکی و بیمارستان ها و مراکز درمانی و کاهش دوره ی درمان بیماری های دشوار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رسول اکرم صلی الله علیه و آله نخستین کسی است که در اسلام، بیمارستان ساخته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بیمارستان ها در دو گونه ی ثابت و سیار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بیمارستان ها حتی پزشکان نابینایی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ابراهیم، ابوالحسن بن مکین بغدادی و محمد بن سلیمان بن حناط سرگرم کار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درمانگاه ها و بیمارستان ها، بخش های تخصصی و امکانات گوناگونی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بیمارستان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جندی شاپور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بیمارستان های زتاق الفنادیل، معاضر، عتیق، قشاشین، سقطیین، ناصری یا صلاحی،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بیمارستان الرشید، برامکه، بیمارستان علی بن عیسی، بدر، غلام معتضد، سیده مقتدری، ابن الفرات، معزالدولة، عضدی، فارقی در میافارقین، بیمارستان موصل و نصیبین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p>
    <w:p>
      <w:pPr>
        <w:pStyle w:val="Heading5"/>
        <w:numPr>
          <w:ilvl w:val="4"/>
          <w:numId w:val="1"/>
        </w:numPr>
        <w:rPr/>
      </w:pPr>
      <w:bookmarkStart w:id="207" w:name="__RefHeading___Toc2829699_2749589250"/>
      <w:bookmarkStart w:id="208" w:name="_Toc79"/>
      <w:bookmarkEnd w:id="207"/>
      <w:r>
        <w:rPr/>
        <w:t>6</w:t>
      </w:r>
      <w:r>
        <w:rPr>
          <w:rtl w:val="true"/>
        </w:rPr>
        <w:t xml:space="preserve"> </w:t>
      </w:r>
      <w:r>
        <w:rPr>
          <w:rtl w:val="true"/>
        </w:rPr>
        <w:t>ـ نوآوری در پزشکی</w:t>
      </w:r>
      <w:bookmarkEnd w:id="20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پزشکی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هر گاه به قلمرو دانشی گام می نهادند، چیزهایی از خود بر آن </w:t>
      </w:r>
      <w:bookmarkStart w:id="209" w:name="pg3408_34107"/>
    </w:p>
    <w:p>
      <w:pPr>
        <w:pStyle w:val="BookText"/>
        <w:rPr/>
      </w:pPr>
      <w:bookmarkEnd w:id="209"/>
      <w:r>
        <w:rPr>
          <w:rFonts w:ascii="IRNazanin" w:hAnsi="IRNazanin" w:eastAsia="IRNazanin"/>
          <w:color w:val="111111"/>
          <w:sz w:val="28"/>
          <w:sz w:val="28"/>
          <w:szCs w:val="28"/>
          <w:rtl w:val="true"/>
          <w:lang w:bidi="fa-IR"/>
        </w:rPr>
        <w:t>می افزودند و آن عرصه را بیش از پیش بالنده و پویا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بسیاری از گیاهان طبی ناشناخته، داروسازی های جدید، درمان بیماری های درمان ناپذیر هم چون فلج با فصد و تبرید ندادن بهره گیری از بنگ در درمان داغ کردن محل زخم، تشخیص بیماری سل از راه ناخن، توصیف یرقان و زردی، درمان دیوانگان با افیون، به کار بردن آب سرد برای پیش گیری از خون ریزی، درآوردن سنگریزه و شن و بهره گیری از روش های نو در درمان جذام، حصبه و آبله</w:t>
      </w:r>
      <w:r>
        <w:rPr>
          <w:rStyle w:val="FootnoteAnchor"/>
          <w:rtl w:val="true"/>
        </w:rPr>
        <w:footnoteReference w:id="191"/>
      </w:r>
      <w:r>
        <w:rPr>
          <w:rFonts w:ascii="IRNazanin" w:hAnsi="IRNazanin" w:eastAsia="IRNazanin"/>
          <w:color w:val="111111"/>
          <w:sz w:val="28"/>
          <w:sz w:val="28"/>
          <w:szCs w:val="28"/>
          <w:rtl w:val="true"/>
          <w:lang w:bidi="fa-IR"/>
        </w:rPr>
        <w:t>از نوآوری های مسلمان ها در این وادی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درمانی با بهره گیری از موسیقی را باید یکی از بزرگ ترین دست آوردهای پزشکی مسلمانان دانست</w:t>
      </w:r>
      <w:r>
        <w:rPr>
          <w:rFonts w:eastAsia="IRNazanin" w:cs="IRNazanin"/>
          <w:color w:val="111111"/>
          <w:sz w:val="28"/>
          <w:szCs w:val="28"/>
          <w:rtl w:val="true"/>
          <w:lang w:bidi="fa-IR"/>
        </w:rPr>
        <w:t>.</w:t>
      </w:r>
    </w:p>
    <w:p>
      <w:pPr>
        <w:pStyle w:val="Heading4"/>
        <w:numPr>
          <w:ilvl w:val="3"/>
          <w:numId w:val="1"/>
        </w:numPr>
        <w:rPr/>
      </w:pPr>
      <w:bookmarkStart w:id="210" w:name="__RefHeading___Toc2829701_2749589250"/>
      <w:bookmarkStart w:id="211" w:name="_Toc80"/>
      <w:bookmarkEnd w:id="210"/>
      <w:r>
        <w:rPr>
          <w:rtl w:val="true"/>
        </w:rPr>
        <w:t>و ـ علوم طبیعی</w:t>
      </w:r>
      <w:bookmarkEnd w:id="211"/>
    </w:p>
    <w:p>
      <w:pPr>
        <w:pStyle w:val="Heading5"/>
        <w:numPr>
          <w:ilvl w:val="4"/>
          <w:numId w:val="1"/>
        </w:numPr>
        <w:rPr/>
      </w:pPr>
      <w:bookmarkStart w:id="212" w:name="__RefHeading___Toc2829703_2749589250"/>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و ـ علوم طبیعی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شیمی و کیمیا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فیزیک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ستاره شناسی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 شناسی و زیست شناسی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جغرافیا</w:t>
      </w:r>
    </w:p>
    <w:p>
      <w:pPr>
        <w:pStyle w:val="Heading5"/>
        <w:numPr>
          <w:ilvl w:val="4"/>
          <w:numId w:val="1"/>
        </w:numPr>
        <w:rPr/>
      </w:pPr>
      <w:bookmarkStart w:id="214" w:name="__RefHeading___Toc2829705_2749589250"/>
      <w:bookmarkStart w:id="215" w:name="_Toc82"/>
      <w:bookmarkEnd w:id="214"/>
      <w:r>
        <w:rPr/>
        <w:t>1</w:t>
      </w:r>
      <w:r>
        <w:rPr>
          <w:rtl w:val="true"/>
        </w:rPr>
        <w:t xml:space="preserve"> </w:t>
      </w:r>
      <w:r>
        <w:rPr>
          <w:rtl w:val="true"/>
        </w:rPr>
        <w:t>ـ شیمی و کیمیا</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شیمی و کیمیا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به این گفته باور دارند که مسلمانان هم پای دیگر علوم، در فن شیمی نیز که زمینه ساز پزشکی به شمار می رفت به پیشرفت های چشم گیری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پایه گذار علم شیمی جدید و کشف </w:t>
      </w:r>
    </w:p>
    <w:p>
      <w:pPr>
        <w:pStyle w:val="BookText"/>
        <w:rPr/>
      </w:pPr>
      <w:r>
        <w:rPr>
          <w:rFonts w:ascii="IRNazanin" w:hAnsi="IRNazanin" w:eastAsia="IRNazanin"/>
          <w:color w:val="111111"/>
          <w:sz w:val="28"/>
          <w:sz w:val="28"/>
          <w:szCs w:val="28"/>
          <w:rtl w:val="true"/>
          <w:lang w:bidi="fa-IR"/>
        </w:rPr>
        <w:t>ترکیبات شیمیایی را کار مسلمانان می داند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ویل دورانت، شیمی را یکی از نوآوری های مسلمانان بر می شمارد و نقش ارزنده ی آنان را در پیدایش علم شیمی جدید می ستاید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گوستاولوبون نیز با رد نظریه ی بنیان گذاری شیمی در غرب، سهم مسلمانان را در پیدایش آن ترسیم می سازد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باید گفت مسلمانان از آغاز در پی کیمیا بودند البته رموز کیمیایی، خود را در دو جنبه نمایان می ساخت؛ نخست کیمیای روحانی که موضوع آن، روح و هدفش، تبدل آن بود و عارفان، مشاهدات عرفانی خود را به زبان کیمیایی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کیمیای مادی بود که با فلزات سرو کار داشت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به هر حال، مسلمانان که به ویژه پس از ترجمه ی کتاب های یونانی در جست وجوی کیمیاگری بر آمده بودند، در این راه، بسیار کوشیدند، ولی به نتیجه ی مشخصی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مسلمانان در این راه، علم شیمی را بنیان نهاد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ساخت ترکیباتی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نیتریک، اسید سولفوریک، هیدروکلریک، پتاس، نمک نشادر، کلرید سولفوریک، نیترات پوتاس، زاج سبز، </w:t>
      </w:r>
    </w:p>
    <w:p>
      <w:pPr>
        <w:pStyle w:val="BookText"/>
        <w:rPr/>
      </w:pPr>
      <w:r>
        <w:rPr>
          <w:rFonts w:ascii="IRNazanin" w:hAnsi="IRNazanin" w:eastAsia="IRNazanin"/>
          <w:color w:val="111111"/>
          <w:sz w:val="28"/>
          <w:sz w:val="28"/>
          <w:szCs w:val="28"/>
          <w:rtl w:val="true"/>
          <w:lang w:bidi="fa-IR"/>
        </w:rPr>
        <w:t>قلیا، سدیم، کربن، کلرید آمونیم، سولفات فریک، برات دو سدیم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بردن تقطیر، تبخیر و تصعید، به موفقیت های بزرگی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حیان یکی از چهره های درخشان مسلمانان در شیمی است که شاگرد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پدر شیمی نوین لقب داده و گفته اند که هنوز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شیمی از او در دست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جابر، محمد بن زکریای رازی، علم کیمیا را به صورت علم تجربی جداگانه درآورد و آن را از مسایل رمزی، نجومی و صوفیانه پیراست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وی، مواد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معدنی، نباتی، حیوانی و مواد مشتقه دسته بندی کرد که هر یک از آن ها نیز تقسیم بندی فرعی تر داشتند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مشهورترین کتاب زکریای رازی، سرالاسرار فی الکیمیا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کار خود به زینت الزاج، زاج الاخضر و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تقطیر مواد نشاسته ای و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زکریای رازی باید از اندیشمندانی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ابوالحکیم محمد بن عبدالملک صالحی خوارزمی</w:t>
      </w:r>
      <w:r>
        <w:rPr>
          <w:rStyle w:val="FootnoteAnchor"/>
          <w:rtl w:val="true"/>
        </w:rPr>
        <w:footnoteReference w:id="199"/>
      </w:r>
      <w:r>
        <w:rPr>
          <w:rFonts w:ascii="IRNazanin" w:hAnsi="IRNazanin" w:eastAsia="IRNazanin"/>
          <w:color w:val="111111"/>
          <w:sz w:val="28"/>
          <w:sz w:val="28"/>
          <w:szCs w:val="28"/>
          <w:rtl w:val="true"/>
          <w:lang w:bidi="fa-IR"/>
        </w:rPr>
        <w:t>، خازنی و ابوریحان بیرونی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توانست فرمول ویژه ی بسیاری از مواد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مسلمانان در استخراج معادن، ساخت رنگ، آب دادن فولاد، تولید کاغذ، چرم، باروت، آب مقطر، مشمع، </w:t>
      </w:r>
      <w:bookmarkStart w:id="216" w:name="pg3408_34110"/>
    </w:p>
    <w:p>
      <w:pPr>
        <w:pStyle w:val="BookText"/>
        <w:rPr/>
      </w:pPr>
      <w:bookmarkEnd w:id="216"/>
      <w:r>
        <w:rPr>
          <w:rFonts w:ascii="IRNazanin" w:hAnsi="IRNazanin" w:eastAsia="IRNazanin"/>
          <w:color w:val="111111"/>
          <w:sz w:val="28"/>
          <w:sz w:val="28"/>
          <w:szCs w:val="28"/>
          <w:rtl w:val="true"/>
          <w:lang w:bidi="fa-IR"/>
        </w:rPr>
        <w:t>ضماد، گچ شکسته بندی، نوشابه ها و روغن ها، میراث گران بهایی از خود به یادگار گذاردند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17" w:name="__RefHeading___Toc2829707_2749589250"/>
      <w:bookmarkStart w:id="218" w:name="_Toc83"/>
      <w:bookmarkEnd w:id="217"/>
      <w:r>
        <w:rPr/>
        <w:t>2</w:t>
      </w:r>
      <w:r>
        <w:rPr>
          <w:rtl w:val="true"/>
        </w:rPr>
        <w:t xml:space="preserve"> </w:t>
      </w:r>
      <w:r>
        <w:rPr>
          <w:rtl w:val="true"/>
        </w:rPr>
        <w:t>ـ فیزیک</w:t>
      </w:r>
      <w:bookmarkEnd w:id="2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فیزیک</w:t>
      </w:r>
    </w:p>
    <w:p>
      <w:pPr>
        <w:pStyle w:val="BookText"/>
        <w:rPr/>
      </w:pPr>
      <w:r>
        <w:rPr>
          <w:rFonts w:ascii="IRNazanin" w:hAnsi="IRNazanin" w:eastAsia="IRNazanin"/>
          <w:color w:val="111111"/>
          <w:sz w:val="28"/>
          <w:sz w:val="28"/>
          <w:szCs w:val="28"/>
          <w:rtl w:val="true"/>
          <w:lang w:bidi="fa-IR"/>
        </w:rPr>
        <w:t>مسلمانان برخلاف یونانیان که کمتر به فعالیت های مادی و طبیعی می پرداختند و بیشتر به تلاش های عقلی روی آورده بودند افزون بر کوشش های عقلی از عملیات های مادی نیز دست برنداشتند و به کاوش در جهان ماده و حس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اندیشمندان مسلمان در سه گروه دسته بندی می شوند؛ نخست گروهی که با هدف مخالفت با فلسفه مشایی به گسترش آموزه های طبیعی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متکلمانی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ابوالبرکات بغدادی، فخرالدین رازی و محمد باقلانی نظریه های طبیعی شگفتی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بسیاری از فیلسوفان و متکلمان بودند که عملیات فکری شان بر اساس استدلال منطقی قرار داشت نه مشاهده 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نیز به مشاهده و تجربه می پرداختند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و کیمیاگران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شیرازی، ابن هیثم و عبدالرحمان خازنی در این دسته قرار می گیرند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حیان افزون بر شیمی، در فیزیک نیز اهل نظر بود یعقوب بن اسحاق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زمینه ی شیمی، نظرهایی مخالف با آرای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اظهار کرد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پس از کندی، بنی موسی قرار دارند که فرزندان موسی بن شاکر هستند و در علم فیزیک از جایگاهی برجسته بر 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نیز نظریه های شایسته ای در فیزیک ارایه داده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در این میان، حسن بن هیثم بصری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درخشان فیزیک است که نظریه های ارزنده و پیشرو او در علم فیزیک و نورشناسی، سرمشق اندیشمندان غربی بوده و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کپلرو راجر بیکن از این دیدگاه ها، بهره ی فراوان برده اند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مهم ترین کتاب او المناظر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مسایل فیزیک، پژوهش های شگرفی انجام داده است که برخی از آن 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حرکت، تشخیص حرکت مستقیم الخط نور، خصوصیات سایه، موارد استعمال عدسی ها، خاصیت اتاق تاریک، آینه های سهمی و کروی، انکسار جوّی، نورهای شفق فلق، تغییرات ظاهری در بزرگی ماه و خورشید، فیزیولوژی چشم و عمل دیدن، باورمندی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نور از جسم به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پیش از نیوتون</w:t>
      </w:r>
      <w:r>
        <w:rPr>
          <w:rFonts w:eastAsia="IRNazanin" w:cs="IRNazanin"/>
          <w:color w:val="111111"/>
          <w:sz w:val="28"/>
          <w:szCs w:val="28"/>
          <w:rtl w:val="true"/>
          <w:lang w:bidi="fa-IR"/>
        </w:rPr>
        <w:t>.</w:t>
      </w:r>
      <w:r>
        <w:rPr>
          <w:rStyle w:val="FootnoteAnchor"/>
          <w:rtl w:val="true"/>
        </w:rPr>
        <w:footnoteReference w:id="205"/>
      </w:r>
      <w:bookmarkStart w:id="219" w:name="pg3408_34112"/>
    </w:p>
    <w:p>
      <w:pPr>
        <w:pStyle w:val="Heading5"/>
        <w:numPr>
          <w:ilvl w:val="4"/>
          <w:numId w:val="1"/>
        </w:numPr>
        <w:rPr/>
      </w:pPr>
      <w:bookmarkStart w:id="220" w:name="__RefHeading___Toc2829709_2749589250"/>
      <w:bookmarkStart w:id="221" w:name="_Toc84"/>
      <w:bookmarkEnd w:id="219"/>
      <w:bookmarkEnd w:id="220"/>
      <w:r>
        <w:rPr/>
        <w:t>3</w:t>
      </w:r>
      <w:r>
        <w:rPr>
          <w:rtl w:val="true"/>
        </w:rPr>
        <w:t xml:space="preserve"> </w:t>
      </w:r>
      <w:r>
        <w:rPr>
          <w:rtl w:val="true"/>
        </w:rPr>
        <w:t>ـ ستاره شناسی</w:t>
      </w:r>
      <w:bookmarkEnd w:id="22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ستاره شناسی</w:t>
      </w:r>
      <w:r>
        <w:rPr>
          <w:rStyle w:val="FootnoteAnchor"/>
          <w:rtl w:val="true"/>
        </w:rPr>
        <w:footnoteReference w:id="2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w:t>
      </w:r>
      <w:r>
        <w:rPr>
          <w:rStyle w:val="FootnoteAnchor"/>
          <w:rtl w:val="true"/>
        </w:rPr>
        <w:footnoteReference w:id="207"/>
      </w:r>
      <w:r>
        <w:rPr>
          <w:rFonts w:ascii="IRNazanin" w:hAnsi="IRNazanin" w:eastAsia="IRNazanin"/>
          <w:color w:val="111111"/>
          <w:sz w:val="28"/>
          <w:sz w:val="28"/>
          <w:szCs w:val="28"/>
          <w:rtl w:val="true"/>
          <w:lang w:bidi="fa-IR"/>
        </w:rPr>
        <w:t xml:space="preserve">رخ دادن حوادثی هم چون کسوف و خسوف و بسیاری تکلیف های مذهبی دیگر، مسلمانان را بر آن می داشت تا درباره ی شناخت جایگاه و ویژگی های اجرام کیهانی به کاوش بپردازند مسلمانان با ترجمه ی کتاب های بیگانه در قرن دوم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آگاهی های فراوانی در این زمینه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کتاب های زیج شهریاری، مجسطی نوشته ی بطلمیوس، سند هند، نگاشته براهماگونیا، را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زیاد تمیمی، حجاج بن یوسف بن مسطر و محمد فزاری را به عربی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مسلمانان به برگردان چنین کتاب هایی بسنده نکردند، بلکه با شرح و حاشیه نگاری بر آن ها، ستاره شناسی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ستاره شناسان مشهور مسلمان باید از یعقوب بن اسحاق کندی یاد کنیم که یکی از نخستین ستاره شناسان مسلمان بود و چند تن از ستاره شناسان معروف بغداد زیر نظر او به فعالیت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مأمون، ستاره شناسان سرشناسی هم چون سندبن علی، خالد بن عبدالملک مرورودی و عباس بن سعید جوهری، حبش </w:t>
      </w:r>
      <w:bookmarkStart w:id="222" w:name="pg3408_34113"/>
    </w:p>
    <w:p>
      <w:pPr>
        <w:pStyle w:val="BookText"/>
        <w:rPr/>
      </w:pPr>
      <w:bookmarkEnd w:id="222"/>
      <w:r>
        <w:rPr>
          <w:rFonts w:ascii="IRNazanin" w:hAnsi="IRNazanin" w:eastAsia="IRNazanin"/>
          <w:color w:val="111111"/>
          <w:sz w:val="28"/>
          <w:sz w:val="28"/>
          <w:szCs w:val="28"/>
          <w:rtl w:val="true"/>
          <w:lang w:bidi="fa-IR"/>
        </w:rPr>
        <w:t>الحاسب مروزی، حسن بن محمد طوسی، ابو علی خیاط، علی بن عیسی اسطرلابی، محمد بن حجم برمکی، محمد بن موسی خوارزمی و احمدبن کثیر فرغانی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بن حبیب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دانشمند مسلمانی است که اسطرلاب را ساخت که بعدها به وسیله ی اختصاصی ستاره شناسی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احمد بن قیصر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والایی دارد و بنابر نظر ویل دورانت، کتاب های او، هفت قرن تمام در آسیای غربی و اروپا، مرجع علمی همگان بود</w:t>
      </w:r>
      <w:r>
        <w:rPr>
          <w:rStyle w:val="FootnoteAnchor"/>
          <w:rtl w:val="true"/>
        </w:rPr>
        <w:footnoteReference w:id="208"/>
      </w:r>
      <w:r>
        <w:rPr>
          <w:rFonts w:ascii="IRNazanin" w:hAnsi="IRNazanin" w:eastAsia="IRNazanin"/>
          <w:color w:val="111111"/>
          <w:sz w:val="28"/>
          <w:sz w:val="28"/>
          <w:szCs w:val="28"/>
          <w:rtl w:val="true"/>
          <w:lang w:bidi="fa-IR"/>
        </w:rPr>
        <w:t>و به زبان های اروپایی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و حسن معروف به بنوموسی نیز از بزرگ ترین دانشمندان علم ستاره شناسی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بررسی تقویم سیارات درباره ی تقویم اعتدالین پژوهش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عرض شهر بغداد را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که با پژوهش های اخیر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تفاوت دارد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223" w:name="__RefHeading___Toc2829711_2749589250"/>
      <w:bookmarkStart w:id="224" w:name="_Toc85"/>
      <w:bookmarkEnd w:id="223"/>
      <w:r>
        <w:rPr/>
        <w:t>4</w:t>
      </w:r>
      <w:r>
        <w:rPr>
          <w:rtl w:val="true"/>
        </w:rPr>
        <w:t xml:space="preserve"> </w:t>
      </w:r>
      <w:r>
        <w:rPr>
          <w:rtl w:val="true"/>
        </w:rPr>
        <w:t>ـ زمین شناسی و زیست شناسی</w:t>
      </w:r>
      <w:bookmarkEnd w:id="22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 شناسی و زیست شناسی</w:t>
      </w:r>
    </w:p>
    <w:p>
      <w:pPr>
        <w:pStyle w:val="BookText"/>
        <w:rPr/>
      </w:pPr>
      <w:r>
        <w:rPr>
          <w:rFonts w:ascii="IRNazanin" w:hAnsi="IRNazanin" w:eastAsia="IRNazanin"/>
          <w:color w:val="111111"/>
          <w:sz w:val="28"/>
          <w:sz w:val="28"/>
          <w:szCs w:val="28"/>
          <w:rtl w:val="true"/>
          <w:lang w:bidi="fa-IR"/>
        </w:rPr>
        <w:t>قرآن، مسلمانان را به شناخت زمین، کوه ها، جانوران، گیاهان و دریاها بسیار سفارش کرده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عطارد بن محمد حاسب، نخستین رساله ی بدیع را درباره ی خواص </w:t>
      </w:r>
      <w:bookmarkStart w:id="225" w:name="pg3408_34114"/>
    </w:p>
    <w:p>
      <w:pPr>
        <w:pStyle w:val="BookText"/>
        <w:rPr/>
      </w:pPr>
      <w:bookmarkEnd w:id="225"/>
      <w:r>
        <w:rPr>
          <w:rFonts w:ascii="IRNazanin" w:hAnsi="IRNazanin" w:eastAsia="IRNazanin"/>
          <w:color w:val="111111"/>
          <w:sz w:val="28"/>
          <w:sz w:val="28"/>
          <w:szCs w:val="28"/>
          <w:rtl w:val="true"/>
          <w:lang w:bidi="fa-IR"/>
        </w:rPr>
        <w:t>سنگ های گران بها نوشته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یعقوب بن اسحاق کندی، رسالة فی تلویح الزجاج وفی انواع الحجارة را در زمینه ی زمین شناسی و ابو عثمان عمرو بن بحر معروف به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الحیوان را در زمینه ی جانورشناسی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اخوان الصفا نیز درباره ی تشکیل سنگ های معدنی، پیدایش زلزله، جزر و مدها و تغییرات آب و هوایی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سینا در کتاب شفا، بحث های مفصلی درباره ی زمین شناسی، گیاه شناسی و جانورشناسی دارد و با نگارش رساله ای در زمینه ی تشکیل کوه ها، سنگ ها و مواد معدنی، به بررسی تأثیر زلزله، باد، آب، اختلاف درجه ی حرارت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طبیعت رسوبی حوضه ی رود گنگ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معین کردن وزن مخصوص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سنگ، علت بیرون آمدن آب از چشمه و چاه آرتیزین را بر اساس قانون ظروف مرتبطه، شرح داده است</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26" w:name="__RefHeading___Toc2829713_2749589250"/>
      <w:bookmarkStart w:id="227" w:name="_Toc86"/>
      <w:bookmarkEnd w:id="226"/>
      <w:r>
        <w:rPr/>
        <w:t>5</w:t>
      </w:r>
      <w:r>
        <w:rPr>
          <w:rtl w:val="true"/>
        </w:rPr>
        <w:t xml:space="preserve"> </w:t>
      </w:r>
      <w:r>
        <w:rPr>
          <w:rtl w:val="true"/>
        </w:rPr>
        <w:t>ـ جغرافیا</w:t>
      </w:r>
      <w:bookmarkEnd w:id="2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جغرافیا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هماره مردم را به سیر و سیاحت در زمین و اندیشیدن در احوال گذشتگان فرا خوانده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همین سفارش سبب شده است مسلمانان در زمینه ی جهان گردی و جغرافیا نیز آثار ارزنده ای بر جای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bookmarkStart w:id="228" w:name="pg3408_34115"/>
    </w:p>
    <w:p>
      <w:pPr>
        <w:pStyle w:val="BookText"/>
        <w:rPr/>
      </w:pPr>
      <w:bookmarkEnd w:id="228"/>
      <w:r>
        <w:rPr>
          <w:rFonts w:ascii="IRNazanin" w:hAnsi="IRNazanin" w:eastAsia="IRNazanin"/>
          <w:color w:val="111111"/>
          <w:sz w:val="28"/>
          <w:sz w:val="28"/>
          <w:szCs w:val="28"/>
          <w:rtl w:val="true"/>
          <w:lang w:bidi="fa-IR"/>
        </w:rPr>
        <w:t>چهره ی مسلمان در جغرافیا، هشام بن محمد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باید از جغرافی نویس دیگری به نام الکندی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ابوالقاسم عبید اللّه ابن خرداذبه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المسالک و الممالک را در جغرافیا نگاشته است</w:t>
      </w:r>
      <w:r>
        <w:rPr>
          <w:rFonts w:eastAsia="IRNazanin" w:cs="IRNazanin"/>
          <w:color w:val="111111"/>
          <w:sz w:val="28"/>
          <w:szCs w:val="28"/>
          <w:rtl w:val="true"/>
          <w:lang w:bidi="fa-IR"/>
        </w:rPr>
        <w:t>.</w:t>
      </w:r>
    </w:p>
    <w:p>
      <w:pPr>
        <w:pStyle w:val="Heading4"/>
        <w:numPr>
          <w:ilvl w:val="3"/>
          <w:numId w:val="1"/>
        </w:numPr>
        <w:rPr/>
      </w:pPr>
      <w:bookmarkStart w:id="229" w:name="__RefHeading___Toc2829715_2749589250"/>
      <w:bookmarkStart w:id="230" w:name="_Toc87"/>
      <w:bookmarkEnd w:id="229"/>
      <w:r>
        <w:rPr>
          <w:rtl w:val="true"/>
        </w:rPr>
        <w:t>ز ـ علوم ریاضیات</w:t>
      </w:r>
      <w:bookmarkEnd w:id="230"/>
    </w:p>
    <w:p>
      <w:pPr>
        <w:pStyle w:val="BookText"/>
        <w:rPr/>
      </w:pPr>
      <w:r>
        <w:rPr>
          <w:rFonts w:ascii="IRNazanin" w:hAnsi="IRNazanin" w:eastAsia="IRNazanin"/>
          <w:color w:val="111111"/>
          <w:sz w:val="28"/>
          <w:sz w:val="28"/>
          <w:szCs w:val="28"/>
          <w:rtl w:val="true"/>
          <w:lang w:bidi="fa-IR"/>
        </w:rPr>
        <w:t>ز ـ علوم ریاضیات</w:t>
      </w:r>
      <w:r>
        <w:rPr>
          <w:rStyle w:val="FootnoteAnchor"/>
          <w:rtl w:val="true"/>
        </w:rPr>
        <w:footnoteReference w:id="2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ریاضیات در دیدگاه اسلامی دروازه ای میان جهان محسوس و جهان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که اندیشه ی مرکزی اسلام به شمار می رود، در ریاضیات، نمود عینی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علوم ریاضی در میان مسلمانان همان مراحل چهارگانه ی لاتینی؛ یعنی حساب، هندسه، نجوم و موسیقی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علم حساب را بیشتر از روی برگردان کتاب های هندی آموختند و سپس ارقام هندی را در دنیای متمدن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فزاری، دانشمند شیعی نخستین کسی است که ارقام هندی را با برگردان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سندهند از سانسکریت به عربی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بن مطر نیز اصول هندسه ی اقلیدس و مجسطی بطلمیوس را به عربی برگرداند و در ریاضیات به نو آوری هایی دست زد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البته اگر بخواهیم دقیق تر سخن بگوییم باید گفت تاریخ ریاضیات مسلمانان با محمد بن موسی خوارزمی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کتاب وی حساب الجبر و المقابله نام دارد و نام او به شکل الگوریتم در اروپا </w:t>
      </w:r>
      <w:bookmarkStart w:id="231" w:name="pg3408_34116"/>
    </w:p>
    <w:p>
      <w:pPr>
        <w:pStyle w:val="BookText"/>
        <w:rPr/>
      </w:pPr>
      <w:bookmarkEnd w:id="231"/>
      <w:r>
        <w:rPr>
          <w:rFonts w:ascii="IRNazanin" w:hAnsi="IRNazanin" w:eastAsia="IRNazanin"/>
          <w:color w:val="111111"/>
          <w:sz w:val="28"/>
          <w:sz w:val="28"/>
          <w:szCs w:val="28"/>
          <w:rtl w:val="true"/>
          <w:lang w:bidi="fa-IR"/>
        </w:rPr>
        <w:t>معادل فن محاسبه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خوارزمی باید از کندی، ابوحنیفه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افزون بر آن ماهانی در مسأله ی ارشمیدس پژوهش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ثابت بن قره، مخروطات آبولونیوس و چند رساله ی دیگر را برگردانده و راه حل هندسی برخی اشکال درجه ی سوم را به دست آورده است</w:t>
      </w:r>
      <w:r>
        <w:rPr>
          <w:rFonts w:eastAsia="IRNazanin" w:cs="IRNazanin"/>
          <w:color w:val="111111"/>
          <w:sz w:val="28"/>
          <w:szCs w:val="28"/>
          <w:rtl w:val="true"/>
          <w:lang w:bidi="fa-IR"/>
        </w:rPr>
        <w:t>.</w:t>
      </w:r>
    </w:p>
    <w:p>
      <w:pPr>
        <w:pStyle w:val="Heading4"/>
        <w:numPr>
          <w:ilvl w:val="3"/>
          <w:numId w:val="1"/>
        </w:numPr>
        <w:rPr/>
      </w:pPr>
      <w:bookmarkStart w:id="232" w:name="__RefHeading___Toc2829717_2749589250"/>
      <w:bookmarkStart w:id="233" w:name="_Toc88"/>
      <w:bookmarkEnd w:id="232"/>
      <w:r>
        <w:rPr>
          <w:rtl w:val="true"/>
        </w:rPr>
        <w:t>ح ـ علوم انسانی و اجتماعی</w:t>
      </w:r>
      <w:bookmarkEnd w:id="233"/>
    </w:p>
    <w:p>
      <w:pPr>
        <w:pStyle w:val="Heading5"/>
        <w:numPr>
          <w:ilvl w:val="4"/>
          <w:numId w:val="1"/>
        </w:numPr>
        <w:rPr/>
      </w:pPr>
      <w:bookmarkStart w:id="234" w:name="__RefHeading___Toc2829719_2749589250"/>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ح ـ علوم انسانی و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حکمت عملی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روان شناسی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شناسی و انسان شناسی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w:t>
      </w:r>
    </w:p>
    <w:p>
      <w:pPr>
        <w:pStyle w:val="Heading5"/>
        <w:numPr>
          <w:ilvl w:val="4"/>
          <w:numId w:val="1"/>
        </w:numPr>
        <w:rPr/>
      </w:pPr>
      <w:bookmarkStart w:id="236" w:name="__RefHeading___Toc2829721_2749589250"/>
      <w:bookmarkStart w:id="237" w:name="_Toc90"/>
      <w:bookmarkEnd w:id="236"/>
      <w:r>
        <w:rPr/>
        <w:t>1</w:t>
      </w:r>
      <w:r>
        <w:rPr>
          <w:rtl w:val="true"/>
        </w:rPr>
        <w:t>ـ تاریخ</w:t>
      </w:r>
      <w:r>
        <w:rPr>
          <w:rtl w:val="true"/>
        </w:rPr>
        <w:t>:</w:t>
      </w:r>
      <w:bookmarkEnd w:id="23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تاریخ نگاران مسلمان بسیار فراوان است، به گونه ای که حاجی خلیفه که در قرن یازدهم می زیسته،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تاریخ نگاران مسلمان را نام برده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عبیداللّه بن ابی رافع شاگرد علی علیه السلام نخستین مسلمانی است که در تاریخ اسلام کتاب نوشته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هم چنین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سیره ی نبوی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ترین کتابی که در زمینه ی فتوح نوشته شده، کتاب فتوح البلدان از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فتوحات شام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مصر و مغرب ابن عبدالحکم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ترین کتاب در طبقات کتاب طبقات ابن سعد، کاتب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238" w:name="pg3408_34117"/>
    </w:p>
    <w:p>
      <w:pPr>
        <w:pStyle w:val="BookText"/>
        <w:rPr/>
      </w:pPr>
      <w:bookmarkEnd w:id="238"/>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9" w:name="__RefHeading___Toc2829723_2749589250"/>
      <w:bookmarkStart w:id="240" w:name="_Toc91"/>
      <w:bookmarkEnd w:id="239"/>
      <w:r>
        <w:rPr/>
        <w:t>2</w:t>
      </w:r>
      <w:r>
        <w:rPr>
          <w:rtl w:val="true"/>
        </w:rPr>
        <w:t xml:space="preserve"> </w:t>
      </w:r>
      <w:r>
        <w:rPr>
          <w:rtl w:val="true"/>
        </w:rPr>
        <w:t>ـ اخلاق و حکمت عملی</w:t>
      </w:r>
      <w:bookmarkEnd w:id="2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حکمت عملی</w:t>
      </w:r>
    </w:p>
    <w:p>
      <w:pPr>
        <w:pStyle w:val="BookText"/>
        <w:rPr/>
      </w:pPr>
      <w:r>
        <w:rPr>
          <w:rFonts w:ascii="IRNazanin" w:hAnsi="IRNazanin" w:eastAsia="IRNazanin"/>
          <w:color w:val="111111"/>
          <w:sz w:val="28"/>
          <w:sz w:val="28"/>
          <w:szCs w:val="28"/>
          <w:rtl w:val="true"/>
          <w:lang w:bidi="fa-IR"/>
        </w:rPr>
        <w:t>اسلام از آغاز با آموزش اخلاق پیش آمد و پرهیزکاری را بر همه چیز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آموزه های اخلاقی را به نیکی پاس می داشتند و پیشوایان دینی نیز بدان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نخستین مسلمانی است که علم اخلاق را پی نهاد و صاحب نظران، نامه ی آن حضرت به فرزندش، امام حسن علیه السلام را نخستین نگاشته ی مدون و منسجم در این زمینه دانسته اند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اسماعیل بن مهران شاگرد امام صادق علیه السلام نیز کتابی با نام صفات مؤمن و فاجر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نهج البلاغه و صحیفه ی سجادیه که اخلاق را به کامل ترین صورت می نمایانند، از کتاب های زیر باید یاد کرد اصول کافی کتاب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ی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مصابیح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الدینیه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الحکم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لیثی</w:t>
      </w:r>
      <w:r>
        <w:rPr>
          <w:rFonts w:eastAsia="IRNazanin" w:cs="IRNazanin"/>
          <w:color w:val="111111"/>
          <w:sz w:val="28"/>
          <w:szCs w:val="28"/>
          <w:rtl w:val="true"/>
          <w:lang w:bidi="fa-IR"/>
        </w:rPr>
        <w:t>).</w:t>
      </w:r>
    </w:p>
    <w:p>
      <w:pPr>
        <w:pStyle w:val="Heading5"/>
        <w:numPr>
          <w:ilvl w:val="4"/>
          <w:numId w:val="1"/>
        </w:numPr>
        <w:rPr/>
      </w:pPr>
      <w:bookmarkStart w:id="241" w:name="__RefHeading___Toc2829725_2749589250"/>
      <w:bookmarkStart w:id="242" w:name="_Toc92"/>
      <w:bookmarkEnd w:id="241"/>
      <w:r>
        <w:rPr/>
        <w:t>3</w:t>
      </w:r>
      <w:r>
        <w:rPr>
          <w:rtl w:val="true"/>
        </w:rPr>
        <w:t xml:space="preserve"> </w:t>
      </w:r>
      <w:r>
        <w:rPr>
          <w:rtl w:val="true"/>
        </w:rPr>
        <w:t>ـ روان شناسی</w:t>
      </w:r>
      <w:bookmarkEnd w:id="24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روان شناسی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پنداشته اند که علم روان شناسی، علم نو ظهوری است که جان لاک و کندیاک آن را پی نهاده اند، در حالی که باید دانست در فلسفه ی نظری و عملی </w:t>
      </w:r>
      <w:bookmarkStart w:id="243" w:name="pg3408_34118"/>
    </w:p>
    <w:p>
      <w:pPr>
        <w:pStyle w:val="BookText"/>
        <w:rPr/>
      </w:pPr>
      <w:bookmarkEnd w:id="243"/>
      <w:r>
        <w:rPr>
          <w:rFonts w:ascii="IRNazanin" w:hAnsi="IRNazanin" w:eastAsia="IRNazanin"/>
          <w:color w:val="111111"/>
          <w:sz w:val="28"/>
          <w:sz w:val="28"/>
          <w:szCs w:val="28"/>
          <w:rtl w:val="true"/>
          <w:lang w:bidi="fa-IR"/>
        </w:rPr>
        <w:t>آن گاه که از حالت های نفس و صحت و سقم آن سخن به میان می آید، به مسایل و ریزه کاری های روان کاوی و روان شناسی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گفتار پیشوایان دینی هم چون پیامبر اکرم صلی الله علیه و آله و علی علیه السلام، عالی ترین مسایل روان شناسی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 بردن به باطن افراد به وسیله ی افعال غیر ارادی یا رؤیا و بسیاری مسایل دیگر در گفتار این پیشوایان به چشم می خورد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از این گذشته، پزشکان مسلمان با آگاهی کامل از روان شناسی، از روان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پسیکوتراپی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بیماران خویش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ابوعلی سینا و زکریای رازی در این باره، گواه یقینی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گفته اند که مسلمانان در بیمارستان های اندلس، با موسیقی درمانی به درمان روانی بیماران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چند روان پزشکی در این زمانه، بسیار پیشرفت کرده و شاخ و برگ های فراوانی یافته است، ولی باید هم چنان مسلمانان را در این زمینه پیش گام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غربی اعتراف می کند که مسلمانان نخستین کسانی بودند که روان پزشکی را آفریدند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44" w:name="__RefHeading___Toc2829727_2749589250"/>
      <w:bookmarkStart w:id="245" w:name="_Toc93"/>
      <w:bookmarkEnd w:id="244"/>
      <w:r>
        <w:rPr/>
        <w:t>4</w:t>
      </w:r>
      <w:r>
        <w:rPr>
          <w:rtl w:val="true"/>
        </w:rPr>
        <w:t xml:space="preserve"> </w:t>
      </w:r>
      <w:r>
        <w:rPr>
          <w:rtl w:val="true"/>
        </w:rPr>
        <w:t>ـ جامعه شناسی و انسان شناسی</w:t>
      </w:r>
      <w:bookmarkEnd w:id="24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شناسی و انسان شناسی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جامعه شناسی را به نام آگوست کنت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بررسی </w:t>
      </w:r>
      <w:bookmarkStart w:id="246" w:name="pg3408_34119"/>
    </w:p>
    <w:p>
      <w:pPr>
        <w:pStyle w:val="BookText"/>
        <w:rPr/>
      </w:pPr>
      <w:bookmarkEnd w:id="246"/>
      <w:r>
        <w:rPr>
          <w:rFonts w:ascii="IRNazanin" w:hAnsi="IRNazanin" w:eastAsia="IRNazanin"/>
          <w:color w:val="111111"/>
          <w:sz w:val="28"/>
          <w:sz w:val="28"/>
          <w:szCs w:val="28"/>
          <w:rtl w:val="true"/>
          <w:lang w:bidi="fa-IR"/>
        </w:rPr>
        <w:t>نوشته های دانشمندان مسلمان در این زمینه به خوبی نشان دهنده ی درک ژرف آنان از این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ابن خلدون، تاریخ نگار و اندیشمند نامدار مسلمان را باید چهره ی شاخص جامعه شناسی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ی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 ترین مفاهیم فلسفه تاریخ، چگونگی پیدایش حکومت ها و قانون ها، و پیدایش و نابودی تمدن ها و فرهنگ ها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افزون بر کشف میدان تاریخ حقیقی و طبیعت و ماهیت آن،</w:t>
      </w:r>
      <w:r>
        <w:rPr>
          <w:rStyle w:val="FootnoteAnchor"/>
          <w:rtl w:val="true"/>
        </w:rPr>
        <w:footnoteReference w:id="222"/>
      </w:r>
      <w:r>
        <w:rPr>
          <w:rFonts w:ascii="IRNazanin" w:hAnsi="IRNazanin" w:eastAsia="IRNazanin"/>
          <w:color w:val="111111"/>
          <w:sz w:val="28"/>
          <w:sz w:val="28"/>
          <w:szCs w:val="28"/>
          <w:rtl w:val="true"/>
          <w:lang w:bidi="fa-IR"/>
        </w:rPr>
        <w:t>درباره ی اوضاع و احوال بشری و کنش ها و واکنش های کلی حاکم بر اجتماع انسانی، پژوهش های گران سنگی داشته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از همه مهم تر این که قرآن مجید در بسیاری از آیات خود درباره ی روابط اجتماعی و انسانی و فرهنگ ها و تمدن ها سخن می گوید و در گفتار پیشوایان دینی نیز این گونه موضوعات، فراوان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یکی از دانشمندان مسلمان است که با پژوهش گسترده درباره انسان و اجتماع، کتاب تحقیق ماللهند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نیز سفرنامه نویس معروف مسلمان است که هر چند کار او از نظر علمی با ابوریحان بیرونی قابل قیاس نیست، ولی از نظر تصویر کردن اجتماع مسلمانان و جهان آن روز کاری استوار و پخته به شمار می رود</w:t>
      </w:r>
      <w:r>
        <w:rPr>
          <w:rFonts w:eastAsia="IRNazanin" w:cs="IRNazanin"/>
          <w:color w:val="111111"/>
          <w:sz w:val="28"/>
          <w:szCs w:val="28"/>
          <w:rtl w:val="true"/>
          <w:lang w:bidi="fa-IR"/>
        </w:rPr>
        <w:t>.</w:t>
      </w:r>
    </w:p>
    <w:p>
      <w:pPr>
        <w:pStyle w:val="Heading5"/>
        <w:numPr>
          <w:ilvl w:val="4"/>
          <w:numId w:val="1"/>
        </w:numPr>
        <w:rPr/>
      </w:pPr>
      <w:bookmarkStart w:id="247" w:name="__RefHeading___Toc2829729_2749589250"/>
      <w:bookmarkStart w:id="248" w:name="_Toc94"/>
      <w:bookmarkEnd w:id="247"/>
      <w:r>
        <w:rPr/>
        <w:t>5</w:t>
      </w:r>
      <w:r>
        <w:rPr>
          <w:rtl w:val="true"/>
        </w:rPr>
        <w:t xml:space="preserve"> </w:t>
      </w:r>
      <w:r>
        <w:rPr>
          <w:rtl w:val="true"/>
        </w:rPr>
        <w:t>ـ اقتصاد</w:t>
      </w:r>
      <w:bookmarkEnd w:id="2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اقتصاد </w:t>
      </w:r>
      <w:bookmarkStart w:id="249" w:name="pg3408_34120"/>
    </w:p>
    <w:p>
      <w:pPr>
        <w:pStyle w:val="BookText"/>
        <w:rPr/>
      </w:pPr>
      <w:bookmarkEnd w:id="249"/>
      <w:r>
        <w:rPr>
          <w:rFonts w:ascii="IRNazanin" w:hAnsi="IRNazanin" w:eastAsia="IRNazanin"/>
          <w:color w:val="111111"/>
          <w:sz w:val="28"/>
          <w:sz w:val="28"/>
          <w:szCs w:val="28"/>
          <w:rtl w:val="true"/>
          <w:lang w:bidi="fa-IR"/>
        </w:rPr>
        <w:t>هر چند اسلام، اقتصاد را بنیاد اساسی و منحصر به فرد پدیده های تاریخی، اجتماعی و مذهبی نمی داند ولی هیچ گاه اهمیت فوق العاده ی آن در زندگی فردی و اجتماعی انسان ها را نادیده نمی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بحث اقتصادی با نگرش انسان به دنیا گره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کار و تلاش دنیوی را نه تنها ناپسند نمی شمارد بلکه به تشویق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اقتصاد نظری و عملی، آثار گران سنگی از مسلمانان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اداره ی امور دولت های بزرگ اسلامی با سرزمین هایی پهناور برعهده ی بزرگانی هم چون خواجه نظام الملک بود یا این که اندیشمندانی همانند ابن خلدون درباره ی اقتصاد سیاسی و کار به نظریه پردازی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 درباره ی مکاسب و مبادلات را صفوان جمال یکی از شاگردان امام صادق علیه السلام نوشته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افزون بر آن در این زمینه باید از کتاب های زیر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یعقوب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یحیی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السراج الوهاج فی مسألة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صدر</w:t>
      </w:r>
      <w:r>
        <w:rPr>
          <w:rFonts w:eastAsia="IRNazanin" w:cs="IRNazanin"/>
          <w:color w:val="111111"/>
          <w:sz w:val="28"/>
          <w:szCs w:val="28"/>
          <w:rtl w:val="true"/>
          <w:lang w:bidi="fa-IR"/>
        </w:rPr>
        <w:t>).</w:t>
      </w:r>
    </w:p>
    <w:p>
      <w:pPr>
        <w:pStyle w:val="Heading4"/>
        <w:numPr>
          <w:ilvl w:val="3"/>
          <w:numId w:val="1"/>
        </w:numPr>
        <w:rPr/>
      </w:pPr>
      <w:bookmarkStart w:id="250" w:name="__RefHeading___Toc2829731_2749589250"/>
      <w:bookmarkStart w:id="251" w:name="_Toc95"/>
      <w:bookmarkEnd w:id="250"/>
      <w:r>
        <w:rPr>
          <w:rtl w:val="true"/>
        </w:rPr>
        <w:t>ط ـ علوم هنری</w:t>
      </w:r>
      <w:bookmarkEnd w:id="251"/>
    </w:p>
    <w:p>
      <w:pPr>
        <w:pStyle w:val="Heading5"/>
        <w:numPr>
          <w:ilvl w:val="4"/>
          <w:numId w:val="1"/>
        </w:numPr>
        <w:rPr/>
      </w:pPr>
      <w:bookmarkStart w:id="252" w:name="__RefHeading___Toc2829733_2749589250"/>
      <w:bookmarkStart w:id="253" w:name="_Toc96"/>
      <w:bookmarkEnd w:id="252"/>
      <w:r>
        <w:rPr>
          <w:rtl w:val="true"/>
        </w:rPr>
        <w:t>اشاره</w:t>
      </w:r>
      <w:bookmarkEnd w:id="25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 ـ علوم هنری</w:t>
      </w:r>
      <w:r>
        <w:rPr>
          <w:rStyle w:val="FootnoteAnchor"/>
          <w:rtl w:val="true"/>
        </w:rPr>
        <w:footnoteReference w:id="225"/>
      </w:r>
      <w:bookmarkStart w:id="254" w:name="pg3408_34121"/>
    </w:p>
    <w:p>
      <w:pPr>
        <w:pStyle w:val="BookText"/>
        <w:rPr/>
      </w:pPr>
      <w:bookmarkEnd w:id="254"/>
      <w:r>
        <w:rPr>
          <w:rFonts w:ascii="IRNazanin" w:hAnsi="IRNazanin" w:eastAsia="IRNazanin"/>
          <w:color w:val="111111"/>
          <w:sz w:val="28"/>
          <w:sz w:val="28"/>
          <w:szCs w:val="28"/>
          <w:rtl w:val="true"/>
          <w:lang w:bidi="fa-IR"/>
        </w:rPr>
        <w:t>در نسبت سنجی میان اسلام و هنر، برخی راه خطا پیموده و اسلام را با آن در تضاد دانسته اند حال آن که مفاهیم زیبایی شناسی قرآن، فراوان است و پیشوایان دینی نیز هماره مسلمانان را به زیبایی شناسی و تصویرگری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درگذشته به برخی جنبه های هنری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سازی و هنرهای تجسمی توجه کم تری می شد ولی امروزه با کاوش های فقهی و نوجویانه در متون روایی، کارهای بزرگی در این زمینه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مسلمانان در کنار دیگر علوم، از مسایل هنری غافل نماندند و بر اساس همان بینش وحدت گرایانه ی اسلامی، در این راه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آنان در این زمینه به گونه ای بود که در این فنون به ویژه معماری به الگو و راهبر اروپا تبدیل شدند</w:t>
      </w:r>
      <w:r>
        <w:rPr>
          <w:rFonts w:eastAsia="IRNazanin" w:cs="IRNazanin"/>
          <w:color w:val="111111"/>
          <w:sz w:val="28"/>
          <w:szCs w:val="28"/>
          <w:rtl w:val="true"/>
          <w:lang w:bidi="fa-IR"/>
        </w:rPr>
        <w:t>.</w:t>
      </w:r>
    </w:p>
    <w:p>
      <w:pPr>
        <w:pStyle w:val="Heading5"/>
        <w:numPr>
          <w:ilvl w:val="4"/>
          <w:numId w:val="1"/>
        </w:numPr>
        <w:rPr/>
      </w:pPr>
      <w:bookmarkStart w:id="255" w:name="__RefHeading___Toc2829735_2749589250"/>
      <w:bookmarkStart w:id="256" w:name="_Toc97"/>
      <w:bookmarkEnd w:id="255"/>
      <w:r>
        <w:rPr/>
        <w:t>1</w:t>
      </w:r>
      <w:r>
        <w:rPr>
          <w:rtl w:val="true"/>
        </w:rPr>
        <w:t xml:space="preserve"> </w:t>
      </w:r>
      <w:r>
        <w:rPr>
          <w:rtl w:val="true"/>
        </w:rPr>
        <w:t>ـ معماری</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معماری</w:t>
      </w:r>
      <w:r>
        <w:rPr>
          <w:rStyle w:val="FootnoteAnchor"/>
          <w:rtl w:val="true"/>
        </w:rPr>
        <w:footnoteReference w:id="22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بناهای اسلامی از شاهکارهای معماری در جهان به شمار می آید و مهم ترین نمود معماری اسلامی در سبک معماری، نقوش، تصاویر و تزئینات و </w:t>
      </w:r>
    </w:p>
    <w:p>
      <w:pPr>
        <w:pStyle w:val="BookText"/>
        <w:rPr/>
      </w:pPr>
      <w:r>
        <w:rPr>
          <w:rFonts w:ascii="IRNazanin" w:hAnsi="IRNazanin" w:eastAsia="IRNazanin"/>
          <w:color w:val="111111"/>
          <w:sz w:val="28"/>
          <w:sz w:val="28"/>
          <w:szCs w:val="28"/>
          <w:rtl w:val="true"/>
          <w:lang w:bidi="fa-IR"/>
        </w:rPr>
        <w:t>نقش و نگار مساجد به چشم می خورد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گرفتن سبک های گوناگون هنری و معماری از دیگر ملل، بدان غنا بخشیدند و بناهایی آفریدند که هنوز نیز در معماری، سر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بناها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الصخره، مسجد الاقصی، مسجد اعظم دمشق، مسجد عمر در بیت المقدس، چهل ستون اصفهان، مسجد قطب دهلی، مسجد جامع دهلی، نمازگاه مسجد طولون، باب السیادة جامع ازهر، مناره های جامع الازهر، برج رمله، مسجد جسن، مسجد برقوق، دروازه ی باب الفتوح، چاه یوسف، مسجد الحبیب در قیروان، مسجد جامع الکبیر در الجزایر، مسجد قرطبه، دروازه ی باب الشمس در الد، قصر اسبیلیة، مسجد الحمراء در غرناطه، تالار دو خواهر در الحمراء، قصر شعوبیه،</w:t>
      </w:r>
      <w:r>
        <w:rPr>
          <w:rStyle w:val="FootnoteAnchor"/>
          <w:rtl w:val="true"/>
        </w:rPr>
        <w:footnoteReference w:id="228"/>
      </w:r>
      <w:r>
        <w:rPr>
          <w:rFonts w:ascii="IRNazanin" w:hAnsi="IRNazanin" w:eastAsia="IRNazanin"/>
          <w:color w:val="111111"/>
          <w:sz w:val="28"/>
          <w:sz w:val="28"/>
          <w:szCs w:val="28"/>
          <w:rtl w:val="true"/>
          <w:lang w:bidi="fa-IR"/>
        </w:rPr>
        <w:t>دروازه ی دمشق در بیت المقدس، دروازه ی حیفا در بیت المقدس، مسجد و آرامگاه سلطان خدابنده در سلطانیه، آرامگاه تیمور لنگ در سمرقند، مسجد شاه اصفهان، قصرهای راجه های هند، میدان نقش جهان اصفهان، مسجد ایاصوفیه قصر الحیر شرقی و غربی</w:t>
      </w:r>
      <w:r>
        <w:rPr>
          <w:rStyle w:val="FootnoteAnchor"/>
          <w:rtl w:val="true"/>
        </w:rPr>
        <w:footnoteReference w:id="229"/>
      </w:r>
      <w:r>
        <w:rPr>
          <w:rFonts w:ascii="IRNazanin" w:hAnsi="IRNazanin" w:eastAsia="IRNazanin"/>
          <w:color w:val="111111"/>
          <w:sz w:val="28"/>
          <w:sz w:val="28"/>
          <w:szCs w:val="28"/>
          <w:rtl w:val="true"/>
          <w:lang w:bidi="fa-IR"/>
        </w:rPr>
        <w:t>خربته المفجر و کاخ اخیضر و</w:t>
      </w:r>
      <w:r>
        <w:rPr>
          <w:rFonts w:eastAsia="IRNazanin" w:cs="IRNazanin"/>
          <w:color w:val="111111"/>
          <w:sz w:val="28"/>
          <w:szCs w:val="28"/>
          <w:rtl w:val="true"/>
          <w:lang w:bidi="fa-IR"/>
        </w:rPr>
        <w:t>... .</w:t>
      </w:r>
      <w:r>
        <w:rPr>
          <w:rStyle w:val="FootnoteAnchor"/>
          <w:rtl w:val="true"/>
        </w:rPr>
        <w:footnoteReference w:id="230"/>
      </w:r>
      <w:bookmarkStart w:id="257" w:name="pg3408_34123"/>
    </w:p>
    <w:p>
      <w:pPr>
        <w:pStyle w:val="Heading5"/>
        <w:numPr>
          <w:ilvl w:val="4"/>
          <w:numId w:val="1"/>
        </w:numPr>
        <w:rPr/>
      </w:pPr>
      <w:bookmarkStart w:id="258" w:name="__RefHeading___Toc2829737_2749589250"/>
      <w:bookmarkStart w:id="259" w:name="_Toc98"/>
      <w:bookmarkEnd w:id="257"/>
      <w:bookmarkEnd w:id="258"/>
      <w:r>
        <w:rPr/>
        <w:t>2</w:t>
      </w:r>
      <w:r>
        <w:rPr>
          <w:rtl w:val="true"/>
        </w:rPr>
        <w:t xml:space="preserve"> </w:t>
      </w:r>
      <w:r>
        <w:rPr>
          <w:rtl w:val="true"/>
        </w:rPr>
        <w:t>ـ هنرهای تزئینی</w:t>
      </w:r>
      <w:bookmarkEnd w:id="25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هنرهای تزئینی</w:t>
      </w:r>
    </w:p>
    <w:p>
      <w:pPr>
        <w:pStyle w:val="BookText"/>
        <w:rPr/>
      </w:pPr>
      <w:r>
        <w:rPr>
          <w:rFonts w:ascii="IRNazanin" w:hAnsi="IRNazanin" w:eastAsia="IRNazanin"/>
          <w:color w:val="111111"/>
          <w:sz w:val="28"/>
          <w:sz w:val="28"/>
          <w:szCs w:val="28"/>
          <w:rtl w:val="true"/>
          <w:lang w:bidi="fa-IR"/>
        </w:rPr>
        <w:t>مسلمانان در دیگر هنرهای تزئینی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کاری، منبت کاری، خاتم کاری، نگارگری، معرق کاری، فلز کاری، حجاری، ترصیع، کنده کاری، سفال کاری، کاشی سازی، گل دوزی نیز آثار برزنده ای بر جا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آثار دیدنی موزه های لوور پاریس و بریتانیا و ویکتوریا و دیگر موزه های بزرگ جهان از آثار هنرمندان مسلمان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همه ی مناطقی که مسلمانان حکمرانی داشته اند، آثار ذوق و هنر آنان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یادگارهای بزرگ مسلمانان در کاشی سازی گلدان مشهور الحمراء است</w:t>
      </w:r>
      <w:r>
        <w:rPr>
          <w:rFonts w:eastAsia="IRNazanin" w:cs="IRNazanin"/>
          <w:color w:val="111111"/>
          <w:sz w:val="28"/>
          <w:szCs w:val="28"/>
          <w:rtl w:val="true"/>
          <w:lang w:bidi="fa-IR"/>
        </w:rPr>
        <w:t>.</w:t>
      </w:r>
    </w:p>
    <w:p>
      <w:pPr>
        <w:pStyle w:val="Heading5"/>
        <w:numPr>
          <w:ilvl w:val="4"/>
          <w:numId w:val="1"/>
        </w:numPr>
        <w:rPr/>
      </w:pPr>
      <w:bookmarkStart w:id="260" w:name="__RefHeading___Toc2829739_2749589250"/>
      <w:bookmarkStart w:id="261" w:name="_Toc99"/>
      <w:bookmarkEnd w:id="260"/>
      <w:r>
        <w:rPr/>
        <w:t>3</w:t>
      </w:r>
      <w:r>
        <w:rPr>
          <w:rtl w:val="true"/>
        </w:rPr>
        <w:t xml:space="preserve"> </w:t>
      </w:r>
      <w:r>
        <w:rPr>
          <w:rtl w:val="true"/>
        </w:rPr>
        <w:t>ـ خط و خوش نویسی</w:t>
      </w:r>
      <w:bookmarkEnd w:id="26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 و خوش نویسی</w:t>
      </w:r>
      <w:r>
        <w:rPr>
          <w:rStyle w:val="FootnoteAnchor"/>
          <w:rtl w:val="true"/>
        </w:rPr>
        <w:footnoteReference w:id="23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متعالی ترین نمودهای هنر اسلامی که حقایق معنوی و عرفانی بسیاری را در خود بازتاب می دهد، خط و خوش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در مدینه مستقر شدند، خط نویسانی هم چون سعید بن زواره، منذر بن عمرو و ابی بن کعب در آن جا می زیستند که علی علیه السلام و دیگر کاتبان وحی نیز به جمع آنان افزوده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خط رایج در میان مسلمانان، خط کوفی بوده و مصحف هایی از این خط باقی مانده است که مصحف عقبة بن </w:t>
      </w:r>
      <w:bookmarkStart w:id="262" w:name="pg3408_34124"/>
    </w:p>
    <w:p>
      <w:pPr>
        <w:pStyle w:val="BookText"/>
        <w:rPr/>
      </w:pPr>
      <w:bookmarkEnd w:id="262"/>
      <w:r>
        <w:rPr>
          <w:rFonts w:ascii="IRNazanin" w:hAnsi="IRNazanin" w:eastAsia="IRNazanin"/>
          <w:color w:val="111111"/>
          <w:sz w:val="28"/>
          <w:sz w:val="28"/>
          <w:szCs w:val="28"/>
          <w:rtl w:val="true"/>
          <w:lang w:bidi="fa-IR"/>
        </w:rPr>
        <w:t>عامر، محصف حسن بن علی علیه السلام، مصحف حسین بن علی علیه السلام و مصحف زین العابدین علیه السلام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خط های اسلامی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ثلث، نسخ، مغربی و اندلسی، توقیع، دیوانی، طغراء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 رقعه، ریحانی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محمد ابن مقله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نسخ محقق، ریحان، ثلث و رقاع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علاء الدین علی بن هلال معروف به ابن 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یاقوت مستعصمی نیز از خوش نویسانی بودند که به تثبیت گونه های خط و تنزیه و تهذیب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گفت میر علی تبریزی معروف به قروة یا قبلة الکُتّاب خط نستعلیق را آفریده است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63" w:name="__RefHeading___Toc2829741_2749589250"/>
      <w:bookmarkStart w:id="264" w:name="_Toc100"/>
      <w:bookmarkEnd w:id="263"/>
      <w:r>
        <w:rPr/>
        <w:t>4</w:t>
      </w:r>
      <w:r>
        <w:rPr>
          <w:rtl w:val="true"/>
        </w:rPr>
        <w:t xml:space="preserve"> </w:t>
      </w:r>
      <w:r>
        <w:rPr>
          <w:rtl w:val="true"/>
        </w:rPr>
        <w:t>ـ موسیقی</w:t>
      </w:r>
      <w:bookmarkEnd w:id="26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موسیقی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از دیرباز در میان ملل گوناگون به ویژه اعراب، ایرانیان و رومیان رواج داشته و معمولاً با آوازخوانی و غنا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مندانه موسیقی که باید در مسیر نیکی ها قرار گیرد، معمولاً با هرزه گی، خوشگذرانی و بی بندوباری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ولید بن یزید؛ خلیفه ی اموی که خود از هوس بازان مشهور روزگار بود، از آن بد می گفت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به همین دلیل، بیشتر فقیهان اسلامی به حرمت یا کراهت موسیقی حکم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ی غنا، اختلاف نظر فراوان میان علما وجود داشته است</w:t>
      </w:r>
      <w:r>
        <w:rPr>
          <w:rFonts w:eastAsia="IRNazanin" w:cs="IRNazanin"/>
          <w:color w:val="111111"/>
          <w:sz w:val="28"/>
          <w:szCs w:val="28"/>
          <w:rtl w:val="true"/>
          <w:lang w:bidi="fa-IR"/>
        </w:rPr>
        <w:t xml:space="preserve">. </w:t>
      </w:r>
      <w:bookmarkStart w:id="265" w:name="pg3408_34125"/>
    </w:p>
    <w:p>
      <w:pPr>
        <w:pStyle w:val="Heading4"/>
        <w:numPr>
          <w:ilvl w:val="3"/>
          <w:numId w:val="1"/>
        </w:numPr>
        <w:rPr/>
      </w:pPr>
      <w:bookmarkStart w:id="266" w:name="__RefHeading___Toc2829743_2749589250"/>
      <w:bookmarkStart w:id="267" w:name="_Toc101"/>
      <w:bookmarkEnd w:id="265"/>
      <w:bookmarkEnd w:id="266"/>
      <w:r>
        <w:rPr>
          <w:rtl w:val="true"/>
        </w:rPr>
        <w:t>ی ـ صنعت و فن آوری</w:t>
      </w:r>
      <w:bookmarkEnd w:id="267"/>
    </w:p>
    <w:p>
      <w:pPr>
        <w:pStyle w:val="Heading5"/>
        <w:numPr>
          <w:ilvl w:val="4"/>
          <w:numId w:val="1"/>
        </w:numPr>
        <w:rPr/>
      </w:pPr>
      <w:bookmarkStart w:id="268" w:name="__RefHeading___Toc2829745_2749589250"/>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ی ـ صنعت و فن آوری</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این بخش، تمدن مسلمانان را از نگاه دست آوردهای فن آوری آن بررسی می کنیم</w:t>
      </w:r>
      <w:r>
        <w:rPr>
          <w:rFonts w:eastAsia="IRNazanin" w:cs="IRNazanin"/>
          <w:color w:val="111111"/>
          <w:sz w:val="28"/>
          <w:szCs w:val="28"/>
          <w:rtl w:val="true"/>
          <w:lang w:bidi="fa-IR"/>
        </w:rPr>
        <w:t>.</w:t>
      </w:r>
    </w:p>
    <w:p>
      <w:pPr>
        <w:pStyle w:val="Heading5"/>
        <w:numPr>
          <w:ilvl w:val="4"/>
          <w:numId w:val="1"/>
        </w:numPr>
        <w:rPr/>
      </w:pPr>
      <w:bookmarkStart w:id="270" w:name="__RefHeading___Toc2829747_2749589250"/>
      <w:bookmarkStart w:id="271" w:name="_Toc103"/>
      <w:bookmarkEnd w:id="270"/>
      <w:r>
        <w:rPr/>
        <w:t>1</w:t>
      </w:r>
      <w:r>
        <w:rPr>
          <w:rtl w:val="true"/>
        </w:rPr>
        <w:t xml:space="preserve"> </w:t>
      </w:r>
      <w:r>
        <w:rPr>
          <w:rtl w:val="true"/>
        </w:rPr>
        <w:t>ـ مهندسی مکانیک</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مهندسی مکانیک</w:t>
      </w:r>
    </w:p>
    <w:p>
      <w:pPr>
        <w:pStyle w:val="BookText"/>
        <w:rPr/>
      </w:pPr>
      <w:r>
        <w:rPr>
          <w:rFonts w:ascii="IRNazanin" w:hAnsi="IRNazanin" w:eastAsia="IRNazanin"/>
          <w:color w:val="111111"/>
          <w:sz w:val="28"/>
          <w:sz w:val="28"/>
          <w:szCs w:val="28"/>
          <w:rtl w:val="true"/>
          <w:lang w:bidi="fa-IR"/>
        </w:rPr>
        <w:t>جزری و تقی الدین درباره ی دستگاه های بالا برنده ی آب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سُدوف، ساقیه و ناعوره، پژوهش 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نیروی آب به کمک چرخاب ها و آسیاب های آبی، بهره گیری از نیروی باد به کمک آسیاب های بادی، ساخت ساعت های آبی و ساعت های مکانیکی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دروازه ی جیرون دمشق از کارهای محمدالساعاتی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بنی موسی و ابوعبداللّه خوارزمی، مرادی و جزری نیز در زمینه ی ساخت ماشین ها،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ساخت اسطرلاب های مهندسی، دیگر وسایل ستاره شناسی و اسباب بازی های مکانیکی از دستاوردهای مسلمانان در مکانیک است</w:t>
      </w:r>
      <w:r>
        <w:rPr>
          <w:rFonts w:eastAsia="IRNazanin" w:cs="IRNazanin"/>
          <w:color w:val="111111"/>
          <w:sz w:val="28"/>
          <w:szCs w:val="28"/>
          <w:rtl w:val="true"/>
          <w:lang w:bidi="fa-IR"/>
        </w:rPr>
        <w:t>.</w:t>
      </w:r>
    </w:p>
    <w:p>
      <w:pPr>
        <w:pStyle w:val="Heading5"/>
        <w:numPr>
          <w:ilvl w:val="4"/>
          <w:numId w:val="1"/>
        </w:numPr>
        <w:rPr/>
      </w:pPr>
      <w:bookmarkStart w:id="272" w:name="__RefHeading___Toc2829749_2749589250"/>
      <w:bookmarkStart w:id="273" w:name="_Toc104"/>
      <w:bookmarkEnd w:id="272"/>
      <w:r>
        <w:rPr/>
        <w:t>2</w:t>
      </w:r>
      <w:r>
        <w:rPr>
          <w:rtl w:val="true"/>
        </w:rPr>
        <w:t xml:space="preserve"> </w:t>
      </w:r>
      <w:r>
        <w:rPr>
          <w:rtl w:val="true"/>
        </w:rPr>
        <w:t>ـ مهندسی معماری</w:t>
      </w:r>
      <w:bookmarkEnd w:id="27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مهندسی معماری </w:t>
      </w:r>
      <w:bookmarkStart w:id="274" w:name="pg3408_34126"/>
    </w:p>
    <w:p>
      <w:pPr>
        <w:pStyle w:val="BookText"/>
        <w:rPr/>
      </w:pPr>
      <w:bookmarkEnd w:id="274"/>
      <w:r>
        <w:rPr>
          <w:rFonts w:ascii="IRNazanin" w:hAnsi="IRNazanin" w:eastAsia="IRNazanin"/>
          <w:color w:val="111111"/>
          <w:sz w:val="28"/>
          <w:sz w:val="28"/>
          <w:szCs w:val="28"/>
          <w:rtl w:val="true"/>
          <w:lang w:bidi="fa-IR"/>
        </w:rPr>
        <w:t>در این صنعت باید از تکنولوژی ساخت بنا یاد کنیم که مسلمانان در آن به مهارت کاملی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تاریخی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الصخرة، مسجدالاقصی، جامع اموی دمشق، قصر الحمراء غرناطه، و مسجد ابن طولون مصر، از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جاده و پل با امکانات لازم برای مسافرت، پیشرفتِ دیگرِ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های اصلی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 فاس، و سمرقند، راه ها را با سنگ، فرش می کردند و پل هایی با قوس های نیم دایره و شکسته ی تکراهه می ساختند که نمونه ی آن پل شهرستانه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زمین های کشاورزی با پیشرفته ترین وسایل، ساخت سدهای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عضدالدوله بر روی رود کُر و مساحی و به دست آوردن ابعاد اجسام</w:t>
      </w:r>
      <w:r>
        <w:rPr>
          <w:rStyle w:val="FootnoteAnchor"/>
          <w:rtl w:val="true"/>
        </w:rPr>
        <w:footnoteReference w:id="235"/>
      </w:r>
      <w:r>
        <w:rPr>
          <w:rFonts w:ascii="IRNazanin" w:hAnsi="IRNazanin" w:eastAsia="IRNazanin"/>
          <w:color w:val="111111"/>
          <w:sz w:val="28"/>
          <w:sz w:val="28"/>
          <w:szCs w:val="28"/>
          <w:rtl w:val="true"/>
          <w:lang w:bidi="fa-IR"/>
        </w:rPr>
        <w:t>از دیگر تلاش های مسلمانان در مهندسی معماری به شمار می رود</w:t>
      </w:r>
      <w:r>
        <w:rPr>
          <w:rFonts w:eastAsia="IRNazanin" w:cs="IRNazanin"/>
          <w:color w:val="111111"/>
          <w:sz w:val="28"/>
          <w:szCs w:val="28"/>
          <w:rtl w:val="true"/>
          <w:lang w:bidi="fa-IR"/>
        </w:rPr>
        <w:t>.</w:t>
      </w:r>
    </w:p>
    <w:p>
      <w:pPr>
        <w:pStyle w:val="Heading5"/>
        <w:numPr>
          <w:ilvl w:val="4"/>
          <w:numId w:val="1"/>
        </w:numPr>
        <w:rPr/>
      </w:pPr>
      <w:bookmarkStart w:id="275" w:name="__RefHeading___Toc2829751_2749589250"/>
      <w:bookmarkStart w:id="276" w:name="_Toc105"/>
      <w:bookmarkEnd w:id="275"/>
      <w:r>
        <w:rPr/>
        <w:t>3</w:t>
      </w:r>
      <w:r>
        <w:rPr>
          <w:rtl w:val="true"/>
        </w:rPr>
        <w:t xml:space="preserve"> </w:t>
      </w:r>
      <w:r>
        <w:rPr>
          <w:rtl w:val="true"/>
        </w:rPr>
        <w:t>ـ صنایع نظامی</w:t>
      </w:r>
      <w:bookmarkEnd w:id="27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صنایع نظامی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نوآوری در سلاح های رزمی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سپر، نیزه، کمان، کمان زنبورکی، منجنیق کششی و تعادلی، استحکامات دفاعی و برج و باروهای استوار و نفوذناپذیر، ایجاد ارتباطات نظامی، به کارگیری اسلحه های آتش زا، باروت و توپ و نارنجک ها، موشک ها، فتیله ها، اژدرها، و دگرگونی آرایش های نظامی و جنگی</w:t>
      </w:r>
      <w:r>
        <w:rPr>
          <w:rStyle w:val="FootnoteAnchor"/>
          <w:rtl w:val="true"/>
        </w:rPr>
        <w:footnoteReference w:id="236"/>
      </w:r>
      <w:r>
        <w:rPr>
          <w:rFonts w:ascii="IRNazanin" w:hAnsi="IRNazanin" w:eastAsia="IRNazanin"/>
          <w:color w:val="111111"/>
          <w:sz w:val="28"/>
          <w:sz w:val="28"/>
          <w:szCs w:val="28"/>
          <w:rtl w:val="true"/>
          <w:lang w:bidi="fa-IR"/>
        </w:rPr>
        <w:t>از کوشش های مسلمانان در صنایع نظامی است</w:t>
      </w:r>
      <w:r>
        <w:rPr>
          <w:rFonts w:eastAsia="IRNazanin" w:cs="IRNazanin"/>
          <w:color w:val="111111"/>
          <w:sz w:val="28"/>
          <w:szCs w:val="28"/>
          <w:rtl w:val="true"/>
          <w:lang w:bidi="fa-IR"/>
        </w:rPr>
        <w:t xml:space="preserve">. </w:t>
      </w:r>
      <w:bookmarkStart w:id="277" w:name="pg3408_34127"/>
    </w:p>
    <w:p>
      <w:pPr>
        <w:pStyle w:val="Heading5"/>
        <w:numPr>
          <w:ilvl w:val="4"/>
          <w:numId w:val="1"/>
        </w:numPr>
        <w:rPr/>
      </w:pPr>
      <w:bookmarkStart w:id="278" w:name="__RefHeading___Toc2829753_2749589250"/>
      <w:bookmarkStart w:id="279" w:name="_Toc106"/>
      <w:bookmarkEnd w:id="277"/>
      <w:bookmarkEnd w:id="278"/>
      <w:r>
        <w:rPr/>
        <w:t>4</w:t>
      </w:r>
      <w:r>
        <w:rPr>
          <w:rtl w:val="true"/>
        </w:rPr>
        <w:t xml:space="preserve"> </w:t>
      </w:r>
      <w:r>
        <w:rPr>
          <w:rtl w:val="true"/>
        </w:rPr>
        <w:t>ـ کشتی سازی و کشتی رانی</w:t>
      </w:r>
      <w:bookmarkEnd w:id="27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کشتی سازی و کشتی رانی</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چندین نوع کشتی را فهرست کرده است که انواع بیشتری از آن ها در قرن های بعدی تکمیل شد و به بهره برداری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جهان اسلام، تخته ها را با طناب به یکدیگر می بستند، ولی در بخش مدیترانه ای، از میخ های آهنی برای این کار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حالت، الوارها را با زفت یا قیر، درزگیری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شاخص کشتی های مسلمانان، بادبان مثلثی بود که به الواری سنگین بسته می شد و با زاویه ای از دکل آویزان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شهرهای گوناگون، کارخانه های کشتی سازی برپا کرده بودند که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 بصره، سیراف، سوهار، جزیره روضه، عکا، طائر، اسکندریه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فسطاط، طرابلس، تونس، سویله، بلنسیه، پالرمو و مهدیه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کشتی رانی بازرگانی، بسیار کوشا بودند و در ساخت وسایل دریانوردی و کشتی رانی به پیشرفت های چشم گیری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توانستند به هند، سریلانکا، مالایا، فیلیپین، اندونزی و چین و دیگر مناطق دورافتاده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دست آوردهای دریانوردی مسلمانان در نوشته های ابن مجیر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ی دوم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افزون بر کشتی های بازرگانی، به ساخت ناوگان های جنگی نیز دست زدند که با همین ناوگان ها توانستند بسیاری از شهرهای مهم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سیسیل و سواحل ایتالیا و جنوب فرانسه را بگشایند</w:t>
      </w:r>
      <w:r>
        <w:rPr>
          <w:rFonts w:eastAsia="IRNazanin" w:cs="IRNazanin"/>
          <w:color w:val="111111"/>
          <w:sz w:val="28"/>
          <w:szCs w:val="28"/>
          <w:rtl w:val="true"/>
          <w:lang w:bidi="fa-IR"/>
        </w:rPr>
        <w:t xml:space="preserve">. </w:t>
      </w:r>
      <w:bookmarkStart w:id="280" w:name="pg3408_34128"/>
    </w:p>
    <w:p>
      <w:pPr>
        <w:pStyle w:val="Heading5"/>
        <w:numPr>
          <w:ilvl w:val="4"/>
          <w:numId w:val="1"/>
        </w:numPr>
        <w:rPr/>
      </w:pPr>
      <w:bookmarkStart w:id="281" w:name="__RefHeading___Toc2829755_2749589250"/>
      <w:bookmarkStart w:id="282" w:name="_Toc107"/>
      <w:bookmarkEnd w:id="280"/>
      <w:bookmarkEnd w:id="281"/>
      <w:r>
        <w:rPr/>
        <w:t>5</w:t>
      </w:r>
      <w:r>
        <w:rPr>
          <w:rtl w:val="true"/>
        </w:rPr>
        <w:t xml:space="preserve"> </w:t>
      </w:r>
      <w:r>
        <w:rPr>
          <w:rtl w:val="true"/>
        </w:rPr>
        <w:t>ـ صنایع شیمیایی</w:t>
      </w:r>
      <w:bookmarkEnd w:id="28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صنایع شیمیایی</w:t>
      </w:r>
    </w:p>
    <w:p>
      <w:pPr>
        <w:pStyle w:val="BookText"/>
        <w:rPr/>
      </w:pPr>
      <w:r>
        <w:rPr>
          <w:rFonts w:ascii="IRNazanin" w:hAnsi="IRNazanin" w:eastAsia="IRNazanin"/>
          <w:color w:val="111111"/>
          <w:sz w:val="28"/>
          <w:sz w:val="28"/>
          <w:szCs w:val="28"/>
          <w:rtl w:val="true"/>
          <w:lang w:bidi="fa-IR"/>
        </w:rPr>
        <w:t>تکاپوی مسلمانان در زمینه ی صنایع شیمیایی، صفحه ی درخشان دیگری از تمدن آنان را به نمایش می گذارد که به برخی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روش تقطیر به دست آوردن الکل، عطرها، گلاب و روغن های خوش بو، پالایش نفت، تولید روغن و چربی های صنعتی، اسیدهایی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اسیدنیتریک، تیزاب سلطانی، اسید سولفوریک، آلی، و بازهایی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ی اشنان، قلیا، سود سوزآور، آهک، صابون ابلور، ساخت کوره ها و ابزارهای لازم، شکل دهی، پخت و لعاب دهی سفالینه ها، بلورتراشی و میناکاری</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283" w:name="__RefHeading___Toc2829757_2749589250"/>
      <w:bookmarkStart w:id="284" w:name="_Toc108"/>
      <w:bookmarkEnd w:id="283"/>
      <w:r>
        <w:rPr/>
        <w:t>6</w:t>
      </w:r>
      <w:r>
        <w:rPr>
          <w:rtl w:val="true"/>
        </w:rPr>
        <w:t xml:space="preserve"> </w:t>
      </w:r>
      <w:r>
        <w:rPr>
          <w:rtl w:val="true"/>
        </w:rPr>
        <w:t>ـ منسوجات، کاغذ و چرم</w:t>
      </w:r>
      <w:bookmarkEnd w:id="28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منسوجات، کاغذ و چرم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از روزگار باستان به دلیل پارچه ی کتان و بزرگ معروف بود، ولی در دوره ی اسلامی، تولید آن به ایران و کشورهای دیگر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پنبه را در مصر و هند می شناختند، ولی پس از ظهور اسلام، اهمیت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صنعت منسوجات پنبه ای و ابریشمی را به همه ی کشورهای اسلامی بردند و به اروپاییان 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پارچه های ساخت سرزمین های اسلامی به غرب راه یافت که حتی امروزه نیز در برخی کلیساها، پوشش های ابریشمی به چشم می خورد که جمله ی مقدس لااله الااللّه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تکمیل و گسترش دستگاه های بافندگی و ریسندگی نیز بسیار کوشیدند و پارچه های آنان در داد و ستد از ارزش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را در درون این صنعت برشمرده است</w:t>
      </w:r>
      <w:r>
        <w:rPr>
          <w:rFonts w:eastAsia="IRNazanin" w:cs="IRNazanin"/>
          <w:color w:val="111111"/>
          <w:sz w:val="28"/>
          <w:szCs w:val="28"/>
          <w:rtl w:val="true"/>
          <w:lang w:bidi="fa-IR"/>
        </w:rPr>
        <w:t xml:space="preserve">. </w:t>
      </w:r>
      <w:bookmarkStart w:id="285" w:name="pg3408_34129"/>
    </w:p>
    <w:p>
      <w:pPr>
        <w:pStyle w:val="BookText"/>
        <w:rPr/>
      </w:pPr>
      <w:bookmarkEnd w:id="285"/>
      <w:r>
        <w:rPr>
          <w:rFonts w:ascii="IRNazanin" w:hAnsi="IRNazanin" w:eastAsia="IRNazanin"/>
          <w:color w:val="111111"/>
          <w:sz w:val="28"/>
          <w:sz w:val="28"/>
          <w:szCs w:val="28"/>
          <w:rtl w:val="true"/>
          <w:lang w:bidi="fa-IR"/>
        </w:rPr>
        <w:t>گفتنی است صنعت کاغذ مسلمانان از سمرقند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پایان قرن دوم، کارخانه های کاغذسازی را در بغداد بنا نهادند و تا قرن چهارم، آسیاب های شناور کاغذ بر روی دجله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نوآوری های مسلمانان در این صنعت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قالب ساخته شده از نی، به کارگیری کتان و پنبه و کهنه های کتان در کاغذسازی، تخمیر کهنه ها، آهارزنی کاغذ، بهره گیری چکش سنگین ضربه ای برای کوبیدن کهنه ها، به کارگیری چرخاب برای به حرکت درآوردن چکش سنگین ضربه ای در آسیاب های کاغذ و ساختن کاغذ به رنگ 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چرم نیز یکی از صادرات مهم کشورهای اسلامی را تشکیل می داد، به گونه ای که در قرن هفتم، مالیاتی که بر دباغ خانه های حلب وضع شده بود، از مجموع مالیات های دیگر صنایع فراتر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صحافی، پیشه ای مورد تکریم بود که گاهی فضلا، آن را بر عهده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تذهیب جلد از ایران برخاسته و از راه ونیز به انگلستان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بعدها در انواع مصنوعات چرمی به کار رفت</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86" w:name="__RefHeading___Toc2829759_2749589250"/>
      <w:bookmarkStart w:id="287" w:name="_Toc109"/>
      <w:bookmarkEnd w:id="286"/>
      <w:r>
        <w:rPr/>
        <w:t>7</w:t>
      </w:r>
      <w:r>
        <w:rPr>
          <w:rtl w:val="true"/>
        </w:rPr>
        <w:t xml:space="preserve"> </w:t>
      </w:r>
      <w:r>
        <w:rPr>
          <w:rtl w:val="true"/>
        </w:rPr>
        <w:t>ـ کشاورزی و صنایع غذایی</w:t>
      </w:r>
      <w:bookmarkEnd w:id="28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کشاورزی و صنایع غذایی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اسلام به سرزمین های جدید و آشنایی مسلمانان با محصولاتی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ذرت خوشه ای، گندم، نیشکر، پنبه، هندوانه، بادنجان، اسفناج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کشاورزی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فصل کشت تابستانی و آشنایی با چرخه ی محصول، استفاده ی افزون تری از زمین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شیوه های معمول </w:t>
      </w:r>
      <w:bookmarkStart w:id="288" w:name="pg3408_34130"/>
    </w:p>
    <w:p>
      <w:pPr>
        <w:pStyle w:val="BookText"/>
        <w:rPr/>
      </w:pPr>
      <w:bookmarkEnd w:id="288"/>
      <w:r>
        <w:rPr>
          <w:rFonts w:ascii="IRNazanin" w:hAnsi="IRNazanin" w:eastAsia="IRNazanin"/>
          <w:color w:val="111111"/>
          <w:sz w:val="28"/>
          <w:sz w:val="28"/>
          <w:szCs w:val="28"/>
          <w:rtl w:val="true"/>
          <w:lang w:bidi="fa-IR"/>
        </w:rPr>
        <w:t xml:space="preserve">کشاورزی رومی و بیزانسی، زمین تنها هر دو سال یک بار محصول می داد، ولی با انقلاب مسلمانان در کشاورزی و بهره گیری از چرخه ی محصول، در هر دوره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امکان برداشت محصول برای چهاربار یا بیشتر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فنون کاوش منابع نهفته و شیوه های زیرزمینی برای گردآوری و انتقال قنات ها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بایر یا کم حاصل به گونه ای فراگیر زیرکشت رفت و در ساخت ابزار کشاورزی، پیشرفت های مهمی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مهمی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الفلاحة النبطیه از ابن وحشیة در کشاورزی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صنعت آرد و نان ـ نان گندم و برنج ـ گام های بزرگی برداشتند و صنعت شکر را که پس از ورود به ایران با آن آشنا شده بودند، در همه جا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به دست آوردن روغن های گیاهی خوراکی و دگرگون ساختن شیوه های روغن کشی و تولید فرآورده غذایی، بسیار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صنعت گوشت، انواع گوشت های پخته و کنسرو شده، نقانق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مصرف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صنعت خشکبار، کنسروسازی، ترشی سازی، تولید انواع نوشیدنی ها و به کارگیری روش های کنترل کیفیت غذا نیز به نوآفرینی هایی دست یازیدند</w:t>
      </w:r>
      <w:r>
        <w:rPr>
          <w:rFonts w:eastAsia="IRNazanin" w:cs="IRNazanin"/>
          <w:color w:val="111111"/>
          <w:sz w:val="28"/>
          <w:szCs w:val="28"/>
          <w:rtl w:val="true"/>
          <w:lang w:bidi="fa-IR"/>
        </w:rPr>
        <w:t>.</w:t>
      </w:r>
    </w:p>
    <w:p>
      <w:pPr>
        <w:pStyle w:val="Heading5"/>
        <w:numPr>
          <w:ilvl w:val="4"/>
          <w:numId w:val="1"/>
        </w:numPr>
        <w:rPr/>
      </w:pPr>
      <w:bookmarkStart w:id="289" w:name="__RefHeading___Toc2829761_2749589250"/>
      <w:bookmarkStart w:id="290" w:name="_Toc110"/>
      <w:bookmarkEnd w:id="289"/>
      <w:r>
        <w:rPr/>
        <w:t>8</w:t>
      </w:r>
      <w:r>
        <w:rPr>
          <w:rtl w:val="true"/>
        </w:rPr>
        <w:t xml:space="preserve"> </w:t>
      </w:r>
      <w:r>
        <w:rPr>
          <w:rtl w:val="true"/>
        </w:rPr>
        <w:t>ـ معدن و فلزکاری</w:t>
      </w:r>
      <w:bookmarkEnd w:id="29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معدن و فلزکاری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های اسلامی از نظر وجود سنگ ها و مواد کانی بسیار غنی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طلا در غرب عربستان، مصر، آفریقا و سرزمین های شرقی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منطقه ی مهم استخراج معدن طلا در وادی العلاقی در کشور بوجه ـ میان اتیوپی و نوبیه ـ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نقره به ویژه در کوه های هندوکش، </w:t>
      </w:r>
      <w:bookmarkStart w:id="291" w:name="pg3408_34131"/>
    </w:p>
    <w:p>
      <w:pPr>
        <w:pStyle w:val="BookText"/>
        <w:rPr/>
      </w:pPr>
      <w:bookmarkEnd w:id="291"/>
      <w:r>
        <w:rPr>
          <w:rFonts w:ascii="IRNazanin" w:hAnsi="IRNazanin" w:eastAsia="IRNazanin"/>
          <w:color w:val="111111"/>
          <w:sz w:val="28"/>
          <w:sz w:val="28"/>
          <w:szCs w:val="28"/>
          <w:rtl w:val="true"/>
          <w:lang w:bidi="fa-IR"/>
        </w:rPr>
        <w:t>ایران، آسیای مرکزی، شهرهای پنج هیرو جاربایه و اسپانیا، سرب در اسپانیا، سیسیل، مغرب، ایران، مصر و آسیای صغیر، مس در اسپانیا، ایران و قبرس و قلع در مالزی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فولاد، جیوه، نمک، زاج یمن، پنبه ی نسوز، سنگ های قیمتی مانند الماس، عقیق در بیشتر سرزمین های مسلمانان استخراج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تکنولوژی استخراج معدن از دو روش زیرزمینی و باز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طراحی و ساخت ابزار استخراج معادن، تهویه ی معادن، زه کشی معادن، تزیین سنگ های معدنی، استخراج مروارید و منابع زیرآبی و لایروبی دریا، فلزکاری ترکیبات بدون آهن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سرب، قلع، روی، آنتیمون و آرسنیک، مس و آلیاژهای آن، مفرغ و برنج نوآوری های بسیاری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صنعت آهن و فولاد، چدن را کشف کردند و در به کارگیری مواد آهنی و فولادی در ساخت شمشیر و وسایل نظامی دیگر مانند تفنگ و ظروف مخصوص ذوب فلز، پیشرفت چشم گیری داشتند</w:t>
      </w:r>
      <w:r>
        <w:rPr>
          <w:rFonts w:eastAsia="IRNazanin" w:cs="IRNazanin"/>
          <w:color w:val="111111"/>
          <w:sz w:val="28"/>
          <w:szCs w:val="28"/>
          <w:rtl w:val="true"/>
          <w:lang w:bidi="fa-IR"/>
        </w:rPr>
        <w:t>.</w:t>
      </w:r>
    </w:p>
    <w:p>
      <w:pPr>
        <w:pStyle w:val="Heading5"/>
        <w:numPr>
          <w:ilvl w:val="4"/>
          <w:numId w:val="1"/>
        </w:numPr>
        <w:rPr/>
      </w:pPr>
      <w:bookmarkStart w:id="292" w:name="__RefHeading___Toc2829763_2749589250"/>
      <w:bookmarkStart w:id="293" w:name="_Toc111"/>
      <w:bookmarkEnd w:id="292"/>
      <w:r>
        <w:rPr/>
        <w:t>9</w:t>
      </w:r>
      <w:r>
        <w:rPr>
          <w:rtl w:val="true"/>
        </w:rPr>
        <w:t>ـ مهندسان و صنعت گران</w:t>
      </w:r>
      <w:bookmarkEnd w:id="293"/>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مهندسان و صنعت گران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بیش و پیش از یونانیان، رومیان و نیز ایشان، فن آوری را به عنوان شاخه ی جدایی ناپذیر علم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مفتاح العلوم خوارزمی، رسائل اخوان الصفا و الفهرست ابن ندیم، این موضوع را به خوبی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و معماران در جامعه ی اسلامی از جایگاه اجتماعی ممتازی برخوردار بودند و معمولاً عنوان مهندس را به نام فردی که دست اندرکار این پیشه بود،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عربی مانند الفهرست و دیگر کتاب های تراجم و زندگی نامه، به نام هایی از این دست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علمای </w:t>
      </w:r>
    </w:p>
    <w:p>
      <w:pPr>
        <w:pStyle w:val="BookText"/>
        <w:rPr/>
      </w:pPr>
      <w:r>
        <w:rPr>
          <w:rFonts w:ascii="IRNazanin" w:hAnsi="IRNazanin" w:eastAsia="IRNazanin"/>
          <w:color w:val="111111"/>
          <w:sz w:val="28"/>
          <w:sz w:val="28"/>
          <w:szCs w:val="28"/>
          <w:rtl w:val="true"/>
          <w:lang w:bidi="fa-IR"/>
        </w:rPr>
        <w:t>مسلمان که در علوم و فنون عقلی و نقلی دیگر مهارت داشتند، در این فن نیز ممتاز بودند که به کندی رازی، برادران بنی موسی، ابن هیثم، بیرونی و جزری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مهندسی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بنا، تکنولوژی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ثقل، مسّاحی، رودها و آب راه ها، پل سازی، اکتشاف آب های زیرزمینی، قرقره ها، ماشین های نظامی، دریانوردی مساحت ها، اوزان و مقیاس، ماشین های مبتکرانه و نجاری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نام برخی از این نجاران و کنده کاران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حاجی تهنجانی، علی نجار تبریزی، محمدبن علی نجار رازی، استاد حسین، حسین بن استاد احمد نجار، استاد محمدخان گیلانی، عبدالفتاح لاهیجی، استاد ملاآقاجان، استاد مظفّر، استاد محمود، استاد اللّه قلی نجار، استاد حسین نجّار باشی، استاد عبداللّه درویش مرتضی و استاد عبدالغنی</w:t>
      </w:r>
      <w:r>
        <w:rPr>
          <w:rFonts w:eastAsia="IRNazanin" w:cs="IRNazanin"/>
          <w:color w:val="111111"/>
          <w:sz w:val="28"/>
          <w:szCs w:val="28"/>
          <w:rtl w:val="true"/>
          <w:lang w:bidi="fa-IR"/>
        </w:rPr>
        <w:t>.</w:t>
      </w:r>
      <w:r>
        <w:rPr>
          <w:rStyle w:val="FootnoteAnchor"/>
          <w:rtl w:val="true"/>
        </w:rPr>
        <w:footnoteReference w:id="24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بینیم ایرانیان و شیعیان در علوم نقلی و صنعت و فن آوری اسلامی، نقشی محوری و برجسته دارند</w:t>
      </w:r>
      <w:r>
        <w:rPr>
          <w:rFonts w:eastAsia="IRNazanin" w:cs="IRNazanin"/>
          <w:color w:val="111111"/>
          <w:sz w:val="28"/>
          <w:szCs w:val="28"/>
          <w:rtl w:val="true"/>
          <w:lang w:bidi="fa-IR"/>
        </w:rPr>
        <w:t xml:space="preserve">. </w:t>
      </w:r>
      <w:bookmarkStart w:id="294" w:name="pg3408_34134"/>
    </w:p>
    <w:p>
      <w:pPr>
        <w:pStyle w:val="Heading2"/>
        <w:numPr>
          <w:ilvl w:val="1"/>
          <w:numId w:val="1"/>
        </w:numPr>
        <w:rPr/>
      </w:pPr>
      <w:bookmarkStart w:id="295" w:name="__RefHeading___Toc2829765_2749589250"/>
      <w:bookmarkStart w:id="296" w:name="_Toc112"/>
      <w:bookmarkEnd w:id="294"/>
      <w:bookmarkEnd w:id="295"/>
      <w:r>
        <w:rPr>
          <w:rtl w:val="true"/>
        </w:rPr>
        <w:t>بخش پنجم</w:t>
      </w:r>
      <w:r>
        <w:rPr>
          <w:rtl w:val="true"/>
        </w:rPr>
        <w:t xml:space="preserve">: </w:t>
      </w:r>
      <w:r>
        <w:rPr>
          <w:rtl w:val="true"/>
        </w:rPr>
        <w:t>آسیب شناسی فرهنگی تمدن مسلمانان</w:t>
      </w:r>
      <w:bookmarkEnd w:id="296"/>
    </w:p>
    <w:p>
      <w:pPr>
        <w:pStyle w:val="Heading3"/>
        <w:numPr>
          <w:ilvl w:val="2"/>
          <w:numId w:val="1"/>
        </w:numPr>
        <w:rPr/>
      </w:pPr>
      <w:bookmarkStart w:id="297" w:name="__RefHeading___Toc2829767_2749589250"/>
      <w:bookmarkStart w:id="298" w:name="_Toc11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فرهنگی تمدن مسلمانان</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شناسی فرهنگی تمدن مسلمانان </w:t>
      </w:r>
      <w:bookmarkStart w:id="299" w:name="pg3408_34136"/>
    </w:p>
    <w:p>
      <w:pPr>
        <w:pStyle w:val="Heading3"/>
        <w:numPr>
          <w:ilvl w:val="2"/>
          <w:numId w:val="1"/>
        </w:numPr>
        <w:rPr/>
      </w:pPr>
      <w:bookmarkStart w:id="300" w:name="__RefHeading___Toc2829769_2749589250"/>
      <w:bookmarkStart w:id="301" w:name="_Toc114"/>
      <w:bookmarkEnd w:id="299"/>
      <w:bookmarkEnd w:id="300"/>
      <w:r>
        <w:rPr>
          <w:rtl w:val="true"/>
        </w:rPr>
        <w:t>آسیب شناسی فرهنگی تمدن مسلمانان</w:t>
      </w:r>
      <w:bookmarkEnd w:id="301"/>
    </w:p>
    <w:p>
      <w:pPr>
        <w:pStyle w:val="Heading4"/>
        <w:numPr>
          <w:ilvl w:val="3"/>
          <w:numId w:val="1"/>
        </w:numPr>
        <w:rPr/>
      </w:pPr>
      <w:bookmarkStart w:id="302" w:name="__RefHeading___Toc2829771_2749589250"/>
      <w:bookmarkStart w:id="303" w:name="_Toc11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آسیب شناسی فرهنگی تمدن مسلمانان</w:t>
      </w:r>
    </w:p>
    <w:p>
      <w:pPr>
        <w:pStyle w:val="BookText"/>
        <w:rPr/>
      </w:pPr>
      <w:r>
        <w:rPr>
          <w:rFonts w:ascii="IRNazanin" w:hAnsi="IRNazanin" w:eastAsia="IRNazanin"/>
          <w:color w:val="111111"/>
          <w:sz w:val="28"/>
          <w:sz w:val="28"/>
          <w:szCs w:val="28"/>
          <w:rtl w:val="true"/>
          <w:lang w:bidi="fa-IR"/>
        </w:rPr>
        <w:t>بی شک، تمدن مسلمانان در طول قرن های متمادی به چنان رشد و بالندگی دست یافته است که امروزه چشم هر روشن اندیش با انصافی را خیره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تمدن سترگ با آسیب ها و آفت های بسیاری روبه رو بوده است که همین مسأله، اندیشمندان و صاحب نظران را به کاوش در عوامل پیدایش این انحطاط و عقب گرد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گوستاو لوبون هنگام برشمردن عوامل انحطاط تمدن مسلمانان به ناهم آهنگی به سازوکارهای اسلامی با شرایط زمانه و وجود اختلاف های قومی و آمیختگی های خونی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سخن، اشکال بسیار وارد است؛ زیرا چنان که پیش تر گفتیم اسلام، پاسخ گوی نیازهای زمانه بوده است و اگر چنین اشکالی نیز وجود داشته باشد، به عملکرد مسلمانان بر می گردد نه ساختار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آسیب های فراروی این تمدن می پردازیم</w:t>
      </w:r>
      <w:r>
        <w:rPr>
          <w:rFonts w:eastAsia="IRNazanin" w:cs="IRNazanin"/>
          <w:color w:val="111111"/>
          <w:sz w:val="28"/>
          <w:szCs w:val="28"/>
          <w:rtl w:val="true"/>
          <w:lang w:bidi="fa-IR"/>
        </w:rPr>
        <w:t>:</w:t>
      </w:r>
    </w:p>
    <w:p>
      <w:pPr>
        <w:pStyle w:val="Heading4"/>
        <w:numPr>
          <w:ilvl w:val="3"/>
          <w:numId w:val="1"/>
        </w:numPr>
        <w:rPr/>
      </w:pPr>
      <w:bookmarkStart w:id="304" w:name="__RefHeading___Toc2829773_2749589250"/>
      <w:bookmarkStart w:id="305" w:name="_Toc116"/>
      <w:bookmarkEnd w:id="304"/>
      <w:r>
        <w:rPr/>
        <w:t>1</w:t>
      </w:r>
      <w:r>
        <w:rPr>
          <w:rtl w:val="true"/>
        </w:rPr>
        <w:t xml:space="preserve"> </w:t>
      </w:r>
      <w:r>
        <w:rPr>
          <w:rtl w:val="true"/>
        </w:rPr>
        <w:t xml:space="preserve">ـ یورش بیگانگان </w:t>
      </w:r>
      <w:r>
        <w:rPr>
          <w:rtl w:val="true"/>
        </w:rPr>
        <w:t>(</w:t>
      </w:r>
      <w:r>
        <w:rPr>
          <w:rtl w:val="true"/>
        </w:rPr>
        <w:t>مغولان و تیموریان</w:t>
      </w:r>
      <w:r>
        <w:rPr>
          <w:rtl w:val="true"/>
        </w:rPr>
        <w:t>)</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یورش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و تیموریان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ی تطبیقی تمدن های شناخته شده نشان می دهد که اضمحلال اجتماعی، فاجعه ای است که کلید رمز آن را باید در نهاد جنگ جست و جو کرد تا جایی که امکان تجزیه و تحلیل ماهیت انهدام تمدن ها و موجبات آن فراهم است، به طور یقینی می دانیم که انهدام تمدن ها ناشی از جنگ است، ولی هم چون دیگر آفات زمانه، جنگ نیز نابکارانه خود را پذیرفتنی می نمایاند و </w:t>
      </w:r>
    </w:p>
    <w:p>
      <w:pPr>
        <w:pStyle w:val="BookText"/>
        <w:rPr/>
      </w:pPr>
      <w:r>
        <w:rPr>
          <w:rFonts w:ascii="IRNazanin" w:hAnsi="IRNazanin" w:eastAsia="IRNazanin"/>
          <w:color w:val="111111"/>
          <w:sz w:val="28"/>
          <w:sz w:val="28"/>
          <w:szCs w:val="28"/>
          <w:rtl w:val="true"/>
          <w:lang w:bidi="fa-IR"/>
        </w:rPr>
        <w:t>حلقوم شیفتگان خود را چنان می گیرد که دیگر راه گریزی باقی نمی ماند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در روند اضمحلال و انحطاط تمدن مسلمانان نیز، عامل جنگ و یورش های بیگانگان، عامل مهمی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مغولان، نخستین و سهمگین ترین تهاجم شکننده ی بیگانگان بود که توان تمدن مسلمانان را فرسود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خونین چنگیز برای تمدن و فرهنگ ایران و مسلمانان، پی آمدهای شومی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ها، دیرها و شهرها، ویران و کتاب خانه ها و آثار معماری و هنری، نابود گردید و دانشمندان، رزم آوران، کشاورزان و مردم بی شماری،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وران، صنعت گران و کارگران ماهر را به مغولستان بردند و کتاب خانه ها، آثار هنری، انبارهای غله و گنجینه های دیگر به تاراج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ی شمشیر خون چکان مغول و تهاجم وحشت انگیز آنان، فرهنگ و سرمایه ی معنوی مسلمانان را بر باد داد و دلبستگی به آبادی جهان، دانش ورزی و هنردوستی و کار و کوشش،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بزرگ است که گشت روزگار هنوز مثل آن نیاورده و آتش آن دامن خلایق عموما و مسلمانان را خصوصا گرفته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مغول، علم و ادب در ایران پژمرد و به انحطاط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تلاش های بسیاری جهت باروری هرچه بیشتر اندیشه ی اسلامی روی داد، اما </w:t>
      </w:r>
      <w:bookmarkStart w:id="306" w:name="pg3408_34140"/>
    </w:p>
    <w:p>
      <w:pPr>
        <w:pStyle w:val="BookText"/>
        <w:rPr/>
      </w:pPr>
      <w:bookmarkEnd w:id="306"/>
      <w:r>
        <w:rPr>
          <w:rFonts w:ascii="IRNazanin" w:hAnsi="IRNazanin" w:eastAsia="IRNazanin"/>
          <w:color w:val="111111"/>
          <w:sz w:val="28"/>
          <w:sz w:val="28"/>
          <w:szCs w:val="28"/>
          <w:rtl w:val="true"/>
          <w:lang w:bidi="fa-IR"/>
        </w:rPr>
        <w:t>دیگر تمدن اسلامی نتوانست عظمت گذشته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در علل هجوم مغولان، دیدگاه های مختلفی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یافتن ترکان قبچاقی و ترکان خاتون، پراکندگی رأی سران لشکر خوارزمشاه، خیانت برخی صاحب منصبان، وجود اختلاف با خلیفه ی عباسی و عدم قاطعیت سلطان محمد خوارزمشاه، از جمله این عوامل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دفاع از خوارزمشاه، دسیسه چینی های الناصر لدین اللّه ؛ خلیفه ی عباسی و تحریکات او برای حمله ی مغول به ایران و نقش منفی صوفیان را در ایجاد زمینه ی خمودی و بی عملی، برجسته پنداشته 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گفتنی است پس از مغول، بیگانگان چندین بار به سرزمین های اسلامی یورش آوردند که مهم ترین آن ها لشکرکشی تیمور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لشکرکشی تیمور، بار دیگر جلوه های فرهنگ و تمدن مسلمانان آماج هجوم وحشیانه قرار گرفت</w:t>
      </w:r>
      <w:r>
        <w:rPr>
          <w:rFonts w:eastAsia="IRNazanin" w:cs="IRNazanin"/>
          <w:color w:val="111111"/>
          <w:sz w:val="28"/>
          <w:szCs w:val="28"/>
          <w:rtl w:val="true"/>
          <w:lang w:bidi="fa-IR"/>
        </w:rPr>
        <w:t>.</w:t>
      </w:r>
    </w:p>
    <w:p>
      <w:pPr>
        <w:pStyle w:val="Heading4"/>
        <w:numPr>
          <w:ilvl w:val="3"/>
          <w:numId w:val="1"/>
        </w:numPr>
        <w:rPr/>
      </w:pPr>
      <w:bookmarkStart w:id="307" w:name="__RefHeading___Toc2829775_2749589250"/>
      <w:bookmarkStart w:id="308" w:name="_Toc117"/>
      <w:bookmarkEnd w:id="307"/>
      <w:r>
        <w:rPr/>
        <w:t>2</w:t>
      </w:r>
      <w:r>
        <w:rPr>
          <w:rtl w:val="true"/>
        </w:rPr>
        <w:t xml:space="preserve"> </w:t>
      </w:r>
      <w:r>
        <w:rPr>
          <w:rtl w:val="true"/>
        </w:rPr>
        <w:t>ـ کج روی های فکری و اخلاقی</w:t>
      </w:r>
      <w:bookmarkEnd w:id="3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کج روی های فکری و اخلاقی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عامل پس ماندگی مسلمانان را باید انحراف آنان از اصول و آموزه های اساسی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شدن روح اصیل باورهای اسلامی درک نادرست از مقتضیات روز و نیازهای زمانه، مقابله گری با دستگاه فکری اجتهاد، نوآوری و اندیشه ورزی، گسترش روحیه ی گوشه نشینی و تصوّف منفی، دگرگونه جلوه دادن دیدگاه های پیشرفته ی اسلامی برای توجیه اعمال و افکار غیراسلامی و چیرگی گرایش های سطحی نگر و ظاهرپرستانه از عوامل پس </w:t>
      </w:r>
    </w:p>
    <w:p>
      <w:pPr>
        <w:pStyle w:val="BookText"/>
        <w:rPr/>
      </w:pPr>
      <w:r>
        <w:rPr>
          <w:rFonts w:ascii="IRNazanin" w:hAnsi="IRNazanin" w:eastAsia="IRNazanin"/>
          <w:color w:val="111111"/>
          <w:sz w:val="28"/>
          <w:sz w:val="28"/>
          <w:szCs w:val="28"/>
          <w:rtl w:val="true"/>
          <w:lang w:bidi="fa-IR"/>
        </w:rPr>
        <w:t>ماندگی مسلمانان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موارد، اندیشمندانی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الدین اسدآبادی، شیخ محمد عبده، سید قطب، شهید مطهری و امام خمینی رحمه الله را به رویارویی با آن 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مسلمانان با انحراف از برخی اصول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اعتقاد به معاد، زهد، تقیّه، شفاعت و انتظار، از گردونه ی پیشرفت عقب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قضا و قدر و اعتقاد به سرنوشت از عوامل اصلی پیشرفت اسلام بود، ولی رفته رفته به دلیل ناآگاهی و غرض ورزی ها، چنان از روح جبری گری آکنده شد که آن را به سکون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باورداشتن معاد نیز یکی از ریشه دارترین مسایل اعتقادی اسلام است که در تحرّک آفرینی، زندگی سازی و برپا داشتن شور و اشتیاق در روح مسلمانان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مندانه این باور نیز با وجود آیات بی شمار قرآنی درباره ی پرداختن به مسایل دنیوی و آبادانی زمین، مفهوم تخدیری و معنایی خمود کننده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زهد که می توانست پایه ی تمدن مسلمانان را مستحکم تر سازد، با نگرش های افراطی و صوفی گرایانه، مفهوم پویایی ستیز و رخوت آور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این جهانی ناپسند شمرده شد و درستی و خیر تنها به عبادت های شخصی محدود گشت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زهد نه آن است که انسان، چیزی را در ملک خویش نداشته باشد، بلکه حقیقت زهد این است که انسان، اسیر چیزی نباشد و به ملکیت آن درنیاید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آری، زهد بریدن از فعالیت های این جهانی نیست، بلکه به قناعت، ایثار، هم دردی با آدمیان و مبارزه با تجمل گرایی، اسراف و تبذیر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تقیه نیز چنین شرایطی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که حربه ای بود برای رهاندن مکتب و عقیده از خطر نابودی، در شرایط حساس و بحرانی دست مایه ای برای سازش کاری های سیاسی، فرار از بار مسؤولیت و دم بر نیاوردن در برابر جنایت و ستم تبدیل گردید که در واقع، تقیه تاکتیکی مشخص و دوره ای است، به استراتژی همیشگی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شفاعت و انتظار، پدید آورنده ی روح امید در آدمی و شتاب دهنده ی حرکت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انحراف مسلمانان از اصول اساسی اسلام، شفاعت و انتظار نیز به فرهنگ ایستایی و تسلیم تغییر چهره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عوام در گرداب جهل و خرافه و تعصب های بی منطق و زیاده خواهی های بی انجام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خواص یا خود بدان دامن می زدند یا زبان فروبسته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نیز که زبان به اعتراض و آگاهی مردم می گشودند، با خشم عوام و خواص بهره مند از جهالت عوام روبه رو می گشتند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انحراف فکری، ورود تدریجی به منجلاب فساد اخلاقی و یا پرداختن افراطی به مسایل جنسی و جسمی، عیاشی های بی سابقه، شراب خواری ها و استعمال و گسترش باده نوشی و لهو و لعب در دستگاه خلفا و حکومت گران مسلمان و راه یافتن این فرهنگ به جمع مردم به انحطاط اخلاقی مسلمانان انجامید</w:t>
      </w:r>
      <w:r>
        <w:rPr>
          <w:rFonts w:eastAsia="IRNazanin" w:cs="IRNazanin"/>
          <w:color w:val="111111"/>
          <w:sz w:val="28"/>
          <w:szCs w:val="28"/>
          <w:rtl w:val="true"/>
          <w:lang w:bidi="fa-IR"/>
        </w:rPr>
        <w:t xml:space="preserve">. </w:t>
      </w:r>
      <w:bookmarkStart w:id="309" w:name="pg3408_34147"/>
    </w:p>
    <w:p>
      <w:pPr>
        <w:pStyle w:val="Heading4"/>
        <w:numPr>
          <w:ilvl w:val="3"/>
          <w:numId w:val="1"/>
        </w:numPr>
        <w:rPr/>
      </w:pPr>
      <w:bookmarkStart w:id="310" w:name="__RefHeading___Toc2829777_2749589250"/>
      <w:bookmarkStart w:id="311" w:name="_Toc118"/>
      <w:bookmarkEnd w:id="309"/>
      <w:bookmarkEnd w:id="310"/>
      <w:r>
        <w:rPr/>
        <w:t>3</w:t>
      </w:r>
      <w:r>
        <w:rPr>
          <w:rtl w:val="true"/>
        </w:rPr>
        <w:t xml:space="preserve"> </w:t>
      </w:r>
      <w:r>
        <w:rPr>
          <w:rtl w:val="true"/>
        </w:rPr>
        <w:t>ـ اختلاف های قومی، مذهبی و سیاسی</w:t>
      </w:r>
      <w:bookmarkEnd w:id="31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های قومی، مذهبی و سیاسی</w:t>
      </w:r>
    </w:p>
    <w:p>
      <w:pPr>
        <w:pStyle w:val="BookText"/>
        <w:rPr/>
      </w:pPr>
      <w:r>
        <w:rPr>
          <w:rFonts w:ascii="IRNazanin" w:hAnsi="IRNazanin" w:eastAsia="IRNazanin"/>
          <w:color w:val="111111"/>
          <w:sz w:val="28"/>
          <w:sz w:val="28"/>
          <w:szCs w:val="28"/>
          <w:rtl w:val="true"/>
          <w:lang w:bidi="fa-IR"/>
        </w:rPr>
        <w:t xml:space="preserve">هرچند قرن چهارم و پنجم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عصر طلایی اندیشه و دوران بلوغ فرهنگ و تمدن مسلمانان به شمار می رود، ولی باید اعتراف کرد که در همین دوران رشته ی وحدت سیاسی امپراتوری اسلامی از هم گسیخت و شکوه و ابهّتی که حکومت های نخستین خلفای بغداد داشتند،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آیینی که قصد داشت برای جهان پرآشوب، صلح و آرامش و انسانیت و برادری جهانی به ارمغان آورد، خود، پس از مدتی به تیغ تعصب های برآشفته از شهوت قدرت طلبی، صدپاره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مسیحیت، شرارت هایی که از وجود آن ها ابراز تأسف می کنیم، ناشی از ناقص بودن نظام و عدم سازگاری آن با نیازهای بشری بود، ولی در اسلام، شرارت هایی که ناچار به شرح آن خواهیم بود، از طمع دنیاخواهی و غرایز شورش طلبی افراد و طبقات ناشکیب بر قانون و نظم اخلاقی ناشی می گردید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گرایی و اختلاف های اعتقادی، سیمای واقعی اسلام را زیر هاله ای از پندارهای نادرست، پنهان نگاه داشت و نیروی رهایی بخش مسلمانان را که باید در راه نجات انسانیت از دست صاحبان زر و زور و تزویر به کار می رفت، به هدر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فرقه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معتزله و اشاعره، مرجعه و شعوبیه، قدریه و مفوضه، اخباری و اصولی و خوارج که خود به گروه ها و شاخه های دیگری تقسیم شدند، نخستین بلای خانمان برانداز بود که دامان </w:t>
      </w:r>
    </w:p>
    <w:p>
      <w:pPr>
        <w:pStyle w:val="BookText"/>
        <w:rPr/>
      </w:pPr>
      <w:r>
        <w:rPr>
          <w:rFonts w:ascii="IRNazanin" w:hAnsi="IRNazanin" w:eastAsia="IRNazanin"/>
          <w:color w:val="111111"/>
          <w:sz w:val="28"/>
          <w:sz w:val="28"/>
          <w:szCs w:val="28"/>
          <w:rtl w:val="true"/>
          <w:lang w:bidi="fa-IR"/>
        </w:rPr>
        <w:t>مسلمانان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حکومت گران نیز بر اساس مصلحت خویش به پشتیبانی از این گروه یا آن گروه بر می خواستند و با حربه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علیه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تحکیم پایه های زورمندی خود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زمان مأمون، معتزله از پشتیبانی حکومت برخوردار گشتند و دیگر گروه های مذهبی به خشم حکومت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زمان متوکل، ورق برگشت و معتزله مغضوب دستگاه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پس از پیروزی ایوبیان بر فاطمیان در مصر، بساط معتزله برای همیشه برچیده شد و مذهب اشعری جای گزین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مندانه، وضع به گونه ای شد که مسلمانان، سلطه ی دشمن بیگانه را می پذیرفتند ولی هم زیستی با یکدیگر را بر نمی 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جدال مذهبی در بغداد، ری، نیشابور،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قربانیان بی شماری می گرفت و آن چه در این میان لگدکوب می گشت، فرهنگ و تمدن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در دو هجوم خود به مکه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فرمانروایان خراسان نیز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باطنیه را قتل عام کرد و از سرهای آنان مناره ها ساخت که بر بالای آن ها اذان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فتنه ی صاحب الزنج،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 گناه به تیغ تعصب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میان سلطان سلیم عثمانی و شاه اسماعیل صفوی،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شیعه کشته شدند و از سرهای آنان مناره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معاصر نیز شاهد فرقه سازی های خطرناکی هم چون وهابیت، بابیت و بهائیت بوده ایم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جنگ های مذهبی که به ستیزه های وحشتناک و خون بار انجامیده است، باید به جدال ها و ستیزهای سیاسی و نظامی حکومت گران گوناگون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ها و گریزهای خونین که بیشتر به دلیل قدرت طلبی ها و </w:t>
      </w:r>
      <w:bookmarkStart w:id="312" w:name="pg3408_34151"/>
    </w:p>
    <w:p>
      <w:pPr>
        <w:pStyle w:val="BookText"/>
        <w:rPr/>
      </w:pPr>
      <w:bookmarkEnd w:id="312"/>
      <w:r>
        <w:rPr>
          <w:rFonts w:ascii="IRNazanin" w:hAnsi="IRNazanin" w:eastAsia="IRNazanin"/>
          <w:color w:val="111111"/>
          <w:sz w:val="28"/>
          <w:sz w:val="28"/>
          <w:szCs w:val="28"/>
          <w:rtl w:val="true"/>
          <w:lang w:bidi="fa-IR"/>
        </w:rPr>
        <w:t>پدید آمدن بحران مشروعیت رخ می داد، جهان یکپارچه ی اسلام و سرزمین های مسلمان نشین را به بخش های پراکنده و پاره پاره 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مورد آن، امپراتوری عثمانی بود که با وضعیتی اسف بار به سرزمین هایی تکه تکه شده تبدیل شد و استعمار سیاسی و فرهنگی توانست به راحتی در آن ها رخنه کند</w:t>
      </w:r>
      <w:r>
        <w:rPr>
          <w:rFonts w:eastAsia="IRNazanin" w:cs="IRNazanin"/>
          <w:color w:val="111111"/>
          <w:sz w:val="28"/>
          <w:szCs w:val="28"/>
          <w:rtl w:val="true"/>
          <w:lang w:bidi="fa-IR"/>
        </w:rPr>
        <w:t>.</w:t>
      </w:r>
    </w:p>
    <w:p>
      <w:pPr>
        <w:pStyle w:val="Heading4"/>
        <w:numPr>
          <w:ilvl w:val="3"/>
          <w:numId w:val="1"/>
        </w:numPr>
        <w:rPr/>
      </w:pPr>
      <w:bookmarkStart w:id="313" w:name="__RefHeading___Toc2829779_2749589250"/>
      <w:bookmarkStart w:id="314" w:name="_Toc119"/>
      <w:bookmarkEnd w:id="313"/>
      <w:r>
        <w:rPr/>
        <w:t>4</w:t>
      </w:r>
      <w:r>
        <w:rPr>
          <w:rtl w:val="true"/>
        </w:rPr>
        <w:t xml:space="preserve"> </w:t>
      </w:r>
      <w:r>
        <w:rPr>
          <w:rtl w:val="true"/>
        </w:rPr>
        <w:t>ـ رهبران ناآگاه، خودکامه و فاسد</w:t>
      </w:r>
      <w:bookmarkEnd w:id="31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رهبران ناآگاه، خودکامه و فاسد</w:t>
      </w:r>
    </w:p>
    <w:p>
      <w:pPr>
        <w:pStyle w:val="BookText"/>
        <w:rPr/>
      </w:pPr>
      <w:r>
        <w:rPr>
          <w:rFonts w:ascii="IRNazanin" w:hAnsi="IRNazanin" w:eastAsia="IRNazanin"/>
          <w:color w:val="111111"/>
          <w:sz w:val="28"/>
          <w:sz w:val="28"/>
          <w:szCs w:val="28"/>
          <w:rtl w:val="true"/>
          <w:lang w:bidi="fa-IR"/>
        </w:rPr>
        <w:t>دیگر عامل عقب ماندگی مسلمانان، حکمرانی رهبران نالایق و زمام داران خودکامه بر سرزمین 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تفاوت هایی که حکومت گران گوناگون با یکدیگر داشتند، آنان در خوی سلطه گری و خودکامگی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امپراتوری اموی را بنیان نهاد و بی توجهی به احکام الهی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ولید بن یزید بن عبدالملک و یزید بن عبدالملک، سه تن از فاسدترین و پست ترین خلفای اموی بودند که در نابودی بنیان های جامعه ی اسلامی، نقش ویران 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امویان نیز حکومت خودکامه تر عباسیان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می 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عباسی که دوره ی جوانی و نیرومندی خود را پیموده بود، رو به پیری و سقوط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عیاش چنان به عیش و نوش پرداختند و از مملکت غافل ماندند که بدون اجازه ی ترکان نمی توانستند حکومت کنند و آنان هم جز پول چیز دیگری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وطن و مذهب و ملت همه چیز پول شد و ترکان همه کاره گشتند و زورگویی و بیدادگری اساس کارها گشت</w:t>
      </w:r>
      <w:r>
        <w:rPr>
          <w:rFonts w:eastAsia="IRNazanin" w:cs="IRNazanin"/>
          <w:color w:val="111111"/>
          <w:sz w:val="28"/>
          <w:szCs w:val="28"/>
          <w:rtl w:val="true"/>
          <w:lang w:bidi="fa-IR"/>
        </w:rPr>
        <w:t>.</w:t>
      </w:r>
      <w:r>
        <w:rPr>
          <w:rStyle w:val="FootnoteAnchor"/>
          <w:rtl w:val="true"/>
        </w:rPr>
        <w:footnoteReference w:id="247"/>
      </w:r>
      <w:bookmarkStart w:id="315" w:name="pg3408_34153"/>
    </w:p>
    <w:p>
      <w:pPr>
        <w:pStyle w:val="BookText"/>
        <w:rPr/>
      </w:pPr>
      <w:bookmarkEnd w:id="315"/>
      <w:r>
        <w:rPr>
          <w:rFonts w:ascii="IRNazanin" w:hAnsi="IRNazanin" w:eastAsia="IRNazanin"/>
          <w:color w:val="111111"/>
          <w:sz w:val="28"/>
          <w:sz w:val="28"/>
          <w:szCs w:val="28"/>
          <w:rtl w:val="true"/>
          <w:lang w:bidi="fa-IR"/>
        </w:rPr>
        <w:t>همین وضعیت در میان زمام داران اموی اسپانیا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که به صورت مظهر تمدن اسلامی در اروپا درآمده بود، کم کم با رهبری های نادرست آنان و عوامل دیگری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اختلاف های داخلی با خیانت های پی در پی صاحبان منصب و نفوذ کارگزاران مسیحی، اشاعه ی می خواری و شهوت رانی در میان جوانان، نفوذ گسترده ی مسیحیان و یهودیان در عرصه های فرهنگی و اداری و چند دستگی اقوام عرب، بربر و صقالبه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اسف انگیز با آمدن چنگیز و مغولان و پس از آن، تیمور لنگ، فزونی گرفت و حتی پس از مرگ تیمور فرو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و صفوی نیز به همان راهی رفتند که دیگران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درباره ی زمام داران عثمانی و بی کفایتی آنان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حکمرانان عثمانی اگرچه بیش از هر سلسله ی مسیحی بر سر کار ماندند، ولی به تدریج فاسد می شدند؛ زیرا اوقات خود را در حرمسرا می گذراندند و زمام امو را به دست وزیران زودگذری رها می کردند که مقام ناپایدارشان، آنان را بدین فکر می انداخت که برای دوره ی برکناری خویش، ثروتی بیاندوزند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چنین وضعیتی در دوره های صفویه، قاجاریه و پهلوی به خوبی دیده می شود</w:t>
      </w:r>
      <w:r>
        <w:rPr>
          <w:rFonts w:eastAsia="IRNazanin" w:cs="IRNazanin"/>
          <w:color w:val="111111"/>
          <w:sz w:val="28"/>
          <w:szCs w:val="28"/>
          <w:rtl w:val="true"/>
          <w:lang w:bidi="fa-IR"/>
        </w:rPr>
        <w:t>.</w:t>
      </w:r>
    </w:p>
    <w:p>
      <w:pPr>
        <w:pStyle w:val="Heading4"/>
        <w:numPr>
          <w:ilvl w:val="3"/>
          <w:numId w:val="1"/>
        </w:numPr>
        <w:rPr/>
      </w:pPr>
      <w:bookmarkStart w:id="316" w:name="__RefHeading___Toc2829781_2749589250"/>
      <w:bookmarkStart w:id="317" w:name="_Toc120"/>
      <w:bookmarkEnd w:id="316"/>
      <w:r>
        <w:rPr/>
        <w:t>5</w:t>
      </w:r>
      <w:r>
        <w:rPr>
          <w:rtl w:val="true"/>
        </w:rPr>
        <w:t xml:space="preserve"> </w:t>
      </w:r>
      <w:r>
        <w:rPr>
          <w:rtl w:val="true"/>
        </w:rPr>
        <w:t>ـ فعالیت های تخریبی اقلیت های مذهبی</w:t>
      </w:r>
      <w:bookmarkEnd w:id="31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 های تخریبی اقلیت های مذهبی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عواملی که برشمرده شد، باید از فعالیت اقلیت های مذهبی در قالب چهره های مسلمان یا فعالیت های تبشیری نام برد که در تخریب چهره ی اسلام </w:t>
      </w:r>
      <w:bookmarkStart w:id="318" w:name="pg3408_34155"/>
    </w:p>
    <w:p>
      <w:pPr>
        <w:pStyle w:val="BookText"/>
        <w:rPr/>
      </w:pPr>
      <w:bookmarkEnd w:id="318"/>
      <w:r>
        <w:rPr>
          <w:rFonts w:ascii="IRNazanin" w:hAnsi="IRNazanin" w:eastAsia="IRNazanin"/>
          <w:color w:val="111111"/>
          <w:sz w:val="28"/>
          <w:sz w:val="28"/>
          <w:szCs w:val="28"/>
          <w:rtl w:val="true"/>
          <w:lang w:bidi="fa-IR"/>
        </w:rPr>
        <w:t>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وهب بن منبّه، اسباط، جریح، زکریا، ابوهریره روسی که به ظاهر اسلام آورده بودند، با وارد کردن اسرائیلیات و اباطیل در دین و جعل روایات بی شمار، نقش پیاده نظام دشمنان اسلام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مسیحیان با فعالیت های تبشیری و گسترش ابتذال، پایه های اعتقادی مسلمانان را سست می کردند و با در دست گرفتن مناصب مهم اداری، سیاسی و اجتماعی، زمینه را برای نفوذ استعمار سیاسی و فرهنگی به کشورهای اسلامی فراهم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برای درهم شکستن هرگونه مقاومت داخلی، با بهره گیری از وجود برخی خاورشناسان، نویسندگان، آموزگاران مدارس، پزشکان، پرستاران، گویندگان، زمام داران و رسانه های همگانی، به قداست زدایی از دین و شبهه افکنی در مبانی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تحکیم پایه های سلطه ی خویش در جامعه های اسلامی به اقدام های زیردست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وحدت عقیدتی و سیاسی فرقه سازی ها، تحریک احساسات نژادی و ملی، گسترش فساد و بی بند و باری، گسستن پیوند مردم با گذشته ی خویش، تخریب چهره های اصیل و روشن اندیش اسلامی، گسترش اندیشه ی جدایی سیاست از دیانت، بهره گیری از روابط اقتصادی برای ضربه پذیرکردن مسلمانان، تلاش برای حذف قوانین اسلامی و جای گزین ساختن برنامه های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به پیوند استعمار با صهیونیست و کلیسا، توجه کرد که نفوذ و تلاش های پی گیر صهیونیست ها برای به شکست کشاندن فرهنگ و تمدن مسلمانان دهه های اخیر بیش از پیش گسترش یافته است</w:t>
      </w:r>
      <w:r>
        <w:rPr>
          <w:rFonts w:eastAsia="IRNazanin" w:cs="IRNazanin"/>
          <w:color w:val="111111"/>
          <w:sz w:val="28"/>
          <w:szCs w:val="28"/>
          <w:rtl w:val="true"/>
          <w:lang w:bidi="fa-IR"/>
        </w:rPr>
        <w:t>.</w:t>
      </w:r>
    </w:p>
    <w:p>
      <w:pPr>
        <w:pStyle w:val="Heading4"/>
        <w:numPr>
          <w:ilvl w:val="3"/>
          <w:numId w:val="1"/>
        </w:numPr>
        <w:rPr/>
      </w:pPr>
      <w:bookmarkStart w:id="319" w:name="__RefHeading___Toc2829783_2749589250"/>
      <w:bookmarkStart w:id="320" w:name="_Toc121"/>
      <w:bookmarkEnd w:id="319"/>
      <w:r>
        <w:rPr/>
        <w:t>6</w:t>
      </w:r>
      <w:r>
        <w:rPr>
          <w:rtl w:val="true"/>
        </w:rPr>
        <w:t>ـ خودباختگی در برابر غرب</w:t>
      </w:r>
      <w:bookmarkEnd w:id="32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خودباختگی در برابر غرب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خودباختگی در برابر تمدن غربی، مسلمانان را به رکود و سکون و پیروی کورکورانه از فرهنگ و تمدن غرب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خودباختگی کشورهای اسلامی، جهشی شتابان به سوی غرب گرایی و پیروی از مظاهر غیربنیادی تمدن غرب پدید آمد، در واقع ره آورد نامیمون مسلمانان از این ورطه، از دست دادن هویت خویشتن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با این عامل انحطاط، به درستی مبارزه کنیم، می بایست به ارزیابی درست و همه جانبه ی تمدن غرب بپردازیم و با الهام گرفتن از تمدن سترگ اسلامی و گذشته ی پرافتخار خویش، به بازسازی و بازشناسی هویتی و تمدنی خود دست زنیم</w:t>
      </w:r>
      <w:r>
        <w:rPr>
          <w:rFonts w:eastAsia="IRNazanin" w:cs="IRNazanin"/>
          <w:color w:val="111111"/>
          <w:sz w:val="28"/>
          <w:szCs w:val="28"/>
          <w:rtl w:val="true"/>
          <w:lang w:bidi="fa-IR"/>
        </w:rPr>
        <w:t xml:space="preserve">. </w:t>
      </w:r>
      <w:bookmarkStart w:id="321" w:name="pg3408_34158"/>
    </w:p>
    <w:p>
      <w:pPr>
        <w:pStyle w:val="Heading2"/>
        <w:numPr>
          <w:ilvl w:val="1"/>
          <w:numId w:val="1"/>
        </w:numPr>
        <w:rPr/>
      </w:pPr>
      <w:bookmarkStart w:id="322" w:name="__RefHeading___Toc2829785_2749589250"/>
      <w:bookmarkStart w:id="323" w:name="_Toc122"/>
      <w:bookmarkEnd w:id="321"/>
      <w:bookmarkEnd w:id="322"/>
      <w:r>
        <w:rPr>
          <w:rtl w:val="true"/>
        </w:rPr>
        <w:t>بخش ششم</w:t>
      </w:r>
      <w:r>
        <w:rPr>
          <w:rtl w:val="true"/>
        </w:rPr>
        <w:t xml:space="preserve">: </w:t>
      </w:r>
      <w:r>
        <w:rPr>
          <w:rtl w:val="true"/>
        </w:rPr>
        <w:t>تمدن مسلمانان، تمدن غرب و جهان معاصر</w:t>
      </w:r>
      <w:bookmarkEnd w:id="323"/>
    </w:p>
    <w:p>
      <w:pPr>
        <w:pStyle w:val="Heading3"/>
        <w:numPr>
          <w:ilvl w:val="2"/>
          <w:numId w:val="1"/>
        </w:numPr>
        <w:rPr/>
      </w:pPr>
      <w:bookmarkStart w:id="324" w:name="__RefHeading___Toc2829787_2749589250"/>
      <w:bookmarkStart w:id="325" w:name="_Toc123"/>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مسلمانان، تمدن غرب و جهان معاصر</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مسلمانان، تمدن غرب و جهان معاصر </w:t>
      </w:r>
      <w:bookmarkStart w:id="326" w:name="pg3408_34160"/>
    </w:p>
    <w:p>
      <w:pPr>
        <w:pStyle w:val="Heading3"/>
        <w:numPr>
          <w:ilvl w:val="2"/>
          <w:numId w:val="1"/>
        </w:numPr>
        <w:rPr/>
      </w:pPr>
      <w:bookmarkStart w:id="327" w:name="__RefHeading___Toc2829789_2749589250"/>
      <w:bookmarkStart w:id="328" w:name="_Toc124"/>
      <w:bookmarkEnd w:id="326"/>
      <w:bookmarkEnd w:id="327"/>
      <w:r>
        <w:rPr>
          <w:rtl w:val="true"/>
        </w:rPr>
        <w:t>تمدن مسلمانان، تمدن غرب و جهان معاصر</w:t>
      </w:r>
      <w:bookmarkEnd w:id="328"/>
    </w:p>
    <w:p>
      <w:pPr>
        <w:pStyle w:val="Heading4"/>
        <w:numPr>
          <w:ilvl w:val="3"/>
          <w:numId w:val="1"/>
        </w:numPr>
        <w:rPr/>
      </w:pPr>
      <w:bookmarkStart w:id="329" w:name="__RefHeading___Toc2829791_2749589250"/>
      <w:bookmarkStart w:id="330" w:name="_Toc125"/>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تمدن مسلمانان، تمدن غرب و جهان معاصر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تمدن مسلمانان در دگرگونی تمدن غرب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ایران و تمدن معاصر</w:t>
      </w:r>
    </w:p>
    <w:p>
      <w:pPr>
        <w:pStyle w:val="Heading4"/>
        <w:numPr>
          <w:ilvl w:val="3"/>
          <w:numId w:val="1"/>
        </w:numPr>
        <w:rPr/>
      </w:pPr>
      <w:bookmarkStart w:id="331" w:name="__RefHeading___Toc2829793_2749589250"/>
      <w:bookmarkStart w:id="332" w:name="_Toc126"/>
      <w:bookmarkEnd w:id="331"/>
      <w:r>
        <w:rPr/>
        <w:t>1</w:t>
      </w:r>
      <w:r>
        <w:rPr>
          <w:rtl w:val="true"/>
        </w:rPr>
        <w:t>ـ نقش تمدن مسلمانان در دگرگونی تمدن غرب</w:t>
      </w:r>
      <w:bookmarkEnd w:id="332"/>
    </w:p>
    <w:p>
      <w:pPr>
        <w:pStyle w:val="Heading5"/>
        <w:numPr>
          <w:ilvl w:val="4"/>
          <w:numId w:val="1"/>
        </w:numPr>
        <w:rPr/>
      </w:pPr>
      <w:bookmarkStart w:id="333" w:name="__RefHeading___Toc2829795_2749589250"/>
      <w:bookmarkStart w:id="334" w:name="_Toc127"/>
      <w:bookmarkEnd w:id="333"/>
      <w:r>
        <w:rPr>
          <w:rtl w:val="true"/>
        </w:rPr>
        <w:t>اشاره</w:t>
      </w:r>
      <w:bookmarkEnd w:id="33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تمدن مسلمانان در دگرگونی تمدن غرب</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بی شک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احیاگر فرهنگ و تمدن یونان و زنگ بیدار باش اروپا برای شکل بخشیدن به تمدن غرب بود، مرهون آثار علمی و فرهنگی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علوم اسلامی و دانشمندان مسلمان در بیداری جامعه ی غربی به گونه ای انکارناپذیر است که حتی غربیان نیز به دیده ی پذیرش بدان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ذهن گرایان غربی بر اساس اغراض سیاسی، فرهنگ اروپای مرکزی را زاده ی بی واسطه ی یونان قدیم می دانند، ولی واقعیت آن است که تمدن از جهان اسلام به اروپا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فرهنگ اسلام در اروپا با اشاره به نقش مسلمانان در دگرگونی تمدن غرب و بیان و نقد دیدگاهی که مسلمانان را تنها حامل تمدن یونانی می انگارد، چنین می 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تمدن اسلامی در برابر تمدن یونان بود و همین مسلمانانند که خیلی مستقیم تر و چند بعدی تر از یونان، جهان غرب را تحت تأثیر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تاریخ نویسان اروپایی در مورد نقش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تمدن اسلامی بیان می کنند، این است که می گویند مسلمانان سبب رساندن گنجینه ی تمدن یونان به اروپا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چیز مثبتی است که اروپایی ها درباره ی مسلمانان اظهار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این بیان، نقش مسلمانان را در حد یک نامه رسان تاریخ، تخفیف می دهند به گونه ای که گویا اینان تمدن یونان قدیم را از لای درب به داخل اروپای غربی، فرو کرده و رفته 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زمانه ای که اروپا در بربریت و نیمه وحشی گری می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قسطنطنیه و بخش هایی از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مسلمانان مراحل اوج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 راهبه ی قرطبه در نامه ی خود به اسقف طلیطله از رنج و محنت و تقوای خود گزارش می دهد و با افتخار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جز انگشتانم که مکرر به آب مقدس رسیده، بدنم با آب آشنایی نداشته و شست و شو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تنها در شهر قرطبه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عمومی که بیشتر آن ها با سنگ و مرمر ساخته شده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اروپا هنوز با برنج، خرما، انار و پرتقال، آشنایی نداشت و پنبه و ابریشم را نمی شناخت، حکام مسلمان اندلس، انواع میوه ها را از مشرق زمین به اندلس آوردند و سیستم کشاورزی را متحول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شهر قرطبه و اطراف آن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و کارگاه ریسندگی و بافندگی وجود داشت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های صلیبی و دو حوزه ی بزرگ اندلس و سیسیل در انتقال تمدن مسلمانان به اروپا نقش مهمی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 و سیسیل به عنوان پل های </w:t>
      </w:r>
      <w:bookmarkStart w:id="335" w:name="pg3408_34164"/>
    </w:p>
    <w:p>
      <w:pPr>
        <w:pStyle w:val="BookText"/>
        <w:rPr/>
      </w:pPr>
      <w:bookmarkEnd w:id="335"/>
      <w:r>
        <w:rPr>
          <w:rFonts w:ascii="IRNazanin" w:hAnsi="IRNazanin" w:eastAsia="IRNazanin"/>
          <w:color w:val="111111"/>
          <w:sz w:val="28"/>
          <w:sz w:val="28"/>
          <w:szCs w:val="28"/>
          <w:rtl w:val="true"/>
          <w:lang w:bidi="fa-IR"/>
        </w:rPr>
        <w:t>ارتباطی شرق و غرب با گردآوری و پرورش فرهنگ و علوم مسلمانان، آن را به اروپا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اسلام در دو مرحله ی زیر به اروپا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ترجمه ی کتاب های عربی و پژوهش های دانشمندان مسلمان 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برخوردهای اروپاییان با ملت های عرب و مسلمان به ویژه در روزگار جنگ های صلیبی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دامنه ی اثر گذاری های مسلمانان بر تمدن غرب چندان گسترده است که در این فصل تنها می توانیم اشاره هایی گذرا بدان داشته باشیم</w:t>
      </w:r>
      <w:r>
        <w:rPr>
          <w:rFonts w:eastAsia="IRNazanin" w:cs="IRNazanin"/>
          <w:color w:val="111111"/>
          <w:sz w:val="28"/>
          <w:szCs w:val="28"/>
          <w:rtl w:val="true"/>
          <w:lang w:bidi="fa-IR"/>
        </w:rPr>
        <w:t>.</w:t>
      </w:r>
    </w:p>
    <w:p>
      <w:pPr>
        <w:pStyle w:val="Heading5"/>
        <w:numPr>
          <w:ilvl w:val="4"/>
          <w:numId w:val="1"/>
        </w:numPr>
        <w:rPr/>
      </w:pPr>
      <w:bookmarkStart w:id="336" w:name="__RefHeading___Toc2829797_2749589250"/>
      <w:bookmarkStart w:id="337" w:name="_Toc128"/>
      <w:bookmarkEnd w:id="336"/>
      <w:r>
        <w:rPr>
          <w:rtl w:val="true"/>
        </w:rPr>
        <w:t>الف ـ جنگ های صلیبی</w:t>
      </w:r>
      <w:bookmarkEnd w:id="337"/>
    </w:p>
    <w:p>
      <w:pPr>
        <w:pStyle w:val="BookText"/>
        <w:rPr/>
      </w:pPr>
      <w:r>
        <w:rPr>
          <w:rFonts w:ascii="IRNazanin" w:hAnsi="IRNazanin" w:eastAsia="IRNazanin"/>
          <w:color w:val="111111"/>
          <w:sz w:val="28"/>
          <w:sz w:val="28"/>
          <w:szCs w:val="28"/>
          <w:rtl w:val="true"/>
          <w:lang w:bidi="fa-IR"/>
        </w:rPr>
        <w:t>الف ـ جنگ های صلیبی</w:t>
      </w:r>
    </w:p>
    <w:p>
      <w:pPr>
        <w:pStyle w:val="BookText"/>
        <w:rPr/>
      </w:pPr>
      <w:r>
        <w:rPr>
          <w:rFonts w:ascii="IRNazanin" w:hAnsi="IRNazanin" w:eastAsia="IRNazanin"/>
          <w:color w:val="111111"/>
          <w:sz w:val="28"/>
          <w:sz w:val="28"/>
          <w:szCs w:val="28"/>
          <w:rtl w:val="true"/>
          <w:lang w:bidi="fa-IR"/>
        </w:rPr>
        <w:t>هر چند در پایان جنگ های صلیبی، مشرق زمین از نظر سیاسی و نظامی پیروز شد، ولی در حقیقت، این مسیحیان بودند که با برگرفتن اندوخته های علمی و فلسفی از منابع کهن شرق، زمینه ی پیدایش رنسانس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نگرش کلی اروپاییان را نسبت به جهان دگرگون ساخت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مذهبی، پندارهای مسیحیان نسبت به مسلمانان شکسته شد و باور مردم به کلیسا و روحانیت مسیحی سست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ی سیاسی، نظام فئودالی و ملوک الطوایفی در فرانسه و ایتالیا بر چیده شد و زمینه برای استیلای پادشاهان قدرت مند و دولت مرکزی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نظر اجتماعی، مردم اروپا با وضع زندگی مسلمانان مشرق زمین آشنا شدند و با برگرفتن آداب و رسوم زندگی آنان، وضعیت اجتماعی خود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های یاد شده را در وسایل خانه و آراستن آن، تجملات </w:t>
      </w:r>
      <w:bookmarkStart w:id="338" w:name="pg3408_34166"/>
    </w:p>
    <w:p>
      <w:pPr>
        <w:pStyle w:val="BookText"/>
        <w:rPr/>
      </w:pPr>
      <w:bookmarkEnd w:id="338"/>
      <w:r>
        <w:rPr>
          <w:rFonts w:ascii="IRNazanin" w:hAnsi="IRNazanin" w:eastAsia="IRNazanin"/>
          <w:color w:val="111111"/>
          <w:sz w:val="28"/>
          <w:sz w:val="28"/>
          <w:szCs w:val="28"/>
          <w:rtl w:val="true"/>
          <w:lang w:bidi="fa-IR"/>
        </w:rPr>
        <w:t>زندگی،پوشاک مردان و زنان، و غذاهای آنان می توان دید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عرصه ی نظامی نیز اروپاییان با استحکامات جنگی انتظام ارتش، روش قلعه سازی و ساخت قطب نما و باروت آشنا شدند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افزون بر آن در زمینه ی اقتصادی، اروپا از رهگذر تجارت با شرق، به پیشرفت اقتصادی دست یافت؛ شهرها و راه ها ساخته شد و روش بانک داری سرزمین های اسلامی به اروپا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دانش نیز اروپاییان با دست آوردهای علمی، فنی، پزشکی، فلسفی، جغرافیایی مسلمانان آشنا شدند و بیمارستان هایی به سبک بیمارستان های مسلمانان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نقش دو حوزه ی فرهنگی اندلس و سیسیل در انتقال فرهنگ و تمدن مسلمانان به اروپا می پردازیم</w:t>
      </w:r>
      <w:r>
        <w:rPr>
          <w:rFonts w:eastAsia="IRNazanin" w:cs="IRNazanin"/>
          <w:color w:val="111111"/>
          <w:sz w:val="28"/>
          <w:szCs w:val="28"/>
          <w:rtl w:val="true"/>
          <w:lang w:bidi="fa-IR"/>
        </w:rPr>
        <w:t>:</w:t>
      </w:r>
    </w:p>
    <w:p>
      <w:pPr>
        <w:pStyle w:val="Heading5"/>
        <w:numPr>
          <w:ilvl w:val="4"/>
          <w:numId w:val="1"/>
        </w:numPr>
        <w:rPr/>
      </w:pPr>
      <w:bookmarkStart w:id="339" w:name="__RefHeading___Toc2829799_2749589250"/>
      <w:bookmarkStart w:id="340" w:name="_Toc129"/>
      <w:bookmarkEnd w:id="339"/>
      <w:r>
        <w:rPr>
          <w:rtl w:val="true"/>
        </w:rPr>
        <w:t>ب ـ اندلس</w:t>
      </w:r>
      <w:bookmarkEnd w:id="340"/>
    </w:p>
    <w:p>
      <w:pPr>
        <w:pStyle w:val="BookText"/>
        <w:rPr/>
      </w:pPr>
      <w:r>
        <w:rPr>
          <w:rFonts w:ascii="IRNazanin" w:hAnsi="IRNazanin" w:eastAsia="IRNazanin"/>
          <w:color w:val="111111"/>
          <w:sz w:val="28"/>
          <w:sz w:val="28"/>
          <w:szCs w:val="28"/>
          <w:rtl w:val="true"/>
          <w:lang w:bidi="fa-IR"/>
        </w:rPr>
        <w:t>ب ـ اندلس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اندلس یکی از مراکز مهم انتقال تمدن مسلمانان به اروپا و هم چنین پل ارتباطی شرق و غرب در زمینه های اجتماعی، اقتصادی، سیاسی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مسلمانان تمدن و فرهنگی در این سرزمین پایه گذاری کردند که آینه ی تمام نمای فرهنگ و تمدن خراسان، ری، بغداد، دمشق، قاهره و قیروان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وسطی و روزگاری که اروپا در نادانی و پس ماندگی </w:t>
      </w:r>
    </w:p>
    <w:p>
      <w:pPr>
        <w:pStyle w:val="BookText"/>
        <w:rPr/>
      </w:pPr>
      <w:r>
        <w:rPr>
          <w:rFonts w:ascii="IRNazanin" w:hAnsi="IRNazanin" w:eastAsia="IRNazanin"/>
          <w:color w:val="111111"/>
          <w:sz w:val="28"/>
          <w:sz w:val="28"/>
          <w:szCs w:val="28"/>
          <w:rtl w:val="true"/>
          <w:lang w:bidi="fa-IR"/>
        </w:rPr>
        <w:t>مدنی می زیست، اندلس پیشرفته ترین و آبادترین سرزمین غرب بود و پایتخت آن، قرطبه، عروس شهرهای اروپا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اندلس در عرصه ی کشاورزی، ساختار فئودالی را از میان برداشتند و شیوه ی زمین داری شرق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بکار بستن روش های جدید آبیاری و سدسازی و آوردن بسیاری از گیاهانی که اروپاییان نمی شناختند</w:t>
      </w:r>
      <w:r>
        <w:rPr>
          <w:rStyle w:val="FootnoteAnchor"/>
          <w:rtl w:val="true"/>
        </w:rPr>
        <w:footnoteReference w:id="254"/>
      </w:r>
      <w:r>
        <w:rPr>
          <w:rFonts w:ascii="IRNazanin" w:hAnsi="IRNazanin" w:eastAsia="IRNazanin"/>
          <w:color w:val="111111"/>
          <w:sz w:val="28"/>
          <w:sz w:val="28"/>
          <w:szCs w:val="28"/>
          <w:rtl w:val="true"/>
          <w:lang w:bidi="fa-IR"/>
        </w:rPr>
        <w:t>غربیان را با فرهنگ نوین کشاورزی آشنا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صنعت پارچه بافی و نساجی تا آن جا پیش رفتند که فیلیپ حتی، آنان را پرچم داران صنعت پارچه و حریر در دوران قرون وسطی به شمار می آورد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شهر المریه و قرطبه از مراکز نساجی اندلس به شمار می آمد و پارچه های آن شهرت جهانی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 و خطوط عربی از همین کارگاه ها به پارچه های اروپایی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در شیشه گری، سفالگری، کاشی کاری، دباغی، چرم سازی و صنعت کاغذ، پیشرفت های چشم گیری داشتند و در صنایع و معدن و بازرگانی، عرصه های جدیدی را پیمودند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علوم و فنون نظری و طبیعی جنبش بزرگ فکری و فلسفی را آغاز کردند که تا قرن ها غرب از پی آمدهای آن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آمدان فلسفه و عرفان اندلس باید به ابن مسرة، ابن باجة و ابن طفیل اشاره کرد و در ستاره شناسی و فلک از ابوالقاسم مجریطی، ابوالحکم کرمانی، امیة بن ابی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صلت، ابواسحاق ابراهیم بن یحیی زرقالی و نورالدین تبروجی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گیاه شناسی، داروسازی و علوم پزشکی، دانشمندانی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سبعین، ابوجعفر غافقی، ابن العوان، ابن بیطار، ابوالقاسم زهراوی، ابن زهر، عبداللّه بن مظفر باهلی و علی بن عباس نام آور بودند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عباس بن فرناس نخستین کسی است که شیشه های کریستال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دارالترجمه طلیطله را نیز نباید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پس از آن که الفونس ششم؛ پادشاه مسیحی کاستیل، اندلس را به چنگ آورد، به دلیل علاقه مندی به فرهنگ و آداب و رسوم اسلامی، نه تنها با مسلمانان مغلوب، بدرفتاری نکرد، بلکه با میدان دادن به فرهنگ و تمدن مسلمانان، به برگردان کردن کتاب های دانشمندان مسلمان،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میلادی، ریموند؛ اسقف اعظم طلیطله، دارالترجمه ای را در آن شهر برای برگردان کردن کتاب های اسلامی بنا نهاد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 این تاریخ به بعد، طلیطله در بیش از یک قرن در شمار یکی از مراکز اصلی انتقال تمدن مسلمانان به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قسطنطنین آفریقایی، جرارد کرمونی و فرج بن سلیم کلیمی، سه تن از بزرگ ترین مترجمان علوم اسلام به زبان لاتینی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ونرابل، اتوت کلونی و روبرت کلین نیز از دیگر مترجمان زبردست طلیطله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باید از الفونس دهم مشهور به الفونس حکیم، یوحنای اشبیلی، ابراهیم بن عزرا و موسی بن میمون نیز یاد </w:t>
      </w:r>
      <w:bookmarkStart w:id="341" w:name="pg3408_34172"/>
    </w:p>
    <w:p>
      <w:pPr>
        <w:pStyle w:val="BookText"/>
        <w:rPr/>
      </w:pPr>
      <w:bookmarkEnd w:id="34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5"/>
        <w:numPr>
          <w:ilvl w:val="4"/>
          <w:numId w:val="1"/>
        </w:numPr>
        <w:rPr/>
      </w:pPr>
      <w:bookmarkStart w:id="342" w:name="__RefHeading___Toc2829801_2749589250"/>
      <w:bookmarkStart w:id="343" w:name="_Toc130"/>
      <w:bookmarkEnd w:id="342"/>
      <w:r>
        <w:rPr>
          <w:rtl w:val="true"/>
        </w:rPr>
        <w:t xml:space="preserve">ج ـ صقلیة </w:t>
      </w:r>
      <w:r>
        <w:rPr>
          <w:rtl w:val="true"/>
        </w:rPr>
        <w:t>(</w:t>
      </w:r>
      <w:r>
        <w:rPr>
          <w:rtl w:val="true"/>
        </w:rPr>
        <w:t>سیسیل</w:t>
      </w:r>
      <w:r>
        <w:rPr>
          <w:rtl w:val="true"/>
        </w:rPr>
        <w:t>)</w:t>
      </w:r>
      <w:bookmarkEnd w:id="343"/>
    </w:p>
    <w:p>
      <w:pPr>
        <w:pStyle w:val="BookText"/>
        <w:rPr/>
      </w:pPr>
      <w:r>
        <w:rPr>
          <w:rFonts w:ascii="IRNazanin" w:hAnsi="IRNazanin" w:eastAsia="IRNazanin"/>
          <w:color w:val="111111"/>
          <w:sz w:val="28"/>
          <w:sz w:val="28"/>
          <w:szCs w:val="28"/>
          <w:rtl w:val="true"/>
          <w:lang w:bidi="fa-IR"/>
        </w:rPr>
        <w:t xml:space="preserve">ج ـ صقلیة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سیسیل، مجموعه جزایری است که در جنوب ایتالیا و در دریای مدیترانه قرار دارد و تا قرن ها، مسلمانان بر آن حکم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مسلمانان هر از چند گاهی به سیسیل هجوم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دست آوردن غنیمت باز می گشتند و کمتر به اقامت در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طور متمرکز بر آن جا حاکم شدند و حکومت مرکزی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نورمان ها بر سیسیل دست یافتند و حکومت پادشاهی خود را در آن جا تشکیل دادند، جامعه ی سیسیلیان به طور طبیعی، جامعه ای با فرهنگ اسلامی و عرب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سقوط سیسیل به دست نورمان ها، به حضور سیاسی مسلمانان در آن جا پایان داد، ولی از نظر علمی و فرهنگی، به گسترش نفوذ تمدن اسلامی در سیسیل و سپس ایتالیا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هنگام استیلا بر سیسیل و پس از آن، برای گسترش دامنه ی اقتصاد، کشاورزی، صنعت و معدن و بازرگانی آن جا، نوآوری های بسیاری انجام دادند و به آموزش جامعه ی بومی سیسیل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نورمان ها پس از سقوط دولت کلبیان و تصرف سیسیل وارث تمدنی بزرگ و سرزمینی آباد بودند که در طول قرن های دراز و با تلاش پی گیر مسلمانان پی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تمدن عالی آنان را سرمشق خود قرار دادند و مسلمانان را در ادامه ی این راه باز گذاشتند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راجر اول، سخت شیفته ی فرهنگ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نظام اداری مسلمانان را حفظ کرد و فیلسوفان، پزشکان و ستاره شناسان مشرق زمین را به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 دوم نیز سیاست پدر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اوقات، خود را به ظاهر مسلمانان می آراست و لباس مسلمانان را بر 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 وی لقب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 و در سکه ها و کتیبه های خویش، نقش کرد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راجر دوم از تلاش کشیشان کاتولیک برای مسیحی کردن سربازان مسلمان خود پیش گیری می کرد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پس از او کیوم اول و دوم به حکومت رسیدند که بر همین روش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پادشاه مقتدر نورمانی فردریک دوم بود که جنگ ششم صلیبی در زمان وی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فشارهای روحانیان مسیحی برای تحمیل مسیحیّت بر مسلمانان، مقاومت می کرد، به گونه ای که پاپ گریگوریوس نهم، فتوای تکفیرش را صادر کرد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فردریک دوم در کار برگردان کردن کتاب های علمی عربی و فارسی بسیار می کوشید و مسایل و مشکلات فلسفی خود را برای پاسخ گفتن دانشمندان مسلمان به بغداد و شام، قاهره و اندلس می فرستاد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پژوهش های صورت گرفته و کتاب های ترجمه شده در روزگار فردریک دوم، زیر بنای نهضت رنسانس در ایتالیا به شمار می رود</w:t>
      </w:r>
      <w:r>
        <w:rPr>
          <w:rFonts w:eastAsia="IRNazanin" w:cs="IRNazanin"/>
          <w:color w:val="111111"/>
          <w:sz w:val="28"/>
          <w:szCs w:val="28"/>
          <w:rtl w:val="true"/>
          <w:lang w:bidi="fa-IR"/>
        </w:rPr>
        <w:t xml:space="preserve">. </w:t>
      </w:r>
      <w:bookmarkStart w:id="344" w:name="pg3408_34176"/>
    </w:p>
    <w:p>
      <w:pPr>
        <w:pStyle w:val="BookText"/>
        <w:rPr/>
      </w:pPr>
      <w:bookmarkEnd w:id="344"/>
      <w:r>
        <w:rPr>
          <w:rFonts w:ascii="IRNazanin" w:hAnsi="IRNazanin" w:eastAsia="IRNazanin"/>
          <w:color w:val="111111"/>
          <w:sz w:val="28"/>
          <w:sz w:val="28"/>
          <w:szCs w:val="28"/>
          <w:rtl w:val="true"/>
          <w:lang w:bidi="fa-IR"/>
        </w:rPr>
        <w:t>پژوهش گران، مهم ترین کار فردریک را بنا نهادن دانشگاه ناپل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با هدف نشر فلسفه و علوم اسلامی در میان مردم اروپا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نهضت ترجمه ی سیسیل در همین دوران، اوج گرفت که از مترجمان مشهور این دوره باید به تئودور مترجم کتاب سرالاسرار، مایکل اسکات مترجم کتاب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الحیران، الحروف، سماع طبیعی، النفس و برخی تفاسیر ابن رشد بر ارسطو و یعقوب آناطولی مترجم آثار ابن رشد و آثار عربی بطلیموس اشاره کرد</w:t>
      </w:r>
      <w:r>
        <w:rPr>
          <w:rFonts w:eastAsia="IRNazanin" w:cs="IRNazanin"/>
          <w:color w:val="111111"/>
          <w:sz w:val="28"/>
          <w:szCs w:val="28"/>
          <w:rtl w:val="true"/>
          <w:lang w:bidi="fa-IR"/>
        </w:rPr>
        <w:t>.</w:t>
      </w:r>
    </w:p>
    <w:p>
      <w:pPr>
        <w:pStyle w:val="Heading5"/>
        <w:numPr>
          <w:ilvl w:val="4"/>
          <w:numId w:val="1"/>
        </w:numPr>
        <w:rPr/>
      </w:pPr>
      <w:bookmarkStart w:id="345" w:name="__RefHeading___Toc2829803_2749589250"/>
      <w:bookmarkStart w:id="346" w:name="_Toc131"/>
      <w:bookmarkEnd w:id="345"/>
      <w:r>
        <w:rPr>
          <w:rtl w:val="true"/>
        </w:rPr>
        <w:t>دـ رابطه ی فرهنگی مسلمانان با اروپا</w:t>
      </w:r>
      <w:bookmarkEnd w:id="346"/>
    </w:p>
    <w:p>
      <w:pPr>
        <w:pStyle w:val="BookText"/>
        <w:rPr/>
      </w:pPr>
      <w:r>
        <w:rPr>
          <w:rFonts w:ascii="IRNazanin" w:hAnsi="IRNazanin" w:eastAsia="IRNazanin"/>
          <w:color w:val="111111"/>
          <w:sz w:val="28"/>
          <w:sz w:val="28"/>
          <w:szCs w:val="28"/>
          <w:rtl w:val="true"/>
          <w:lang w:bidi="fa-IR"/>
        </w:rPr>
        <w:t>دـ رابطه ی فرهنگی مسلمانان با اروپا</w:t>
      </w:r>
    </w:p>
    <w:p>
      <w:pPr>
        <w:pStyle w:val="BookText"/>
        <w:rPr/>
      </w:pPr>
      <w:r>
        <w:rPr>
          <w:rFonts w:ascii="IRNazanin" w:hAnsi="IRNazanin" w:eastAsia="IRNazanin"/>
          <w:color w:val="111111"/>
          <w:sz w:val="28"/>
          <w:sz w:val="28"/>
          <w:szCs w:val="28"/>
          <w:rtl w:val="true"/>
          <w:lang w:bidi="fa-IR"/>
        </w:rPr>
        <w:t>اما در این فصل، به روابط علمی و فرهنگی و تأثیر گذاری تمدن مسلمانان بر اروپا در سطح کلی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آلفرد کیوم در کتاب میراث اسلام با مقایسه ی دروس مسلمانان در قرن دهم و یازدهم با دروس مسیحیان در قرن یازدهم و دوازدهم، چنین نتیجه می گیرد که مسیحیان از نظر متنی و سازمانی، همان دروس مسلمانان را می خوانده اند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برخی بر این باورند که همه ی اصول و قوانین به کار رفته در دانشگاه های اروپا بر گرفته از دانشگاه های اسلامی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اثرگذاری دانشگاه های اسلامی بر دانشگاه های اروپا در چند زمینه قابل بررسی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گرایی در هدف و برنامه ی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ها به نظامیه های بغداد بسیار شباهت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 آهنگی ساختار برنامه های 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یکپارچگی کتاب 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از ترجمه ی کتاب های مسلمانان بهره می بردند و بنابر نقل گوستاولوبون، اروپائیان تا قرن پانزدهم گفته ای را که از عرب بر گرفته نبود، مستند نمی شمردند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گرفتن آداب و رسوم دانشگاهی از دانشگاه های 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در سبک معماری و ساختمان سازی از دانشگاه های اندلس و الازهر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پیروی از دانشگاه الازهر در دسته بندی دانشجویان به دسته های گوناگون ملیّتی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علوم انسانی نیز اثرگذاری اندیشمندان مسلمان بر اندیشوران مسیحی اروپا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افرادی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کبیر، توماس آکونیاس، راجر بیکن از ابن سینا، ابن رشد، فارابی، ابن میمون و ابن جردل به حقیقتی تاریخی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براین باور است که در قرون وسطی، مکتبی به نام مکتب ابن سینا گری پدید آمده بود که آتین ژیلون نیز وجود چنین مکتبی را تأیید می کند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هم چنین در عرفان اثر گذاری ابن عربی و غزالی را بر عارفان اروپایی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آلیگیری، ریمونرلول، پاسکال و دکارت نباید از یاد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گسترش ادبیات مسلمانان به اروپا از راه تبادل فرهنگی با اسپانیا و سیسیل و نیز جنگ های صلیبی صورت گرفت که پی آمدهای آن در شکل ادبیات منظوم، داستان نویسی و شعر شاعران تروبادور</w:t>
      </w:r>
      <w:r>
        <w:rPr>
          <w:rStyle w:val="FootnoteAnchor"/>
          <w:rtl w:val="true"/>
        </w:rPr>
        <w:footnoteReference w:id="266"/>
      </w:r>
      <w:r>
        <w:rPr>
          <w:rFonts w:ascii="IRNazanin" w:hAnsi="IRNazanin" w:eastAsia="IRNazanin"/>
          <w:color w:val="111111"/>
          <w:sz w:val="28"/>
          <w:sz w:val="28"/>
          <w:szCs w:val="28"/>
          <w:rtl w:val="true"/>
          <w:lang w:bidi="fa-IR"/>
        </w:rPr>
        <w:t>و کمدی الهی دانته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اخلاق نیز رفتارهای اخلاقی حکمرانان مسلمان مانند صلاح الدین ایوبی و رفتار مسلمانان با زنان شان در دگرگونی رفتار مسیحیان با یکدیگر و زنان 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آشنایی اروپاییان با علوم ریاضی، ستاره شناسی، ره آورد نهضت ترجمه ی اسپانیا است و ترجمه ی آثار خوارزمی، بیرونی، خواجه نصیرالدین طوسی، عمرخیام و بطروجی، در پیشرفت ریاضیات و ستاره شناسی در اروپا نقش بزرگی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مسلمانان در ساخت رصدخانه به نوآوری هایی دست زدند و اروپاییان را با برخی فنون جدید آشنا ساختند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پزشکی نیز باید گفت اندیشه و آثار پزشکان مسلمان از راه اسپانیا و ایتالیا وارد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باید از نقش مدرسه ی سالرتو و پزشک معروف آن قسطنطین آفریقایی در گسترش پزشکی یاد کرد که هونکه زیگرید می گوید مسلمانان، آن را بنا نهاده اند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کتاب های قانون ابن سینا و حاوی رازی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بعد، زیر بنای پزشکی اروپا به شمار می رفت و اروپاییان بسیاری واژه ها و </w:t>
      </w:r>
    </w:p>
    <w:p>
      <w:pPr>
        <w:pStyle w:val="BookText"/>
        <w:rPr/>
      </w:pPr>
      <w:r>
        <w:rPr>
          <w:rFonts w:ascii="IRNazanin" w:hAnsi="IRNazanin" w:eastAsia="IRNazanin"/>
          <w:color w:val="111111"/>
          <w:sz w:val="28"/>
          <w:sz w:val="28"/>
          <w:szCs w:val="28"/>
          <w:rtl w:val="true"/>
          <w:lang w:bidi="fa-IR"/>
        </w:rPr>
        <w:t>اصطلاحات پزشکی را از کتاب های مسلمانان بر گرفته اند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اروپاییان در چشم پزشکی و بیمارستان سازی نیز از مسلمانان، الگوبرداری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شیمی، کیمیاگری ره آورد فرهنگ عربی برای غربیان بود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اگر آزمایشگاه های مجهز هزار سال پیش مسلمانان و یافته های مهم آنان نبود، هیچ گاه لاوازیه نمی توانست گامی به جلو بردارد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هم چنین در فیزیک، تأثیر ابن هیثم بر فیزیک دانان غرب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 بیکن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جرارد کرمنایی و ریسنر کتاب المناظر ابن هیثم را به زبان لاتین برگردانده اند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غرب در عرصه ی تکنولوژی نیز چیزی برای عرضه به مشرق زمین نداشت و در واقع، جریان انتقال تکنولوژی از مشرق به غرب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تکنولوژی را در واژگان گوناگونی که به فرهنگ های لغت زبان اروپایی راه یافته است، می توان دید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اثرگذاری تمدن مسلمانان بر تمدن غرب از دیدگاه اندیشمندان غربی و شکوفایی و گسترش تمدن مسلمانان آن سان شگفت انگیز است که گروهی از آگاهان و اندیشوران غربی </w:t>
      </w:r>
    </w:p>
    <w:p>
      <w:pPr>
        <w:pStyle w:val="BookText"/>
        <w:rPr/>
      </w:pPr>
      <w:r>
        <w:rPr>
          <w:rFonts w:ascii="IRNazanin" w:hAnsi="IRNazanin" w:eastAsia="IRNazanin"/>
          <w:color w:val="111111"/>
          <w:sz w:val="28"/>
          <w:sz w:val="28"/>
          <w:szCs w:val="28"/>
          <w:rtl w:val="true"/>
          <w:lang w:bidi="fa-IR"/>
        </w:rPr>
        <w:t>کوشیده اند با دوری از غرض ورزی، راستی ها را آشکار سازند و به اندازه ی شناخت خویش، واقعیت های تاریخی را درباره ی اثرگذاری تمدن مسلمانان بر تمدن غربی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نظرها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با اشاره به برتری دین اسلام بر مسیحیت و معقول و جدی بودن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توحش و نادانی پدید آمده پس از سقوط امپراطوری روم، مسیحیان همه 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شیمی، طب،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مسلمانان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از همان قرون نخستین هجری ناگزیر شدند برای یاد گرفتن علوم متداوله ی آن روزگار به سوی مسلمانان روی آورند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جرج سارتن نویسنده ی تاریخ علم با انفجاری خواندن پیدایش و رشد اسلام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رشد انفجاری اسلام چیزی گویاتر از تثبیت این تاریخ جدید آن هم تنها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وقوع آن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طول کشید تا تاریخ میلادی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ی سده ی هشتم تا سده ی دوازدهم میلادی، فرهنگ لاتینی تقریبا به طور مطلق، پس از فرهنگ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فکری که در نیمه ی دوم سده ی هفتم و نیمه ی اول سده ی هشتم میلادی، دست کم در اروپا و خاور نزدیک، محسوس بود، عصر تجدید فعالیتی را به دنبال داشت که تا حدودی کاملاً مدیون مسلمانان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حنّاالفاخوری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غرب، دانش را از اسلاف خود فرا گرفتند که شاگردان مسلمانان </w:t>
      </w:r>
    </w:p>
    <w:p>
      <w:pPr>
        <w:pStyle w:val="BookText"/>
        <w:rPr/>
      </w:pPr>
      <w:r>
        <w:rPr>
          <w:rFonts w:ascii="IRNazanin" w:hAnsi="IRNazanin" w:eastAsia="IRNazanin"/>
          <w:color w:val="111111"/>
          <w:sz w:val="28"/>
          <w:sz w:val="28"/>
          <w:szCs w:val="28"/>
          <w:rtl w:val="true"/>
          <w:lang w:bidi="fa-IR"/>
        </w:rPr>
        <w:t>بودند، ولی شاگردان را بلند نام ساختند و استادان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ملل دیگر به دانشمندان خود افتخار می کنند و باید افتخار کنند، هرگز در سرتاسر تاریخ طولانی خود، کسانی نبوده اند که به ستایش و نشر آثار و شناساندن افتخارات، از اینان سزاوارتر باشند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هم چنین هرمان راندال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قرن دهم میلادی، تمدنی در اسپانیا پدید آوردند که در آن تمدن، علوم از صورت عقاید مبهم در آمده و با صنایع و فنون زندگی علمی، هم آهنگی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مسلمانان در قرون وسطی، نماینده ی همان اندیشه ی علمی و زندگی صنعتی بودند که ما امروزه به مردم آلمان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دوست داریم روحیه ی فرانسیس بیکن بنامیم، اروپاییان از مسلمانان به ارث برده 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 مرزهای قلمرو بشر در طبیعت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ژوزف مک کاپ نیز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در قرن هجدهم،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اروپا بی سواد بودند، حال آن که هفت قرن پیش از آن، بیشتر اهالی اندلس، خواندن و نوشتن را به خوبی می دانستند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ماکس میرهوف در این باره 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اسلامی مانند ماه تابان، تاریک ترین شب های اروپای قرون وسطی را منور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علوم جدید ظاهر شد ماه بی رنگ شد، ولی همان ماه بود </w:t>
      </w:r>
      <w:bookmarkStart w:id="347" w:name="pg3408_34188"/>
    </w:p>
    <w:p>
      <w:pPr>
        <w:pStyle w:val="BookText"/>
        <w:rPr/>
      </w:pPr>
      <w:bookmarkEnd w:id="347"/>
      <w:r>
        <w:rPr>
          <w:rFonts w:ascii="IRNazanin" w:hAnsi="IRNazanin" w:eastAsia="IRNazanin"/>
          <w:color w:val="111111"/>
          <w:sz w:val="28"/>
          <w:sz w:val="28"/>
          <w:szCs w:val="28"/>
          <w:rtl w:val="true"/>
          <w:lang w:bidi="fa-IR"/>
        </w:rPr>
        <w:t>که ما را در شب های تار هدایت کرد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افزون بر آن پروفسور گیپ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گذشته نظر افکنیم، می بینیم علوم و ادبیات شرق به منزله ی خمیر مایه ای برای تمدن غرب بوده است، به گونه ای که نفوذ روحیات و افکار شرق، روح تاریک مردم قرون گذشته ی غرب را روشن ساخته و آنان را به جهان گسترده تری هدایت کرده 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48" w:name="__RefHeading___Toc2829805_2749589250"/>
      <w:bookmarkStart w:id="349" w:name="_Toc132"/>
      <w:bookmarkEnd w:id="348"/>
      <w:r>
        <w:rPr/>
        <w:t>2</w:t>
      </w:r>
      <w:r>
        <w:rPr>
          <w:rtl w:val="true"/>
        </w:rPr>
        <w:t xml:space="preserve"> </w:t>
      </w:r>
      <w:r>
        <w:rPr>
          <w:rtl w:val="true"/>
        </w:rPr>
        <w:t>ـ اسلام، ایران و تمدن معاصر</w:t>
      </w:r>
      <w:bookmarkEnd w:id="349"/>
    </w:p>
    <w:p>
      <w:pPr>
        <w:pStyle w:val="Heading5"/>
        <w:numPr>
          <w:ilvl w:val="4"/>
          <w:numId w:val="1"/>
        </w:numPr>
        <w:rPr/>
      </w:pPr>
      <w:bookmarkStart w:id="350" w:name="__RefHeading___Toc2829807_2749589250"/>
      <w:bookmarkStart w:id="351" w:name="_Toc133"/>
      <w:bookmarkEnd w:id="350"/>
      <w:r>
        <w:rPr>
          <w:rtl w:val="true"/>
        </w:rPr>
        <w:t>اشاره</w:t>
      </w:r>
      <w:bookmarkEnd w:id="35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ایران و تمدن معاصر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اثرگذاری جنبش های اجتماعی و سیاسی و نقش ایرانیان در تکوین تمدن معاصر مسلمانان می پردازیم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باید دانست رویارویی مظاهر </w:t>
      </w:r>
    </w:p>
    <w:p>
      <w:pPr>
        <w:pStyle w:val="BookText"/>
        <w:rPr/>
      </w:pPr>
      <w:r>
        <w:rPr>
          <w:rFonts w:ascii="IRNazanin" w:hAnsi="IRNazanin" w:eastAsia="IRNazanin"/>
          <w:color w:val="111111"/>
          <w:sz w:val="28"/>
          <w:sz w:val="28"/>
          <w:szCs w:val="28"/>
          <w:rtl w:val="true"/>
          <w:lang w:bidi="fa-IR"/>
        </w:rPr>
        <w:t>اقتصادی و نظامی تمدن جدید غرب با جامعه های مسلمان، واقعیت پس ماندگی، سستی و انحطاط این جامعه ها را نمایاند و با سلطه یافتن مستقیم و یا غیر مستقیم دولت های غربی بر کشورهای مسلمان، روحیه ی ذلت پذیری، پریشانی، فساد، فقر و درماندگی بر مردمان این سرزمین ها حاکم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های مسلمان به زودی با دو رویه ی ملموس تمدن بورژوازی غرب آشنا شدند؛ دانش و کارشناسی و رویه ی استعماری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های بیدار و حساس دیدن خمودگی، واپس گرایی و انحطاط مسلمانان و مقایسه ی آن با دوران شکوه و سربلندی پیشین تمدن اسلامی، بسیاری از روشنفکران و اندیشمندان مسلمان را به تکاپو و اندیشه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آنان می دیدند که زمانی نه چندان دور مسلمانان بر جهان متمدن سیادت داشتند و تمدن آنان، پیشرو تمدن های جهانی بود ولی اکنون در قرن نوزدهم میلادی، به ده ها کشور و دولت، تجزیه شده و ناتوان گشته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وضعیت دردناک و آسیب های روزافزون آن که هویت دینی و ملی مسلمانان را تهدید می کرد، واکنش هایی صورت گرفت که با وجود رویه های متفاوت، همگی در رویکرد مبارزه جویانه و رهایی بخشی از زیر بار فرهنگ و تمدن غرب اشتراک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راه گریز را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جدایی دین از عرصه ی سیاست و اجتماع و پیروی کامل از الگوی تمدن غرب را تنها راه چاره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رهیافت این تجددگرایان، نقد، اصلاح و احیای فرهنگ دینی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رویکرد به آن دسته از روشن فکران تعلق داشت که در اساس دین اسلام، ضعف و فتوری نمی دیدند و تنها </w:t>
      </w:r>
    </w:p>
    <w:p>
      <w:pPr>
        <w:pStyle w:val="BookText"/>
        <w:rPr/>
      </w:pPr>
      <w:r>
        <w:rPr>
          <w:rFonts w:ascii="IRNazanin" w:hAnsi="IRNazanin" w:eastAsia="IRNazanin"/>
          <w:color w:val="111111"/>
          <w:sz w:val="28"/>
          <w:sz w:val="28"/>
          <w:szCs w:val="28"/>
          <w:rtl w:val="true"/>
          <w:lang w:bidi="fa-IR"/>
        </w:rPr>
        <w:t>به فراموشی سپردن آموزه های اصیل اسلامی و استبداد داخلی و استعمار خارجی را در آن دخیل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در نهضت احیاگری و اصلاح طلبی دینی جای می گیرند، شرط لازم برای پیروزی مسلمانان در پیکار با انحطاط تمدنی و دشمنان خارجی را در خودآگاهی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خودآگاهی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کرامت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خودآگاهی تاریخی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تمدن دیرینه 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و معنوی و سلوک دینی، شناخت جهان معاصر و تمدن جدید غرب، یگانگی مسلمانان و جهان اسلام و پرهیز از فرقه گرایی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میان گروه 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رویکرد اول به آشتی دین و عقل یا دین و دانش می اندیشد و با رد خرافه ها، بر ضرورت احیای سنت اجتهاد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دگرگونی مبانی و مبادی دین نمی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رهیافت دوم به ضرورت نوسازی اندیشه ی دینی با بازسازی مبانی و مبادی دینی باور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بررسی شخصیتی بزرگان و پیش گامان نهضت احیا و اصلاح دینی می پردازیم که با وجود دیدگاه های گوناگون، در بازیابی هویت مشترک مسلمانان و باز تولید اندیشه ی اسلامی برای بازگشت به دوران شکوه مندی تمدن مسلمانان پافشاری دارند</w:t>
      </w:r>
      <w:r>
        <w:rPr>
          <w:rFonts w:eastAsia="IRNazanin" w:cs="IRNazanin"/>
          <w:color w:val="111111"/>
          <w:sz w:val="28"/>
          <w:szCs w:val="28"/>
          <w:rtl w:val="true"/>
          <w:lang w:bidi="fa-IR"/>
        </w:rPr>
        <w:t xml:space="preserve">. </w:t>
      </w:r>
      <w:bookmarkStart w:id="352" w:name="pg3408_34195"/>
    </w:p>
    <w:p>
      <w:pPr>
        <w:pStyle w:val="Heading5"/>
        <w:numPr>
          <w:ilvl w:val="4"/>
          <w:numId w:val="1"/>
        </w:numPr>
        <w:rPr/>
      </w:pPr>
      <w:bookmarkStart w:id="353" w:name="__RefHeading___Toc2829809_2749589250"/>
      <w:bookmarkStart w:id="354" w:name="_Toc134"/>
      <w:bookmarkEnd w:id="352"/>
      <w:bookmarkEnd w:id="353"/>
      <w:r>
        <w:rPr>
          <w:rtl w:val="true"/>
        </w:rPr>
        <w:t>الف</w:t>
      </w:r>
      <w:r>
        <w:rPr>
          <w:rtl w:val="true"/>
        </w:rPr>
        <w:t xml:space="preserve">: </w:t>
      </w:r>
      <w:r>
        <w:rPr>
          <w:rtl w:val="true"/>
        </w:rPr>
        <w:t>اصلاح گران جهان اسلام</w:t>
      </w:r>
      <w:bookmarkEnd w:id="354"/>
    </w:p>
    <w:p>
      <w:pPr>
        <w:pStyle w:val="Heading6"/>
        <w:numPr>
          <w:ilvl w:val="5"/>
          <w:numId w:val="1"/>
        </w:numPr>
        <w:rPr/>
      </w:pPr>
      <w:bookmarkStart w:id="355" w:name="__RefHeading___Toc2829811_2749589250"/>
      <w:bookmarkStart w:id="356" w:name="_Toc135"/>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گران جهان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سید جمال الدین اسدآبادی</w:t>
      </w:r>
    </w:p>
    <w:p>
      <w:pPr>
        <w:pStyle w:val="BookText"/>
        <w:rPr/>
      </w:pPr>
      <w:r>
        <w:rPr>
          <w:rFonts w:ascii="IRNazanin" w:hAnsi="IRNazanin" w:eastAsia="IRNazanin"/>
          <w:color w:val="111111"/>
          <w:sz w:val="28"/>
          <w:sz w:val="28"/>
          <w:szCs w:val="28"/>
          <w:rtl w:val="true"/>
          <w:lang w:bidi="fa-IR"/>
        </w:rPr>
        <w:t>شیخ محمد عبده</w:t>
      </w:r>
    </w:p>
    <w:p>
      <w:pPr>
        <w:pStyle w:val="BookText"/>
        <w:rPr/>
      </w:pPr>
      <w:r>
        <w:rPr>
          <w:rFonts w:ascii="IRNazanin" w:hAnsi="IRNazanin" w:eastAsia="IRNazanin"/>
          <w:color w:val="111111"/>
          <w:sz w:val="28"/>
          <w:sz w:val="28"/>
          <w:szCs w:val="28"/>
          <w:rtl w:val="true"/>
          <w:lang w:bidi="fa-IR"/>
        </w:rPr>
        <w:t>حسن البنا</w:t>
      </w:r>
    </w:p>
    <w:p>
      <w:pPr>
        <w:pStyle w:val="BookText"/>
        <w:rPr/>
      </w:pPr>
      <w:r>
        <w:rPr>
          <w:rFonts w:ascii="IRNazanin" w:hAnsi="IRNazanin" w:eastAsia="IRNazanin"/>
          <w:color w:val="111111"/>
          <w:sz w:val="28"/>
          <w:sz w:val="28"/>
          <w:szCs w:val="28"/>
          <w:rtl w:val="true"/>
          <w:lang w:bidi="fa-IR"/>
        </w:rPr>
        <w:t>عبدالرحمان کواکبی</w:t>
      </w:r>
    </w:p>
    <w:p>
      <w:pPr>
        <w:pStyle w:val="BookText"/>
        <w:rPr/>
      </w:pPr>
      <w:r>
        <w:rPr>
          <w:rFonts w:ascii="IRNazanin" w:hAnsi="IRNazanin" w:eastAsia="IRNazanin"/>
          <w:color w:val="111111"/>
          <w:sz w:val="28"/>
          <w:sz w:val="28"/>
          <w:szCs w:val="28"/>
          <w:rtl w:val="true"/>
          <w:lang w:bidi="fa-IR"/>
        </w:rPr>
        <w:t>اقبال لاهوری</w:t>
      </w:r>
    </w:p>
    <w:p>
      <w:pPr>
        <w:pStyle w:val="Heading6"/>
        <w:numPr>
          <w:ilvl w:val="5"/>
          <w:numId w:val="1"/>
        </w:numPr>
        <w:rPr/>
      </w:pPr>
      <w:bookmarkStart w:id="357" w:name="__RefHeading___Toc2829813_2749589250"/>
      <w:bookmarkStart w:id="358" w:name="_Toc136"/>
      <w:bookmarkEnd w:id="357"/>
      <w:r>
        <w:rPr>
          <w:rtl w:val="true"/>
        </w:rPr>
        <w:t>سید جمال الدین اسدآبادی</w:t>
      </w:r>
      <w:bookmarkEnd w:id="358"/>
    </w:p>
    <w:p>
      <w:pPr>
        <w:pStyle w:val="BookText"/>
        <w:rPr/>
      </w:pPr>
      <w:r>
        <w:rPr>
          <w:rFonts w:ascii="IRNazanin" w:hAnsi="IRNazanin" w:eastAsia="IRNazanin"/>
          <w:color w:val="111111"/>
          <w:sz w:val="28"/>
          <w:sz w:val="28"/>
          <w:szCs w:val="28"/>
          <w:rtl w:val="true"/>
          <w:lang w:bidi="fa-IR"/>
        </w:rPr>
        <w:t>سید جمال الدین اسدآبادی</w:t>
      </w:r>
    </w:p>
    <w:p>
      <w:pPr>
        <w:pStyle w:val="BookText"/>
        <w:rPr/>
      </w:pPr>
      <w:r>
        <w:rPr>
          <w:rFonts w:ascii="IRNazanin" w:hAnsi="IRNazanin" w:eastAsia="IRNazanin"/>
          <w:color w:val="111111"/>
          <w:sz w:val="28"/>
          <w:sz w:val="28"/>
          <w:szCs w:val="28"/>
          <w:rtl w:val="true"/>
          <w:lang w:bidi="fa-IR"/>
        </w:rPr>
        <w:t>بی تردید، سید جمال الدین اسدآبادی، سلسله جنبان و آغازگر نهضت های اصلاحی صد ساله 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او فکری و اجتماعی بود و با هر دو جامعه ی شیعه و سنی، پیوند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تنها راه چاره ی بحران های جهان اسلام را احیای اندیشه یا معرفت دینی و فراتر از آن، بازسازی اندیشه ی دینی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دور شدن از اسلام اصیل و نفوذ خرافه در باور مسلمانان کنار گذاشتن فضایل اخلاقی، نادیده انگاشتن دین، از خود بیگانگی و خودباختگی در برابر غرب، فرقه گرایی استبداد داخلی و استعمار خارجی، از عوامل انحطاط تمدن مسلمانان و از دست رفتن هویت آن به شمار می روند</w:t>
      </w:r>
      <w:r>
        <w:rPr>
          <w:rFonts w:eastAsia="IRNazanin" w:cs="IRNazanin"/>
          <w:color w:val="111111"/>
          <w:sz w:val="28"/>
          <w:szCs w:val="28"/>
          <w:rtl w:val="true"/>
          <w:lang w:bidi="fa-IR"/>
        </w:rPr>
        <w:t>.</w:t>
      </w:r>
    </w:p>
    <w:p>
      <w:pPr>
        <w:pStyle w:val="Heading6"/>
        <w:numPr>
          <w:ilvl w:val="5"/>
          <w:numId w:val="1"/>
        </w:numPr>
        <w:rPr/>
      </w:pPr>
      <w:bookmarkStart w:id="359" w:name="__RefHeading___Toc2829815_2749589250"/>
      <w:bookmarkStart w:id="360" w:name="_Toc137"/>
      <w:bookmarkEnd w:id="359"/>
      <w:r>
        <w:rPr>
          <w:rtl w:val="true"/>
        </w:rPr>
        <w:t>شیخ محمد عبده</w:t>
      </w:r>
      <w:bookmarkEnd w:id="360"/>
    </w:p>
    <w:p>
      <w:pPr>
        <w:pStyle w:val="BookText"/>
        <w:rPr/>
      </w:pPr>
      <w:r>
        <w:rPr>
          <w:rFonts w:ascii="IRNazanin" w:hAnsi="IRNazanin" w:eastAsia="IRNazanin"/>
          <w:color w:val="111111"/>
          <w:sz w:val="28"/>
          <w:sz w:val="28"/>
          <w:szCs w:val="28"/>
          <w:rtl w:val="true"/>
          <w:lang w:bidi="fa-IR"/>
        </w:rPr>
        <w:t>شیخ محمد عبده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سید جمال، شیخ محمد عبده دومین شخصیتی است که از او به عنوان مصلح در جهان تسنن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عبده با سید جمال در دو زمینه تفاوت داشت نخست این که وی هوادار اصلاح تدریجی بود و دیگر این که، آموزش و پرورش دینی را بر آموزش و پرورش سیاسی و حرکت های سیاسی مقدم می دانست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با این حال، کار سید و عبده، مکمل یکدیگر بود؛ زیرا هر دو بر ضرورت بازگشت مستقیم به منابع اصلی اندیشه ی دینی، توجیه عقلی </w:t>
      </w:r>
      <w:bookmarkStart w:id="361" w:name="pg3408_34197"/>
    </w:p>
    <w:p>
      <w:pPr>
        <w:pStyle w:val="BookText"/>
        <w:rPr/>
      </w:pPr>
      <w:bookmarkEnd w:id="361"/>
      <w:r>
        <w:rPr>
          <w:rFonts w:ascii="IRNazanin" w:hAnsi="IRNazanin" w:eastAsia="IRNazanin"/>
          <w:color w:val="111111"/>
          <w:sz w:val="28"/>
          <w:sz w:val="28"/>
          <w:szCs w:val="28"/>
          <w:rtl w:val="true"/>
          <w:lang w:bidi="fa-IR"/>
        </w:rPr>
        <w:t>احکام شریعت و احیای اجتهاد پافشاری می کردند</w:t>
      </w:r>
      <w:r>
        <w:rPr>
          <w:rFonts w:eastAsia="IRNazanin" w:cs="IRNazanin"/>
          <w:color w:val="111111"/>
          <w:sz w:val="28"/>
          <w:szCs w:val="28"/>
          <w:rtl w:val="true"/>
          <w:lang w:bidi="fa-IR"/>
        </w:rPr>
        <w:t>.</w:t>
      </w:r>
      <w:r>
        <w:rPr>
          <w:rStyle w:val="FootnoteAnchor"/>
          <w:rtl w:val="true"/>
        </w:rPr>
        <w:footnoteReference w:id="282"/>
      </w:r>
    </w:p>
    <w:p>
      <w:pPr>
        <w:pStyle w:val="Heading6"/>
        <w:numPr>
          <w:ilvl w:val="5"/>
          <w:numId w:val="1"/>
        </w:numPr>
        <w:rPr/>
      </w:pPr>
      <w:bookmarkStart w:id="362" w:name="__RefHeading___Toc2829817_2749589250"/>
      <w:bookmarkStart w:id="363" w:name="_Toc138"/>
      <w:bookmarkEnd w:id="362"/>
      <w:r>
        <w:rPr>
          <w:rtl w:val="true"/>
        </w:rPr>
        <w:t>حسن البنا</w:t>
      </w:r>
      <w:bookmarkEnd w:id="363"/>
    </w:p>
    <w:p>
      <w:pPr>
        <w:pStyle w:val="BookText"/>
        <w:rPr/>
      </w:pPr>
      <w:r>
        <w:rPr>
          <w:rFonts w:ascii="IRNazanin" w:hAnsi="IRNazanin" w:eastAsia="IRNazanin"/>
          <w:color w:val="111111"/>
          <w:sz w:val="28"/>
          <w:sz w:val="28"/>
          <w:szCs w:val="28"/>
          <w:rtl w:val="true"/>
          <w:lang w:bidi="fa-IR"/>
        </w:rPr>
        <w:t>حسن البنا</w:t>
      </w:r>
    </w:p>
    <w:p>
      <w:pPr>
        <w:pStyle w:val="BookText"/>
        <w:rPr/>
      </w:pPr>
      <w:r>
        <w:rPr>
          <w:rFonts w:ascii="IRNazanin" w:hAnsi="IRNazanin" w:eastAsia="IRNazanin"/>
          <w:color w:val="111111"/>
          <w:sz w:val="28"/>
          <w:sz w:val="28"/>
          <w:szCs w:val="28"/>
          <w:rtl w:val="true"/>
          <w:lang w:bidi="fa-IR"/>
        </w:rPr>
        <w:t xml:space="preserve">حسن البنا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جنبش اسلامی و سیاسی اخوان المسلمین را در مصر پایه گذاری کرد که بعدها به دیگر کشورهای اسلامی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اهداف اخوان المسلمین، برپایی حکومت اسلامی و اصلاحات اجتماعی است و در جنبش های اجتماعی اسلامی پس از خود، نقش برجسته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نگری، تعصب شدید دینی، بی توجهی به اجتهاد، آشفتگی در پاسخ گویی به مسایل عصر جدید، از نقطه ضعف های جنبش اخوان المسلمین شمرده شده است</w:t>
      </w:r>
      <w:r>
        <w:rPr>
          <w:rFonts w:eastAsia="IRNazanin" w:cs="IRNazanin"/>
          <w:color w:val="111111"/>
          <w:sz w:val="28"/>
          <w:szCs w:val="28"/>
          <w:rtl w:val="true"/>
          <w:lang w:bidi="fa-IR"/>
        </w:rPr>
        <w:t>.</w:t>
      </w:r>
    </w:p>
    <w:p>
      <w:pPr>
        <w:pStyle w:val="Heading6"/>
        <w:numPr>
          <w:ilvl w:val="5"/>
          <w:numId w:val="1"/>
        </w:numPr>
        <w:rPr/>
      </w:pPr>
      <w:bookmarkStart w:id="364" w:name="__RefHeading___Toc2829819_2749589250"/>
      <w:bookmarkStart w:id="365" w:name="_Toc139"/>
      <w:bookmarkEnd w:id="364"/>
      <w:r>
        <w:rPr>
          <w:rtl w:val="true"/>
        </w:rPr>
        <w:t>عبدالرحمان کواکبی</w:t>
      </w:r>
      <w:bookmarkEnd w:id="365"/>
    </w:p>
    <w:p>
      <w:pPr>
        <w:pStyle w:val="BookText"/>
        <w:rPr/>
      </w:pPr>
      <w:r>
        <w:rPr>
          <w:rFonts w:ascii="IRNazanin" w:hAnsi="IRNazanin" w:eastAsia="IRNazanin"/>
          <w:color w:val="111111"/>
          <w:sz w:val="28"/>
          <w:sz w:val="28"/>
          <w:szCs w:val="28"/>
          <w:rtl w:val="true"/>
          <w:lang w:bidi="fa-IR"/>
        </w:rPr>
        <w:t>عبدالرحمان کواکبی</w:t>
      </w:r>
    </w:p>
    <w:p>
      <w:pPr>
        <w:pStyle w:val="BookText"/>
        <w:rPr/>
      </w:pPr>
      <w:r>
        <w:rPr>
          <w:rFonts w:ascii="IRNazanin" w:hAnsi="IRNazanin" w:eastAsia="IRNazanin"/>
          <w:color w:val="111111"/>
          <w:sz w:val="28"/>
          <w:sz w:val="28"/>
          <w:szCs w:val="28"/>
          <w:rtl w:val="true"/>
          <w:lang w:bidi="fa-IR"/>
        </w:rPr>
        <w:t>وی اندیشمندی استبداد ستیز بود که دلیل پس ماندگی مسلمانان را آشفتگی وضع اقتصادی آنان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با کارشکنی کارگزاران استبداد عثمانی رو به رو گردید و به مبارزه ی قلمی و فکری با آنان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کواکبی، دردهای جامعه ی اسلامی و رمز پس ماندگی مسلمانان را این موارد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و دور افتادن از حقیقت اسلام، استبداد رأی، نبودن آزادی، ترک امر به معروف و نهی از منکر، سهل انگاری در دین، نفوذ روحانی نمایان، گسترش روح ناامیدی در میان مسلمانان، فقر و تنگدستی زمام داران مستبد و ناآگاهی ملت ها</w:t>
      </w:r>
      <w:r>
        <w:rPr>
          <w:rFonts w:eastAsia="IRNazanin" w:cs="IRNazanin"/>
          <w:color w:val="111111"/>
          <w:sz w:val="28"/>
          <w:szCs w:val="28"/>
          <w:rtl w:val="true"/>
          <w:lang w:bidi="fa-IR"/>
        </w:rPr>
        <w:t>.</w:t>
      </w:r>
    </w:p>
    <w:p>
      <w:pPr>
        <w:pStyle w:val="Heading6"/>
        <w:numPr>
          <w:ilvl w:val="5"/>
          <w:numId w:val="1"/>
        </w:numPr>
        <w:rPr/>
      </w:pPr>
      <w:bookmarkStart w:id="366" w:name="__RefHeading___Toc2829821_2749589250"/>
      <w:bookmarkStart w:id="367" w:name="_Toc140"/>
      <w:bookmarkEnd w:id="366"/>
      <w:r>
        <w:rPr>
          <w:rtl w:val="true"/>
        </w:rPr>
        <w:t>اقبال لاهوری</w:t>
      </w:r>
      <w:bookmarkEnd w:id="367"/>
    </w:p>
    <w:p>
      <w:pPr>
        <w:pStyle w:val="BookText"/>
        <w:rPr/>
      </w:pPr>
      <w:r>
        <w:rPr>
          <w:rFonts w:ascii="IRNazanin" w:hAnsi="IRNazanin" w:eastAsia="IRNazanin"/>
          <w:color w:val="111111"/>
          <w:sz w:val="28"/>
          <w:sz w:val="28"/>
          <w:szCs w:val="28"/>
          <w:rtl w:val="true"/>
          <w:lang w:bidi="fa-IR"/>
        </w:rPr>
        <w:t>اقبال لاهوری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لاهوری را باید یکی از قهرمانان اصلاح طلبی در جهان اسلام به شمار </w:t>
      </w:r>
      <w:bookmarkStart w:id="368" w:name="pg3408_34199"/>
    </w:p>
    <w:p>
      <w:pPr>
        <w:pStyle w:val="BookText"/>
        <w:rPr/>
      </w:pPr>
      <w:bookmarkEnd w:id="368"/>
      <w:r>
        <w:rPr>
          <w:rFonts w:ascii="IRNazanin" w:hAnsi="IRNazanin" w:eastAsia="IRNazanin"/>
          <w:color w:val="111111"/>
          <w:sz w:val="28"/>
          <w:sz w:val="28"/>
          <w:szCs w:val="28"/>
          <w:rtl w:val="true"/>
          <w:lang w:bidi="fa-IR"/>
        </w:rPr>
        <w:t>آورد که اندیشه های اصلاحی اش در اندک زمانی در همه ی جهان اسلام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نواندیشی های وی در عرصه ی اندیشه ی دینی بر اندیشوران پس از او، تأثیر فراوانی برجا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بازنگری در ساختار مسلمانی، باور داشت و ویژگی های زیر را در وی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ژرف با اندیشه های اجتماعی و فلسفی غرب، معنویت گرایی و درون گرایی، عمل گرایی و مبارزه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آشنایی ناکافی با فرهنگ و فلسفه ی اسلامی و ارزیابی نادرست درباره ی شخصیت های جهان اسلام و حرکت های اسلامی را باید ضعف اصلی اقبال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فلسفه ی ختم نبوت او به ختم دیانت می انجامد و در نگاه وی، وهابی گری و قیام آتاتورک، نهضت های اصلاحی پنداشته می شود، با این حال اقبال فلسفه ای دارد که آن را فلسفه ی خودی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امت اسلامی، هویت واقعی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کوشد شایستگی های این امت را به یاد او آورد و بار دیگر او را به خودش مؤمن سازد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369" w:name="__RefHeading___Toc2829823_2749589250"/>
      <w:bookmarkStart w:id="370" w:name="_Toc141"/>
      <w:bookmarkEnd w:id="369"/>
      <w:r>
        <w:rPr>
          <w:rtl w:val="true"/>
        </w:rPr>
        <w:t>ب ـ جنبش های اصلاحی و سیاسی شیعی</w:t>
      </w:r>
      <w:bookmarkEnd w:id="370"/>
    </w:p>
    <w:p>
      <w:pPr>
        <w:pStyle w:val="Heading6"/>
        <w:numPr>
          <w:ilvl w:val="5"/>
          <w:numId w:val="1"/>
        </w:numPr>
        <w:rPr/>
      </w:pPr>
      <w:bookmarkStart w:id="371" w:name="__RefHeading___Toc2829825_2749589250"/>
      <w:bookmarkStart w:id="372" w:name="_Toc14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ب ـ جنبش های اصلاحی و سیاسی شیعی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جنبش تنباکو</w:t>
      </w:r>
    </w:p>
    <w:p>
      <w:pPr>
        <w:pStyle w:val="BookText"/>
        <w:rPr/>
      </w:pPr>
      <w:r>
        <w:rPr>
          <w:rFonts w:ascii="IRNazanin" w:hAnsi="IRNazanin" w:eastAsia="IRNazanin"/>
          <w:color w:val="111111"/>
          <w:sz w:val="28"/>
          <w:sz w:val="28"/>
          <w:szCs w:val="28"/>
          <w:rtl w:val="true"/>
          <w:lang w:bidi="fa-IR"/>
        </w:rPr>
        <w:t>جنبش استقلال طلبانه ی میرزا محمدتقی شیرازی</w:t>
      </w:r>
    </w:p>
    <w:p>
      <w:pPr>
        <w:pStyle w:val="BookText"/>
        <w:rPr/>
      </w:pPr>
      <w:r>
        <w:rPr>
          <w:rFonts w:ascii="IRNazanin" w:hAnsi="IRNazanin" w:eastAsia="IRNazanin"/>
          <w:color w:val="111111"/>
          <w:sz w:val="28"/>
          <w:sz w:val="28"/>
          <w:szCs w:val="28"/>
          <w:rtl w:val="true"/>
          <w:lang w:bidi="fa-IR"/>
        </w:rPr>
        <w:t>جنبش مشروطیت</w:t>
      </w:r>
    </w:p>
    <w:p>
      <w:pPr>
        <w:pStyle w:val="BookText"/>
        <w:rPr/>
      </w:pPr>
      <w:r>
        <w:rPr>
          <w:rFonts w:ascii="IRNazanin" w:hAnsi="IRNazanin" w:eastAsia="IRNazanin"/>
          <w:color w:val="111111"/>
          <w:sz w:val="28"/>
          <w:sz w:val="28"/>
          <w:szCs w:val="28"/>
          <w:rtl w:val="true"/>
          <w:lang w:bidi="fa-IR"/>
        </w:rPr>
        <w:t>نهضت ملی شدن صنعت نفت</w:t>
      </w:r>
    </w:p>
    <w:p>
      <w:pPr>
        <w:pStyle w:val="BookText"/>
        <w:rPr/>
      </w:pPr>
      <w:r>
        <w:rPr>
          <w:rFonts w:ascii="IRNazanin" w:hAnsi="IRNazanin" w:eastAsia="IRNazanin"/>
          <w:color w:val="111111"/>
          <w:sz w:val="28"/>
          <w:sz w:val="28"/>
          <w:szCs w:val="28"/>
          <w:rtl w:val="true"/>
          <w:lang w:bidi="fa-IR"/>
        </w:rPr>
        <w:t>انقلاب اسلامی ایران</w:t>
      </w:r>
    </w:p>
    <w:p>
      <w:pPr>
        <w:pStyle w:val="Heading6"/>
        <w:numPr>
          <w:ilvl w:val="5"/>
          <w:numId w:val="1"/>
        </w:numPr>
        <w:rPr/>
      </w:pPr>
      <w:bookmarkStart w:id="373" w:name="__RefHeading___Toc2829827_2749589250"/>
      <w:bookmarkStart w:id="374" w:name="_Toc143"/>
      <w:bookmarkEnd w:id="373"/>
      <w:r>
        <w:rPr>
          <w:rtl w:val="true"/>
        </w:rPr>
        <w:t>جنبش تنباکو</w:t>
      </w:r>
      <w:bookmarkEnd w:id="374"/>
    </w:p>
    <w:p>
      <w:pPr>
        <w:pStyle w:val="BookText"/>
        <w:rPr/>
      </w:pPr>
      <w:r>
        <w:rPr>
          <w:rFonts w:ascii="IRNazanin" w:hAnsi="IRNazanin" w:eastAsia="IRNazanin"/>
          <w:color w:val="111111"/>
          <w:sz w:val="28"/>
          <w:sz w:val="28"/>
          <w:szCs w:val="28"/>
          <w:rtl w:val="true"/>
          <w:lang w:bidi="fa-IR"/>
        </w:rPr>
        <w:t>جنبش تنباکو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تنباکو را روحانیان ایران آغاز کردند که با دخالت حاج میرزا حسن شیرازی؛ زعیم بزرگ حوزه ی علمیه ی نجف اشرف، به پیروزی نهایی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تنباکو که آغازگر حرکت منسجم و توفنده ی روحانیت شیعه بود، </w:t>
      </w:r>
      <w:bookmarkStart w:id="375" w:name="pg3408_34201"/>
    </w:p>
    <w:p>
      <w:pPr>
        <w:pStyle w:val="BookText"/>
        <w:rPr/>
      </w:pPr>
      <w:bookmarkEnd w:id="375"/>
      <w:r>
        <w:rPr>
          <w:rFonts w:ascii="IRNazanin" w:hAnsi="IRNazanin" w:eastAsia="IRNazanin"/>
          <w:color w:val="111111"/>
          <w:sz w:val="28"/>
          <w:sz w:val="28"/>
          <w:szCs w:val="28"/>
          <w:rtl w:val="true"/>
          <w:lang w:bidi="fa-IR"/>
        </w:rPr>
        <w:t>قدرت استبداد داخلی و حضور استعمار خارجی را به چالش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چون مهندس مهدی بازرگان به اشتباه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میرزای شیرازی نه ضد استعمار بوده است و نه ضد استبداد</w:t>
      </w:r>
      <w:r>
        <w:rPr>
          <w:rFonts w:eastAsia="IRNazanin" w:cs="IRNazanin"/>
          <w:color w:val="111111"/>
          <w:sz w:val="28"/>
          <w:szCs w:val="28"/>
          <w:rtl w:val="true"/>
          <w:lang w:bidi="fa-IR"/>
        </w:rPr>
        <w:t>».</w:t>
      </w:r>
      <w:r>
        <w:rPr>
          <w:rStyle w:val="FootnoteAnchor"/>
          <w:rtl w:val="true"/>
        </w:rPr>
        <w:footnoteReference w:id="284"/>
      </w:r>
    </w:p>
    <w:p>
      <w:pPr>
        <w:pStyle w:val="Heading6"/>
        <w:numPr>
          <w:ilvl w:val="5"/>
          <w:numId w:val="1"/>
        </w:numPr>
        <w:rPr/>
      </w:pPr>
      <w:bookmarkStart w:id="376" w:name="__RefHeading___Toc2829829_2749589250"/>
      <w:bookmarkStart w:id="377" w:name="_Toc144"/>
      <w:bookmarkEnd w:id="376"/>
      <w:r>
        <w:rPr>
          <w:rtl w:val="true"/>
        </w:rPr>
        <w:t>جنبش استقلال طلبانه ی میرزا محمدتقی شیرازی</w:t>
      </w:r>
      <w:bookmarkEnd w:id="377"/>
    </w:p>
    <w:p>
      <w:pPr>
        <w:pStyle w:val="BookText"/>
        <w:rPr/>
      </w:pPr>
      <w:r>
        <w:rPr>
          <w:rFonts w:ascii="IRNazanin" w:hAnsi="IRNazanin" w:eastAsia="IRNazanin"/>
          <w:color w:val="111111"/>
          <w:sz w:val="28"/>
          <w:sz w:val="28"/>
          <w:szCs w:val="28"/>
          <w:rtl w:val="true"/>
          <w:lang w:bidi="fa-IR"/>
        </w:rPr>
        <w:t>جنبش استقلال طلبانه ی میرزا محمدتقی شیرازی</w:t>
      </w:r>
    </w:p>
    <w:p>
      <w:pPr>
        <w:pStyle w:val="BookText"/>
        <w:rPr/>
      </w:pPr>
      <w:r>
        <w:rPr>
          <w:rFonts w:ascii="IRNazanin" w:hAnsi="IRNazanin" w:eastAsia="IRNazanin"/>
          <w:color w:val="111111"/>
          <w:sz w:val="28"/>
          <w:sz w:val="28"/>
          <w:szCs w:val="28"/>
          <w:rtl w:val="true"/>
          <w:lang w:bidi="fa-IR"/>
        </w:rPr>
        <w:t>وی رهبر انقلاب عراق بر ضد استعمار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بریتانیا خواست نماینده ی خود، پیتر پرسی کاکس را در مقام رییس حکومت عراق به مردم تحمیل کند، میرزای شیرازی، فتوای جهاد صادر کرد و با سازمان دهی روحانیان مبارز و برانگیختن احساسات مردمی به مطالبه ی حقوق مشروع ملت، استقلال کشور و تشکیل حکومت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از همکاری بزرگانی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خالصی، سید محمد نقی شیرازی، شریعت اصفهانی و سید ابوالقاسم کاشانی بهره مند بود</w:t>
      </w:r>
      <w:r>
        <w:rPr>
          <w:rFonts w:eastAsia="IRNazanin" w:cs="IRNazanin"/>
          <w:color w:val="111111"/>
          <w:sz w:val="28"/>
          <w:szCs w:val="28"/>
          <w:rtl w:val="true"/>
          <w:lang w:bidi="fa-IR"/>
        </w:rPr>
        <w:t>.</w:t>
      </w:r>
    </w:p>
    <w:p>
      <w:pPr>
        <w:pStyle w:val="Heading6"/>
        <w:numPr>
          <w:ilvl w:val="5"/>
          <w:numId w:val="1"/>
        </w:numPr>
        <w:rPr/>
      </w:pPr>
      <w:bookmarkStart w:id="378" w:name="__RefHeading___Toc2829831_2749589250"/>
      <w:bookmarkStart w:id="379" w:name="_Toc145"/>
      <w:bookmarkEnd w:id="378"/>
      <w:r>
        <w:rPr>
          <w:rtl w:val="true"/>
        </w:rPr>
        <w:t>جنبش مشروطیت</w:t>
      </w:r>
      <w:bookmarkEnd w:id="379"/>
    </w:p>
    <w:p>
      <w:pPr>
        <w:pStyle w:val="BookText"/>
        <w:rPr/>
      </w:pPr>
      <w:r>
        <w:rPr>
          <w:rFonts w:ascii="IRNazanin" w:hAnsi="IRNazanin" w:eastAsia="IRNazanin"/>
          <w:color w:val="111111"/>
          <w:sz w:val="28"/>
          <w:sz w:val="28"/>
          <w:szCs w:val="28"/>
          <w:rtl w:val="true"/>
          <w:lang w:bidi="fa-IR"/>
        </w:rPr>
        <w:t>جنبش مشروطیت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بزرگان حوزه ی نجف و روحانیان مقیم تهران در جنبش مشروطیت بسیار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شیخ عبداللّه مازندرانی، میرزا خلیل تهرانی، سید عبداللّه بهبهانی، سید محمد طباطبایی و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فداکاری و اندیشه های اصلاحی اینان نبود، نهضت مشروطیت هیچ گاه پیروز نمی شد، چنان چه بعدها نیز با کنار رفتن روحانیت و چیرگی اندیشه های غرب زدگانی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زاده، میرزا ملکم، طالبوف و تقی زاده، نهضت مشروطه در رسیدن به اهداف خود ناکام ماند و به دیکتاتوری رضا خان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خیزش های مردمی در اصفهان، </w:t>
      </w:r>
      <w:bookmarkStart w:id="380" w:name="pg3408_34203"/>
    </w:p>
    <w:p>
      <w:pPr>
        <w:pStyle w:val="BookText"/>
        <w:rPr/>
      </w:pPr>
      <w:bookmarkEnd w:id="380"/>
      <w:r>
        <w:rPr>
          <w:rFonts w:ascii="IRNazanin" w:hAnsi="IRNazanin" w:eastAsia="IRNazanin"/>
          <w:color w:val="111111"/>
          <w:sz w:val="28"/>
          <w:sz w:val="28"/>
          <w:szCs w:val="28"/>
          <w:rtl w:val="true"/>
          <w:lang w:bidi="fa-IR"/>
        </w:rPr>
        <w:t>تبریز و مشهد، جنبش مردم اصفهان به رهبری حاج آقا نوراللّه اصفهانی، نهضت تبریز به رهبری میرزا صادق تبریزی و نهضت خراسان به رهبری مرحوم حاج آقا حسین قمی، در ادامه ی حرکت پیشروانه ی روحانیت شیعی در هواداری از اندیشه ی اسلامی و حقوق مردم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نهضت اصلاحی فکری باید از میرزای نایینی یاد کرد که کتاب تنبیه الامة و تنزیة الملّه را به نگارش درآورده است و از هواداران سرسخت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بزرگانی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شرف الدین، سید محسن امین عاملی، آیت اللّه العظمی بروجردی، علامه طباطبایی و شهید مطهری، زمینه را برای تداوم حرکت های اصلاح طلبانه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تلاش ها و اندیشه های اصلاحی شخصیت های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 و مهندس مهدی بازرگان را نیز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مسیر فکری آنان، اشتباه هایی دیده می شود، ولی در نهضت بیدارگری مسلمانان، نقش مهمی داشته اند</w:t>
      </w:r>
      <w:r>
        <w:rPr>
          <w:rFonts w:eastAsia="IRNazanin" w:cs="IRNazanin"/>
          <w:color w:val="111111"/>
          <w:sz w:val="28"/>
          <w:szCs w:val="28"/>
          <w:rtl w:val="true"/>
          <w:lang w:bidi="fa-IR"/>
        </w:rPr>
        <w:t>.</w:t>
      </w:r>
    </w:p>
    <w:p>
      <w:pPr>
        <w:pStyle w:val="Heading6"/>
        <w:numPr>
          <w:ilvl w:val="5"/>
          <w:numId w:val="1"/>
        </w:numPr>
        <w:rPr/>
      </w:pPr>
      <w:bookmarkStart w:id="381" w:name="__RefHeading___Toc2829833_2749589250"/>
      <w:bookmarkStart w:id="382" w:name="_Toc146"/>
      <w:bookmarkEnd w:id="381"/>
      <w:r>
        <w:rPr>
          <w:rtl w:val="true"/>
        </w:rPr>
        <w:t>نهضت ملی شدن صنعت نفت</w:t>
      </w:r>
      <w:bookmarkEnd w:id="382"/>
    </w:p>
    <w:p>
      <w:pPr>
        <w:pStyle w:val="BookText"/>
        <w:rPr/>
      </w:pPr>
      <w:r>
        <w:rPr>
          <w:rFonts w:ascii="IRNazanin" w:hAnsi="IRNazanin" w:eastAsia="IRNazanin"/>
          <w:color w:val="111111"/>
          <w:sz w:val="28"/>
          <w:sz w:val="28"/>
          <w:szCs w:val="28"/>
          <w:rtl w:val="true"/>
          <w:lang w:bidi="fa-IR"/>
        </w:rPr>
        <w:t>نهضت ملی شدن صنعت نفت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یکی از بزرگ ترین و شکوه مندترین نهضت های سیاسی، اجتماعی و فکری ایران معاصر است که با گرد هم آمدن روحانیت پیشرو به رهبری آیت اللّه کاشانی و نیروهای روشن فکر به رهبری دکتر محمد مصدق به بار نشست و البته بعدها با پیدایش اختلاف میان همین دو گروه به شکست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در شکل گیری خط فکری نیروهای اصلاح طلب اسلامی، نقش بنیادینی داشت که پی آمدهای آن را در انقلاب اسلامی به خوبی می توان دید</w:t>
      </w:r>
      <w:r>
        <w:rPr>
          <w:rFonts w:eastAsia="IRNazanin" w:cs="IRNazanin"/>
          <w:color w:val="111111"/>
          <w:sz w:val="28"/>
          <w:szCs w:val="28"/>
          <w:rtl w:val="true"/>
          <w:lang w:bidi="fa-IR"/>
        </w:rPr>
        <w:t xml:space="preserve">. </w:t>
      </w:r>
      <w:bookmarkStart w:id="383" w:name="pg3408_34205"/>
    </w:p>
    <w:p>
      <w:pPr>
        <w:pStyle w:val="Heading6"/>
        <w:numPr>
          <w:ilvl w:val="5"/>
          <w:numId w:val="1"/>
        </w:numPr>
        <w:rPr/>
      </w:pPr>
      <w:bookmarkStart w:id="384" w:name="__RefHeading___Toc2829835_2749589250"/>
      <w:bookmarkStart w:id="385" w:name="_Toc147"/>
      <w:bookmarkEnd w:id="383"/>
      <w:bookmarkEnd w:id="384"/>
      <w:r>
        <w:rPr>
          <w:rtl w:val="true"/>
        </w:rPr>
        <w:t>انقلاب اسلامی ایران</w:t>
      </w:r>
      <w:bookmarkEnd w:id="385"/>
    </w:p>
    <w:p>
      <w:pPr>
        <w:pStyle w:val="BookText"/>
        <w:rPr/>
      </w:pPr>
      <w:r>
        <w:rPr>
          <w:rFonts w:ascii="IRNazanin" w:hAnsi="IRNazanin" w:eastAsia="IRNazanin"/>
          <w:color w:val="111111"/>
          <w:sz w:val="28"/>
          <w:sz w:val="28"/>
          <w:szCs w:val="28"/>
          <w:rtl w:val="true"/>
          <w:lang w:bidi="fa-IR"/>
        </w:rPr>
        <w:t>انقلاب اسلامی ایران</w:t>
      </w:r>
    </w:p>
    <w:p>
      <w:pPr>
        <w:pStyle w:val="BookText"/>
        <w:rPr/>
      </w:pPr>
      <w:r>
        <w:rPr>
          <w:rFonts w:ascii="IRNazanin" w:hAnsi="IRNazanin" w:eastAsia="IRNazanin"/>
          <w:color w:val="111111"/>
          <w:sz w:val="28"/>
          <w:sz w:val="28"/>
          <w:szCs w:val="28"/>
          <w:rtl w:val="true"/>
          <w:lang w:bidi="fa-IR"/>
        </w:rPr>
        <w:t>این انقلاب، بزرگ ترین حرکت اصلاحی و انقلابی در جنبه های فکری، اجتماعی، فرهنگی و سیاسی جهان اسلام به شمار می آید و در واقع، آن را باید انقلاب ارزش 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بی بدیل امام خمینی رحمه الله و گرد آمدن مردم بر محور آموزه های حیات بخش اسلام این انقلاب که برآیند همه ی اندیشه های مثبت اصلاحی پیشین بود،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جنبش های اصلاح جو و احیاگر نیروهای روشن بین و نواندیش اسلامی و خیزش های اجتماعی و سیاسی نیروهای اصلاح طلب در نهضت بیدارگری مسلمانان در تاریخ معاصر جهان اسلام، نقش بنیادین و اساسی داشته است که اگر با آسیب های آن به درستی مبارزه شود، سامان دهی تمدن جدید مسلمانان را در پی خواهد داشت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آسیب هایی که اندیشه ورزان اجتماعی و سیاسی برای حرکت های اصلاحی برشمرده اند،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اندیشه های بیگانه، تجددگرایی افراطی، رخنه ی فرصت طلبان، ابهام و آشفتگی در طرح های فراروی، انحراف از ارزش ها و اندیشه های اصلی، التقاط و پراکندگی فکری، بی توجهی به اندیشه های پیشین، بی توجهی به روش شناسی و معرفت شناسی دینی، دوری از نقد تاریخی، تبیین نگشتن مبانی تکامل و ساختارهای آن، اثرپذیری شتاب زده و احساسی از جریان های اجتماعی، دوام نیافتن، پیروی از غرب، درک نادرست، نارسا و متفاوت از آموزه های اصیل اسلامی، واکنش تند، منفی و بی پشتوانه ی جامعه های اسلامی در برابر پدیده های فرهنگی تمدن </w:t>
      </w:r>
      <w:bookmarkStart w:id="386" w:name="pg3408_34208"/>
    </w:p>
    <w:p>
      <w:pPr>
        <w:pStyle w:val="BookText"/>
        <w:rPr/>
      </w:pPr>
      <w:bookmarkEnd w:id="386"/>
      <w:r>
        <w:rPr>
          <w:rFonts w:ascii="IRNazanin" w:hAnsi="IRNazanin" w:eastAsia="IRNazanin"/>
          <w:color w:val="111111"/>
          <w:sz w:val="28"/>
          <w:sz w:val="28"/>
          <w:szCs w:val="28"/>
          <w:rtl w:val="true"/>
          <w:lang w:bidi="fa-IR"/>
        </w:rPr>
        <w:t>مغرب زمین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به جز اندیشه ها و جنبش های اصلاحی و سیاسی که برشمردیم، اندیشمندان دیگری نیز بوده اند که در ذیل همین خیزش ها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برخی از آن ها اثر مثبت و برخی، اثر منفی داشته اند و پاره ای، درست اندیشیده و دسته ای به انحراف 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اندیشمندان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امین، رشید رضا، مصطفی عبدالرزاق، شاه ولی اللّه، سر احمد خان هندی، سید امیر علی هندی، سید قطب، ابوالاعلی مودودی، محمد بن علی سنوسی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کواکبی</w:t>
      </w:r>
      <w:r>
        <w:rPr>
          <w:rStyle w:val="FootnoteAnchor"/>
          <w:rtl w:val="true"/>
        </w:rPr>
        <w:footnoteReference w:id="286"/>
      </w:r>
      <w:r>
        <w:rPr>
          <w:rFonts w:ascii="IRNazanin" w:hAnsi="IRNazanin" w:eastAsia="IRNazanin"/>
          <w:color w:val="111111"/>
          <w:sz w:val="28"/>
          <w:sz w:val="28"/>
          <w:szCs w:val="28"/>
          <w:rtl w:val="true"/>
          <w:lang w:bidi="fa-IR"/>
        </w:rPr>
        <w:t>، عمر مختار و جنبشهای انطباقی در زمینه ی تطبیق اسلام با سوسیالیسم، ناسیونالیسم و دموکراسی در کشورهای عربی و ایران می توان اشاره داشت</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387" w:name="__RefHeading___Toc2829837_2749589250"/>
      <w:bookmarkStart w:id="388" w:name="_Toc148"/>
      <w:bookmarkEnd w:id="387"/>
      <w:r>
        <w:rPr>
          <w:rtl w:val="true"/>
        </w:rPr>
        <w:t>ج ـ جایگاه تمدن مسلمانان در جهان معاصر</w:t>
      </w:r>
      <w:bookmarkEnd w:id="388"/>
    </w:p>
    <w:p>
      <w:pPr>
        <w:pStyle w:val="BookText"/>
        <w:rPr/>
      </w:pPr>
      <w:r>
        <w:rPr>
          <w:rFonts w:ascii="IRNazanin" w:hAnsi="IRNazanin" w:eastAsia="IRNazanin"/>
          <w:color w:val="111111"/>
          <w:sz w:val="28"/>
          <w:sz w:val="28"/>
          <w:szCs w:val="28"/>
          <w:rtl w:val="true"/>
          <w:lang w:bidi="fa-IR"/>
        </w:rPr>
        <w:t>ج ـ جایگاه تمدن مسلمانان در جهان معاصر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های اصلاح طلبانه در جهت بازیابی هویت اسلامی، اسلام را به سنگ محکم مقاومت های مردمی در برابر غرب تبدیل کرد؛ برای مردمی که از نظر سیاسی، زیر سلطه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اثبات هویت اسلامی با تقلیدی سطحی از برخی نهادهای اروپایی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نهضت نیز با ژرف نگری </w:t>
      </w:r>
    </w:p>
    <w:p>
      <w:pPr>
        <w:pStyle w:val="BookText"/>
        <w:rPr/>
      </w:pPr>
      <w:r>
        <w:rPr>
          <w:rFonts w:ascii="IRNazanin" w:hAnsi="IRNazanin" w:eastAsia="IRNazanin"/>
          <w:color w:val="111111"/>
          <w:sz w:val="28"/>
          <w:sz w:val="28"/>
          <w:szCs w:val="28"/>
          <w:rtl w:val="true"/>
          <w:lang w:bidi="fa-IR"/>
        </w:rPr>
        <w:t>ویژه ای در راه بازگشت به سرچشمه های معنوی و فرهنگی اسلام،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بیش از یک میلیارد مسلمان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زندگی می کنند که نزدیک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مجمع عمومی سازمان ملل متحد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کشورهای اسلامی در شمار کشورهای در حال توسعه طبقه بندی شده اند ولی در عرصه ی اقتصادی، پیکره ی یکپارچه ای را تشکیل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اسلامی هنگام ورود به صحنه ی بین المللی، بنابر ضرورت خود را با نهادهای سیاسی و حقوقی که بر محور دولت ـ ملت شکل گرفته است، هم آهنگ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ساختار این کشورها، نقش گونه گونی دارد و فقه اسلامی کم و بیش در آن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گونی قلمرو وسیعی را از ترکیه لاییک تا عربستان سعودی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حال حاضر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صحرایی آفریقا را مسلمانان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در این منطقه نسبتا جدید است، با مایه ی فرهنگی دست نخورده ای سازگار گشته و بی آن که ویژگی مذهبی خود را از دست بدهد، ساختار ویژه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اعتلای اسلام در این منطقه از گسترش ارتباطات، اثرپذیرفته و تقابل آن با مسیحیت باوری استعمارگران، از نظر روانی به گسترش اسلام کمک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امروزه مسلمانان در آمریکا، نیروی حیاتی و اثرگذاری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سازمان کنفرانس کشورهای اسلامی، بزرگ ترین سازمانی است که همکاری دولت های اسلامی را جهت می بخشد و تاکنون در رشد روحیه ی تعاون و برادری جامعه های اسلامی، نقش بسزایی داشته است</w:t>
      </w:r>
      <w:r>
        <w:rPr>
          <w:rFonts w:eastAsia="IRNazanin" w:cs="IRNazanin"/>
          <w:color w:val="111111"/>
          <w:sz w:val="28"/>
          <w:szCs w:val="28"/>
          <w:rtl w:val="true"/>
          <w:lang w:bidi="fa-IR"/>
        </w:rPr>
        <w:t xml:space="preserve">. </w:t>
      </w:r>
      <w:bookmarkStart w:id="389" w:name="pg3408_34211"/>
    </w:p>
    <w:p>
      <w:pPr>
        <w:pStyle w:val="BookText"/>
        <w:rPr/>
      </w:pPr>
      <w:bookmarkEnd w:id="389"/>
      <w:r>
        <w:rPr>
          <w:rFonts w:ascii="IRNazanin" w:hAnsi="IRNazanin" w:eastAsia="IRNazanin"/>
          <w:color w:val="111111"/>
          <w:sz w:val="28"/>
          <w:sz w:val="28"/>
          <w:szCs w:val="28"/>
          <w:rtl w:val="true"/>
          <w:lang w:bidi="fa-IR"/>
        </w:rPr>
        <w:t>چشم انداز بسیار گسترده و در حال رشد جهان اسلام با همه ی تفاوت های جزیی آن در گوشه و کنار دنیا، از حضور پر رنگ اسلام و تبدیل آن به بینشی ایده آل برای سازمان دهی جامعه های انسانی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مسلمانان با اثرپذیری از آرمان های گوناگون، به طور هم زمان به سوی دولت به عنوان فضای اجتماعی ـ سیاسی امت مؤمنین به عنوان فضای معنوی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نیروهای متمایل به مرکز و گریز از مرکز بیشتر اوقات تأثیر دو سویه بر یکدیگر دارند و به پیدایش گونه ای بی ثباتی سیاسی و گونه گونی ایدئولوژیک و اقتصادی در جهان اسلام می 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جهان اسلام و مسلمانان هنوز به طور کامل از انزوای علمی به در نیامده اند و جامعه ی علمی کشورهای مسلمان در پراکندگی فکری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فرار مغزها در این جامعه در حال گسترش است و از نظر زیربنای فکری نیز هنوز نتوانسته اند به باز تعریف هویت مشترک خود دست یازند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390" w:name="__RefHeading___Toc2829839_2749589250"/>
      <w:bookmarkStart w:id="391" w:name="_Toc149"/>
      <w:bookmarkEnd w:id="390"/>
      <w:r>
        <w:rPr>
          <w:rtl w:val="true"/>
        </w:rPr>
        <w:t>د ـ چالش های تمدن مسلمانان در جهان معاصر</w:t>
      </w:r>
      <w:bookmarkEnd w:id="391"/>
    </w:p>
    <w:p>
      <w:pPr>
        <w:pStyle w:val="Heading6"/>
        <w:numPr>
          <w:ilvl w:val="5"/>
          <w:numId w:val="1"/>
        </w:numPr>
        <w:rPr/>
      </w:pPr>
      <w:bookmarkStart w:id="392" w:name="__RefHeading___Toc2829841_2749589250"/>
      <w:bookmarkStart w:id="393" w:name="_Toc150"/>
      <w:bookmarkEnd w:id="392"/>
      <w:r>
        <w:rPr/>
        <w:t>1</w:t>
      </w:r>
      <w:r>
        <w:rPr>
          <w:rtl w:val="true"/>
        </w:rPr>
        <w:t xml:space="preserve"> </w:t>
      </w:r>
      <w:r>
        <w:rPr>
          <w:rtl w:val="true"/>
        </w:rPr>
        <w:t>ـ نگرش های افراطی و تفریطی به فرهنگ خودی و غرب</w:t>
      </w:r>
      <w:bookmarkEnd w:id="39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پیدایش نگرش های هویت یاب در میان مسلمانان، سال های درازی می گذرد و کوشش های فکری بی شماری در این زمینه صورت گرفته است، ولی هنوز مسلمانان به یکپارچگی و هم آهنگی مناسب و لازم نرسیده اند</w:t>
      </w:r>
      <w:r>
        <w:rPr>
          <w:rFonts w:eastAsia="IRNazanin" w:cs="IRNazanin"/>
          <w:color w:val="111111"/>
          <w:sz w:val="28"/>
          <w:szCs w:val="28"/>
          <w:rtl w:val="true"/>
          <w:lang w:bidi="fa-IR"/>
        </w:rPr>
        <w:t xml:space="preserve">. </w:t>
      </w:r>
      <w:bookmarkStart w:id="394" w:name="pg3408_34212"/>
    </w:p>
    <w:p>
      <w:pPr>
        <w:pStyle w:val="BookText"/>
        <w:rPr/>
      </w:pPr>
      <w:bookmarkEnd w:id="394"/>
      <w:r>
        <w:rPr>
          <w:rFonts w:ascii="IRNazanin" w:hAnsi="IRNazanin" w:eastAsia="IRNazanin"/>
          <w:color w:val="111111"/>
          <w:sz w:val="28"/>
          <w:sz w:val="28"/>
          <w:szCs w:val="28"/>
          <w:rtl w:val="true"/>
          <w:lang w:bidi="fa-IR"/>
        </w:rPr>
        <w:t>در یک سو، گروهی به غرب ستیزی مطلق روی آورده اند و هیچ گونه تبادل مثبت فرهنگی با غرب را بر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نیز، گروهی در تحلیل ها و رهنمودهای خود، فرهنگ خودی را قربانی نظریه ها و پیشنهادهای غربی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نداشتن اندیشه ی اعتدالی برتر و فراگیر که دیگر اندیشه ها را زیر بال و پر خود بگیرد، از مشکلات اصلی تمدن مسلمانان در عصر حاضر به شمار می رود</w:t>
      </w:r>
      <w:r>
        <w:rPr>
          <w:rFonts w:eastAsia="IRNazanin" w:cs="IRNazanin"/>
          <w:color w:val="111111"/>
          <w:sz w:val="28"/>
          <w:szCs w:val="28"/>
          <w:rtl w:val="true"/>
          <w:lang w:bidi="fa-IR"/>
        </w:rPr>
        <w:t>.</w:t>
      </w:r>
    </w:p>
    <w:p>
      <w:pPr>
        <w:pStyle w:val="Heading6"/>
        <w:numPr>
          <w:ilvl w:val="5"/>
          <w:numId w:val="1"/>
        </w:numPr>
        <w:rPr/>
      </w:pPr>
      <w:bookmarkStart w:id="395" w:name="__RefHeading___Toc2829843_2749589250"/>
      <w:bookmarkStart w:id="396" w:name="_Toc151"/>
      <w:bookmarkEnd w:id="395"/>
      <w:r>
        <w:rPr/>
        <w:t>2</w:t>
      </w:r>
      <w:r>
        <w:rPr>
          <w:rtl w:val="true"/>
        </w:rPr>
        <w:t xml:space="preserve"> </w:t>
      </w:r>
      <w:r>
        <w:rPr>
          <w:rtl w:val="true"/>
        </w:rPr>
        <w:t>ـ پراکندگی فکری و عملی</w:t>
      </w:r>
      <w:bookmarkEnd w:id="396"/>
    </w:p>
    <w:p>
      <w:pPr>
        <w:pStyle w:val="BookText"/>
        <w:rPr/>
      </w:pPr>
      <w:r>
        <w:rPr>
          <w:rFonts w:ascii="IRNazanin" w:hAnsi="IRNazanin" w:eastAsia="IRNazanin"/>
          <w:color w:val="111111"/>
          <w:sz w:val="28"/>
          <w:sz w:val="28"/>
          <w:szCs w:val="28"/>
          <w:rtl w:val="true"/>
          <w:lang w:bidi="fa-IR"/>
        </w:rPr>
        <w:t>مصلحان، روشن نگران و خردورزان مسلمان مدت هاست مسلمانان را به وحدت فرا می خوانند و در این راه، گام های بسیاری در سطح ملت ها و دولت 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مسلمانان به وحدت دلخواه نرسیده اند و در پراکندگی فکری و عملی به سر می برند</w:t>
      </w:r>
      <w:r>
        <w:rPr>
          <w:rFonts w:eastAsia="IRNazanin" w:cs="IRNazanin"/>
          <w:color w:val="111111"/>
          <w:sz w:val="28"/>
          <w:szCs w:val="28"/>
          <w:rtl w:val="true"/>
          <w:lang w:bidi="fa-IR"/>
        </w:rPr>
        <w:t>.</w:t>
      </w:r>
    </w:p>
    <w:p>
      <w:pPr>
        <w:pStyle w:val="Heading6"/>
        <w:numPr>
          <w:ilvl w:val="5"/>
          <w:numId w:val="1"/>
        </w:numPr>
        <w:rPr/>
      </w:pPr>
      <w:bookmarkStart w:id="397" w:name="__RefHeading___Toc2829845_2749589250"/>
      <w:bookmarkStart w:id="398" w:name="_Toc152"/>
      <w:bookmarkEnd w:id="397"/>
      <w:r>
        <w:rPr/>
        <w:t>3</w:t>
      </w:r>
      <w:r>
        <w:rPr>
          <w:rtl w:val="true"/>
        </w:rPr>
        <w:t xml:space="preserve"> </w:t>
      </w:r>
      <w:r>
        <w:rPr>
          <w:rtl w:val="true"/>
        </w:rPr>
        <w:t>ـ ناهم آهنگی نخبگان</w:t>
      </w:r>
      <w:bookmarkEnd w:id="398"/>
    </w:p>
    <w:p>
      <w:pPr>
        <w:pStyle w:val="BookText"/>
        <w:rPr/>
      </w:pPr>
      <w:r>
        <w:rPr>
          <w:rFonts w:ascii="IRNazanin" w:hAnsi="IRNazanin" w:eastAsia="IRNazanin"/>
          <w:color w:val="111111"/>
          <w:sz w:val="28"/>
          <w:sz w:val="28"/>
          <w:szCs w:val="28"/>
          <w:rtl w:val="true"/>
          <w:lang w:bidi="fa-IR"/>
        </w:rPr>
        <w:t>اگر نخبگان جامعه های اسلامی با یکدیگر هم آهنگ و یکدل شوند و از نظر علمی و فکری به هم اندیشی برسند، می توانند با دگرگون ساختن، جریان علمی کشورهای مسلمان و جهان، حرکت به سوی بازسازی تمدنی را شتاب بخشند</w:t>
      </w:r>
      <w:r>
        <w:rPr>
          <w:rFonts w:eastAsia="IRNazanin" w:cs="IRNazanin"/>
          <w:color w:val="111111"/>
          <w:sz w:val="28"/>
          <w:szCs w:val="28"/>
          <w:rtl w:val="true"/>
          <w:lang w:bidi="fa-IR"/>
        </w:rPr>
        <w:t>.</w:t>
      </w:r>
    </w:p>
    <w:p>
      <w:pPr>
        <w:pStyle w:val="Heading6"/>
        <w:numPr>
          <w:ilvl w:val="5"/>
          <w:numId w:val="1"/>
        </w:numPr>
        <w:rPr/>
      </w:pPr>
      <w:bookmarkStart w:id="399" w:name="__RefHeading___Toc2829847_2749589250"/>
      <w:bookmarkStart w:id="400" w:name="_Toc153"/>
      <w:bookmarkEnd w:id="399"/>
      <w:r>
        <w:rPr/>
        <w:t>4</w:t>
      </w:r>
      <w:r>
        <w:rPr>
          <w:rtl w:val="true"/>
        </w:rPr>
        <w:t xml:space="preserve"> </w:t>
      </w:r>
      <w:r>
        <w:rPr>
          <w:rtl w:val="true"/>
        </w:rPr>
        <w:t>ـ خودکامگی و وابستگی دولت های مسلمان</w:t>
      </w:r>
      <w:bookmarkEnd w:id="4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اعتلای فرهنگی و تمدنی به پیش زمینه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اندیشه و نوآفرینی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دستان اندیشه ورزان را بست و از آنان، نوآوری، نواندیشی و گشایندگی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نگرش های تنگ نظرانه و استبدادی و وابستگی دولت های برخی کشورهای مسلمان به قدرت های استکباری، مانع اصلی بر سر قدرت یافتن تمدن مسلمانان به شمار می رود</w:t>
      </w:r>
      <w:r>
        <w:rPr>
          <w:rFonts w:eastAsia="IRNazanin" w:cs="IRNazanin"/>
          <w:color w:val="111111"/>
          <w:sz w:val="28"/>
          <w:szCs w:val="28"/>
          <w:rtl w:val="true"/>
          <w:lang w:bidi="fa-IR"/>
        </w:rPr>
        <w:t xml:space="preserve">. </w:t>
      </w:r>
      <w:bookmarkStart w:id="401" w:name="pg3408_34213"/>
    </w:p>
    <w:p>
      <w:pPr>
        <w:pStyle w:val="Heading6"/>
        <w:numPr>
          <w:ilvl w:val="5"/>
          <w:numId w:val="1"/>
        </w:numPr>
        <w:rPr/>
      </w:pPr>
      <w:bookmarkStart w:id="402" w:name="__RefHeading___Toc2829849_2749589250"/>
      <w:bookmarkStart w:id="403" w:name="_Toc154"/>
      <w:bookmarkEnd w:id="401"/>
      <w:bookmarkEnd w:id="402"/>
      <w:r>
        <w:rPr/>
        <w:t>5</w:t>
      </w:r>
      <w:r>
        <w:rPr>
          <w:rtl w:val="true"/>
        </w:rPr>
        <w:t xml:space="preserve"> </w:t>
      </w:r>
      <w:r>
        <w:rPr>
          <w:rtl w:val="true"/>
        </w:rPr>
        <w:t>ـ نبود ساختار اندیشه سازی نوین</w:t>
      </w:r>
      <w:bookmarkEnd w:id="403"/>
    </w:p>
    <w:p>
      <w:pPr>
        <w:pStyle w:val="BookText"/>
        <w:rPr/>
      </w:pPr>
      <w:r>
        <w:rPr>
          <w:rFonts w:ascii="IRNazanin" w:hAnsi="IRNazanin" w:eastAsia="IRNazanin"/>
          <w:color w:val="111111"/>
          <w:sz w:val="28"/>
          <w:sz w:val="28"/>
          <w:szCs w:val="28"/>
          <w:rtl w:val="true"/>
          <w:lang w:bidi="fa-IR"/>
        </w:rPr>
        <w:t>فرهنگ و تمدنی می تواند نقش پیشتاز و پیشرو داشته باشد که همواره در حال بازپروری و تولید اندیشه باشد آن چه جهان را می سازد، بازآفرینی همیشگی در عرصه ی خرد و اندیشه ی انسانی منتها بر اساس بینش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در بازسازی تمدن مسلمانان در جهان معاصر، ناتوانی در تولید اندیشه ی ناب و پاسخ گوی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اندیشه های امروزین اندیشوران مسلمان، پیروی از نظریه ها و اندیشه های صاحب نظران جهان غرب است، به گونه ای که حتی در نفی غرب نیز این دنباله روی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دانست خودباوری، بازبینی توانایی ها و نارسایی ها، آشنایی دقیق و انتقادی با فرهنگ غرب، به کارگیری همه ی استعدادها و جسارت در بازگویی اندیشه های جهانی، پیش شرط های اساسی برای طرح اندیشه های نوین و روزآمد به شمار می روند</w:t>
      </w:r>
      <w:r>
        <w:rPr>
          <w:rFonts w:eastAsia="IRNazanin" w:cs="IRNazanin"/>
          <w:color w:val="111111"/>
          <w:sz w:val="28"/>
          <w:szCs w:val="28"/>
          <w:rtl w:val="true"/>
          <w:lang w:bidi="fa-IR"/>
        </w:rPr>
        <w:t>.</w:t>
      </w:r>
    </w:p>
    <w:p>
      <w:pPr>
        <w:pStyle w:val="Heading6"/>
        <w:numPr>
          <w:ilvl w:val="5"/>
          <w:numId w:val="1"/>
        </w:numPr>
        <w:rPr/>
      </w:pPr>
      <w:bookmarkStart w:id="404" w:name="__RefHeading___Toc2829851_2749589250"/>
      <w:bookmarkStart w:id="405" w:name="_Toc155"/>
      <w:bookmarkEnd w:id="404"/>
      <w:r>
        <w:rPr/>
        <w:t>6</w:t>
      </w:r>
      <w:r>
        <w:rPr>
          <w:rtl w:val="true"/>
        </w:rPr>
        <w:t xml:space="preserve"> </w:t>
      </w:r>
      <w:r>
        <w:rPr>
          <w:rtl w:val="true"/>
        </w:rPr>
        <w:t>ـ دگرگونی های پر شتاب جهانی</w:t>
      </w:r>
      <w:bookmarkEnd w:id="4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جهان در حال حرکت است و سکون در آن جایی ندارد، حال مهم نیست که این حرکت را سیر پیش روانه بدانیم یا قهقرایی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دگرگونی های جهانی، شتابی خیره کننده یافته و انبوه یافته های مادی و معنوی، روح و روان انسان را به تسخیر خود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جدیدی هم چون انفجار اطلاعات و انفجار جمعیت نیز بر این حرکت پر شتاب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ها و تمدن ها باید بکوشند در این فضا، حیات بالنده ی خود را تضمین کنند، زیرا در غیر این صورت، محکوم به فنا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موسوم به موج سوم که اطلاعات و ارتباطات بر آن فرمانروایی </w:t>
      </w:r>
      <w:bookmarkStart w:id="406" w:name="pg3408_34214"/>
    </w:p>
    <w:p>
      <w:pPr>
        <w:pStyle w:val="BookText"/>
        <w:rPr/>
      </w:pPr>
      <w:bookmarkEnd w:id="406"/>
      <w:r>
        <w:rPr>
          <w:rFonts w:ascii="IRNazanin" w:hAnsi="IRNazanin" w:eastAsia="IRNazanin"/>
          <w:color w:val="111111"/>
          <w:sz w:val="28"/>
          <w:sz w:val="28"/>
          <w:szCs w:val="28"/>
          <w:rtl w:val="true"/>
          <w:lang w:bidi="fa-IR"/>
        </w:rPr>
        <w:t>می کند، باید بکوشیم قدرت اندیشه، تصمیم گیری و گزینش را از دست ندهیم تا بتوانیم هم پای این دگرگونی های شتابنده گام برداریم</w:t>
      </w:r>
      <w:r>
        <w:rPr>
          <w:rFonts w:eastAsia="IRNazanin" w:cs="IRNazanin"/>
          <w:color w:val="111111"/>
          <w:sz w:val="28"/>
          <w:szCs w:val="28"/>
          <w:rtl w:val="true"/>
          <w:lang w:bidi="fa-IR"/>
        </w:rPr>
        <w:t>.</w:t>
      </w:r>
    </w:p>
    <w:p>
      <w:pPr>
        <w:pStyle w:val="Heading5"/>
        <w:numPr>
          <w:ilvl w:val="4"/>
          <w:numId w:val="1"/>
        </w:numPr>
        <w:rPr/>
      </w:pPr>
      <w:bookmarkStart w:id="407" w:name="__RefHeading___Toc2829853_2749589250"/>
      <w:bookmarkStart w:id="408" w:name="_Toc156"/>
      <w:bookmarkEnd w:id="407"/>
      <w:r>
        <w:rPr>
          <w:rtl w:val="true"/>
        </w:rPr>
        <w:t>ه ـ نقش انقلاب اسلامی ایران در بازسازی تمدن مسلمانان</w:t>
      </w:r>
      <w:bookmarkEnd w:id="408"/>
    </w:p>
    <w:p>
      <w:pPr>
        <w:pStyle w:val="Heading6"/>
        <w:numPr>
          <w:ilvl w:val="5"/>
          <w:numId w:val="1"/>
        </w:numPr>
        <w:rPr/>
      </w:pPr>
      <w:bookmarkStart w:id="409" w:name="__RefHeading___Toc2829855_2749589250"/>
      <w:bookmarkStart w:id="410" w:name="_Toc157"/>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ه ـ نقش انقلاب اسلامی ایران در بازسازی تمدن مسلمانان</w:t>
      </w:r>
    </w:p>
    <w:p>
      <w:pPr>
        <w:pStyle w:val="BookText"/>
        <w:rPr/>
      </w:pPr>
      <w:r>
        <w:rPr>
          <w:rFonts w:ascii="IRNazanin" w:hAnsi="IRNazanin" w:eastAsia="IRNazanin"/>
          <w:color w:val="111111"/>
          <w:sz w:val="28"/>
          <w:sz w:val="28"/>
          <w:szCs w:val="28"/>
          <w:rtl w:val="true"/>
          <w:lang w:bidi="fa-IR"/>
        </w:rPr>
        <w:t>بی تردید، انقلاب اسلامی ایران، نقش عینی و اجتماعی دین را احیا کرد و به بیداری و حتی تولد روحیه ی اصالت گرایانه در دیگر ادیان جهان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بزرگ دهه های پایانی هزاره ی دوم، توجه دوباره ی انسان به نقش دین در ساختن یک نظام تمدنی و فرهنگی جدید بود که در شکل گیری انقلاب اسلامی ایران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دو پی آمد مهم دربرداشت که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مسلمانان را از کارآمدی و توان مندی دین اسلام در برابر بدیل های آن، آگاه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پدیده ی اساسی دین را در معادله های سیاسی و فرهنگی جهان تثبیت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در زمینه های زیر به رشد و بالندگی فرهنگ و تمدن مسلمانان یاری رسانده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انقلاب، کسانی را بر مسند قدرت نشاند که از نظر فرهنگ سیاسی و الگوی رفتاری از همگونی ویژه ای برخوردار بوده و بومی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جدید که از قشر اکثریت جامعه هستند، کمتر از فرهنگ جدید جهانی اثر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قالب فرهنگی ویژه ای که ایرانی ـ اسلامی تر است، رفتار اجتماعی خود را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به قدرت رسیدن نخبگان جدید، </w:t>
      </w:r>
    </w:p>
    <w:p>
      <w:pPr>
        <w:pStyle w:val="BookText"/>
        <w:rPr/>
      </w:pPr>
      <w:r>
        <w:rPr>
          <w:rFonts w:ascii="IRNazanin" w:hAnsi="IRNazanin" w:eastAsia="IRNazanin"/>
          <w:color w:val="111111"/>
          <w:sz w:val="28"/>
          <w:sz w:val="28"/>
          <w:szCs w:val="28"/>
          <w:rtl w:val="true"/>
          <w:lang w:bidi="fa-IR"/>
        </w:rPr>
        <w:t>این باور را به همراه آورد که سیاست، ورزش شاهان یا نتیجه ی اراده ی خارجیان نیست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 ـ انقلاب، قطار دگرگونی های سیاسی، فرهنگی و اجتماعی و تمدن سازی ایران را که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ریل بیرون رفته بود به مسیر طبیعی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شعار اصلی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و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معنا شد که همه ی قدرت های بیگانه باید ایران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خود بازیابی ایرانیان و پیرو آن همه ی مسلمانان</w:t>
      </w:r>
    </w:p>
    <w:p>
      <w:pPr>
        <w:pStyle w:val="BookText"/>
        <w:rPr/>
      </w:pPr>
      <w:r>
        <w:rPr>
          <w:rFonts w:ascii="IRNazanin" w:hAnsi="IRNazanin" w:eastAsia="IRNazanin"/>
          <w:color w:val="111111"/>
          <w:sz w:val="28"/>
          <w:sz w:val="28"/>
          <w:szCs w:val="28"/>
          <w:rtl w:val="true"/>
          <w:lang w:bidi="fa-IR"/>
        </w:rPr>
        <w:t>انقلاب اسلامی ایران با چهار ویژگی آرمان گرایی، جهان شمولی، مردمی بودن و ایران گرایی نشان داد که می خواهد تجدد خواهی اصیل را دوباره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هشت سال دفاع دلیرانه از سرزمین خویش، به جهانیان فهماند که در احیای ایران مدرن نه مدرن گرا، سنتی نه سنت گرا، دموکرات نه دموکرات گرا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در تبیین تفاوت های سنتی با سنت گرا، مدرن با مدرن گرا و دموکرات با دموکرات گرا چنین می 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 به منزله ی تجدد و روز آمدی است و مدرن گرایی به معنی نو شدن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پای بندی به اصول و میراث تمدنی و بومی است، در حالی که سنت گرایی تقلید ظاهری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دموکرات کسی است که حق مردم را باور دارد و برای حقوق اکثریت احترام قایل است و حضور اقلیت </w:t>
      </w:r>
      <w:bookmarkStart w:id="411" w:name="pg3408_34216"/>
    </w:p>
    <w:p>
      <w:pPr>
        <w:pStyle w:val="BookText"/>
        <w:rPr/>
      </w:pPr>
      <w:bookmarkEnd w:id="411"/>
      <w:r>
        <w:rPr>
          <w:rFonts w:ascii="IRNazanin" w:hAnsi="IRNazanin" w:eastAsia="IRNazanin"/>
          <w:color w:val="111111"/>
          <w:sz w:val="28"/>
          <w:sz w:val="28"/>
          <w:szCs w:val="28"/>
          <w:rtl w:val="true"/>
          <w:lang w:bidi="fa-IR"/>
        </w:rPr>
        <w:t>را تحمل می کند، در حالی که دموکرات گرا، غوغا سالار و توده باز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بنابراین، هرگاه احساس انقلابی بر انقلابی گری پیشی بگیرد صدای تجدد خواهی، روز آمدی، سنت و مردم سالاری دینی، رساتر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ایرانی مهم ترین و اصلی ترین پشتوانه این صداقت و پس از آنان، همه ی کسانی که دل به این صدا بسته و چشم بدان دوخته اند، باید در این راه گام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و نسل جوان آن، دوران های حساسی را پشت سر گذارده و حماسه هایی آفریده است که با پشتوانه ی آن ها می تواند در باز تولید تمدن مسلمانان، نقش اساسی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ها و نقطه های عطف زندگی مردم ایران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انقلابی مردمی که در سال های اخیر همانند آن بروز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فروپاشی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پادشاهی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تجربه ی جنگ هشت ساله و حفظ تمامیت 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مقام سردمداری حرکت اصلاحی و احیاگر نوین اسلامی و پس از آن، همه ی اندیشورزان مسلمان در مقام کارگزاران این جنبش باید برای بازتولید تمدن مسلمانان راهبردی متناسب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اصولی که راهبرد یاد شده باید بر پایه ی آن استوار گردد، بدین قرار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2" w:name="__RefHeading___Toc2829857_2749589250"/>
      <w:bookmarkStart w:id="413" w:name="_Toc158"/>
      <w:bookmarkEnd w:id="412"/>
      <w:r>
        <w:rPr/>
        <w:t>1</w:t>
      </w:r>
      <w:r>
        <w:rPr>
          <w:rtl w:val="true"/>
        </w:rPr>
        <w:t xml:space="preserve"> </w:t>
      </w:r>
      <w:r>
        <w:rPr>
          <w:rtl w:val="true"/>
        </w:rPr>
        <w:t>ـ عدالت</w:t>
      </w:r>
      <w:bookmarkStart w:id="414" w:name="pg3408_34217"/>
      <w:bookmarkEnd w:id="413"/>
    </w:p>
    <w:p>
      <w:pPr>
        <w:pStyle w:val="BookText"/>
        <w:rPr/>
      </w:pPr>
      <w:bookmarkEnd w:id="414"/>
      <w:r>
        <w:rPr>
          <w:rFonts w:ascii="IRNazanin" w:hAnsi="IRNazanin" w:eastAsia="IRNazanin"/>
          <w:color w:val="111111"/>
          <w:sz w:val="28"/>
          <w:sz w:val="28"/>
          <w:szCs w:val="28"/>
          <w:rtl w:val="true"/>
          <w:lang w:bidi="fa-IR"/>
        </w:rPr>
        <w:t>دست یابی به عدالت، اساسی ترین آرمان و نیاز جامعه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تمدنی بتواند عدالت را به بهترین روش در گسترده ترین قلمرو فراهم آورد در روند تمدنی خود بسیار موفق خواهد بود</w:t>
      </w:r>
    </w:p>
    <w:p>
      <w:pPr>
        <w:pStyle w:val="Heading6"/>
        <w:numPr>
          <w:ilvl w:val="5"/>
          <w:numId w:val="1"/>
        </w:numPr>
        <w:rPr/>
      </w:pPr>
      <w:bookmarkStart w:id="415" w:name="__RefHeading___Toc2829859_2749589250"/>
      <w:bookmarkStart w:id="416" w:name="_Toc159"/>
      <w:bookmarkEnd w:id="415"/>
      <w:r>
        <w:rPr/>
        <w:t>2</w:t>
      </w:r>
      <w:r>
        <w:rPr>
          <w:rtl w:val="true"/>
        </w:rPr>
        <w:t xml:space="preserve"> </w:t>
      </w:r>
      <w:r>
        <w:rPr>
          <w:rtl w:val="true"/>
        </w:rPr>
        <w:t>ـ کرامت انسانی</w:t>
      </w:r>
      <w:bookmarkEnd w:id="416"/>
    </w:p>
    <w:p>
      <w:pPr>
        <w:pStyle w:val="BookText"/>
        <w:rPr/>
      </w:pPr>
      <w:r>
        <w:rPr>
          <w:rFonts w:ascii="IRNazanin" w:hAnsi="IRNazanin" w:eastAsia="IRNazanin"/>
          <w:color w:val="111111"/>
          <w:sz w:val="28"/>
          <w:sz w:val="28"/>
          <w:szCs w:val="28"/>
          <w:rtl w:val="true"/>
          <w:lang w:bidi="fa-IR"/>
        </w:rPr>
        <w:t>حفظ کرامت انسانی و حقوق اساسی جامعه های انسانی در همه ی عرصه های اجتماعی، سیاسی، اقتصادی و فرهنگی به پیدایش تمدنی سترگ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کرامت آدمیان و حقوق اساسی آنان رعایت نگردد به پیدایش تمدنی پویا و زنده نمی توان امیدوار بود</w:t>
      </w:r>
      <w:r>
        <w:rPr>
          <w:rFonts w:eastAsia="IRNazanin" w:cs="IRNazanin"/>
          <w:color w:val="111111"/>
          <w:sz w:val="28"/>
          <w:szCs w:val="28"/>
          <w:rtl w:val="true"/>
          <w:lang w:bidi="fa-IR"/>
        </w:rPr>
        <w:t>.</w:t>
      </w:r>
      <w:r>
        <w:rPr>
          <w:rStyle w:val="FootnoteAnchor"/>
          <w:rtl w:val="true"/>
        </w:rPr>
        <w:footnoteReference w:id="291"/>
      </w:r>
    </w:p>
    <w:p>
      <w:pPr>
        <w:pStyle w:val="Heading6"/>
        <w:numPr>
          <w:ilvl w:val="5"/>
          <w:numId w:val="1"/>
        </w:numPr>
        <w:rPr/>
      </w:pPr>
      <w:bookmarkStart w:id="417" w:name="__RefHeading___Toc2829861_2749589250"/>
      <w:bookmarkStart w:id="418" w:name="_Toc160"/>
      <w:bookmarkEnd w:id="417"/>
      <w:r>
        <w:rPr/>
        <w:t>3</w:t>
      </w:r>
      <w:r>
        <w:rPr>
          <w:rtl w:val="true"/>
        </w:rPr>
        <w:t xml:space="preserve"> </w:t>
      </w:r>
      <w:r>
        <w:rPr>
          <w:rtl w:val="true"/>
        </w:rPr>
        <w:t>ـ هم اندیشی نخبگان فکری و علمی</w:t>
      </w:r>
      <w:bookmarkEnd w:id="418"/>
    </w:p>
    <w:p>
      <w:pPr>
        <w:pStyle w:val="BookText"/>
        <w:rPr/>
      </w:pPr>
      <w:r>
        <w:rPr>
          <w:rFonts w:ascii="IRNazanin" w:hAnsi="IRNazanin" w:eastAsia="IRNazanin"/>
          <w:color w:val="111111"/>
          <w:sz w:val="28"/>
          <w:sz w:val="28"/>
          <w:szCs w:val="28"/>
          <w:rtl w:val="true"/>
          <w:lang w:bidi="fa-IR"/>
        </w:rPr>
        <w:t>هم اندیشی دانشمندان، نخبگان و اندیشمندان مسلمان، برای بنای تمدنی بزرگ و فراگیر کاملاً ضروری است و تا این مهم رخ ندهد، تمدنی پدید نخواهد آمد</w:t>
      </w:r>
      <w:r>
        <w:rPr>
          <w:rFonts w:eastAsia="IRNazanin" w:cs="IRNazanin"/>
          <w:color w:val="111111"/>
          <w:sz w:val="28"/>
          <w:szCs w:val="28"/>
          <w:rtl w:val="true"/>
          <w:lang w:bidi="fa-IR"/>
        </w:rPr>
        <w:t>.</w:t>
      </w:r>
    </w:p>
    <w:p>
      <w:pPr>
        <w:pStyle w:val="Heading6"/>
        <w:numPr>
          <w:ilvl w:val="5"/>
          <w:numId w:val="1"/>
        </w:numPr>
        <w:rPr/>
      </w:pPr>
      <w:bookmarkStart w:id="419" w:name="__RefHeading___Toc2829863_2749589250"/>
      <w:bookmarkStart w:id="420" w:name="_Toc161"/>
      <w:bookmarkEnd w:id="419"/>
      <w:r>
        <w:rPr/>
        <w:t>4</w:t>
      </w:r>
      <w:r>
        <w:rPr>
          <w:rtl w:val="true"/>
        </w:rPr>
        <w:t xml:space="preserve"> </w:t>
      </w:r>
      <w:r>
        <w:rPr>
          <w:rtl w:val="true"/>
        </w:rPr>
        <w:t>ـ دست یابی به هویت جمعی مسلمانان</w:t>
      </w:r>
      <w:bookmarkEnd w:id="420"/>
    </w:p>
    <w:p>
      <w:pPr>
        <w:pStyle w:val="BookText"/>
        <w:rPr/>
      </w:pPr>
      <w:r>
        <w:rPr>
          <w:rFonts w:ascii="IRNazanin" w:hAnsi="IRNazanin" w:eastAsia="IRNazanin"/>
          <w:color w:val="111111"/>
          <w:sz w:val="28"/>
          <w:sz w:val="28"/>
          <w:szCs w:val="28"/>
          <w:rtl w:val="true"/>
          <w:lang w:bidi="fa-IR"/>
        </w:rPr>
        <w:t>رسیدن به هویت جمعی و پافشاری، روح یگانگی را در میان مسلمانان می آفریند و آنان را نسبت به آینده خوش بین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صورت،اعتلای جایگاه تمدنی و دست یابی به اهداف فراروی تمدن اسلامی، امکان پذیر خواهد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1" w:name="__RefHeading___Toc2829865_2749589250"/>
      <w:bookmarkStart w:id="422" w:name="_Toc162"/>
      <w:bookmarkEnd w:id="421"/>
      <w:r>
        <w:rPr/>
        <w:t>5</w:t>
      </w:r>
      <w:r>
        <w:rPr>
          <w:rtl w:val="true"/>
        </w:rPr>
        <w:t xml:space="preserve"> </w:t>
      </w:r>
      <w:r>
        <w:rPr>
          <w:rtl w:val="true"/>
        </w:rPr>
        <w:t>ـ به دست آوردن ابزار مادی تمدن</w:t>
      </w:r>
      <w:bookmarkStart w:id="423" w:name="pg3408_34218"/>
      <w:bookmarkEnd w:id="422"/>
    </w:p>
    <w:p>
      <w:pPr>
        <w:pStyle w:val="BookText"/>
        <w:rPr/>
      </w:pPr>
      <w:bookmarkEnd w:id="423"/>
      <w:r>
        <w:rPr>
          <w:rFonts w:ascii="IRNazanin" w:hAnsi="IRNazanin" w:eastAsia="IRNazanin"/>
          <w:color w:val="111111"/>
          <w:sz w:val="28"/>
          <w:sz w:val="28"/>
          <w:szCs w:val="28"/>
          <w:rtl w:val="true"/>
          <w:lang w:bidi="fa-IR"/>
        </w:rPr>
        <w:t>تمدن بر پایه ی ویژگی مادی و معنوی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فراهم آوردن ابزار مادی و فن آوری برای تمدن مسلمانان مسأله ای حیاتی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مسلمانان در دوره ی اوج فعالیت خود ازاین ابزار بهره مند بوده است و اینک نیز برای بازسازی ساختارهای تمدنی خویش باید پس از دست یابی به فن آوری های گوناگون، به نوآفرینی در آن ها دست یازد</w:t>
      </w:r>
      <w:r>
        <w:rPr>
          <w:rFonts w:eastAsia="IRNazanin" w:cs="IRNazanin"/>
          <w:color w:val="111111"/>
          <w:sz w:val="28"/>
          <w:szCs w:val="28"/>
          <w:rtl w:val="true"/>
          <w:lang w:bidi="fa-IR"/>
        </w:rPr>
        <w:t>.</w:t>
      </w:r>
    </w:p>
    <w:p>
      <w:pPr>
        <w:pStyle w:val="Heading6"/>
        <w:numPr>
          <w:ilvl w:val="5"/>
          <w:numId w:val="1"/>
        </w:numPr>
        <w:rPr/>
      </w:pPr>
      <w:bookmarkStart w:id="424" w:name="__RefHeading___Toc2829867_2749589250"/>
      <w:bookmarkStart w:id="425" w:name="_Toc163"/>
      <w:bookmarkEnd w:id="424"/>
      <w:r>
        <w:rPr/>
        <w:t>6</w:t>
      </w:r>
      <w:r>
        <w:rPr>
          <w:rtl w:val="true"/>
        </w:rPr>
        <w:t xml:space="preserve"> </w:t>
      </w:r>
      <w:r>
        <w:rPr>
          <w:rtl w:val="true"/>
        </w:rPr>
        <w:t>ـ مسؤولیت پذیری نخبگان</w:t>
      </w:r>
      <w:bookmarkEnd w:id="425"/>
    </w:p>
    <w:p>
      <w:pPr>
        <w:pStyle w:val="BookText"/>
        <w:rPr/>
      </w:pPr>
      <w:r>
        <w:rPr>
          <w:rFonts w:ascii="IRNazanin" w:hAnsi="IRNazanin" w:eastAsia="IRNazanin"/>
          <w:color w:val="111111"/>
          <w:sz w:val="28"/>
          <w:sz w:val="28"/>
          <w:szCs w:val="28"/>
          <w:rtl w:val="true"/>
          <w:lang w:bidi="fa-IR"/>
        </w:rPr>
        <w:t>موضوع مهم دیگر در تمدن سازی تلاش پی گیر و کوشش خستگی ناپذیر و به دور از نومیدی و رفاه زدگی فرهیختگان و دانایان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تمدن با گسترش روحیه ی آسایش طلبی و آسودگی هم خوانی ندارد</w:t>
      </w:r>
      <w:r>
        <w:rPr>
          <w:rFonts w:eastAsia="IRNazanin" w:cs="IRNazanin"/>
          <w:color w:val="111111"/>
          <w:sz w:val="28"/>
          <w:szCs w:val="28"/>
          <w:rtl w:val="true"/>
          <w:lang w:bidi="fa-IR"/>
        </w:rPr>
        <w:t>.</w:t>
      </w:r>
    </w:p>
    <w:p>
      <w:pPr>
        <w:pStyle w:val="Heading6"/>
        <w:numPr>
          <w:ilvl w:val="5"/>
          <w:numId w:val="1"/>
        </w:numPr>
        <w:rPr/>
      </w:pPr>
      <w:bookmarkStart w:id="426" w:name="__RefHeading___Toc2829869_2749589250"/>
      <w:bookmarkStart w:id="427" w:name="_Toc164"/>
      <w:bookmarkEnd w:id="426"/>
      <w:r>
        <w:rPr/>
        <w:t>7</w:t>
      </w:r>
      <w:r>
        <w:rPr>
          <w:rtl w:val="true"/>
        </w:rPr>
        <w:t xml:space="preserve"> </w:t>
      </w:r>
      <w:r>
        <w:rPr>
          <w:rtl w:val="true"/>
        </w:rPr>
        <w:t>ـ منطق جمعی</w:t>
      </w:r>
      <w:bookmarkEnd w:id="42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منطق جمعی</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سرشت جهان امروز با تک روی و کارهای فردگرایانه هم آهنگی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ی نوآفرینی ها بر اساس کار جمعی و روحیه ی جمع گرایانه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یکپارچگی و همکاری دانشمندان مسلمان و نهادهای علمی کشورهای اسلامی با یکدیگر در فرآیند حرکت های علمی و تمدن سازانه، از اهمیتی بسزا برخوردار خواهد بود</w:t>
      </w:r>
      <w:r>
        <w:rPr>
          <w:rFonts w:eastAsia="IRNazanin" w:cs="IRNazanin"/>
          <w:color w:val="111111"/>
          <w:sz w:val="28"/>
          <w:szCs w:val="28"/>
          <w:rtl w:val="true"/>
          <w:lang w:bidi="fa-IR"/>
        </w:rPr>
        <w:t>.</w:t>
      </w:r>
    </w:p>
    <w:p>
      <w:pPr>
        <w:pStyle w:val="Heading6"/>
        <w:numPr>
          <w:ilvl w:val="5"/>
          <w:numId w:val="1"/>
        </w:numPr>
        <w:rPr/>
      </w:pPr>
      <w:bookmarkStart w:id="428" w:name="__RefHeading___Toc2829871_2749589250"/>
      <w:bookmarkStart w:id="429" w:name="_Toc165"/>
      <w:bookmarkEnd w:id="428"/>
      <w:r>
        <w:rPr/>
        <w:t>8</w:t>
      </w:r>
      <w:r>
        <w:rPr>
          <w:rtl w:val="true"/>
        </w:rPr>
        <w:t xml:space="preserve"> </w:t>
      </w:r>
      <w:r>
        <w:rPr>
          <w:rtl w:val="true"/>
        </w:rPr>
        <w:t>ـ آفرینندگی فرهنگی</w:t>
      </w:r>
      <w:bookmarkEnd w:id="42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آفرینندگی فرهنگی</w:t>
      </w:r>
      <w:r>
        <w:rPr>
          <w:rStyle w:val="FootnoteAnchor"/>
          <w:rtl w:val="true"/>
        </w:rPr>
        <w:footnoteReference w:id="29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زایش و پویش فرهنگی و قدرت آفرینش فکری، ویژگی اساسی و شرط لازم برای تمدنی است که داعیه ی جهانی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ویژگی حیاتی، </w:t>
      </w:r>
      <w:bookmarkStart w:id="430" w:name="pg3408_34219"/>
    </w:p>
    <w:p>
      <w:pPr>
        <w:pStyle w:val="BookText"/>
        <w:rPr/>
      </w:pPr>
      <w:bookmarkEnd w:id="430"/>
      <w:r>
        <w:rPr>
          <w:rFonts w:ascii="IRNazanin" w:hAnsi="IRNazanin" w:eastAsia="IRNazanin"/>
          <w:color w:val="111111"/>
          <w:sz w:val="28"/>
          <w:sz w:val="28"/>
          <w:szCs w:val="28"/>
          <w:rtl w:val="true"/>
          <w:lang w:bidi="fa-IR"/>
        </w:rPr>
        <w:t>جریان تمدنی به ایستایی دچار خواهد شد و شاخسار آن، میوه ای نو بر نخواهد داد</w:t>
      </w:r>
      <w:r>
        <w:rPr>
          <w:rFonts w:eastAsia="IRNazanin" w:cs="IRNazanin"/>
          <w:color w:val="111111"/>
          <w:sz w:val="28"/>
          <w:szCs w:val="28"/>
          <w:rtl w:val="true"/>
          <w:lang w:bidi="fa-IR"/>
        </w:rPr>
        <w:t>.</w:t>
      </w:r>
    </w:p>
    <w:p>
      <w:pPr>
        <w:pStyle w:val="Heading6"/>
        <w:numPr>
          <w:ilvl w:val="5"/>
          <w:numId w:val="1"/>
        </w:numPr>
        <w:rPr/>
      </w:pPr>
      <w:bookmarkStart w:id="431" w:name="__RefHeading___Toc2829873_2749589250"/>
      <w:bookmarkStart w:id="432" w:name="_Toc166"/>
      <w:bookmarkEnd w:id="431"/>
      <w:r>
        <w:rPr/>
        <w:t>9</w:t>
      </w:r>
      <w:r>
        <w:rPr>
          <w:rtl w:val="true"/>
        </w:rPr>
        <w:t xml:space="preserve"> </w:t>
      </w:r>
      <w:r>
        <w:rPr>
          <w:rtl w:val="true"/>
        </w:rPr>
        <w:t>ـ ارج گذاری دانش و اندیشمندان</w:t>
      </w:r>
      <w:bookmarkEnd w:id="432"/>
    </w:p>
    <w:p>
      <w:pPr>
        <w:pStyle w:val="BookText"/>
        <w:rPr/>
      </w:pPr>
      <w:r>
        <w:rPr>
          <w:rFonts w:ascii="IRNazanin" w:hAnsi="IRNazanin" w:eastAsia="IRNazanin"/>
          <w:color w:val="111111"/>
          <w:sz w:val="28"/>
          <w:sz w:val="28"/>
          <w:szCs w:val="28"/>
          <w:rtl w:val="true"/>
          <w:lang w:bidi="fa-IR"/>
        </w:rPr>
        <w:t>نمی توان داعیه ی تمدن سازی داشت، ولی فضیلت دانش و دانش جویی را پاس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از تمدن سازی سخن به میان آورد، ولی جایگاه فضیلت مداران را به ناداشتگان فضیلت سپرد و بر فرهیختگان و فرزانگان، ستم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توجه معنوی و مادی به درس آموختگان مکتب دانایی و قدرشناسی از آنان، امری بس مهم و کارساز در روند تمدن زایی است</w:t>
      </w:r>
      <w:r>
        <w:rPr>
          <w:rFonts w:eastAsia="IRNazanin" w:cs="IRNazanin"/>
          <w:color w:val="111111"/>
          <w:sz w:val="28"/>
          <w:szCs w:val="28"/>
          <w:rtl w:val="true"/>
          <w:lang w:bidi="fa-IR"/>
        </w:rPr>
        <w:t>.</w:t>
      </w:r>
    </w:p>
    <w:p>
      <w:pPr>
        <w:pStyle w:val="Heading6"/>
        <w:numPr>
          <w:ilvl w:val="5"/>
          <w:numId w:val="1"/>
        </w:numPr>
        <w:rPr/>
      </w:pPr>
      <w:bookmarkStart w:id="433" w:name="__RefHeading___Toc2829875_2749589250"/>
      <w:bookmarkStart w:id="434" w:name="_Toc167"/>
      <w:bookmarkEnd w:id="433"/>
      <w:r>
        <w:rPr/>
        <w:t>10</w:t>
      </w:r>
      <w:r>
        <w:rPr>
          <w:rtl w:val="true"/>
        </w:rPr>
        <w:t xml:space="preserve"> </w:t>
      </w:r>
      <w:r>
        <w:rPr>
          <w:rtl w:val="true"/>
        </w:rPr>
        <w:t>ـ ترسیم چهره ی رحمانی دین</w:t>
      </w:r>
      <w:bookmarkEnd w:id="43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ترسیم چهره ی رحمانی دین</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دین در عرصه ی تمدن های دیروزی و امروزی نقشی بی بدیل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تمدنی مانند تمدن غرب که دین را به دور دست ها رانده است، امروزه از پی آمدهای چنین جفای خود کرده ای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دین، نقش بنیادین خود را به شایستگی در نهاد تمدن مسلمانان ایفا کند، باید اسلام همان گونه که هست و با همان چهره ی پر رحمت و عطوفت آن نمایانده شود</w:t>
      </w:r>
      <w:r>
        <w:rPr>
          <w:rFonts w:eastAsia="IRNazanin" w:cs="IRNazanin"/>
          <w:color w:val="111111"/>
          <w:sz w:val="28"/>
          <w:szCs w:val="28"/>
          <w:rtl w:val="true"/>
          <w:lang w:bidi="fa-IR"/>
        </w:rPr>
        <w:t>.</w:t>
      </w:r>
    </w:p>
    <w:p>
      <w:pPr>
        <w:pStyle w:val="Heading6"/>
        <w:numPr>
          <w:ilvl w:val="5"/>
          <w:numId w:val="1"/>
        </w:numPr>
        <w:rPr/>
      </w:pPr>
      <w:bookmarkStart w:id="435" w:name="__RefHeading___Toc2829877_2749589250"/>
      <w:bookmarkStart w:id="436" w:name="_Toc168"/>
      <w:bookmarkEnd w:id="435"/>
      <w:r>
        <w:rPr/>
        <w:t>11</w:t>
      </w:r>
      <w:r>
        <w:rPr>
          <w:rtl w:val="true"/>
        </w:rPr>
        <w:t xml:space="preserve"> </w:t>
      </w:r>
      <w:r>
        <w:rPr>
          <w:rtl w:val="true"/>
        </w:rPr>
        <w:t>ـ معرفت دینی</w:t>
      </w:r>
      <w:bookmarkEnd w:id="43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برتری های باور دینی بر دیگر عوامل اجتماعی این است که اندیشه ی بشر را از امید به رستگاری سیراب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شناخت درست جنبه های گونه گون اندیشه ی دینی، آگاهی از کارکرد اجتماعی، </w:t>
      </w:r>
      <w:bookmarkStart w:id="437" w:name="pg3408_34220"/>
    </w:p>
    <w:p>
      <w:pPr>
        <w:pStyle w:val="BookText"/>
        <w:rPr/>
      </w:pPr>
      <w:bookmarkEnd w:id="437"/>
      <w:r>
        <w:rPr>
          <w:rFonts w:ascii="IRNazanin" w:hAnsi="IRNazanin" w:eastAsia="IRNazanin"/>
          <w:color w:val="111111"/>
          <w:sz w:val="28"/>
          <w:sz w:val="28"/>
          <w:szCs w:val="28"/>
          <w:rtl w:val="true"/>
          <w:lang w:bidi="fa-IR"/>
        </w:rPr>
        <w:t>فرهنگی و سیاسی آن و بازبینی عناصری که به بالندگی یا افسردگی آن می انجامند، پیش زمینه ی بازسازی تمدن مسلمانان در جهان معاصر به شمار می روند</w:t>
      </w:r>
      <w:r>
        <w:rPr>
          <w:rFonts w:eastAsia="IRNazanin" w:cs="IRNazanin"/>
          <w:color w:val="111111"/>
          <w:sz w:val="28"/>
          <w:szCs w:val="28"/>
          <w:rtl w:val="true"/>
          <w:lang w:bidi="fa-IR"/>
        </w:rPr>
        <w:t>.</w:t>
      </w:r>
    </w:p>
    <w:p>
      <w:pPr>
        <w:pStyle w:val="Heading6"/>
        <w:numPr>
          <w:ilvl w:val="5"/>
          <w:numId w:val="1"/>
        </w:numPr>
        <w:rPr/>
      </w:pPr>
      <w:bookmarkStart w:id="438" w:name="__RefHeading___Toc2829879_2749589250"/>
      <w:bookmarkStart w:id="439" w:name="_Toc169"/>
      <w:bookmarkEnd w:id="438"/>
      <w:r>
        <w:rPr/>
        <w:t>12</w:t>
      </w:r>
      <w:r>
        <w:rPr>
          <w:rtl w:val="true"/>
        </w:rPr>
        <w:t xml:space="preserve"> </w:t>
      </w:r>
      <w:r>
        <w:rPr>
          <w:rtl w:val="true"/>
        </w:rPr>
        <w:t>ـ خردورزی اعتدالی</w:t>
      </w:r>
      <w:bookmarkEnd w:id="439"/>
    </w:p>
    <w:p>
      <w:pPr>
        <w:pStyle w:val="BookText"/>
        <w:rPr/>
      </w:pPr>
      <w:r>
        <w:rPr>
          <w:rFonts w:ascii="IRNazanin" w:hAnsi="IRNazanin" w:eastAsia="IRNazanin"/>
          <w:color w:val="111111"/>
          <w:sz w:val="28"/>
          <w:sz w:val="28"/>
          <w:szCs w:val="28"/>
          <w:rtl w:val="true"/>
          <w:lang w:bidi="fa-IR"/>
        </w:rPr>
        <w:t>حتمی ترین پایه تمدن، بکارگیری صحیح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باور خرد در ساحت دین ـ البته در اندازه های خودش ـ باید مسأله ای بدیهی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منظور ما آن عقلانیتی است که حوزه ی سلطه ی خویش را به درستی بشناسد و به عقل بوالفضول تبدیل نگردد</w:t>
      </w:r>
      <w:r>
        <w:rPr>
          <w:rFonts w:eastAsia="IRNazanin" w:cs="IRNazanin"/>
          <w:color w:val="111111"/>
          <w:sz w:val="28"/>
          <w:szCs w:val="28"/>
          <w:rtl w:val="true"/>
          <w:lang w:bidi="fa-IR"/>
        </w:rPr>
        <w:t>.</w:t>
      </w:r>
    </w:p>
    <w:p>
      <w:pPr>
        <w:pStyle w:val="Heading6"/>
        <w:numPr>
          <w:ilvl w:val="5"/>
          <w:numId w:val="1"/>
        </w:numPr>
        <w:rPr/>
      </w:pPr>
      <w:bookmarkStart w:id="440" w:name="__RefHeading___Toc2829881_2749589250"/>
      <w:bookmarkStart w:id="441" w:name="_Toc170"/>
      <w:bookmarkEnd w:id="440"/>
      <w:r>
        <w:rPr/>
        <w:t>13</w:t>
      </w:r>
      <w:r>
        <w:rPr>
          <w:rtl w:val="true"/>
        </w:rPr>
        <w:t xml:space="preserve"> </w:t>
      </w:r>
      <w:r>
        <w:rPr>
          <w:rtl w:val="true"/>
        </w:rPr>
        <w:t>ـ پیوند عقل و وحی</w:t>
      </w:r>
      <w:bookmarkEnd w:id="441"/>
    </w:p>
    <w:p>
      <w:pPr>
        <w:pStyle w:val="BookText"/>
        <w:rPr/>
      </w:pPr>
      <w:r>
        <w:rPr>
          <w:rFonts w:ascii="IRNazanin" w:hAnsi="IRNazanin" w:eastAsia="IRNazanin"/>
          <w:color w:val="111111"/>
          <w:sz w:val="28"/>
          <w:sz w:val="28"/>
          <w:szCs w:val="28"/>
          <w:rtl w:val="true"/>
          <w:lang w:bidi="fa-IR"/>
        </w:rPr>
        <w:t>مهم ترین عامل در بازسازی تمدن مسلمانان، توجه هم زمان به دو مقوله ی عقلانیت و وحیانیت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در عقل، وحی و در وحی، عقل راهی ندارد، بلکه منظور آن است که ما حضور عقل را در محدوده ی آن به رسمیت بشناسیم و حضور وحی را در ساحت زندگی بشر برای هدایت او به سوی رستگاری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آهنگ ساختن عقل و وحی باید عناصر اساسی این دو به گونه ای درست، مناسب و متناسب، با یکدیگر پیوند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بزرگ ترین چالش فراروی تمدن مسلمانان چگونگی پیوند دادن این دو در زمانه ی حاضر و در هزاره ی سوم است که اگر چنین شود، بزرگ ترین هنرمندی نخبگان مسلمان و اندیشمندان اسلامی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و تمدن سازی از دیدگاه مقام معظم رهبری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فرزانه ی انقلاب، حضرت آیة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سیر کلی نظام اسلامی را رسیدن به تمدن اسلامی می داند و بر اندیشه ی تمدن محور در </w:t>
      </w:r>
    </w:p>
    <w:p>
      <w:pPr>
        <w:pStyle w:val="BookText"/>
        <w:rPr/>
      </w:pPr>
      <w:r>
        <w:rPr>
          <w:rFonts w:ascii="IRNazanin" w:hAnsi="IRNazanin" w:eastAsia="IRNazanin"/>
          <w:color w:val="111111"/>
          <w:sz w:val="28"/>
          <w:sz w:val="28"/>
          <w:szCs w:val="28"/>
          <w:rtl w:val="true"/>
          <w:lang w:bidi="fa-IR"/>
        </w:rPr>
        <w:t>انقلاب اسلامی پای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تولید فکر و پرورش انسان را دو عنصر اساسی برای ایجاد تمدن اسلامی معرفی می کند و درباره ی زمینه های آسیب پذیری تمدن مسلمانان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زمینه ها تحجر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 به مسایل نکردن، گذران تاریخ و تحول فکر انسان ها را نادیده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تحجر، ولنگاری فکری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ولنگاری و بی بندوباری چه در فکر یعنی این که انسان هر آن چه را که در بازار فکر و اندیشه مطرح می شود، بدون ارزیابی، بدون نقادی، بدون فهم درست با آن مواجه بشود و چه در عمل؛ یعنی نقطه ی مقابل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آفت ها، طعمه جویی است و از طرف دیگر، دشمن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حقیقت این است که نظام فکری در صحنه ی جهانی با حقد و کینه ی مراکز قدرت جهانی مواجه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هنگام بر شمردن رسالت حوزه و دانشگاه در تمدن سازی، حوزویان را به ایجاد صلاحیت های لازم برای مقابله با بحران های فکری، توجه به فلسفه ی اسلامی به عنوان منطق عقلانی، تحلیل درست از مسایل سیاسی و فکری، غیرت مندی دینی، پرهیز از کارهای آشفته و بی رویه ی سیاسی و توجه به همتای علمی خود ـ دانشگاه ـ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ها به طور عینی برای دانشگاهیان نیز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ی دانشگاه باید به ویژگی های انحصاری یا همزاد آن توجه شود</w:t>
      </w:r>
      <w:r>
        <w:rPr>
          <w:rFonts w:eastAsia="IRNazanin" w:cs="IRNazanin"/>
          <w:color w:val="111111"/>
          <w:sz w:val="28"/>
          <w:szCs w:val="28"/>
          <w:rtl w:val="true"/>
          <w:lang w:bidi="fa-IR"/>
        </w:rPr>
        <w:t xml:space="preserve">. </w:t>
      </w:r>
      <w:bookmarkStart w:id="442" w:name="pg3408_34222"/>
    </w:p>
    <w:p>
      <w:pPr>
        <w:pStyle w:val="Heading2"/>
        <w:numPr>
          <w:ilvl w:val="1"/>
          <w:numId w:val="1"/>
        </w:numPr>
        <w:rPr/>
      </w:pPr>
      <w:bookmarkStart w:id="443" w:name="__RefHeading___Toc2829883_2749589250"/>
      <w:bookmarkStart w:id="444" w:name="_Toc171"/>
      <w:bookmarkEnd w:id="442"/>
      <w:bookmarkEnd w:id="443"/>
      <w:r>
        <w:rPr>
          <w:rtl w:val="true"/>
        </w:rPr>
        <w:t>کتاب نامه</w:t>
      </w:r>
      <w:bookmarkEnd w:id="44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سید کاظم ارفع، تهران، فیض کاشانی،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محمد علی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عبدالمحمد آیتی، تهران، بنیاد نهج البلاغه،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محمد دشتی، قم، مؤمنین،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آرنولد، توماس؛ الدعوة الی الاسلام، حسن ابراهیم حسن و دیگران، قاهره، مصر، مکتبة النهضة المصریة، چاپ دوم،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آل علی، نورالدین؛ اسلام در غرب، تهران، انتشارات دانشگاه تهران،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 اسماور، لاری، ریچاردای پورتر و لیزا اِ اسنفانی؛ ارتباط بین فرهنگ ها، غلام رضا کیانی، و سید اکبر میرحسینی،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ابراهیمی دینانی، غلام حسین؛ ماجرای فکر فلسفی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نو،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ابن خلدون، مقدمه ی ابن خلدون، محمد پروین گنابادی، تهران،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ابن ندیم؛ الفهرست، قاهره، العربی، لنشر و التوزیع،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اتینگهاوزن، ریچارد و اگوگرابر؛ هنر و معماری اسلامی، یعقوب آژند، تهران، سازمان مطالعه و تدوین کتب علوم اسلامی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احمد، عزیز؛ تاریخ سیسیل در دوره ی اسلامی،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لطفی و محمدجعفر یاحقی، تهران، علمی و فرهنگی،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اسعدی، مرتضی؛ ایران، اسلام، تجدد، تهران، طرح نو،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اسلامی ندوشن، محمد علی؛ فرهنگ و شبه فرهنگ، تهران، یزدان،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اسنیس، والتر ترنس؛ دین و نگرش نوین، احمدرضا جلیلی، تهران، حکمت،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افروغ، عماد؛ چالش های کنونی ایران، تهران، سازمان تبلیغات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اکسفورد، باری؛ نظام جهانی، اقتصاد، سیاست و فرهنگ، حمیرا مشیرزاده، تهران، دفتر مطالعات سیاسی و بین المللی،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العش، یوسف؛ کتاب خانه های عمومی و نیمه عمومی عربی در قرون وسطا، اسداللّه علوی، مشهد، بنیاد پژوهش های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الفاحوری، حنّا و خلیل البحر، تاریخ فلسفه در جهان اسلام، عبدالمحمد آیتی، تهران، زمان، چاپ اول،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الفونسو نلیّتو، گرلو؛ تاریخ نجوم اسلامی، احمد آرام، تهران، چاپ خانه ی بهمن، چاپ اول،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الگود، سیریل؛ تاریخ پزشکی ایران و سرزمین های خلافت شرقی، باهر </w:t>
      </w:r>
    </w:p>
    <w:p>
      <w:pPr>
        <w:pStyle w:val="BookText"/>
        <w:rPr/>
      </w:pPr>
      <w:r>
        <w:rPr>
          <w:rFonts w:ascii="IRNazanin" w:hAnsi="IRNazanin" w:eastAsia="IRNazanin"/>
          <w:color w:val="111111"/>
          <w:sz w:val="28"/>
          <w:sz w:val="28"/>
          <w:szCs w:val="28"/>
          <w:rtl w:val="true"/>
          <w:lang w:bidi="fa-IR"/>
        </w:rPr>
        <w:t xml:space="preserve">فرمانی، تهران، امیرکبیر،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امیرعلی؛ تاریخ سیاسی و اجتماعی اسلام، ایرج رزاقی و محمد مهدی حیدرپور، مشهد، موسسه ی چاپ و انتشارات آستان قدس رضوی،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باشا، حسن؛ موسوعة العمارة و الآثار و الفنون السلام یة، قاهره، مکتبة دارالعربیة الکتاب، چاپ اول،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بنیاد پژوهش های اسلامی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ی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و کتاب خانه در تمدن اسلامی، مشهد،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بنیاد دائره المعارف اسلامی، دانش نامه ی جهان اسلام،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بوازار، مارسل؛ اسلام و جهان امروز، مسعود محمدی، تهران، دفتر نشر فرهنگ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پاشایی، ع؛ فرهنگ اندیشه ی نو، تهران، مازیار،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پرایس، کرستین؛ تاریخ هنر اسلامی، مسعود رجب نیا، تهران، علمی و فرهنگ،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پیرو، آسن؛ فرهنگ علوم اجتماعی، باقر ساروخانی، تهران، کیهان،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تالبوت رایس، دیوید؛ هنر اسلامی، ماه ملک بهار، تهران، علمی و 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تقی زاده، سیدحسن؛ تاریخ علوم در اسلام، تهران، فردوس،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توین بی آرنولد؛ جنگ و تمدن، خسرو رضایی، تهران، علمی و فرهنگی،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حائری، عبدالهادی؛ نخستین رویارویی اندیشه گران ایران، تهران، امیرکبیر،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حتی، فیلیپ؛ تاریخ عرب،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سعیدی، تهران، کتابفروشی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حجازی، فخرالدین؛ نقش پیامبران در تمدن انسان، تهران، بعثت، چاپ اول،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حسن، هادی؛ سرگذشت کشتی رانی ایرانیان، امید اقتداری، مشهد، به نشر،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حقیقت، عبدالرفیع؛ تاریخ هنرهای ملی و هنرمندان ایرانی، تهران، شرکت مؤلفان و مترجمان ایران،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حکیمی، محمدرضا؛ دانش مسلمین،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حلبی، علی اصغر؛ تاریخ نهضت های دینی و سیاسی معاصر، تهران، بهبهانی،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خاتمی، سیدمحمد؛ آیین و اندیشه در دام خودکامگی، تهران، سازمان انتشارات وزارت فرهنگ و ارشاد اسلامی،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خدوری، مجید؛ گرایش های سیاسی در جهان عرب، تهران، دفتر مطالعات سیاسی و بین المللی،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دستغیب، عبدالعلی؛ هجوم اردوی مغول به ایران، تهران، علم،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دورانت، ویل؛ درآمدی بر تاریخ تمدن،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بطحایی و خشایار دیهیمی، تهران، انقلاب اسلامی،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ـــــــــــ؛ عصر ایمان، جلد دوم، ابوالقاسم پاینده و دیگران، تهران، سازمان انتشارات انقلاب اسلامی،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دهخدا، علی اکبر؛ لغت نامه ی دهخدا، جلد اول از دوره ی جدید،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دیماند،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الفنون الاسلامیة، احمد محمدعیسی، قاهره، دارالمعارف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دیماند،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راهنمای صنایع اسلامی، عبداللّه فریار، تهران، بنگاه ترجمه و نشر کتاب، چاپ اول،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رایین، اسماعیل؛ دریانوردی ایرانیان، تاریخ چاپ نامعلوم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رجایی، فرهنگ؛ پدیده ی جهانی شدن، عبدالحسین آذرنگ، تهران، آگاه،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رشدی الزین، محمد بسام؛ المعجم المفهرس لالفاظ القرآن العظیم، سوریه، دمشق، دارالفکر المعاصر، چاپ اول،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رنان، کالین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تاریخ علم کمبریج، حسن افشار، تهران، نشر مرکز،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ریلر، جاک؛ الحضارة العربیة، بیروت، عویرات، چاپ اول،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زرین کوب، عبدالحسین؛ کارنامه ی اسلام، تهران، امیرکبیر،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ـ زکی، محمدحسن؛ تاریخ صنایع ایران بعد از اسلام، محمدعلی خلیلی، </w:t>
      </w:r>
    </w:p>
    <w:p>
      <w:pPr>
        <w:pStyle w:val="BookText"/>
        <w:rPr/>
      </w:pPr>
      <w:r>
        <w:rPr>
          <w:rFonts w:ascii="IRNazanin" w:hAnsi="IRNazanin" w:eastAsia="IRNazanin"/>
          <w:color w:val="111111"/>
          <w:sz w:val="28"/>
          <w:sz w:val="28"/>
          <w:szCs w:val="28"/>
          <w:rtl w:val="true"/>
          <w:lang w:bidi="fa-IR"/>
        </w:rPr>
        <w:t xml:space="preserve">تهران، اقبال،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ـ زیدان، جرجی؛ تاریخ تمدن اسلام، علی جواهرکلام، تهران، امیرکبیر،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ـ ستّاری، جلال؛ جان های آشنا، تهران، توس،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سُلبی، احمد؛ تاریخ آموزش در اسلام، محمدحسین ساکت، تهران، دفتر نشر فرهنگ اسلامی،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ـ سمیعی، غلامرضا؛ اسلام در قرون وسطی، تهران، البرز،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شرابو، امبرتوو ارنست گروبه؛ هنر ایلخانی و تیموری، یعقوب آژند، تهران، مولی،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ـ شریعتی، علی؛ شیعه، مجموعه آثار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الهام، چاپ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شهابی، محمود؛ ادوار فقه، تهران، دانشگاه تهران، چاپ دوم،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صاحبی، محمد جواد؛ اندیشه ی اصلاحی در نهضت های اسلامی، تهران، کیهان،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صدر، سیدحسن؛ تأسیس الشیعه لعلوم الاسلامی، تهران، منشورات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صفا، ذبیح اللّه ؛ احوال و آثار ابوریحان بیرونی، تهران، انتشارات وزارت فرهنگ و هنر، چاپ اول،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عبدالرحمة مرحبا، محمد؛ الجامع فی تاریخ العلوم عندالعرب، بیروت، پاریس، عدیدات و بحر المتوسط، چاپ دوم،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عبدالقاهر محمد، ماهر؛ التراث و الحضارة الاسلامیة، بیروت، دارالحفضه العربیه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عبداللطیف مطلّب، محمد؛ تاریخ علوم الطبیعة، بغداد، دارالحریة اللطباعة، </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عسگری، سید مرتضی؛ نقش ائمه در احیای دین،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جاودان، مجمع علمی اسلامی،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عقّاد، عباس محمود؛ اسلام در قرن بیستم، حمیدرضا آژیر، مشهد، بنیاد پژوهش های اسلامی، آستان قدس رضوی،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ـ عقیقی بخشایشی، عبدالرحیم؛ کتاب و کتابخانه زیربنای تمدن اسلامی، قم، دفتر نشر نوید اسلام، چاپ اول،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ــــــــــــــ؛ علل پیشرفت اسلام و انحطاط مسلمین، تهران، دفتر نشر فرهنگ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ــــــــــــــ؛ علم و تمدن در اسلام، احمد آرام، تهران، نشر اندیشه، چاپ اول،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علیی لک، احمد؛ تاریخ بیمارستان ها در اسلام، نوراللّه کسایی، تهران، علمی و فرهنگی،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ـ عمید، حسن؛ فرهنگ عمید،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امیرکبیر، چاپ یازدهم،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ـ عنایت، حمید؛ اندیشه ی سیاسی در اسلام معاصر، بهاءالدین خرمشاهی، تهران، خوارزمی،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ـ غنیمة، عبدالرحیم؛ تاریخ دانشگاه های اسلامی، نوراللّه کسایی، تهران، یزدان،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ـ فراتی، عبدالوهاب، ره یافتی بر علم سیاست و جنبش های اسلامی معاصر، قم، مرکز جهانی علوم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ـ فراستخواه، مقصود؛ دین و جامعه، تهران، شرکت سهامی انتشار، چاپ اول،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ـ فرشاد، مهدی؛ تاریخ مهندسی در ایران، تهران، دانشگاه پهلوی، چاپ اول،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ـ فروخ، عمر؛ تاریخ العلوم عند العرب، لبنان، بیروت، دارالعلم للملایین، چاپ سوم،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 فن گروبنام، گوستاو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ای؛وحدت و تنوع در تمدن اسلامی، عباس آریان پور، تبریز، انتشارات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ـ قانع غرآبادی، احمدعلی؛ علل انحطاط تمدن ها از دیدگاه قرآن، تهران، سازمان تبلیغات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ـ قربانی، زین العابدین؛ تاریخ فرهنگ و تمدن اسلامی، تهران، دفتر نشر فرهنگ اسلامی، چاپ اول،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 کرابرد، الگ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اتینگهاوزن؛ هنر اسلامی و اموی، یعقوب آژند، تهران، مولی،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ـ کمجیان، هرایرد؛ جنبش های اسلامی در جهان عرب، حمید احمدی، تهران، کیهان،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ـ کونل، ارنست؛ هنر اسلامی، یعقوب آژند، تهران، مولی،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ـ کیانی، محمدیوسف، معماری ایرانی دوره ی اسلامی، تهران، سازمان سمت،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ـ گارده، لوئی؛ اسلام، دین و امّت، رضا مشایخی، تهران، شرکت سهامی انتشار، چاپ اول،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ـ گروه نویسندگان؛ دایره المعارف فارسی، تهران، شرکت سهامی کتاب های </w:t>
      </w:r>
    </w:p>
    <w:p>
      <w:pPr>
        <w:pStyle w:val="BookText"/>
        <w:rPr/>
      </w:pP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ـ گلشنی، مهدی؛ از علم سکولار تا علم دینی، تهران، پژوهشگاه علوم انسانی و مطالعات فرهنگی،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ـ گولر، جولیوس و ویلیام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گولب؛ فرهنگ علوم اجتماعی، محمدجواد زاهدی، مازندرانی، تهران، مازیار،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ـ لاتوش، سرُر؛ غربی سازی جهان، امیر رضایی، تهران، قصیده،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ـ لوبون، گوستاو؛ تمدن اسلام و عرب، فخر داعی گیلانی، تهران، علمی، چاپ چهارم،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ـ ماله، آبر؛ تاریخ قرون وسطی تا جنگ صد ساله، غلام حسین هژیر، تهران، چاپخانه ی مجلس، چاپ اول،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ـ مجتهدی، کریم؛ مدارس و دانشگاه های اسلامی و عربی در قرون وسطی، تهران، پژوهشگاه علوم انسانی و مطالعات فرهنگی،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ـ محمدی، ذکراللّه، نقش فرهنگ و تمدن اسلامی در بیداری غرب، تهران، دانشگاه بین المللی امام خمینی رحمه الله،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ـ مختاری، محمدحسین؛ امامت و رهبری، تهران، انجمن قلم ایران،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ـ مشحون، حسن؛ تاریخ موسیقی ایران، تهران، سیمرغ،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ـ مطهری، مرتضی؛ اسلام و مقتضیات زمان، صدرا، چاپ چهاردهم،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ـ مطهری، مرتضی؛ خدمات متقابل اسلام و ایران، قم، دفتر انتشارات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ـ ـــــــــ ؛ مجموعه 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ـ قم، صدرا،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 ـــــــــ ؛ نهضت های اسلامی در صد ساله ی اخیر،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ـ معین، محمد؛ فرهنگ معین،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امیرکبیر، چاپ 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ـ مورانی، حمید، تاریخ العلوم عند العرب، بیروت، دارالمشرق، چاپ اول،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ـ مولانا، حمید؛ گذر از نوگرایی، یونس شکرخواه، تهران، مرکز مطالعات و تحقیقات رسانه ها،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ـ میدلی، آلدو؛ علوم اسلامی و نقش آن در تحول علمی جهان، محمدرضا شجاع رضوی و اسداللّه علوی، مشهد، بنیاد پژوهش های اسلامی آستان قدس رضوی،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 میرانی، صدرالدین؛ زندگی و تمدن درقرون وسطی، تهران، اقبال، چاپ اول،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ـ نصر، سیدحسین؛ جوان مسلمان و دنیای متجدد، مرتضی اسعدی، تهران، طرح نو،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ـ ـــــــــــ؛ نوگرایی دینی، تهران، نشرقصیده،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ـ نیتربیت؛ جان و پاتریسا آبردین، دنیای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ناصر موفقیان، تهران، نشر نی،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نیکسون، ریچارد؛ فرصت را دریابیم، حسین رفسی نژاد، تهران، طرح نو،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ـ وات، مونتگمری؛ تأثیر اسلام در اروپا، یعقوی آژند، تهران، مولی،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ـ وزارت فرهنگ و آموزش عالی؛ دانشگاه، جامعه و فرهنگ اسلامی، تهران، انتشارات وزارت آموزش عالی،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ـ وهیب الجبوری، یحیی؛ الخط و الکتابة فی الحضارة العربیه، بیروت، دارالعرب الاسلامیه، چاپ اول،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ـ هانتینگتون، ساموئل؛ نظریه ی برخورد تمدن ها، مجتبی امیری، تهران، موسسه ی چاپ و انتشارات وزارت امور خارجه،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ـ هرتزوگ، هرمان؛ آشتی تمدن ها، هرمز همایون پور، تهران، فرزان پور،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ـ هرنکه، زیگرید؛ فرهنگ اسلام در اروپا، مرتضی رهبانی، تهران، دفتر نشر فرهنگ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ـ همایی، جلال الدین؛ تاریخ علوم اسلامی، تهران، نشر هما،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ـ هیل، درک و اولگ گرابر؛ معماری و تزئینات اسلامی، مهرداد وحدتی دانشمند، تهران، علمی و 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ـ یوسف حسن، احمد و رونالدر، هیل؛ صنایع مسلمین، اردشیر اشراقی، تهران، نشر قبله،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ـ یوسفی اشکوری، حسن؛ شریعتی و نقد سنّت، تهران، یادآوران،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Rasionalism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Omanism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 های کنونی ایران، عماد افروغ، تهران، حوزه هنری سازمان تبلیغات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فرصت را دریابیم ریچارد نیکسون،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وفسی نژاد، تهران، طرح نو،</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 از نوگرایی، حمید مولانا،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تهران مرکز مطالعات و تحقیقاترسانه ها،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پیش گفتار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غربی سازی جهان، سرژلاتوش،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رضایی، تهران نشر قصیده،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جهانی سازی، اقتصاد، سیاست و فرهنگ، باری اکسفورد،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مشیرزاده، تهران دفتر مطالعات سیاسی و بین المللی،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پیش گفتار،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جهانی سازی، اقتصاد، سیاست و فرهنگ،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مقاله ی دکتر ابوابراهیم ربیع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آمارهای منتشر شده در سال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آمریکاییان به خدا باور پیدا کرده بودند که این آمار نسبت به گذشته رشد چشمگیری را نشان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بسیاری از آنان در سال های اخیربه مطالعه ی آیین های برگرفته از ادیان شرق روی آورده 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جان نیتربیت و پاتریسا آبردین،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موفقیان،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 های کنونی ایران،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در اسلام، سید حسن تقی زاده، تهران، فردوس، چاپ اول جدید،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آذر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کتاب ضمیمه، عقل خود بنیاد دینی، محمد رضا حکیمی،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حسن عمید، تهران، انتشارات امیرکبیر،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محمد معین، تهران،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ی دهخدا، علی اکبر دهخدا، تهران،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اول از دوره ی جدید،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جامعه و فرهنگ اسلامی،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انحطاط تمدن ها از دیدگاه قرآن، احمد علی قانع غرآبادی، تهران، سازمان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جامعه و فرهنگ اسلامی،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انحطاط تمدن ها از دیدگاه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تاریخ تمدن، ویل دورانت،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بطحایی و خشایار دیهیمی، تهران، انتشارات انقلاب اسلامی،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ی برخورد تمدن ها، هانتینگتون و منتقدانش،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تهران، موسسه ی چاپ و انتشارات وزارت خارجه،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ی برخورد تمدن ها، هانتینگتون و منتقدانش،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تهران، موسسه ی چاپ و انتشارات وزارت خارجه،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اجتماعی، جولیوس گولد و ویلیام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کولب،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زاهدی مازندرانی، تهران انتشارات مازیار،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شبه فرهنگ، محمد علی اسلامی ندوشن، تهران، انتشارات یزدان،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شبه فرهنگ،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اندیشه ی نو،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پاشایی، تهران، انتشارات مازیار،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اجتماعی، جولیوس گولد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ی برخورد تمدن ها، هانتینگتون و منتقدانش،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مقاله ی دکتر سید حسین نصر، برخورد تمدن ها و سازندگی آینده ی بشر، تهران، موسسه چاپ و انتشارات وزارت خارجه،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ی برخورد تمدن ها، دکتر احمد صدری،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 آشتی تمدن ها، رومان هرتزوگ،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همایون پور، تهران، نشر فرزان پور،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وجوه اشتراک فرهنگ های اسلامی وغربی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یلد و لم یولد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از ابراهیم علیه السلام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حنیفا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اقرب الیه من حبل الورید؛ و ما به او انسان از رگ گردن نزدیک تریم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مسلمان و دنیای متجدد، سید حسین نصر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تهران، طرح نو،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گوستاولوبون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داعی گیلانی، تهران انتشارات علمی،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تمدن در اسلام، سیدحسین نصر،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نشر اندیشه،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مُلک السَمواتِ وَ الارضِ و اللّه علی کُلِّ شَیٍ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علی کل شی ء قدیر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بکل شی ء علیم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یتلقی المتلقیان عن الیمین و عن الشمال قعید ما یلفظ من قول الا لدیه رقیبٌ عتید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سمیعٌ قریبٌ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بسیاری به این مفهوم در قرآن کریم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سنریهم آیاتنا فی الافاق و فی انفسهم حتی یتبین لهم انه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خلت من قبلکم سنن فسیروا فی الارض فانظروا کیف کان عاقبة المکذبین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بسیار دیگری هم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لمعانی القرءان العظیم، محمد بسام رشدی الزین، دمشق ـ سوریه، انتشارات دارالفکر المعاصر،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دین و امت، لویی گارده،،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مشایخی، تهران، شرکت سهامی انتشار،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آیات قرآن که درباره ی حضرت نوح ع سخن گفته 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قمر،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عدوا للّه و ملائکته و رسله و جبریل و میکاییل فان اللّه عدو للکافرین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یتوفیکم ملک الموت الذی وُکِّلَ بکم ثم الی ربکم ترجعون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عدوا لجبرییل فانه نزله علی قلبک باذن اللّه مصدقا لما بین یدیه و هدی و بشری للمومنین من کان عدوا للّه و ملائکته و رسله و جبریل و میکاییل فان للّه عدو للکافرین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به الروح الامین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قرون وسطا، فن گوستاو، گرو بنام، برگردان؛ غلام رضا سمیعی، تهران، نشر البرز،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هوالذی بعث فی الامیین رسولاً منهم یتلوا علیهم آیاته و یزکیهم ویعلمهم الکتاب و الحکمه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قرون وسطا،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عصر ایمان، بخش اول، ویل دورانت، برگردان؛ ابوالقاسم پاینده و دیگران، تهران، شرکت انتشارات علمی و فرهنگی،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ارفع، تهران، انتشارات فیض کاشانی،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نجوم و طب، وحی انبیاست عقل و حس را سوی بی سوره کجاست قابل تعلیم و فهم است این خرد لیک صاحب وحی تعلیمش دهدجمله ی فن ها یقین از وحی بود اول او، لیک عقل، او را بر فزود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فخرالدین حجازی، تهران، انتشارات بعثت،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ادیان، هربرت اسپنسر به نقل از نقش پیامبران در تمدن انسان،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بارها به آموزه ی تشکیل امت واحده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دین و امت،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ایها الناس انی رسول اللّه الیکم جمیعا الذی له ملک السموات و الارض، لا اله الا هو یحیی و یمیت فامنوآ بااللّه و رسوله النبی الامی الذی یومن باللّه و کلماته و اتبعوهُ لعلکم تهتدون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لئن اجتمعت الانس و الجن علی ان یأتوا بمثل هذا القرآن لا یأتون بمثله و لو کان بعضهم لبعض ظهیرا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قرون وسطا،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و الدین، ابوعلی طبری،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اسلام در قرون وسطا،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 نقل از دین، امت و اسلام،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میان سنت و قرآن، مشترک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مسلمان و دنیای متجدّد، سیدحسین نصر،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صحیح مسلم، سنن نسائی، سنن ابن ماجه، مسند احمد، سنن ابی داود، دایره المعارف فارسی، گروه نویسندگان،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شرکت، سهامی کتاب های جیبی،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ی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ی شیخ صدوق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شیخ طوسی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دین و امت،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اکرمکم عنداللّه اتقیکم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یحزنهم الفزع الاکبر و تتلقیهم الملائکة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دین و امت،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انشقاق،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به نقل از المعجم المفهرس لمعانی القرآن العظیم، محمد بسام رشدی الزین، اشراف، محمد عدنان سالم، دمشق، سوریه، دارالفکر،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احیای دین، سید مرتضی عسکری،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دوم، مجمع علمی اسلامی، چاپ سوم،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محمد حسین مختاری، تهران، انجمن قلم ایران،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 القیم باالامر مکان النظام من الخرز لیجمعه و یَضُمّهُ فان انقطع النظام تفرق الخرز 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یجتمع بحذا فیره ابدا؛ جایگاه رهبر چونان ریسمانی محکم است که مهره ها را متحد می سازد و به هم پیوند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رشته از هم بگسلد، مهره ها پراکنده می شود و هر کدام به سویی خواهند افتاد و هرگز گرد هم نخواهند آمد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مجموعه آثار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علی شریعتی، تهران، انتشارات الهام،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مذهب، جان راپورت،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فخرالدین حجازی، تهران، انتشارات بعثت،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فکر دینی در اسلام، محمد اقبال لاهوری،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پیامبران در تمدن انسان،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بین فرهنگ ها،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بین فرهنگ ها، لاری اسماور و دیگران،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کیانی و سیداکبر میرحسینی، تهران، باز،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جامعه، مقصود فراستخواه، تهران، شرکت سهامی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دین و امت،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پیشرفت اسلام و انحطاط مسلمین، زین العابدین قربانی، تهران، دفتر نشر و فرهنگ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مشرق زمین گاهواره تمدن، ویل دورانت،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مشرق زمین گاهواره تمدن، ویل دورانت،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و نگرش نوین، والتر ترنس استیس،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جلیلی، تهران، انتشارات حکمت،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و نگرش نوین، والتر ترنس استیس،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جلیلی،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جرجی زیدان،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الی الاسلام، توماس آرنولد، برگردان 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 و دیگران، قاهره ـ مصر، مکتبة النهضة المصریة، چاپ دوم،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نگرش نوین،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بیروت، داراحیاء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ابن عبدالبر، مؤسسة الثقافه،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به نقل از علم سکولار تا علم دینی، مهدی گلشنی،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عبدالواحد الامری التمیمی، تصحیح سید مهدی رجایی، قم، دارالکتاب الاسلامی،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به نقل از علم سکولار تا علم دینی، مهدی گلشنی، تهران، پژوهشگاه علوم انسانی و مطالعات فرهنگی،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ابوریحان بیرونی، ذبیح اللّه صفا، تهران، انتشارات اداره ی کل نگارش وزارت فرهنگ و هنر،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 سکولار تا علم دینی، مهدی گلشنی، تهران، پژوهشگاه علوم انسانی و مطالعات فرهنگی،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التربوی فی الاسلام، باقر شریف القرشی، بیروت، دارالتعارف للمطبوعات،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به نقل از علم سکولار تا علم دینی،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 سکولار تا علم دینی،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 سکولار تا علم دینی،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دانشگاه های اسلامی، عبدالرحیم غنیمه،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کسایی، تهران، انتشارات یزدان،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دانشگاه های اسلامی، عبدالرحیم غنیمه،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کسایی، تهران، انتشارات یزدان،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علم و تمدن در اسلام، سید حسین نصر،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نشر اندیشه،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نیاز به علم مقدس، سید حسین نصر، برگردان؛ حسن میانداری، تهران، مؤسسه فرهنگی طه،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از علم سکولار تا علم دینی، مهدی گلشنی، تهران، پژوهشگاه علوم انسانی و مطالعات فرهنگی،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فکر فلسفی در جهان اسلام، غلام حسین ابراهیمی دینانی،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ملاصدرا،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خواجوی،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دیگر به نقل از ماجرای فکر فلسفی در جهان اسلام، غلامحسین ابراهیمی دنیانی،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فرض العلم و وجوبُ طلبه،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مرتضی مطهری،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آیتی، تهران، بنیاد نهج البلاغه،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انصاری قمی،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برگردان عبدالمحمد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مرتضی مطهری، قم، دفتر انتشارات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 جرجی زیدان،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جواهر کلام، تهران انتشارات امیرکبیر،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سید حسن صدر، تهران، منشورات اعلمی،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سید حسن صدر، تهران، منشورات اعلمی،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محمود شهابی خراسانی، انتشارات دانشگاه تهران،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بن یقظان، فاروق سعد،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دانش مسلمین،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تاریخ فرهنگ و تمدن اسلامی، زین العابدین قربانی،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خلیفه و ولید محمد العوزه، قاهره، العربی لنشر و التوزیع،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جلد اول،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دین و امت،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خدمات متقابل اسلام و ایران، صص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دانش گاه های بزرگ اسلامی،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آموزش در اسلام،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الحیران، جاحظ،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هارون، قاهره،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آموزش در اسلام،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به نقل از فهرست ابن ندیم،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تاریخ پزشکی ایران و سرزمین های خلافت شرقی، سیریل الگود، برگردان باهر فرقانی، تهران، انتشارات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تاریخ بیمارستان ها در اسلام، احمد عیسی بک،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کسایی، تهران، انتشارات علمی و فرهنگی،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الحضاره العربیة، جاک ریسلو، بیروت، منشورات عدیرات،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علم و تمدن در اسلام،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تمدن اسلام و عرب، صص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پزشکی ایران و سرزمین های خلافت شرقی،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بیمارستان ها در اسلام، احمد عیسی بک، برگردان؛ نوراللّه کسایی، تهران، مؤسسه توسعه دانش و پژوهش ایران،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بیمارستان مجهز و کامل در زمان ولید بن عبدالملک مروان در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بنا نهاده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جرجی زیدان،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عصر ایمان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تاریخ العلوم عند العرب،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و الحضارة الاسلامیه،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اسلامی و نقش آن در تحول علمی جهان، آلدومیه لی،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ی اسلام، عبدالحسین زرین کوب،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تاریخ العلوم عند العرب،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علم و تمدن در اسلام،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التراث و الحضارة الاسلامیة،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تاریخ العلوم عند العرب،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تاریخ العلوم عند العرب،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اسلامی، جلال الدین همائی، تهران، مؤسسه نشر هما،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تاریخ نجوم اسلامی، گرلوا لفونسو نلیّنو،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چاپخانه ی بهمن؛ الجامع فی تاریخ العلوم عند العرب،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التراث و الحضارة الاسلامیة،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فرهنگ و تمدن اسلامی،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تاریخ علوم در اسلام، سید حسن تقی زاده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التراث و الحضارة الاسلامیة،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عبدالقاهر محمد،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را که به نظر وی به مسایل نجومی و فلکی مربوط است، برای نمونه آورده است التراث و الحضارة الاسلامیة،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عصر ایمان، بخش اول،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غاشیه،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اسلامی و نقش آن در تمدن علمی جهان، آلدومیه لی،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شجاع رضوی و اسداللّه علوی،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تاریخ تمدن، ویل دورانت، عصر ایمان، بخش اول،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تعاریف حساب، جبر و هندسه و ریشه های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تاریخ العلوم عند العرب، محمد عبدالرحمه مرحبا،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تمدن اسلام، صص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لعلوم الاسلام،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دانش مسلمین،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علم النفس، ابن سینا و تطبیق آن با روان شناسی جدید، علی اکبر سیاسی، دانشگاه تهران،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به نقل از عظمت مسلمین در اسپانیا، ژوزف ماک کاپ،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 ابن خلدون،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پروین گنابادی، تهران، علمی و فرهنگی،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اسلامی، ارنست کونل،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تهران، انتشارات مولی،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هنر اسلامی، دیوید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تالبوت رایس،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ملک بهار، تهران، شرکت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هنر اموی و عباسی، الک کرابروو اتینگهاوژن،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تهران، انتشارات مولی،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هنر ایلخانی و تیموری، انبرتو شرآتو و ارنست گروبه،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تهران، انتشارات مولی،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هنر هند و ایرانی و هنر اسلامی، مادلین هالاید، هرمان گریش،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تهران، انتشارات مولی،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وحدت و تنوع در تمدن اسلامی، گوستارای، فن گروبنام،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آریان پور، تبریز، انتشارات معرفت،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تمدن اسلام و عرب، صص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و تزئینات اسلامی، درک هیل واولگ گرابر، مهرداد وحدتی، دانشمند، تهران، شرکت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و تنوع در تمدن اسلامی،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تراث الاسلام، شافت و بوزوری،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زهیر الماهوری و دیگران، کویت، مجلس الوطنی للثقافة الفنون و الاداب،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معماری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دانشگاه 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معماری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دانشگاه 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و الکتابة فی الحضارة العربیة، یحیی وهیب الجبّوری، بیروت، لبنان، دارالعرب الاسلامی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هنرهای ملی و هنرمندان ایرانی، عبدالرفیع حقیقت، تهران، شرکت مؤلفان و مترجمان ایران،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الکتابه فی الحضارة العربیّة،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تاریخ هنرهای ملی و هنرمندان ایرانی،صص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صنایع مسلمین، احمد یوسف حسن و دونالد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هیل،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اشراقی، تهران، مرکز نشر قبله،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صنایع ایران بعد از اسلام، زکی محمد حسن، برگردان؛ محمد علی خلیلی، انتشارات اقبال،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راهنمای صنایع اسلامی،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دیماند،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فریار، تهران بنگاه ترجمه و نشر کتاب،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الفنون الاسلامیة،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دیماند،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عیسی، قاهره، دارالمعارف مصر؛ موسوعة العمارة و الآثار و الفنون الاسلامیة، حسن باشا، قاهره، مکتبة دارالعربیة للکتاب،</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مهندسی در ایران، مهدی فرشاد، انتشارات دانشگاه پهلوی،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صنایع مسلمین،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کشتی رانی ایرانیان، پروفسور هادی حسن،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اقتداری، مشهد، شرکت به نشر انتشارات آستان قدس رضوی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دریانوردی ایرانیان، اسماعیل رائین، تاریخ چاپ نامعلوم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صنایع مسلمین،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صنایع مسلمین،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صنایع مسلمین،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نام و آثار استادکاران، معماران، بنایان، نجاران، کاشی کاران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دوره ی اسلامی، محمدیوسف کیانی،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و تمدن، آرنولد توین بی،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رضایی، تهران،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اردوی مغول به ایران، عبدالعلی دستغیب، تهران، انتشارات علم،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اردوی مغول به ایران، عبدالعلی دستغیب، تهران، انتشارات علم،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پیشرفت اسلام و انحطاط مسلمین،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مفهوم حدیثی از امام صادقع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و اجتماعی اسلام، امیرعلی،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رزاقی و محمدمهدی حیدرپور، مشهد، مؤسسه ی چاپ و انتشارات آستان قدس رضوی،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پیشرفت اسلام و انحطاط مسلمین، زین العابدین قربانی،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پیشرفت اسلام و انحطاط مسلمین،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در اروپا،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زیگرید هونکه،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رهبانی، تهران، دفتر نشر فرهنگ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نقش فرهنگ و تمدن اسلامی در بیداری غرب، ذکر اللّه محمدی، تهران، دانشگاه بین المللی امام خمینیره،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اسلام در غرب، نورالدین آل علی، تهران، انتشارات دانشگاه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تأثیر اسلام در اروپا، مونتگمری وات،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تهران، انتشارات مولی،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در اروپا،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اسلامی، کریستین پرایس، برگردان؛ مسعود رجب نیا، تهران، علمی و فرهنگی،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تاریخ قرون وسطی تا جنگ صد ساله، البر ماله وایزاک ژورک،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هژیر، تهران، چاپخانه ی مجلس،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عرب، فیلیپ حتی،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سعیدی، تهران، کتابفروشی زوّار،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فرهنگ و تمدن اسلامی در بیداری غرب،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عرب، فیلیپ حتی،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سعیدی، تهران، کتابفروشی زوّار،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فرهنگ و تمدن اسلامی در بیداری غرب،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سیسیل در دوره ی اسلامی، عزیز احمد،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لطفی و محمد جعفریاحقی، تهران، انتشارات علمی و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سیسیل در دوره ی اسلامی، عزیز احمد،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لطفی و محمد جعفریاحقی، تهران، انتشارات علمی و فرهنگی،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فرهنگ و تمدن اسلامی در بیداری غرب،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فرهنگ اسلام در اروپا، 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حکیم مسلمان، سید حسین نصر،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نشر اندیشه،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های آشنا، جلال ستاری، تهران، توس،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در اروپا،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جلاب عربی و گلاب فارسی ـ ربّ، صداع سردرد و الکحل یا الکل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کمبریج، کالین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افشار، تهران، نشر مرکز،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تمدن در قرون وسطی، صدرالدین میرانی، تهران انتشارات اقبال،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اسلام، تجدّد، مرتضی اسعدی، تهران، طرح نو،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 تکنولوژی در جهان اسلام به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اسلام در غرب،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به نقل از میراث اسلام،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به نقل از میراث اسلام،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ی اخیر، مرتضی مطهری، تهران، انتشارات صدرا؛ ره یافتی بر علم سیاست و جنبش های اسلامی معاصر، عبدالوهاب فراتی، قم، مرکز جهانی علوم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نقد و بررسی جنبش های اسلامی معاصر، نوگرایی دینی، حسن یوسفی اشکوری، تهران نشر قصیده،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اندیشه ی اصلاحی در نهضت های اسلامی، محمد جواد صاحبی، تهران، انتشارات کیهان،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نهضت های دینی سیاسی معاصر، علی اصغر حلبی،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اندیشه ی سیاسی در اسلام معاصر، حمید عنایت،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تهران، انتشارات خوارزمی،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اسلام در قرن بیستم، عباس محمود عتاد و حمید رضا آژیر، مشهد، بنیاد پژوهش های اسلامی آستان قدس رضوی،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؛نخستین رویارویی های اندیشه گران ایران، عبدالهادی حائری، تهران، انتشارات امیرکبیر،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گرایش های سیاسی در جهان عرب، مجید خدوری، تهران، دفتر مطالعات سیاسی و بین المللی،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جنبش های اسلامی در جهان عرب، هرابرد کمجیان،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احمدی، تهران، انتشارات کیهان،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ی اخیر،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اندیشه ی سیاسی عرب، حمید عنایت،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ی اخیر،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نوگرایی دینی، گفت گو با مهندس مهدی بازرگان،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نوگرایی دینی، حسن یوسفی اشکوری، تهران،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نشر قصیده،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 و تصرّف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نهضت های دینی ـ سیاسی معاصر،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ی سیاسی در اسلام معاصر،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جهان امروز، مارسل بوازار،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محمدی، تهران، دفتر نشر فرهنگ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گفت و شنود با دکتر فرهنگ رجایی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پدیده ی جهانی شدن، فرهنگ رجایی،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آزرنگ، تهران، نشر آگاه،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جامعه و فرهنگ اسلامی، مقاله ی زمینه ها و راهبردهای شکوفایی تمدن و فرهنگ در جمهوری اسلامی، بهرام اخوان کاظمی، تهران، وزارت فرهنگ و آموزش عالی،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علامه ی جعفری، نشریه ی جام،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فرهنگ،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گزارش مقاله ی محمود سریع القلم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سیاسی ـ اقتصادی، 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مقاله ی داوود باوند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جامعه و فرهنگ اسلامی، مقاله ی زمینه ها و راهبردهای شکوفایی تمدن در جمهوری اسلامی،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عطاء اللّه مهاجرانی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مدرسه ی فیضیه قم، به نقل از پگاه حوزه،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47704</Words>
  <Characters>185548</Characters>
  <CharactersWithSpaces>232030</CharactersWithSpaces>
  <Paragraphs>1875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2026-08-17T22:47:21Z</dcterms:created>
  <dc:creator>ghaemiyeh.com</dc:creator>
  <dc:description/>
  <dc:language>en-US</dc:language>
  <cp:lastModifiedBy/>
  <dcterms:modified xsi:type="dcterms:W3CDTF">2026-08-18T02:17:27Z</dcterms:modified>
  <cp:revision>1</cp:revision>
  <dc:subject/>
  <dc:title>شکوه ایمان بازشناسی تمدن مسلمین</dc:title>
</cp:coreProperties>
</file>

<file path=docProps/custom.xml><?xml version="1.0" encoding="utf-8"?>
<Properties xmlns="http://schemas.openxmlformats.org/officeDocument/2006/custom-properties" xmlns:vt="http://schemas.openxmlformats.org/officeDocument/2006/docPropsVTypes"/>
</file>