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تخته سفید </w:t>
      </w:r>
      <w:r>
        <w:rPr/>
        <w:t>2</w:t>
      </w:r>
      <w:r>
        <w:rPr>
          <w:rtl w:val="true"/>
        </w:rPr>
        <w:t xml:space="preserve"> </w:t>
      </w:r>
      <w:r>
        <w:rPr>
          <w:rtl w:val="true"/>
        </w:rPr>
        <w:t>روش های تدریس برای کودکان و نوجوانان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643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643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46437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046439_2749589250">
            <w:r>
              <w:rPr>
                <w:webHidden/>
                <w:rStyle w:val="IndexLink"/>
                <w:rtl w:val="true"/>
              </w:rPr>
              <w:t>طلوع سخن</w:t>
            </w:r>
            <w:r>
              <w:rPr>
                <w:rStyle w:val="IndexLink"/>
                <w:rtl w:val="true"/>
              </w:rPr>
              <w:tab/>
            </w:r>
            <w:r>
              <w:rPr>
                <w:rStyle w:val="IndexLink"/>
              </w:rPr>
              <w:t>11</w:t>
            </w:r>
          </w:hyperlink>
        </w:p>
        <w:p>
          <w:pPr>
            <w:pStyle w:val="Contents2"/>
            <w:tabs>
              <w:tab w:val="clear" w:pos="8743"/>
              <w:tab w:val="right" w:pos="9026" w:leader="dot"/>
            </w:tabs>
            <w:rPr/>
          </w:pPr>
          <w:hyperlink w:anchor="__RefHeading___Toc2046441_2749589250">
            <w:r>
              <w:rPr>
                <w:webHidden/>
                <w:rStyle w:val="IndexLink"/>
              </w:rPr>
              <w:t>1</w:t>
            </w:r>
            <w:r>
              <w:rPr>
                <w:rStyle w:val="IndexLink"/>
                <w:rtl w:val="true"/>
              </w:rPr>
              <w:t xml:space="preserve">. </w:t>
            </w:r>
            <w:r>
              <w:rPr>
                <w:rStyle w:val="IndexLink"/>
                <w:rtl w:val="true"/>
              </w:rPr>
              <w:t>اسم و فامیل</w:t>
            </w:r>
            <w:r>
              <w:rPr>
                <w:rStyle w:val="IndexLink"/>
                <w:rtl w:val="true"/>
              </w:rPr>
              <w:tab/>
            </w:r>
            <w:r>
              <w:rPr>
                <w:rStyle w:val="IndexLink"/>
              </w:rPr>
              <w:t>13</w:t>
            </w:r>
          </w:hyperlink>
        </w:p>
        <w:p>
          <w:pPr>
            <w:pStyle w:val="Contents2"/>
            <w:tabs>
              <w:tab w:val="clear" w:pos="8743"/>
              <w:tab w:val="right" w:pos="9026" w:leader="dot"/>
            </w:tabs>
            <w:rPr/>
          </w:pPr>
          <w:hyperlink w:anchor="__RefHeading___Toc2046443_2749589250">
            <w:r>
              <w:rPr>
                <w:webHidden/>
                <w:rStyle w:val="IndexLink"/>
              </w:rPr>
              <w:t>2</w:t>
            </w:r>
            <w:r>
              <w:rPr>
                <w:rStyle w:val="IndexLink"/>
                <w:rtl w:val="true"/>
              </w:rPr>
              <w:t xml:space="preserve">. </w:t>
            </w:r>
            <w:r>
              <w:rPr>
                <w:rStyle w:val="IndexLink"/>
                <w:rtl w:val="true"/>
              </w:rPr>
              <w:t>بازی با کلمات</w:t>
            </w:r>
            <w:r>
              <w:rPr>
                <w:rStyle w:val="IndexLink"/>
                <w:rtl w:val="true"/>
              </w:rPr>
              <w:tab/>
            </w:r>
            <w:r>
              <w:rPr>
                <w:rStyle w:val="IndexLink"/>
              </w:rPr>
              <w:t>15</w:t>
            </w:r>
          </w:hyperlink>
        </w:p>
        <w:p>
          <w:pPr>
            <w:pStyle w:val="Contents2"/>
            <w:tabs>
              <w:tab w:val="clear" w:pos="8743"/>
              <w:tab w:val="right" w:pos="9026" w:leader="dot"/>
            </w:tabs>
            <w:rPr/>
          </w:pPr>
          <w:hyperlink w:anchor="__RefHeading___Toc2046445_2749589250">
            <w:r>
              <w:rPr>
                <w:webHidden/>
                <w:rStyle w:val="IndexLink"/>
              </w:rPr>
              <w:t>3</w:t>
            </w:r>
            <w:r>
              <w:rPr>
                <w:rStyle w:val="IndexLink"/>
                <w:rtl w:val="true"/>
              </w:rPr>
              <w:t xml:space="preserve">. </w:t>
            </w:r>
            <w:r>
              <w:rPr>
                <w:rStyle w:val="IndexLink"/>
                <w:rtl w:val="true"/>
              </w:rPr>
              <w:t>به من بگو چرا؟</w:t>
            </w:r>
            <w:r>
              <w:rPr>
                <w:rStyle w:val="IndexLink"/>
                <w:rtl w:val="true"/>
              </w:rPr>
              <w:tab/>
            </w:r>
            <w:r>
              <w:rPr>
                <w:rStyle w:val="IndexLink"/>
              </w:rPr>
              <w:t>17</w:t>
            </w:r>
          </w:hyperlink>
        </w:p>
        <w:p>
          <w:pPr>
            <w:pStyle w:val="Contents2"/>
            <w:tabs>
              <w:tab w:val="clear" w:pos="8743"/>
              <w:tab w:val="right" w:pos="9026" w:leader="dot"/>
            </w:tabs>
            <w:rPr/>
          </w:pPr>
          <w:hyperlink w:anchor="__RefHeading___Toc2046447_2749589250">
            <w:r>
              <w:rPr>
                <w:webHidden/>
                <w:rStyle w:val="IndexLink"/>
              </w:rPr>
              <w:t>4</w:t>
            </w:r>
            <w:r>
              <w:rPr>
                <w:rStyle w:val="IndexLink"/>
                <w:rtl w:val="true"/>
              </w:rPr>
              <w:t xml:space="preserve">. </w:t>
            </w:r>
            <w:r>
              <w:rPr>
                <w:rStyle w:val="IndexLink"/>
                <w:rtl w:val="true"/>
              </w:rPr>
              <w:t>ترین ها</w:t>
            </w:r>
            <w:r>
              <w:rPr>
                <w:rStyle w:val="IndexLink"/>
                <w:rtl w:val="true"/>
              </w:rPr>
              <w:tab/>
            </w:r>
            <w:r>
              <w:rPr>
                <w:rStyle w:val="IndexLink"/>
              </w:rPr>
              <w:t>26</w:t>
            </w:r>
          </w:hyperlink>
        </w:p>
        <w:p>
          <w:pPr>
            <w:pStyle w:val="Contents2"/>
            <w:tabs>
              <w:tab w:val="clear" w:pos="8743"/>
              <w:tab w:val="right" w:pos="9026" w:leader="dot"/>
            </w:tabs>
            <w:rPr/>
          </w:pPr>
          <w:hyperlink w:anchor="__RefHeading___Toc2046449_2749589250">
            <w:r>
              <w:rPr>
                <w:webHidden/>
                <w:rStyle w:val="IndexLink"/>
              </w:rPr>
              <w:t>6</w:t>
            </w:r>
            <w:r>
              <w:rPr>
                <w:rStyle w:val="IndexLink"/>
                <w:rtl w:val="true"/>
              </w:rPr>
              <w:t>و</w:t>
            </w:r>
            <w:r>
              <w:rPr>
                <w:rStyle w:val="IndexLink"/>
              </w:rPr>
              <w:t>5</w:t>
            </w:r>
            <w:r>
              <w:rPr>
                <w:rStyle w:val="IndexLink"/>
                <w:rtl w:val="true"/>
              </w:rPr>
              <w:t xml:space="preserve">. </w:t>
            </w:r>
            <w:r>
              <w:rPr>
                <w:rStyle w:val="IndexLink"/>
                <w:rtl w:val="true"/>
              </w:rPr>
              <w:t>تفاوت ها و شباهت ها</w:t>
            </w:r>
            <w:r>
              <w:rPr>
                <w:rStyle w:val="IndexLink"/>
                <w:rtl w:val="true"/>
              </w:rPr>
              <w:tab/>
            </w:r>
            <w:r>
              <w:rPr>
                <w:rStyle w:val="IndexLink"/>
              </w:rPr>
              <w:t>27</w:t>
            </w:r>
          </w:hyperlink>
        </w:p>
        <w:p>
          <w:pPr>
            <w:pStyle w:val="Contents2"/>
            <w:tabs>
              <w:tab w:val="clear" w:pos="8743"/>
              <w:tab w:val="right" w:pos="9026" w:leader="dot"/>
            </w:tabs>
            <w:rPr/>
          </w:pPr>
          <w:hyperlink w:anchor="__RefHeading___Toc2046451_2749589250">
            <w:r>
              <w:rPr>
                <w:webHidden/>
                <w:rStyle w:val="IndexLink"/>
              </w:rPr>
              <w:t>7</w:t>
            </w:r>
            <w:r>
              <w:rPr>
                <w:rStyle w:val="IndexLink"/>
                <w:rtl w:val="true"/>
              </w:rPr>
              <w:t xml:space="preserve">. </w:t>
            </w:r>
            <w:r>
              <w:rPr>
                <w:rStyle w:val="IndexLink"/>
                <w:rtl w:val="true"/>
              </w:rPr>
              <w:t>چه عددی هستم؟</w:t>
            </w:r>
            <w:r>
              <w:rPr>
                <w:rStyle w:val="IndexLink"/>
                <w:rtl w:val="true"/>
              </w:rPr>
              <w:tab/>
            </w:r>
            <w:r>
              <w:rPr>
                <w:rStyle w:val="IndexLink"/>
              </w:rPr>
              <w:t>33</w:t>
            </w:r>
          </w:hyperlink>
        </w:p>
        <w:p>
          <w:pPr>
            <w:pStyle w:val="Contents2"/>
            <w:tabs>
              <w:tab w:val="clear" w:pos="8743"/>
              <w:tab w:val="right" w:pos="9026" w:leader="dot"/>
            </w:tabs>
            <w:rPr/>
          </w:pPr>
          <w:hyperlink w:anchor="__RefHeading___Toc2046453_2749589250">
            <w:r>
              <w:rPr>
                <w:webHidden/>
                <w:rStyle w:val="IndexLink"/>
              </w:rPr>
              <w:t>8</w:t>
            </w:r>
            <w:r>
              <w:rPr>
                <w:rStyle w:val="IndexLink"/>
                <w:rtl w:val="true"/>
              </w:rPr>
              <w:t xml:space="preserve">. </w:t>
            </w:r>
            <w:r>
              <w:rPr>
                <w:rStyle w:val="IndexLink"/>
                <w:rtl w:val="true"/>
              </w:rPr>
              <w:t xml:space="preserve">چه مکانی هستم؟ </w:t>
            </w:r>
            <w:r>
              <w:rPr>
                <w:rStyle w:val="IndexLink"/>
                <w:rtl w:val="true"/>
              </w:rPr>
              <w:t>(</w:t>
            </w:r>
            <w:r>
              <w:rPr>
                <w:rStyle w:val="IndexLink"/>
                <w:rtl w:val="true"/>
              </w:rPr>
              <w:t>کجایم؟</w:t>
            </w:r>
            <w:r>
              <w:rPr>
                <w:rStyle w:val="IndexLink"/>
                <w:rtl w:val="true"/>
              </w:rPr>
              <w:t>)</w:t>
              <w:tab/>
            </w:r>
            <w:r>
              <w:rPr>
                <w:rStyle w:val="IndexLink"/>
              </w:rPr>
              <w:t>39</w:t>
            </w:r>
          </w:hyperlink>
        </w:p>
        <w:p>
          <w:pPr>
            <w:pStyle w:val="Contents2"/>
            <w:tabs>
              <w:tab w:val="clear" w:pos="8743"/>
              <w:tab w:val="right" w:pos="9026" w:leader="dot"/>
            </w:tabs>
            <w:rPr/>
          </w:pPr>
          <w:hyperlink w:anchor="__RefHeading___Toc2046455_2749589250">
            <w:r>
              <w:rPr>
                <w:webHidden/>
                <w:rStyle w:val="IndexLink"/>
              </w:rPr>
              <w:t>9</w:t>
            </w:r>
            <w:r>
              <w:rPr>
                <w:rStyle w:val="IndexLink"/>
                <w:rtl w:val="true"/>
              </w:rPr>
              <w:t xml:space="preserve">. </w:t>
            </w:r>
            <w:r>
              <w:rPr>
                <w:rStyle w:val="IndexLink"/>
                <w:rtl w:val="true"/>
              </w:rPr>
              <w:t>چیستم؟</w:t>
            </w:r>
            <w:r>
              <w:rPr>
                <w:rStyle w:val="IndexLink"/>
                <w:rtl w:val="true"/>
              </w:rPr>
              <w:tab/>
            </w:r>
            <w:r>
              <w:rPr>
                <w:rStyle w:val="IndexLink"/>
              </w:rPr>
              <w:t>43</w:t>
            </w:r>
          </w:hyperlink>
        </w:p>
        <w:p>
          <w:pPr>
            <w:pStyle w:val="Contents2"/>
            <w:tabs>
              <w:tab w:val="clear" w:pos="8743"/>
              <w:tab w:val="right" w:pos="9026" w:leader="dot"/>
            </w:tabs>
            <w:rPr/>
          </w:pPr>
          <w:hyperlink w:anchor="__RefHeading___Toc2046457_2749589250">
            <w:r>
              <w:rPr>
                <w:webHidden/>
                <w:rStyle w:val="IndexLink"/>
              </w:rPr>
              <w:t>10</w:t>
            </w:r>
            <w:r>
              <w:rPr>
                <w:rStyle w:val="IndexLink"/>
                <w:rtl w:val="true"/>
              </w:rPr>
              <w:t xml:space="preserve">. </w:t>
            </w:r>
            <w:r>
              <w:rPr>
                <w:rStyle w:val="IndexLink"/>
                <w:rtl w:val="true"/>
              </w:rPr>
              <w:t>درِ گوشی</w:t>
            </w:r>
            <w:r>
              <w:rPr>
                <w:rStyle w:val="IndexLink"/>
                <w:rtl w:val="true"/>
              </w:rPr>
              <w:tab/>
            </w:r>
            <w:r>
              <w:rPr>
                <w:rStyle w:val="IndexLink"/>
              </w:rPr>
              <w:t>45</w:t>
            </w:r>
          </w:hyperlink>
        </w:p>
        <w:p>
          <w:pPr>
            <w:pStyle w:val="Contents2"/>
            <w:tabs>
              <w:tab w:val="clear" w:pos="8743"/>
              <w:tab w:val="right" w:pos="9026" w:leader="dot"/>
            </w:tabs>
            <w:rPr/>
          </w:pPr>
          <w:hyperlink w:anchor="__RefHeading___Toc2046459_2749589250">
            <w:r>
              <w:rPr>
                <w:webHidden/>
                <w:rStyle w:val="IndexLink"/>
              </w:rPr>
              <w:t>12</w:t>
            </w:r>
            <w:r>
              <w:rPr>
                <w:rStyle w:val="IndexLink"/>
                <w:rtl w:val="true"/>
              </w:rPr>
              <w:t xml:space="preserve">و </w:t>
            </w:r>
            <w:r>
              <w:rPr>
                <w:rStyle w:val="IndexLink"/>
              </w:rPr>
              <w:t>11</w:t>
            </w:r>
            <w:r>
              <w:rPr>
                <w:rStyle w:val="IndexLink"/>
                <w:rtl w:val="true"/>
              </w:rPr>
              <w:t xml:space="preserve">. </w:t>
            </w:r>
            <w:r>
              <w:rPr>
                <w:rStyle w:val="IndexLink"/>
                <w:rtl w:val="true"/>
              </w:rPr>
              <w:t>دوست کیه؟ دشمن کیه؟</w:t>
            </w:r>
            <w:r>
              <w:rPr>
                <w:rStyle w:val="IndexLink"/>
                <w:rtl w:val="true"/>
              </w:rPr>
              <w:tab/>
            </w:r>
            <w:r>
              <w:rPr>
                <w:rStyle w:val="IndexLink"/>
              </w:rPr>
              <w:t>47</w:t>
            </w:r>
          </w:hyperlink>
        </w:p>
        <w:p>
          <w:pPr>
            <w:pStyle w:val="Contents2"/>
            <w:tabs>
              <w:tab w:val="clear" w:pos="8743"/>
              <w:tab w:val="right" w:pos="9026" w:leader="dot"/>
            </w:tabs>
            <w:rPr/>
          </w:pPr>
          <w:hyperlink w:anchor="__RefHeading___Toc2046461_2749589250">
            <w:r>
              <w:rPr>
                <w:webHidden/>
                <w:rStyle w:val="IndexLink"/>
              </w:rPr>
              <w:t>13</w:t>
            </w:r>
            <w:r>
              <w:rPr>
                <w:rStyle w:val="IndexLink"/>
                <w:rtl w:val="true"/>
              </w:rPr>
              <w:t xml:space="preserve">. </w:t>
            </w:r>
            <w:r>
              <w:rPr>
                <w:rStyle w:val="IndexLink"/>
                <w:rtl w:val="true"/>
              </w:rPr>
              <w:t>کارت</w:t>
            </w:r>
            <w:r>
              <w:rPr>
                <w:rStyle w:val="IndexLink"/>
                <w:rtl w:val="true"/>
              </w:rPr>
              <w:tab/>
            </w:r>
            <w:r>
              <w:rPr>
                <w:rStyle w:val="IndexLink"/>
              </w:rPr>
              <w:t>50</w:t>
            </w:r>
          </w:hyperlink>
        </w:p>
        <w:p>
          <w:pPr>
            <w:pStyle w:val="Contents2"/>
            <w:tabs>
              <w:tab w:val="clear" w:pos="8743"/>
              <w:tab w:val="right" w:pos="9026" w:leader="dot"/>
            </w:tabs>
            <w:rPr/>
          </w:pPr>
          <w:hyperlink w:anchor="__RefHeading___Toc2046463_2749589250">
            <w:r>
              <w:rPr>
                <w:webHidden/>
                <w:rStyle w:val="IndexLink"/>
              </w:rPr>
              <w:t>14</w:t>
            </w:r>
            <w:r>
              <w:rPr>
                <w:rStyle w:val="IndexLink"/>
                <w:rtl w:val="true"/>
              </w:rPr>
              <w:t xml:space="preserve">. </w:t>
            </w:r>
            <w:r>
              <w:rPr>
                <w:rStyle w:val="IndexLink"/>
                <w:rtl w:val="true"/>
              </w:rPr>
              <w:t>کدام کتابه؟</w:t>
            </w:r>
            <w:r>
              <w:rPr>
                <w:rStyle w:val="IndexLink"/>
                <w:rtl w:val="true"/>
              </w:rPr>
              <w:tab/>
            </w:r>
            <w:r>
              <w:rPr>
                <w:rStyle w:val="IndexLink"/>
              </w:rPr>
              <w:t>53</w:t>
            </w:r>
          </w:hyperlink>
        </w:p>
        <w:p>
          <w:pPr>
            <w:pStyle w:val="Contents2"/>
            <w:tabs>
              <w:tab w:val="clear" w:pos="8743"/>
              <w:tab w:val="right" w:pos="9026" w:leader="dot"/>
            </w:tabs>
            <w:rPr/>
          </w:pPr>
          <w:hyperlink w:anchor="__RefHeading___Toc2046465_2749589250">
            <w:r>
              <w:rPr>
                <w:webHidden/>
                <w:rStyle w:val="IndexLink"/>
              </w:rPr>
              <w:t>15</w:t>
            </w:r>
            <w:r>
              <w:rPr>
                <w:rStyle w:val="IndexLink"/>
                <w:rtl w:val="true"/>
              </w:rPr>
              <w:t xml:space="preserve">- </w:t>
            </w:r>
            <w:r>
              <w:rPr>
                <w:rStyle w:val="IndexLink"/>
                <w:rtl w:val="true"/>
              </w:rPr>
              <w:t>کیستم؟</w:t>
            </w:r>
            <w:r>
              <w:rPr>
                <w:rStyle w:val="IndexLink"/>
                <w:rtl w:val="true"/>
              </w:rPr>
              <w:tab/>
            </w:r>
            <w:r>
              <w:rPr>
                <w:rStyle w:val="IndexLink"/>
              </w:rPr>
              <w:t>59</w:t>
            </w:r>
          </w:hyperlink>
        </w:p>
        <w:p>
          <w:pPr>
            <w:pStyle w:val="Contents2"/>
            <w:tabs>
              <w:tab w:val="clear" w:pos="8743"/>
              <w:tab w:val="right" w:pos="9026" w:leader="dot"/>
            </w:tabs>
            <w:rPr/>
          </w:pPr>
          <w:hyperlink w:anchor="__RefHeading___Toc2046467_2749589250">
            <w:r>
              <w:rPr>
                <w:webHidden/>
                <w:rStyle w:val="IndexLink"/>
              </w:rPr>
              <w:t>16</w:t>
            </w:r>
            <w:r>
              <w:rPr>
                <w:rStyle w:val="IndexLink"/>
                <w:rtl w:val="true"/>
              </w:rPr>
              <w:t xml:space="preserve">. </w:t>
            </w:r>
            <w:r>
              <w:rPr>
                <w:rStyle w:val="IndexLink"/>
                <w:rtl w:val="true"/>
              </w:rPr>
              <w:t>گفتگو با اشیاء</w:t>
            </w:r>
            <w:r>
              <w:rPr>
                <w:rStyle w:val="IndexLink"/>
                <w:rtl w:val="true"/>
              </w:rPr>
              <w:tab/>
            </w:r>
            <w:r>
              <w:rPr>
                <w:rStyle w:val="IndexLink"/>
              </w:rPr>
              <w:t>64</w:t>
            </w:r>
          </w:hyperlink>
        </w:p>
        <w:p>
          <w:pPr>
            <w:pStyle w:val="Contents2"/>
            <w:tabs>
              <w:tab w:val="clear" w:pos="8743"/>
              <w:tab w:val="right" w:pos="9026" w:leader="dot"/>
            </w:tabs>
            <w:rPr/>
          </w:pPr>
          <w:hyperlink w:anchor="__RefHeading___Toc2046469_2749589250">
            <w:r>
              <w:rPr>
                <w:webHidden/>
                <w:rStyle w:val="IndexLink"/>
              </w:rPr>
              <w:t>17</w:t>
            </w:r>
            <w:r>
              <w:rPr>
                <w:rStyle w:val="IndexLink"/>
                <w:rtl w:val="true"/>
              </w:rPr>
              <w:t xml:space="preserve">. </w:t>
            </w:r>
            <w:r>
              <w:rPr>
                <w:rStyle w:val="IndexLink"/>
                <w:rtl w:val="true"/>
              </w:rPr>
              <w:t>مُشاعره</w:t>
            </w:r>
            <w:r>
              <w:rPr>
                <w:rStyle w:val="IndexLink"/>
                <w:rtl w:val="true"/>
              </w:rPr>
              <w:tab/>
            </w:r>
            <w:r>
              <w:rPr>
                <w:rStyle w:val="IndexLink"/>
              </w:rPr>
              <w:t>67</w:t>
            </w:r>
          </w:hyperlink>
        </w:p>
        <w:p>
          <w:pPr>
            <w:pStyle w:val="Contents2"/>
            <w:tabs>
              <w:tab w:val="clear" w:pos="8743"/>
              <w:tab w:val="right" w:pos="9026" w:leader="dot"/>
            </w:tabs>
            <w:rPr/>
          </w:pPr>
          <w:hyperlink w:anchor="__RefHeading___Toc2046471_2749589250">
            <w:r>
              <w:rPr>
                <w:webHidden/>
                <w:rStyle w:val="IndexLink"/>
              </w:rPr>
              <w:t>18</w:t>
            </w:r>
            <w:r>
              <w:rPr>
                <w:rStyle w:val="IndexLink"/>
                <w:rtl w:val="true"/>
              </w:rPr>
              <w:t xml:space="preserve">. </w:t>
            </w:r>
            <w:r>
              <w:rPr>
                <w:rStyle w:val="IndexLink"/>
                <w:rtl w:val="true"/>
              </w:rPr>
              <w:t>معنای این واژه چیه؟</w:t>
            </w:r>
            <w:r>
              <w:rPr>
                <w:rStyle w:val="IndexLink"/>
                <w:rtl w:val="true"/>
              </w:rPr>
              <w:tab/>
            </w:r>
            <w:r>
              <w:rPr>
                <w:rStyle w:val="IndexLink"/>
              </w:rPr>
              <w:t>72</w:t>
            </w:r>
          </w:hyperlink>
        </w:p>
        <w:p>
          <w:pPr>
            <w:pStyle w:val="Contents2"/>
            <w:tabs>
              <w:tab w:val="clear" w:pos="8743"/>
              <w:tab w:val="right" w:pos="9026" w:leader="dot"/>
            </w:tabs>
            <w:rPr/>
          </w:pPr>
          <w:hyperlink w:anchor="__RefHeading___Toc2046473_2749589250">
            <w:r>
              <w:rPr>
                <w:webHidden/>
                <w:rStyle w:val="IndexLink"/>
              </w:rPr>
              <w:t>19</w:t>
            </w:r>
            <w:r>
              <w:rPr>
                <w:rStyle w:val="IndexLink"/>
                <w:rtl w:val="true"/>
              </w:rPr>
              <w:t xml:space="preserve">. </w:t>
            </w:r>
            <w:r>
              <w:rPr>
                <w:rStyle w:val="IndexLink"/>
                <w:rtl w:val="true"/>
              </w:rPr>
              <w:t>مناظره، گفتگوی آزاد، گفتمان</w:t>
            </w:r>
            <w:r>
              <w:rPr>
                <w:rStyle w:val="IndexLink"/>
                <w:rtl w:val="true"/>
              </w:rPr>
              <w:tab/>
            </w:r>
            <w:r>
              <w:rPr>
                <w:rStyle w:val="IndexLink"/>
              </w:rPr>
              <w:t>75</w:t>
            </w:r>
          </w:hyperlink>
        </w:p>
        <w:p>
          <w:pPr>
            <w:pStyle w:val="Contents2"/>
            <w:tabs>
              <w:tab w:val="clear" w:pos="8743"/>
              <w:tab w:val="right" w:pos="9026" w:leader="dot"/>
            </w:tabs>
            <w:rPr/>
          </w:pPr>
          <w:hyperlink w:anchor="__RefHeading___Toc2046475_2749589250">
            <w:r>
              <w:rPr>
                <w:webHidden/>
                <w:rStyle w:val="IndexLink"/>
              </w:rPr>
              <w:t>20</w:t>
            </w:r>
            <w:r>
              <w:rPr>
                <w:rStyle w:val="IndexLink"/>
                <w:rtl w:val="true"/>
              </w:rPr>
              <w:t xml:space="preserve">. </w:t>
            </w:r>
            <w:r>
              <w:rPr>
                <w:rStyle w:val="IndexLink"/>
                <w:rtl w:val="true"/>
              </w:rPr>
              <w:t>نقطه چین</w:t>
            </w:r>
            <w:r>
              <w:rPr>
                <w:rStyle w:val="IndexLink"/>
                <w:rtl w:val="true"/>
              </w:rPr>
              <w:tab/>
            </w:r>
            <w:r>
              <w:rPr>
                <w:rStyle w:val="IndexLink"/>
              </w:rPr>
              <w:t>77</w:t>
            </w:r>
          </w:hyperlink>
        </w:p>
        <w:p>
          <w:pPr>
            <w:pStyle w:val="Contents2"/>
            <w:tabs>
              <w:tab w:val="clear" w:pos="8743"/>
              <w:tab w:val="right" w:pos="9026" w:leader="dot"/>
            </w:tabs>
            <w:rPr/>
          </w:pPr>
          <w:hyperlink w:anchor="__RefHeading___Toc2046477_2749589250">
            <w:r>
              <w:rPr>
                <w:webHidden/>
                <w:rStyle w:val="IndexLink"/>
                <w:rtl w:val="true"/>
              </w:rPr>
              <w:t>فرهنگ 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8_31601"/>
      <w:bookmarkStart w:id="1" w:name="pg3258_31601"/>
      <w:bookmarkEnd w:id="1"/>
    </w:p>
    <w:p>
      <w:pPr>
        <w:pStyle w:val="Heading2"/>
        <w:numPr>
          <w:ilvl w:val="1"/>
          <w:numId w:val="1"/>
        </w:numPr>
        <w:rPr/>
      </w:pPr>
      <w:bookmarkStart w:id="2" w:name="pg3258_31601"/>
      <w:bookmarkStart w:id="3" w:name="__RefHeading___Toc204643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تخته سفید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تدریس برای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تدریس برای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LB</w:t>
      </w:r>
      <w:r>
        <w:rPr>
          <w:rFonts w:ascii="IRNazanin" w:hAnsi="IRNazanin" w:eastAsia="IRNazanin"/>
          <w:color w:val="111111"/>
          <w:sz w:val="28"/>
          <w:sz w:val="28"/>
          <w:szCs w:val="28"/>
          <w:lang w:bidi="fa-IR"/>
        </w:rPr>
        <w:t>۱۰۲۵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۲۷۹۴۳۰۳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643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تخته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تدریس برای کودکان و نوجوانان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یوسفیان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مهدی عجل الله تعالی فرجه الشریف طاووس اهل بهشت است</w:t>
      </w:r>
    </w:p>
    <w:p>
      <w:pPr>
        <w:pStyle w:val="BookText"/>
        <w:rPr/>
      </w:pPr>
      <w:r>
        <w:rPr>
          <w:rFonts w:ascii="IRNazanin" w:hAnsi="IRNazanin" w:eastAsia="IRNazanin"/>
          <w:color w:val="111111"/>
          <w:sz w:val="28"/>
          <w:sz w:val="28"/>
          <w:szCs w:val="28"/>
          <w:rtl w:val="true"/>
          <w:lang w:bidi="fa-IR"/>
        </w:rPr>
        <w:t>و هاله ای از نور او را احاطه کرده است</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وجود هستی</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طاووس بهشتیان </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که در غیبت ما به رشتۀ ولایت ما چنگ می‌زنند و در راه دوستی ما استوار می‌مانند و از دشمنان ما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 هستند و ما از آنهاییم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 را به امامت پسندیدند و ما هم آنها را به شیعه بودن پسندیده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و باز هم خوشا به 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ایشان در قیامت در درجات ما خواهند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58_31607"/>
      <w:bookmarkStart w:id="8" w:name="pg3258_31607"/>
      <w:bookmarkEnd w:id="8"/>
    </w:p>
    <w:p>
      <w:pPr>
        <w:pStyle w:val="Heading2"/>
        <w:numPr>
          <w:ilvl w:val="1"/>
          <w:numId w:val="1"/>
        </w:numPr>
        <w:rPr/>
      </w:pPr>
      <w:bookmarkStart w:id="9" w:name="pg3258_31607"/>
      <w:bookmarkStart w:id="10" w:name="__RefHeading___Toc2046437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طلوع سخن</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 فامیل</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کلمات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بگو چرا؟</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ترین‌ها</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و شباهت‌ها</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عددی هستم؟</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مکانی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چیستم؟</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گوشی</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کیه؟ دشمن کیه؟</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کتابه؟</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اشیاء</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مُشاعره</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واژه چیه؟</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گفتگوی آزاد، گفتمان</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نقطه‌چین</w:t>
      </w:r>
      <w:r>
        <w:rPr>
          <w:rFonts w:eastAsia="IRNazanin" w:cs="IRNazanin"/>
          <w:color w:val="111111"/>
          <w:sz w:val="28"/>
          <w:szCs w:val="28"/>
          <w:lang w:bidi="fa-IR"/>
        </w:rPr>
        <w:t>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فرهنگ‌نامه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2" w:name="pg3258_31608"/>
    </w:p>
    <w:p>
      <w:pPr>
        <w:pStyle w:val="BookText"/>
        <w:rPr/>
      </w:pPr>
      <w:bookmarkEnd w:id="12"/>
      <w:r>
        <w:rPr>
          <w:rFonts w:ascii="IRNazanin" w:hAnsi="IRNazanin" w:eastAsia="IRNazanin"/>
          <w:color w:val="111111"/>
          <w:sz w:val="28"/>
          <w:sz w:val="28"/>
          <w:szCs w:val="28"/>
          <w:rtl w:val="true"/>
          <w:lang w:bidi="fa-IR"/>
        </w:rPr>
        <w:t>بسم رب المهدی</w:t>
      </w:r>
    </w:p>
    <w:p>
      <w:pPr>
        <w:pStyle w:val="Heading2"/>
        <w:numPr>
          <w:ilvl w:val="1"/>
          <w:numId w:val="1"/>
        </w:numPr>
        <w:rPr/>
      </w:pPr>
      <w:bookmarkStart w:id="13" w:name="__RefHeading___Toc2046439_2749589250"/>
      <w:bookmarkStart w:id="14" w:name="_Toc4"/>
      <w:bookmarkEnd w:id="13"/>
      <w:r>
        <w:rPr>
          <w:rtl w:val="true"/>
        </w:rPr>
        <w:t>طلوع سخن</w:t>
      </w:r>
      <w:bookmarkEnd w:id="14"/>
    </w:p>
    <w:p>
      <w:pPr>
        <w:pStyle w:val="BookText"/>
        <w:rPr/>
      </w:pPr>
      <w:r>
        <w:rPr>
          <w:rFonts w:ascii="IRNazanin" w:hAnsi="IRNazanin" w:eastAsia="IRNazanin"/>
          <w:color w:val="111111"/>
          <w:sz w:val="28"/>
          <w:sz w:val="28"/>
          <w:szCs w:val="28"/>
          <w:rtl w:val="true"/>
          <w:lang w:bidi="fa-IR"/>
        </w:rPr>
        <w:t>امام مهدی علیه السلام آفتاب زندگی بخش است و ما در انتظار رؤیت خورشیدیم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تلاش تمام انبیاء و امامان علیهم السلام، با طلوع امام مهدی عجل الله تعالی فرجه الشریف به نتیجه نهایی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حضرتش، وعده های خدا در قرآن را تحقق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طلوع طلایی اش، تاریکی های گناه و ظلمت از بین رفته و عدالت گستری بر گسترۀ کره خاکی، پرتوی از جلوه های نورانی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آفتاب، با شناخت و معرفت به او، در انتظار تحقق وعده های الهی و گسترش عدالت و جمع شدن بساط تاریکی به سر می‌برند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حاضر، در نهایت اختصار و به دور از جمله‌های حاشیه‌ای و به صورت اشاره، در صدد بیان روش‌ها و قالب‌هایی است که به وسیلۀ آنها در راستای تربیت نسل مهدی باور و مهدی یاور، گام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چه اجرای روش‌ها و قالب های بیان شده در تمام مباحث معارف دینی، از اصول دین و فروع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بوده و کار برد دارد، ولی چون مجموعه حاضر، به درخواست مرکز تخصصی مهدویت قم، تهیه شده است به این جهت سعی شده، توضیح روش‌ها با رویکرد مهدوی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اساتید و مجموعه‌هایی که سال های متمادی توفیق شاگردی آنها را داشته‌ام سپاسگزارم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تربیت مربی کودک و نوجوان دفتر تبلیغات اسلامی و مرکز تخصصی مهدویت قم و اساتیدی همچون آیت‌الله حائری شیرازی و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و  راستگو و با تشکر ویژه از حجت الاسلام لطفیان سرگزی که  در گردآوری این مجموعه کمک شایانی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تلاش اندک مورد قبول واقع شود و توفیق بیان ادامه روش‌ها که تا صد روش می‌باشد را داشته باشیم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منّا و اجعلنا من اَعوانِه و انصارِه</w:t>
      </w:r>
      <w:r>
        <w:rPr>
          <w:rFonts w:eastAsia="Amiri" w:cs="Amiri" w:ascii="Amiri" w:hAnsi="Amiri"/>
          <w:color w:val="111111"/>
          <w:sz w:val="28"/>
          <w:szCs w:val="28"/>
          <w:rtl w:val="true"/>
          <w:lang w:bidi="ar-SA"/>
        </w:rPr>
        <w:t xml:space="preserve">» </w:t>
      </w:r>
      <w:bookmarkStart w:id="15" w:name="pg3258_31610"/>
    </w:p>
    <w:p>
      <w:pPr>
        <w:pStyle w:val="Heading2"/>
        <w:numPr>
          <w:ilvl w:val="1"/>
          <w:numId w:val="1"/>
        </w:numPr>
        <w:rPr/>
      </w:pPr>
      <w:bookmarkStart w:id="16" w:name="__RefHeading___Toc2046441_2749589250"/>
      <w:bookmarkStart w:id="17" w:name="_Toc5"/>
      <w:bookmarkEnd w:id="15"/>
      <w:bookmarkEnd w:id="16"/>
      <w:r>
        <w:rPr/>
        <w:t>1</w:t>
      </w:r>
      <w:r>
        <w:rPr>
          <w:rtl w:val="true"/>
        </w:rPr>
        <w:t xml:space="preserve">. </w:t>
      </w:r>
      <w:r>
        <w:rPr>
          <w:rtl w:val="true"/>
        </w:rPr>
        <w:t>اسم و فامیل</w:t>
      </w:r>
      <w:bookmarkEnd w:id="17"/>
    </w:p>
    <w:p>
      <w:pPr>
        <w:pStyle w:val="BookText"/>
        <w:rPr/>
      </w:pPr>
      <w:r>
        <w:rPr>
          <w:rFonts w:ascii="IRNazanin" w:hAnsi="IRNazanin" w:eastAsia="IRNazanin"/>
          <w:color w:val="111111"/>
          <w:sz w:val="28"/>
          <w:sz w:val="28"/>
          <w:szCs w:val="28"/>
          <w:rtl w:val="true"/>
          <w:lang w:bidi="fa-IR"/>
        </w:rPr>
        <w:t>توجه به لقب‌های امام زمان علیه السلام و معانی آن، یکی از اموری است که می‌تواند معرفت و شناخت به حضرت امام مهدی علیه السلام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القاب در مورد قرآن و سایر ائمه علیهم السلام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بچه‌ها با آن آشنا هستند، بازی اسم و فامیل است که با استفاده از نام این بازی می‌توانیم لقب‌های امام زمان علیه السلام را به دانش‌آموزان آموزش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امام زمان علیه السلام که مانند کنیه پیامبر صلی الله علیه و آله و سلم است؟ ابوالقاسم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لقب‌های امام مهدی علیه السلام به معنای آواره است؟ شرید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لقبی که به معنای آن است که او حاکم و فرمانروای یگانه زمان می‌باشد؟ صاحب الزمان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لقبی به معنای رانده شده از مردم است؟ طرید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لقب‌های امام مهدی علیه السلام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فرید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امام مهدی علیه السلام که بزرگ‌ترین قیام تاریخ را رهبری خواهد کرد به این لقب شهرت یافته است؟ قائم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این‌که امام مهدی علیه السلام از دشمنان انتقام می‌گیرد به این لقب خوانده می‌شود؟ مُنتَقِم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یاری شده است یعنی هنگام ظهور، خداوند به وسیله نیروهای غیبی و نادیدنی امام زمان علیه السلام و یارانش را کمک و یاری ویژه می‌کند؟ منصور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لقبی است به معنای رهیافته و کسی که به تمام امور پنهان و مخفی هدایت می‌شود؟ مهدی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پایان‌بخش جانشینان پیامبر صلی الله علیه و آله و سلم است؟ خاتم الاوصیاء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مهدی علیه السلام، تنها کسی است که انتظار ظهورش کشیده می‌شود، به این لقب نامیده می‌شود؟ مُنتَظَر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پدرش کشته شده و از خون او مطالبه و خونخواهی نشده است؟ مَوْتور </w:t>
      </w:r>
      <w:bookmarkStart w:id="18" w:name="pg3258_31612"/>
    </w:p>
    <w:p>
      <w:pPr>
        <w:pStyle w:val="Heading2"/>
        <w:numPr>
          <w:ilvl w:val="1"/>
          <w:numId w:val="1"/>
        </w:numPr>
        <w:rPr/>
      </w:pPr>
      <w:bookmarkStart w:id="19" w:name="__RefHeading___Toc2046443_2749589250"/>
      <w:bookmarkStart w:id="20" w:name="_Toc6"/>
      <w:bookmarkEnd w:id="18"/>
      <w:bookmarkEnd w:id="19"/>
      <w:r>
        <w:rPr/>
        <w:t>2</w:t>
      </w:r>
      <w:r>
        <w:rPr>
          <w:rtl w:val="true"/>
        </w:rPr>
        <w:t xml:space="preserve">. </w:t>
      </w:r>
      <w:r>
        <w:rPr>
          <w:rtl w:val="true"/>
        </w:rPr>
        <w:t>بازی با کلمات</w:t>
      </w:r>
      <w:bookmarkEnd w:id="20"/>
    </w:p>
    <w:p>
      <w:pPr>
        <w:pStyle w:val="BookText"/>
        <w:rPr/>
      </w:pPr>
      <w:r>
        <w:rPr>
          <w:rFonts w:ascii="IRNazanin" w:hAnsi="IRNazanin" w:eastAsia="IRNazanin"/>
          <w:color w:val="111111"/>
          <w:sz w:val="28"/>
          <w:sz w:val="28"/>
          <w:szCs w:val="28"/>
          <w:rtl w:val="true"/>
          <w:lang w:bidi="fa-IR"/>
        </w:rPr>
        <w:t>جهت تنوع و رنگارنگی در کلاس، با حروف و کلمات، برنامه را اجرا می‌کنیم و مطالب مورد نظر خود را در قالب بازی با حروف و کلمات بصورت غیرمستقیم به مخاطبان خود انتقال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بازی با کلمات در یک تقسیم‌بندی کلی با تغییرات زیر قابل اجرا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کلمه‌ای به کلمه دیگر بوسیله نقطه</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مهدی‌باوری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مهدی‌یاوری</w:t>
      </w:r>
    </w:p>
    <w:p>
      <w:pPr>
        <w:pStyle w:val="BookText"/>
        <w:rPr/>
      </w:pP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 حسین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بوسیله خط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جماران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جمکران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بوسیله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یا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نرگس </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مهدی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بوسیله حرکت</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مُنتَظَر</w:t>
      </w:r>
    </w:p>
    <w:p>
      <w:pPr>
        <w:pStyle w:val="BookText"/>
        <w:rPr/>
      </w:pPr>
      <w:r>
        <w:rPr>
          <w:rFonts w:ascii="IRNazanin" w:hAnsi="IRNazanin" w:eastAsia="IRNazanin"/>
          <w:color w:val="111111"/>
          <w:sz w:val="28"/>
          <w:sz w:val="28"/>
          <w:szCs w:val="28"/>
          <w:rtl w:val="true"/>
          <w:lang w:bidi="fa-IR"/>
        </w:rPr>
        <w:t>در اجرای برنامه برای هر کدام از کلمات باید برای قبل و بعد از تغییر مطالبی آماده کرده و سعی شود ارتباط بین آنها برقرار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اجرای برنامة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گذاشتید اشاره به سوره یاسین کنید با توجه به حرف اول آن‌که از حروف مقطعه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قلب قرآن است و بعد از پایان برنامه خواهید گفت که امام زمان علیه السلام نیز قلب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حرکت بعدی را انجام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نوزدهم دی از روزهای تاریخی و سرنوشت‌ساز کشور ما بود و بعد از تکمیل برنامه به نقش حضور مردم در صحنه و زمینه‌سازی برای ظهور حضرت اشاره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نام کسی باشد و معنای هدایت در آن است</w:t>
      </w:r>
      <w:r>
        <w:rPr>
          <w:rFonts w:eastAsia="IRNazanin" w:cs="IRNazanin"/>
          <w:color w:val="111111"/>
          <w:sz w:val="28"/>
          <w:szCs w:val="28"/>
          <w:rtl w:val="true"/>
          <w:lang w:bidi="fa-IR"/>
        </w:rPr>
        <w:t xml:space="preserve">. </w:t>
      </w:r>
      <w:bookmarkStart w:id="21" w:name="pg3258_31614"/>
    </w:p>
    <w:p>
      <w:pPr>
        <w:pStyle w:val="Heading2"/>
        <w:numPr>
          <w:ilvl w:val="1"/>
          <w:numId w:val="1"/>
        </w:numPr>
        <w:rPr/>
      </w:pPr>
      <w:bookmarkStart w:id="22" w:name="__RefHeading___Toc2046445_2749589250"/>
      <w:bookmarkStart w:id="23" w:name="_Toc7"/>
      <w:bookmarkEnd w:id="21"/>
      <w:bookmarkEnd w:id="22"/>
      <w:r>
        <w:rPr/>
        <w:t>3</w:t>
      </w:r>
      <w:r>
        <w:rPr>
          <w:rtl w:val="true"/>
        </w:rPr>
        <w:t xml:space="preserve">. </w:t>
      </w:r>
      <w:r>
        <w:rPr>
          <w:rtl w:val="true"/>
        </w:rPr>
        <w:t>به من بگو چرا؟</w:t>
      </w:r>
      <w:bookmarkEnd w:id="23"/>
    </w:p>
    <w:p>
      <w:pPr>
        <w:pStyle w:val="BookText"/>
        <w:rPr/>
      </w:pPr>
      <w:r>
        <w:rPr>
          <w:rFonts w:ascii="IRNazanin" w:hAnsi="IRNazanin" w:eastAsia="IRNazanin"/>
          <w:color w:val="111111"/>
          <w:sz w:val="28"/>
          <w:sz w:val="28"/>
          <w:szCs w:val="28"/>
          <w:rtl w:val="true"/>
          <w:lang w:bidi="fa-IR"/>
        </w:rPr>
        <w:t>معلم و مربی باید چرایی‌های هر موضوعی که بحث می‌کند را تماماً یا اکثراً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 مورد بحثی پر است از سؤالات نهفته و آشکاری که مربی اولاً باید پاسخ این سؤالات یا به تعبیری چرایی‌ها را بداند و از طرف دیگر با تقسیم‌بندی این پرسش‌ها نسبت به مخاطبین، آنها را طرح کرده و پاسخ متناسب را ارائه 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برخی از پرسش‌ها، الان به ذهن دانش‌آموز نمی‌آید یا ما به عنوان مربی نتوانسته‌ایم موضوع را طوری طرح کنیم که برای او پرسش‌های جدید مطرح شود، اما این پرسش‌ها و جواب‌هایی که باید بشوند، برای دانش‌آموز در زمان حال یا چند سال آینده نیاز اوست که اگر الان طرح و پاسخ داده نشود ممکن است بعداً بصورت شبهه یا پرسش‌هایی از طرف منحرفان مطرح شود و او را به چالش و مخاطره و انحراف بکشاند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 سعی می‌کند پرسش‌های اساسی و مهم را در آن موضوع مدنظر داشته باشد و با پاسخ به آن‌ها، مبانی فکری و اعتقادی دانش‌آموزان را پایه‌گذاری و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اول پرسش چرا باشد که فقط شامل این‌گونه پرسش‌ها باشد، بلکه همان‌گونه که بیان شد در این قالب می‌خواهیم چرایی‌ها و پرسش‌هایی که در آن موضوع است، طرح نماییم و جواب‌هایی برنامه‌ریزی شده در جهت تقویت بنیة اعتقادی دانش‌آموزان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شود پرسش‌ها با زبان و ادبیات خود بچه‌ها باشد و حتی دانش‌آموزان می‌توانند دفترچه‌ای مثلاً چهل برگ با عنوان دفترچة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کنند و هر موقع آن پرسش‌ها مطرح شد همراه با پاسخ آن در دفترچه یادداشت نمایند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پرسش‌ها و چرایی‌های بحث مهدویت با توجه به یک جهت از جهاتی که می‌تواند برای مخاطب در تقویت اعتقادی او مؤثر باشد،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این‌که کودک و کوچک هستم، لازم است امام زمان علیه السلام را بشناسم؟</w:t>
      </w:r>
    </w:p>
    <w:p>
      <w:pPr>
        <w:pStyle w:val="BookText"/>
        <w:rPr/>
      </w:pPr>
      <w:r>
        <w:rPr>
          <w:rFonts w:ascii="IRNazanin" w:hAnsi="IRNazanin" w:eastAsia="IRNazanin"/>
          <w:color w:val="111111"/>
          <w:sz w:val="28"/>
          <w:sz w:val="28"/>
          <w:szCs w:val="28"/>
          <w:rtl w:val="true"/>
          <w:lang w:bidi="fa-IR"/>
        </w:rPr>
        <w:t>شناخت امام، کوچک و بزرگ ندارد، مگر خدا را می‌خواهی بشناسی در کوچکی نمی‌توانی بشناسی؟ به همان‌گونه امامت مثل توحید، از اصول دین می‌باشد و هر چه زودتر باید مشغول شناخت این امر بزرگ شوی که به هر اندازه که بشناسی مثل پله‌های نردبانی است که بالا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پله اول را می‌توانی بروی اگر نروی ضرر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زمان علیه السلام مرا دوست دارد؟</w:t>
      </w:r>
    </w:p>
    <w:p>
      <w:pPr>
        <w:pStyle w:val="BookText"/>
        <w:rPr/>
      </w:pPr>
      <w:r>
        <w:rPr>
          <w:rFonts w:ascii="IRNazanin" w:hAnsi="IRNazanin" w:eastAsia="IRNazanin"/>
          <w:color w:val="111111"/>
          <w:sz w:val="28"/>
          <w:sz w:val="28"/>
          <w:szCs w:val="28"/>
          <w:rtl w:val="true"/>
          <w:lang w:bidi="fa-IR"/>
        </w:rPr>
        <w:t>اگر این پرسش از خودت پرسیده شود که تو چقدر امام زمان علیه السلام را دوست داری چه جوابی می‌دهی؟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اندازه که تو امام زمان علیه السلام را دوست داری چندین برابر آن امام تو را دوست دارد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خیلی دوست دارم، آیا شما هم مرا دوست دارید؟ </w:t>
      </w:r>
    </w:p>
    <w:p>
      <w:pPr>
        <w:pStyle w:val="BookText"/>
        <w:rPr/>
      </w:pPr>
      <w:r>
        <w:rPr>
          <w:rFonts w:ascii="IRNazanin" w:hAnsi="IRNazanin" w:eastAsia="IRNazanin"/>
          <w:color w:val="111111"/>
          <w:sz w:val="28"/>
          <w:sz w:val="28"/>
          <w:szCs w:val="28"/>
          <w:rtl w:val="true"/>
          <w:lang w:bidi="fa-IR"/>
        </w:rPr>
        <w:t>امام صادق علیه السلام در جواب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اندازه‌ای که من در زندگی تو جا باز کرده‌ام، به همان اندازه من تو را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امام زمان علیه السلام اینقدر زیاد عمر کرده‌اند؟</w:t>
      </w:r>
    </w:p>
    <w:p>
      <w:pPr>
        <w:pStyle w:val="BookText"/>
        <w:rPr/>
      </w:pPr>
      <w:r>
        <w:rPr>
          <w:rFonts w:ascii="IRNazanin" w:hAnsi="IRNazanin" w:eastAsia="IRNazanin"/>
          <w:color w:val="111111"/>
          <w:sz w:val="28"/>
          <w:sz w:val="28"/>
          <w:szCs w:val="28"/>
          <w:rtl w:val="true"/>
          <w:lang w:bidi="fa-IR"/>
        </w:rPr>
        <w:t>از چند طریق می‌توان به این پرسش جواب داد، الف ـ 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و ریش و ابرو و مژه در صورت را با هم مقایسه کنید یکی زود زود رشد می‌کند یکی کمتر و یکی خیلی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زودتر از همه سفید می‌شود یکی دیگر دیرتر و یکی ممکن است اصلاً تا آخر عمر سفید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انسان با این‌که همه موهای در آن از یک خون تعذیه می‌کنند اما متفاوت هستند بنابراین همان خدایی که قادر است این تفاوت را ایجاد کند می‌تواند عمر طولانی به حضرت عنایت فرماید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معمرین تاریخ از انبیا مثل حضرت نوح علیه السلام و دیگران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طول عمر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امامان را پیامبر صلی الله علیه و آله و سلم مشخص کرده‌اند و آخرین آن‌ها که امام مهدی علیه السلام است را با خصوصیاتشان نام برده‌اند و ایشان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آمدند و هر زمانی باید زمین دارای امام و حجت باشد بنابراین طبق فرمایش پیامبر آن‌که قیام خواهد کرد و حکومت جهانی تشکیل خواهد داد امام مهدی علیه السلام، امام دوازدهم و فرزند امام حسن عسکری علیه السلام است اگر ما به این اعتقاد داشته باشیم مسئله طول عمر حضرت برای ما حل می‌شود که اگر میلیون‌ها سال هم حضرت عمر کنند مشکلی ایجاد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امام زمان علیه السلام هم می‌خوابد؟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حضرت در آن ساعات چگونه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نیز همانند امامان دیگر و پیامبر صلی الله علیه و آله و سلم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تقریب به ذهن به این مثال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به خواب می‌روید، چشم، گوش و بسیاری از حواس در خواب هستند یعنی چیزی متوجه نمی‌شوند ولی اگر شخصی که </w:t>
      </w:r>
    </w:p>
    <w:p>
      <w:pPr>
        <w:pStyle w:val="BookText"/>
        <w:rPr/>
      </w:pPr>
      <w:r>
        <w:rPr>
          <w:rFonts w:ascii="IRNazanin" w:hAnsi="IRNazanin" w:eastAsia="IRNazanin"/>
          <w:color w:val="111111"/>
          <w:sz w:val="28"/>
          <w:sz w:val="28"/>
          <w:szCs w:val="28"/>
          <w:rtl w:val="true"/>
          <w:lang w:bidi="fa-IR"/>
        </w:rPr>
        <w:t>خواب است سوزنی به دست یا پای او بزنی آیا متوجه می‌شود یا نه؟ پس معلوم می‌شود قمستی در بدن بیدار و مواظب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می‌خوابید؟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می‌خوابد ولی قلبم بیدار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زمان علیه السلام ظهور نمی‌کند؟</w:t>
      </w:r>
    </w:p>
    <w:p>
      <w:pPr>
        <w:pStyle w:val="BookText"/>
        <w:rPr/>
      </w:pPr>
      <w:r>
        <w:rPr>
          <w:rFonts w:ascii="IRNazanin" w:hAnsi="IRNazanin" w:eastAsia="IRNazanin"/>
          <w:color w:val="111111"/>
          <w:sz w:val="28"/>
          <w:sz w:val="28"/>
          <w:szCs w:val="28"/>
          <w:rtl w:val="true"/>
          <w:lang w:bidi="fa-IR"/>
        </w:rPr>
        <w:t>بنی‌اسرائیل از ظلم و ستم فرعون به ستوه آمده بودند و از خدا می‌خواستند که آن‌ها را نجات دهد وقتی که موسی علیه السلام آمد از او تبعیت کردند بنابراین برای ظهور منجی، اول باید خود مردم آمادگی و زمینه‌سازی ظهور را فراهم کنند تا وقتی منجی آمد با جان و دل با او همراهی کنند و او را تنها نگذارند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امام زمان علیه السلام برای ظهور آماده است، همانند پدری که بیرون از خانه در داخل ماشین آماده حرکت است و بچه‌ها یکی دنبال کفش است یکی دنبال جوراب و آن‌ها </w:t>
      </w:r>
    </w:p>
    <w:p>
      <w:pPr>
        <w:pStyle w:val="BookText"/>
        <w:rPr/>
      </w:pPr>
      <w:r>
        <w:rPr>
          <w:rFonts w:ascii="IRNazanin" w:hAnsi="IRNazanin" w:eastAsia="IRNazanin"/>
          <w:color w:val="111111"/>
          <w:sz w:val="28"/>
          <w:sz w:val="28"/>
          <w:szCs w:val="28"/>
          <w:rtl w:val="true"/>
          <w:lang w:bidi="fa-IR"/>
        </w:rPr>
        <w:t>هستند که باید سریع‌تر آماده و سوار ماشین شوند تا حرکت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هنوز آن باند فرود محکم و صافی که هواپیمای امام زمان علیه السلام در آن فرود بیاید فراهم و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ظهور، مشکلش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زمان علیه السلام چه ویژگی‌هایی دارند؟</w:t>
      </w:r>
    </w:p>
    <w:p>
      <w:p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شناخت شناسنامه‌ای نسبت به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نسبت به صفات کمالی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قسمت باید کمالات و فضایلی که ائمه علیهم السلام و امام زمان علیه السلام دارند را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ـ علم ـ اخلاق و</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منتظِر به صفات امام زمان علیه السلام و اجداد مطهرش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دانش‌آموز منتظر از نظر فردی سعی می‌کند کاری کند که امام زمانش از دست او </w:t>
      </w:r>
    </w:p>
    <w:p>
      <w:pPr>
        <w:pStyle w:val="BookText"/>
        <w:rPr/>
      </w:pPr>
      <w:r>
        <w:rPr>
          <w:rFonts w:ascii="IRNazanin" w:hAnsi="IRNazanin" w:eastAsia="IRNazanin"/>
          <w:color w:val="111111"/>
          <w:sz w:val="28"/>
          <w:sz w:val="28"/>
          <w:szCs w:val="28"/>
          <w:rtl w:val="true"/>
          <w:lang w:bidi="fa-IR"/>
        </w:rPr>
        <w:t>راضی باشد، پس کارهای مورد رضایت حضرت را انجام می‌دهد و از نظر خانوادگی و اجتماعی هم همین‌طور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ائمه علیهم السلام و امام زمان علیه السلام این‌قدر دشمن دارند؟</w:t>
      </w:r>
    </w:p>
    <w:p>
      <w:pPr>
        <w:pStyle w:val="BookText"/>
        <w:rPr/>
      </w:pPr>
      <w:r>
        <w:rPr>
          <w:rFonts w:ascii="IRNazanin" w:hAnsi="IRNazanin" w:eastAsia="IRNazanin"/>
          <w:color w:val="111111"/>
          <w:sz w:val="28"/>
          <w:sz w:val="28"/>
          <w:szCs w:val="28"/>
          <w:rtl w:val="true"/>
          <w:lang w:bidi="fa-IR"/>
        </w:rPr>
        <w:t>همیشه در طول تاریخ هابیل و قابیل، موسی علیه السلام و فرعون، ابراهیم علیه السلام و نمرودهایی داشته‌ایم و این روند ادامه دارد و در بستر تاریخ همیشه نزاع بین جبهه حق و باطل بوده است و مشخص است که سران جبهه باطل از هر طریقی از پیشرفت جبهه حق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کسانی هستند که دوست ندارند امام زمان علیه السلام ظهور کند؟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از طلوع خورشید بدشان می‌آید؟ کسانی که از تاریکی شب سوءاستفاده می‌کنند و مال مردم را به غارت می‌ببرند و دوست دارند مردم در خواب باشند و از غفلت آنها جهت منافع خود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 گل از طلوع آفتاب ناراحت می‌شود یا جایی که پر از آشغال و کثافت باشد؟ مشخص است باغ گل هرچه آفتاب بر آن بتابد خوش بوتر می‌شود اما آفتاب در مُردار و زباله بوی گند آن را بیشتر می‌کند آنهایی که وجود خودشان را همچون گلستان کرده‌اند از ظهورش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 کفر و ظلم که وجودشان را به مزبله‌ای تبدیل کرده‌اند، از ظهور او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پرسش و به قولی چرایی آورده شد و جواب اجمالی آن بیان شد تا این معنا روشن شود که مربی می‌تواند با طرح این چرایی‌ها، حرف‌های اساسی و کلیدی خود را برای دانش‌آموزان توضیح بدهد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طرح چرایی‌های این‌گونه و بیان جواب آن‌ها، به کتاب آفتاب مهر دفتر اول و دوم که چاپ مرکز تخصصی مهدویت است مراجعه نمایید</w:t>
      </w:r>
      <w:r>
        <w:rPr>
          <w:rFonts w:eastAsia="IRNazanin" w:cs="IRNazanin"/>
          <w:color w:val="111111"/>
          <w:sz w:val="28"/>
          <w:szCs w:val="28"/>
          <w:rtl w:val="true"/>
          <w:lang w:bidi="fa-IR"/>
        </w:rPr>
        <w:t xml:space="preserve">. </w:t>
      </w:r>
      <w:bookmarkStart w:id="24" w:name="pg3258_31623"/>
    </w:p>
    <w:p>
      <w:pPr>
        <w:pStyle w:val="Heading2"/>
        <w:numPr>
          <w:ilvl w:val="1"/>
          <w:numId w:val="1"/>
        </w:numPr>
        <w:rPr/>
      </w:pPr>
      <w:bookmarkStart w:id="25" w:name="__RefHeading___Toc2046447_2749589250"/>
      <w:bookmarkStart w:id="26" w:name="_Toc8"/>
      <w:bookmarkEnd w:id="24"/>
      <w:bookmarkEnd w:id="25"/>
      <w:r>
        <w:rPr/>
        <w:t>4</w:t>
      </w:r>
      <w:r>
        <w:rPr>
          <w:rtl w:val="true"/>
        </w:rPr>
        <w:t xml:space="preserve">. </w:t>
      </w:r>
      <w:r>
        <w:rPr>
          <w:rtl w:val="true"/>
        </w:rPr>
        <w:t>ترین ها</w:t>
      </w:r>
      <w:bookmarkEnd w:id="26"/>
    </w:p>
    <w:p>
      <w:pPr>
        <w:pStyle w:val="BookText"/>
        <w:rPr/>
      </w:pPr>
      <w:r>
        <w:rPr>
          <w:rFonts w:ascii="IRNazanin" w:hAnsi="IRNazanin" w:eastAsia="IRNazanin"/>
          <w:color w:val="111111"/>
          <w:sz w:val="28"/>
          <w:sz w:val="28"/>
          <w:szCs w:val="28"/>
          <w:rtl w:val="true"/>
          <w:lang w:bidi="fa-IR"/>
        </w:rPr>
        <w:t xml:space="preserve">یکی از روش‌هایی که مربی می‌تواند جهت مطالعه و یا حتی مسابقه با دانش‌آموزان در کلاس یا بصورت غیرحضوری داشته باشد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موضوعی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این روش این است که دانش‌آموزان را به مطالعه و جستجو می‌کشاند و در اطراف آن موضوع به فکر واداشته و فکر آنها را فعال می‌کند و هم‌چنین به اهمیت آن موضوعات بواسطه داشتن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مهربانترین انسانها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انسانها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کامل‌ترین انسانها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طولانی‌ترین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عالم‌ترین انسان‌ها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حکومت </w:t>
      </w:r>
      <w:bookmarkStart w:id="27" w:name="pg3258_31624"/>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شخص به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حادثه آینده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تنهاترین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فضلیت‌ترین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لقب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خردسال‌ترین پیشوای 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روایت</w:t>
      </w:r>
    </w:p>
    <w:p>
      <w:pPr>
        <w:pStyle w:val="Heading2"/>
        <w:numPr>
          <w:ilvl w:val="1"/>
          <w:numId w:val="1"/>
        </w:numPr>
        <w:rPr/>
      </w:pPr>
      <w:bookmarkStart w:id="28" w:name="__RefHeading___Toc2046449_2749589250"/>
      <w:bookmarkStart w:id="29" w:name="_Toc9"/>
      <w:bookmarkEnd w:id="28"/>
      <w:r>
        <w:rPr/>
        <w:t>6</w:t>
      </w:r>
      <w:r>
        <w:rPr>
          <w:rtl w:val="true"/>
        </w:rPr>
        <w:t>و</w:t>
      </w:r>
      <w:r>
        <w:rPr/>
        <w:t>5</w:t>
      </w:r>
      <w:r>
        <w:rPr>
          <w:rtl w:val="true"/>
        </w:rPr>
        <w:t xml:space="preserve">. </w:t>
      </w:r>
      <w:r>
        <w:rPr>
          <w:rtl w:val="true"/>
        </w:rPr>
        <w:t>تفاوت ها و شباهت ها</w:t>
      </w:r>
      <w:bookmarkEnd w:id="2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چیز که در یک صفت یا بیشتر مثل هم باشند، برای فهم بهتر مخاطب، آن طرفی که برایش آشکارتر است، آن صفت از او با موضوعی دیگر که قرار است برای اوآشکار شود، رابطه شباهت برقرار می‌کنند که با استفاده از این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کوتاه و سریع، مخاطب مقصود متکلم را در گفتار و نوشتار درک می‌کند در عین حالی که گفتار و </w:t>
      </w:r>
    </w:p>
    <w:p>
      <w:pPr>
        <w:pStyle w:val="BookText"/>
        <w:rPr/>
      </w:pPr>
      <w:r>
        <w:rPr>
          <w:rFonts w:ascii="IRNazanin" w:hAnsi="IRNazanin" w:eastAsia="IRNazanin"/>
          <w:color w:val="111111"/>
          <w:sz w:val="28"/>
          <w:sz w:val="28"/>
          <w:szCs w:val="28"/>
          <w:rtl w:val="true"/>
          <w:lang w:bidi="fa-IR"/>
        </w:rPr>
        <w:t>نوشتار را زیبا و دلنشین می‌کند و مخاطب را به سر نشاط می‌آورد که این امر، عامل همراهی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شباهت‌ها و تفاوت‌ها، از یکنواختی و ملال‌آوری نوشته و گفتار می‌کاهد و بطور نامحسوس، مخاطب را به فکر فرو می‌برد و به آرامی او را به مقصود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شباهت در قرآن آمده است که به چند مورد آن اشاره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عیسی علیه السلام به آدم علیه السلام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انفاق ریایی به باغ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بی‌بنیاد بودن دوستی با غیر خدا به سستی خانه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آیه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باطل به کف روی 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آیه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عالمان بی‌عمل به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و ادعیه تشبیهاتی درباره امام مهدی علیه السلام آمده است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همانند داود علیه السلام میان مردم حکم و قضاوت می‌کند بدون این‌که بیّنه و شاهد نیاز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حضرت نوح علیه السلام دارای عمر طولانی است و شیخ الانبیاء است، امام مهدی علیه السلام نیز دارای عمر طولانی است و شیخ الاوصیا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حضرت یعقوب علیه السلام برای یوسف علیه السلام گریست تا چشمانش از اندوه سفید شد، امام مهدی علیه السلام نیز برای جدش امام حسین علیه السلام اشک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از چشم برادرانش غایب شد همان‌گونه امام مهدی علیه السلام در غیبت به سر می‌برد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همانند حضرت عیسی علیه السلام بعد از تولد سخن گفت و امامت در کودکی به امام مهدی علیه السلام عنایت شد همانند نبوت به عیسی علیه السلام در هنگام تولد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من در زمان غیبتم همانند بهره بردن از خورشید است هنگامی که ابرها آن را از چشم‌ها بپوشاند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بعضی از دعاهای مفاتیح مواردی از تشبهات در مورد امام مهدی علیه السلام وجود دارد که به بعضی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رَبیعِ الاَنامِ وَ نَضْرَةِ الاَیامِ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بهار مردم و خرّمی 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معدن العلوم النبویه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معدن دانش‌های نبوت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السیف الشّاهر و القمر الزاهر و النوّر الباهر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تیغ کشیده و ماه تابنده و نور خیره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شمس الظلام و بدر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آفتاب تاریکی و ماه شب چهارده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علم الهدی و نور ابصار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رحمت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و پرچم هدایت و نور دیده‌های مردم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تفاوت 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تفاوت‌ها نیز، باعث ماندگاری بیشتر در ذهن دانش‌آموزان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تفاوت قرآن با دیگر کتب یا کتابهای آسمانی مقایسه می‌شود، اهمیت و اعجاز قرآن فهمیده می‌شود و یا وقتی تفاوت امامان را با دیگر رهبران دنیا مقایسه می‌شود، آن وقت است که همه در مقابل هدایتگری و امامت آنها سر تعظیم فرود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شباهت‌هایی که در مورد امام زمان علیه السلام گفته می‌شود، از یک جهت شباهت است و از جنبه دیگر تفاوت حضرت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می‌گوییم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همانند حضرت نوح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بدین معنا است که دیگران چنین عمری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بعضی از تفاوت‌های حضرت با دیگران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کسی است که همه انتظار ظهور جهانی‌اش را داشته 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طولانی مخصوص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کسی است که با ظالمان بیعت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مختص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او خاتم الاوصیا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امامی که تولد مخفیانه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امامی که ولادتش اعلام عمومی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امامی که علائم بارداری در مادرش پدیدار نگشت</w:t>
      </w:r>
      <w:r>
        <w:rPr>
          <w:rFonts w:eastAsia="IRNazanin" w:cs="IRNazanin"/>
          <w:color w:val="111111"/>
          <w:sz w:val="28"/>
          <w:szCs w:val="28"/>
          <w:rtl w:val="true"/>
          <w:lang w:bidi="fa-IR"/>
        </w:rPr>
        <w:t xml:space="preserve">. </w:t>
      </w:r>
      <w:bookmarkStart w:id="30" w:name="pg3258_31630"/>
    </w:p>
    <w:p>
      <w:pPr>
        <w:pStyle w:val="Heading2"/>
        <w:numPr>
          <w:ilvl w:val="1"/>
          <w:numId w:val="1"/>
        </w:numPr>
        <w:rPr/>
      </w:pPr>
      <w:bookmarkStart w:id="31" w:name="__RefHeading___Toc2046451_2749589250"/>
      <w:bookmarkStart w:id="32" w:name="_Toc10"/>
      <w:bookmarkEnd w:id="30"/>
      <w:bookmarkEnd w:id="31"/>
      <w:r>
        <w:rPr/>
        <w:t>7</w:t>
      </w:r>
      <w:r>
        <w:rPr>
          <w:rtl w:val="true"/>
        </w:rPr>
        <w:t xml:space="preserve">. </w:t>
      </w:r>
      <w:r>
        <w:rPr>
          <w:rtl w:val="true"/>
        </w:rPr>
        <w:t>چه عددی هستم؟</w:t>
      </w:r>
      <w:bookmarkEnd w:id="32"/>
    </w:p>
    <w:p>
      <w:pPr>
        <w:pStyle w:val="BookText"/>
        <w:rPr/>
      </w:pPr>
      <w:r>
        <w:rPr>
          <w:rFonts w:ascii="IRNazanin" w:hAnsi="IRNazanin" w:eastAsia="IRNazanin"/>
          <w:color w:val="111111"/>
          <w:sz w:val="28"/>
          <w:sz w:val="28"/>
          <w:szCs w:val="28"/>
          <w:rtl w:val="true"/>
          <w:lang w:bidi="fa-IR"/>
        </w:rPr>
        <w:t>قالب شمردنی‌ها یا اعداد در آموزش قرآن و معارف دینی، خیلی از مفاهیم را به راحتی در اختیار دانش‌آموزان قرار می‌دهد و بیان معارف از این طریق برای آن‌ها جالب است و از طرفی وقتی متوجه می‌شوند این تعداد عدد در قرآن و معارف است برایشان جالب‌تر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اعداد به روش‌های مختلف می‌توان اجرای برنامه داشت که اگر خود مربیان عزیز در مورد آن فکر کنند، می‌توانند آنها به دست آورند ولی از باب نمونه به بعضی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در سمت راست بر روی تخته یا کاغذ نوشته شود و اعداد به صورت غیر مرتب در سمت چپ نوشته شود بعد دانش‌آموزان هر عدد را به گزینه مربوط به آن وصل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و عبارت‌های آن را می‌توان بصورت کارت بازی طراحی کرد که بر روی یک کارت عدد و روی کارت دیگر عبارت آن نوشته شود که خود این کارت بازی به چندین </w:t>
      </w:r>
    </w:p>
    <w:p>
      <w:pPr>
        <w:pStyle w:val="BookText"/>
        <w:rPr/>
      </w:pPr>
      <w:r>
        <w:rPr>
          <w:rFonts w:ascii="IRNazanin" w:hAnsi="IRNazanin" w:eastAsia="IRNazanin"/>
          <w:color w:val="111111"/>
          <w:sz w:val="28"/>
          <w:sz w:val="28"/>
          <w:szCs w:val="28"/>
          <w:rtl w:val="true"/>
          <w:lang w:bidi="fa-IR"/>
        </w:rPr>
        <w:t>روش قابل اجرا می‌باشد که مربیان می‌توانند به کارت بازی اعداد مهدوی که مرکز تخصصی مهدویت تولید کرده است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عدد را پای تخته بنویسد و از دانش‌آموزان سؤال کند این عدد چه ارتباطی با بحث مهدویت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یا سه گروه که بین آن‌ها مسابقه برگزار می‌کنید در بعضی از مراحل آن می‌توانید چند عدد را در اختیار آن‌ها بگذارید، هر نفر یا گروه که زودتر توانست رابطه آن عدد را با مهدویت پیدا کند، امتیاز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از اعداد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دارای چند غیبت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از امامان هنوز زنده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مهدی علیه السلام در چند سالگی آغاز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چندمین روز هفته متعلق به امام مهدی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پدر امام زمان علیه السلام در چه روزی از ماه ربیع الاول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مهدی علیه السلام در چه روزی از ماه ربیع الاول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امام مهدی علیه السلام چندمین امام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چندمین امام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چندمین معصوم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مهدی علیه السلام در چندمین روز از ماه شعبان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چند نایب خاص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تعداد از زنان همراه یاران خاص امام مهدی علیه السلام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خواهران و برادران امام زمان علیه السلام چند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عهد در چند صبحگاه سفارش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امام مهدی علیه السلام در چه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پدر امام مهدی علیه السلام در چه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مهدی علیه السلام از چه سالی آغاز شد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صغرای امام مهدی علیه السلام تا چه سالی طول کشید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هنگام ظهور چند ساله بنظر می‌رسند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یاران خاص امام مهدی علیه السلام هنگام ظهور چه تعداد است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امام زمان علیه السلام در مسجد جمکران چند رکعت است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رکوع و سجده در نماز امام زمان علیه السلام چه تعداد است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ایاک نعبد و ایاک نستعین در نماز امام زمان علیه السلام چند بار تکرار می‌شود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جمکران در چه سالی به دستور امام زمان علیه السلام ساخته شد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حتمی ظهور امام زمان علیه السلام چند 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که از یاران امام زمان علیه السلام هنگام ظهور می‌باشند، چند سال در غار در خواب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اولیه امام زمان علیه السلام هنگام ظهور چه تعداد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نایب اول امام زمان علیه السلام یعنی عثمان بن سعید، در چه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نایب دوم امام زمان علیه السلام یعنی محمد بن عثمان در چه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نایب سوم امام زمان علیه السلام یعنی حسین بن روح در چه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نایب چهارم امام زمان علیه السلام یعنی علی بن محمد در چه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اول امام زمان علیه السلام چند سال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دوم امام زمان علیه السلام چند سال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سوم امام زمان علیه السلام چند سال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نیابت نایب چهارم امام زمان علیه السلام چند سال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مهدی علیه السلام به حروف ابجد چه عددی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نفس زکیه چند روز قبل از ظهور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ثابت‌قدمان بر دوستی اهل‌بیت علیهم السلام در دوران غیبت، پاداش چند شهید از شهدای بدر و احد 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چند روز قبل از رحلت نایب چهارم، زمان رحلتش را به او خبر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در یک دیدار به چند نفر از شیعیان، امام مهدی علیه السلام را در هنگام کودکی نشان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چندمین آیه سوره قصص مربوط به امام زمان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بقیة الله در چندمین سوره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بقیة الله چندمین آیه از سوره 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صغرای امام زمان علیه السلام چند سال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صغرای امام زمان علیه السلام از چه سالی آغاز شد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چندمین نایب امام مهدی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چندمین نایب امام مهدی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چندمین نایب امام مهدی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چندمین نایب امام مهدی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3" w:name="pg3258_31636"/>
    </w:p>
    <w:p>
      <w:pPr>
        <w:pStyle w:val="Heading2"/>
        <w:numPr>
          <w:ilvl w:val="1"/>
          <w:numId w:val="1"/>
        </w:numPr>
        <w:rPr/>
      </w:pPr>
      <w:bookmarkStart w:id="34" w:name="__RefHeading___Toc2046453_2749589250"/>
      <w:bookmarkStart w:id="35" w:name="_Toc11"/>
      <w:bookmarkEnd w:id="33"/>
      <w:bookmarkEnd w:id="34"/>
      <w:r>
        <w:rPr/>
        <w:t>8</w:t>
      </w:r>
      <w:r>
        <w:rPr>
          <w:rtl w:val="true"/>
        </w:rPr>
        <w:t xml:space="preserve">. </w:t>
      </w:r>
      <w:r>
        <w:rPr>
          <w:rtl w:val="true"/>
        </w:rPr>
        <w:t xml:space="preserve">چه مکانی هستم؟ </w:t>
      </w:r>
      <w:r>
        <w:rPr>
          <w:rtl w:val="true"/>
        </w:rPr>
        <w:t>(</w:t>
      </w:r>
      <w:r>
        <w:rPr>
          <w:rtl w:val="true"/>
        </w:rPr>
        <w:t>کجایم؟</w:t>
      </w:r>
      <w:r>
        <w:rPr>
          <w:rtl w:val="true"/>
        </w:rPr>
        <w:t>)</w:t>
      </w:r>
      <w:bookmarkEnd w:id="35"/>
    </w:p>
    <w:p>
      <w:pPr>
        <w:pStyle w:val="BookText"/>
        <w:rPr/>
      </w:pPr>
      <w:r>
        <w:rPr>
          <w:rFonts w:ascii="IRNazanin" w:hAnsi="IRNazanin" w:eastAsia="IRNazanin"/>
          <w:color w:val="111111"/>
          <w:sz w:val="28"/>
          <w:sz w:val="28"/>
          <w:szCs w:val="28"/>
          <w:rtl w:val="true"/>
          <w:lang w:bidi="fa-IR"/>
        </w:rPr>
        <w:t xml:space="preserve">جهت دسته‌بندی و اجرای برنامه و آموزش مکان‌هایی که در بحث مهدویت مدخلیت دارند،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مربیان گرامی، بعضی از مکان‌های مهدوی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روم باستان بوده که هم‌اکنون جزو قلمرو کشور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تورات و انجیل واقعی را از آن محل امام زمان علیه السلام بیرون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که در فلسطین واقع شده و نخستین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حضرت عیسی علیه السلام در نماز به امام مهدی علیه السلام در آن مکان اقتدا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مکان‌های ادعایی و بحث برانگیز زندگی امام زمان علیه السلام و فرزندان ایشان در دوران غیبت کبرا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ساختگی می‌باشد و از نظر سند و محتوا اشکالات فراوانی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لشکری عظیم را به قصد جنگ با حضرت مهدی علیه السلام عازم مکه می کند، اما بین مکه و مدینه ـ در محلی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 به گونه‌ای معجزه‌آسا، به امر خداوند در زمین فرو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 علیه السلام در میان گروهی به عدد اهل بدر، از گردنة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کنار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می‌آید، تا آن‌که پشت خود را به حجر الاسود تکیه می‌دهد و پرچم پیروزی را به اهتراز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بیعت مردم با امام مهدی علیه السلام در آغاز ظهور در مسجدالحرام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حضرت مهدی علیه السلام و مدفن امام هادی علیه السلام و امام عسکری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و عبادت امام هادی علیه السلام و امام عسکری علیه السلام و حضرت مهدی علیه السلام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محل‌های حضور حضرت مهدی علیه السلام در عصر غیبت است که مقصود از آن مدینة النبی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با جایگاه ویژه در ظهور و قیام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اطراف قائم گردآمده و با وی قیام می‌نمایند و کنار او ثابت‌قدم مانده و او را یاری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امام مهدی علیه السلام در عصر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دستور امام زمان علیه السلام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قم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مسجدهای روی زمین است که کعبه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صلی الله علیه و آله و سلم از آنجا آغاز شد و ظهور امام زمان علیه السلام نیز از آنجا آغاز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حضرت ابراهیم علیه السلام و ادریس علیه السلام بوده و خداوند پیامبری را مبعوث نکرد جز این‌که در مسجد </w:t>
      </w:r>
    </w:p>
    <w:p>
      <w:pPr>
        <w:pStyle w:val="BookText"/>
        <w:rPr/>
      </w:pPr>
      <w:r>
        <w:rPr>
          <w:rFonts w:ascii="IRNazanin" w:hAnsi="IRNazanin" w:eastAsia="IRNazanin"/>
          <w:color w:val="111111"/>
          <w:sz w:val="28"/>
          <w:sz w:val="28"/>
          <w:szCs w:val="28"/>
          <w:rtl w:val="true"/>
          <w:lang w:bidi="fa-IR"/>
        </w:rPr>
        <w:t>سهله نماز گزارده است و منزل امام مهدی علیه السلام در دوران ظهور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مهم در عصر ظهور است که محل دادرسی، قضاوت، تبلیغ، اقامه نماز جمعه و جماعت امام مهدی علیه السلام در زمان ظهور می‌باشد</w:t>
      </w:r>
      <w:r>
        <w:rPr>
          <w:rFonts w:eastAsia="IRNazanin" w:cs="IRNazanin"/>
          <w:color w:val="111111"/>
          <w:sz w:val="28"/>
          <w:szCs w:val="28"/>
          <w:rtl w:val="true"/>
          <w:lang w:bidi="fa-IR"/>
        </w:rPr>
        <w:t>.</w:t>
      </w:r>
      <w:bookmarkStart w:id="36" w:name="pg3258_31640"/>
    </w:p>
    <w:p>
      <w:pPr>
        <w:pStyle w:val="Heading2"/>
        <w:numPr>
          <w:ilvl w:val="1"/>
          <w:numId w:val="1"/>
        </w:numPr>
        <w:rPr/>
      </w:pPr>
      <w:bookmarkStart w:id="37" w:name="__RefHeading___Toc2046455_2749589250"/>
      <w:bookmarkStart w:id="38" w:name="_Toc12"/>
      <w:bookmarkEnd w:id="36"/>
      <w:bookmarkEnd w:id="37"/>
      <w:r>
        <w:rPr/>
        <w:t>9</w:t>
      </w:r>
      <w:r>
        <w:rPr>
          <w:rtl w:val="true"/>
        </w:rPr>
        <w:t xml:space="preserve">. </w:t>
      </w:r>
      <w:r>
        <w:rPr>
          <w:rtl w:val="true"/>
        </w:rPr>
        <w:t>چیستم؟</w:t>
      </w:r>
      <w:bookmarkEnd w:id="38"/>
    </w:p>
    <w:p>
      <w:pPr>
        <w:pStyle w:val="BookText"/>
        <w:rPr/>
      </w:pPr>
      <w:r>
        <w:rPr>
          <w:rFonts w:ascii="IRNazanin" w:hAnsi="IRNazanin" w:eastAsia="IRNazanin"/>
          <w:color w:val="111111"/>
          <w:sz w:val="28"/>
          <w:sz w:val="28"/>
          <w:szCs w:val="28"/>
          <w:rtl w:val="true"/>
          <w:lang w:bidi="fa-IR"/>
        </w:rPr>
        <w:t xml:space="preserve">بعضی از مفاهیم و کلیدواژه‌های مهدویت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دسته‌بندی می‌باشد البته این مفاهیم در قالب گفتگو با اشیاء نیز آمده است اما در قالب چیستی، مفاهیم بیشتری را می‌توان، دسته‌بندی نمود و چون برای پیدا کردن این مفهوم، از روش پرسش و پاسخ استفاده می‌شود، موجب فعال شدن ذهن دانش‌آموزان و تقویت قوه تفکر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دعایی که صبح‌های جمعه برای توجه به امام مهدی علیه السلام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هرکس چهل صبح آن را بخواند از یاوران امام مهدی علیه السلام خوهد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فرو رفتن لشکر سفیانی در زمین 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علیه السلام در زمان غیبت به چه چیز تشبیه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زیارت‌نامه‌ای که از طرف امام زمان علیه السلام برای امام حسین علیه السلام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در شب‌های ماه مبارک رمضان خوانده می‌شود که صفحات آخری آن در مورد امام زمان علیه السلام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که توسط نایب خاص امام مهدی علیه السلام صادر شده و مستحب است در عصر جمعه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bookmarkStart w:id="39" w:name="pg3258_31642"/>
    </w:p>
    <w:p>
      <w:pPr>
        <w:pStyle w:val="Heading2"/>
        <w:numPr>
          <w:ilvl w:val="1"/>
          <w:numId w:val="1"/>
        </w:numPr>
        <w:rPr/>
      </w:pPr>
      <w:bookmarkStart w:id="40" w:name="__RefHeading___Toc2046457_2749589250"/>
      <w:bookmarkStart w:id="41" w:name="_Toc13"/>
      <w:bookmarkEnd w:id="39"/>
      <w:bookmarkEnd w:id="40"/>
      <w:r>
        <w:rPr/>
        <w:t>10</w:t>
      </w:r>
      <w:r>
        <w:rPr>
          <w:rtl w:val="true"/>
        </w:rPr>
        <w:t xml:space="preserve">. </w:t>
      </w:r>
      <w:r>
        <w:rPr>
          <w:rtl w:val="true"/>
        </w:rPr>
        <w:t>درِ گوشی</w:t>
      </w:r>
      <w:bookmarkEnd w:id="41"/>
    </w:p>
    <w:p>
      <w:pPr>
        <w:pStyle w:val="BookText"/>
        <w:rPr/>
      </w:pPr>
      <w:r>
        <w:rPr>
          <w:rFonts w:ascii="IRNazanin" w:hAnsi="IRNazanin" w:eastAsia="IRNazanin"/>
          <w:color w:val="111111"/>
          <w:sz w:val="28"/>
          <w:sz w:val="28"/>
          <w:szCs w:val="28"/>
          <w:rtl w:val="true"/>
          <w:lang w:bidi="fa-IR"/>
        </w:rPr>
        <w:t>روشی است برای نشان دادن چگونگی کم و زیاد شدن سخن دیگران و این‌که در شنیدن و گفتن دقت داشته باشیم که اولاً سخن دیگران را با دقت گوش دهیم و همان‌گونه به دیگران انتقال دهیم و از طرف خودمان الکی مطلبی به آن اضافه نکنیم که این عامل انحراف و دور شدن سخنی از معنای اصلی خود و شیوع شایعه در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مطلب، جمله‌ای را انتخاب نمایید و درگوش نفر اول بصورت آهسته بگویید و از او بخواهید که بصورت آهسته در گوش نفر دوم بگوید و این عمل تا آخرین نفرات ادامه پیدا کند و بعد از نفر اول و آخر بخواهید که جمله‌های شنیده شده را بر روی کاغذ بنویسند و با همدیگر مقایسه کنید، خواهید دید که تفاوت زیادی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دیگر اجرای این برنامه بدین شکل است که ده نفر از بچه‌ها را انتخاب کنید، بعد نُه نفر از آن‌ها بیرون از کلاس </w:t>
      </w:r>
    </w:p>
    <w:p>
      <w:pPr>
        <w:pStyle w:val="BookText"/>
        <w:rPr/>
      </w:pPr>
      <w:r>
        <w:rPr>
          <w:rFonts w:ascii="IRNazanin" w:hAnsi="IRNazanin" w:eastAsia="IRNazanin"/>
          <w:color w:val="111111"/>
          <w:sz w:val="28"/>
          <w:sz w:val="28"/>
          <w:szCs w:val="28"/>
          <w:rtl w:val="true"/>
          <w:lang w:bidi="fa-IR"/>
        </w:rPr>
        <w:t>بروند و یک نفر داخل کلاس بماند، بعد آن‌که داخل کلاس است را در حضور بقیه کلاس، جمله‌ای به او گفته می‌شود و از او خواسته می‌شود که همین جمله را سریع در گوش نفر دومی که بیرون از کلاس است بگوید و بیاید داخل کلاس و آن را بگوید و همین‌طور وقتی نفر دوم داخل کلاس آمد و جمله را گفت، بیرون می‌رود و به نفر سوم، آهسته در گوشش می‌گوید و همین کار تا آخرین نفر به سرعت ادامه پیدا خواهد کرد و بچه‌ها خواهند دید که جمله اول با جمله آخر تفاوت پیدا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جمله‌ای که انتخاب می‌شود، سعی شود در راستای موضوع درس همان روز باشد که با تکراری که صورت می‌گیرد از آن استفاده کامل در راستای موضوع درسی بشود</w:t>
      </w:r>
      <w:r>
        <w:rPr>
          <w:rFonts w:eastAsia="IRNazanin" w:cs="IRNazanin"/>
          <w:color w:val="111111"/>
          <w:sz w:val="28"/>
          <w:szCs w:val="28"/>
          <w:rtl w:val="true"/>
          <w:lang w:bidi="fa-IR"/>
        </w:rPr>
        <w:t xml:space="preserve">. </w:t>
      </w:r>
      <w:bookmarkStart w:id="42" w:name="pg3258_31644"/>
    </w:p>
    <w:p>
      <w:pPr>
        <w:pStyle w:val="Heading2"/>
        <w:numPr>
          <w:ilvl w:val="1"/>
          <w:numId w:val="1"/>
        </w:numPr>
        <w:rPr/>
      </w:pPr>
      <w:bookmarkStart w:id="43" w:name="__RefHeading___Toc2046459_2749589250"/>
      <w:bookmarkStart w:id="44" w:name="_Toc14"/>
      <w:bookmarkEnd w:id="42"/>
      <w:bookmarkEnd w:id="43"/>
      <w:r>
        <w:rPr/>
        <w:t>12</w:t>
      </w:r>
      <w:r>
        <w:rPr>
          <w:rtl w:val="true"/>
        </w:rPr>
        <w:t xml:space="preserve">و </w:t>
      </w:r>
      <w:r>
        <w:rPr/>
        <w:t>11</w:t>
      </w:r>
      <w:r>
        <w:rPr>
          <w:rtl w:val="true"/>
        </w:rPr>
        <w:t xml:space="preserve">. </w:t>
      </w:r>
      <w:r>
        <w:rPr>
          <w:rtl w:val="true"/>
        </w:rPr>
        <w:t>دوست کیه؟ دشمن کیه؟</w:t>
      </w:r>
      <w:bookmarkEnd w:id="44"/>
    </w:p>
    <w:p>
      <w:pPr>
        <w:pStyle w:val="BookText"/>
        <w:rPr/>
      </w:pPr>
      <w:r>
        <w:rPr>
          <w:rFonts w:ascii="IRNazanin" w:hAnsi="IRNazanin" w:eastAsia="IRNazanin"/>
          <w:color w:val="111111"/>
          <w:sz w:val="28"/>
          <w:sz w:val="28"/>
          <w:szCs w:val="28"/>
          <w:rtl w:val="true"/>
          <w:lang w:bidi="fa-IR"/>
        </w:rPr>
        <w:t>شناسایی دوستان و ارتباط با آنها و دشمن‌شناسی و بیزاری از آن‌ها، از آموزه‌هایی است که معلم باید برای محصلین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را مربی می‌تواند در قالب دوست و دشمن کیه، به آن‌ها برساند و برای هر کدام از دوستان و دشمنان توضیحات لازم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کیه؟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قیام امام مهدی علیه السلام اولین کسی است که با امام زمان علیه السلام، بیعت می‌کند؟ جبرئیل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سومین نایب خاص امام مهدی علیه السلام در غیبت صغری است؟ حسین بن روح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امام جواد علیه السلام، خواهر امام هادی علیه السلام و عمه امام عسکری علیه السلام بود؟ حکیمه خاتون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نشانه‌های حتمی ظهور است که سرداری از اهل یمن است و مردم را به حق و عدالت دعوت می‌کند؟ یمانی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بندگان شایسته خداست که دارای طول عمر بسیار است و در دوران غیبت، مونس تنهایی‌های امام مهدی علیه السلام است؟ خضر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نایب خاص امام مهدی علیه السلام در غیبت صغری بود؟ عثمان بن سعید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و آخرین نایب خاص امام مهدی علیه السلام در دوران غیبت صغری بود؟ علی بن محمد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 با قیام جهانی امام مهدی علیه السلام از آسمان فرود آید و در نماز در بیت‌المقدس به امام زمان علیه السلام اقتدا می‌کند؟ عیسی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نایب خاص امام زمان علیه السلام در غیبت صغری بود؟ محمد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رومی او ملیکه بود؟ مادر امام زمان علیه السلام </w:t>
      </w:r>
    </w:p>
    <w:p>
      <w:pPr>
        <w:pStyle w:val="BookText"/>
        <w:rPr/>
      </w:pPr>
      <w:r>
        <w:rPr>
          <w:rFonts w:ascii="IRNazanin" w:hAnsi="IRNazanin" w:eastAsia="IRNazanin"/>
          <w:color w:val="111111"/>
          <w:sz w:val="28"/>
          <w:sz w:val="28"/>
          <w:szCs w:val="28"/>
          <w:rtl w:val="true"/>
          <w:lang w:bidi="fa-IR"/>
        </w:rPr>
        <w:t>دشمن کیه؟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فرزندان امام هادی علیه السلام است که پس از شهادت برادرش امام عسکری علیه السلام، ادعای امامت کرد، از این‌رو به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نسل ابوسفیان، علیه امام زمان علیه السلام خروج می‌کند و لشکریانش در منطقه بیدا در زمین فرو می‌رود؟ سفیانی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خود را باب امام مهدی علیه السلام نامید و گاه خود را روح‌القدس و مسیح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مورد نفرین و سرزنش امام زمان علیه السلام قرار گرفت 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اعدام شد؟ شلمغانی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دشمان سرسخت انسان‌هاست که نهایتاً در حکومت امام مهدی علیه السلام به هلاکت می‌رسد؟ شیطان </w:t>
      </w:r>
      <w:bookmarkStart w:id="45" w:name="pg3258_31647"/>
    </w:p>
    <w:p>
      <w:pPr>
        <w:pStyle w:val="Heading2"/>
        <w:numPr>
          <w:ilvl w:val="1"/>
          <w:numId w:val="1"/>
        </w:numPr>
        <w:rPr/>
      </w:pPr>
      <w:bookmarkStart w:id="46" w:name="__RefHeading___Toc2046461_2749589250"/>
      <w:bookmarkStart w:id="47" w:name="_Toc15"/>
      <w:bookmarkEnd w:id="45"/>
      <w:bookmarkEnd w:id="46"/>
      <w:r>
        <w:rPr/>
        <w:t>13</w:t>
      </w:r>
      <w:r>
        <w:rPr>
          <w:rtl w:val="true"/>
        </w:rPr>
        <w:t xml:space="preserve">. </w:t>
      </w:r>
      <w:r>
        <w:rPr>
          <w:rtl w:val="true"/>
        </w:rPr>
        <w:t>کارت</w:t>
      </w:r>
      <w:bookmarkEnd w:id="47"/>
    </w:p>
    <w:p>
      <w:pPr>
        <w:pStyle w:val="BookText"/>
        <w:rPr/>
      </w:pPr>
      <w:r>
        <w:rPr>
          <w:rFonts w:ascii="IRNazanin" w:hAnsi="IRNazanin" w:eastAsia="IRNazanin"/>
          <w:color w:val="111111"/>
          <w:sz w:val="28"/>
          <w:sz w:val="28"/>
          <w:szCs w:val="28"/>
          <w:rtl w:val="true"/>
          <w:lang w:bidi="fa-IR"/>
        </w:rPr>
        <w:t>بعضی از مواقع تخته در اختیار ما نیست و یا در مکانی هستیم که امکان استفاده از تخته نیست، در چنین مواردی می‌توان از کارت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عبارت است از مقوایی در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افزایش تعداد دانش‌آموزان می‌تواند اندازه بزرگتری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مطالب با خط خوانا و خوش بر روی کارت‌ها نوشته می‌شود و با دسته‌بندی خاص و منطقی که توسط مربی صورت می‌گیرد، هنگام تدریس در مقابل دانش‌آموزان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مطالب نوشته شده بر روی آن‌ها، قابل رؤیت و خواندن برای دانش‌آموزان باشد و با توضیح مربی و جابجا کردن کارت‌ها، کلاس ادامه پیدا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کارت‌ها را می‌توان به شکل‌های مختلف و با ذوق و سلیقه و هنرهایی که مربی در آن ایجاد می‌کند، جذابیت بیشتری به آن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روی کارت اول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 در کارت‌های بعد با عدد مشخص شده باشد که وظایف منتظران 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مکان‌های متعلق به امام مهدی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مقدس، مسجد جمکران، مسجد کوفه، مسجد سهله، سامرا، کعبه، مسجدالحرام، 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می تواند توضیحاتی را که در نظر دارد برای دانش‌آموزان بگوید در طرف کارتی که به سمت خودش می‌باشد، بنویسد، هنگامی که طرف دیگر آن را به طرف دانش‌آموزان گرفته است اطلاعات در پشت کارت را نگاه کند و آن را توضیح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کارت‌ها می‌تواند دوطرفه باشد، بدین شکل که در طرف اول پرسش مطرح شده باشد و در پشت آن جواب باشد که اول پرسش مطرح شود و بعد از مراحلی طرف دیگر کارت که جواب است نمایش داده شود و توضیح کامل بیان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مربیان بزرگوار می‌توانند با مکان‌ها، اعلام، القاب، اعداد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به آن‌ها اشاره شده، کارت‌های مناسب در بحث مهدویت تهیه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برنامه با کارت، روش‌های گوناگونی دارد که به صورت دو نفره تا چند نفری و کلاسی قابل اجرا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کارت بازی درباره امام زمان علیه السلام به نام کارت بازی انتظار و کارت اعداد مهدوی در مرکز تخصصی مهدویت به چاپ رسیده است که می‌توانید آن را تهیه کرده و در قالب‌های متعددی که در راهنمای آن آمده در کلاس اجرا نمایید</w:t>
      </w:r>
      <w:r>
        <w:rPr>
          <w:rFonts w:eastAsia="IRNazanin" w:cs="IRNazanin"/>
          <w:color w:val="111111"/>
          <w:sz w:val="28"/>
          <w:szCs w:val="28"/>
          <w:rtl w:val="true"/>
          <w:lang w:bidi="fa-IR"/>
        </w:rPr>
        <w:t xml:space="preserve">. </w:t>
      </w:r>
      <w:bookmarkStart w:id="48" w:name="pg3258_31650"/>
    </w:p>
    <w:p>
      <w:pPr>
        <w:pStyle w:val="Heading2"/>
        <w:numPr>
          <w:ilvl w:val="1"/>
          <w:numId w:val="1"/>
        </w:numPr>
        <w:rPr/>
      </w:pPr>
      <w:bookmarkStart w:id="49" w:name="__RefHeading___Toc2046463_2749589250"/>
      <w:bookmarkStart w:id="50" w:name="_Toc16"/>
      <w:bookmarkEnd w:id="48"/>
      <w:bookmarkEnd w:id="49"/>
      <w:r>
        <w:rPr/>
        <w:t>14</w:t>
      </w:r>
      <w:r>
        <w:rPr>
          <w:rtl w:val="true"/>
        </w:rPr>
        <w:t xml:space="preserve">. </w:t>
      </w:r>
      <w:r>
        <w:rPr>
          <w:rtl w:val="true"/>
        </w:rPr>
        <w:t>کدام کتابه؟</w:t>
      </w:r>
      <w:bookmarkEnd w:id="50"/>
    </w:p>
    <w:p>
      <w:pPr>
        <w:pStyle w:val="BookText"/>
        <w:rPr/>
      </w:pPr>
      <w:r>
        <w:rPr>
          <w:rFonts w:ascii="IRNazanin" w:hAnsi="IRNazanin" w:eastAsia="IRNazanin"/>
          <w:color w:val="111111"/>
          <w:sz w:val="28"/>
          <w:sz w:val="28"/>
          <w:szCs w:val="28"/>
          <w:rtl w:val="true"/>
          <w:lang w:bidi="fa-IR"/>
        </w:rPr>
        <w:t>یکی از وظایفی که معلم و مربی باید به آن توجه داشته باشد، آشنایی دانش‌آموز با منابع و کتاب‌هایی است که ارتباط با موضوع مورد بحث دارد تا این سنتی شود که دانش‌آموزان خودشان رجوع به منابع کنند و بحث را بطور کامل و مفصل در کتاب‌ها ببینند و فرهنگ کتابخوانی رایج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شود کتاب‌هایی که لازم است در آن خصوص با آن آشنا شوند به کلاس آورده شود و در معرض دید دانش‌آموزان قرار گیرد و مقداری درباره آن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کتاب‌های زیر در واحد کودک و نوجوان مرکز تخصصی مهدویت قم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آقای خوبم و آخرین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پیک مسابقة مهدوی هستند که به صورت رنگی جهت برگزاری مسابقه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شکوفه‌های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جهت رنگ‌آمیزی و یادگیری مفاهیم مهدویت در مهد و پیش دبستانی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آبی دریا ـ مثل چشمه و رود ـ مثل گل نرگس ـ مثل باران بهاری ـ مثل خورشید پشت 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آرزوی بزرگ ـ آرزوی اسب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آرزوهای آسمانی که دو کتاب از این مجموعه تا این تاریخ تدوین شده است جهت بیان مفاهیم مهدویت در قالب داستان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جهت استفاده مربیان مهد و پیش دبستانی تنظیم شده است اما دانش‌آموزان اول تا سوم ابتدایی می‌توانند از خواندن آن لذت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مهدی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قسمت‌هایی از دعای ندبه با طرح کلاژ</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پوسترهای چهارده‌گانه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دبستانی و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پوستر رنگی به همراه شعر می‌باشد که جهت نمایشگاه‌ها یا سالن و نمازخانه مدرسه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بهاری‌ترین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 جهت مناسب عید غدیر تنظیم شده است که با طراحی رنگی در قالب مسابقه‌ای 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 امام حسین علیه السلام و امام مهدی علیه السلام را در قالب جواب سه گزینه‌ای تدوین نموده که جواب‌های آن در آخر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پله پله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آشنایی مخاطب با کلیدواژه‌ها و مفاهیم مهدویت این کتاب بصورت فرهنگ‌نامه‌ای تنظیم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خانه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قالب‌هایی که عموم مردم از دانش‌آموز گرفته تا بزرگ‌ترها به آن علاقه دارند، حل جدول است، این کتاب </w:t>
      </w:r>
    </w:p>
    <w:p>
      <w:pPr>
        <w:pStyle w:val="BookText"/>
        <w:rPr/>
      </w:pPr>
      <w:r>
        <w:rPr>
          <w:rFonts w:ascii="IRNazanin" w:hAnsi="IRNazanin" w:eastAsia="IRNazanin"/>
          <w:color w:val="111111"/>
          <w:sz w:val="28"/>
          <w:sz w:val="28"/>
          <w:szCs w:val="28"/>
          <w:rtl w:val="true"/>
          <w:lang w:bidi="fa-IR"/>
        </w:rPr>
        <w:t>جهت این علاقه‌مندی تدوین شده که تعدادی جدول، همراه با مقدمات آن را در اختیار مخاطب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دستیابی مخاطبان در فرصت زمانی کم، تعدادی زیادی از پرسش‌ها و جواب‌های مهدوی در این کتاب در قالب پرسش و پاسخ سه گزینه‌ای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پرسش‌ها در این کتاب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 که جواب آن‌ها در آخر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دایره‌ها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مار و پله که اکثر بچه‌ها با آن آشنایی دارند در همان قالب، مفاهیم مهدویت در 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همیشه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قالب‌ها و روش‌هایی که فهم مطالب بلند مهدویت را محسوس و قابل فهم می‌کند، استفاده از تمثیل است در </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و تشبیه در مورد امام زمان علیه السلام جمع‌آوری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چلچراغ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کوتاه مهدوی که قابلیت حفظ را دارد همراه با نقاشی و شعر در این مجموعه پنج جلدی جمع‌آوری شده است با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ظهور دوست ـ مهربان‌تر از بابا ـ می‌شود جهان زیبا ـ هم غریب و هم تنها ـ آرزوی پیغمبر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قدم در کوچه باغ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درسنامه مهدوی است که در هشت فصل، جهت مقطع راهنمایی تنظیم گردیده است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قم به عنوان متن درسی در کلاس سوم راهنمایی در کل استان تدریس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هیچ‌کس به من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نکاتی که لازم است یک نوجوان در ارتباطش با امام زمان علیه السلام بداند در این کتاب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ظهورش معتکف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اعتکاف، محل مناسبی، جهت پیوند و ارتباط با امام زمان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جهت استفاده در آن فضا تدوین شده است</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بحث کتاب و کتابخوانی مطرح شد یکی از آرزوهای حقیر این است که از اول ابتدایی تا آخرین مقطع تحصیلی، برای هر سال تحصیلی، کتاب‌هایی در نظر گرفته شود تا دانش‌آموزان با یک سیر مطالعاتی که به صورت آزاد برگزار می‌شود، کتاب‌هایی را که مورد نیاز زندگی دینی آنها در دنیا و آخرت است را مطالعه کنند، به امید آن روز</w:t>
      </w:r>
      <w:r>
        <w:rPr>
          <w:rFonts w:eastAsia="IRNazanin" w:cs="IRNazanin"/>
          <w:color w:val="111111"/>
          <w:sz w:val="28"/>
          <w:szCs w:val="28"/>
          <w:rtl w:val="true"/>
          <w:lang w:bidi="fa-IR"/>
        </w:rPr>
        <w:t xml:space="preserve">. </w:t>
      </w:r>
      <w:bookmarkStart w:id="51" w:name="pg3258_31656"/>
    </w:p>
    <w:p>
      <w:pPr>
        <w:pStyle w:val="Heading2"/>
        <w:numPr>
          <w:ilvl w:val="1"/>
          <w:numId w:val="1"/>
        </w:numPr>
        <w:rPr/>
      </w:pPr>
      <w:bookmarkStart w:id="52" w:name="__RefHeading___Toc2046465_2749589250"/>
      <w:bookmarkStart w:id="53" w:name="_Toc17"/>
      <w:bookmarkEnd w:id="51"/>
      <w:bookmarkEnd w:id="52"/>
      <w:r>
        <w:rPr/>
        <w:t>15</w:t>
      </w:r>
      <w:r>
        <w:rPr>
          <w:rtl w:val="true"/>
        </w:rPr>
        <w:t xml:space="preserve">- </w:t>
      </w:r>
      <w:r>
        <w:rPr>
          <w:rtl w:val="true"/>
        </w:rPr>
        <w:t>کیستم؟</w:t>
      </w:r>
      <w:bookmarkEnd w:id="53"/>
    </w:p>
    <w:p>
      <w:pPr>
        <w:pStyle w:val="BookText"/>
        <w:rPr/>
      </w:pPr>
      <w:r>
        <w:rPr>
          <w:rFonts w:ascii="IRNazanin" w:hAnsi="IRNazanin" w:eastAsia="IRNazanin"/>
          <w:color w:val="111111"/>
          <w:sz w:val="28"/>
          <w:sz w:val="28"/>
          <w:szCs w:val="28"/>
          <w:rtl w:val="true"/>
          <w:lang w:bidi="fa-IR"/>
        </w:rPr>
        <w:t>طبقه‌بندی اطلاعات و قراردادن آن‌ها تحت یک عنوان کلی، در فهم بهتر دانش‌آموزان نقش زیادی دارد و اساساً یکی از علت‌های فراموشی اطلاعات، پراکنده‌گویی، پراکنده مطالعه کردن و پراکنده شنیدن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مطالب موضوع‌بندی شده مطالعه شود و به همان صورت تدریس شود، فایده و بهره آن چند برابر خواهد بود و در زمانی کوتاه، مطالب زیادی از معلومات جمع‌آوری شده و در ذهن ماندگار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بعضی از این قالب‌ها که بوسیله آن‌ها می‌توان، مطالب را در تحت آن موضوع‌بندی کرد از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من چیستم؟، کجایم؟، چه عددی هستم؟، چه کتابی هستم؟ و</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مهدویت را به بعضی از موارد آن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خدمتکاران خانة امام حسن عسکری علیه السلام بود که از شاهدان نماز امام مهدی علیه السلام بر جناره امام حسن عسکری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کسی که در هنگام قیام و ظهور با امام زمان علیه السلام بیعت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فرزندان امام هادی علیه السلام است که پس از شهادت امام حسن عسکری علیه السلام ادعای امامت کرد از این‌رو به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نایب خاص امام زمان علیه السلام، که عالمی ایرانی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امام جواد علیه السلام، خواهر امام هادی علیه السلام و عمه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بانویی است که سیمای نورانی امام زمان علیه السلام را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مردی از نسل ابوسفیان است که از نشانه‌های حتمی ظهور امام زمان علیه السلام و لشکر او در زمین فرو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اهل یمن است که مردم را به حق و عدالت دعوت می‌کند و از نشانه‌های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بندگان خوب خدا که در دوران طولانی غیبت امام مهدی علیه السلام و هنگام ظهور همراه و مونس امام زمان علیه السلام است و در داستان حضرت موسی علیه السلام در قرآن نیز از او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دشمنان سرسخت همه انسان‌ها که در زمان ظهور امام زمان علیه السلام کشته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یاران و شاگردان امام دهم و یازدهم علیهما السلام و همچنین اولین نایب خاص امام مهدی علیه السلام در غیبت صغری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نایب خاص امام مهدی علیه السلام چه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پیامبران بزرگ خدا که در هنگام ظهور امام زمان علیه السلام از آسمان فرود می‌آید و در نماز به آن حضرت اقتدا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نایب خاص امام زمان علیه السلام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مادر امام زمان علیه السلام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دعای امام زمان علیه السلام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اختفای ولادت همانند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مورد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الگوی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نایبان عام امام زمان علیه السلام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که امام زمان علیه السلام دستور ساخت مسجد جمکران به او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امام زمان علیه السلام را ملاقات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مهزیار ـ مقدس اردبیلی و</w:t>
      </w:r>
      <w:r>
        <w:rPr>
          <w:rFonts w:eastAsia="IRNazanin" w:cs="IRNazanin"/>
          <w:color w:val="111111"/>
          <w:sz w:val="28"/>
          <w:szCs w:val="28"/>
          <w:rtl w:val="true"/>
          <w:lang w:bidi="fa-IR"/>
        </w:rPr>
        <w:t xml:space="preserve">...). </w:t>
      </w:r>
      <w:bookmarkStart w:id="54" w:name="pg3258_31661"/>
    </w:p>
    <w:p>
      <w:pPr>
        <w:pStyle w:val="Heading2"/>
        <w:numPr>
          <w:ilvl w:val="1"/>
          <w:numId w:val="1"/>
        </w:numPr>
        <w:rPr/>
      </w:pPr>
      <w:bookmarkStart w:id="55" w:name="__RefHeading___Toc2046467_2749589250"/>
      <w:bookmarkStart w:id="56" w:name="_Toc18"/>
      <w:bookmarkEnd w:id="54"/>
      <w:bookmarkEnd w:id="55"/>
      <w:r>
        <w:rPr/>
        <w:t>16</w:t>
      </w:r>
      <w:r>
        <w:rPr>
          <w:rtl w:val="true"/>
        </w:rPr>
        <w:t xml:space="preserve">. </w:t>
      </w:r>
      <w:r>
        <w:rPr>
          <w:rtl w:val="true"/>
        </w:rPr>
        <w:t>گفتگو با اشیاء</w:t>
      </w:r>
      <w:bookmarkEnd w:id="56"/>
    </w:p>
    <w:p>
      <w:pPr>
        <w:pStyle w:val="BookText"/>
        <w:rPr/>
      </w:pPr>
      <w:r>
        <w:rPr>
          <w:rFonts w:ascii="IRNazanin" w:hAnsi="IRNazanin" w:eastAsia="IRNazanin"/>
          <w:color w:val="111111"/>
          <w:sz w:val="28"/>
          <w:sz w:val="28"/>
          <w:szCs w:val="28"/>
          <w:rtl w:val="true"/>
          <w:lang w:bidi="fa-IR"/>
        </w:rPr>
        <w:t>در هر علمی از مباحث قرآنی یا حدیثی یا تاریخ و زندگی پیامبران و ائمه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دانش‌آموزان بیان می‌کنیم، بعضی از واژه‌ها، لقب، کنیه، زمان، مکان، اَعلام، دوست،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 بلکه اشیائی هستند که می‌توانیم با سخنگو کردن آنها، دریچه‌ای از اطلاعات را به سوی مخاطب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مباحث مهدویت به مثال‌های زیر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شئ قبلاً دست پیامبر صلی الله علیه و آله و سلم بوده است و امام زمان علیه السلام هنگام ظهور آن را از جبرئیل تحویل خواهد گرفت، اسم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شئ بر تن پیامبر صلی الله علیه و آله و سلم بود که در جنگ دندان پیامبر صلی الله علیه و آله و سلم که شکست خون پیامبر صلی الله علیه و آله و سلم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آن شئ را به امام علی علیه السلام نسبت داده و بهر </w:t>
      </w:r>
    </w:p>
    <w:p>
      <w:pPr>
        <w:pStyle w:val="BookText"/>
        <w:rPr/>
      </w:pPr>
      <w:r>
        <w:rPr>
          <w:rFonts w:ascii="IRNazanin" w:hAnsi="IRNazanin" w:eastAsia="IRNazanin"/>
          <w:color w:val="111111"/>
          <w:sz w:val="28"/>
          <w:sz w:val="28"/>
          <w:szCs w:val="28"/>
          <w:rtl w:val="true"/>
          <w:lang w:bidi="fa-IR"/>
        </w:rPr>
        <w:t>حال چه از پیامبر صلی الله علیه و آله و سلم و چه امام علی علیه السلام، امام زمان علیه السلام هنگام ظهور آن را همراه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نگاشته‌های امام مهدی علیه السلام در غیبت صغرا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شیء از بخش‌های مهم مسجدالحرام و کعبه است که امام زمان علیه السلام هنگام ظهور بر آن تکیه داده و با خدا مناجات کرده و بعد از آن با مردم صحبت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علیه السلام در زمان غیبت به آن شیء تشبیه شده است، هنگامی که از دیدگان مخفی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شیء به جایگاه فرماندهی و هدایت نیروها به وسیله امام مهدی علیه السلام در هنگام ظهور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شیء که نزد حضرت مهدی علیه السلام است، نزدیکی زمان قیام، با قدرت الهی به سخن درآمده، حضرت را از وقت ظهور آگاه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دیگری نیز هستند که با جستجو می‌توانید پیدا کنید و آن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سنگ، انگشتر، کوه و</w:t>
      </w:r>
      <w:r>
        <w:rPr>
          <w:rFonts w:eastAsia="IRNazanin" w:cs="IRNazanin"/>
          <w:color w:val="111111"/>
          <w:sz w:val="28"/>
          <w:szCs w:val="28"/>
          <w:rtl w:val="true"/>
          <w:lang w:bidi="fa-IR"/>
        </w:rPr>
        <w:t xml:space="preserve">... . </w:t>
      </w:r>
      <w:bookmarkStart w:id="57" w:name="pg3258_31664"/>
    </w:p>
    <w:p>
      <w:pPr>
        <w:pStyle w:val="Heading2"/>
        <w:numPr>
          <w:ilvl w:val="1"/>
          <w:numId w:val="1"/>
        </w:numPr>
        <w:rPr/>
      </w:pPr>
      <w:bookmarkStart w:id="58" w:name="__RefHeading___Toc2046469_2749589250"/>
      <w:bookmarkStart w:id="59" w:name="_Toc19"/>
      <w:bookmarkEnd w:id="57"/>
      <w:bookmarkEnd w:id="58"/>
      <w:r>
        <w:rPr/>
        <w:t>17</w:t>
      </w:r>
      <w:r>
        <w:rPr>
          <w:rtl w:val="true"/>
        </w:rPr>
        <w:t xml:space="preserve">. </w:t>
      </w:r>
      <w:r>
        <w:rPr>
          <w:rtl w:val="true"/>
        </w:rPr>
        <w:t>مُشاعره</w:t>
      </w:r>
      <w:bookmarkEnd w:id="59"/>
    </w:p>
    <w:p>
      <w:pPr>
        <w:pStyle w:val="BookText"/>
        <w:rPr/>
      </w:pPr>
      <w:r>
        <w:rPr>
          <w:rFonts w:ascii="IRNazanin" w:hAnsi="IRNazanin" w:eastAsia="IRNazanin"/>
          <w:color w:val="111111"/>
          <w:sz w:val="28"/>
          <w:sz w:val="28"/>
          <w:szCs w:val="28"/>
          <w:rtl w:val="true"/>
          <w:lang w:bidi="fa-IR"/>
        </w:rPr>
        <w:t>مشاعره یکی از روش‌های جذاب و جالب است که بسیاری از بچه‌ها با آن آشنا هستند و معمولاً در مهمانی‌ها و جاهایی که با همدیگر هستند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مشاعره به شکل‌های مختلف برگزار می‌گردد و مربی با توجه به ذوق و سلیقه خود و دانش‌آموزان می‌تواند آن را متنوع و گوناگون اجرا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روشی از مشاعره که بیشتر بین دانش‌آموزان مرسوم است بدین طریق است که دو نفر یا دو گروه با همدیگر به رقابت می‌پردازند و بقیه دانش‌آموزان، تماشا می‌کنند و آن بدین شکل است که مربی یک بیت شعر می‌خواند ونفر اول یا گروه اول باید با حرف آخر مصرع دوم، شعر خود را شروع کند و یک بیت شعر بگوید و بدین ترتیب نفر دوم یا گروه دوم، از حرف آخر مصرع شعر گفته شده باید بیتی دیگر بگوید و این‌کار همچنان ادامه دارد که در زمانی مشخص، جمع امتیاز آنها حساب می‌گردد و نفر برنده یا گروه برنده مشخص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مشاعره را بدین شکل در موضوع مهدویت برگزار کرد که هرکس یک بیت شعر که در مورد امام زمان علیه السلام باشد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چنانچه در جمعی مسابقه برگزار شود که توانمندی آن‌ها از جهت شعر بالا باشد یک مصرع از شعر مهدوی گفته شود و طرفی که قرار است مسابقه بدهد، مصرع دوم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گم گشته باز آید به کنعان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یک گوشه نگاهت غم عالم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زنید راه را هین که نگار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بیتی‌هایی به دانش‌آموزان بدهید تا آن‌ها را حفظ کنند که هم در مشاعره به روش قبل استفاده کنند و هم می‌توانید این دوبیتی‌ها را در موضوعات مختلف باشد و این‌گونه مسابقه را برگزار کنید که شما به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یک بیت شعر یا دو بیتی درباره نماز بخوان، و آن گروه یا نفر باید سریع آن شعر را بخواند و از دو گروه بعدی همان موضوع یا </w:t>
      </w:r>
    </w:p>
    <w:p>
      <w:pPr>
        <w:pStyle w:val="BookText"/>
        <w:rPr/>
      </w:pPr>
      <w:r>
        <w:rPr>
          <w:rFonts w:ascii="IRNazanin" w:hAnsi="IRNazanin" w:eastAsia="IRNazanin"/>
          <w:color w:val="111111"/>
          <w:sz w:val="28"/>
          <w:sz w:val="28"/>
          <w:szCs w:val="28"/>
          <w:rtl w:val="true"/>
          <w:lang w:bidi="fa-IR"/>
        </w:rPr>
        <w:t>موضوع دیگر را سؤال می‌کنید که اگر بلد نبودند، نوبت گروه بعدی می‌شود و امتیاز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دوبیتی‌ها را سعی شود از موضوعاتی انتخاب شود که مورد نیاز دانش‌آموزان است مثلاً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ـ پیامبران ـ امامان ـ نماز ـ روزه ـ حجاب ـ علم ـ قرآن ـ انقلاب ـ اسلام ـ رهبری ـ معلم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چون موضوع کتاب مهدوی است؛ چند دوبیتی جهت مقطع ابتدایی و راهنمایی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 شهامت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کوه صبر است</w:t>
      </w:r>
    </w:p>
    <w:p>
      <w:pPr>
        <w:pStyle w:val="BookText"/>
        <w:rPr/>
      </w:pPr>
      <w:r>
        <w:rPr>
          <w:rFonts w:ascii="IRNazanin" w:hAnsi="IRNazanin" w:eastAsia="IRNazanin"/>
          <w:color w:val="111111"/>
          <w:sz w:val="28"/>
          <w:sz w:val="28"/>
          <w:szCs w:val="28"/>
          <w:rtl w:val="true"/>
          <w:lang w:bidi="fa-IR"/>
        </w:rPr>
        <w:t>مانند خورشید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ابر است</w:t>
      </w:r>
    </w:p>
    <w:p>
      <w:pPr>
        <w:pStyle w:val="BookText"/>
        <w:rPr/>
      </w:pPr>
      <w:r>
        <w:rPr>
          <w:rFonts w:ascii="IRNazanin" w:hAnsi="IRNazanin" w:eastAsia="IRNazanin"/>
          <w:color w:val="111111"/>
          <w:sz w:val="28"/>
          <w:sz w:val="28"/>
          <w:szCs w:val="28"/>
          <w:rtl w:val="true"/>
          <w:lang w:bidi="fa-IR"/>
        </w:rPr>
        <w:t>هستی ای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 من</w:t>
      </w:r>
    </w:p>
    <w:p>
      <w:pPr>
        <w:pStyle w:val="BookText"/>
        <w:rPr/>
      </w:pPr>
      <w:r>
        <w:rPr>
          <w:rFonts w:ascii="IRNazanin" w:hAnsi="IRNazanin" w:eastAsia="IRNazanin"/>
          <w:color w:val="111111"/>
          <w:sz w:val="28"/>
          <w:sz w:val="28"/>
          <w:szCs w:val="28"/>
          <w:rtl w:val="true"/>
          <w:lang w:bidi="fa-IR"/>
        </w:rPr>
        <w:t>در قنوت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صدای من</w:t>
      </w:r>
    </w:p>
    <w:p>
      <w:pPr>
        <w:pStyle w:val="BookText"/>
        <w:rPr/>
      </w:pPr>
      <w:r>
        <w:rPr>
          <w:rFonts w:ascii="IRNazanin" w:hAnsi="IRNazanin" w:eastAsia="IRNazanin"/>
          <w:color w:val="111111"/>
          <w:sz w:val="28"/>
          <w:sz w:val="28"/>
          <w:szCs w:val="28"/>
          <w:rtl w:val="true"/>
          <w:lang w:bidi="fa-IR"/>
        </w:rPr>
        <w:t>پیش‌روی مولایم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گذشته‌ام از جان</w:t>
      </w:r>
    </w:p>
    <w:p>
      <w:pPr>
        <w:pStyle w:val="BookText"/>
        <w:rPr/>
      </w:pPr>
      <w:r>
        <w:rPr>
          <w:rFonts w:ascii="IRNazanin" w:hAnsi="IRNazanin" w:eastAsia="IRNazanin"/>
          <w:color w:val="111111"/>
          <w:sz w:val="28"/>
          <w:sz w:val="28"/>
          <w:szCs w:val="28"/>
          <w:rtl w:val="true"/>
          <w:lang w:bidi="fa-IR"/>
        </w:rPr>
        <w:t>آمد او به این دنیا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نیمه‌ی شعبان</w:t>
      </w:r>
    </w:p>
    <w:p>
      <w:pPr>
        <w:pStyle w:val="BookText"/>
        <w:rPr/>
      </w:pPr>
      <w:r>
        <w:rPr>
          <w:rFonts w:ascii="IRNazanin" w:hAnsi="IRNazanin" w:eastAsia="IRNazanin"/>
          <w:color w:val="111111"/>
          <w:sz w:val="28"/>
          <w:sz w:val="28"/>
          <w:szCs w:val="28"/>
          <w:rtl w:val="true"/>
          <w:lang w:bidi="fa-IR"/>
        </w:rPr>
        <w:t>نام مادر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حضرت نرجس</w:t>
      </w:r>
    </w:p>
    <w:p>
      <w:pPr>
        <w:pStyle w:val="BookText"/>
        <w:rPr/>
      </w:pPr>
      <w:r>
        <w:rPr>
          <w:rFonts w:ascii="IRNazanin" w:hAnsi="IRNazanin" w:eastAsia="IRNazanin"/>
          <w:color w:val="111111"/>
          <w:sz w:val="28"/>
          <w:sz w:val="28"/>
          <w:szCs w:val="28"/>
          <w:rtl w:val="true"/>
          <w:lang w:bidi="fa-IR"/>
        </w:rPr>
        <w:t>در زبان ایرانی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می‌شود نرگس</w:t>
      </w:r>
    </w:p>
    <w:p>
      <w:pPr>
        <w:pStyle w:val="BookText"/>
        <w:rPr/>
      </w:pPr>
      <w:r>
        <w:rPr>
          <w:rFonts w:ascii="IRNazanin" w:hAnsi="IRNazanin" w:eastAsia="IRNazanin"/>
          <w:color w:val="111111"/>
          <w:sz w:val="28"/>
          <w:sz w:val="28"/>
          <w:szCs w:val="28"/>
          <w:rtl w:val="true"/>
          <w:lang w:bidi="fa-IR"/>
        </w:rPr>
        <w:t>سال تولدش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و پنجاه و پنج</w:t>
      </w:r>
    </w:p>
    <w:p>
      <w:pPr>
        <w:pStyle w:val="BookText"/>
        <w:rPr/>
      </w:pPr>
      <w:r>
        <w:rPr>
          <w:rFonts w:ascii="IRNazanin" w:hAnsi="IRNazanin" w:eastAsia="IRNazanin"/>
          <w:color w:val="111111"/>
          <w:sz w:val="28"/>
          <w:sz w:val="28"/>
          <w:szCs w:val="28"/>
          <w:rtl w:val="true"/>
          <w:lang w:bidi="fa-IR"/>
        </w:rPr>
        <w:t>تا که بیاید آقا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بزند درد و رنج</w:t>
      </w:r>
    </w:p>
    <w:p>
      <w:pPr>
        <w:pStyle w:val="BookText"/>
        <w:rPr/>
      </w:pPr>
      <w:r>
        <w:rPr>
          <w:rFonts w:ascii="IRNazanin" w:hAnsi="IRNazanin" w:eastAsia="IRNazanin"/>
          <w:color w:val="111111"/>
          <w:sz w:val="28"/>
          <w:sz w:val="28"/>
          <w:szCs w:val="28"/>
          <w:rtl w:val="true"/>
          <w:lang w:bidi="fa-IR"/>
        </w:rPr>
        <w:t>صاحب الزمان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یادمان کند</w:t>
      </w:r>
    </w:p>
    <w:p>
      <w:pPr>
        <w:pStyle w:val="BookText"/>
        <w:rPr/>
      </w:pPr>
      <w:r>
        <w:rPr>
          <w:rFonts w:ascii="IRNazanin" w:hAnsi="IRNazanin" w:eastAsia="IRNazanin"/>
          <w:color w:val="111111"/>
          <w:sz w:val="28"/>
          <w:sz w:val="28"/>
          <w:szCs w:val="28"/>
          <w:rtl w:val="true"/>
          <w:lang w:bidi="fa-IR"/>
        </w:rPr>
        <w:t>با دعای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 کند</w:t>
      </w:r>
    </w:p>
    <w:p>
      <w:pPr>
        <w:pStyle w:val="BookText"/>
        <w:rPr/>
      </w:pPr>
      <w:r>
        <w:rPr>
          <w:rFonts w:ascii="Amiri" w:hAnsi="Amiri" w:eastAsia="Amiri" w:cs="Amiri"/>
          <w:color w:val="111111"/>
          <w:sz w:val="28"/>
          <w:sz w:val="28"/>
          <w:szCs w:val="28"/>
          <w:rtl w:val="true"/>
          <w:lang w:bidi="ar-SA"/>
        </w:rPr>
        <w:t>از محبتِ آقا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زندگی شادم</w:t>
      </w:r>
    </w:p>
    <w:p>
      <w:pPr>
        <w:pStyle w:val="BookText"/>
        <w:rPr/>
      </w:pPr>
      <w:r>
        <w:rPr>
          <w:rFonts w:ascii="IRNazanin" w:hAnsi="IRNazanin" w:eastAsia="IRNazanin"/>
          <w:color w:val="111111"/>
          <w:sz w:val="28"/>
          <w:sz w:val="28"/>
          <w:szCs w:val="28"/>
          <w:rtl w:val="true"/>
          <w:lang w:bidi="fa-IR"/>
        </w:rPr>
        <w:t>من به یاد ایشانم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بوده او یادم</w:t>
      </w:r>
    </w:p>
    <w:p>
      <w:pPr>
        <w:pStyle w:val="BookText"/>
        <w:rPr/>
      </w:pPr>
      <w:r>
        <w:rPr>
          <w:rFonts w:ascii="IRNazanin" w:hAnsi="IRNazanin" w:eastAsia="IRNazanin"/>
          <w:color w:val="111111"/>
          <w:sz w:val="28"/>
          <w:sz w:val="28"/>
          <w:szCs w:val="28"/>
          <w:rtl w:val="true"/>
          <w:lang w:bidi="fa-IR"/>
        </w:rPr>
        <w:t>با محبت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نکو باشد</w:t>
      </w:r>
    </w:p>
    <w:p>
      <w:pPr>
        <w:pStyle w:val="BookText"/>
        <w:rPr/>
      </w:pPr>
      <w:r>
        <w:rPr>
          <w:rFonts w:ascii="IRNazanin" w:hAnsi="IRNazanin" w:eastAsia="IRNazanin"/>
          <w:color w:val="111111"/>
          <w:sz w:val="28"/>
          <w:sz w:val="28"/>
          <w:szCs w:val="28"/>
          <w:rtl w:val="true"/>
          <w:lang w:bidi="fa-IR"/>
        </w:rPr>
        <w:t>در میان یک هفته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روز او باشد</w:t>
      </w:r>
    </w:p>
    <w:p>
      <w:pPr>
        <w:pStyle w:val="BookText"/>
        <w:rPr/>
      </w:pPr>
      <w:r>
        <w:rPr>
          <w:rFonts w:ascii="IRNazanin" w:hAnsi="IRNazanin" w:eastAsia="IRNazanin"/>
          <w:color w:val="111111"/>
          <w:sz w:val="28"/>
          <w:sz w:val="28"/>
          <w:szCs w:val="28"/>
          <w:rtl w:val="true"/>
          <w:lang w:bidi="fa-IR"/>
        </w:rPr>
        <w:t>آید امام غایب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اویم</w:t>
      </w:r>
    </w:p>
    <w:p>
      <w:pPr>
        <w:pStyle w:val="BookText"/>
        <w:rPr/>
      </w:pPr>
      <w:r>
        <w:rPr>
          <w:rFonts w:ascii="IRNazanin" w:hAnsi="IRNazanin" w:eastAsia="IRNazanin"/>
          <w:color w:val="111111"/>
          <w:sz w:val="28"/>
          <w:sz w:val="28"/>
          <w:szCs w:val="28"/>
          <w:rtl w:val="true"/>
          <w:lang w:bidi="fa-IR"/>
        </w:rPr>
        <w:t>در یاد و فکر ما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بی‌قرار اویم</w:t>
      </w:r>
    </w:p>
    <w:p>
      <w:pPr>
        <w:pStyle w:val="BookText"/>
        <w:rPr/>
      </w:pPr>
      <w:r>
        <w:rPr>
          <w:rFonts w:ascii="IRNazanin" w:hAnsi="IRNazanin" w:eastAsia="IRNazanin"/>
          <w:color w:val="111111"/>
          <w:sz w:val="28"/>
          <w:sz w:val="28"/>
          <w:szCs w:val="28"/>
          <w:rtl w:val="true"/>
          <w:lang w:bidi="fa-IR"/>
        </w:rPr>
        <w:t>دوباره کوچه‌ها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و چراغان</w:t>
      </w:r>
    </w:p>
    <w:p>
      <w:pPr>
        <w:pStyle w:val="BookText"/>
        <w:rPr/>
      </w:pPr>
      <w:r>
        <w:rPr>
          <w:rFonts w:ascii="IRNazanin" w:hAnsi="IRNazanin" w:eastAsia="IRNazanin"/>
          <w:color w:val="111111"/>
          <w:sz w:val="28"/>
          <w:sz w:val="28"/>
          <w:szCs w:val="28"/>
          <w:rtl w:val="true"/>
          <w:lang w:bidi="fa-IR"/>
        </w:rPr>
        <w:t>رسیده ماه شعبان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تولدش مبارک</w:t>
      </w:r>
    </w:p>
    <w:p>
      <w:pPr>
        <w:pStyle w:val="BookText"/>
        <w:rPr/>
      </w:pPr>
      <w:r>
        <w:rPr>
          <w:rFonts w:ascii="IRNazanin" w:hAnsi="IRNazanin" w:eastAsia="IRNazanin"/>
          <w:color w:val="111111"/>
          <w:sz w:val="28"/>
          <w:sz w:val="28"/>
          <w:szCs w:val="28"/>
          <w:rtl w:val="true"/>
          <w:lang w:bidi="fa-IR"/>
        </w:rPr>
        <w:t>آخرین خورشید دنیا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صاحب الزمان است</w:t>
      </w:r>
    </w:p>
    <w:p>
      <w:pPr>
        <w:pStyle w:val="BookText"/>
        <w:rPr/>
      </w:pPr>
      <w:r>
        <w:rPr>
          <w:rFonts w:ascii="IRNazanin" w:hAnsi="IRNazanin" w:eastAsia="IRNazanin"/>
          <w:color w:val="111111"/>
          <w:sz w:val="28"/>
          <w:sz w:val="28"/>
          <w:szCs w:val="28"/>
          <w:rtl w:val="true"/>
          <w:lang w:bidi="fa-IR"/>
        </w:rPr>
        <w:t>در دلش دارد محبت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فقیران مهربان است</w:t>
      </w:r>
    </w:p>
    <w:p>
      <w:pPr>
        <w:pStyle w:val="BookText"/>
        <w:rPr/>
      </w:pPr>
      <w:r>
        <w:rPr>
          <w:rFonts w:ascii="IRNazanin" w:hAnsi="IRNazanin" w:eastAsia="IRNazanin"/>
          <w:color w:val="111111"/>
          <w:sz w:val="28"/>
          <w:sz w:val="28"/>
          <w:szCs w:val="28"/>
          <w:rtl w:val="true"/>
          <w:lang w:bidi="fa-IR"/>
        </w:rPr>
        <w:t>با قیام آن حضرت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می‌شود جهان زیبا</w:t>
      </w:r>
    </w:p>
    <w:p>
      <w:pPr>
        <w:pStyle w:val="BookText"/>
        <w:rPr/>
      </w:pPr>
      <w:r>
        <w:rPr>
          <w:rFonts w:ascii="IRNazanin" w:hAnsi="IRNazanin" w:eastAsia="IRNazanin"/>
          <w:color w:val="111111"/>
          <w:sz w:val="28"/>
          <w:sz w:val="28"/>
          <w:szCs w:val="28"/>
          <w:rtl w:val="true"/>
          <w:lang w:bidi="fa-IR"/>
        </w:rPr>
        <w:t>تازه می‌شود آن 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و بوی این دنیا</w:t>
      </w:r>
    </w:p>
    <w:p>
      <w:pPr>
        <w:pStyle w:val="BookText"/>
        <w:rPr/>
      </w:pPr>
      <w:r>
        <w:rPr>
          <w:rFonts w:ascii="IRNazanin" w:hAnsi="IRNazanin" w:eastAsia="IRNazanin"/>
          <w:color w:val="111111"/>
          <w:sz w:val="28"/>
          <w:sz w:val="28"/>
          <w:szCs w:val="28"/>
          <w:rtl w:val="true"/>
          <w:lang w:bidi="fa-IR"/>
        </w:rPr>
        <w:t>صاحب الزمان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جمله‌ای که گشتم شاد</w:t>
      </w:r>
    </w:p>
    <w:p>
      <w:pPr>
        <w:pStyle w:val="BookText"/>
        <w:rPr/>
      </w:pPr>
      <w:r>
        <w:rPr>
          <w:rFonts w:ascii="IRNazanin" w:hAnsi="IRNazanin" w:eastAsia="IRNazanin"/>
          <w:color w:val="111111"/>
          <w:sz w:val="28"/>
          <w:sz w:val="28"/>
          <w:szCs w:val="28"/>
          <w:rtl w:val="true"/>
          <w:lang w:bidi="fa-IR"/>
        </w:rPr>
        <w:t>شیعیان، شماها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نمی‌بریم از یاد</w:t>
      </w:r>
    </w:p>
    <w:p>
      <w:pPr>
        <w:pStyle w:val="BookText"/>
        <w:rPr/>
      </w:pPr>
      <w:r>
        <w:rPr>
          <w:rFonts w:ascii="IRNazanin" w:hAnsi="IRNazanin" w:eastAsia="IRNazanin"/>
          <w:color w:val="111111"/>
          <w:sz w:val="28"/>
          <w:sz w:val="28"/>
          <w:szCs w:val="28"/>
          <w:rtl w:val="true"/>
          <w:lang w:bidi="fa-IR"/>
        </w:rPr>
        <w:t>منتظِر هستیم و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می‌رسد مثلِ شهاب</w:t>
      </w:r>
    </w:p>
    <w:p>
      <w:pPr>
        <w:pStyle w:val="BookText"/>
        <w:rPr/>
      </w:pPr>
      <w:r>
        <w:rPr>
          <w:rFonts w:ascii="IRNazanin" w:hAnsi="IRNazanin" w:eastAsia="IRNazanin"/>
          <w:color w:val="111111"/>
          <w:sz w:val="28"/>
          <w:sz w:val="28"/>
          <w:szCs w:val="28"/>
          <w:rtl w:val="true"/>
          <w:lang w:bidi="fa-IR"/>
        </w:rPr>
        <w:t>کاخ ظلم و ستم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لحظه خراب</w:t>
      </w:r>
    </w:p>
    <w:p>
      <w:pPr>
        <w:pStyle w:val="BookText"/>
        <w:rPr/>
      </w:pPr>
      <w:r>
        <w:rPr>
          <w:rFonts w:ascii="IRNazanin" w:hAnsi="IRNazanin" w:eastAsia="IRNazanin"/>
          <w:color w:val="111111"/>
          <w:sz w:val="28"/>
          <w:sz w:val="28"/>
          <w:szCs w:val="28"/>
          <w:rtl w:val="true"/>
          <w:lang w:bidi="fa-IR"/>
        </w:rPr>
        <w:t>وقتی نباشی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بی‌قراریم</w:t>
      </w:r>
    </w:p>
    <w:p>
      <w:pPr>
        <w:pStyle w:val="BookText"/>
        <w:rPr/>
      </w:pPr>
      <w:r>
        <w:rPr>
          <w:rFonts w:ascii="IRNazanin" w:hAnsi="IRNazanin" w:eastAsia="IRNazanin"/>
          <w:color w:val="111111"/>
          <w:sz w:val="28"/>
          <w:sz w:val="28"/>
          <w:szCs w:val="28"/>
          <w:rtl w:val="true"/>
          <w:lang w:bidi="fa-IR"/>
        </w:rPr>
        <w:t>یعنی که بی‌تو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 بهاریم</w:t>
      </w:r>
      <w:r>
        <w:rPr>
          <w:rStyle w:val="FootnoteAnchor"/>
          <w:rtl w:val="true"/>
        </w:rPr>
        <w:footnoteReference w:id="5"/>
      </w:r>
      <w:bookmarkStart w:id="60" w:name="pg3258_31669"/>
    </w:p>
    <w:p>
      <w:pPr>
        <w:pStyle w:val="Heading2"/>
        <w:numPr>
          <w:ilvl w:val="1"/>
          <w:numId w:val="1"/>
        </w:numPr>
        <w:rPr/>
      </w:pPr>
      <w:bookmarkStart w:id="61" w:name="__RefHeading___Toc2046471_2749589250"/>
      <w:bookmarkStart w:id="62" w:name="_Toc20"/>
      <w:bookmarkEnd w:id="60"/>
      <w:bookmarkEnd w:id="61"/>
      <w:r>
        <w:rPr/>
        <w:t>18</w:t>
      </w:r>
      <w:r>
        <w:rPr>
          <w:rtl w:val="true"/>
        </w:rPr>
        <w:t xml:space="preserve">. </w:t>
      </w:r>
      <w:r>
        <w:rPr>
          <w:rtl w:val="true"/>
        </w:rPr>
        <w:t>معنای این واژه چیه؟</w:t>
      </w:r>
      <w:bookmarkEnd w:id="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کلمات و واژه‌ها هستند که در منابر و سخنرانی‌ها و کتاب‌های مذهبی زیاد به چشم می‌خورد و در مرحله‌ای از مراحل آموزش، باید مربی و معلم، دانش‌آموزان را با این کلمات و معانی آشنا کند و الّا وقتی در یک سخنرانی و یا یک کتاب مذهبی که مطالعه می‌کنند چند تا از این کلمات باشد و دانش‌آموزان معنایش را متوجه نشوند، دل‌سرد شده و نمی‌توانند با آن سخنران و کتاب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بچه‌ها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می‌شنوند ولی واقعاً معنای آن را نمی‌دانند، بنابراین چه خوب است که یک‌بار و برای همیشه این معنا را به آن‌ها بگوییم و اگر در صحبت و نوشتار نمی‌توانیم توضیح معنایی داشته باشیم، در کنار آن واژه، هم‌معنا و مترادف آن را پیوند و عطف به آن دهیم تا از آن طریق خودش معنای آن را بفهمد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مباحث مهدویت نیز نسبت به سطح مخاطب، واژه‌ها و کلمات جدید را شناسایی کرده و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کلمات در نگاه اول مشخص است که مخاطب، معنای آن را نمی‌داند، مانند کلمات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وقّاتون، سوشیانس، توقیع، خسف، رجعت، سازمان وکالت، نوّاب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واژه‌ها را تصوری از آن دارد ولی باید معنای آن را گسترده‌تر و تخصصی برایش بیان کنیم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مهدویت، آخرالزمان، ندای آسمانی، ظهور و</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واژه‌ها و کلمات را سعی کنیم طوری استعمال شود که اشتباه برداشت نشود مثلاً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دوست دارند سرباز امام زمان علیه السلام شوند؟ منظور شما از سرباز، یار و یاور حضرت است اما بچه‌ها، همان معنای اصطلاحی سرباز که به معنای جنگیدن و اسلحه برداشتن </w:t>
      </w:r>
    </w:p>
    <w:p>
      <w:pPr>
        <w:pStyle w:val="BookText"/>
        <w:rPr/>
      </w:pPr>
      <w:r>
        <w:rPr>
          <w:rFonts w:ascii="IRNazanin" w:hAnsi="IRNazanin" w:eastAsia="IRNazanin"/>
          <w:color w:val="111111"/>
          <w:sz w:val="28"/>
          <w:sz w:val="28"/>
          <w:szCs w:val="28"/>
          <w:rtl w:val="true"/>
          <w:lang w:bidi="fa-IR"/>
        </w:rPr>
        <w:t>است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سفیانی و یمانی را شاید معنای دیگری متوجه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سعی شود در تدریس، نسبت به کلمات و لغات، حساس باشیم و آنها را در قالب واژه‌شناسی توضیح دهیم یا حتی در قالب مسابقه مطرح شود تا به کتاب‌های لغت یا فرهنگ‌نامه‌ها و دایرة المعارف‌ها مراجعه کنند</w:t>
      </w:r>
      <w:r>
        <w:rPr>
          <w:rFonts w:eastAsia="IRNazanin" w:cs="IRNazanin"/>
          <w:color w:val="111111"/>
          <w:sz w:val="28"/>
          <w:szCs w:val="28"/>
          <w:rtl w:val="true"/>
          <w:lang w:bidi="fa-IR"/>
        </w:rPr>
        <w:t xml:space="preserve">. </w:t>
      </w:r>
      <w:bookmarkStart w:id="63" w:name="pg3258_31672"/>
    </w:p>
    <w:p>
      <w:pPr>
        <w:pStyle w:val="Heading2"/>
        <w:numPr>
          <w:ilvl w:val="1"/>
          <w:numId w:val="1"/>
        </w:numPr>
        <w:rPr/>
      </w:pPr>
      <w:bookmarkStart w:id="64" w:name="__RefHeading___Toc2046473_2749589250"/>
      <w:bookmarkStart w:id="65" w:name="_Toc21"/>
      <w:bookmarkEnd w:id="63"/>
      <w:bookmarkEnd w:id="64"/>
      <w:r>
        <w:rPr/>
        <w:t>19</w:t>
      </w:r>
      <w:r>
        <w:rPr>
          <w:rtl w:val="true"/>
        </w:rPr>
        <w:t xml:space="preserve">. </w:t>
      </w:r>
      <w:r>
        <w:rPr>
          <w:rtl w:val="true"/>
        </w:rPr>
        <w:t>مناظره، گفتگوی آزاد، گفتمان</w:t>
      </w:r>
      <w:bookmarkEnd w:id="65"/>
    </w:p>
    <w:p>
      <w:pPr>
        <w:pStyle w:val="BookText"/>
        <w:rPr/>
      </w:pPr>
      <w:r>
        <w:rPr>
          <w:rFonts w:ascii="IRNazanin" w:hAnsi="IRNazanin" w:eastAsia="IRNazanin"/>
          <w:color w:val="111111"/>
          <w:sz w:val="28"/>
          <w:sz w:val="28"/>
          <w:szCs w:val="28"/>
          <w:rtl w:val="true"/>
          <w:lang w:bidi="fa-IR"/>
        </w:rPr>
        <w:t>جهت فعال کردن ذهن دانش‌آموزان و فراگیری دفاع عقلی و منطقی از خود و اعتقاداتی که به آن معتقد هستند و برطرف کردن کم‌رویی و خجالت از آن‌ها و مشارکت آن‌ها در مباحث مطرح شده، از روش مناظره، گفتگوهای آزاد و گفتمان استفاده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این قابلیت را دارد که از این روش در آن استفاده شود، چنانچه با مدیریت مربی اجرا گردد، بسیار تأثیرگذار و قابل فهم و ماندگار خواهد بود و برای دانش‌آموزان بسیار شیرین و فراموش ناشدنی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زمان علیه السلام ظهور می‌کند، اسلحة آن حضرت شمشیر است یا این‌که از سلاح‌های روز استفاده می‌کند، می‌تواند یکی از موضوعات مناظره و گفتگوی کلاسی 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اجرای آن بدین‌گونه است که یک نفر به عنوان مدافع قول اول و نفر دیگر به عنوان مدافع دوم در جلوی دانش‌آموزان حضور پیدا می‌کند و دلایل خود را بیان می‌کند و از آن دفاع می‌نماید و در نهایت با تکمیل کردن آن توسط دانش‌آموزان و مدیریت مربی، موضوع جمع‌بندی و نتیجه‌گیری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بدین روش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را خود دانش‌آموزان طرح نمایند و در اطراف آن به مطالعه بپردازند و آن را در کلاس بیان نموده و از مربی بخواهند که به سؤالات و شبهات آن‌ها پاسخ بگوید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موضوعاتی که برای این روش مناسب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مهدویت ـ طول عمر حضرت ـ غیبت طولانی حضرت ـ اختفای ولادت، جزیره خضرا و</w:t>
      </w:r>
      <w:r>
        <w:rPr>
          <w:rFonts w:eastAsia="IRNazanin" w:cs="IRNazanin"/>
          <w:color w:val="111111"/>
          <w:sz w:val="28"/>
          <w:szCs w:val="28"/>
          <w:rtl w:val="true"/>
          <w:lang w:bidi="fa-IR"/>
        </w:rPr>
        <w:t xml:space="preserve">... . </w:t>
      </w:r>
      <w:bookmarkStart w:id="66" w:name="pg3258_31674"/>
    </w:p>
    <w:p>
      <w:pPr>
        <w:pStyle w:val="Heading2"/>
        <w:numPr>
          <w:ilvl w:val="1"/>
          <w:numId w:val="1"/>
        </w:numPr>
        <w:rPr/>
      </w:pPr>
      <w:bookmarkStart w:id="67" w:name="__RefHeading___Toc2046475_2749589250"/>
      <w:bookmarkStart w:id="68" w:name="_Toc22"/>
      <w:bookmarkEnd w:id="66"/>
      <w:bookmarkEnd w:id="67"/>
      <w:r>
        <w:rPr/>
        <w:t>20</w:t>
      </w:r>
      <w:r>
        <w:rPr>
          <w:rtl w:val="true"/>
        </w:rPr>
        <w:t xml:space="preserve">. </w:t>
      </w:r>
      <w:r>
        <w:rPr>
          <w:rtl w:val="true"/>
        </w:rPr>
        <w:t>نقطه چین</w:t>
      </w:r>
      <w:bookmarkEnd w:id="68"/>
    </w:p>
    <w:p>
      <w:pPr>
        <w:pStyle w:val="BookText"/>
        <w:rPr/>
      </w:pPr>
      <w:r>
        <w:rPr>
          <w:rFonts w:ascii="IRNazanin" w:hAnsi="IRNazanin" w:eastAsia="IRNazanin"/>
          <w:color w:val="111111"/>
          <w:sz w:val="28"/>
          <w:sz w:val="28"/>
          <w:szCs w:val="28"/>
          <w:rtl w:val="true"/>
          <w:lang w:bidi="fa-IR"/>
        </w:rPr>
        <w:t>مراد از روش نقطه‌چین، خالی گذاشتن جای بعضی از کلمات در یک متن موردنظر می‌باشد که توسط مربی در اختیار دانش‌آموزان قرار می‌گیرد، حال ممکن است لازم باشد خود دانش‌آموزان آن کلمات که جای آن خالی است را پیدا کنند یا این‌که خود مربی در اول یا آخر صفحه آن کلمات را بصورت پراکنده آورده باشد که بعضی از مواقع، خود همان کلمه که باید در جای خالی قرار گیرد آورده می‌شود و بعضی مواقع هم‌خانواده یا مترادف آن بیان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اجرای روش نقطه‌چین می تواند در کلاس باشد، بدین طریق که در زمان مشخصی بین دانش‌آموزان ورقه‌ها، توزیع می‌شود و اولین کسی که آن را پر کرد جایزه خواهد گرفت و بقیه هم فرصت دارند که آن را پر کنند که چنانچه شخص اول غلط پر کرده باشد از بقیه قرعه‌کشی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روش می‌توان در مسیر اردوهایی که دانش‌آموزان را می‌برید، استفاده نمایید و همچنین می‌توان به عنوان کار در خانه بین آن‌ها توزیع کرد و فردای درسی، ضمن بیان جواب‌های آن‌ها از میان کسانی که درست پر کرده‌اند به نفرات برتر یا بوسیله قرعه‌کشی جوایزی اهدا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وقتی در مورد جاهای خالی فکر می‌کنند و یا برای جایگزین کردن لغات آن‌ها را ملاحظه می‌کنند، خود به خود فکر آن‌ها درگیر شده و مربی به مقصود خود رسیده است در عین حالی که مطالب بسیاری که مربی دوست دارد، دانش‌آموزان یاد بگیرند را از این طریق فراگرفته و کار مربی راحـت‌تر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نمونه زیر توجه فرمایید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نام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زنی که در کنار مادر امام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علیه السلام هنگام تولد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و مادر امام زمان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 </w:t>
      </w:r>
      <w:bookmarkStart w:id="69" w:name="pg3258_31677"/>
    </w:p>
    <w:p>
      <w:pPr>
        <w:pStyle w:val="Heading2"/>
        <w:numPr>
          <w:ilvl w:val="1"/>
          <w:numId w:val="1"/>
        </w:numPr>
        <w:rPr/>
      </w:pPr>
      <w:bookmarkStart w:id="70" w:name="__RefHeading___Toc2046477_2749589250"/>
      <w:bookmarkStart w:id="71" w:name="_Toc23"/>
      <w:bookmarkEnd w:id="69"/>
      <w:bookmarkEnd w:id="70"/>
      <w:r>
        <w:rPr>
          <w:rtl w:val="true"/>
        </w:rPr>
        <w:t>فرهنگ نامه</w:t>
      </w:r>
      <w:bookmarkEnd w:id="71"/>
    </w:p>
    <w:p>
      <w:pPr>
        <w:pStyle w:val="BookText"/>
        <w:rPr/>
      </w:pPr>
      <w:r>
        <w:rPr>
          <w:rFonts w:ascii="IRNazanin" w:hAnsi="IRNazanin" w:eastAsia="IRNazanin"/>
          <w:color w:val="111111"/>
          <w:sz w:val="28"/>
          <w:sz w:val="28"/>
          <w:szCs w:val="28"/>
          <w:rtl w:val="true"/>
          <w:lang w:bidi="fa-IR"/>
        </w:rPr>
        <w:t>موضوع مهدویت دارای کلیدواژه‌ها و مداخل زیادی است که لازم است مربیان و معلمان عزیزی که تدریس مهدویت دارند با نام و تعریف مختصری از آن آشنا باشند تا چنانچه دانش‌آموزان درباره موضوعی از مباحث مهدویت سؤال کردند، پاسخ آن را در اختیار آن‌ها قرار بدهند و از جهت دیگر با دانستن مداخل و کلیدواژه‌ها تسلط بهتری می‌توانند به مباحث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قسمت به بعضی از آن کلیدواژه‌ها اشاره شده و در پایان مداخلی که در همین کتاب به مناسبت آمده، نامی از آن‌ها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عراق است که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و در شرق دجله است که قبر امام هادی علیه السلام و امام عسکری علیه السلام و نیز مقبرة نرجس خاتون</w:t>
      </w:r>
    </w:p>
    <w:p>
      <w:pPr>
        <w:pStyle w:val="BookText"/>
        <w:rPr/>
      </w:pPr>
      <w:r>
        <w:rPr>
          <w:rFonts w:ascii="IRNazanin" w:hAnsi="IRNazanin" w:eastAsia="IRNazanin"/>
          <w:color w:val="111111"/>
          <w:sz w:val="28"/>
          <w:sz w:val="28"/>
          <w:szCs w:val="28"/>
          <w:rtl w:val="true"/>
          <w:lang w:bidi="fa-IR"/>
        </w:rPr>
        <w:t>مادر امام زمان علیه السلام و حکیمه خاتون عمة پدر آن حضرت در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ابدال، اخیار، اوتاد، عصائب و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حضرت مهدی علیه السلام در عصر ظهور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اگر خلیفه و امام را معرفی نکند، رسالتش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در هر عصر و زمان، نیاز به هدایت و هدایتگری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هرسال تا روز قیامت، فرشتگان بر امام آن زمان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 پنج سالگی به امامت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 در ماه ربیع الاول یا ربیع الثانی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مادرشان حُدَیثه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غیر از امام</w:t>
      </w:r>
    </w:p>
    <w:p>
      <w:pPr>
        <w:pStyle w:val="BookText"/>
        <w:rPr/>
      </w:pPr>
      <w:r>
        <w:rPr>
          <w:rFonts w:ascii="IRNazanin" w:hAnsi="IRNazanin" w:eastAsia="IRNazanin"/>
          <w:color w:val="111111"/>
          <w:sz w:val="28"/>
          <w:sz w:val="28"/>
          <w:szCs w:val="28"/>
          <w:rtl w:val="true"/>
          <w:lang w:bidi="fa-IR"/>
        </w:rPr>
        <w:t>مهدی علیه السلام فرزندی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امین و کنیه‌اش ابومحمد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که پدرشان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شش سال و عمر شریفش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دوازده امامی به پیروان دوازده امام مشخص پس از پیامبر خاتم صلی الله علیه و آله و سلم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جمع لقب است و لقب، نام دوم انسان است که با آن خوانده می‌شود و در آن، مراعات معنا لازم است به خلاف نام اول که شاید بدون مراعات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نام ائمه علیهم السلام این‌طور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به راه بودن ظهور آخرین ذخیرة الهی و آماده شدن برای یاری او در برپایی حکومت عدل و قسط در سراسر گیتی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بزرگ تاریخی، هنگام پیدایش رحمت‌ها یا بلاهای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سه </w:t>
      </w:r>
    </w:p>
    <w:p>
      <w:pPr>
        <w:pStyle w:val="BookText"/>
        <w:rPr/>
      </w:pPr>
      <w:r>
        <w:rPr>
          <w:rFonts w:ascii="IRNazanin" w:hAnsi="IRNazanin" w:eastAsia="IRNazanin"/>
          <w:color w:val="111111"/>
          <w:sz w:val="28"/>
          <w:sz w:val="28"/>
          <w:szCs w:val="28"/>
          <w:rtl w:val="true"/>
          <w:lang w:bidi="fa-IR"/>
        </w:rPr>
        <w:t>روز است، روزی که حضرت قائم علیه السلام قیام خواهد کرد و روز بازگشت برخی از مردگان و روز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بابیه و بهائیه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فرقه‌های انحرافی در موضوع مهدویت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 صلی الله علیه و آله و سلم و امام معصوم علیه السلام، بر همگان واجب است چه بیعت بکنند و چه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بیعت پیامبر صلی الله علیه و آله و سلم با یاران خود و تازه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 و بیعت با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تأکید بر وفاداری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بیعت با امام مهدی علیه السلام نیز تأکید بر وفاداری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اعیاد مسلمانان شمرده شده است و به عقیده برخی از آن جهت که برای نماز اجتماع می‌کنند، جمعه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اعمال روز جمعه، توجه به امام مهدی علیه السلام و انتظار فرج آن بزرگوار است که امید ظهور آن حضرت در این روز بیشتر از روزهای دیگر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امام 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منسوب به امام مهدی علیه السلام برای در امان ماندن از بلاها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مالِک الرَّقابِ یاهازِمَ الاحْزابِ یا مُفَتَّحَ الابوابِ یا مُسَبَّبَ الاسبابِ سَبَّبْ لَنا سَبیاًَ لا نَستطیعُ لَهُ طَلَباً بِحَقَّ لا اله الا اللهُ محمّدٌ رسولٌ الله صلی الله علیه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ظهور بیان شده است که خروج او همزمان با خروج سفیانی و یمانی در یک سال و ماه و روز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به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به معنای فرو رفتن و پنهان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لشکری عظیم را به قصد جنگ با امام مهدی علیه السلام عازم مکه می‌کند اما بین مکه و مدینه در سرزمین بیداء به گونه‌ای معجزه‌آسا، به امر خداوند در زمین فرو می‌روند که یکی از نشانه‌های حتمی ظهور امام زمان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توقیعی که برای اسحاق بن یعقوب صادره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چگونگی </w:t>
      </w:r>
    </w:p>
    <w:p>
      <w:pPr>
        <w:pStyle w:val="BookText"/>
        <w:rPr/>
      </w:pPr>
      <w:r>
        <w:rPr>
          <w:rFonts w:ascii="IRNazanin" w:hAnsi="IRNazanin" w:eastAsia="IRNazanin"/>
          <w:color w:val="111111"/>
          <w:sz w:val="28"/>
          <w:sz w:val="28"/>
          <w:szCs w:val="28"/>
          <w:rtl w:val="true"/>
          <w:lang w:bidi="fa-IR"/>
        </w:rPr>
        <w:t>بهره‌مندی از من در عصر غیبتم درست همانند بهره‌مندی از خورشید است هنگامی که ابرها آن را از چشم‌ها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بر سر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امروزه برای احترام به حضرت مهدی علیه السلام مرسوم شده، ایستادن هنگام شنیدن لقب قائم و دست بر سر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این کار، به روایاتی اشاره می‌کنند که در سده‌های اخیر در برخی کتاب‌ها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با مضمون روایات مورد نظر، در منابع معتبر نخستین آمده که چنین رسمی در آن‌ها، مورد اشاره قرار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مشهور شب‌های ماه رمضان است که این دعا به وسیله محمد بن عثمان، نایب خاص حضرت مهدی علیه السلام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چهل صبحگاه این دعا را بخواند از یاوران حضرت قائم علیه السلام خواهد بود و اگر پیش از ظهور آن </w:t>
      </w:r>
    </w:p>
    <w:p>
      <w:pPr>
        <w:pStyle w:val="BookText"/>
        <w:rPr/>
      </w:pPr>
      <w:r>
        <w:rPr>
          <w:rFonts w:ascii="IRNazanin" w:hAnsi="IRNazanin" w:eastAsia="IRNazanin"/>
          <w:color w:val="111111"/>
          <w:sz w:val="28"/>
          <w:sz w:val="28"/>
          <w:szCs w:val="28"/>
          <w:rtl w:val="true"/>
          <w:lang w:bidi="fa-IR"/>
        </w:rPr>
        <w:t>حضرت بمیرد، خدا او را زنده خواهد کرد، تا همراه آن حضرت جهاد نماید و به شمارة هر کلمه از آن، هزار پاداش برایش نوشته می‌شود و هزار کار بد از او پاک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دعاهای مربوط به حضرت مهدی علیه السلام است که مستحب است در چهار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ـ قربان ـ جمعه 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به معنای فراخوانی و نیز گریه و ناله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عصر جمعه است که منسوب به ناحیة مقدسه که از عمری، نایب خاص حضرت مهدی علیه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مؤمنان خالص و کافران خالص در عصر ظهور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یک زاویه از چهار زاویه کعبه است که حجرالاسود در آن است و مقام در اینجا مقام ابراهیم علیه السلام </w:t>
      </w:r>
    </w:p>
    <w:p>
      <w:pPr>
        <w:pStyle w:val="BookText"/>
        <w:rPr/>
      </w:pPr>
      <w:r>
        <w:rPr>
          <w:rFonts w:ascii="IRNazanin" w:hAnsi="IRNazanin" w:eastAsia="IRNazanin"/>
          <w:color w:val="111111"/>
          <w:sz w:val="28"/>
          <w:sz w:val="28"/>
          <w:szCs w:val="28"/>
          <w:rtl w:val="true"/>
          <w:lang w:bidi="fa-IR"/>
        </w:rPr>
        <w:t>در کنار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بیعت مردم با امام مهدی علیه السلام در آغاز ظهور و محل کشته شده نفس زکیه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زیارت‌نامه‌های مشهور حضرت صاحب الامر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آغاز شده که با القاب و عناوین خاص آن حضرت را خطاب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صغرا از حضرت و گاهی به نایب خاص او تعبیر به ناحیه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زیارت امام حسین علیه السلام و یاران آن حضرت است که منسوب به امام مهدی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بود برای آسان‌سازی ارتباط مردم با امام مهدی علیه السلام در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به طور رسمی در زمان امام کاظم علیه السلام پدید آمد، اما در زمان امام مهدی علیه السلام به اوج خود 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زمینه‌هایی که در تحقق ظهور تأثیر واقعی دارند، به گونه‌ای که با فراهم شدن آن‌ها ظهور امام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شرایط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برنامه و طرحی متعالی که بتواند با ساختار درست، عدل واقعی را در جهان بر پا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و هدایتگری بزرگ، شایسته و معصوم که از سوی خدا منصوب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گروهی از انسان‌های پاکدل و فداکار که در اوج تقوا به سر می‌برند و برای دفاع همه جانبه از برنامة امام معصوم علیهم السلام آمادگی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عمومی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هشتم از ماه‌های قمری است که پس از رجب و قبل از ماه رمضان قرار دارد و بخاطر عظمت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دهم محرم، روز شهادت امام حسین علیه السلام و یارانش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روز عاشورا 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ناپدیدشدن و پنهان شدن از دیدگان است و در اصطلاح به پنهان زیستی امام مهدی علیه السلام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او طولانی خواهد بود و افرادی که دارای اخلاص می‌باشند، منتظر ظهور او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صغرا از شهادت امام حسن عسکری علیه السلام آغاز شد که این غیبت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مدت آن بود و در این مدت حضرت مهدی علیه السلام از دید همگان مخفی نبودند و با مردم به وسیلة افراد مشخصی ارتباط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گرفتن غیبت صغرا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درگذشت چهارمین نایب امام، غیبت کبرا یا غیبت تامه آغاز شد که تا امروز و تا زمانی که خدا می‌داند،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هایی که غیبت کبرا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بودن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بودن پایان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 بودن نیابت در این دوران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شدن حاکمیت ستم و جور در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آزمایش‌های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به مدت زمان بین دو پیامبر و نیز مدت کوتاهی از انقطاع وحی در دوران رسالت پپامبر اکرم صلی الله علیه و آله و سلم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روایات مهدویت، مدت زمان پنهان زیستی حضرت مهدی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اما در پاره‌ای از سخنان معصومان علیهم السلام این دوران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امام غایب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از آیین خداوند با هدایت‌های باطنی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 جامعه از ناامیدی</w:t>
      </w:r>
    </w:p>
    <w:p>
      <w:pPr>
        <w:pStyle w:val="BookText"/>
        <w:rPr/>
      </w:pPr>
      <w:r>
        <w:rPr>
          <w:rFonts w:ascii="IRNazanin" w:hAnsi="IRNazanin" w:eastAsia="IRNazanin"/>
          <w:color w:val="111111"/>
          <w:sz w:val="28"/>
          <w:sz w:val="28"/>
          <w:szCs w:val="28"/>
          <w:rtl w:val="true"/>
          <w:lang w:bidi="fa-IR"/>
        </w:rPr>
        <w:t xml:space="preserve">و سرخوردگی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بخش از بلاها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عرضه اعمال انسان‌ها به آن حضرت باعث ایجاد خویشتن‌داری و پروای الهی در پرتو باور وجود امام زنده در جامعه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دورة آخرالزمان و انتظار ظهور منجی غیبی و مصلح جهانی و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بی‌گناه، پاک، کسی که قتلی انجام نداده و جرمی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قیام امام مهدی علیه السلام، فردی پاکباخته و مخلص، بین رکن و مقام، در راه امام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زکیّه از نشانه‌های حتمی ظهور است که بین قتل او و ظهور بیش از پانزده شبانه‌روز فاصله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سرانجام شیطان، متفاوت است، اما در برخی گفته شده نابودی وی به دست امام مهدی علیه السلام رخ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روایاتی که از معصومان علیهم السلام درباره حضرت مهدی علیه السلام نقل شده، حدیث لوح حضرت زهرا علیها السلام از جایگاه والایی برخوردار است که در آن لوح در آخر آن ویژگی‌های امام مهدی علیه السلام و دوران آن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بیشتر با لقب یاد می‌شود، اما نام‌هایی برای آن حضرت ذکر شده که یکی از آن‌ها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دربارة نام بردن حضرت مهدی علیه السلام به نام محمد به چهار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عدم جواز نام بردن به صورت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عدم جواز تا هنگام 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جواز بدون بیم خطر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نام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زمان غیبت کبرا اگر نام بردن آن حضرت موجب ضرر و زیان نشود،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عادل و وارسته است که قوانین اسلام را بر اساس قرآن، سنت، اجماع و عقل استنباط</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مراجع بزرگ تقلید از رحلت چهارمین نایب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در حالی که امام خودش را نمی‌شناسد، به مرگ جاهلی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معمّر، به معنای انسان دراز عمر است که دلیلی بر امکان طول عمر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این افراد در رویات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یا سلیمان علیه السلام که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یا لقمان که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مذهبی در هر شهر که به نام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مهدیه‌های مشهور در جهان تشیع، مهدیة تهران است که با زحمات مرحوم شیخ احمد کافی بنا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در آستانة ظهور امام مهدی علیه السلام همه مردم، آن را از آسمان می‌شنوند و از نشانه‌های حتمی ظهور و قیام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عیسی علیه السلام هنگام قیام امام مهدی علیه السلام، از شگفت‌انگیزترین حوادث تاریخ، مهم‌ترین رخدادها، بزرگ‌ترین نشانه‌ها و پرشکوه‌ترین دلیل‌ها بر حقانیت امام مهدی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رخدادها که بر اساس پیش‌بینی معصومان علیهم السلام پیش از ظهور یا در آستانه آن، یا هنگام ظهور امام مهدی علیه السلام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در کتابش نماز حضرت مهدی علیه السلام را همانند نماز صبح می‌داند با این تفاوت که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تکرار می‌شود و پس از نماز صد بار صلوات فرستاده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دیگری که محدث نوری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خداوند خواسته‌ای دارد، شب جمعه غسل کند بعد از نیمه شب و به نمازگاه خود رفته، دو رکعت نماز بدین ترتیب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 بار بگوید و بعد از آن سوره توحید یکبار و ذکر رکوع و دو سجده، را هفت بار تکرار کند و رکعت دوم را به همین ترتیب بخواند، خداوند حاجتش را برآورده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غیبت صغرا، امام مهدی علیه السلام به واسطة چهار نفر نایبان خاص خود با شیعیان در رابطه بود و امور آنان را سروسامان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دوران غیبت صغرا و نیابت خاص و با آغاز غیبت کبرا هدایت شیعیان با عنوان نیابت عام از سوی امام مهدی علیه السلام شکل گرفت، به این صورت که امام، ضابطه‌ای کلی و صفات و مشخصاتی عام به دست داد </w:t>
      </w:r>
    </w:p>
    <w:p>
      <w:pPr>
        <w:pStyle w:val="BookText"/>
        <w:rPr/>
      </w:pPr>
      <w:r>
        <w:rPr>
          <w:rFonts w:ascii="IRNazanin" w:hAnsi="IRNazanin" w:eastAsia="IRNazanin"/>
          <w:color w:val="111111"/>
          <w:sz w:val="28"/>
          <w:sz w:val="28"/>
          <w:szCs w:val="28"/>
          <w:rtl w:val="true"/>
          <w:lang w:bidi="fa-IR"/>
        </w:rPr>
        <w:t>که در هر عصر، فرد شاخصی که آن ضابطه بر او صدق کند، نایب امام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برترین شب‌ها پس از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فضلش را بر بندگان جاری می‌سازد و از منت خویش، گناهان آنان را می‌بخشد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میلاد امام زمان علیه السلام در شب نیمه 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قمری واقع و باعث کامل شدن فضیلت این شب مبارک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جامعه در امور دین و دنیا، به دست فقیه دینی در عصر غیبت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عالم به احکام و سیاست‌های دینی و برقرار کنندة عدالت اجتماعی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دژ اسلام و بهترین خلق خدا پس از امامان است و مجاری امور و احکام و دستورها، به دست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در لغت به معنای خون‌خواهی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لثارت الحسین علیه السلام شعار یاران امام مهدی علیه السلام است که به خون‌خواهی امام حسین علیه السلام، هنگام قیام آن حضرت سرخواهند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این عبارت، شعار فرشتگان به هنگام یاری حضرت مهدی علیه السلام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نام بعضی از موضوعات که در متن کتاب به مناسبت طرح قالب‌ها و یا به عنوان مثال آورده شده که مربیان عزیز می‌توانند، مراجعه 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ـ اصحاب کهف ـ بیت المقدس ـ پرچم امام مهدی علیه السلام ـ توقیع ـ جعفر کذّاب ـ حجرالاسود ـ حسین بن روح ـ حکیمه خاتون ـ خضر ـ ذی طوی ـ سامرا ـ سرداب ـ سیصد و سیزده ـ عثمان بن سعید ـ علی بن محمد سمری ـ قم ـ کوفه ـ محمد بن عثمان ـ مسجد </w:t>
      </w:r>
    </w:p>
    <w:p>
      <w:pPr>
        <w:pStyle w:val="BookText"/>
        <w:rPr/>
      </w:pPr>
      <w:r>
        <w:rPr>
          <w:rFonts w:ascii="IRNazanin" w:hAnsi="IRNazanin" w:eastAsia="IRNazanin"/>
          <w:color w:val="111111"/>
          <w:sz w:val="28"/>
          <w:sz w:val="28"/>
          <w:szCs w:val="28"/>
          <w:rtl w:val="true"/>
          <w:lang w:bidi="fa-IR"/>
        </w:rPr>
        <w:t>جمکران ـ مسجد الحرام ـ مسجد سهله ـ مسجد کوفه ـ نواب خاص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از کلیدواژه‌ها و مداخل مهدوی، به کتاب فرهنگ‌نامه مهدویت، تألیف خدامراد سلیمیان مراجعه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فرهنگ 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کتاب غایب همیشه حاضر مراجعه نمایید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شعرها از مجموعه کتاب‌های شکوفه‌های امید و چلچراغ انتخاب گردیده که شاعر آن مهدی وحیدی صدر 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11656</Words>
  <Characters>45482</Characters>
  <CharactersWithSpaces>56329</CharactersWithSpaces>
  <Paragraphs>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2026-08-17T21:46:39Z</dcterms:created>
  <dc:creator>ghaemiyeh.com</dc:creator>
  <dc:description/>
  <dc:language>en-US</dc:language>
  <cp:lastModifiedBy/>
  <dcterms:modified xsi:type="dcterms:W3CDTF">2026-08-18T01:16:41Z</dcterms:modified>
  <cp:revision>1</cp:revision>
  <dc:subject/>
  <dc:title>تخته سفید 2 روش های تدریس برای کودکان و نوجوانان</dc:title>
</cp:coreProperties>
</file>

<file path=docProps/custom.xml><?xml version="1.0" encoding="utf-8"?>
<Properties xmlns="http://schemas.openxmlformats.org/officeDocument/2006/custom-properties" xmlns:vt="http://schemas.openxmlformats.org/officeDocument/2006/docPropsVTypes"/>
</file>