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تاملی نو در نشانه های ظهور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1608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11610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11612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911614_2749589250">
            <w:r>
              <w:rPr>
                <w:webHidden/>
                <w:rStyle w:val="IndexLink"/>
                <w:rtl w:val="true"/>
              </w:rPr>
              <w:t>سخن نگارنده</w:t>
            </w:r>
            <w:r>
              <w:rPr>
                <w:rStyle w:val="IndexLink"/>
                <w:rtl w:val="true"/>
              </w:rPr>
              <w:tab/>
            </w:r>
            <w:r>
              <w:rPr>
                <w:rStyle w:val="IndexLink"/>
              </w:rPr>
              <w:t>10</w:t>
            </w:r>
          </w:hyperlink>
        </w:p>
        <w:p>
          <w:pPr>
            <w:pStyle w:val="Contents2"/>
            <w:tabs>
              <w:tab w:val="clear" w:pos="8743"/>
              <w:tab w:val="right" w:pos="9026" w:leader="dot"/>
            </w:tabs>
            <w:rPr/>
          </w:pPr>
          <w:hyperlink w:anchor="__RefHeading___Toc1911616_274958925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911618_2749589250">
            <w:r>
              <w:rPr>
                <w:webHidden/>
                <w:rStyle w:val="IndexLink"/>
                <w:rtl w:val="true"/>
              </w:rPr>
              <w:t xml:space="preserve">بررسی روایات </w:t>
            </w:r>
            <w:r>
              <w:rPr>
                <w:rStyle w:val="IndexLink"/>
                <w:rtl w:val="true"/>
              </w:rPr>
              <w:t>«</w:t>
            </w:r>
            <w:r>
              <w:rPr>
                <w:rStyle w:val="IndexLink"/>
                <w:rtl w:val="true"/>
              </w:rPr>
              <w:t>حسنی</w:t>
            </w:r>
            <w:r>
              <w:rPr>
                <w:rStyle w:val="IndexLink"/>
                <w:rtl w:val="true"/>
              </w:rPr>
              <w:t>»</w:t>
              <w:tab/>
            </w:r>
            <w:r>
              <w:rPr>
                <w:rStyle w:val="IndexLink"/>
              </w:rPr>
              <w:t>14</w:t>
            </w:r>
          </w:hyperlink>
        </w:p>
        <w:p>
          <w:pPr>
            <w:pStyle w:val="Contents3"/>
            <w:tabs>
              <w:tab w:val="clear" w:pos="8459"/>
              <w:tab w:val="right" w:pos="9026" w:leader="dot"/>
            </w:tabs>
            <w:rPr/>
          </w:pPr>
          <w:hyperlink w:anchor="__RefHeading___Toc1911620_2749589250">
            <w:r>
              <w:rPr>
                <w:webHidden/>
                <w:rStyle w:val="IndexLink"/>
                <w:rtl w:val="true"/>
              </w:rPr>
              <w:t>روایت اول</w:t>
            </w:r>
            <w:r>
              <w:rPr>
                <w:rStyle w:val="IndexLink"/>
                <w:rtl w:val="true"/>
              </w:rPr>
              <w:tab/>
            </w:r>
            <w:r>
              <w:rPr>
                <w:rStyle w:val="IndexLink"/>
              </w:rPr>
              <w:t>14</w:t>
            </w:r>
          </w:hyperlink>
        </w:p>
        <w:p>
          <w:pPr>
            <w:pStyle w:val="Contents4"/>
            <w:tabs>
              <w:tab w:val="clear" w:pos="8176"/>
              <w:tab w:val="right" w:pos="9026" w:leader="dot"/>
            </w:tabs>
            <w:rPr/>
          </w:pPr>
          <w:hyperlink w:anchor="__RefHeading___Toc1911622_2749589250">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911624_2749589250">
            <w:r>
              <w:rPr>
                <w:webHidden/>
                <w:rStyle w:val="IndexLink"/>
                <w:rtl w:val="true"/>
              </w:rPr>
              <w:t>بررسی سندی</w:t>
            </w:r>
            <w:r>
              <w:rPr>
                <w:rStyle w:val="IndexLink"/>
                <w:rtl w:val="true"/>
              </w:rPr>
              <w:tab/>
            </w:r>
            <w:r>
              <w:rPr>
                <w:rStyle w:val="IndexLink"/>
              </w:rPr>
              <w:t>16</w:t>
            </w:r>
          </w:hyperlink>
        </w:p>
        <w:p>
          <w:pPr>
            <w:pStyle w:val="Contents4"/>
            <w:tabs>
              <w:tab w:val="clear" w:pos="8176"/>
              <w:tab w:val="right" w:pos="9026" w:leader="dot"/>
            </w:tabs>
            <w:rPr/>
          </w:pPr>
          <w:hyperlink w:anchor="__RefHeading___Toc1911626_2749589250">
            <w:r>
              <w:rPr>
                <w:webHidden/>
                <w:rStyle w:val="IndexLink"/>
                <w:rtl w:val="true"/>
              </w:rPr>
              <w:t>بررسی دلالی</w:t>
            </w:r>
            <w:r>
              <w:rPr>
                <w:rStyle w:val="IndexLink"/>
                <w:rtl w:val="true"/>
              </w:rPr>
              <w:tab/>
            </w:r>
            <w:r>
              <w:rPr>
                <w:rStyle w:val="IndexLink"/>
              </w:rPr>
              <w:t>17</w:t>
            </w:r>
          </w:hyperlink>
        </w:p>
        <w:p>
          <w:pPr>
            <w:pStyle w:val="Contents4"/>
            <w:tabs>
              <w:tab w:val="clear" w:pos="8176"/>
              <w:tab w:val="right" w:pos="9026" w:leader="dot"/>
            </w:tabs>
            <w:rPr/>
          </w:pPr>
          <w:hyperlink w:anchor="__RefHeading___Toc1911628_2749589250">
            <w:r>
              <w:rPr>
                <w:webHidden/>
                <w:rStyle w:val="IndexLink"/>
                <w:rtl w:val="true"/>
              </w:rPr>
              <w:t>تبیین روایت</w:t>
            </w:r>
            <w:r>
              <w:rPr>
                <w:rStyle w:val="IndexLink"/>
                <w:rtl w:val="true"/>
              </w:rPr>
              <w:tab/>
            </w:r>
            <w:r>
              <w:rPr>
                <w:rStyle w:val="IndexLink"/>
              </w:rPr>
              <w:t>18</w:t>
            </w:r>
          </w:hyperlink>
        </w:p>
        <w:p>
          <w:pPr>
            <w:pStyle w:val="Contents3"/>
            <w:tabs>
              <w:tab w:val="clear" w:pos="8459"/>
              <w:tab w:val="right" w:pos="9026" w:leader="dot"/>
            </w:tabs>
            <w:rPr/>
          </w:pPr>
          <w:hyperlink w:anchor="__RefHeading___Toc1911630_2749589250">
            <w:r>
              <w:rPr>
                <w:webHidden/>
                <w:rStyle w:val="IndexLink"/>
                <w:rtl w:val="true"/>
              </w:rPr>
              <w:t>روایت دوم</w:t>
            </w:r>
            <w:r>
              <w:rPr>
                <w:rStyle w:val="IndexLink"/>
                <w:rtl w:val="true"/>
              </w:rPr>
              <w:tab/>
            </w:r>
            <w:r>
              <w:rPr>
                <w:rStyle w:val="IndexLink"/>
              </w:rPr>
              <w:t>20</w:t>
            </w:r>
          </w:hyperlink>
        </w:p>
        <w:p>
          <w:pPr>
            <w:pStyle w:val="Contents4"/>
            <w:tabs>
              <w:tab w:val="clear" w:pos="8176"/>
              <w:tab w:val="right" w:pos="9026" w:leader="dot"/>
            </w:tabs>
            <w:rPr/>
          </w:pPr>
          <w:hyperlink w:anchor="__RefHeading___Toc1911632_274958925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911634_2749589250">
            <w:r>
              <w:rPr>
                <w:webHidden/>
                <w:rStyle w:val="IndexLink"/>
                <w:rtl w:val="true"/>
              </w:rPr>
              <w:t>بررسی سند و منبع روایت</w:t>
            </w:r>
            <w:r>
              <w:rPr>
                <w:rStyle w:val="IndexLink"/>
                <w:rtl w:val="true"/>
              </w:rPr>
              <w:tab/>
            </w:r>
            <w:r>
              <w:rPr>
                <w:rStyle w:val="IndexLink"/>
              </w:rPr>
              <w:t>21</w:t>
            </w:r>
          </w:hyperlink>
        </w:p>
        <w:p>
          <w:pPr>
            <w:pStyle w:val="Contents4"/>
            <w:tabs>
              <w:tab w:val="clear" w:pos="8176"/>
              <w:tab w:val="right" w:pos="9026" w:leader="dot"/>
            </w:tabs>
            <w:rPr/>
          </w:pPr>
          <w:hyperlink w:anchor="__RefHeading___Toc1911636_2749589250">
            <w:r>
              <w:rPr>
                <w:webHidden/>
                <w:rStyle w:val="IndexLink"/>
                <w:rtl w:val="true"/>
              </w:rPr>
              <w:t xml:space="preserve">بررسی سندی </w:t>
            </w:r>
            <w:r>
              <w:rPr>
                <w:rStyle w:val="IndexLink"/>
                <w:rtl w:val="true"/>
              </w:rPr>
              <w:t>«</w:t>
            </w:r>
            <w:r>
              <w:rPr>
                <w:rStyle w:val="IndexLink"/>
                <w:rtl w:val="true"/>
              </w:rPr>
              <w:t>خطبة البیان</w:t>
            </w:r>
            <w:r>
              <w:rPr>
                <w:rStyle w:val="IndexLink"/>
                <w:rtl w:val="true"/>
              </w:rPr>
              <w:t>»</w:t>
              <w:tab/>
            </w:r>
            <w:r>
              <w:rPr>
                <w:rStyle w:val="IndexLink"/>
              </w:rPr>
              <w:t>22</w:t>
            </w:r>
          </w:hyperlink>
        </w:p>
        <w:p>
          <w:pPr>
            <w:pStyle w:val="Contents5"/>
            <w:tabs>
              <w:tab w:val="clear" w:pos="7892"/>
              <w:tab w:val="right" w:pos="9026" w:leader="dot"/>
            </w:tabs>
            <w:rPr/>
          </w:pPr>
          <w:hyperlink w:anchor="__RefHeading___Toc1911638_274958925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1911640_2749589250">
            <w:r>
              <w:rPr>
                <w:webHidden/>
                <w:rStyle w:val="IndexLink"/>
                <w:rtl w:val="true"/>
              </w:rPr>
              <w:t>گفتاری درباره ابن مسعود</w:t>
            </w:r>
            <w:r>
              <w:rPr>
                <w:rStyle w:val="IndexLink"/>
                <w:rtl w:val="true"/>
              </w:rPr>
              <w:tab/>
            </w:r>
            <w:r>
              <w:rPr>
                <w:rStyle w:val="IndexLink"/>
              </w:rPr>
              <w:t>24</w:t>
            </w:r>
          </w:hyperlink>
        </w:p>
        <w:p>
          <w:pPr>
            <w:pStyle w:val="Contents5"/>
            <w:tabs>
              <w:tab w:val="clear" w:pos="7892"/>
              <w:tab w:val="right" w:pos="9026" w:leader="dot"/>
            </w:tabs>
            <w:rPr/>
          </w:pPr>
          <w:hyperlink w:anchor="__RefHeading___Toc1911642_2749589250">
            <w:r>
              <w:rPr>
                <w:webHidden/>
                <w:rStyle w:val="IndexLink"/>
                <w:rtl w:val="true"/>
              </w:rPr>
              <w:t>تحقیقی دربارة خطبة البیان</w:t>
            </w:r>
            <w:r>
              <w:rPr>
                <w:rStyle w:val="IndexLink"/>
                <w:rtl w:val="true"/>
              </w:rPr>
              <w:tab/>
            </w:r>
            <w:r>
              <w:rPr>
                <w:rStyle w:val="IndexLink"/>
              </w:rPr>
              <w:t>31</w:t>
            </w:r>
          </w:hyperlink>
        </w:p>
        <w:p>
          <w:pPr>
            <w:pStyle w:val="Contents5"/>
            <w:tabs>
              <w:tab w:val="clear" w:pos="7892"/>
              <w:tab w:val="right" w:pos="9026" w:leader="dot"/>
            </w:tabs>
            <w:rPr/>
          </w:pPr>
          <w:hyperlink w:anchor="__RefHeading___Toc1911644_2749589250">
            <w:r>
              <w:rPr>
                <w:webHidden/>
                <w:rStyle w:val="IndexLink"/>
                <w:rtl w:val="true"/>
              </w:rPr>
              <w:t>گفتار چندتن از علما دربارة خطبة البیان</w:t>
            </w:r>
            <w:r>
              <w:rPr>
                <w:rStyle w:val="IndexLink"/>
                <w:rtl w:val="true"/>
              </w:rPr>
              <w:tab/>
            </w:r>
            <w:r>
              <w:rPr>
                <w:rStyle w:val="IndexLink"/>
              </w:rPr>
              <w:t>37</w:t>
            </w:r>
          </w:hyperlink>
        </w:p>
        <w:p>
          <w:pPr>
            <w:pStyle w:val="Contents6"/>
            <w:tabs>
              <w:tab w:val="clear" w:pos="7609"/>
              <w:tab w:val="right" w:pos="9026" w:leader="dot"/>
            </w:tabs>
            <w:rPr/>
          </w:pPr>
          <w:hyperlink w:anchor="__RefHeading___Toc1911646_2749589250">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1911648_2749589250">
            <w:r>
              <w:rPr>
                <w:webHidden/>
                <w:rStyle w:val="IndexLink"/>
              </w:rPr>
              <w:t>1</w:t>
            </w:r>
            <w:r>
              <w:rPr>
                <w:rStyle w:val="IndexLink"/>
                <w:rtl w:val="true"/>
              </w:rPr>
              <w:t xml:space="preserve">. </w:t>
            </w:r>
            <w:r>
              <w:rPr>
                <w:rStyle w:val="IndexLink"/>
                <w:rtl w:val="true"/>
              </w:rPr>
              <w:t xml:space="preserve">علامه مجلسی </w:t>
            </w:r>
            <w:r>
              <w:rPr>
                <w:rStyle w:val="IndexLink"/>
                <w:rtl w:val="true"/>
              </w:rPr>
              <w:t>(</w:t>
            </w:r>
            <w:r>
              <w:rPr>
                <w:rStyle w:val="IndexLink"/>
                <w:rtl w:val="true"/>
              </w:rPr>
              <w:t>ره</w:t>
            </w:r>
            <w:r>
              <w:rPr>
                <w:rStyle w:val="IndexLink"/>
                <w:rtl w:val="true"/>
              </w:rPr>
              <w:t>)</w:t>
              <w:tab/>
            </w:r>
            <w:r>
              <w:rPr>
                <w:rStyle w:val="IndexLink"/>
              </w:rPr>
              <w:t>37</w:t>
            </w:r>
          </w:hyperlink>
        </w:p>
        <w:p>
          <w:pPr>
            <w:pStyle w:val="Contents6"/>
            <w:tabs>
              <w:tab w:val="clear" w:pos="7609"/>
              <w:tab w:val="right" w:pos="9026" w:leader="dot"/>
            </w:tabs>
            <w:rPr/>
          </w:pPr>
          <w:hyperlink w:anchor="__RefHeading___Toc1911650_2749589250">
            <w:r>
              <w:rPr>
                <w:webHidden/>
                <w:rStyle w:val="IndexLink"/>
              </w:rPr>
              <w:t>2</w:t>
            </w:r>
            <w:r>
              <w:rPr>
                <w:rStyle w:val="IndexLink"/>
                <w:rtl w:val="true"/>
              </w:rPr>
              <w:t xml:space="preserve">. </w:t>
            </w:r>
            <w:r>
              <w:rPr>
                <w:rStyle w:val="IndexLink"/>
                <w:rtl w:val="true"/>
              </w:rPr>
              <w:t xml:space="preserve">میرزای قمی </w:t>
            </w:r>
            <w:r>
              <w:rPr>
                <w:rStyle w:val="IndexLink"/>
                <w:rtl w:val="true"/>
              </w:rPr>
              <w:t>(</w:t>
            </w:r>
            <w:r>
              <w:rPr>
                <w:rStyle w:val="IndexLink"/>
                <w:rtl w:val="true"/>
              </w:rPr>
              <w:t>ره</w:t>
            </w:r>
            <w:r>
              <w:rPr>
                <w:rStyle w:val="IndexLink"/>
                <w:rtl w:val="true"/>
              </w:rPr>
              <w:t>)</w:t>
              <w:tab/>
            </w:r>
            <w:r>
              <w:rPr>
                <w:rStyle w:val="IndexLink"/>
              </w:rPr>
              <w:t>37</w:t>
            </w:r>
          </w:hyperlink>
        </w:p>
        <w:p>
          <w:pPr>
            <w:pStyle w:val="Contents6"/>
            <w:tabs>
              <w:tab w:val="clear" w:pos="7609"/>
              <w:tab w:val="right" w:pos="9026" w:leader="dot"/>
            </w:tabs>
            <w:rPr/>
          </w:pPr>
          <w:hyperlink w:anchor="__RefHeading___Toc1911652_2749589250">
            <w:r>
              <w:rPr>
                <w:webHidden/>
                <w:rStyle w:val="IndexLink"/>
              </w:rPr>
              <w:t>3</w:t>
            </w:r>
            <w:r>
              <w:rPr>
                <w:rStyle w:val="IndexLink"/>
                <w:rtl w:val="true"/>
              </w:rPr>
              <w:t xml:space="preserve">. </w:t>
            </w:r>
            <w:r>
              <w:rPr>
                <w:rStyle w:val="IndexLink"/>
                <w:rtl w:val="true"/>
              </w:rPr>
              <w:t xml:space="preserve">ملامحسن فیض کاشانی </w:t>
            </w:r>
            <w:r>
              <w:rPr>
                <w:rStyle w:val="IndexLink"/>
                <w:rtl w:val="true"/>
              </w:rPr>
              <w:t>(</w:t>
            </w:r>
            <w:r>
              <w:rPr>
                <w:rStyle w:val="IndexLink"/>
                <w:rtl w:val="true"/>
              </w:rPr>
              <w:t>ره</w:t>
            </w:r>
            <w:r>
              <w:rPr>
                <w:rStyle w:val="IndexLink"/>
                <w:rtl w:val="true"/>
              </w:rPr>
              <w:t>)</w:t>
              <w:tab/>
            </w:r>
            <w:r>
              <w:rPr>
                <w:rStyle w:val="IndexLink"/>
              </w:rPr>
              <w:t>39</w:t>
            </w:r>
          </w:hyperlink>
        </w:p>
        <w:p>
          <w:pPr>
            <w:pStyle w:val="Contents6"/>
            <w:tabs>
              <w:tab w:val="clear" w:pos="7609"/>
              <w:tab w:val="right" w:pos="9026" w:leader="dot"/>
            </w:tabs>
            <w:rPr/>
          </w:pPr>
          <w:hyperlink w:anchor="__RefHeading___Toc1911654_2749589250">
            <w:r>
              <w:rPr>
                <w:webHidden/>
                <w:rStyle w:val="IndexLink"/>
              </w:rPr>
              <w:t>4</w:t>
            </w:r>
            <w:r>
              <w:rPr>
                <w:rStyle w:val="IndexLink"/>
                <w:rtl w:val="true"/>
              </w:rPr>
              <w:t xml:space="preserve">. </w:t>
            </w:r>
            <w:r>
              <w:rPr>
                <w:rStyle w:val="IndexLink"/>
                <w:rtl w:val="true"/>
              </w:rPr>
              <w:t xml:space="preserve">آیت الله محمدرضا طبسی </w:t>
            </w:r>
            <w:r>
              <w:rPr>
                <w:rStyle w:val="IndexLink"/>
                <w:rtl w:val="true"/>
              </w:rPr>
              <w:t>(</w:t>
            </w:r>
            <w:r>
              <w:rPr>
                <w:rStyle w:val="IndexLink"/>
                <w:rtl w:val="true"/>
              </w:rPr>
              <w:t>ره</w:t>
            </w:r>
            <w:r>
              <w:rPr>
                <w:rStyle w:val="IndexLink"/>
                <w:rtl w:val="true"/>
              </w:rPr>
              <w:t>)</w:t>
              <w:tab/>
            </w:r>
            <w:r>
              <w:rPr>
                <w:rStyle w:val="IndexLink"/>
              </w:rPr>
              <w:t>39</w:t>
            </w:r>
          </w:hyperlink>
        </w:p>
        <w:p>
          <w:pPr>
            <w:pStyle w:val="Contents6"/>
            <w:tabs>
              <w:tab w:val="clear" w:pos="7609"/>
              <w:tab w:val="right" w:pos="9026" w:leader="dot"/>
            </w:tabs>
            <w:rPr/>
          </w:pPr>
          <w:hyperlink w:anchor="__RefHeading___Toc1911656_2749589250">
            <w:r>
              <w:rPr>
                <w:webHidden/>
                <w:rStyle w:val="IndexLink"/>
              </w:rPr>
              <w:t>5</w:t>
            </w:r>
            <w:r>
              <w:rPr>
                <w:rStyle w:val="IndexLink"/>
                <w:rtl w:val="true"/>
              </w:rPr>
              <w:t xml:space="preserve">. </w:t>
            </w:r>
            <w:r>
              <w:rPr>
                <w:rStyle w:val="IndexLink"/>
                <w:rtl w:val="true"/>
              </w:rPr>
              <w:t xml:space="preserve">سید جعفر مرتضی عاملی </w:t>
            </w:r>
            <w:r>
              <w:rPr>
                <w:rStyle w:val="IndexLink"/>
                <w:rtl w:val="true"/>
              </w:rPr>
              <w:t>(</w:t>
            </w:r>
            <w:r>
              <w:rPr>
                <w:rStyle w:val="IndexLink"/>
                <w:rtl w:val="true"/>
              </w:rPr>
              <w:t>ره</w:t>
            </w:r>
            <w:r>
              <w:rPr>
                <w:rStyle w:val="IndexLink"/>
                <w:rtl w:val="true"/>
              </w:rPr>
              <w:t>)</w:t>
              <w:tab/>
            </w:r>
            <w:r>
              <w:rPr>
                <w:rStyle w:val="IndexLink"/>
              </w:rPr>
              <w:t>41</w:t>
            </w:r>
          </w:hyperlink>
        </w:p>
        <w:p>
          <w:pPr>
            <w:pStyle w:val="Contents3"/>
            <w:tabs>
              <w:tab w:val="clear" w:pos="8459"/>
              <w:tab w:val="right" w:pos="9026" w:leader="dot"/>
            </w:tabs>
            <w:rPr/>
          </w:pPr>
          <w:hyperlink w:anchor="__RefHeading___Toc1911658_2749589250">
            <w:r>
              <w:rPr>
                <w:webHidden/>
                <w:rStyle w:val="IndexLink"/>
                <w:rtl w:val="true"/>
              </w:rPr>
              <w:t>روایت سوم</w:t>
            </w:r>
            <w:r>
              <w:rPr>
                <w:rStyle w:val="IndexLink"/>
                <w:rtl w:val="true"/>
              </w:rPr>
              <w:tab/>
            </w:r>
            <w:r>
              <w:rPr>
                <w:rStyle w:val="IndexLink"/>
              </w:rPr>
              <w:t>44</w:t>
            </w:r>
          </w:hyperlink>
        </w:p>
        <w:p>
          <w:pPr>
            <w:pStyle w:val="Contents4"/>
            <w:tabs>
              <w:tab w:val="clear" w:pos="8176"/>
              <w:tab w:val="right" w:pos="9026" w:leader="dot"/>
            </w:tabs>
            <w:rPr/>
          </w:pPr>
          <w:hyperlink w:anchor="__RefHeading___Toc1911660_274958925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911662_2749589250">
            <w:r>
              <w:rPr>
                <w:webHidden/>
                <w:rStyle w:val="IndexLink"/>
                <w:rtl w:val="true"/>
              </w:rPr>
              <w:t>بررسی سندی</w:t>
            </w:r>
            <w:r>
              <w:rPr>
                <w:rStyle w:val="IndexLink"/>
                <w:rtl w:val="true"/>
              </w:rPr>
              <w:tab/>
            </w:r>
            <w:r>
              <w:rPr>
                <w:rStyle w:val="IndexLink"/>
              </w:rPr>
              <w:t>47</w:t>
            </w:r>
          </w:hyperlink>
        </w:p>
        <w:p>
          <w:pPr>
            <w:pStyle w:val="Contents4"/>
            <w:tabs>
              <w:tab w:val="clear" w:pos="8176"/>
              <w:tab w:val="right" w:pos="9026" w:leader="dot"/>
            </w:tabs>
            <w:rPr/>
          </w:pPr>
          <w:hyperlink w:anchor="__RefHeading___Toc1911664_2749589250">
            <w:r>
              <w:rPr>
                <w:webHidden/>
                <w:rStyle w:val="IndexLink"/>
                <w:rtl w:val="true"/>
              </w:rPr>
              <w:t>نکته</w:t>
            </w:r>
            <w:r>
              <w:rPr>
                <w:rStyle w:val="IndexLink"/>
                <w:rtl w:val="true"/>
              </w:rPr>
              <w:tab/>
            </w:r>
            <w:r>
              <w:rPr>
                <w:rStyle w:val="IndexLink"/>
              </w:rPr>
              <w:t>49</w:t>
            </w:r>
          </w:hyperlink>
        </w:p>
        <w:p>
          <w:pPr>
            <w:pStyle w:val="Contents3"/>
            <w:tabs>
              <w:tab w:val="clear" w:pos="8459"/>
              <w:tab w:val="right" w:pos="9026" w:leader="dot"/>
            </w:tabs>
            <w:rPr/>
          </w:pPr>
          <w:hyperlink w:anchor="__RefHeading___Toc1911666_2749589250">
            <w:r>
              <w:rPr>
                <w:webHidden/>
                <w:rStyle w:val="IndexLink"/>
                <w:rtl w:val="true"/>
              </w:rPr>
              <w:t>روایت چهارم</w:t>
            </w:r>
            <w:r>
              <w:rPr>
                <w:rStyle w:val="IndexLink"/>
                <w:rtl w:val="true"/>
              </w:rPr>
              <w:tab/>
            </w:r>
            <w:r>
              <w:rPr>
                <w:rStyle w:val="IndexLink"/>
              </w:rPr>
              <w:t>52</w:t>
            </w:r>
          </w:hyperlink>
        </w:p>
        <w:p>
          <w:pPr>
            <w:pStyle w:val="Contents3"/>
            <w:tabs>
              <w:tab w:val="clear" w:pos="8459"/>
              <w:tab w:val="right" w:pos="9026" w:leader="dot"/>
            </w:tabs>
            <w:rPr/>
          </w:pPr>
          <w:hyperlink w:anchor="__RefHeading___Toc1911668_2749589250">
            <w:r>
              <w:rPr>
                <w:webHidden/>
                <w:rStyle w:val="IndexLink"/>
                <w:rtl w:val="true"/>
              </w:rPr>
              <w:t>روایت پنجم</w:t>
            </w:r>
            <w:r>
              <w:rPr>
                <w:rStyle w:val="IndexLink"/>
                <w:rtl w:val="true"/>
              </w:rPr>
              <w:tab/>
            </w:r>
            <w:r>
              <w:rPr>
                <w:rStyle w:val="IndexLink"/>
              </w:rPr>
              <w:t>56</w:t>
            </w:r>
          </w:hyperlink>
        </w:p>
        <w:p>
          <w:pPr>
            <w:pStyle w:val="Contents4"/>
            <w:tabs>
              <w:tab w:val="clear" w:pos="8176"/>
              <w:tab w:val="right" w:pos="9026" w:leader="dot"/>
            </w:tabs>
            <w:rPr/>
          </w:pPr>
          <w:hyperlink w:anchor="__RefHeading___Toc1911670_274958925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911672_2749589250">
            <w:r>
              <w:rPr>
                <w:webHidden/>
                <w:rStyle w:val="IndexLink"/>
                <w:rtl w:val="true"/>
              </w:rPr>
              <w:t>بررسی سندی</w:t>
            </w:r>
            <w:r>
              <w:rPr>
                <w:rStyle w:val="IndexLink"/>
                <w:rtl w:val="true"/>
              </w:rPr>
              <w:tab/>
            </w:r>
            <w:r>
              <w:rPr>
                <w:rStyle w:val="IndexLink"/>
              </w:rPr>
              <w:t>58</w:t>
            </w:r>
          </w:hyperlink>
        </w:p>
        <w:p>
          <w:pPr>
            <w:pStyle w:val="Contents4"/>
            <w:tabs>
              <w:tab w:val="clear" w:pos="8176"/>
              <w:tab w:val="right" w:pos="9026" w:leader="dot"/>
            </w:tabs>
            <w:rPr/>
          </w:pPr>
          <w:hyperlink w:anchor="__RefHeading___Toc1911674_2749589250">
            <w:r>
              <w:rPr>
                <w:webHidden/>
                <w:rStyle w:val="IndexLink"/>
                <w:rtl w:val="true"/>
              </w:rPr>
              <w:t>بررسی دلالی</w:t>
            </w:r>
            <w:r>
              <w:rPr>
                <w:rStyle w:val="IndexLink"/>
                <w:rtl w:val="true"/>
              </w:rPr>
              <w:tab/>
            </w:r>
            <w:r>
              <w:rPr>
                <w:rStyle w:val="IndexLink"/>
              </w:rPr>
              <w:t>59</w:t>
            </w:r>
          </w:hyperlink>
        </w:p>
        <w:p>
          <w:pPr>
            <w:pStyle w:val="Contents3"/>
            <w:tabs>
              <w:tab w:val="clear" w:pos="8459"/>
              <w:tab w:val="right" w:pos="9026" w:leader="dot"/>
            </w:tabs>
            <w:rPr/>
          </w:pPr>
          <w:hyperlink w:anchor="__RefHeading___Toc1911676_2749589250">
            <w:r>
              <w:rPr>
                <w:webHidden/>
                <w:rStyle w:val="IndexLink"/>
                <w:rtl w:val="true"/>
              </w:rPr>
              <w:t>روایت ششم</w:t>
            </w:r>
            <w:r>
              <w:rPr>
                <w:rStyle w:val="IndexLink"/>
                <w:rtl w:val="true"/>
              </w:rPr>
              <w:tab/>
            </w:r>
            <w:r>
              <w:rPr>
                <w:rStyle w:val="IndexLink"/>
              </w:rPr>
              <w:t>59</w:t>
            </w:r>
          </w:hyperlink>
        </w:p>
        <w:p>
          <w:pPr>
            <w:pStyle w:val="Contents3"/>
            <w:tabs>
              <w:tab w:val="clear" w:pos="8459"/>
              <w:tab w:val="right" w:pos="9026" w:leader="dot"/>
            </w:tabs>
            <w:rPr/>
          </w:pPr>
          <w:hyperlink w:anchor="__RefHeading___Toc1911678_2749589250">
            <w:r>
              <w:rPr>
                <w:webHidden/>
                <w:rStyle w:val="IndexLink"/>
                <w:rtl w:val="true"/>
              </w:rPr>
              <w:t>روایت هفتم</w:t>
            </w:r>
            <w:r>
              <w:rPr>
                <w:rStyle w:val="IndexLink"/>
                <w:rtl w:val="true"/>
              </w:rPr>
              <w:tab/>
            </w:r>
            <w:r>
              <w:rPr>
                <w:rStyle w:val="IndexLink"/>
              </w:rPr>
              <w:t>61</w:t>
            </w:r>
          </w:hyperlink>
        </w:p>
        <w:p>
          <w:pPr>
            <w:pStyle w:val="Contents4"/>
            <w:tabs>
              <w:tab w:val="clear" w:pos="8176"/>
              <w:tab w:val="right" w:pos="9026" w:leader="dot"/>
            </w:tabs>
            <w:rPr/>
          </w:pPr>
          <w:hyperlink w:anchor="__RefHeading___Toc1911680_274958925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911682_2749589250">
            <w:r>
              <w:rPr>
                <w:webHidden/>
                <w:rStyle w:val="IndexLink"/>
                <w:rtl w:val="true"/>
              </w:rPr>
              <w:t>نکته ای درباره کتاب و مؤلّف آن</w:t>
            </w:r>
            <w:r>
              <w:rPr>
                <w:rStyle w:val="IndexLink"/>
                <w:rtl w:val="true"/>
              </w:rPr>
              <w:tab/>
            </w:r>
            <w:r>
              <w:rPr>
                <w:rStyle w:val="IndexLink"/>
              </w:rPr>
              <w:t>62</w:t>
            </w:r>
          </w:hyperlink>
        </w:p>
        <w:p>
          <w:pPr>
            <w:pStyle w:val="Contents3"/>
            <w:tabs>
              <w:tab w:val="clear" w:pos="8459"/>
              <w:tab w:val="right" w:pos="9026" w:leader="dot"/>
            </w:tabs>
            <w:rPr/>
          </w:pPr>
          <w:hyperlink w:anchor="__RefHeading___Toc1911684_2749589250">
            <w:r>
              <w:rPr>
                <w:webHidden/>
                <w:rStyle w:val="IndexLink"/>
                <w:rtl w:val="true"/>
              </w:rPr>
              <w:t>روایت هشتم</w:t>
            </w:r>
            <w:r>
              <w:rPr>
                <w:rStyle w:val="IndexLink"/>
                <w:rtl w:val="true"/>
              </w:rPr>
              <w:tab/>
            </w:r>
            <w:r>
              <w:rPr>
                <w:rStyle w:val="IndexLink"/>
              </w:rPr>
              <w:t>64</w:t>
            </w:r>
          </w:hyperlink>
        </w:p>
        <w:p>
          <w:pPr>
            <w:pStyle w:val="Contents4"/>
            <w:tabs>
              <w:tab w:val="clear" w:pos="8176"/>
              <w:tab w:val="right" w:pos="9026" w:leader="dot"/>
            </w:tabs>
            <w:rPr/>
          </w:pPr>
          <w:hyperlink w:anchor="__RefHeading___Toc1911686_274958925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911688_2749589250">
            <w:r>
              <w:rPr>
                <w:webHidden/>
                <w:rStyle w:val="IndexLink"/>
                <w:rtl w:val="true"/>
              </w:rPr>
              <w:t>دو نکته</w:t>
            </w:r>
            <w:r>
              <w:rPr>
                <w:rStyle w:val="IndexLink"/>
                <w:rtl w:val="true"/>
              </w:rPr>
              <w:tab/>
            </w:r>
            <w:r>
              <w:rPr>
                <w:rStyle w:val="IndexLink"/>
              </w:rPr>
              <w:t>66</w:t>
            </w:r>
          </w:hyperlink>
        </w:p>
        <w:p>
          <w:pPr>
            <w:pStyle w:val="Contents2"/>
            <w:tabs>
              <w:tab w:val="clear" w:pos="8743"/>
              <w:tab w:val="right" w:pos="9026" w:leader="dot"/>
            </w:tabs>
            <w:rPr/>
          </w:pPr>
          <w:hyperlink w:anchor="__RefHeading___Toc1911690_2749589250">
            <w:r>
              <w:rPr>
                <w:webHidden/>
                <w:rStyle w:val="IndexLink"/>
                <w:rtl w:val="true"/>
              </w:rPr>
              <w:t>کتابنامه</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30_20669"/>
      <w:bookmarkStart w:id="1" w:name="pg3230_20669"/>
      <w:bookmarkEnd w:id="1"/>
    </w:p>
    <w:p>
      <w:pPr>
        <w:pStyle w:val="Heading2"/>
        <w:numPr>
          <w:ilvl w:val="1"/>
          <w:numId w:val="1"/>
        </w:numPr>
        <w:rPr/>
      </w:pPr>
      <w:bookmarkStart w:id="2" w:name="pg3230_20669"/>
      <w:bookmarkStart w:id="3" w:name="__RefHeading___Toc191160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طبسی، نجم 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تأملی نو در نشانه‌های ظهور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طبسی پیرامون قیام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تقریر محمد شهبازیان ـ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تخصصی مهدویّت،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ISBN:978- 964-7428-86-6</w:t>
      </w:r>
    </w:p>
    <w:p>
      <w:pPr>
        <w:pStyle w:val="BookText"/>
        <w:rPr/>
      </w:pP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 و ملاحم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شهبازیان، محمد،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طبسی پیرامون قیام 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462/297</w:t>
      </w:r>
    </w:p>
    <w:p>
      <w:pPr>
        <w:pStyle w:val="BookText"/>
        <w:rPr/>
      </w:pPr>
      <w:r>
        <w:rPr>
          <w:rFonts w:eastAsia="Times New Roman" w:cs="Times New Roman" w:ascii="Times New Roman" w:hAnsi="Times New Roman"/>
          <w:color w:val="111111"/>
          <w:sz w:val="28"/>
          <w:szCs w:val="28"/>
          <w:lang w:val="en-US" w:bidi="en-US"/>
        </w:rPr>
        <w:t>1389</w:t>
      </w:r>
    </w:p>
    <w:p>
      <w:pPr>
        <w:pStyle w:val="Heading2"/>
        <w:numPr>
          <w:ilvl w:val="1"/>
          <w:numId w:val="1"/>
        </w:numPr>
        <w:rPr/>
      </w:pPr>
      <w:bookmarkStart w:id="5" w:name="__RefHeading___Toc1911610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تاملی نو</w:t>
      </w:r>
    </w:p>
    <w:p>
      <w:pPr>
        <w:pStyle w:val="BookText"/>
        <w:rPr/>
      </w:pPr>
      <w:r>
        <w:rPr>
          <w:rFonts w:ascii="IRNazanin" w:hAnsi="IRNazanin" w:eastAsia="IRNazanin"/>
          <w:color w:val="111111"/>
          <w:sz w:val="28"/>
          <w:sz w:val="28"/>
          <w:szCs w:val="28"/>
          <w:rtl w:val="true"/>
          <w:lang w:bidi="fa-IR"/>
        </w:rPr>
        <w:t>در نشانه‌های ظهور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آیت الله نجم الدین طبسی</w:t>
      </w:r>
    </w:p>
    <w:p>
      <w:pPr>
        <w:pStyle w:val="BookText"/>
        <w:rPr/>
      </w:pPr>
      <w:r>
        <w:rPr>
          <w:rFonts w:ascii="IRNazanin" w:hAnsi="IRNazanin" w:eastAsia="IRNazanin"/>
          <w:color w:val="111111"/>
          <w:sz w:val="28"/>
          <w:sz w:val="28"/>
          <w:szCs w:val="28"/>
          <w:rtl w:val="true"/>
          <w:lang w:bidi="fa-IR"/>
        </w:rPr>
        <w:t>پیرامون قیام حسنی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شهبازیان</w:t>
      </w:r>
    </w:p>
    <w:p>
      <w:pPr>
        <w:pStyle w:val="BookText"/>
        <w:rPr/>
      </w:pPr>
      <w:r>
        <w:rPr>
          <w:rFonts w:ascii="IRNazanin" w:hAnsi="IRNazanin" w:eastAsia="IRNazanin"/>
          <w:color w:val="111111"/>
          <w:sz w:val="28"/>
          <w:sz w:val="28"/>
          <w:szCs w:val="28"/>
          <w:rtl w:val="true"/>
          <w:lang w:bidi="fa-IR"/>
        </w:rPr>
        <w:t xml:space="preserve">تاملی نو در نشانه‌های ظهور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درس آیت الله نجم الدین طبسی پیرامون قیام حسنی</w:t>
      </w:r>
    </w:p>
    <w:p>
      <w:pPr>
        <w:pStyle w:val="BookText"/>
        <w:rPr/>
      </w:pPr>
      <w:r>
        <w:rPr>
          <w:rFonts w:ascii="IRNazanin" w:hAnsi="IRNazanin" w:eastAsia="IRNazanin"/>
          <w:color w:val="111111"/>
          <w:sz w:val="28"/>
          <w:sz w:val="28"/>
          <w:szCs w:val="28"/>
          <w:rtl w:val="true"/>
          <w:lang w:bidi="fa-IR"/>
        </w:rPr>
        <w:t>تحقیق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شهبازیان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مجیری</w:t>
      </w:r>
    </w:p>
    <w:p>
      <w:pPr>
        <w:pStyle w:val="BookText"/>
        <w:rPr/>
      </w:pPr>
      <w:r>
        <w:rPr>
          <w:rFonts w:ascii="IRNazanin" w:hAnsi="IRNazanin" w:eastAsia="IRNazanin"/>
          <w:color w:val="111111"/>
          <w:sz w:val="28"/>
          <w:sz w:val="28"/>
          <w:szCs w:val="28"/>
          <w:rtl w:val="true"/>
          <w:lang w:bidi="fa-IR"/>
        </w:rPr>
        <w:t>طراح جلد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ترام اسکنر</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نسخه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88998601</w:t>
      </w:r>
    </w:p>
    <w:p>
      <w:pPr>
        <w:pStyle w:val="BookText"/>
        <w:rPr/>
      </w:pPr>
      <w:r>
        <w:rPr>
          <w:rFonts w:eastAsia="Times New Roman" w:cs="Times New Roman" w:ascii="Times New Roman" w:hAnsi="Times New Roman"/>
          <w:color w:val="111111"/>
          <w:sz w:val="28"/>
          <w:szCs w:val="28"/>
          <w:lang w:val="en-US" w:bidi="en-US"/>
        </w:rPr>
        <w:t>WWW.IMAMMAHDI313.COM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230_20673"/>
    </w:p>
    <w:p>
      <w:pPr>
        <w:pStyle w:val="Heading2"/>
        <w:numPr>
          <w:ilvl w:val="1"/>
          <w:numId w:val="1"/>
        </w:numPr>
        <w:rPr/>
      </w:pPr>
      <w:bookmarkStart w:id="8" w:name="__RefHeading___Toc1911612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نگارنده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برخی موضوعات مطرح شده در روایات کتب أربعه در ارتباط با موضوع مهدویت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بررسی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تبیین روایت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بررسی سند و منبع روایت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بررسی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البیان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گفتاری درباره ابن مسعود</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تحقیقی دربارة خطبة البیان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گفتار چندتن از علما دربارة خطبة البیان</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محمدرضا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جعفر مرتضی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lang w:bidi="fa-IR"/>
        </w:rPr>
        <w:t>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نکته‌ای درباره کتاب و مؤلّف آن</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lang w:bidi="fa-IR"/>
        </w:rPr>
        <w:t>66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 سیما امام زماننا الحجة بن الحسن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p>
    <w:p>
      <w:pPr>
        <w:pStyle w:val="BookText"/>
        <w:rPr/>
      </w:pPr>
      <w:r>
        <w:rPr>
          <w:rFonts w:ascii="IRNazanin" w:hAnsi="IRNazanin" w:eastAsia="IRNazanin"/>
          <w:color w:val="111111"/>
          <w:sz w:val="28"/>
          <w:sz w:val="28"/>
          <w:szCs w:val="28"/>
          <w:rtl w:val="true"/>
          <w:lang w:bidi="fa-IR"/>
        </w:rPr>
        <w:t xml:space="preserve">رقیعه ارزشمند فاضل ارجمند، جناب آقای شهبازیان که بخشی از تقریرات درس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مبانی کلامی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را ملاحظه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با حوصله فراوان و دقت تمام، مطالب درس را پیاده و به منابع اصلی مراجعه کرده و ملاحظات ارزنده‌ای در پاورقی آورده است که جداً جای ستایش و تقدیر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در راه خدمت به اهل بیت نبی مکرم و نشر فرهنگ این سلاله طاهر که ـ نشر اسلام اصیل است ـ و ترویج فرهنگ مهدویت و مهدی باوری، موفق و مؤید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شاهد آثار ارزنده ایشان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مقدسه ـ نجم الدین طبسی</w:t>
      </w:r>
    </w:p>
    <w:p>
      <w:pPr>
        <w:pStyle w:val="BookText"/>
        <w:rPr/>
      </w:pPr>
      <w:r>
        <w:rPr>
          <w:rFonts w:eastAsia="IRNazanin" w:cs="IRNazanin"/>
          <w:color w:val="111111"/>
          <w:sz w:val="28"/>
          <w:szCs w:val="28"/>
          <w:lang w:bidi="fa-IR"/>
        </w:rPr>
        <w:t>15/2/89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10" w:name="pg3230_20676"/>
    </w:p>
    <w:p>
      <w:pPr>
        <w:pStyle w:val="Heading2"/>
        <w:numPr>
          <w:ilvl w:val="1"/>
          <w:numId w:val="1"/>
        </w:numPr>
        <w:rPr/>
      </w:pPr>
      <w:bookmarkStart w:id="11" w:name="__RefHeading___Toc1911614_2749589250"/>
      <w:bookmarkStart w:id="12" w:name="_Toc4"/>
      <w:bookmarkEnd w:id="10"/>
      <w:bookmarkEnd w:id="11"/>
      <w:r>
        <w:rPr>
          <w:rtl w:val="true"/>
        </w:rPr>
        <w:t>سخن نگارنده</w:t>
      </w:r>
      <w:bookmarkEnd w:id="12"/>
    </w:p>
    <w:p>
      <w:pPr>
        <w:pStyle w:val="BookText"/>
        <w:rPr/>
      </w:pPr>
      <w:r>
        <w:rPr>
          <w:rFonts w:ascii="IRNazanin" w:hAnsi="IRNazanin" w:eastAsia="IRNazanin"/>
          <w:color w:val="111111"/>
          <w:sz w:val="28"/>
          <w:sz w:val="28"/>
          <w:szCs w:val="28"/>
          <w:rtl w:val="true"/>
          <w:lang w:bidi="fa-IR"/>
        </w:rPr>
        <w:t>در مباحث مهدویت، علایم ظهور از پرتنش‌ترین موضوعات بوده و گفتارهایی متعدد در این‌باره نوشته شده است؛ اما با کمال تأسف، این عرصه از تفاسیر غیر علمی و ذوقی صرف و تطبیق‌های بی‌ثمر، در امان نبوده و گویا به موضوعی برای سرگرمی افراد مبدل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در این زمینه قلم زده یا سخنرانی کرده‌اند، که نه تنها تبیین صحیح از علایم به جامعه هدیه ننموده‌اند، بلکه راه سوء استفاده از این نشانه‌ها را برای مدعیان دروغین و نایبان ساختگی فراهم آورده‌اند که خود باید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این که برخی نویسندگان با توجه به روایاتی ضعیف یا جعلی، به دنبال اثبات فرضیات خود برآمده و تا جایی پیش رفته‌اند که حتی سخنانی دروغ را به نام معصومان علیهم السلام جعل نموده، و برای اغفال خوانندة مطالبشان، تلاش می‌کنند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قسمتی از تقریرات درس خارج مهدویت آیت الله نجم الدین طبسی ـ حفظه الله ـ می‌باشد که در حوزه مقدس قم و مرکز</w:t>
      </w:r>
    </w:p>
    <w:p>
      <w:pPr>
        <w:pStyle w:val="BookText"/>
        <w:rPr/>
      </w:pPr>
      <w:r>
        <w:rPr>
          <w:rFonts w:ascii="IRNazanin" w:hAnsi="IRNazanin" w:eastAsia="IRNazanin"/>
          <w:color w:val="111111"/>
          <w:sz w:val="28"/>
          <w:sz w:val="28"/>
          <w:szCs w:val="28"/>
          <w:rtl w:val="true"/>
          <w:lang w:bidi="fa-IR"/>
        </w:rPr>
        <w:t>تخصصی مهدویت مطرح شده و با هدف پاسخ‌گویی به شبهات و تبیین عالمانة مباحث،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پس از تقریر مطالب و مراجعه به مصادر، آن‌ها را خدمت استاد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نیز پس از ذکر ملاحظاتی، با نشر و چاپ آن موافقت فرمود که از ایشان به دلیل بذل توجه و لطف، بسیار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نگارش، سخنان و نظرات استاد محترم، متن اصلی انتخاب شده و نظرات و تحقیقات نگارنده به صورت پاورقی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همکاری مرکز تخصصی مهدویت، به ویژه حجة الاسلام و المسلمین یوسفیان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محترم پژوهش مرکز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عزیزانی که در تدوین این مطالب بنده را یاری کرده‌اند، بسیار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شهبازیان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5/2/89</w:t>
      </w:r>
      <w:bookmarkStart w:id="13" w:name="pg3230_20678"/>
    </w:p>
    <w:p>
      <w:pPr>
        <w:pStyle w:val="Heading2"/>
        <w:numPr>
          <w:ilvl w:val="1"/>
          <w:numId w:val="1"/>
        </w:numPr>
        <w:rPr/>
      </w:pPr>
      <w:bookmarkStart w:id="14" w:name="__RefHeading___Toc1911616_274958925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 xml:space="preserve">مجموع روایات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ادغام</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حضرت رسول صلی الله علیه و آله و سلم، و باقی‌مانده آن‌ها از اهل بیت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روایات، از منابع و کتب شیعه بوده و مقدار کمی از آن‌ها نیز در منابع اهل سنت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مهدوی را نیز بالغ بر</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شمرده‌اند که منظور، آیاتی است که تفسیر یا تأویل آن‌ها دربارة حضرت مهدی علیه السلام و حوادث مربوط به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مهدوی از آن درجة اعتبار برخوردارند که منابع معتبر شیعی با وجود آن که بیشتر به مباحث فقهی می‌پردازند، از روایات مهدوی نیز غافل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تهذیب الاحکام،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باب الرهون، از امام صادق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سالم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الخبر الذی رُوی أن من کان بالرهن أوثق منه بأخیه المؤمن فأنا منه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ذاک إذا ظهر الحق و قام قائمنا اهل البیت علیهم السلام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سالم از پدرش نقل می‌کند که او از امام صادق علیه السلام در مورد این روایت پرسش نمود؛ کسی که به رهن اخذ شده از برادر مؤمنش بیش از خود او اطمینان داشته باشد، مورد</w:t>
      </w:r>
    </w:p>
    <w:p>
      <w:pPr>
        <w:pStyle w:val="BookText"/>
        <w:rPr/>
      </w:pPr>
      <w:r>
        <w:rPr>
          <w:rFonts w:ascii="IRNazanin" w:hAnsi="IRNazanin" w:eastAsia="IRNazanin"/>
          <w:color w:val="111111"/>
          <w:sz w:val="28"/>
          <w:sz w:val="28"/>
          <w:szCs w:val="28"/>
          <w:rtl w:val="true"/>
          <w:lang w:bidi="fa-IR"/>
        </w:rPr>
        <w:t>رضایت اهل بیت علیهم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زمان ظهور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موضوعات مطرح شده در روایات کتب أربعه در ارتباط با موضوع مهدویت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شدن عقل در دوران 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عجل الله تعالی فرجه الشریف و میراث انبیاء؛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علیه السلام و لیلة القدر؛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علم و گسترش آن در زمان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گیرنده خون حسین علیه السلام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وراثت امام علیه السلام از ائمه علیه السلام و شباهت آن حضرت با ایشان؛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علیه السلام و حدیث لوح؛</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علیه السلام از فرزندان فاطمه علیها السلام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نام بردنِ حضرت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عناوین دیگر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باعث شد محور بحث خود را علایم ظهور قرار دهیم، ظهور برخی مدعیان و نایبان ساختگی، همچنین سوء برداشت و استفاده از علایم ظهور و وارد کردن آسیب‌هایی به مباحث مهدویت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نخست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مهدوی پرداخته و به نقد و بررسی آن‌ها می‌پردازیم</w:t>
      </w:r>
      <w:r>
        <w:rPr>
          <w:rFonts w:eastAsia="IRNazanin" w:cs="IRNazanin"/>
          <w:color w:val="111111"/>
          <w:sz w:val="28"/>
          <w:szCs w:val="28"/>
          <w:rtl w:val="true"/>
          <w:lang w:bidi="fa-IR"/>
        </w:rPr>
        <w:t>.</w:t>
      </w:r>
      <w:bookmarkStart w:id="16" w:name="pg3230_20680"/>
    </w:p>
    <w:p>
      <w:pPr>
        <w:pStyle w:val="Heading2"/>
        <w:numPr>
          <w:ilvl w:val="1"/>
          <w:numId w:val="1"/>
        </w:numPr>
        <w:rPr/>
      </w:pPr>
      <w:bookmarkStart w:id="17" w:name="__RefHeading___Toc1911618_2749589250"/>
      <w:bookmarkStart w:id="18" w:name="_Toc6"/>
      <w:bookmarkEnd w:id="16"/>
      <w:bookmarkEnd w:id="17"/>
      <w:r>
        <w:rPr>
          <w:rtl w:val="true"/>
        </w:rPr>
        <w:t xml:space="preserve">بررسی روایات </w:t>
      </w:r>
      <w:r>
        <w:rPr>
          <w:rtl w:val="true"/>
        </w:rPr>
        <w:t>«</w:t>
      </w:r>
      <w:r>
        <w:rPr>
          <w:rtl w:val="true"/>
        </w:rPr>
        <w:t>حسنی</w:t>
      </w:r>
      <w:r>
        <w:rPr>
          <w:rtl w:val="true"/>
        </w:rPr>
        <w:t>»</w:t>
      </w:r>
      <w:bookmarkEnd w:id="18"/>
    </w:p>
    <w:p>
      <w:pPr>
        <w:pStyle w:val="Heading3"/>
        <w:numPr>
          <w:ilvl w:val="2"/>
          <w:numId w:val="1"/>
        </w:numPr>
        <w:rPr/>
      </w:pPr>
      <w:bookmarkStart w:id="19" w:name="__RefHeading___Toc1911620_2749589250"/>
      <w:bookmarkStart w:id="20" w:name="_Toc7"/>
      <w:bookmarkEnd w:id="19"/>
      <w:r>
        <w:rPr>
          <w:rtl w:val="true"/>
        </w:rPr>
        <w:t>روایت اول</w:t>
      </w:r>
      <w:bookmarkEnd w:id="20"/>
    </w:p>
    <w:p>
      <w:pPr>
        <w:pStyle w:val="Heading4"/>
        <w:numPr>
          <w:ilvl w:val="3"/>
          <w:numId w:val="1"/>
        </w:numPr>
        <w:rPr/>
      </w:pPr>
      <w:bookmarkStart w:id="21" w:name="__RefHeading___Toc1911622_274958925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در کتب اربعة، تنها یک روایت نقل شده که چنین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 الأشعری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یعقوب السراج قال، قلت لأبی عبدالله علیه السلام متی فَرَج شیعتکم؟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اذا اختلف ولد العباس و وهی سلطانهم و طمع فیهم من لم یکن یطمع فیهم و خلعت العرب أعنتها و رفع کل ذی صیصیة صیصیته و ظهر الشامّی و أقبل الیمانیّ و تحرّک الحسنی و خرج</w:t>
      </w:r>
      <w:r>
        <w:rPr>
          <w:rStyle w:val="FootnoteAnchor"/>
          <w:rtl w:val="true"/>
        </w:rPr>
        <w:footnoteReference w:id="3"/>
      </w:r>
      <w:r>
        <w:rPr>
          <w:rFonts w:ascii="IRNazanin" w:hAnsi="IRNazanin" w:eastAsia="IRNazanin"/>
          <w:color w:val="111111"/>
          <w:sz w:val="28"/>
          <w:sz w:val="28"/>
          <w:szCs w:val="28"/>
          <w:rtl w:val="true"/>
          <w:lang w:bidi="fa-IR"/>
        </w:rPr>
        <w:t>صاحب هذا الامر من</w:t>
      </w:r>
    </w:p>
    <w:p>
      <w:pPr>
        <w:pStyle w:val="BookText"/>
        <w:rPr/>
      </w:pPr>
      <w:r>
        <w:rPr>
          <w:rFonts w:ascii="IRNazanin" w:hAnsi="IRNazanin" w:eastAsia="IRNazanin"/>
          <w:color w:val="111111"/>
          <w:sz w:val="28"/>
          <w:sz w:val="28"/>
          <w:szCs w:val="28"/>
          <w:rtl w:val="true"/>
          <w:lang w:bidi="fa-IR"/>
        </w:rPr>
        <w:t xml:space="preserve">المدینة الی مکة بتراث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ما تراث رسول الله صلی الله علیه و آله و سلم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رسول الله و درعه و عمامته و برده و قضیبه و رایته ولأمته و سرجه حتی ینزل مکة فیخرج السیف من غمده و یلبس الدرع و ینشر الرایة و البردة و العمامة و یتناول القضیب بیده و یستأذن الله فی ظهوره فیطلع علی ذلک بعض موالیه فیأتی الحسنی فیخبره الخبر فیبتدر</w:t>
      </w:r>
      <w:r>
        <w:rPr>
          <w:rStyle w:val="FootnoteAnchor"/>
          <w:rtl w:val="true"/>
        </w:rPr>
        <w:footnoteReference w:id="4"/>
      </w:r>
      <w:r>
        <w:rPr>
          <w:rFonts w:ascii="IRNazanin" w:hAnsi="IRNazanin" w:eastAsia="IRNazanin"/>
          <w:color w:val="111111"/>
          <w:sz w:val="28"/>
          <w:sz w:val="28"/>
          <w:szCs w:val="28"/>
          <w:rtl w:val="true"/>
          <w:lang w:bidi="fa-IR"/>
        </w:rPr>
        <w:t>الحسنی الی الخروج، فیثب علیه أهل مکة فیقتلونه و یبعثون برأسه الی الشامیّ فیظهر عند ذلک صاحب الامر فیبایعه الناس و یتبعونه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سراج روایت می کند که 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شما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فرزندان عباس با هم اختلاف کنند و سلطنت آنان سست شود و گروهی در نابودی آن ها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شامی و سفیانی ظهور کنند و حسنی به حرکت در آید و صاحب الامر همراه میراث رسول خدا صلی الله علیه و آله و سلم از مدینه به مکه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از خدا برای ظهور اذن می طلبد، در این زمان، بعضی از یاران حسنی</w:t>
      </w:r>
      <w:r>
        <w:rPr>
          <w:rStyle w:val="FootnoteAnchor"/>
          <w:rtl w:val="true"/>
        </w:rPr>
        <w:footnoteReference w:id="6"/>
      </w:r>
      <w:r>
        <w:rPr>
          <w:rFonts w:ascii="IRNazanin" w:hAnsi="IRNazanin" w:eastAsia="IRNazanin"/>
          <w:color w:val="111111"/>
          <w:sz w:val="28"/>
          <w:sz w:val="28"/>
          <w:szCs w:val="28"/>
          <w:rtl w:val="true"/>
          <w:lang w:bidi="fa-IR"/>
        </w:rPr>
        <w:t>از این امر مطلع می شوند و به حسنی خبر می دهند و او مبادرت به خروج کرده؛ اما اهل مکه او را می کشند و سرش را برای سفیانی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صاحب این امر ظهور خود را علنی کرده و مردم با او بیعت می کنند</w:t>
      </w:r>
      <w:r>
        <w:rPr>
          <w:rFonts w:eastAsia="IRNazanin" w:cs="IRNazanin"/>
          <w:color w:val="111111"/>
          <w:sz w:val="28"/>
          <w:szCs w:val="28"/>
          <w:rtl w:val="true"/>
          <w:lang w:bidi="fa-IR"/>
        </w:rPr>
        <w:t>».</w:t>
      </w:r>
      <w:bookmarkStart w:id="23" w:name="pg3230_20682"/>
    </w:p>
    <w:p>
      <w:pPr>
        <w:pStyle w:val="Heading4"/>
        <w:numPr>
          <w:ilvl w:val="3"/>
          <w:numId w:val="1"/>
        </w:numPr>
        <w:rPr/>
      </w:pPr>
      <w:bookmarkStart w:id="24" w:name="__RefHeading___Toc1911624_2749589250"/>
      <w:bookmarkStart w:id="25" w:name="_Toc9"/>
      <w:bookmarkEnd w:id="23"/>
      <w:bookmarkEnd w:id="24"/>
      <w:r>
        <w:rPr>
          <w:rtl w:val="true"/>
        </w:rPr>
        <w:t>بررسی سندی</w:t>
      </w:r>
      <w:bookmarkEnd w:id="25"/>
    </w:p>
    <w:p>
      <w:pPr>
        <w:pStyle w:val="BookText"/>
        <w:rPr/>
      </w:pPr>
      <w:r>
        <w:rPr>
          <w:rFonts w:ascii="IRNazanin" w:hAnsi="IRNazanin" w:eastAsia="IRNazanin"/>
          <w:color w:val="111111"/>
          <w:sz w:val="28"/>
          <w:sz w:val="28"/>
          <w:szCs w:val="28"/>
          <w:rtl w:val="true"/>
          <w:lang w:bidi="fa-IR"/>
        </w:rPr>
        <w:t xml:space="preserve">علامه مجلسی در </w:t>
      </w:r>
      <w:r>
        <w:rPr>
          <w:rFonts w:ascii="Amiri" w:hAnsi="Amiri" w:eastAsia="Amiri" w:cs="Amiri"/>
          <w:i/>
          <w:i/>
          <w:iCs/>
          <w:color w:val="111111"/>
          <w:sz w:val="28"/>
          <w:sz w:val="28"/>
          <w:szCs w:val="28"/>
          <w:rtl w:val="true"/>
          <w:lang w:bidi="ar-SA"/>
        </w:rPr>
        <w:t>مرآة العقول</w:t>
      </w:r>
      <w:r>
        <w:rPr>
          <w:rFonts w:ascii="IRNazanin" w:hAnsi="IRNazanin" w:eastAsia="IRNazanin"/>
          <w:color w:val="111111"/>
          <w:sz w:val="28"/>
          <w:sz w:val="28"/>
          <w:szCs w:val="28"/>
          <w:rtl w:val="true"/>
          <w:lang w:bidi="fa-IR"/>
        </w:rPr>
        <w:t xml:space="preserve"> این حدیث را صحیح می‌داند؛ اما برخی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غضائری او را تضعیف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یعقوب احمر اشتراک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در پاسخ چنین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رجالی منسوب به ابن غضائری، دلیلی بر استناد آن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بزرگانی مانند کشی و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توثیق کرده‌اند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تصریح علما بر وثاقت یک راوی، می‌توان وثاقت او را از راه‌های دیگر نیز احراز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روایت از شخصی در کتب اربعه که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اصحاب اجماع از یک فرد، البته اگر معارضی نداشته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را دارد؛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ضرری به حدیث نمی‌زند؛</w:t>
      </w:r>
      <w:bookmarkStart w:id="26" w:name="pg3230_20683"/>
    </w:p>
    <w:p>
      <w:pPr>
        <w:pStyle w:val="BookText"/>
        <w:rPr/>
      </w:pPr>
      <w:bookmarkEnd w:id="26"/>
      <w:r>
        <w:rPr>
          <w:rFonts w:ascii="IRNazanin" w:hAnsi="IRNazanin" w:eastAsia="IRNazanin"/>
          <w:color w:val="111111"/>
          <w:sz w:val="28"/>
          <w:sz w:val="28"/>
          <w:szCs w:val="28"/>
          <w:rtl w:val="true"/>
          <w:lang w:bidi="fa-IR"/>
        </w:rPr>
        <w:t xml:space="preserve">چرا که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ثقه دانسته‌اند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27" w:name="__RefHeading___Toc1911626_2749589250"/>
      <w:bookmarkStart w:id="28" w:name="_Toc10"/>
      <w:bookmarkEnd w:id="27"/>
      <w:r>
        <w:rPr>
          <w:rtl w:val="true"/>
        </w:rPr>
        <w:t>بررسی دلالی</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شخص، حسنی است نه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خلاف افرادی که گمان می‌کنند چون حسنی همان نفس زکیه است، و نفس زکیه نیز بنا بر روایتی در تفسیر عیاشی، از فرزندان امام حسین علیه السلام است، حسنی نیز از فرزندان امام حسین علیه السلام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چهره‌ای منفی نیست و با وجود آن‌که اشاره‌ای به مثبت بودن دارد؛ اما تصریح به آن ندارد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خروجش پیش از ظهور علنی حضرت علیه السلام می‌باشد</w:t>
      </w:r>
      <w:r>
        <w:rPr>
          <w:rFonts w:eastAsia="IRNazanin" w:cs="IRNazanin"/>
          <w:color w:val="111111"/>
          <w:sz w:val="28"/>
          <w:szCs w:val="28"/>
          <w:rtl w:val="true"/>
          <w:lang w:bidi="fa-IR"/>
        </w:rPr>
        <w:t>.</w:t>
      </w:r>
      <w:bookmarkStart w:id="29" w:name="pg3230_20684"/>
    </w:p>
    <w:p>
      <w:pPr>
        <w:pStyle w:val="Heading4"/>
        <w:numPr>
          <w:ilvl w:val="3"/>
          <w:numId w:val="1"/>
        </w:numPr>
        <w:rPr/>
      </w:pPr>
      <w:bookmarkStart w:id="30" w:name="__RefHeading___Toc1911628_2749589250"/>
      <w:bookmarkStart w:id="31" w:name="_Toc11"/>
      <w:bookmarkEnd w:id="29"/>
      <w:bookmarkEnd w:id="30"/>
      <w:r>
        <w:rPr>
          <w:rtl w:val="true"/>
        </w:rPr>
        <w:t>تبیین روایت</w:t>
      </w:r>
      <w:bookmarkEnd w:id="31"/>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مطالبی ذیل روایت بیان می‌کنند که در برخی موارد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بهتر روایت، به مواردی از شرح این دو بزرگوار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ملاصالح مازندرانی در تفسیر این حدیث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اختلف و لد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جاء بعضهم بعد بعض و قام بأمر الإمارة و السلطنة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طمع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هضمهم و ملکهم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یکن یطمع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هُلاکو و قدنهض الیهم من بلاد الترک و ماوراء النهر بتقدیر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أراد الله أمراً فلا مردّ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خلعت العرب أعنتها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خلعها کنایة عن الذل و الانکسار و الخوف و الفرار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السفیانی الدجال</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لإرادة الخروج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 السیف من غمده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إما من الإخراج و فاعله ضمیر الصاحب علیه السلام أو من الخروج و السیف فاعله فیکون ذلک علامة لظهوره علیه السلام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فیطلع علی ذلک بعض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نسب أن ضمیر موالیه عائد الی</w:t>
      </w:r>
    </w:p>
    <w:p>
      <w:pPr>
        <w:pStyle w:val="BookText"/>
        <w:rPr/>
      </w:pPr>
      <w:r>
        <w:rPr>
          <w:rFonts w:ascii="IRNazanin" w:hAnsi="IRNazanin" w:eastAsia="IRNazanin"/>
          <w:color w:val="111111"/>
          <w:sz w:val="28"/>
          <w:sz w:val="28"/>
          <w:szCs w:val="28"/>
          <w:rtl w:val="true"/>
          <w:lang w:bidi="fa-IR"/>
        </w:rPr>
        <w:t>الحسنی المذکور سابقاً و عوده الی الصاحب بعید جداً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ملا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مراد از بنی عباس، همان حکومت سابق آن‌ها است</w:t>
      </w:r>
      <w:r>
        <w:rPr>
          <w:rStyle w:val="FootnoteAnchor"/>
          <w:rtl w:val="true"/>
        </w:rPr>
        <w:footnoteReference w:id="12"/>
      </w:r>
      <w:r>
        <w:rPr>
          <w:rFonts w:ascii="IRNazanin" w:hAnsi="IRNazanin" w:eastAsia="IRNazanin"/>
          <w:color w:val="111111"/>
          <w:sz w:val="28"/>
          <w:sz w:val="28"/>
          <w:szCs w:val="28"/>
          <w:rtl w:val="true"/>
          <w:lang w:bidi="fa-IR"/>
        </w:rPr>
        <w:t>که توسط هلاکوخان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ذلت و ترس می‌افتد و حضرت مهدی علیه السلام پس از ظهور سفیانی و حرکت یمانی به سمت عراق و تحرکات اولیه حسنی، از مدینه به سوی مکه حرکت می‌کند و برخی موالیان و یاران حسنی از طلب اذن حضرت علیه السلام مطلع می‌شوند و حسنی را خبر کرده و او اقدام به خروج می‌کند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علامة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بیاناتی بدین شرح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العرب أعنتها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کنایة عن طغیانهم و مخالفتهم للسلاطین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ذی صیصیة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أظهر کل ذی قدرة قدرته و قوته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مختفیاً لیظهر بمکة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فیهلکهم الله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الوصول الی المدینة بالبیداء یخسف الله به و بجیشه الأرض کما وردت به الأخبار المتظافرة؛</w:t>
      </w:r>
      <w:r>
        <w:rPr>
          <w:rStyle w:val="FootnoteAnchor"/>
          <w:rtl w:val="true"/>
        </w:rPr>
        <w:footnoteReference w:id="14"/>
      </w:r>
      <w:bookmarkStart w:id="32" w:name="pg3230_20686"/>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طغیان اعراب بر ضد سلاطین خود است؛ زمانی که هر صاحب قدرتی، قدرت خود را آشکار می‌کند و امام علیه السلام مخفیانه از مدینه به مکه می‌رود؛ چراکه ظهور علنی حضرت علیه السلام در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لشکر سفیانی قبل از رسیدن به مدینه، در بیداء به زمین فرو رفته و از بین می‌روند؛ همان‌گونه که روایات بسیاری به آن دلالت دارند</w:t>
      </w:r>
      <w:r>
        <w:rPr>
          <w:rFonts w:eastAsia="IRNazanin" w:cs="IRNazanin"/>
          <w:color w:val="111111"/>
          <w:sz w:val="28"/>
          <w:szCs w:val="28"/>
          <w:rtl w:val="true"/>
          <w:lang w:bidi="fa-IR"/>
        </w:rPr>
        <w:t>.</w:t>
      </w:r>
    </w:p>
    <w:p>
      <w:pPr>
        <w:pStyle w:val="Heading3"/>
        <w:numPr>
          <w:ilvl w:val="2"/>
          <w:numId w:val="1"/>
        </w:numPr>
        <w:rPr/>
      </w:pPr>
      <w:bookmarkStart w:id="33" w:name="__RefHeading___Toc1911630_2749589250"/>
      <w:bookmarkStart w:id="34" w:name="_Toc12"/>
      <w:bookmarkEnd w:id="33"/>
      <w:r>
        <w:rPr>
          <w:rtl w:val="true"/>
        </w:rPr>
        <w:t>روایت دوم</w:t>
      </w:r>
      <w:bookmarkEnd w:id="34"/>
    </w:p>
    <w:p>
      <w:pPr>
        <w:pStyle w:val="Heading4"/>
        <w:numPr>
          <w:ilvl w:val="3"/>
          <w:numId w:val="1"/>
        </w:numPr>
        <w:rPr/>
      </w:pPr>
      <w:bookmarkStart w:id="35" w:name="__RefHeading___Toc1911632_2749589250"/>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روایتی از امیر مؤمنان علی علیه السلام است که پس از بیان مطالبی دربارة آخرالزمان، نکته‌ای درباره حسنی و قیامش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تسیر الجیوش حتی تصیر بوادی القری فی هدوء و رفق، ویلحقه هناک ابن عمه الحسنی فی اثنی عشر الف فارس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عم، أنا أحق بهذا الجیش منک، أنا ابن الحسن و أنا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المهدی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لک من آیة فنبایعک؟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 المهدی علیه السلام إلی الطیر فتسقط علی یده، ویغرس قضیبا فی</w:t>
      </w:r>
      <w:bookmarkStart w:id="37" w:name="pg3230_20687"/>
    </w:p>
    <w:p>
      <w:pPr>
        <w:pStyle w:val="BookText"/>
        <w:rPr/>
      </w:pPr>
      <w:bookmarkEnd w:id="37"/>
      <w:r>
        <w:rPr>
          <w:rFonts w:ascii="IRNazanin" w:hAnsi="IRNazanin" w:eastAsia="IRNazanin"/>
          <w:color w:val="111111"/>
          <w:sz w:val="28"/>
          <w:sz w:val="28"/>
          <w:szCs w:val="28"/>
          <w:rtl w:val="true"/>
          <w:lang w:bidi="fa-IR"/>
        </w:rPr>
        <w:t>بقعة من الأرض فیخضر ویورق، فیقول له 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عم هی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ویسلم إلیه جیشه ویکون علی مقدمته، و اسمه علی اسمه</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پس از رسیدن سپاه حضرت علیه السلام به وادی قری، حسنی و لشکر دوازده هزار نفری او نزد حضرت علیه السلام آمده و حسنی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لشکر، حق من است؛ چرا که از فرزندان حسن علیه السلام و همان مهدی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من مهدی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 از آن حضرت نشانه و کرامتی می طلبد، تا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به پرنده ای در آسمان اشاره کرده و آن پرنده در دستان حضرت علیه السلام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را نیز در زمین فرو می برد و آن چوب سبز شده و برگ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حسنی با مهدی عجل الله تعالی فرجه الشریف بیعت نموده و لشکر خود را تسلیم آن حضرت می کند</w:t>
      </w:r>
      <w:r>
        <w:rPr>
          <w:rFonts w:eastAsia="IRNazanin" w:cs="IRNazanin"/>
          <w:color w:val="111111"/>
          <w:sz w:val="28"/>
          <w:szCs w:val="28"/>
          <w:rtl w:val="true"/>
          <w:lang w:bidi="fa-IR"/>
        </w:rPr>
        <w:t>.</w:t>
      </w:r>
    </w:p>
    <w:p>
      <w:pPr>
        <w:pStyle w:val="Heading4"/>
        <w:numPr>
          <w:ilvl w:val="3"/>
          <w:numId w:val="1"/>
        </w:numPr>
        <w:rPr/>
      </w:pPr>
      <w:bookmarkStart w:id="38" w:name="__RefHeading___Toc1911634_2749589250"/>
      <w:bookmarkStart w:id="39" w:name="_Toc14"/>
      <w:bookmarkEnd w:id="38"/>
      <w:r>
        <w:rPr>
          <w:rtl w:val="true"/>
        </w:rPr>
        <w:t>بررسی سند و منبع روایت</w:t>
      </w:r>
      <w:bookmarkEnd w:id="39"/>
    </w:p>
    <w:p>
      <w:pPr>
        <w:pStyle w:val="BookText"/>
        <w:rPr/>
      </w:pPr>
      <w:r>
        <w:rPr>
          <w:rFonts w:ascii="IRNazanin" w:hAnsi="IRNazanin" w:eastAsia="IRNazanin"/>
          <w:color w:val="111111"/>
          <w:sz w:val="28"/>
          <w:sz w:val="28"/>
          <w:szCs w:val="28"/>
          <w:rtl w:val="true"/>
          <w:lang w:bidi="fa-IR"/>
        </w:rPr>
        <w:t xml:space="preserve">این روایت، اولین بار در کتاب عقدالدرر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سلمی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کتب دیگر اهل سنت نیز آن را از سلمی شافعی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اساسی روایت این جاست که عقدالدرر برای آن، سندی ذکر نکرده و روایت مرسله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کتب روایی شیعه، این حدیث در هیچ یک از منابع دست اول حدیثی شیعه وجود ندارد و گویی نخستین شخصی که آن را نقل کرده، مرحوم حائری یزدی در کتاب الزام الناصب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bookmarkStart w:id="40" w:name="pg3230_20688"/>
    </w:p>
    <w:p>
      <w:pPr>
        <w:pStyle w:val="BookText"/>
        <w:rPr/>
      </w:pPr>
      <w:bookmarkEnd w:id="40"/>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روایتی نقل کرده که سند و متن آن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النسخة الاولی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الانباری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الجرجانی قاضی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طوق بن مالک، عن أبیه، عن جده، عن عبدالله بن مسعود، رفعه إلی علی بن أبی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یسیر بالجیوش، حتی یصیر إلی العراق، و الناس خلفه و أمامه، علی مقدمته رجل اسمه عقیل، و علی ساقته رجل اسمه الحارث، فیلحقه رجل من أولاد الحسن فی اثنی عشر ألف فارس،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العم، أنا أحق منک بهذا الامر، لانی من ولد الحسن، و هو أکبر من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عندک آیة أو معجزة أو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 المهدی إلی طیر فی الهواء فیومئ إلیه، فیسقط فی کفه، فینطق بقدرة الله تعالی، و یشهد له بالامامة، ثم یغرس قضیبا یابسا فی بقعة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ماء فیخضر و یورق، یأخذ جلمودا کان فی الأرض من الصخر، فیفرکه بیده و یعجنه مثل الشمع، فیقول 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فیسلم و تسلم جنوده</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41" w:name="__RefHeading___Toc1911636_2749589250"/>
      <w:bookmarkStart w:id="42" w:name="_Toc15"/>
      <w:bookmarkEnd w:id="41"/>
      <w:r>
        <w:rPr>
          <w:rtl w:val="true"/>
        </w:rPr>
        <w:t xml:space="preserve">بررسی سندی </w:t>
      </w:r>
      <w:r>
        <w:rPr>
          <w:rtl w:val="true"/>
        </w:rPr>
        <w:t>«</w:t>
      </w:r>
      <w:r>
        <w:rPr>
          <w:rtl w:val="true"/>
        </w:rPr>
        <w:t>خطبة البیان</w:t>
      </w:r>
      <w:r>
        <w:rPr>
          <w:rtl w:val="true"/>
        </w:rPr>
        <w:t>»</w:t>
      </w:r>
      <w:bookmarkEnd w:id="42"/>
    </w:p>
    <w:p>
      <w:pPr>
        <w:pStyle w:val="Heading5"/>
        <w:numPr>
          <w:ilvl w:val="4"/>
          <w:numId w:val="1"/>
        </w:numPr>
        <w:rPr/>
      </w:pPr>
      <w:bookmarkStart w:id="43" w:name="__RefHeading___Toc1911638_2749589250"/>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اشکالاتی به سند روایت وارد است که حجیت آن را با مشکل رو‌به‌رو می‌کند که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اشکال،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احادیث مرفوع در نگاه اهل سنت ـ آن هم از اصحابی همچون عبدالله بن مسعود</w:t>
      </w:r>
    </w:p>
    <w:p>
      <w:pPr>
        <w:pStyle w:val="BookText"/>
        <w:rPr/>
      </w:pPr>
      <w:r>
        <w:rPr>
          <w:rFonts w:ascii="IRNazanin" w:hAnsi="IRNazanin" w:eastAsia="IRNazanin"/>
          <w:color w:val="111111"/>
          <w:sz w:val="28"/>
          <w:sz w:val="28"/>
          <w:szCs w:val="28"/>
          <w:rtl w:val="true"/>
          <w:lang w:bidi="fa-IR"/>
        </w:rPr>
        <w:t>ـ از اقسام حدیث صحیح تلقی می‌شود؛ اما نزد امامیّه، از جمله روایات ضعیف محسوب شده و روایت را از حجیت ساقط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مشکل، وجود عبدالله بن مسعود در سند در جایگاه راوی از امیرالمؤمنین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سه انتقاد به سند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عبدالله بن مسعود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گزارش شده است؛ در حالی‌که این روایت و خطبه پس از جنگ جمل و شورش بصره، یعنی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بیان گردیده است و امکان ندارد این روایت را ابن مسعود از علی علیه السلام در آن زمان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راویت ابن مسعود از امیرالمؤمنین علیه السلام معهود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تصریح دارند که او از علی علیه السلام روایت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او نزد ما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خوئی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یثبت أنه والی علیاً علیه السلام و قال بالحق</w:t>
      </w:r>
      <w:r>
        <w:rPr>
          <w:rFonts w:eastAsia="IRNazanin" w:cs="IRNazanin"/>
          <w:color w:val="111111"/>
          <w:sz w:val="28"/>
          <w:szCs w:val="28"/>
          <w:rtl w:val="true"/>
          <w:lang w:bidi="fa-IR"/>
        </w:rPr>
        <w:t>».</w:t>
      </w:r>
      <w:r>
        <w:rPr>
          <w:rStyle w:val="FootnoteAnchor"/>
          <w:rtl w:val="true"/>
        </w:rPr>
        <w:footnoteReference w:id="1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مرحوم آیت الله خوئی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هذا الاساس أثنی</w:t>
      </w:r>
      <w:bookmarkStart w:id="45" w:name="pg3230_20690"/>
    </w:p>
    <w:p>
      <w:pPr>
        <w:pStyle w:val="BookText"/>
        <w:rPr/>
      </w:pPr>
      <w:bookmarkEnd w:id="45"/>
      <w:r>
        <w:rPr>
          <w:rFonts w:ascii="IRNazanin" w:hAnsi="IRNazanin" w:eastAsia="IRNazanin"/>
          <w:color w:val="111111"/>
          <w:sz w:val="28"/>
          <w:sz w:val="28"/>
          <w:szCs w:val="28"/>
          <w:rtl w:val="true"/>
          <w:lang w:bidi="fa-IR"/>
        </w:rPr>
        <w:t>علیه السید المرتضی فی الشافی و استدل بروایاته علی المخالفین جدلاً</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منظور اینکه اگر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شافی او را بزرگوار دانسته و مدح کرده، جهت جدل با اهل سنت بوده است</w:t>
      </w:r>
      <w:r>
        <w:rPr>
          <w:rFonts w:eastAsia="IRNazanin" w:cs="IRNazanin"/>
          <w:color w:val="111111"/>
          <w:sz w:val="28"/>
          <w:szCs w:val="28"/>
          <w:rtl w:val="true"/>
          <w:lang w:bidi="fa-IR"/>
        </w:rPr>
        <w:t>.</w:t>
      </w:r>
    </w:p>
    <w:p>
      <w:pPr>
        <w:pStyle w:val="Heading5"/>
        <w:numPr>
          <w:ilvl w:val="4"/>
          <w:numId w:val="1"/>
        </w:numPr>
        <w:rPr/>
      </w:pPr>
      <w:bookmarkStart w:id="46" w:name="__RefHeading___Toc1911640_2749589250"/>
      <w:bookmarkStart w:id="47" w:name="_Toc17"/>
      <w:bookmarkEnd w:id="46"/>
      <w:r>
        <w:rPr>
          <w:rtl w:val="true"/>
        </w:rPr>
        <w:t>گفتاری درباره ابن مسعود</w:t>
      </w:r>
      <w:bookmarkEnd w:id="47"/>
    </w:p>
    <w:p>
      <w:pPr>
        <w:pStyle w:val="BookText"/>
        <w:rPr/>
      </w:pPr>
      <w:r>
        <w:rPr>
          <w:rFonts w:ascii="IRNazanin" w:hAnsi="IRNazanin" w:eastAsia="IRNazanin"/>
          <w:color w:val="111111"/>
          <w:sz w:val="28"/>
          <w:sz w:val="28"/>
          <w:szCs w:val="28"/>
          <w:rtl w:val="true"/>
          <w:lang w:bidi="fa-IR"/>
        </w:rPr>
        <w:t>در میان معاصرین کسی به اندازه مرحوم مامقانی تلاش نکرده که وثاقت ایشان را اثبات کند و ادله‌ای را نیز متذکر گردیده که جهت بررسی ادلة مرحوم مامقانی و نقد آن‌ها به کتاب قاموس الرجال مرحوم تستری پرداخته و متن ایشان را متذکر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ابتدا دلایلی در رد عبدالله بن مسعود آورده و سپس به نقد ادله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تستری در قاموس الرجال 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عدم قوله بإمامة غیر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أحد الإثنی عشر الذین أنکرو علی أبی بکر غصبه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الأمالی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الأرض 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یرزقون و یمطرون و بهم ینصرون ـ وعدّ منهم ابن مسعود ـ 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شهدوا الصلاة علی فاطمة ـ علیهما السّلام ـ ورواه فرات فی تفسیره و نقله البحار عن الاختصاص</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أنّه شهد الصلاة علی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أنّه شهد الصلاة علی أبی ذر و قد صحّ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تشهده عصابة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الخزّاز، عنه، عن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بعدی إثنا عشر، تسعة من صلب الحسین علیه السّلام و التاسع مهدیّهم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یبعد أن یرویه و لایعتقده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الأربعة الاولی غیر ثابتة، فخبر إنکار الإثنی عشر رواه البرقی فی آخر رجاله، والطبرسی فی احتجاجه و لم یعدّاه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رواه الخصال و خبره مختلط، فعدّ فیه ابیّ بن کعب من المهاجرین، مع أنّه من الأنصار؛ و ذکره أوّلاً فی من أنکر وترکه فی مابعد أخیراً، و ذکر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قال و تکلّم؛ مع أنّه راوی الخبر، و لم یکن صحابیّاً یدرک السقیفة، و لم یذکر فیه قیس بن سعد بن عبادة و قد ذکر فی خبر رجال البرقی و نسب ما نسبه إلی ابن مسعود إلی قیس؛ فلابدّ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بابن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خلق الأرض طریقه عامّی، ورواه الکشّی و الاختصاص و لم یعدّاه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الصلاة علی فاطمة ـ علیها السّلام ـ رواه الکشّی و الاختصاص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صلاته علی أبی ذرّ أندر، و الأصل فی روایته سیف الناصبی الَّذی روی طلب أبی ذرّ من عثمان خروجه إلی ربذة، و کراهة عثمان له ذلک لئلّا یصیر أعرابیّاً بعد الهجرة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روایته النصّ علی الأئمّة ـ علیهم السّلام ـ و إن تحقّق فی الجملة، حیث إنّ الخصال روی بطرق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ـ صلّی الله علیه و آله</w:t>
      </w:r>
    </w:p>
    <w:p>
      <w:pPr>
        <w:pStyle w:val="BookText"/>
        <w:rPr/>
      </w:pPr>
      <w:r>
        <w:rPr>
          <w:rFonts w:ascii="IRNazanin" w:hAnsi="IRNazanin" w:eastAsia="IRNazanin"/>
          <w:color w:val="111111"/>
          <w:sz w:val="28"/>
          <w:sz w:val="28"/>
          <w:szCs w:val="28"/>
          <w:rtl w:val="true"/>
          <w:lang w:bidi="fa-IR"/>
        </w:rPr>
        <w:t>و سلّم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بعدی إثنا عشر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إنّهم رووه و لم یعملوا به، کما رأوا نصب النبیّ ـ صلّی الله علیه و آله و سلّم ـ لأمیر المؤمنین ـ علیه السّلام ـ بالعین و لم یحفلوا به؛ و ایضاح الفضل یوضح مخالفة عملهم لروایاتهم و تناقضاتهم فی القول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سردت أخباراً معتبرة فی عدم إذعانه لاَمیرالمؤمنین ـ علیه السّلام ـ و مخالفة فتاویه لفتاوی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مختلف أخبار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ابن مسعود فی 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یذبح للقوم شاة زوّجه أوّل بنت تولد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ففعل ذلک رجل ـ أنّها امرأته و أنّ لها مهر نسائها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غایة ما یمکن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وردت توبته، فنقل طرائف علیّ بن طاووس، عن کتاب محمَّد بن علیّ السّراج باسناده،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مسعود انّه قد انزلت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فِتْنَةً لَا تُصِیبَنَّ الَّذِینَ ظَلَمُوا مِنْکمْ خَاصَّةً وَاعْلَمُوا أَنَّ 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مستودعکها، فکن لما أقول واعیاً و عنّی له مؤدّیاً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علیّاً مجلسی هذا کمن جحد نبوّتی و نبوّة من کان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عبدالرحمان سمعت هذا من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ولیّت للظالمین؟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حلّت عقوبة عملی، و ذلک أنّی لم أستاذن إمامی کما استأذنه جندب و عمّار و سلمان، و أنا أستغفر الله و أتوب إلیه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خبر واحد لا یکاد ینهض فی قبل تلک الأخبار المستفیضة؛</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بر اعتقاد ابن مسعود به امامت امیرالمؤمنین علیه السلام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دوازده نفری بوده که خلافت ابوبکر را غاصبانه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کتاب أمالی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نقل شده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برای هفت نفر خلق کردم و… که یکی از آن‌ها ابن مسعود می‌باشد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او از نمازگزاران بر فاطمه علیها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نمازگزاران بر پیکر ابوذر بوده است و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پیکر ابوذر، گروهی از مؤمنان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ائمه اثنی عشر نقل شده است که اولین آن‌ها علی علیه السلام و آخرین آن‌ها مهدی از نسل حسین علیه السلام می‌باشد و بعید است کسی این روایت را نقل کند؛ اما به آن معتقد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دلایل می‌گوییم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خبر نخست، نزد محققان ثابت نیست؛ چرا که خبر اول را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خود آورده وطبرسی در احتجاج نقل کرده است؛ اما هیچ یک نامی از ابن مسعود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مرحوم صدوق در کتاب خصال نام او را آورده که نمی‌توان به نقل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کرد؛ چرا که خبر دارای اشتباهاتی است؛ مانند اینکه در آن خبر، ابی بن کعب را از جملة مهاجران دانسته است؛ در حالی‌که او از انصار می‌باشد… یا اینکه در روایت، نام زید بن وهب را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روایت را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زید بن وهب از صحابة رسول خدا صلی الله علیه و آله و سلم نبوده و سقیفه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راوی خبر است؛ اما در نقل خصال، نام او در زمرة کسانی آمده است که در آن جلسه، بر ضد ابوبکر سخن گفته‌اند…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روایت آفرینش زمین و… به خاطر ابن مسعود، از طرف اهل سنت وارد شده و در کتب شیعه، مانند رجال کشی و اختصاص، پس از نقل این روایت، نام ابن مسعود را نیاورده‌اند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نماز خواندن او بر پیکر مطهرة حضرت زهرا علیها السلام نیز که از طریق رجال کشی و اختصاص نقل شده، نام او ذکر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خبری نیز که بیانگر نماز او بر پیکر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سیفِ ناصبی وجود دارد که این خبر را نمی‌توان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او درباره ائمه اثنی عشر حدیث نقل کرده است، دلیلی بر ولایت پذیری او نمی‌باشد؛ چرا که امثال او نیز این روایت‌ها را نقل کرده‌اند؛ اما بدان عمل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جانشینی علی علیه السلام را در غدیر دیدند؛ اما او را رها کردند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روایت‌هایی که نقل گردید، ما روایت‌های معتبری داریم که به عدمِ قبولِ رهبری علی علیه السلام از جانب او اشاره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هم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توبه کرده است و مرحوم سید بن طاووس در طرائف آن را نقل نموده، یک خبر است</w:t>
      </w:r>
      <w:r>
        <w:rPr>
          <w:rStyle w:val="FootnoteAnchor"/>
          <w:rtl w:val="true"/>
        </w:rPr>
        <w:footnoteReference w:id="21"/>
      </w:r>
      <w:r>
        <w:rPr>
          <w:rFonts w:ascii="IRNazanin" w:hAnsi="IRNazanin" w:eastAsia="IRNazanin"/>
          <w:color w:val="111111"/>
          <w:sz w:val="28"/>
          <w:sz w:val="28"/>
          <w:szCs w:val="28"/>
          <w:rtl w:val="true"/>
          <w:lang w:bidi="fa-IR"/>
        </w:rPr>
        <w:t>در برابر اخبار مستفیض و متعددی که عدم ولایت او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نمی‌توان تمام روایات را کنار نهاده و به یک روایت تمسک کرد</w:t>
      </w:r>
      <w:r>
        <w:rPr>
          <w:rFonts w:eastAsia="IRNazanin" w:cs="IRNazanin"/>
          <w:color w:val="111111"/>
          <w:sz w:val="28"/>
          <w:szCs w:val="28"/>
          <w:rtl w:val="true"/>
          <w:lang w:bidi="fa-IR"/>
        </w:rPr>
        <w:t>.</w:t>
      </w:r>
      <w:bookmarkStart w:id="48" w:name="pg3230_20697"/>
    </w:p>
    <w:p>
      <w:pPr>
        <w:pStyle w:val="Heading5"/>
        <w:numPr>
          <w:ilvl w:val="4"/>
          <w:numId w:val="1"/>
        </w:numPr>
        <w:rPr/>
      </w:pPr>
      <w:bookmarkStart w:id="49" w:name="__RefHeading___Toc1911642_2749589250"/>
      <w:bookmarkStart w:id="50" w:name="_Toc18"/>
      <w:bookmarkEnd w:id="48"/>
      <w:bookmarkEnd w:id="49"/>
      <w:r>
        <w:rPr>
          <w:rtl w:val="true"/>
        </w:rPr>
        <w:t>تحقیقی دربارة خطبة البیان</w:t>
      </w:r>
      <w:bookmarkEnd w:id="50"/>
    </w:p>
    <w:p>
      <w:pPr>
        <w:pStyle w:val="BookText"/>
        <w:rPr/>
      </w:pPr>
      <w:r>
        <w:rPr>
          <w:rFonts w:ascii="IRNazanin" w:hAnsi="IRNazanin" w:eastAsia="IRNazanin"/>
          <w:color w:val="111111"/>
          <w:sz w:val="28"/>
          <w:sz w:val="28"/>
          <w:szCs w:val="28"/>
          <w:rtl w:val="true"/>
          <w:lang w:bidi="fa-IR"/>
        </w:rPr>
        <w:t>اکنون که صحبت از خطبة البیان شد و کتب متعددی، به فقرات این خطبه دربارة ظهور امام زمان علیه السلام استناد کرده‌اند، لازم است که به بررسی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خطبه، مرحوم آقا بزرگ طهرانی در کتاب ارزشمند الذریعه گزارشی محققانه ارائه داده که چنین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الخطب المشهورة نسبتها الی أمیرالمؤمنین علیه السلام و لها نسخ مختلفة بالزیادة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الاتم منها یقرب من الخمسمأة بیت أنشاها بالکوفة کما فی بعض روایاتها او بالبصرة کما فی أخری، لم یذکرها الرضی فی نهج البلاغة و کذا لم یذکره ابن شهر آشوب</w:t>
      </w:r>
      <w:r>
        <w:rPr>
          <w:rStyle w:val="FootnoteAnchor"/>
          <w:rtl w:val="true"/>
        </w:rPr>
        <w:footnoteReference w:id="22"/>
      </w:r>
      <w:r>
        <w:rPr>
          <w:rFonts w:ascii="IRNazanin" w:hAnsi="IRNazanin" w:eastAsia="IRNazanin"/>
          <w:color w:val="111111"/>
          <w:sz w:val="28"/>
          <w:sz w:val="28"/>
          <w:szCs w:val="28"/>
          <w:rtl w:val="true"/>
          <w:lang w:bidi="fa-IR"/>
        </w:rPr>
        <w:t>فی المناقب</w:t>
      </w:r>
    </w:p>
    <w:p>
      <w:pPr>
        <w:pStyle w:val="BookText"/>
        <w:rPr/>
      </w:pPr>
      <w:r>
        <w:rPr>
          <w:rFonts w:ascii="IRNazanin" w:hAnsi="IRNazanin" w:eastAsia="IRNazanin"/>
          <w:color w:val="111111"/>
          <w:sz w:val="28"/>
          <w:sz w:val="28"/>
          <w:szCs w:val="28"/>
          <w:rtl w:val="true"/>
          <w:lang w:bidi="fa-IR"/>
        </w:rPr>
        <w:t>فی عداد خطبه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ذکر فیه من خطبه التی لاتوجد فی النهج خطبة الافتخار کما اشرنا الیها، و لعل المراد منها هذه الخطبة فان فی أولها ما یقرب من سبعین اوصافه و خصاله بعنوان انا کذا، انا کذا مفتخرا بذلک کله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بدیع السماوات و فاطرها، و ساطح المدحیات و قادرها و موتد الجبال و تاغرها، و مفجر العیون و باقرها، و مرسل الریاح و وزاجرها، و ناهی العواصف و آمرها و مزین السماء و زاهرها، و مدبر الافلاک و مسیرها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سلمان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سوید بن نوفل الهلالی من لفیف الخوارج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آیة الجبار أنا حقیقة الأسرار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باب الأبواب أنا مسبب الاسباب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الاول و الآخر و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قوله أنا المخبر عن الکائنات ذکر کثیرا من الملاحم، و عند قوله أنا أبوالمهدی قام مالک الأشتر و سأله عن وقت قیامه کما فی بعض نسخها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أنا… أنا… الی أن صاح سوید بن نوفل و هلک فی ساعته، ثم قام مقداد بن الأسود الی آخر الخطبة المختلفة نسخها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أورد الشیخ علی البارجینی الیزدی الحائری فی کتابه الزام الناصب المطبوع اخیرا بایران ثلاث نسخ من هذا الخطبة، ذکرت فی احدیها أسماء اصحاب الحجة المهدی علیه السلام، و ذکرت فی الأخری أسماء ولاة الحجة علی البلاد، و نقل احدی تلک النسخ عن الدر المنظم فی السرالأعظم تألیف محمد بن طلحة الشافعی المتوفی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و نقل الشیخ سراج الدین حسن بعضها عن الدر المنظم أیضا، یوجد نسخة منها فی الرضویة کتابتها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الرضویة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القاضی سعید القمی المتوفی بعد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مختصرة من هذه الخطبة فی شرحه لحدیث</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الغمامة، و شرح المحقق القمی المتوفی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فقرات هذه النسخة التی نقلها القاضی سعید فیما یقرب من ثلاثة آلاف بیت بالفارسیة، و طبع الشرح فی آخر جامع الشتات المذکور 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و لها شروح اخر یأتی بعضها فی الشین، و منها شرحها الموسوم بخلاصة الترجمان و الآخر الموسوم بمعالم التنزیل کما یأتی، و مر شرحها الفارسی آنفا و ترجمة هذه الخطبة بالفارسیة لنور علیشاه المتوفی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قطعة من الترجمة منضمة الی دیوان نور علیشاه فی سپهسالار و قد فاتنا ذکرها فی التراجم کما فاتنا ذکر ترجمتها نظما فی کاشان فی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حاکمها شمس الدین محمد؛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خطبة بیان، از خطبه‌های مشهور و منسوب به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مختلفی از آن وجود دارد که عبارت‌های برخی، زیاد و برخی کم است؛ اما کامل‌ترین نسخه حدود پانصد سطر است که بنا بر برخی نقل‌ها، در کوفه ایراد شده و بنابر نقل‌های دیگر، در بصره ایراد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سیدرضی این خطبه را در نهج البلاغه نیاورده است و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خطبه را با این نام در کتاب مناقب ذکر نکرده است؛ ولی باید متذکر شد که خطبه ای شبیه به خطبة البیان را با نام خطبه افتخار آورده است که شاید مراد از خطبة افتخار همان خطبة البیان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خطبه را شیخ علی بارجینی یزدی حائری در کتاب الزام الناصب آورده است … سید شبر نیز تمام این خطبه را در رساله‌ای تحت عنوان علامات الظهور ذکر کرده و حافظ رجب برسی در کتاب مشارق الانوار فرازهایی از خطبه را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قاضی سعید و محقق قمی نیز آن را بیان کرده‌اند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علمای معاصر ـ همان گونه که صاحب الذریعة اشاره فرمود ـ مرحوم حائری یزدی صاحب الزام الناصب، به سه نسخه از این خطبه اشاره کرده است که این سه خطبه را با این مقدمه</w:t>
      </w:r>
    </w:p>
    <w:p>
      <w:pPr>
        <w:pStyle w:val="BookText"/>
        <w:rPr/>
      </w:pPr>
      <w:r>
        <w:rPr>
          <w:rFonts w:ascii="IRNazanin" w:hAnsi="IRNazanin" w:eastAsia="IRNazanin"/>
          <w:color w:val="111111"/>
          <w:sz w:val="28"/>
          <w:sz w:val="28"/>
          <w:szCs w:val="28"/>
          <w:rtl w:val="true"/>
          <w:lang w:bidi="fa-IR"/>
        </w:rPr>
        <w:t>و سند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اول</w:t>
      </w:r>
    </w:p>
    <w:p>
      <w:pPr>
        <w:pStyle w:val="BookText"/>
        <w:rPr/>
      </w:pPr>
      <w:r>
        <w:rPr>
          <w:rFonts w:ascii="IRNazanin" w:hAnsi="IRNazanin" w:eastAsia="IRNazanin"/>
          <w:color w:val="111111"/>
          <w:sz w:val="28"/>
          <w:sz w:val="28"/>
          <w:szCs w:val="28"/>
          <w:rtl w:val="true"/>
          <w:lang w:bidi="fa-IR"/>
        </w:rPr>
        <w:t>فی نسخة حدثنا محمد بن احمد الانباری قال حدثنا محمد بن احمد الجرجانی قاضی الری قال حدثنا طوق بن مالک عن أبیه عن جده عن عبدالله بن مسعود رفعه الی علی بن أبی طالب علیه السلام لما تولی الخلافة بعد الثلاثة أتی الی البصرة فرقی جامعها و خطب الناس خطبة تذهل منها العقول و تقشعر منها الجلود فلما سمعوا منه ذلک اکثروا البکاء و النحیب و علا الصراخ قال و کان رسول الله صلی الله علیه و آله و سلم قد أسر إلیه السر الخفی الذی بینه و بین الله عزوجل فلاجل ذلک انتقل النور الذی کان فی وجه رسول الله صلی الله علیه و آله و سلم الی وجه علی بن ابی طالب علیه السلام قال و مات النبی صلی الله علیه و آله و سلم فی مرضه الذی أوصی فیه لعلی امیرالمؤمنین علیه السلام و کان قد أوصی امیرالمؤمنین علیه السلام أن یخطب الناس خطبة البیان فیها علم ما کان و ما یکون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فأقام امیرالمؤمنین علیه السلام بعد موت النبی صلی الله علیه و آله و سلم صابراً علی ظلم الأمة الی أن قرب أجله و حان وصایة النبی صلی الله علیه و آله و سلم بالخطبة التی خطبة البیان فقام امیرالمؤمنین علیه السلام بالبصرة و رقی المنبر و هی آخر خطبة خطبها…؛</w:t>
      </w:r>
      <w:r>
        <w:rPr>
          <w:rStyle w:val="FootnoteAnchor"/>
          <w:rtl w:val="true"/>
        </w:rPr>
        <w:footnoteReference w:id="2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در حدیثی مرفوعه، خطبه‌ای را از امیرالمؤمنین علیه السلام نقل کرده است که آن حضرت علیه السلام پس از گذشت سه سال از حکومتش و</w:t>
      </w:r>
    </w:p>
    <w:p>
      <w:pPr>
        <w:pStyle w:val="BookText"/>
        <w:rPr/>
      </w:pPr>
      <w:r>
        <w:rPr>
          <w:rFonts w:ascii="IRNazanin" w:hAnsi="IRNazanin" w:eastAsia="IRNazanin"/>
          <w:color w:val="111111"/>
          <w:sz w:val="28"/>
          <w:sz w:val="28"/>
          <w:szCs w:val="28"/>
          <w:rtl w:val="true"/>
          <w:lang w:bidi="fa-IR"/>
        </w:rPr>
        <w:t>در شهر بصره، سخنان کوبنده‌ای بیان کرد که شنوندگان را مدهوش نمود و مردم پس از شنیدن آن بسیار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خطبه‌ای بود که پیامبر صلی الله علیه و آله و سلم در بستر بیماری، به علی علیه السلام وصیت نمود آن را برای مردم قرائت کند و در آن، علم اتفاقات گذشته و آینده تا روز قیامت قرار داشت و این خطبه، آخرین سخنرانی علی علیه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دوم</w:t>
      </w:r>
    </w:p>
    <w:p>
      <w:pPr>
        <w:pStyle w:val="BookText"/>
        <w:rPr/>
      </w:pPr>
      <w:r>
        <w:rPr>
          <w:rFonts w:ascii="IRNazanin" w:hAnsi="IRNazanin" w:eastAsia="IRNazanin"/>
          <w:color w:val="111111"/>
          <w:sz w:val="28"/>
          <w:sz w:val="28"/>
          <w:szCs w:val="28"/>
          <w:rtl w:val="true"/>
          <w:lang w:bidi="fa-IR"/>
        </w:rPr>
        <w:t>من خطبة البیان بسم الله الرحمن الرحیم، و شروع خطبة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سوم</w:t>
      </w:r>
    </w:p>
    <w:p>
      <w:pPr>
        <w:pStyle w:val="BookText"/>
        <w:rPr/>
      </w:pPr>
      <w:r>
        <w:rPr>
          <w:rFonts w:ascii="IRNazanin" w:hAnsi="IRNazanin" w:eastAsia="IRNazanin"/>
          <w:color w:val="111111"/>
          <w:sz w:val="28"/>
          <w:sz w:val="28"/>
          <w:szCs w:val="28"/>
          <w:rtl w:val="true"/>
          <w:lang w:bidi="fa-IR"/>
        </w:rPr>
        <w:t>الریحان الثانی فی خطبة خطبها فی الکوفة المعروفة بخطبة البیان أیضا، عن در المنتظم فی السر الأعظم لمحمد بن طلحة الشافعی و هو من أکابر علماء اهل السنة و قد ثبت عند علماء الطریقه و مشایخ الحقیقة بالنقل الصحیح و الکشف الصریح ان امیرالمؤمنین علی بن أبی طالب ـ کرم الله وجهه ـ قال علی المنبر بالکوفة…؛</w:t>
      </w:r>
      <w:r>
        <w:rPr>
          <w:rStyle w:val="FootnoteAnchor"/>
          <w:rtl w:val="true"/>
        </w:rPr>
        <w:footnoteReference w:id="2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خطبه‌ای از علی علیه السلام که در کوفه بیان کرد و به خطبة البیان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در کتاب درّ المنتظم فی سر الاعظم که نویسندة آن، از بزرگان اهل سنت است، موجود بوده و نزد بزرگان طریقت، از طریق نقل و کشف، حقانیت این خطبه ثابت شده است</w:t>
      </w:r>
      <w:r>
        <w:rPr>
          <w:rFonts w:eastAsia="IRNazanin" w:cs="IRNazanin"/>
          <w:color w:val="111111"/>
          <w:sz w:val="28"/>
          <w:szCs w:val="28"/>
          <w:rtl w:val="true"/>
          <w:lang w:bidi="fa-IR"/>
        </w:rPr>
        <w:t>.</w:t>
      </w:r>
      <w:bookmarkStart w:id="51" w:name="pg3230_20703"/>
    </w:p>
    <w:p>
      <w:pPr>
        <w:pStyle w:val="Heading5"/>
        <w:numPr>
          <w:ilvl w:val="4"/>
          <w:numId w:val="1"/>
        </w:numPr>
        <w:rPr/>
      </w:pPr>
      <w:bookmarkStart w:id="52" w:name="__RefHeading___Toc1911644_2749589250"/>
      <w:bookmarkStart w:id="53" w:name="_Toc19"/>
      <w:bookmarkEnd w:id="51"/>
      <w:bookmarkEnd w:id="52"/>
      <w:r>
        <w:rPr>
          <w:rtl w:val="true"/>
        </w:rPr>
        <w:t>گفتار چندتن از علما دربارة خطبة البیان</w:t>
      </w:r>
      <w:bookmarkEnd w:id="53"/>
    </w:p>
    <w:p>
      <w:pPr>
        <w:pStyle w:val="Heading6"/>
        <w:numPr>
          <w:ilvl w:val="5"/>
          <w:numId w:val="1"/>
        </w:numPr>
        <w:rPr/>
      </w:pPr>
      <w:bookmarkStart w:id="54" w:name="__RefHeading___Toc1911646_2749589250"/>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پس از گزارش صاحب الذریعة و آوردن مقدمة سه نسخة موجود به نام خطبة البیان، به بررسی اقوال علما پیرامون این خطبه می‌پردازیم</w:t>
      </w:r>
      <w:r>
        <w:rPr>
          <w:rFonts w:eastAsia="IRNazanin" w:cs="IRNazanin"/>
          <w:color w:val="111111"/>
          <w:sz w:val="28"/>
          <w:szCs w:val="28"/>
          <w:rtl w:val="true"/>
          <w:lang w:bidi="fa-IR"/>
        </w:rPr>
        <w:t>.</w:t>
      </w:r>
    </w:p>
    <w:p>
      <w:pPr>
        <w:pStyle w:val="Heading6"/>
        <w:numPr>
          <w:ilvl w:val="5"/>
          <w:numId w:val="1"/>
        </w:numPr>
        <w:rPr/>
      </w:pPr>
      <w:bookmarkStart w:id="56" w:name="__RefHeading___Toc1911648_2749589250"/>
      <w:bookmarkStart w:id="57" w:name="_Toc21"/>
      <w:bookmarkEnd w:id="56"/>
      <w:r>
        <w:rPr/>
        <w:t>1</w:t>
      </w:r>
      <w:r>
        <w:rPr>
          <w:rtl w:val="true"/>
        </w:rPr>
        <w:t xml:space="preserve">. </w:t>
      </w:r>
      <w:r>
        <w:rPr>
          <w:rtl w:val="true"/>
        </w:rPr>
        <w:t xml:space="preserve">علامه مجلسی </w:t>
      </w:r>
      <w:r>
        <w:rPr>
          <w:rtl w:val="true"/>
        </w:rPr>
        <w:t>(</w:t>
      </w:r>
      <w:r>
        <w:rPr>
          <w:rtl w:val="true"/>
        </w:rPr>
        <w:t>ره</w:t>
      </w:r>
      <w:r>
        <w:rPr>
          <w:rtl w:val="true"/>
        </w:rPr>
        <w:t>)</w:t>
      </w:r>
      <w:bookmarkEnd w:id="57"/>
    </w:p>
    <w:p>
      <w:pPr>
        <w:pStyle w:val="BookText"/>
        <w:rPr/>
      </w:pPr>
      <w:r>
        <w:rPr>
          <w:rFonts w:ascii="IRNazanin" w:hAnsi="IRNazanin" w:eastAsia="IRNazanin"/>
          <w:color w:val="111111"/>
          <w:sz w:val="28"/>
          <w:sz w:val="28"/>
          <w:szCs w:val="28"/>
          <w:rtl w:val="true"/>
          <w:lang w:bidi="fa-IR"/>
        </w:rPr>
        <w:t>ایشان پس از بیان مطالبی درباره غلو و بیان اقسام تفویض، نظر خود را درباره خطبة البیان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من الاخبار الدالة علی ذلک کخطبة البیان و أمثالها، فلم یوجد إلا فی کتب الغلاة و أشباههم…؛</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همان گونه که از کلام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خطبة البیان را نپذیرفته و آن را به غلوکنندگان منسوب می‌داند</w:t>
      </w:r>
      <w:r>
        <w:rPr>
          <w:rFonts w:eastAsia="IRNazanin" w:cs="IRNazanin"/>
          <w:color w:val="111111"/>
          <w:sz w:val="28"/>
          <w:szCs w:val="28"/>
          <w:rtl w:val="true"/>
          <w:lang w:bidi="fa-IR"/>
        </w:rPr>
        <w:t>.</w:t>
      </w:r>
    </w:p>
    <w:p>
      <w:pPr>
        <w:pStyle w:val="Heading6"/>
        <w:numPr>
          <w:ilvl w:val="5"/>
          <w:numId w:val="1"/>
        </w:numPr>
        <w:rPr/>
      </w:pPr>
      <w:bookmarkStart w:id="58" w:name="__RefHeading___Toc1911650_2749589250"/>
      <w:bookmarkStart w:id="59" w:name="_Toc22"/>
      <w:bookmarkEnd w:id="58"/>
      <w:r>
        <w:rPr/>
        <w:t>2</w:t>
      </w:r>
      <w:r>
        <w:rPr>
          <w:rtl w:val="true"/>
        </w:rPr>
        <w:t xml:space="preserve">. </w:t>
      </w:r>
      <w:r>
        <w:rPr>
          <w:rtl w:val="true"/>
        </w:rPr>
        <w:t xml:space="preserve">میرزای قمی </w:t>
      </w:r>
      <w:r>
        <w:rPr>
          <w:rtl w:val="true"/>
        </w:rPr>
        <w:t>(</w:t>
      </w:r>
      <w:r>
        <w:rPr>
          <w:rtl w:val="true"/>
        </w:rPr>
        <w:t>ره</w:t>
      </w:r>
      <w:r>
        <w:rPr>
          <w:rtl w:val="true"/>
        </w:rPr>
        <w:t>)</w:t>
      </w:r>
      <w:bookmarkEnd w:id="59"/>
    </w:p>
    <w:p>
      <w:pPr>
        <w:pStyle w:val="BookText"/>
        <w:rPr/>
      </w:pPr>
      <w:r>
        <w:rPr>
          <w:rFonts w:ascii="IRNazanin" w:hAnsi="IRNazanin" w:eastAsia="IRNazanin"/>
          <w:color w:val="111111"/>
          <w:sz w:val="28"/>
          <w:sz w:val="28"/>
          <w:szCs w:val="28"/>
          <w:rtl w:val="true"/>
          <w:lang w:bidi="fa-IR"/>
        </w:rPr>
        <w:t xml:space="preserve">وی در کتاب فقهی جامع الشتات،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الرد علی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شخصی به نام علی اصغر که از انتساب خطبة البیان به حضرت علی علیه السلام و مضمون آن پرسش کرده است، بخشی نسبتاً مفصل را درباره خطبه آغاز کرده و چنین می‌گوید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انتساب این خطبه به آن جناب بر حقیر ثابت نشده و در احدی از کتب معتبره امامیه ندیده ام… و همچنین در کلام</w:t>
      </w:r>
    </w:p>
    <w:p>
      <w:pPr>
        <w:pStyle w:val="BookText"/>
        <w:rPr/>
      </w:pPr>
      <w:r>
        <w:rPr>
          <w:rFonts w:ascii="IRNazanin" w:hAnsi="IRNazanin" w:eastAsia="IRNazanin"/>
          <w:color w:val="111111"/>
          <w:sz w:val="28"/>
          <w:sz w:val="28"/>
          <w:szCs w:val="28"/>
          <w:rtl w:val="true"/>
          <w:lang w:bidi="fa-IR"/>
        </w:rPr>
        <w:t>احدی از علمای معتبری که به او اعتماد باشد،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خطبه و نظیر آن از کلمات که مشابه به آن است در کلام بعضی از متسنمین مسلک تصوف هست؛ از جمله در کتاب مناقب حافظ رجب برسی بسیاری از عبارات خطبة البیان و خطبة دیگر موسوم به تطنجیه و غیر آن هست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 این که در این خطبه و در خطبة تطنجیه و سایر کلماتی که حافظ رجب برسی در مناقب خود ذکر کرده، از این قبیل عبارت ها که مخصوص جناب اقدس الهی است و از زبان معجز بیان امیرالمؤمنین علیه السلام نقل شده،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کلام، در صحت سند آنها است و در نزد حقیر به صحت نرسیده که این کلام از جناب امیرالمؤمنین علیه السلام باشد و خاتم المحدثین و قدوة المتشرعین و حجة الله علی العالمین المؤید بلطف الله الخفی و الجلی مولانا محمد باقر المجلسی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تبحر در بحار الانوار و اخبار ائمة الاطهار علیهم السلام آن ها را ذکر نکرده است؛ هر چند کتاب بحارالانوار نزد حقیر نیست که ملاحظه شود؛ لکن در رسالة اعتقادات خود فرموده که آنچه برسی نقل کرده اعتباری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عبرة بمارواه البرسی و غیره من الأخبار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برخی تناقضات میان خطبة البیان و قرآن را ذکر کرده و در نهایت پس از توجیه بعضی فقرات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فرض بر صحت خطبه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بر عدم اعتبار خطبة اصرار می کند</w:t>
      </w:r>
      <w:r>
        <w:rPr>
          <w:rFonts w:eastAsia="IRNazanin" w:cs="IRNazanin"/>
          <w:color w:val="111111"/>
          <w:sz w:val="28"/>
          <w:szCs w:val="28"/>
          <w:rtl w:val="true"/>
          <w:lang w:bidi="fa-IR"/>
        </w:rPr>
        <w:t>.</w:t>
      </w:r>
      <w:r>
        <w:rPr>
          <w:rStyle w:val="FootnoteAnchor"/>
          <w:rtl w:val="true"/>
        </w:rPr>
        <w:footnoteReference w:id="27"/>
      </w:r>
      <w:bookmarkStart w:id="60" w:name="pg3230_20705"/>
    </w:p>
    <w:p>
      <w:pPr>
        <w:pStyle w:val="Heading6"/>
        <w:numPr>
          <w:ilvl w:val="5"/>
          <w:numId w:val="1"/>
        </w:numPr>
        <w:rPr/>
      </w:pPr>
      <w:bookmarkStart w:id="61" w:name="__RefHeading___Toc1911652_2749589250"/>
      <w:bookmarkStart w:id="62" w:name="_Toc23"/>
      <w:bookmarkEnd w:id="60"/>
      <w:bookmarkEnd w:id="61"/>
      <w:r>
        <w:rPr/>
        <w:t>3</w:t>
      </w:r>
      <w:r>
        <w:rPr>
          <w:rtl w:val="true"/>
        </w:rPr>
        <w:t xml:space="preserve">. </w:t>
      </w:r>
      <w:r>
        <w:rPr>
          <w:rtl w:val="true"/>
        </w:rPr>
        <w:t xml:space="preserve">ملامحسن فیض کاشانی </w:t>
      </w:r>
      <w:r>
        <w:rPr>
          <w:rtl w:val="true"/>
        </w:rPr>
        <w:t>(</w:t>
      </w:r>
      <w:r>
        <w:rPr>
          <w:rtl w:val="true"/>
        </w:rPr>
        <w:t>ره</w:t>
      </w:r>
      <w:r>
        <w:rPr>
          <w:rtl w:val="true"/>
        </w:rPr>
        <w:t>)</w:t>
      </w:r>
      <w:bookmarkEnd w:id="62"/>
    </w:p>
    <w:p>
      <w:pPr>
        <w:pStyle w:val="BookText"/>
        <w:rPr/>
      </w:pPr>
      <w:r>
        <w:rPr>
          <w:rFonts w:ascii="IRNazanin" w:hAnsi="IRNazanin" w:eastAsia="IRNazanin"/>
          <w:color w:val="111111"/>
          <w:sz w:val="28"/>
          <w:sz w:val="28"/>
          <w:szCs w:val="28"/>
          <w:rtl w:val="true"/>
          <w:lang w:bidi="fa-IR"/>
        </w:rPr>
        <w:t xml:space="preserve">و هی ما رواها الشیخ الحافظ رجب بن محمد البرسی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المسمی بمشارق انوار الیقین فی کشف اسرار امیرالمؤمنین علیه السلام … و امثال هذه من الکلمات کثیرة و خطبة البیان عنه علیه السلام مشهورة؛</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 خطبه را حافظ رجب برسی در کتاب مشارق انوار الیقین نقل کرده است و این خطبه از حضرت علی علیه السلام مشهور می‌باشد</w:t>
      </w:r>
      <w:r>
        <w:rPr>
          <w:rFonts w:eastAsia="IRNazanin" w:cs="IRNazanin"/>
          <w:color w:val="111111"/>
          <w:sz w:val="28"/>
          <w:szCs w:val="28"/>
          <w:rtl w:val="true"/>
          <w:lang w:bidi="fa-IR"/>
        </w:rPr>
        <w:t>.</w:t>
      </w:r>
    </w:p>
    <w:p>
      <w:pPr>
        <w:pStyle w:val="Heading6"/>
        <w:numPr>
          <w:ilvl w:val="5"/>
          <w:numId w:val="1"/>
        </w:numPr>
        <w:rPr/>
      </w:pPr>
      <w:bookmarkStart w:id="63" w:name="__RefHeading___Toc1911654_2749589250"/>
      <w:bookmarkStart w:id="64" w:name="_Toc24"/>
      <w:bookmarkEnd w:id="63"/>
      <w:r>
        <w:rPr/>
        <w:t>4</w:t>
      </w:r>
      <w:r>
        <w:rPr>
          <w:rtl w:val="true"/>
        </w:rPr>
        <w:t xml:space="preserve">. </w:t>
      </w:r>
      <w:r>
        <w:rPr>
          <w:rtl w:val="true"/>
        </w:rPr>
        <w:t xml:space="preserve">آیت الله محمدرضا طبسی </w:t>
      </w:r>
      <w:r>
        <w:rPr>
          <w:rtl w:val="true"/>
        </w:rPr>
        <w:t>(</w:t>
      </w:r>
      <w:r>
        <w:rPr>
          <w:rtl w:val="true"/>
        </w:rPr>
        <w:t>ره</w:t>
      </w:r>
      <w:r>
        <w:rPr>
          <w:rtl w:val="true"/>
        </w:rPr>
        <w:t>)</w:t>
      </w:r>
      <w:bookmarkEnd w:id="64"/>
    </w:p>
    <w:p>
      <w:pPr>
        <w:pStyle w:val="BookText"/>
        <w:rPr/>
      </w:pPr>
      <w:r>
        <w:rPr>
          <w:rFonts w:ascii="IRNazanin" w:hAnsi="IRNazanin" w:eastAsia="IRNazanin"/>
          <w:color w:val="111111"/>
          <w:sz w:val="28"/>
          <w:sz w:val="28"/>
          <w:szCs w:val="28"/>
          <w:rtl w:val="true"/>
          <w:lang w:bidi="fa-IR"/>
        </w:rPr>
        <w:t xml:space="preserve">وی در کتاب الشیعه و الرجعة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الخطب و مایتعلق بالمهدی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البیان را آورده و مطالبی را از آن برداشت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کتاب، دربارة خطبة البیان چنین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نقلنا هذه الخطبة الشریف ة المشهورة المنسوبة الی مولانا سلطان العارفین و امام الموحدین امیر المؤمنین علیه السلام من کتاب دوحة الانوار للشیخ محمد الیزدی الحائری، 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من هذه الخطبة الشریف ة فی الاقطار نسخ عدیدة یظهر من مراجعة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الذریعة لشیخنا العلامة الطهرانی فی حرف الخاء، 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عن جماعة منهم المحدث العارف</w:t>
      </w:r>
    </w:p>
    <w:p>
      <w:pPr>
        <w:pStyle w:val="BookText"/>
        <w:rPr/>
      </w:pPr>
      <w:r>
        <w:rPr>
          <w:rFonts w:ascii="IRNazanin" w:hAnsi="IRNazanin" w:eastAsia="IRNazanin"/>
          <w:color w:val="111111"/>
          <w:sz w:val="28"/>
          <w:sz w:val="28"/>
          <w:szCs w:val="28"/>
          <w:rtl w:val="true"/>
          <w:lang w:bidi="fa-IR"/>
        </w:rPr>
        <w:t xml:space="preserve">الناقد البصیر القاضی سعید القمی المتوفی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شرحه لحدیث الغمامة و منهم صاحب الزام الناصب و منهم العلامة الفقیه القمی فی جامع الشتات من ص</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برخی نسخ خطبة البیان اشاره فرموده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الخطبة مشهورة باختلاف فی النسخ زیادة و نقیصة فی بعضها علی ما ذکره المحقق القمی من النسخة التی کانت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الذی اوجدت السموات والارض فی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ثلاث نسخ عندی غیر موجودة و علی الاول لایمکن المصیر إلیها و الأخذ بظاهر تلک الفقرة لکونها مخالفة للقرآن و یقول الله تعالی فی سورة الاعراف آیة</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 اللَّهُ الَّذِی خَلَقَ السَّمَاوَاتِ وَالْأَرْضَ فِی سِتَّةِ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اشکال فی أن مثل هذه العبارات مدسوسات الغلات و من مفتعلات أعدائه…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لولانا ما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نزّلونا عن الربوبیة و قولوا فینا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فی هذه الخطبة الشریف 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کأنی بطائفة منهم یقولون إن علی بن ابی طالب علیه السلام یعلم الغیب و هو الرب الذی یحیی الموتی و یمیت الاحیاء و هو علی کل شیء قدیر، کذبوا و رب الکعبة ایها الناس قولوا فینا ما شئتم و لاتنسبونا الی الربوبیة و اجعلونا مربوبین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کل عبارة کانت مخالفة لظاهر القرآن و لم تکن قابلة للتأویل الصحیح فهم صلوات الله علیهم برآء منها، فهی من الدجالین و المعاندین ضرورة انهم بمنزلة شخص واحد لایصدر عنهم ما یخالف التنزیل فکون الخطبة الشریف ة مشتملة علی بعض الفقرات المدسوسة کما فی</w:t>
      </w:r>
      <w:bookmarkStart w:id="65" w:name="pg3230_20707"/>
    </w:p>
    <w:p>
      <w:pPr>
        <w:pStyle w:val="BookText"/>
        <w:rPr/>
      </w:pPr>
      <w:bookmarkEnd w:id="65"/>
      <w:r>
        <w:rPr>
          <w:rFonts w:ascii="IRNazanin" w:hAnsi="IRNazanin" w:eastAsia="IRNazanin"/>
          <w:color w:val="111111"/>
          <w:sz w:val="28"/>
          <w:sz w:val="28"/>
          <w:szCs w:val="28"/>
          <w:rtl w:val="true"/>
          <w:lang w:bidi="fa-IR"/>
        </w:rPr>
        <w:t>النسخة التی کانت عند المحقق القمی لایقدح و لایوجب القاء جمیع الخطبة الشریف ة کما لایخفی عند أهل التحقیق</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خلاصه این کلام،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را که به حضرت علی علیه السلام منسوب است، از کتاب دوحة الانوار نقل می‌کنم؛ در حالی‌که این خطبه بنا بر نقل صاحب الذریعة دارای نسخ متعدد و شروح زیادی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غافل شد که برخی از غلات وجاعلان، فرازهایی را به خطبه افزوده‌اند که با توجه به مخالفت با قرآن، فقط آن فرازها را کنار می‌گذاریم</w:t>
      </w:r>
      <w:r>
        <w:rPr>
          <w:rFonts w:eastAsia="IRNazanin" w:cs="IRNazanin"/>
          <w:color w:val="111111"/>
          <w:sz w:val="28"/>
          <w:szCs w:val="28"/>
          <w:rtl w:val="true"/>
          <w:lang w:bidi="fa-IR"/>
        </w:rPr>
        <w:t>.</w:t>
      </w:r>
    </w:p>
    <w:p>
      <w:pPr>
        <w:pStyle w:val="Heading6"/>
        <w:numPr>
          <w:ilvl w:val="5"/>
          <w:numId w:val="1"/>
        </w:numPr>
        <w:rPr/>
      </w:pPr>
      <w:bookmarkStart w:id="66" w:name="__RefHeading___Toc1911656_2749589250"/>
      <w:bookmarkStart w:id="67" w:name="_Toc25"/>
      <w:bookmarkEnd w:id="66"/>
      <w:r>
        <w:rPr/>
        <w:t>5</w:t>
      </w:r>
      <w:r>
        <w:rPr>
          <w:rtl w:val="true"/>
        </w:rPr>
        <w:t xml:space="preserve">. </w:t>
      </w:r>
      <w:r>
        <w:rPr>
          <w:rtl w:val="true"/>
        </w:rPr>
        <w:t xml:space="preserve">سید جعفر مرتضی عاملی </w:t>
      </w:r>
      <w:r>
        <w:rPr>
          <w:rtl w:val="true"/>
        </w:rPr>
        <w:t>(</w:t>
      </w:r>
      <w:r>
        <w:rPr>
          <w:rtl w:val="true"/>
        </w:rPr>
        <w:t>ره</w:t>
      </w:r>
      <w:r>
        <w:rPr>
          <w:rtl w:val="true"/>
        </w:rPr>
        <w:t>)</w:t>
      </w:r>
      <w:bookmarkEnd w:id="67"/>
    </w:p>
    <w:p>
      <w:pPr>
        <w:pStyle w:val="BookText"/>
        <w:rPr/>
      </w:pPr>
      <w:r>
        <w:rPr>
          <w:rFonts w:ascii="IRNazanin" w:hAnsi="IRNazanin" w:eastAsia="IRNazanin"/>
          <w:color w:val="111111"/>
          <w:sz w:val="28"/>
          <w:sz w:val="28"/>
          <w:szCs w:val="28"/>
          <w:rtl w:val="true"/>
          <w:lang w:bidi="fa-IR"/>
        </w:rPr>
        <w:t>وی در کتاب مختصر و مفید و همچنین در کتاب دراسة فی علامات الظهور و الجزیرة الخضراء متذکر بحث مورد نظر ما شده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به ویژه در مقالة خود پیرامون خطبه البیان در کتاب دراسة فی علامات الظهور والجزیرة الخضرا به گونه‌ای مفصل، خطبه را بررسی کرده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نهایت، پس از وارد کردن اشکالاتی به سند نسخة اول، از قبیل عدم امکان نقل خطبه، توسط عبدالله بن مسعود، مقداد، سلمان و…، اشتباهات نحوی، بلاغی، تاریخی و حتی به کاربردن کلمات فارسی در</w:t>
      </w:r>
    </w:p>
    <w:p>
      <w:pPr>
        <w:pStyle w:val="BookText"/>
        <w:rPr/>
      </w:pPr>
      <w:r>
        <w:rPr>
          <w:rFonts w:ascii="IRNazanin" w:hAnsi="IRNazanin" w:eastAsia="IRNazanin"/>
          <w:color w:val="111111"/>
          <w:sz w:val="28"/>
          <w:sz w:val="28"/>
          <w:szCs w:val="28"/>
          <w:rtl w:val="true"/>
          <w:lang w:bidi="fa-IR"/>
        </w:rPr>
        <w:t>این متن عربی، نسخه‌های دوم و سوم را نیز بررسی متنی کرده و تمام آن‌ها را زیر سؤال می‌برد و این خطبه را جعلی یا تحریف شده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مطالب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دو احتمال پیش روی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اول این است که شاید بعضی بر گوشه ای از علامات ظهور آگاهی یافته باشند، خصوصاً آنچه از طریق شیعه و دیگران نقل شده، و آن را با این شیوه نو و بدیع، مرتب و علاماتی را هم که در این باره به مزاجشان خوش آمده و غالباً سند معتبری هم ندارد، بدان افزوده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امیرالمؤمنین علیه السلام نسبت داده تا بلکه در دل ها جایی پیدا کند و حتی آن را دو یا سه مرتبه تجربه کرده باشند؛ همان گونه که آن را در متون سه گانه دیدیم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اصل مسلمی داشته است؛ لکن هوا پرستان، با آن بازی کرده و تحریف گران، آن را تحریف نموده، چیزهایی را بدان افزوده و چیزهایی را از آن کاسته باشند و به حدی تحریف شده که بیشتر نشانه های اصلی خود را از دست داده و از انسجام و بلاغت لازم، تهی شده و به این درجه سقوط و رکیک بودن و مشحون ازمطالب باطل و گمراه کننده تنزل کرده، تا آن جا که خروج کلی از بدیهی ترین قواعد عربی، نحو و صرف و اصول خطابه از نشانه های بارز و آشکار آن گردیده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هم بعضی از غالیان، صوفیان، باطنیان و شاید هم یهودیان که در این زمینه، چراگاه سرسبز و زمینه مناسبی برای اشاعه و نشر مطالب باطل و گمراه کننده خویش یافته اند، در آن دستی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r>
        <w:rPr>
          <w:rStyle w:val="FootnoteAnchor"/>
          <w:rtl w:val="true"/>
        </w:rPr>
        <w:footnoteReference w:id="31"/>
      </w:r>
      <w:bookmarkStart w:id="68" w:name="pg3230_20712"/>
    </w:p>
    <w:p>
      <w:pPr>
        <w:pStyle w:val="Heading3"/>
        <w:numPr>
          <w:ilvl w:val="2"/>
          <w:numId w:val="1"/>
        </w:numPr>
        <w:rPr/>
      </w:pPr>
      <w:bookmarkStart w:id="69" w:name="__RefHeading___Toc1911658_2749589250"/>
      <w:bookmarkStart w:id="70" w:name="_Toc26"/>
      <w:bookmarkEnd w:id="68"/>
      <w:bookmarkEnd w:id="69"/>
      <w:r>
        <w:rPr>
          <w:rtl w:val="true"/>
        </w:rPr>
        <w:t>روایت سوم</w:t>
      </w:r>
      <w:bookmarkEnd w:id="70"/>
    </w:p>
    <w:p>
      <w:pPr>
        <w:pStyle w:val="Heading4"/>
        <w:numPr>
          <w:ilvl w:val="3"/>
          <w:numId w:val="1"/>
        </w:numPr>
        <w:rPr/>
      </w:pPr>
      <w:bookmarkStart w:id="71" w:name="__RefHeading___Toc1911660_2749589250"/>
      <w:bookmarkStart w:id="72" w:name="_Toc27"/>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روایتی از علامة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بدین صورت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بعض مؤلفات أصحابنا، عن الحسین بن حمدان، عن محمد بن إسماعیل و علی بن عبدالله الحسنی، عن أبی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w:t>
      </w:r>
      <w:r>
        <w:rPr>
          <w:rStyle w:val="FootnoteAnchor"/>
          <w:rtl w:val="true"/>
        </w:rPr>
        <w:footnoteReference w:id="32"/>
      </w:r>
      <w:r>
        <w:rPr>
          <w:rFonts w:ascii="IRNazanin" w:hAnsi="IRNazanin" w:eastAsia="IRNazanin"/>
          <w:color w:val="111111"/>
          <w:sz w:val="28"/>
          <w:sz w:val="28"/>
          <w:szCs w:val="28"/>
          <w:rtl w:val="true"/>
          <w:lang w:bidi="fa-IR"/>
        </w:rPr>
        <w:t>، عن عمر بن الفرات، عن محمد بن المفضل،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سیدی الصادق علیه السلام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یخرج الحسنی الفتی الصبیح الذی نحو 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یصیح بصوت له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فصیح یا آل أحمد أجیبوا الملهوف، و المنادی من حول الضریح فتجیبه کنوز الله بالطالقان کنوز و أی کنوز، لیست من فضة و لاذهب، بل هی رجال کزبر الحدید، علی البراذین الشهب، بأیدیهم الحراب، و لم یزل یقتل الظلمة حتی یرد الکوفة و قد صفا أکثر الأرض، فیجعلها له معقلا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فیتصل به و بأصحابه خبر المهدی علیه السلام،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من هذا الذی قد نزل بساحتنا،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بنا إلیه حتی ننظر من هو؟ و ما یرید؟ و هو و الله یعلم أنه المهدی، و أنه لیعرفه، لم یرد بذلک الأمر إلا لیعرف أصحابه من هو؟ فیخرج الحسنی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مهدی آل محمد فأین هراوة جدک رسول الله صلی الله علیه و آله و سلم و خاتمه، و بردته، و درعه الفاضل، و عامته السحاب، و فرسه الیربوع و ناقته العضباء، و بغلته الدلدل، و حماره الیعفور، نجبیه البراق، و مصحف أمیرالمؤمنین علیه السلام ؟ فیخرج له ذلک ثم یأخذ الهراوة فیغرسها فی الحجر الصلد و تورق، و لم یرد ذلک إلا أن یری أصحابه فضل المهدی علیه السلام حتی یبایعوه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مد یدک یا ابن رسول الله حتی نبایعک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فیمد یده فیبایعه و یبایعه سائر العسکر الذی مع الحسنی إلا أربعین ألفا أصحاب المصاحف المعرفون بالزیدیة، فانهم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سحر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فیختلط العسکران فیقبل المهدی علیه السلام علی الطائفة المنحرفة، فیعظهم و یدعوهم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فلایزدادون إلا طغیانا و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فیأمر بقتلهم فیقتلون جمیعا ثم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تأخذوا المصاحف، و دعوها تکون علیهم حسرة کما بدلوها و غیروها و حرفوها 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یعملوا بما فیها</w:t>
      </w:r>
      <w:r>
        <w:rPr>
          <w:rStyle w:val="FootnoteAnchor"/>
          <w:rtl w:val="true"/>
        </w:rPr>
        <w:footnoteReference w:id="33"/>
      </w:r>
      <w:r>
        <w:rPr>
          <w:rFonts w:ascii="IRNazanin" w:hAnsi="IRNazanin" w:eastAsia="IRNazanin"/>
          <w:color w:val="111111"/>
          <w:sz w:val="28"/>
          <w:sz w:val="28"/>
          <w:szCs w:val="28"/>
          <w:rtl w:val="true"/>
          <w:lang w:bidi="fa-IR"/>
        </w:rPr>
        <w:t>… ؛</w:t>
      </w:r>
      <w:r>
        <w:rPr>
          <w:rStyle w:val="FootnoteAnchor"/>
          <w:rtl w:val="true"/>
        </w:rPr>
        <w:footnoteReference w:id="34"/>
      </w:r>
      <w:bookmarkStart w:id="73" w:name="pg3230_20715"/>
    </w:p>
    <w:p>
      <w:pPr>
        <w:pStyle w:val="BookText"/>
        <w:rPr/>
      </w:pPr>
      <w:bookmarkEnd w:id="73"/>
      <w:r>
        <w:rPr>
          <w:rFonts w:ascii="IRNazanin" w:hAnsi="IRNazanin" w:eastAsia="IRNazanin"/>
          <w:color w:val="111111"/>
          <w:sz w:val="28"/>
          <w:sz w:val="28"/>
          <w:szCs w:val="28"/>
          <w:rtl w:val="true"/>
          <w:lang w:bidi="fa-IR"/>
        </w:rPr>
        <w:t>مفضل بن عمر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 جوان خوش صورت از سوی دیلم خروج می‌کند و با صدای رسا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جانب ضریح را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گنج‌های طالقان که مردان آهنینی هستند او را لبیک می‌گویند، تا آن که حسنی وارد کوفه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او به مهدی عجل الله تعالی فرجه الشریف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حسنی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 که به قلمرو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سراغ او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می‌داند که او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لشکریان خود که به آنان زیدیه می‌گویند، نزد مهدی می‌آید و از او معجزه می‌طلبد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حسنی تسلیم می‌شود و با مهدی عجل الله تعالی فرجه الشریف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لشکریان او نیز تسلیم می‌شوند، مگر چهل هزار زیدی مذهب که بیعت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با آنان می‌جنگد و دستور می‌دهد همه را به قتل برسانند</w:t>
      </w:r>
      <w:r>
        <w:rPr>
          <w:rFonts w:eastAsia="IRNazanin" w:cs="IRNazanin"/>
          <w:color w:val="111111"/>
          <w:sz w:val="28"/>
          <w:szCs w:val="28"/>
          <w:rtl w:val="true"/>
          <w:lang w:bidi="fa-IR"/>
        </w:rPr>
        <w:t>.</w:t>
      </w:r>
    </w:p>
    <w:p>
      <w:pPr>
        <w:pStyle w:val="Heading4"/>
        <w:numPr>
          <w:ilvl w:val="3"/>
          <w:numId w:val="1"/>
        </w:numPr>
        <w:rPr/>
      </w:pPr>
      <w:bookmarkStart w:id="74" w:name="__RefHeading___Toc1911662_2749589250"/>
      <w:bookmarkStart w:id="75" w:name="_Toc28"/>
      <w:bookmarkEnd w:id="74"/>
      <w:r>
        <w:rPr>
          <w:rtl w:val="true"/>
        </w:rPr>
        <w:t>بررسی سندی</w:t>
      </w:r>
      <w:bookmarkEnd w:id="75"/>
    </w:p>
    <w:p>
      <w:pPr>
        <w:pStyle w:val="BookText"/>
        <w:rPr/>
      </w:pPr>
      <w:r>
        <w:rPr>
          <w:rFonts w:ascii="IRNazanin" w:hAnsi="IRNazanin" w:eastAsia="IRNazanin"/>
          <w:color w:val="111111"/>
          <w:sz w:val="28"/>
          <w:sz w:val="28"/>
          <w:szCs w:val="28"/>
          <w:rtl w:val="true"/>
          <w:lang w:bidi="fa-IR"/>
        </w:rPr>
        <w:t>در این سند، چند اشکال وجود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حمدان خصیبی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ابن الغضائری او</w:t>
      </w:r>
    </w:p>
    <w:p>
      <w:pPr>
        <w:pStyle w:val="BookText"/>
        <w:rPr/>
      </w:pPr>
      <w:r>
        <w:rPr>
          <w:rFonts w:ascii="IRNazanin" w:hAnsi="IRNazanin" w:eastAsia="IRNazanin"/>
          <w:color w:val="111111"/>
          <w:sz w:val="28"/>
          <w:sz w:val="28"/>
          <w:szCs w:val="28"/>
          <w:rtl w:val="true"/>
          <w:lang w:bidi="fa-IR"/>
        </w:rPr>
        <w:t>را فاسد المذهب می‌دانند و مرحوم علامه مجلسی در الوجیزه او را تضعیف کرده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مامقانی نیز او را تضعیف می‌کند و مرحوم تستری در قاموس الرجال و مرحوم خوئی در معجم رجال، حدیث او را قبول نکرده‌اند</w:t>
      </w:r>
      <w:r>
        <w:rPr>
          <w:rFonts w:eastAsia="IRNazanin" w:cs="IRNazanin"/>
          <w:color w:val="111111"/>
          <w:sz w:val="28"/>
          <w:szCs w:val="28"/>
          <w:rtl w:val="true"/>
          <w:lang w:bidi="fa-IR"/>
        </w:rPr>
        <w:t>.</w:t>
      </w:r>
      <w:r>
        <w:rPr>
          <w:rStyle w:val="FootnoteAnchor"/>
          <w:rtl w:val="true"/>
        </w:rPr>
        <w:footnoteReference w:id="35"/>
      </w:r>
      <w:bookmarkStart w:id="76" w:name="pg3230_20721"/>
    </w:p>
    <w:p>
      <w:pPr>
        <w:pStyle w:val="BookText"/>
        <w:rPr/>
      </w:pPr>
      <w:bookmarkEnd w:id="7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نصیر 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از ملعونان و خارج شدگان از دین است و تفصیل زندگانی و ادعاهایش در کتب رجال آمده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الهدایة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در متن روایت، از مفضل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می‌دهد در سند </w:t>
      </w:r>
      <w:r>
        <w:rPr>
          <w:rFonts w:ascii="IRNazanin" w:hAnsi="IRNazanin" w:eastAsia="IRNazanin"/>
          <w:i/>
          <w:i/>
          <w:iCs/>
          <w:color w:val="111111"/>
          <w:sz w:val="28"/>
          <w:sz w:val="28"/>
          <w:szCs w:val="28"/>
          <w:rtl w:val="true"/>
          <w:lang w:bidi="fa-IR"/>
        </w:rPr>
        <w:t>الهدایة</w:t>
      </w:r>
      <w:r>
        <w:rPr>
          <w:rFonts w:ascii="IRNazanin" w:hAnsi="IRNazanin" w:eastAsia="IRNazanin"/>
          <w:color w:val="111111"/>
          <w:sz w:val="28"/>
          <w:sz w:val="28"/>
          <w:szCs w:val="28"/>
          <w:rtl w:val="true"/>
          <w:lang w:bidi="fa-IR"/>
        </w:rPr>
        <w:t>، سقطی صورت گرفته در حالی‌که علامة مجلسی آن را کامل آورده است</w:t>
      </w:r>
      <w:r>
        <w:rPr>
          <w:rFonts w:eastAsia="IRNazanin" w:cs="IRNazanin"/>
          <w:color w:val="111111"/>
          <w:sz w:val="28"/>
          <w:szCs w:val="28"/>
          <w:rtl w:val="true"/>
          <w:lang w:bidi="fa-IR"/>
        </w:rPr>
        <w:t>.</w:t>
      </w:r>
    </w:p>
    <w:p>
      <w:pPr>
        <w:pStyle w:val="Heading4"/>
        <w:numPr>
          <w:ilvl w:val="3"/>
          <w:numId w:val="1"/>
        </w:numPr>
        <w:rPr/>
      </w:pPr>
      <w:bookmarkStart w:id="77" w:name="__RefHeading___Toc1911664_2749589250"/>
      <w:bookmarkStart w:id="78" w:name="_Toc29"/>
      <w:bookmarkEnd w:id="77"/>
      <w:r>
        <w:rPr>
          <w:rtl w:val="true"/>
        </w:rPr>
        <w:t>نکته</w:t>
      </w:r>
      <w:bookmarkEnd w:id="7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حدیث مفضل بن عمر، بیان می‌کند که این حدیث را در کتاب مختصر بصائر الدرجات</w:t>
      </w:r>
      <w:r>
        <w:rPr>
          <w:rStyle w:val="FootnoteAnchor"/>
          <w:rtl w:val="true"/>
        </w:rPr>
        <w:footnoteReference w:id="37"/>
      </w:r>
      <w:r>
        <w:rPr>
          <w:rFonts w:ascii="IRNazanin" w:hAnsi="IRNazanin" w:eastAsia="IRNazanin"/>
          <w:color w:val="111111"/>
          <w:sz w:val="28"/>
          <w:sz w:val="28"/>
          <w:szCs w:val="28"/>
          <w:rtl w:val="true"/>
          <w:lang w:bidi="fa-IR"/>
        </w:rPr>
        <w:t>تألیف شیخ</w:t>
      </w:r>
    </w:p>
    <w:p>
      <w:pPr>
        <w:pStyle w:val="BookText"/>
        <w:rPr/>
      </w:pPr>
      <w:r>
        <w:rPr>
          <w:rFonts w:ascii="IRNazanin" w:hAnsi="IRNazanin" w:eastAsia="IRNazanin"/>
          <w:color w:val="111111"/>
          <w:sz w:val="28"/>
          <w:sz w:val="28"/>
          <w:szCs w:val="28"/>
          <w:rtl w:val="true"/>
          <w:lang w:bidi="fa-IR"/>
        </w:rPr>
        <w:t>حسن بن سلیمان دیده‌ام؛ اما لازم ذکر است که سند موجود در کتاب مختصر بصائر</w:t>
      </w:r>
      <w:r>
        <w:rPr>
          <w:rStyle w:val="FootnoteAnchor"/>
          <w:rtl w:val="true"/>
        </w:rPr>
        <w:footnoteReference w:id="38"/>
      </w:r>
      <w:r>
        <w:rPr>
          <w:rFonts w:ascii="IRNazanin" w:hAnsi="IRNazanin" w:eastAsia="IRNazanin"/>
          <w:color w:val="111111"/>
          <w:sz w:val="28"/>
          <w:sz w:val="28"/>
          <w:szCs w:val="28"/>
          <w:rtl w:val="true"/>
          <w:lang w:bidi="fa-IR"/>
        </w:rPr>
        <w:t>همان سند کتاب الهدایة الکبری می‌باشد و به تصحیح سند کمکی نمی‌کند و ضعف سند،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می‌توان گفت روایت، به دلیل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ضعف و غیر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کلام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کتاب مختصر بصائر الدرجات چنین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حسن بن سلیمان فی کتاب منتخب البصائر هذا الخبر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الأخ الرشید محمد بن إبراهیم بن محسن الطارآبادی</w:t>
      </w:r>
      <w:r>
        <w:rPr>
          <w:rStyle w:val="FootnoteAnchor"/>
          <w:rtl w:val="true"/>
        </w:rPr>
        <w:footnoteReference w:id="39"/>
      </w:r>
      <w:r>
        <w:rPr>
          <w:rFonts w:ascii="IRNazanin" w:hAnsi="IRNazanin" w:eastAsia="IRNazanin"/>
          <w:color w:val="111111"/>
          <w:sz w:val="28"/>
          <w:sz w:val="28"/>
          <w:szCs w:val="28"/>
          <w:rtl w:val="true"/>
          <w:lang w:bidi="fa-IR"/>
        </w:rPr>
        <w:t>أنه وجد بخط أبیه الرجل الصالح إبراهیم بن محسن هذا الحدیث الآتی ذکره، و أرانی خطه و کتبته منه، و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حمدان، و ساق الحدیث کما مر إلی قوله لکأنی أنظر إلیهم علی البراذین الشهب بأیدیهم الحراب، یتعاوون شوقا إلی الحرب کما تتعاوی الذئاب أمیرهم رجل من بنی تمیم یقال له شعیب بن صالح، فیقبل الحسین علیه السلام الیهم وجهه کدائرة القمر، یروع الناس جمالا فیبقی علی أثر الظلمة فیأخذ سیفه الصغیر و الکبیر، و العظیم و الوضیع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یسیر بتلک الرایات کلها حتی یرد الکوفة، و قد جمع بها أکثر</w:t>
      </w:r>
    </w:p>
    <w:p>
      <w:pPr>
        <w:pStyle w:val="BookText"/>
        <w:rPr/>
      </w:pPr>
      <w:r>
        <w:rPr>
          <w:rFonts w:ascii="IRNazanin" w:hAnsi="IRNazanin" w:eastAsia="IRNazanin"/>
          <w:color w:val="111111"/>
          <w:sz w:val="28"/>
          <w:sz w:val="28"/>
          <w:szCs w:val="28"/>
          <w:rtl w:val="true"/>
          <w:lang w:bidi="fa-IR"/>
        </w:rPr>
        <w:t>أهل الأرض یجعلها له معقلا ثم یتصل به وبأصحابه خبرالمهدی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من هذا الذی نزل بساحتنا؟ فیقول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بنا إلیه حتی تنظروا من هو و ما یرید؟ و هو یعلم و الله أنه المهدی علیه السلام و إنه لیعرفه، و إنه لم یرد بذلک الأمر إلا الله، فیخرج الحسین علیه السلام و بین یدیه أربعة آلاف رجل فی أعناقهم المصاحف، و علیهم المسوح، مقلدین بسیوفهم، فیقبل الحسین علیه السلام حتی ینزل بقرب المهدی علیه السلام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سائلوا عن هذا الرجل من هو و ماذا یرید؟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نکتة جالب در روایت مفضل بن عمر از کتاب مختصر بصائرالدرجات این است که دو تفاوت اساسی با سند و متن منقول از الهدایة الکبری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مختصر البصائر الدرجات نام مفضل بن عمر در سند حذف نشده است، به خلاف سند الهدایة الکبری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مختصر البصائر الدرجات تا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با متن الهدایة الکبری می‌باشد اما همان گونه که در متن اصلی و نقل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می‌شود،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r>
        <w:rPr>
          <w:rStyle w:val="FootnoteAnchor"/>
          <w:rtl w:val="true"/>
        </w:rPr>
        <w:footnoteReference w:id="41"/>
      </w:r>
      <w:bookmarkStart w:id="79" w:name="pg3230_20724"/>
    </w:p>
    <w:p>
      <w:pPr>
        <w:pStyle w:val="Heading3"/>
        <w:numPr>
          <w:ilvl w:val="2"/>
          <w:numId w:val="1"/>
        </w:numPr>
        <w:rPr/>
      </w:pPr>
      <w:bookmarkStart w:id="80" w:name="__RefHeading___Toc1911666_2749589250"/>
      <w:bookmarkStart w:id="81" w:name="_Toc30"/>
      <w:bookmarkEnd w:id="79"/>
      <w:bookmarkEnd w:id="80"/>
      <w:r>
        <w:rPr>
          <w:rtl w:val="true"/>
        </w:rPr>
        <w:t>روایت چهارم</w:t>
      </w:r>
      <w:bookmarkEnd w:id="81"/>
    </w:p>
    <w:p>
      <w:pPr>
        <w:pStyle w:val="BookText"/>
        <w:rPr/>
      </w:pPr>
      <w:r>
        <w:rPr>
          <w:rFonts w:ascii="IRNazanin" w:hAnsi="IRNazanin" w:eastAsia="IRNazanin"/>
          <w:color w:val="111111"/>
          <w:sz w:val="28"/>
          <w:sz w:val="28"/>
          <w:szCs w:val="28"/>
          <w:rtl w:val="true"/>
          <w:lang w:bidi="fa-IR"/>
        </w:rPr>
        <w:t>حدیث مفصلی در ملاحم</w:t>
      </w:r>
      <w:r>
        <w:rPr>
          <w:rStyle w:val="FootnoteAnchor"/>
          <w:rtl w:val="true"/>
        </w:rPr>
        <w:footnoteReference w:id="42"/>
      </w:r>
      <w:r>
        <w:rPr>
          <w:rFonts w:ascii="IRNazanin" w:hAnsi="IRNazanin" w:eastAsia="IRNazanin"/>
          <w:color w:val="111111"/>
          <w:sz w:val="28"/>
          <w:sz w:val="28"/>
          <w:szCs w:val="28"/>
          <w:rtl w:val="true"/>
          <w:lang w:bidi="fa-IR"/>
        </w:rPr>
        <w:t>سید بن طاووس از فتن سلیلی آورده است که اشاره‌ای به حسنی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پس از بیان شهرهای یاران حضرت مهدی علیه السلام و شروطی که حضرت علیه السلام برای پذیرش بیعت قرار داده‌اند،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یسیر بالجیوش حتی یترک وادی الفتن و یلحقه الحسنی فی اثنی عشر ألفاً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بهذا الامر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علامات 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فیومی الی الطیر فیسقط علی کتفه و یغرس القضیب الذی بیده فیخضر و یعشوشب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فیسلم الیه الحسنی الجیش و یکون الحسنی علی مقدمته…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سید بن طاووس، سند این روایت را چنین ذکر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فتن السلیلی،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المالکی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ابوالنصر علی بن حمید الرافعی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الهیثم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عثمان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طارق عن سلمة بن</w:t>
      </w:r>
    </w:p>
    <w:p>
      <w:pPr>
        <w:pStyle w:val="BookText"/>
        <w:rPr/>
      </w:pPr>
      <w:r>
        <w:rPr>
          <w:rFonts w:ascii="IRNazanin" w:hAnsi="IRNazanin" w:eastAsia="IRNazanin"/>
          <w:color w:val="111111"/>
          <w:sz w:val="28"/>
          <w:sz w:val="28"/>
          <w:szCs w:val="28"/>
          <w:rtl w:val="true"/>
          <w:lang w:bidi="fa-IR"/>
        </w:rPr>
        <w:t>انس عن الاصبغ بن نباته قال خطب امیرلمؤمنین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فذکر المهدی…</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و</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اکنون لازم است به دو مطلب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سید بن طاووس به سلیلی</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مقدمة کتاب خود آورده، ملاحم خود را از روایات سه کتاب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ابن حماد، فتن سلیلی، فتن 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دربارة فتن سلیلی و روایات موجود در آن می‌گوید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فاننی عازم علی أن أعلق فی هذه الاوراق ماوجدته علی سبیل الاتفاق فی کتاب الفتن تألیف السلیلی ابن احمد بن عیسی بن شیخ الحسائی من رواة الجمهور من نسخة اصلها فی المدرسة المعروفة بالمزکی بالجانب الغربی من البلاد الواسطیة تاریخ</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کتابتها سنة سبع و ثلاثمائة</w:t>
      </w:r>
      <w:r>
        <w:rPr>
          <w:rStyle w:val="FootnoteAnchor"/>
          <w:rtl w:val="true"/>
        </w:rPr>
        <w:footnoteReference w:id="46"/>
      </w:r>
      <w:r>
        <w:rPr>
          <w:rFonts w:ascii="IRNazanin" w:hAnsi="IRNazanin" w:eastAsia="IRNazanin"/>
          <w:color w:val="111111"/>
          <w:sz w:val="28"/>
          <w:sz w:val="28"/>
          <w:szCs w:val="28"/>
          <w:rtl w:val="true"/>
          <w:lang w:bidi="fa-IR"/>
        </w:rPr>
        <w:t>و درک ما تضمنته علی الرواة و أنا برئٌ من خطره لأننی أحکی ما أجده بلفظه و معناه ان شاءالله تعالی؛</w:t>
      </w:r>
    </w:p>
    <w:p>
      <w:pPr>
        <w:pStyle w:val="BookText"/>
        <w:rPr/>
      </w:pPr>
      <w:r>
        <w:rPr>
          <w:rFonts w:ascii="IRNazanin" w:hAnsi="IRNazanin" w:eastAsia="IRNazanin"/>
          <w:color w:val="111111"/>
          <w:sz w:val="28"/>
          <w:sz w:val="28"/>
          <w:szCs w:val="28"/>
          <w:rtl w:val="true"/>
          <w:lang w:bidi="fa-IR"/>
        </w:rPr>
        <w:t xml:space="preserve">من قصد دارم آنچه در کتاب فتن سلیلی از نسخه ای که اصل آن در مدرسة مزکی با تاریخ کتابت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مطالبی را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خود را از اشتباهات آن مبرا دانسته و فقط نقل کلام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خود به این کتاب را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الفتن لأبی صالح السلیلی ابن احمد بن عیسی ابن شیخ الحسانی تاریخ نسخة الاصل سنة سبع و ثلاث مائة بخط مصنفها فی المدرسة المعروفة بالترکی بجانب الغربی من واسط من نسخة هی الاصل علی ماحکاه من ذکره أنه شاهدها</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کتاب الفتن، متعلق به سلیلی است و تاریخ نسخة اصلی که مصنف کتاب آن را نوشته است، متعلق به سال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 می‌باشد و در مدرسة ترکی شهر واسط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نسخة موجود بنابر شهادت شخصی که شاهد کتابت آن از روی نسخة اصلی بوده، می‌باشد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روشن است که طریق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سلیلی و نقل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مرسل می‌باشد و طریق قابل خدشه است و این کتاب به اصطلاح وجاده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همچنین شخص سلیلی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صالح السلیلی بن احمد بن عیسی بن شیخ الحسائی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w:t>
      </w:r>
      <w:bookmarkStart w:id="82" w:name="pg3230_20728"/>
    </w:p>
    <w:p>
      <w:pPr>
        <w:pStyle w:val="BookText"/>
        <w:rPr/>
      </w:pPr>
      <w:bookmarkEnd w:id="82"/>
      <w:r>
        <w:rPr>
          <w:rFonts w:ascii="IRNazanin" w:hAnsi="IRNazanin" w:eastAsia="IRNazanin"/>
          <w:color w:val="111111"/>
          <w:sz w:val="28"/>
          <w:sz w:val="28"/>
          <w:szCs w:val="28"/>
          <w:rtl w:val="true"/>
          <w:lang w:bidi="fa-IR"/>
        </w:rPr>
        <w:t>مجهول و نامشخص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نیز افراد مهملی وجود دارد که اعتبار روایت را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مانند سلیمان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بوده و نامی از آن‌ها در کتب رجالی دیده نمی‌شود</w:t>
      </w:r>
      <w:r>
        <w:rPr>
          <w:rFonts w:eastAsia="IRNazanin" w:cs="IRNazanin"/>
          <w:color w:val="111111"/>
          <w:sz w:val="28"/>
          <w:szCs w:val="28"/>
          <w:rtl w:val="true"/>
          <w:lang w:bidi="fa-IR"/>
        </w:rPr>
        <w:t>.</w:t>
      </w:r>
    </w:p>
    <w:p>
      <w:pPr>
        <w:pStyle w:val="Heading3"/>
        <w:numPr>
          <w:ilvl w:val="2"/>
          <w:numId w:val="1"/>
        </w:numPr>
        <w:rPr/>
      </w:pPr>
      <w:bookmarkStart w:id="83" w:name="__RefHeading___Toc1911668_2749589250"/>
      <w:bookmarkStart w:id="84" w:name="_Toc31"/>
      <w:bookmarkEnd w:id="83"/>
      <w:r>
        <w:rPr>
          <w:rtl w:val="true"/>
        </w:rPr>
        <w:t>روایت پنجم</w:t>
      </w:r>
      <w:bookmarkEnd w:id="84"/>
    </w:p>
    <w:p>
      <w:pPr>
        <w:pStyle w:val="Heading4"/>
        <w:numPr>
          <w:ilvl w:val="3"/>
          <w:numId w:val="1"/>
        </w:numPr>
        <w:rPr/>
      </w:pPr>
      <w:bookmarkStart w:id="85" w:name="__RefHeading___Toc1911670_2749589250"/>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روایتی را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بعض صفاته و منازله و سیرته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بدین صورت می‌باشد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اخبرنا أبو محمد المحمدی عن محمد بن علی بن الفضل عن أبیه عن محمد بن ابراهیم بن مالک عن ابراهیم بن بنان الخثعمی عن احمد بن یحیی بن المعتمر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نسخ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ثابت</w:t>
      </w:r>
      <w:r>
        <w:rPr>
          <w:rStyle w:val="FootnoteAnchor"/>
          <w:rtl w:val="true"/>
        </w:rPr>
        <w:footnoteReference w:id="50"/>
      </w:r>
      <w:r>
        <w:rPr>
          <w:rFonts w:ascii="IRNazanin" w:hAnsi="IRNazanin" w:eastAsia="IRNazanin"/>
          <w:color w:val="111111"/>
          <w:sz w:val="28"/>
          <w:sz w:val="28"/>
          <w:szCs w:val="28"/>
          <w:rtl w:val="true"/>
          <w:lang w:bidi="fa-IR"/>
        </w:rPr>
        <w:t>عن أبیه عن أبی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المهدی الکوفه و بها ثلاث رایات قد اضطربت بینها، فتصفوله فیدخل حتی یأتی المنبر و یخطب و لایدری</w:t>
      </w:r>
      <w:bookmarkStart w:id="87" w:name="pg3230_20730"/>
    </w:p>
    <w:p>
      <w:pPr>
        <w:pStyle w:val="BookText"/>
        <w:rPr/>
      </w:pPr>
      <w:bookmarkEnd w:id="87"/>
      <w:r>
        <w:rPr>
          <w:rFonts w:ascii="IRNazanin" w:hAnsi="IRNazanin" w:eastAsia="IRNazanin"/>
          <w:color w:val="111111"/>
          <w:sz w:val="28"/>
          <w:sz w:val="28"/>
          <w:szCs w:val="28"/>
          <w:rtl w:val="true"/>
          <w:lang w:bidi="fa-IR"/>
        </w:rPr>
        <w:t xml:space="preserve">الناس ما یقول من البکاء، و هو قول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بالحسنی و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فیسلمّها الی الحسینیّ فیبایعونه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وارد کوفه می‌شود، در حالی که سه گروه با هم در کشمکش هستند اما در برابر او تسلیم می‌شوند، مهدی به منبر می‌رود و خطبه می‌خواند؛ اما از شدت صدای گریه، سخنان او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سخن رسول خدا صلی الله علیه و آله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حسنی و حسینی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رهبری رایات را دارد و آن رهبری را به حسینی تنفیذ می‌کند و مردم نیز از او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حدیث، متن غریبی است که با بقیه روایات تفاوت دارد</w:t>
      </w:r>
      <w:r>
        <w:rPr>
          <w:rFonts w:eastAsia="IRNazanin" w:cs="IRNazanin"/>
          <w:color w:val="111111"/>
          <w:sz w:val="28"/>
          <w:szCs w:val="28"/>
          <w:rtl w:val="true"/>
          <w:lang w:bidi="fa-IR"/>
        </w:rPr>
        <w:t>.</w:t>
      </w:r>
    </w:p>
    <w:p>
      <w:pPr>
        <w:pStyle w:val="Heading4"/>
        <w:numPr>
          <w:ilvl w:val="3"/>
          <w:numId w:val="1"/>
        </w:numPr>
        <w:rPr/>
      </w:pPr>
      <w:bookmarkStart w:id="88" w:name="__RefHeading___Toc1911672_2749589250"/>
      <w:bookmarkStart w:id="89" w:name="_Toc33"/>
      <w:bookmarkEnd w:id="88"/>
      <w:r>
        <w:rPr>
          <w:rtl w:val="true"/>
        </w:rPr>
        <w:t>بررسی سندی</w:t>
      </w:r>
      <w:bookmarkEnd w:id="89"/>
    </w:p>
    <w:p>
      <w:pPr>
        <w:pStyle w:val="BookText"/>
        <w:rPr/>
      </w:pPr>
      <w:r>
        <w:rPr>
          <w:rFonts w:ascii="IRNazanin" w:hAnsi="IRNazanin" w:eastAsia="IRNazanin"/>
          <w:color w:val="111111"/>
          <w:sz w:val="28"/>
          <w:sz w:val="28"/>
          <w:szCs w:val="28"/>
          <w:rtl w:val="true"/>
          <w:lang w:bidi="fa-IR"/>
        </w:rPr>
        <w:t>در سند این روایت، حداقل سه نفر مجهول یا به عبارتی مهمل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مالک، ابراهیم بن بنان الخثعمی، احمد بن محمد بن یحیی بن المعتمر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نام، در کتب رجالی موجود نیست و مرحوم نمازی پس از ذکر نام آن‌ها در کتاب مستدرکات علم الرجال</w:t>
      </w:r>
      <w:r>
        <w:rPr>
          <w:rStyle w:val="FootnoteAnchor"/>
          <w:rtl w:val="true"/>
        </w:rPr>
        <w:footnoteReference w:id="5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یذکروه</w:t>
      </w:r>
      <w:r>
        <w:rPr>
          <w:rFonts w:eastAsia="IRNazanin" w:cs="IRNazanin"/>
          <w:color w:val="111111"/>
          <w:sz w:val="28"/>
          <w:szCs w:val="28"/>
          <w:rtl w:val="true"/>
          <w:lang w:bidi="fa-IR"/>
        </w:rPr>
        <w:t>».</w:t>
      </w:r>
      <w:r>
        <w:rPr>
          <w:rStyle w:val="FootnoteAnchor"/>
          <w:rtl w:val="true"/>
        </w:rPr>
        <w:footnoteReference w:id="52"/>
      </w:r>
      <w:bookmarkStart w:id="90" w:name="pg3230_20731"/>
    </w:p>
    <w:p>
      <w:pPr>
        <w:pStyle w:val="BookText"/>
        <w:rPr/>
      </w:pPr>
      <w:bookmarkEnd w:id="90"/>
      <w:r>
        <w:rPr>
          <w:rFonts w:ascii="IRNazanin" w:hAnsi="IRNazanin" w:eastAsia="IRNazanin"/>
          <w:color w:val="111111"/>
          <w:sz w:val="28"/>
          <w:sz w:val="28"/>
          <w:szCs w:val="28"/>
          <w:rtl w:val="true"/>
          <w:lang w:bidi="fa-IR"/>
        </w:rPr>
        <w:t>در نهایت، این روایت اعتبار سندی ندارد و نمی‌توان به متن آن، استناد کرد</w:t>
      </w:r>
      <w:r>
        <w:rPr>
          <w:rFonts w:eastAsia="IRNazanin" w:cs="IRNazanin"/>
          <w:color w:val="111111"/>
          <w:sz w:val="28"/>
          <w:szCs w:val="28"/>
          <w:rtl w:val="true"/>
          <w:lang w:bidi="fa-IR"/>
        </w:rPr>
        <w:t>.</w:t>
      </w:r>
    </w:p>
    <w:p>
      <w:pPr>
        <w:pStyle w:val="Heading4"/>
        <w:numPr>
          <w:ilvl w:val="3"/>
          <w:numId w:val="1"/>
        </w:numPr>
        <w:rPr/>
      </w:pPr>
      <w:bookmarkStart w:id="91" w:name="__RefHeading___Toc1911674_2749589250"/>
      <w:bookmarkStart w:id="92" w:name="_Toc34"/>
      <w:bookmarkEnd w:id="91"/>
      <w:r>
        <w:rPr>
          <w:rtl w:val="true"/>
        </w:rPr>
        <w:t>بررسی دلالی</w:t>
      </w:r>
      <w:bookmarkEnd w:id="92"/>
    </w:p>
    <w:p>
      <w:pPr>
        <w:pStyle w:val="BookText"/>
        <w:rPr/>
      </w:pPr>
      <w:r>
        <w:rPr>
          <w:rFonts w:ascii="IRNazanin" w:hAnsi="IRNazanin" w:eastAsia="IRNazanin"/>
          <w:color w:val="111111"/>
          <w:sz w:val="28"/>
          <w:sz w:val="28"/>
          <w:szCs w:val="28"/>
          <w:rtl w:val="true"/>
          <w:lang w:bidi="fa-IR"/>
        </w:rPr>
        <w:t xml:space="preserve">این روایت، با روایات دیگر همخوانی ندارد؛ چرا که این 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و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است و محوریت با حسینی می‌باشد و حسنی رایت را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قبل، برخورد امام با حسنی در مسیر عراق است؛ اما در این جا این اتفاق در خود عراق می‌افتد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به هر حال، متن روایت نیز غریب است</w:t>
      </w:r>
      <w:r>
        <w:rPr>
          <w:rFonts w:eastAsia="IRNazanin" w:cs="IRNazanin"/>
          <w:color w:val="111111"/>
          <w:sz w:val="28"/>
          <w:szCs w:val="28"/>
          <w:rtl w:val="true"/>
          <w:lang w:bidi="fa-IR"/>
        </w:rPr>
        <w:t>.</w:t>
      </w:r>
    </w:p>
    <w:p>
      <w:pPr>
        <w:pStyle w:val="Heading3"/>
        <w:numPr>
          <w:ilvl w:val="2"/>
          <w:numId w:val="1"/>
        </w:numPr>
        <w:rPr/>
      </w:pPr>
      <w:bookmarkStart w:id="93" w:name="__RefHeading___Toc1911676_2749589250"/>
      <w:bookmarkStart w:id="94" w:name="_Toc35"/>
      <w:bookmarkEnd w:id="93"/>
      <w:r>
        <w:rPr>
          <w:rtl w:val="true"/>
        </w:rPr>
        <w:t>روایت ششم</w:t>
      </w:r>
      <w:bookmarkEnd w:id="94"/>
    </w:p>
    <w:p>
      <w:pPr>
        <w:pStyle w:val="BookText"/>
        <w:rPr/>
      </w:pPr>
      <w:r>
        <w:rPr>
          <w:rFonts w:ascii="IRNazanin" w:hAnsi="IRNazanin" w:eastAsia="IRNazanin"/>
          <w:color w:val="111111"/>
          <w:sz w:val="28"/>
          <w:sz w:val="28"/>
          <w:szCs w:val="28"/>
          <w:rtl w:val="true"/>
          <w:lang w:bidi="fa-IR"/>
        </w:rPr>
        <w:t>مرحوم علامه مجلسی بخشی از خطبة الملاحم منسوب به حضرت علی علیه السلام را نقل می‌کند که در آن، به حسنی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خطبة الملاحم لامیر المؤمنین علیه السلام التی خطب بها بعد وقعة الجمل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الحسنی صاحب طبرستان مع جم خیله و رجله حتی یأتی نیشابور فیفتحها و یقسم أبوابها ثم یأتی إصبهان، ثم إلی قم، فیقع بینه و بین أهل قم وقعة عظیمة یقتل فیها خلق کثیر فینهزم أهل قم، فینهب الحسنی أموالهم ویسبی ذراریهم و نساءهم و یخرب دورهم، فیفزع أهل قم إلی جبل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وراردِهار</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فیقیم الحسنی ببلدهم</w:t>
      </w:r>
    </w:p>
    <w:p>
      <w:pPr>
        <w:pStyle w:val="BookText"/>
        <w:rPr/>
      </w:pPr>
      <w:r>
        <w:rPr>
          <w:rFonts w:ascii="IRNazanin" w:hAnsi="IRNazanin" w:eastAsia="IRNazanin"/>
          <w:color w:val="111111"/>
          <w:sz w:val="28"/>
          <w:sz w:val="28"/>
          <w:szCs w:val="28"/>
          <w:rtl w:val="true"/>
          <w:lang w:bidi="fa-IR"/>
        </w:rPr>
        <w:t>أربعین یوما، و یقتل منهم عشرین رجلا، یصلب منهم رجلین ثم یرتَحل عنهم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امیرالمؤمنین علیه السلام در خطبه ای که پس از جنگ جمل در بصره ایراد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صاحب طبرستان با گروه زیادی از سواره و پیاده نظام خود قیام می کند و به سوی نیشابور رفته، آن جا را فتح می کند پس به اصفهان و آن گاه به قم می رود و نبردی میان او و قمی ها رخ می دهد که عده زیادی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قمی ها به سوی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وراردهار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گریخته و بدان جا پناهنده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پس از پیروزی، چهل روز در قم می ماند و اموال آنان را غارت و زن و فرزندشان را اسیر می کند و دو نفر را به دار می آویزد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در هیچ یک از کتب حدیثی، غیر از بحارالانوار نیافتیم و همان گونه که مشخص است، به دلیل عدم ذکر سند از جانب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پذیرش نیست و نمی‌توان بدان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متن آن هم غیر قابل قبول است؛ چرا که متنی غریب است و اگر قائل شویم که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روایت‌های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حضرت مهدی علیه السلام است، امکان ندارد با اهل قم که از جایگاه ویژه‌ای در روایات برخوردار است و امید شیعیان جهان می‌باشد، چنین برخوردی</w:t>
      </w:r>
      <w:bookmarkStart w:id="95" w:name="pg3230_20733"/>
    </w:p>
    <w:p>
      <w:pPr>
        <w:pStyle w:val="BookText"/>
        <w:rPr/>
      </w:pPr>
      <w:bookmarkEnd w:id="95"/>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96" w:name="__RefHeading___Toc1911678_2749589250"/>
      <w:bookmarkStart w:id="97" w:name="_Toc36"/>
      <w:bookmarkEnd w:id="96"/>
      <w:r>
        <w:rPr>
          <w:rtl w:val="true"/>
        </w:rPr>
        <w:t>روایت هفتم</w:t>
      </w:r>
      <w:bookmarkEnd w:id="97"/>
    </w:p>
    <w:p>
      <w:pPr>
        <w:pStyle w:val="Heading4"/>
        <w:numPr>
          <w:ilvl w:val="3"/>
          <w:numId w:val="1"/>
        </w:numPr>
        <w:rPr/>
      </w:pPr>
      <w:bookmarkStart w:id="98" w:name="__RefHeading___Toc1911680_2749589250"/>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در کتاب سرور اهل الایمان، تألیف بهاءالدین علی بن عبدالکریم بن عبدالحمید الحسینی النجفی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عثمان بن عیسی عن بکر بن محمد الأزدی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 یا سدیر الزم بیتک و کن حلساً من أحلاسه و اسکن ما سکن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بلغ أنّ السفیانی قدخرج فارحل إلینا و لو علی 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قبل ذلک شئٌ؟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بیده بثلاث أصابعه الی الشام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حسنیة و رایة أمویة و رایة قیسیة فبینماهم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خرج السفیانی فیحصد هم حصد الزّرع ما رأیت مثله قطّ؛</w:t>
      </w:r>
      <w:r>
        <w:rPr>
          <w:rStyle w:val="FootnoteAnchor"/>
          <w:rtl w:val="true"/>
        </w:rPr>
        <w:footnoteReference w:id="5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بنشین و حرکتی مکن، تازمانی که به تو پیامی برسد که سفیانی خروج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خودت را به هر صورت ممکن به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آیا قبل از خروج سفیانی نشانه ای دیگر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با انگشتان خود به سمت شام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پرچم خواهد بود؛ پرچمی حسنی، پرچمی اموی و پرچمی قیسی</w:t>
      </w:r>
      <w:r>
        <w:rPr>
          <w:rFonts w:eastAsia="IRNazanin" w:cs="IRNazanin"/>
          <w:color w:val="111111"/>
          <w:sz w:val="28"/>
          <w:szCs w:val="28"/>
          <w:rtl w:val="true"/>
          <w:lang w:bidi="fa-IR"/>
        </w:rPr>
        <w:t>....</w:t>
      </w:r>
      <w:bookmarkStart w:id="100" w:name="pg3230_20734"/>
    </w:p>
    <w:p>
      <w:pPr>
        <w:pStyle w:val="Heading4"/>
        <w:numPr>
          <w:ilvl w:val="3"/>
          <w:numId w:val="1"/>
        </w:numPr>
        <w:rPr/>
      </w:pPr>
      <w:bookmarkStart w:id="101" w:name="__RefHeading___Toc1911682_2749589250"/>
      <w:bookmarkStart w:id="102" w:name="_Toc38"/>
      <w:bookmarkEnd w:id="100"/>
      <w:bookmarkEnd w:id="101"/>
      <w:r>
        <w:rPr>
          <w:rtl w:val="true"/>
        </w:rPr>
        <w:t>نکته ای درباره کتاب و مؤلّف آن</w:t>
      </w:r>
      <w:bookmarkEnd w:id="102"/>
    </w:p>
    <w:p>
      <w:pPr>
        <w:pStyle w:val="BookText"/>
        <w:rPr/>
      </w:pPr>
      <w:r>
        <w:rPr>
          <w:rFonts w:ascii="IRNazanin" w:hAnsi="IRNazanin" w:eastAsia="IRNazanin"/>
          <w:color w:val="111111"/>
          <w:sz w:val="28"/>
          <w:sz w:val="28"/>
          <w:szCs w:val="28"/>
          <w:rtl w:val="true"/>
          <w:lang w:bidi="fa-IR"/>
        </w:rPr>
        <w:t xml:space="preserve">آقابزرگ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الذریعة</w:t>
      </w:r>
      <w:r>
        <w:rPr>
          <w:rStyle w:val="FootnoteAnchor"/>
          <w:rtl w:val="true"/>
        </w:rPr>
        <w:footnoteReference w:id="58"/>
      </w:r>
      <w:r>
        <w:rPr>
          <w:rFonts w:ascii="IRNazanin" w:hAnsi="IRNazanin" w:eastAsia="IRNazanin"/>
          <w:color w:val="111111"/>
          <w:sz w:val="28"/>
          <w:sz w:val="28"/>
          <w:szCs w:val="28"/>
          <w:rtl w:val="true"/>
          <w:lang w:bidi="fa-IR"/>
        </w:rPr>
        <w:t>ذیل نام همین کتاب سرور اهل الایمان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علامات ظهور صاحب الزمان قال فی البحار و صرح أیضاً فی الریاض بانه للسید النسابة بهاء الدین علی بن عبدالکریم بن عبدالحمید النجفی النیلی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یظهر من صدر الکتاب انه منتخب من کتاب الغیبة للسید بهاء الدین المذکور الذی کان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فانتخب السید نفسه من کتابه الغیبة هذا الکتاب و کتبه بخطه و لم یسمه باسم و لما وجد بعض الأفاضل الکتاب بخط السید استنسخه عن خطه بعینه و سماه بهذا الاسم و اصل کتابه الغیبة</w:t>
      </w:r>
      <w:r>
        <w:rPr>
          <w:rStyle w:val="FootnoteAnchor"/>
          <w:rtl w:val="true"/>
        </w:rPr>
        <w:footnoteReference w:id="59"/>
      </w:r>
      <w:r>
        <w:rPr>
          <w:rFonts w:ascii="IRNazanin" w:hAnsi="IRNazanin" w:eastAsia="IRNazanin"/>
          <w:color w:val="111111"/>
          <w:sz w:val="28"/>
          <w:sz w:val="28"/>
          <w:szCs w:val="28"/>
          <w:rtl w:val="true"/>
          <w:lang w:bidi="fa-IR"/>
        </w:rPr>
        <w:t>کما یاتی فی حرف الغین مختصر من کتاب الانوار المضیئة فی احوال المهدی تألیف السید علم الدین علی بن عبدالحمید بن مختار بن معد الموسوی کما فصلناه 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الکتاب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فهذه اخبار منقوله من خط السید الکامل السعید السید علی بن عبدالحمید من کتاب الغیبة رتبتها علی ما وجدتها بخطه و سمیتها سرور اهل الایمان فی علایم ظهور صاحب الزمان راجیاً بهالی و له رجوح المیزان یوم تشیب فیه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اول البحار</w:t>
      </w:r>
      <w:r>
        <w:rPr>
          <w:rStyle w:val="FootnoteAnchor"/>
          <w:rtl w:val="true"/>
        </w:rPr>
        <w:footnoteReference w:id="60"/>
      </w:r>
      <w:r>
        <w:rPr>
          <w:rFonts w:ascii="IRNazanin" w:hAnsi="IRNazanin" w:eastAsia="IRNazanin"/>
          <w:color w:val="111111"/>
          <w:sz w:val="28"/>
          <w:sz w:val="28"/>
          <w:szCs w:val="28"/>
          <w:rtl w:val="true"/>
          <w:lang w:bidi="fa-IR"/>
        </w:rPr>
        <w:t xml:space="preserve">عند ذکرالکتاب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مشتمل علی نوادر</w:t>
      </w:r>
    </w:p>
    <w:p>
      <w:pPr>
        <w:pStyle w:val="BookText"/>
        <w:rPr/>
      </w:pPr>
      <w:r>
        <w:rPr>
          <w:rFonts w:ascii="IRNazanin" w:hAnsi="IRNazanin" w:eastAsia="IRNazanin"/>
          <w:color w:val="111111"/>
          <w:sz w:val="28"/>
          <w:sz w:val="28"/>
          <w:szCs w:val="28"/>
          <w:rtl w:val="true"/>
          <w:lang w:bidi="fa-IR"/>
        </w:rPr>
        <w:t>الاخبار و السید المذکور من افاضل النقباء 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استاذ الشیخ ابی العباس احمد بن فهد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درباره علایم ظهور صاحب الزمان علیه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مقدمة کتاب مشخص می شود که این کتاب گزیده ای از کتاب الغیبة همین نویسنده است و در اصل کتاب الغیبة خود را تلخیص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علما، نام سرور اهل الایمان را بر آن گذاشته و آن را نسخه برداری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نیز مختصری از کتاب الانوار المضیئه، تألیف سید علم الدین علی بن عبدالحمید بن معد الموسوی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که صاحب سرور اهل الایمان استاد شیخ احمد بن فهدحلی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به جز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دیگری از سرور اهل الایمان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کلینی همین روایات را بدون اضافه‌ای که صاحب سرور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در روضه کافی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اصحابنا عن احمد بن محمد عن عثمان بن عیسی عن بکر بن محمد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الزم بیتک… و لو علی رجلک</w:t>
      </w:r>
      <w:r>
        <w:rPr>
          <w:rFonts w:eastAsia="IRNazanin" w:cs="IRNazanin"/>
          <w:color w:val="111111"/>
          <w:sz w:val="28"/>
          <w:szCs w:val="28"/>
          <w:rtl w:val="true"/>
          <w:lang w:bidi="fa-IR"/>
        </w:rPr>
        <w:t>.</w:t>
      </w:r>
      <w:r>
        <w:rPr>
          <w:rStyle w:val="FootnoteAnchor"/>
          <w:rtl w:val="true"/>
        </w:rPr>
        <w:footnoteReference w:id="6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مرآة العقول</w:t>
      </w:r>
      <w:r>
        <w:rPr>
          <w:rStyle w:val="FootnoteAnchor"/>
          <w:rtl w:val="true"/>
        </w:rPr>
        <w:footnoteReference w:id="62"/>
      </w:r>
      <w:r>
        <w:rPr>
          <w:rFonts w:ascii="IRNazanin" w:hAnsi="IRNazanin" w:eastAsia="IRNazanin"/>
          <w:color w:val="111111"/>
          <w:sz w:val="28"/>
          <w:sz w:val="28"/>
          <w:szCs w:val="28"/>
          <w:rtl w:val="true"/>
          <w:lang w:bidi="fa-IR"/>
        </w:rPr>
        <w:t>این حدیث را حسن یا</w:t>
      </w:r>
      <w:bookmarkStart w:id="103" w:name="pg3230_20736"/>
    </w:p>
    <w:p>
      <w:pPr>
        <w:pStyle w:val="BookText"/>
        <w:rPr/>
      </w:pPr>
      <w:bookmarkEnd w:id="103"/>
      <w:r>
        <w:rPr>
          <w:rFonts w:ascii="IRNazanin" w:hAnsi="IRNazanin" w:eastAsia="IRNazanin"/>
          <w:color w:val="111111"/>
          <w:sz w:val="28"/>
          <w:sz w:val="28"/>
          <w:szCs w:val="28"/>
          <w:rtl w:val="true"/>
          <w:lang w:bidi="fa-IR"/>
        </w:rPr>
        <w:t>موثق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روضه کافی، آن اضافه‌ای را که در کتاب سرور می‌باشد، ندارد و کسی هم غیر از این کتاب، چنین نقلی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 به روایت سرور اهل الایمان اعتماد نموده و آن اضافه را قبول کرد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04" w:name="__RefHeading___Toc1911684_2749589250"/>
      <w:bookmarkStart w:id="105" w:name="_Toc39"/>
      <w:bookmarkEnd w:id="104"/>
      <w:r>
        <w:rPr>
          <w:rtl w:val="true"/>
        </w:rPr>
        <w:t>روایت هشتم</w:t>
      </w:r>
      <w:bookmarkEnd w:id="105"/>
    </w:p>
    <w:p>
      <w:pPr>
        <w:pStyle w:val="Heading4"/>
        <w:numPr>
          <w:ilvl w:val="3"/>
          <w:numId w:val="1"/>
        </w:numPr>
        <w:rPr/>
      </w:pPr>
      <w:bookmarkStart w:id="106" w:name="__RefHeading___Toc1911686_2749589250"/>
      <w:bookmarkStart w:id="107" w:name="_Toc40"/>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متنی که در این بخش، دربارة آن سخن خواهیم گفت، روایت و حدیث محسوب نمی‌شود؛ لکن مستندی است که بر وجود حسنی دلالت دارد و آن هم سخن مأمون عباسی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ابتدا سید بن طاووس از کتاب ندیم الفرید</w:t>
      </w:r>
      <w:r>
        <w:rPr>
          <w:rStyle w:val="FootnoteAnchor"/>
          <w:rtl w:val="true"/>
        </w:rPr>
        <w:footnoteReference w:id="64"/>
      </w:r>
      <w:r>
        <w:rPr>
          <w:rFonts w:ascii="IRNazanin" w:hAnsi="IRNazanin" w:eastAsia="IRNazanin"/>
          <w:color w:val="111111"/>
          <w:sz w:val="28"/>
          <w:sz w:val="28"/>
          <w:szCs w:val="28"/>
          <w:rtl w:val="true"/>
          <w:lang w:bidi="fa-IR"/>
        </w:rPr>
        <w:t>ابن مسکویه نقل کرده و مرحوم علامه مجلسی نیز</w:t>
      </w:r>
      <w:r>
        <w:rPr>
          <w:rStyle w:val="FootnoteAnchor"/>
          <w:rtl w:val="true"/>
        </w:rPr>
        <w:footnoteReference w:id="65"/>
      </w:r>
      <w:r>
        <w:rPr>
          <w:rFonts w:ascii="IRNazanin" w:hAnsi="IRNazanin" w:eastAsia="IRNazanin"/>
          <w:color w:val="111111"/>
          <w:sz w:val="28"/>
          <w:sz w:val="28"/>
          <w:szCs w:val="28"/>
          <w:rtl w:val="true"/>
          <w:lang w:bidi="fa-IR"/>
        </w:rPr>
        <w:t>آن را به نقل از طرائفِ سید بن طاووس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که به ادعای ابن</w:t>
      </w:r>
    </w:p>
    <w:p>
      <w:pPr>
        <w:pStyle w:val="BookText"/>
        <w:rPr/>
      </w:pPr>
      <w:r>
        <w:rPr>
          <w:rFonts w:ascii="IRNazanin" w:hAnsi="IRNazanin" w:eastAsia="IRNazanin"/>
          <w:color w:val="111111"/>
          <w:sz w:val="28"/>
          <w:sz w:val="28"/>
          <w:szCs w:val="28"/>
          <w:rtl w:val="true"/>
          <w:lang w:bidi="fa-IR"/>
        </w:rPr>
        <w:t>مسکویه جوابی از جانب مأمون برای نامة برخی از بنی هاشم است، مأمون عباسی پس از ذکر مدایح حضرت علی علیه السلام و امامان علیهم السلام به ذکر نکاتی درباره دلایل واگذاری ولایتعهدی به امام رضا علیه السلام می‌پردازد و در ادامة جواب، نامی از حسنی و قیام او برده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الطرائف المشهورة ما بلغ إلیه المأمون فی مدح امیرالمؤمنین علی بن أبی طالب علیه السلام و مدح اهل بیته علیه السلام ذکره ابن مسکویه صاحب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سماه </w:t>
      </w:r>
      <w:r>
        <w:rPr>
          <w:rFonts w:ascii="IRNazanin" w:hAnsi="IRNazanin" w:eastAsia="IRNazanin"/>
          <w:i/>
          <w:i/>
          <w:iCs/>
          <w:color w:val="111111"/>
          <w:sz w:val="28"/>
          <w:sz w:val="28"/>
          <w:szCs w:val="28"/>
          <w:rtl w:val="true"/>
          <w:lang w:bidi="fa-IR"/>
        </w:rPr>
        <w:t>ندیم الفرید</w:t>
      </w:r>
      <w:r>
        <w:rPr>
          <w:rFonts w:ascii="IRNazanin" w:hAnsi="IRNazanin" w:eastAsia="IRNazanin"/>
          <w:color w:val="111111"/>
          <w:sz w:val="28"/>
          <w:sz w:val="28"/>
          <w:szCs w:val="28"/>
          <w:rtl w:val="true"/>
          <w:lang w:bidi="fa-IR"/>
        </w:rPr>
        <w:t xml:space="preserve"> یقول فیه حیث ذکر کتابا کتبه بنوهاشم یسألون جوابهم،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الحمد لله رب العالمین و صلی الله علی محمد و آل محمد علی رغم أنف الراغمین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فالرشید اخبرنی عن آبائه و عما وجد فی کتاب الدولة و غیرها، أن السابع من ولد العباس لاتقوم لبنی العباس بعده قائمة و لاتزال النعمة متعلقة علیهم بحیاته، فإذا أودعت فودعها فاذا أودع فوّدعاها، اذا فقدتم شخصی فاطلبوا لانفسکم معقلاً و هیهات، ما لکم إلا السیف یأتیکم الحسنی الثائر البائر، فیحصدکم حصداً أو السفیانی المرغم و القائم المهدی یحقن دمائکم إلا بحقها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چیزی جز شمشیر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بر شما حمله می‌کند و خونخواهی نموده، شما را نابود خواهد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مشخص است، این نامه نیز به دلیل عدم حجیت و اعتبار سندی، نهایت مطلبی را که مشخص می‌کند، وجود حسنی و</w:t>
      </w:r>
      <w:bookmarkStart w:id="108" w:name="pg3230_20738"/>
    </w:p>
    <w:p>
      <w:pPr>
        <w:pStyle w:val="BookText"/>
        <w:rPr/>
      </w:pPr>
      <w:bookmarkEnd w:id="108"/>
      <w:r>
        <w:rPr>
          <w:rFonts w:ascii="IRNazanin" w:hAnsi="IRNazanin" w:eastAsia="IRNazanin"/>
          <w:color w:val="111111"/>
          <w:sz w:val="28"/>
          <w:sz w:val="28"/>
          <w:szCs w:val="28"/>
          <w:rtl w:val="true"/>
          <w:lang w:bidi="fa-IR"/>
        </w:rPr>
        <w:t>قیام او می‌باشد و بیش از آن مطلبی ارائه نمی‌کند</w:t>
      </w:r>
      <w:r>
        <w:rPr>
          <w:rFonts w:eastAsia="IRNazanin" w:cs="IRNazanin"/>
          <w:color w:val="111111"/>
          <w:sz w:val="28"/>
          <w:szCs w:val="28"/>
          <w:rtl w:val="true"/>
          <w:lang w:bidi="fa-IR"/>
        </w:rPr>
        <w:t>.</w:t>
      </w:r>
    </w:p>
    <w:p>
      <w:pPr>
        <w:pStyle w:val="Heading4"/>
        <w:numPr>
          <w:ilvl w:val="3"/>
          <w:numId w:val="1"/>
        </w:numPr>
        <w:rPr/>
      </w:pPr>
      <w:bookmarkStart w:id="109" w:name="__RefHeading___Toc1911688_2749589250"/>
      <w:bookmarkStart w:id="110" w:name="_Toc41"/>
      <w:bookmarkEnd w:id="109"/>
      <w:r>
        <w:rPr>
          <w:rtl w:val="true"/>
        </w:rPr>
        <w:t>دو نکته</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حسنی را از نشانه‌های ظهور حضرت مهدی عجل الله تعالی فرجه الشریف دانسته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جاءت الآثار بذکر علامات لزمان قیام القائم المهدی عجل الله تعالی فرجه الشریف و حوادث تکون امام قیامه و آیات و 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الحسنی</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بر کتاب شریف کافی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اشاره می‌فرماید که نفس زکیه، همان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 او است و حسنی با نفس زکیه تفاوت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باید چنین گفت که با توجه به متون روایات، به ویژه متن حدیث نقل شده از روضة الکافی می‌توان به اصل وجود قیام حسنی اذعان کرد؛ اما درباره اینکه او چه خصوصیاتی دارد و آیا چهره‌ای مثبت است و در قبال او وظیفه‌ای داریم  یا نه و آیا باید از او تبعیت کرد، مطلبی از سوی امامان علیهم السلام ذکر نشده است و نمی‌توان سخنانی که در ذهن برخی گویندگان جاهل یا معاند پرورش یافته است را قبول کرد و با مدعیان حسنی همراهی نمود</w:t>
      </w:r>
      <w:r>
        <w:rPr>
          <w:rFonts w:eastAsia="IRNazanin" w:cs="IRNazanin"/>
          <w:color w:val="111111"/>
          <w:sz w:val="28"/>
          <w:szCs w:val="28"/>
          <w:rtl w:val="true"/>
          <w:lang w:bidi="fa-IR"/>
        </w:rPr>
        <w:t>.</w:t>
      </w:r>
      <w:r>
        <w:rPr>
          <w:rStyle w:val="FootnoteAnchor"/>
          <w:rtl w:val="true"/>
        </w:rPr>
        <w:footnoteReference w:id="68"/>
      </w:r>
      <w:bookmarkStart w:id="111" w:name="pg3230_20748"/>
    </w:p>
    <w:p>
      <w:pPr>
        <w:pStyle w:val="Heading2"/>
        <w:numPr>
          <w:ilvl w:val="1"/>
          <w:numId w:val="1"/>
        </w:numPr>
        <w:rPr/>
      </w:pPr>
      <w:bookmarkStart w:id="112" w:name="__RefHeading___Toc1911690_2749589250"/>
      <w:bookmarkStart w:id="113" w:name="_Toc42"/>
      <w:bookmarkEnd w:id="111"/>
      <w:bookmarkEnd w:id="112"/>
      <w:r>
        <w:rPr>
          <w:rtl w:val="true"/>
        </w:rPr>
        <w:t>کتابنامه</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ابطحی، سید محمد علی، تهذیب المقال، دوم، قم، بی‌نا،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معانی الاخبار، قم، دفتر نشر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 محمدتقی، قاموس الرجال، قم، دفتر انتشارات اسلامی،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 آقا بزرگ، الذریعة إلی تصانیف الشیعة، سوم، بیروت، دارالأضواء،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معجم احادیث الإمام المهدی، قم، مؤسسة المعارف الإسلامیة،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موسوعة أصحاب الفقهاء، مؤسسه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اسماعیل بن حماد، الصحاح فی اللغة، بیروت، دارالعلم للملایین،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یزدی، علی، الزام الناصب، بیروت، مؤسسة الأعلمی،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سلیمان، مختصر بصائر الدرجات، نجف، المطبعة الحیدریة،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خصیبی، حسین بن حمدان، الهدایة الکبری، بیروت، مؤسسة البلاغ،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 سید ابوالقاسم، صراط النجاة، قم، نشر برگزیده،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 سیدابوالقاسم، معجم رجال الحدیث، قم، مدینة العلم،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فقه علایم الظهور، قم، دلیل ما،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مصطفی، تحلیل تاریخی نشانه‌های ظهور، اول، قم، پژوهشگاه علوم و فرهنگ اسلامی،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محمد بن الحسن، بصائر الدرجات، نجف، المکتبة الحیدریة،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محمدبن جریر، تاریخ الامم و الملوک، بیروت، دارالکتب العلمیة،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طبسی، محمد رضا، الشیعة و الرجعة، نجف، مطبعة الآداب،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الحسن، کتاب الغیبة، قم، مؤسسه معارف اسلامیة،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عکبری، محمدبن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اختصاص، شیخ مفید، چهارم، قم، جامعه مدرسین،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عکبری، محمدبن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بی‌جا، 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الطرائف، قم، الخیام،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الملاحم، قم، نشاط،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فصلنامة علمی، تخصصی علوم حدیث، دانشکده علوم حدیث، ش</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ملا محسن، کلمات مکنونه، دوم، قم، مطبوعات دینی،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کلبرگ، اتان، کتابخانه ابن طاووس و احوال و آثار او، قم، کتابخانه آیت الله مرعشی،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روضة کافی، تهران، دارالکتب الإسلامیة،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گیلانی، میرزا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الشتات، قم، مکتبة الرضوان،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ملا صالح، شرح اصول کافی، بیروت، داراحیاء التراث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عبدالله، تنقیح المقال، بی‌جا، بی تا،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 بحارالانوار، بیروت، مؤسسة الوفاء،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مرآة العقول، تهران، دارالکتب الاسلامیة،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ابراهیم بن جعفر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زینب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الغیبة، قم، انوار الهدی، </w:t>
      </w:r>
      <w:r>
        <w:rPr>
          <w:rFonts w:eastAsia="IRNazanin" w:cs="IRNazanin"/>
          <w:color w:val="111111"/>
          <w:sz w:val="28"/>
          <w:szCs w:val="28"/>
          <w:lang w:bidi="fa-IR"/>
        </w:rPr>
        <w:t>14220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علی بن 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النعمة، قم، نشر اسلامی،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علی بن شهر آشوب، مناقب آل أبی طالب، نجف، مطبعة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عاملی، سید جعفر، جزیره خضرا در ترازوی نقد، ترجمة سپهری، قم، دفتر تبلیغات اسلامی، چاپ</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مزی، یوسف، تهذیب الکمال، بیروت، مؤسسة الرسالة،،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علی بن عبدالحمید، سرور اهل الایمان، قم، دلیل ما،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علی، مستدرکات علم الرجال، تهران، شفق،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رقم را استاد بزرگوار با توجه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احادیث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فرموده‌اند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فراز از حدیث، در روضة کافی و مرآة العقول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از این رو،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فیظهر عند ذلک صاحب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جزای شروط قرار می‌گیرد؛ در حالی‌که ملاصالح مازندرانی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از این روی به اشتباه،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صاحب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جزا برای شروط قبل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از آن رو است که با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صاحب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آمدن سفیانی و یمانی و تحرکات حسنی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خروج مخفیانة امام علیه السلام از مدینه به مکه، همگی از نشانه‌ها و علائم ظهور علنی و آشکار حضرت محسوب می‌شوند؛ در حالی‌که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حذف کنیم 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صاحب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جزا بگیریم، تمام نشانه‌های فوق، از علائم خروج حضرت علیه السلام محسوب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اضافه کرد که متن این حدیث در کتاب غیبت نعمانی نیز ذکر گردیده که در بسیاری از افراد سند متفاوت است؛ ولی در متن، تفاوت چندانی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تفاوت‌های نقل 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نقل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نعمانی آن را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تفاوت‌های دیگر متن غیبت نعمانی این است که در یکی از احادیث خود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الشامی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السفیانی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ارائة این مطلب به استاد طبسی،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جا نقلِ مرحوم کلینی در روضه، مقدم بر نقل غیبت نعمانی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فی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بدرتُ الی الشی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أبدُرُ، بُدوراً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تبادر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تسارعوا</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بنا بر نظر استاد طبسی ـ حفظه الله ـ می‌باشد که مطابق با ترجمه ملاصالح مازندرانی است؛ در حالی‌که به گمان نگارنده، ترجمة درست این است که ضمیر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برمی‌گردد و بر مثبت بودنِ چهرة حسنی دلالت دارد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خوئی در کتاب رجال خود ذیل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مطلب اشاره کرده و نظر استاد طبسی نیز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13754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خوئی در معجم الرجال،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گمانم یعقوب السراج همان یعقوب بن ضحاک باشد که او نیز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دارد که مراد از یعقوب الأحمر همان یعقوب بن سالم می‌باشد؛ پس این شخص نمی‌تواند یعقوب سراج 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ترجمه‌ای که آورده‌ایم، مطمئناً حسنی چهره‌ای مثبت است؛ چرا که موالیان و نزدیکان حضرت مهدی علیه السلام که از محل اختفای آن حضرت مطلع هستند و آن‌قدر به ایشان نزدیکند که طلب اذن حضرت را شنیده‌اند، به او خبر می‌دهند و اگر حسنِ شخصیت حسنی نبود، ارتباط موالیان حضرت علیه السلام با ایشان معنا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این خبررسانی موالیان، به این مطلب إشعار دارد که خروج حسنی برنامه‌ریزی شده و برای معرفی حضرت علیه السلام و با اطلاع آن امام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پاورقی موجود که ذیل سخن ملاصالح دربارة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توجه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مرحوم ملاصالح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لغوی آن است، نه معنای اصطلاحی؛ چرا که یقیناً دجال و سفیانی، دو موضوع جداگانه هستند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سیاق و ظاهر حدیث نشان می‌دهد، مناسب است ضمیر در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عصر علیه السلام و صاحب 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پس از بررسی نحوی و سؤال از اساتیدی همچون استاد احمد عابدی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این نتیجه رسیدم که سخن ملا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وجهی ندارد و شاید گمان کرده است که موالی حضرت، طلب اذن را به کسی خبر نمی‌دهند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استاد طبسی خلاف این را معتقد بوده و گمان دارد مراد از دولت بنی العباس، دولتی است که قبل از ظهور شکل می‌گیرد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جناب آقای مصطفی صادقی در کتاب تحلیل تاریخی نشانه‌های ظهور به بررسی روایات حسنی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تحلیلی درباره روایت فوق، با توجه به احتمالاتی، این روایت را قبول نکرده و از دلالت آن، صرف نظر می‌کند؛ در حالی‌که به گمان نگارنده، بعد از متقن بودن سند و قوت متن، نمی‌توان به صرف احتمالاتی روایت را نپذیرفت و بطلان این گمانه‌ها واضح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استاد طبسی وقتی در کلاس درس، به این جملة مرحوم آیت الله خوئی رسید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ولکنه مع ذلک لایبعد الحکم بوثاقته لو قوعه فی اسناد کامل الزیارات؛ که شاید به دلیل وجودش در سلسله اسناد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بتوانیم بگوییم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آیت الله خوئی در اواخر عمر شریف خود از این نظر خود که راویان موجود در کتاب کامل الزیارات همگی ثقه هستند، برگشته و نظر قبلی خود را اصلاح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این کلام آیت الله خوئی در تصریح به وثاقت ابن مسعود نیز فایده ای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چاپ‌های جدید از معجم الرجال و کتابخانه‌های نرم افزاری این جملة آیت الله خویی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برگشتن از نظر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نمی‌کنند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علامة مجلسی در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الیقین سید بن طاووس این حدیث را نقل فرموده و مطالبی را بیان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نذکره عن أحمد بن محمد الطبری المعروف بالخلیلی من رواتهم و رجالهم فیما رواه من إنکار إثنی عشر نفسا علی أبی بکر بصریح مقالهم عقیب ولایته علی المسلمین، و ما ذکره بعضهم بما عرف من رسول الله صلی الله علیه و آله و سلم أن علیا أمیرالمؤمنین و رواه أیضا محمد بن جریر الطبری صاحب التاریخ فی کتاب مناقب أهل البیت علیهم السلام و یزید بعضهم علی بعض فی روایته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هذا الحدیث روته الشیعة متواترین و لوکانت هذه الروایة برجال الشیعة ما نقلناه، لانهم عند مخالفیهم متهمون، و لکن نذکره حیث هو من طریقهم الذی یعتمدون علیه، و درک ذلک علی من رواه و صنفه فی کتاب المشار إلیه، فقال احمد بن محمد الطبری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الاثنی عشر الذین أنکروا علی أبی بکر جلوسه فی مجلس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علی الحسن بن علی بن النحاس الکوفی العدل الاسدی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أبی الحسین العامری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عمی أبو معمر شعبة بن خیثم الاسدی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عثمان الاعشی عن زید بن وهب و ذکر مثله إلی آخر الخبر مع تغییر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شف عمرو بن سعید مکان خالد بن سعید و هما أخوان من بنی أمیة أسلما بمکة و هاجرا إلی الحبشة، و لعل ما فی شف أظهر، لان ابن الاثیر و غیره ذکروا أنه کان عند وفات النبی بالیمن عاملا علی صدقاته و إن أمکن أن یکون جاء فی هذا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فی شف لم یذکر عبدالله بن مسعود، وعد أبی بن کعب من الانصار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قول عبدالله بن مسعود، و عدم کون ابن مسعود بین هؤلاء أظهر و أوفق بسائر ما نقل فی أحواله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الظاهر من سایر الاخبار عدم دخول الزبیر فی هؤلاء کما لم یدخل فی روایة السید، فانه کان فی أول الامر مع أمیرالمؤمنین صلوات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حالی‌که در روایت نقل شده از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اشتباه نیز وجود دارد که نام زبیر برده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اعلم أن فی روایة الصدوق اشتباها بینا حیث ذکر فی الاجمال أبی بن کعب و لم یذکره فی التفصیل و أورد فی التفصیل زید بن وهب و لم یورده فی الاجمال، مع أنه هو الراوی للخبر، و ذکره بهذا الوجه بعید، و لعله وقع اشتباه من النساخ أو من الرواة، و إن کان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الاجمال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یومی إلی وجه بعید لتصحیحه فلا تغفل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بیانات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سخن مرحوم تستری را تأیید کرده و او نیز قائل به این مطلب است که روایت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خصال، دارای اشتباه بوده و صحیح این است که در روایت، نامی از ابن مسعود نیست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از کسی جز سید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از کتاب محمد بن علی السراج نقل کرده، ندیدم و در کتاب دیگری نیز نقل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شخصیت محمد بن علی السراج نیز گزارشی در دست نیست و مجهول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اتان کلبرگ در کتاب کتابخانه سید بن طاووس به این مطلب اشاره کرده است و سید بن طاووس سندی نیز برای روایت نقل نمی‌کند؛ لذا در مجموع، حدیث قابل استناد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می‌توان چنین گفت که اعتقاد او به ولایت علی علیه السلام ثابت نشده است؛ ولی هیچ یک از رجالیان شیعه و سنی دربارة او صفت دروغ‌گو یا ضابط نبودن را ذکر نکرده‌اند؛ پس او را مدح نمی‌کنیم، اما روایتش را بنابر سیرة عقلا قبول می‌کنیم؛ همان گونه که روایات افرادی متعدد از اهل سنت مقبول علما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مرحوم آقابزرگ در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 و القدر للشیخ عبدالرحیم بن محمد یونس الدماوندی العارف الحکیم، حکی فی أواخره بعض ما ذکر فی بیان مرادات امیرالمؤمنین علیه السلام فی خطبة البیان إلی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بما بیناه لک شرح الشیخ العالم الربانی ابن شهر آشوب المازندرانی فی شرح خطبة البیان و قریب منه ذهب محمد الشهرستانی فی شرحه للخطبة، و کثیر من الناس لقلة تدبرهم قالو انها لیست منه علیه السلام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منه أن لابن شهر آشوب 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لخطبة البیان، و کذلک یظهر منه أن للشیخ ابی الفتح محمد بن عبدالکریم الشهرستانی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لخطبة البیان و فاتنا ذکرهما فی الشروح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مرحوم آقا بزرگ اشاره فرموده و به همین نظر معتقد است، با توجه به کلام شیخ عبدالرحیم بن محمد یونس الدماوندی باید گفت که مرحوم ابن شهر آشوب، شرحی بر خطبة البیان داشته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 بزرگ در قسمت‌هایی دیگر از کتاب الذریعه به مناسبتی به خطبة البیان اشاره کرده است؛ همان‌گون هکه در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خطبة الاشباح و خطبة الافتخار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الاشباح و خطبة الافتخار هما من مشاهیر خطب علی علیه السلام و یظهر من کلام ابن شهر آشوب وجودهما فی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والاول مذکور فی نهج البلاغه و قد عقد الشیخ رجب البرسی فی مشارق الانوار،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فصلاً أورد فیه خطبة الافتخار بروایة الأصبغ بن نباته،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أخ رسول الله و وارث علمه و معدن حکمه و صاحب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یشبه مضامینها مضامین خطبة البیان التی لم یذکرها البرسی بهذا الاسم کما أن ابن شهر آشوب لم یذکر خطبة البیان، و انما ذکر خطبة الافتخار فلذا یحتمل اتحادهما کما سنشیر إلیه؛ خطبه اشباح و خطبه افتخار از خطبه‌های مشهوری است که به امیرالمؤمنین علیه السلام منسوب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را سید رضی در نهج البلاغه آورده است و دومی را شیخ رجب برسی در مشارق الانوار با نام خطبة افتخار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خطبة البیان و افتخار یکی هستند و تنها عنوانشان متفاوت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است این جا ادعا می‌شود که این خطبه آخرین خطبة حضرت علی علیه السلام بوده است؛ در حالی‌که حضرت علیه السلام پس از جنگ جمل، خطبه‌های متعددی تا پایان عمر شریفش ایراد فرمودند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مکنونه،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الشیعه و 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نقد وی بر خطبة البیان با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البیان فی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پایگاه اینترنتی </w:t>
      </w:r>
      <w:r>
        <w:rPr>
          <w:rFonts w:eastAsia="IRNazanin" w:cs="IRNazanin"/>
          <w:b w:val="false"/>
          <w:bCs w:val="false"/>
          <w:i w:val="false"/>
          <w:iCs w:val="false"/>
          <w:color w:val="333333"/>
          <w:sz w:val="20"/>
          <w:szCs w:val="20"/>
        </w:rPr>
        <w:t>www.alhadi.org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خضرا در ترازوی نقد،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آیت الله 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صراط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ذیل مسأله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جواب 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رأیکم بخطبة البیان المنسوبه للامام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أساس لها،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فصلنامة علوم حدیث، ش</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آقای مسعود بیدآبادی تحقیقی درباره خطبة البیان و خطبه تطنجیه ارائه داده و سخنان علمای متأخر و متقدم را درباره این خطبه آورده اند و علاوه بر نظراتی که در این جزوه آمده است دیدگاه دیگر حکما و علما را نیز مطرح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سخن مرحوم سید جلال الدین آشتیانی و علامه حسن زاده آملی را در تأیید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بررسی‌های بسیار ذکر نکاتی ضروری به نظر می‌آید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مناقب ابن شهر آشوب تفصیلی از این خطبه وجود ندارد و حتی در زمان بیان خطبة الافتخار به چند جمله از این خطبه بسنده کرده است و آن تفصیلی که در خطبة البیان می‌باشد یا خطبة الافتخار منقول از حافظ رجب برسی، در کتاب مشارق انوار الیقین، در کتاب مناقب وجود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 استفاده از نرم افزار مکتبة الشاملة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مشارق انوار الیقین حافظ رجب 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سال تألیف این کتاب بنابر نقل الذریعة، سال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ق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به بعد خطبی و روایاتی را از امیر مؤمنان علیه السلام نقل می‌کند که همان مضامین خطبة البیان است و در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ذلک ماورد عنه فی خطبة الافتخار، رواها الاصبغ بن نباته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ذکر مطالبی در این جا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مواردی که در خطبة البیان منقول از الزام الناصب وجود دارد، در این خطبة منقول از حافظ رجب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رجب برای خطبة الافتخار سندی ذکر نکرده و تنها نام اصبغ را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متن‌هایی که درباره حضرت مهدی علیه السلام و علائم آن خصوصاً بحث درباره قیام حسنی که در الزام الناصب نقل شده است، در این خطبة و بیانات حافظ رجب وجود ندارد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 ترین متن‌هایی که چند جمله از جملات شبیه به خطبة البیان را از حضرت علی علیه السلام نقل کرده اند، این کتب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صفار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الائمه أنهم حجة الله و باب الله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احمد بن الحسین قال اخبرنا احمد بن بشر قال حدثنا حسان الجمال قال حدثنا هاشم بن ابی عمار قال سمعت امیرالمؤمنین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عین الله و أنا یدالله و أنا جنب الله و أنا باب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 باب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اضافاتی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قلب الله الواعی ولسان الله الناطق و عین الله الناظر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منسوب به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عباس عن صالح بن حمزة عن الحسن بن عبدالله 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امیرالمؤمنین علیه السلام فقال فیما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سلونی قبل أن تفقدونی، أیها الناس أنا قلب الله الواعی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الهادی و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الفاظ وردت فی الکتاب و السنة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 امیرالمؤمنین علیه السلام فی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الهادی، أنا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اسماء محمد و علی و فاطمه و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أبوالعباس محمد بن ابراهیم بن اسحاق الطالقانی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جعفر محمد بن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امیرالمؤمنین علی بن أبی طالب علیه السلام بالکوفة بعد منصرفه من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مضامینی از خطبة البیان در تاریخ طبری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جانب پس از تفحص به نتیجه ای نرسیدم؛ ولی در کتاب مناقب ابن شهر آشوب جمله ای است که به گمانم برخی خوانندگان این متن را به اشتباه انداخته است که طبری نیز در تاریخ خود مطلبی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ابن شهر آشوب این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الطبری و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نزل فی قبر رسول الله صلی الله علیه و آله و سلم علی بن أبی طالب و الفضل و قثم و شقران لهذا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الاول، أنا الآخر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وقتی به متن تاریخ طبری مراجعه می‌شود، اصل و تمام متن این است و مشخص می‌شود که از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کلام ابن شهر آشوب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الذی نزل قبر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طالب و الفضل بن العباس و قثم بن العباس و شقران مولی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اوس بن خولی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أنشدک الله یا علی و حظنا من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 فنزل مع القوم و قد کان شقران مولی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وضع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حفرته و بنی علیه، قد أخذ قطیفة کان رسول الله یلبسها و یفترشها، فقذفها فی القبر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لایلبسها أحد بعدک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فدفنت مع رسول الله 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در اقوال فقها، حکما و دانشمندان مختلف آمده، اصل این خطبه دارای سند نیست و هیچ کس از میان علما، این حدیث را از احادیث دارای سند معتبر نشمرده است؛ ولی بنا بر متنی که در مشارق الانوار وجود دارد، حکما و فلاسفه، مضامین و محتوا را پذیرفته و آن را قابل تطبیق با روایات دیگر می‌دانند؛ ولی باید به این مطالب توجه داشت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متن‌های نقل شده در کتاب الزام الناصب و مشارق الانوار ـ همان گونه که مرحوم آیت الله محمدرضا طبسی نیز در کتاب خود اشاره فرمود ـ دچار اضافه و دست برد جاعلان شده است و متن این دو کتاب نیز با هم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یک از فلاسفه و حکما در شرح خود بر این خطبه یا اظهار نظر خود درباره متن این سخن، اشاره ای به علائم ظهور و صحت مطالب خطبه در مورد علائم ظهور نکرده و بلکه به هیچ عنوان متعرّض این بخش نشده اند؛ چرا که نگاهشان به همان خطبة موجود در مشارق انوار الیقین بوده که در آن هم اثری از ملاحم و علائمی که صاحب الزام الناصب دربارة حسنی نقل کرده، است،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نهایت نمی‌توان متن این خطبه را درباره علائم ظهور و قیام حسنی پذیرفت؛ چرا که از نظر سند و متن، مشکل دارد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الهدایة الکبری چند بار نام محمد بن نصیر را با کنیه أبی شعیب آورده است که می‌توان دو مطلب را از آن، نتیجه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کنیة محمد بن نصیر از راویان روایت‌های الهدایة الکبری است؛ پس در سند بحارالانوار نیز همان گونه که در الهدایة الکبری بین أبی شعیب و محمد بن نصیر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نیامده است، نباید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قرار داد، و آن‌ها را دو نفر تصور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کنیة محمد بن نصیر در کتاب تاریخ العلویین نیز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رجال، دو نفر را به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نصیر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کرده‌اند که یکی با پسوند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اولی را توثیق و دومی را رد کرده‌اند؛ ولی پس از مراجعه به مواردی که در کتاب الهدایة الکبری، نام محمد بن نصیر را آورده است، متوجه می‌شویم، مراد در این روایت، محمد بن نصیر نمیری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مایکون عند ظهوره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 کتاب شریف بحارالانوار متنی را از کتاب الهدایة الکبری نقل کرده است که پس از مراجعه به اصل کتاب الهدایة الکبری متوجه شدم متن بحارالانوار با اصل متن الهدایة تفاوت‌های جدی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متن آورده شده از کتاب الهدایة الکبری و موارد پر رنگ شده توجه فرمایید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الحسین بن حمدان الخصیبی حدثنی محمد بن اسماعیل و علی بن عبدالله الحسنیان عن ابی شعیب محمد بن نصیر عن ابن الفرات عن محمد بن المفضل قال سالت سیدی ابا عبدالله الصادق علیه السلام … 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ماذا یا سیدی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یخرج الحسنی الفتی الصبیح من نحو الدیلم یصیح بصوت فصیح یا آل احمد اجیبوا الملهوف و المنادی من حول الضریح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فتجیبه کنوز الله بالطالقان کنوزا و ای کنوز لیست من فضة و لا من ذهب بل هی رجال کزبر الحدید کأنی أنظر إلیهم علی البراذین الشهب فی ایدیهم الحراب یتعاوون شوقا للحرب کما تتعاوی الذئاب أمیرهم رجل من تمیم یقال له شعیب بن صالح فیقبل الحسنی إلیهم وجهه کدارة البدر یریع الناس جمالا انیقا فیعفی علی اثر الظلمة فیأخذ بسیفه الکبیر و الصغیر و العظیم و الرضیع ثم یسیر بتلک الرایات کلها حتی یرد الکوفة و قد صفا اکثر الأرض فیجعلها معقلاً و یتصل به و بأصحابه خبر المهدی علیه السلام فیقولون یا ابن رسول الله من هذا الذی نزل بساحتنا فیقول اخرجوا بنا إلیه حتی ننظره من هو و مایرید؟ و الله و یعلم انه المهدی و انه یعرفه و انه لم یرد بذلک الامر 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فیخرج الحسنی فی امر عظیم بین یدیه اربعة آلاف رجل و فی اعناقهم المصاحف و علی ظهورهم المسوح الشعر یقال لهم الزیدیة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الحسنی الله اکبر مد یدک یا ابن رسول الله حتی ابایعک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فیمد یده فیبایعه و یبایعه سائر عسکر الحسنی الا الاربعة آلاف اصحاب المصاحف و المسوح الشعر المعروفین بالزیدیة فیقولون ما هذا الا سحر عظیم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مواردی قابل تذکر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مجلدات بحار، شش بار نام او را در سلسله سند حدیث نقل کرده است که در برخی روایات او در وسط سند قرار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منابع بحارالانوار به تصریح 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الهدایة فی تاریخ الأئمه و معجزاتهم است که تألیف حسین بن حمدان می‌باشد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معاصرینی همچون مرحوم نمازی، سید محسن امین، محمد علی بن الوحید البهبهانی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از هجوم علمای متقدم و قدما تبرئه کرده و حدیثش را قبول می‌کنند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مرحوم شوشتری در قاموس الرجال وی را از قوّاد بنی عباس ذکر کرده است، صحیح نیست و به اصطلاح، تشابه اسمی حسین بن حمدان مذکور با حسین بن حمدان تغلبی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عموی سیف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وی را دچار اشتباه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موسوعة أصحاب الفقها چنین تذکر می‌دهد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استظهاره هذا لایصح، فان القائد الذی دبّر مع جماعة خلع المقتدر هو أبو علی الحسین بن حمدان بن حمدون التغلبی عمّ سیف الدولة، و کان من وجوه الأمراء فی زمن العباسیین، سجنه المقتدر ثم قتله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أخباره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أصحاب الفقهاء، مؤسسه امام صادق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مکتبة الشاملة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سخن برخی از علما و محققان را دربارة حسین بن حمدان ذکر می‌کنیم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بن حمدان الخصیبی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أبوعبدالله استضعفه النجاشی و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کتب عدها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ذکر کتابه فی اسماء النبی و الائمه صلوات الله علیهم و لم یضعّفه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الاستضعاف مستضعف و لم أجد وجهاً له الا روایته غرائب معجزات الائمه و أحوالهم کما یظهر من کثرة روایة السید هاشم فی مدینة المعاجز عن کتاب هدایته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 در ادامه می‌فرماید که در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فی بعض مؤلفات اصحابنا عن الحسین بن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درکتاب بحارالانوار و ابتدای سند حدیث مفضل بن عمر آمده است،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حسین بن حمدان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روایات کریمة فی فضائل الرسول و ائمة الهدی صلوات الله علیهم و أحوالهم فی العوالم السابقه تفید هذه الروایات حسن عقیدته و کماله و یبیّن لنا وجه الاستضعاف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در جملات وی می‌بینیم، اعتقاد دارد که ضعیف شمردن حسین بن حمدان از جانب نجاشی و ابن غضائری وجهی ندارند، مگر این‌که به واسطة روایاتی است که درباره معجزات غریبی از ائمه علیهم السلام بیان کرده و این مطالب در نگاه قدما از مصادیق غلو لحاظ می‌شده است؛ در حالی‌که با توجه به روایاتش، می‌توان به حسن عقیدة او و کمالش پی 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تهذیب المقال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تلعکبری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التلعکبری عنه مع أنه کان وجهاً فی اصحابنا، ثقه معتمداً لایطعن علیه کما ذکره الماتن، تنافی کونه کذاباً صاحب المقالة ملعونة علی ما ذکر ابن الغضائری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مقدمة کتاب الهدایة الکبری که توسط مؤسسة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أعیان الشیعة للعلامة الکبیر المجتهد، و المؤرخ و الادیب و الکاتب الامامی السید محسن الامین العاملی  ـ طیب الله ثراه ـ ترجمة للخصیبی مفادها امتداحه و الثناء علیه، و علی أنه من علماء الامامیة و کل ما نسب إلیه من معاصریه و غیرهم لا أصل له و لا صحة، و انما کان طاهر السریرة والجیب، و صحیح العقیدة، کما أن السید الامین ـ رحمة الله و قدس سره ـ أورد فی کتابه أعیان الشیعة أقوال العلماء فیه و رد علی المتحاملین علیه ردا جمیلا، کابن الغضائری و النجاشی و صاحب الخلاصة، و یقول السید الامین العاملی ـ قدس سره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صح مازعموا و ماذهبوا إلیه و نسبوه له لما کان الامیر سیف الدولة المعروف و المشهور بصحة عقیدته الاسلامیة و ولائه للعترة الطاهرة و آل البیت  ـ سلام الله علیهم ـ صلی علیه و أئتم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التلعکبری علی انه اجیز منه لما عرف عنه من الوثاقة و الصدق بین خواص عصره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سید محسن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مدح کرده است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نسبت‌هایی که به حسین بن حمدان می‌دهند، صحیح بود، امکان نداشت سیف الدولة حمدانی که مشهور به صحت عقیده و محبت اهل بیت علیهم السلام بود، به او اقتدا کند و او را قبول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صورت مذموم بودنِ حسین بن حمدان و دروغ‌گو بودنش، تلعکبری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 وجاهت و کمالش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روایت نمی‌کرد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تعلیقه بر بحارالانوار ذیل نام این کتاب و مؤلف چنین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الحسین بن حمدان الجنبلانی بالجیم المضمومة و النون الساکنة للموحدة الحضینی بالمهملة المضمومة و النون بعد الیاء و قبلها 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الحضینی بالمعجمة و المهملة المکسورة و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عبدالله کان فاسد المذهب کذاب صاحب مقالة ملعون لایلفت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کتب منها کتاب الاخوان، تاریخ الائمة و غیرهما، روی عنه التلعکبری و سمع منه فی داره بالکوفة سنة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منه اجازة و مات فی شهر ربیع الاول سنة</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البهبهانی کونه شیخ الاجازة یشیر الی الوثاقة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ذکره شیخنا المحدث النوری نور الله مرقده فی الباب الرابع عشر من کتاب نفس الرحمن و ذکر بعض الاخبار الغریبة و بعض مقالات باطلة عنه ثم قال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یمکن التعویل علی متفرداته نعم کتاب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إلیه فی غایة المتانة و الاتقان لم نر فیه ما ینا فی المذهب و قد نقل عنه و عن کتابه هذا الاجلاء من المحدثین کالشیخ أبی محمد هرون بن موسی التلعکبری و الشیخ حسن بن سلیمان الحلی فی منتخب البصائر و رسالة الرجعة و صاحب عیون المعجزات الذی ذکر جمع أنه السید المرتضی و المولی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العوالم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بخط الفاضل الماهر الآغا محمد علی بن الوحید البهبهانی فیما علقه علی نقد الرجال ما هذا لفظه قال شیخنا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الذی فی کتاب الرجال ان الحسین بن حمدان الحضینی کان فاسد المذهب کذابا صاحب مقالة ملعونا لایلتفت إلیه و ظاهر لمن تدبر هذا الکتاب و هو الهدایة أنه من اجلاء الامامیة و ثقاتهم و لعل المذکور فی کتب الرجال لیس هو هذا و الا فالتوفیق بینهما غیر ممکن و 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محدث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بعضی روایات باطل از او را نقل می‌کند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 به روایاتی که تنها از او رسیده است اعتماد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کتاب الهدایة الکبری که منسوب به او است، در کمال متانت می‌باشد و بزرگانی از کتاب او نقل حدیث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محقق آگاه محمد علی بن وحید بهبهانی نوشته‌ای دیدم که چنین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ظاهر تدبر در کتاب الهدایة الکبری به دست می‌آید که این شخص، از بزرگان و ثقات علمای امامیه بوده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 بزرگ طهرانی در دو قسمت از کتاب خود، از حسین بن حمدان ذکری به میان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کتاب تاریخ العلویین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تاریخ العلویین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العلویین القاطنین فی سواحل بحر الشام فی عدة بلاد و عاصمتم اللاذقیة و هم اتباع محمد بن نصیر النمیری کلهم شیعة اثنا عشریة معتقدون بامامة الحجة بن الحسن العسکری علیه السلام و انما ینکرون نیابة النواب الأربعة و یکذبونهم و یقولون إن باب الامام العسکری کان السید أبا شعیب محمد بن نصیر البصری النمیری و بعده أبا محمد عبدالله بن محمد الحنان الجنبلانی المولود سنة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ق و المتوفی سنة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ق و إلیه ینسب الطریقة الجنبلانیه و بعده تلمیذه السید حسین بن حمدان الخصیبی المولود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المتوفا سنة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کان یسکن جنبلان ثم رحل الی حلب و بها ألف الهدایة الکبری لحاکمها سیف الدولة بن حمدان و کان له و کلاء منهم السید علی الجسری وکیله فی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 الحقایق بالرجوع الی ترجمة محمد بن نصیر و الحسین بن حمدان فی کتب الغیبة و کتب رجالنا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تاریخ علویین آمده است، عده‌ای از شیعیان هستند که از پیروان محمد بن نصیر نمیری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افراد شیعة دوازده‌امامی بوده و امامت حجة بن الحسن علیه السلام را قبول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نیابت نواب أربعة از امام زمان علیه السلام را انکار کرده و به نیابت و باب بودن محمد بن نصیر، عبد الله بن محمد حنان و حسین بن حمدان اعتقاد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حمدان متولد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می‌باشد و پس از هجرت از جنبلان به سمت حلب، کتاب الهدایة الکبری را برای حاکم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 بزرگ طهرانی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حقایق در مورد محمد بن نصیر و حسین بن حمدان با مراجعه به کتاب‌های رجال و کتاب‌هایی که دربارة غیبت نوشته شده است، مشخص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التلعکبری فی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ینقل عنه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کلام مرحوم آقابزرگ به نقل از تاریخ العلویین مشخص می‌شود که گویا حسین بن حمدان از علاقه مندان به تفکر محمد بن نصیر نمیری بوده و این مطلب تقویت می‌شود با جمله ای که در حدیث مفضل آمده و او محمد بن نصیر را باب امام عصر علیه السلام معرفی کرده است؛ در حالی‌که مورد لعن بودن محمد بن نصیر متفق تمام علمای رجالی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سیدی فمن یخاطبه و لمن یخاطب؟ 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تخاطبه الملائکة و المؤمنون من الجن و یخرج أمره و نهیه الی ثقاته و ولاته و کلائه و یقعد ببابه محمد بن نصیر النمیری فی یوم غیبته بصابر ثم یظهر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بالا از کتاب بحارالانوار بود و در کتاب الهدایة الکبری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سیدی فمن یخاطبه و لمن یخاطب، قال الصادق محمد بن نصیر فی یوم غیبته بصاریاً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منابع خود را این کتاب معرفی فرموده و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منتخب البصائر للشیخ الفاضل حسن بن سلیمان تلمیذ الشهید ـ رحمه الله ـ انتخبه من کتاب البصائر لسعد بن عبدالله بن أبی خلف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ما تقدم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نمازی در مستدرکات علم الرجال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را به صورت محمد بن ابراهیم بن محسن الطار آبادی ذکر می‌کند و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یذکروه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بعضی نسخه‌ها به جای الطارآبادی، المطارآبادی آورده‌اند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همین مطلب جناب آقای عباد الله سرشار  الطهرانی المیانجی، محقق کتاب مختصر 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دارالمفید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این داشته است که متن جدید کتاب را با نام الحسنی بیاورد و از متن اصلی کتاب مختصر البصائر تبعیت نکند؛ اگر چه در پاورقی الحسین علیه السلام را متذکر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به تبعیت از متن الهدایة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یدیه أربعة آلاف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أربعون ألف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حالی‌که در اصل کتاب مختصر 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آلاف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اصلی این کتاب التشریف بالمنن فی التعریف بالفتن است که به آن الفتن و الملاحم نیز گفته می‌شود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این متن با توجه به راوی نهایی که اصبغ بن نباته است و بیان یاران حضرت مهدی علیه السلام و همچنین گرفتن چهل شرط از یاران برای بیعت، همان متن خطبة البیان است که در الزام الناصب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قرائنی دیگر نیز در متن وجود دارد که این سخن را تأیید می‌کند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ادامة این روایت آمده است که شخصی به نام أبوخالد حلبی از امام علیه السلام چنین می‌خواهد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صفه لنا یا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مؤسسة اعلمی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الحلبی و در پاورقی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الأصل و لعله أبوخالد الکابلی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صاحب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أبوخالد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فی هامش النسخة الخطیة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لعله أبوخالد الکابلی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طبع اول،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روی اگر أبوخالد کلبی یا حلبی باشد، مهمل است و نامی از او در کتب رجالی نیافتم؛ اما ابوخالد کابلی را مرحوم آیت الله خوئی ذیل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 است؛ ولی این شخص بنابر سال تولدش، نمی‌تواند از حضرت علی علیه السلام نقل حدیث کرده باشد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اتان کلبرگ در کتاب کتابخانة ابن طاووس و احوال و آثار او،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سید علی قرائی و رسول جعفریان، چاپ صدرا، بهمن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انتشارات کتابخانه آیت الله مرعشی 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ابوصالح السلیلی بن احمد بن عیسی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الحسائی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لحسّانی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اوائل قرن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مؤلف به اشتباه الحسالی یا السائی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الذریعة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نسب وی چنین به دست می‌آید که وی نوه عیسی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بن السلیل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فرزند احمد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مدتی حاکم دیار بکر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شاهدی مبنی بر اینکه او همان محمد بن احمد است که برای مدت کوتاهی قبل از تسلیم شدن به خلیفه المعتضد در سال</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 پدرش به عنوان حاکم دیار بکر بوده است،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گرچه سنی بوده، اما احیاناًاز عالمان شیعه نقل می‌کرده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نسخة دستنویس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 نقل سید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به احتمال اشتباه است؛ زیرا سلیلی به تخریب مسجد براثا در بغداد به دست حنبلی ها، در سال</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سلیلی کتاب السقیفه نیز داشته که نقل‌هایی از آن را الحسن بن ابی الحسن الدیلمی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در اوائل قرن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غررالاخبار خود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مطلبی که اتان کلبرگ در مورد مسجد براثا ذکر می‌کند در کتاب الملاحم و الفتن سید بن طاووس، باب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منقولات سلیلی،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مؤسسة صاحب الامر،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فیما نذکره من معجز للنّبی صلی الله علیه و آله و سلم، لما یجری علی جامع براثا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السلیلی مصنف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مسجد براثا وقد هدمه الحنبلیون، و حفروا قبوراً فیه، و أخذوا أقواماً قد حفر لهم قبور فغلبوا أهل المیت و دفنوهم فیه ارادة تعطیل المسجد و تصییره مقبرة و کان فیه نخل فقُطع، و اُحرق جذوعه و سقوفه، و ذلک فی سنة اثنتی عشرة و ثلاثمائة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مقدمة مؤلف بر کتاب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وجاده این است که ناقلِ کتاب، راه صحیحی برای نقل کتاب نداشته و به آن کتاب، طریق ندارد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آقابزرگ طهرانی در کتاب الذریعة،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نام کتاب الفتن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مشایخ السلیلی فی کتابه هذا من علماء العامة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العامی صاحب التاریخ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لکن بعض مشایخه من الخاصة،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الثلج محمد بن احمد المتوفی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کتاب السقیفه الذی ینقل عنه الدیلمی صاحب الارشاد فی کتابه الغرر و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اساتید سلیلی از علمای اهل سنت هستند؛ مانند طبری صاحب کتاب تاریخ ؛ ولی برخی از اساتید و از علمای شیعه نیز بوده‌اند؛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سلیلی کتابی دارد با نام السقیفة که دیلمی در کتاب الغرر و الدرر از آن مطلب نقل کرده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عمرو بن ثابت اختلافی میان علمای رجالی وجود دارد، چرا که برخی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اند، برخی او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أبی المقدام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نموده اند، هر چند که برخی رجالیون،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ثابت و عمر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برادر گرفته و برخی یکی می‌پندارند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روی با توجه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بخواهیم شخصیت او را مشخص کنیم، تنها عمرو بن أبی المقدام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که در افرادی که او از آنها نقل حدیث کرده نام پدرش آمده است، و هیچ کدام از رجالیون در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هیچ یک از اسامی فوق نام احمد بن یحیی بن المعتمر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نیاورده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نهایت شاید بتوان گفت او همان عمرو بن ثابت أبی المقدام است که هم در کتب رجالی اهل سنت و هم شیعه ذکر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کتب رجالی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علی بن الحسن بن شَقیق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المبارک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لاتحدثوا عن عَمرو بن ثابت، فانه کان یسب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الحدیث، یُکتب حدیثه، کان ردئ الرأی، شدید التشیع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أبوعبید الآجری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داود عن عمروبن ثابت ابن أبی المقدام،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رافضیٌّ خبیث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سوء، قال هَنّاد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أصلِّ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لمامات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 الناس إلا خمسة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افراد زیادی از علمای اهل سنت او را تضعیف کرده و در پاورقی تهذیب الکمال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مذموم و کان ینال من عثمان و یقدم علیّا علی الشیخین و قال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التشیع غال فیه و اهی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کاملاً دلیل ضعف از نگاه علمای اهل سنت مشهود است و نیازی به توضیح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مرحوم آیت الله خوئی در کتاب رجالی خود،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ذکر نکاتی درباره این شخص و اسمهای متعددی که برای او بر شمرده اند در نهایت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عمرو بن ثابت أبی المقدام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 علی 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مامقانی و محدث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او را ثقه شمرده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مستدرکات علم الرجال،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10721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به ترتیب نام‌ها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12264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یذکروه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مستدرکات علم الرجال این است که نام این افراد در رجال مرحوم 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مامقانی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اردبیلی ذکر نشده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مانند روایت مفضل بن عمرو بر کوفه تأکید دارد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یظهر من هذا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وراردهار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بعض رساتیق قم و توابعه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سبع عشرة قریة و کان من رساتیق اصبهان فاُلحق 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استاد طبسی، همان اردهال کاشان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جلد، علامه مجلسی پس از بیان این حدیث، احادیثی بسیار در فضیلت قم ذکر می‌کند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الایمان،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از صاحب سرور اهل الایمان وجود دارد با نام منتخب الانوار المضیئة که شاید همین کتاب الغیبة باشد؛ ولی حدیث رایة حسنیة را در آن ندیدم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سرور اهل الایمان کلها للسید النقیب الحسیب بهاء الدین علی بن عبدالکریم بن عبدالحمید الحسینی النجفی، استاد الشیخ ابن فهد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روحهما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ذکر است که در سند سرور اهل الایمان نام احمد بن محمد نیامده است و طریق صاحب سرور به این افراد، امکان ندارد بدون واسطه باشد که این واسطه‌ها در کتاب سرور اهل الایمان ذکر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نهایت باید چنین گفت که این روایت را از اصل یعنی روضه کافی گرفته است؛ اما چگونه این اضافه وارد شده است، معلوم نیست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اتان کلبرگ پس از ذکر این کتاب به عنوان منبع سید بن طاووس در کتاب طرائف، چنین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حدس آقابزرگ در اتحاد این تألیف با انس الفرید و انس الخواطر درست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سید بن طاووس،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متن،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ذکر این نامه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هذا الخبر فی بعض نسخ الطرائف و لم یکن فی اکثرها و کانت النسخ سقیمة</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ذکر علامات قیام القائم علیه السلام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بحث لازم است به مطالبی اشاره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در کتاب منتخب انوار المضیئة،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که با توجه به روایات سابق، گویی به قیام حسنی اشاره دارد که البته مرفوعه است و متن آن قابل قبول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الباقر علیه السلام بالطریق المذکور یرفعه إلی جابر قال إن لله تعالی کنزا بالطالقان لیس بذهب و لا فضة اثنی عشر ألفا بخراسان شعارهم أحمد أحمد یقودهم شاب من بنی هاشم علی بغلة شهباء علیه عصابة حمراء کأنی أنظر إلیه عابر الفرات فإذا سمعتم بذلک فسارعوا إلیه و لو حبوا علی الثلج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کتاب الملاحم تألیف ابن المنادی نیز نام و سخن از الحسنی می‌باشد که مراد از الحسنی در این کتاب، حضرت مهدی علیه السلام بوده که گویا این عالم سنی، حضرت علیه السلام را از نسل امام حسن علیه السلام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صحیح قیام حسنی، دلالت‌های موجود در روایات ذکر شده را مرور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بوده و متن آن قابل پذیرش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حسنی دو اقدام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تحرک ابتدایی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تحرک 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نهایی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فیبتدر الحسنی الی الخروج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 حسنی، قبل از قیام علنی و نهایی حضرت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فیبتدر الحسنی الی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فیظهر عند ذلک صاحب هذا الامر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فعالیت او در مکه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فیثب علیه اهل مکة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دست مکیان کشته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فیقتلونه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قیام او، سفیانی خروج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یبعثون برأسه الی الشامی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او سفیانی و اتباع سفیانی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فیثب علیه اهل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یبعثون برأسه الی الشامی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را درک نمی‌کند و بیعتی صورت نمی‌گیرد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حسنی دارای لشکر دوازده هزار نفری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اثنی عشر الف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حضرت علیه السلام درباره ریاست لشکر بحث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یابن العم أنا أحق بهذا الامر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او پس از ظهور علنی با حضرت علیه السلام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الناس خلفه و أمامه، یعنی مردم و لشکریان همراه 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و لشکرش تسلیم حضرت علیه السلام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فیقول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لک، فیسلم و تسلم جنوده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بیعتش با حضرت مهدی علیه السلام بعد از صیحة آسمانی، خروج سفیانی، خروج شعیب بن صالح و خسف بیداء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بیعت او با حضرت علیه السلام، نبرد میان لشکر مهدی علیه السلام و سفیانی اتفاق می‌افتد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مهدی علیه السلام با او در عراق برخورد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یصیر الی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فیلحقه رجل من اولاد الحسنی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حسنی کشته نمی‌شود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به محل خروج حسنی اشاره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سوم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حسنی از دیلم حرکت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نحو الدیلم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حسنی از کنار ضریح، مردم را فرا می‌خواند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المنادی من حول الضریح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در کتب خود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المنادی من حول الضریح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امام زمان علیه السلام و برخی دیگر شخص حسنی دانسته اند و نظر استاد طبسی، بر این بود که مراد خود حسنی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افرادی که این مطلب را به حسنی نسبت داده اند، مراد از ضریح را، حرم امام رضا علیه السلام می‌دانند که این مطلب قابل تأمل است و به راحتی نمی‌توان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مرحوم آقای دوانی در ترجمة خود بر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مراد از ضریح را، حرم پیغمبر صلی الله علیه و آله و سلم می‌دانند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ابتدایی او از طالقان می‌باشند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فتجیبه کنوز الله بالطالقان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مردم طالقان توسط شعیب بن صالح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امیرهم رجل من تمیم یقال له شعیب بن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سپاه، وارد کوفه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یرد الکوفة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می‌داند که حضرت علیه السلام همان مهدی موعود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 الله یعلم أنه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استدلال از مهدی علیه السلام برای اقناع لشکرش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یرد بذلک الامر إلا لیعرف اصحابه من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حسنی با حضرت بیعت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یدک یا بن رسول الله حتی نبایعک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چهارهزار نفر از یارانش بیعت نمی‌کنند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یبایعه سائر عسکر الحسنی إلا الاربعة‌آلاف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بیعت او، سفیانی خروج کرده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خسف بیداء پیش از بیعت با حضرت مهدی علیه السلام اتفاق افتاده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برخورد میان امام علیه السلام و حسنی در کوفه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اینکه بگوییم که پس از منزل کردن امام علیه السلام بین کوفه و نجف، حسنی برای دیدار ایشان به ان جا رفته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کشته نمی‌شود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بیعت حسنی، حضرت علیه السلام به لشکر سفیانی در دمشق حمله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چهارم مضمون همان روایت دوم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با تفاوت‌هایی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پنجم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حضرت مهدی علیه السلام در کوفه و برخورد با 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یدخل المهدی الکوفه و بها ثلاث رایات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و سلم از او خبر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بالحسنی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لشکرها به امر امام زمان علیه السلام با حسینی بیعت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فیسلمها الی الحسینی فیبایعونه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برداشت‌ها زمانی صحیح است که بتوانیم بگوییم یکی از صاحبان آن لشکر و علم‌هایی که با هم اختلاف کرده‌اند، حسنی است در صورتی که دلیل و قرینه ای  بر این مطلب نداریم و تنها روایت اشاره دارد به اینکه پیامبر صلی الله علیه و آله و سلم شخصی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نهایت می‌توان گفت این روایت تنها اصل حسنی را بیان کرده و هیچ جزئیاتی را اشاره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ششم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حسنی از طبرستان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الحسنی صاحب طبرستان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 اصفهان و قم را به تصرف درمی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اصبهان ثم الی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قمی‌ها نبرد می‌کند و از آنها کینه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روز در قم غارتگری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هفتم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حسنی قبل از سفیانی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بلغ أن السفیانی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هل قبل ذلک شئٌ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رایت حسنیه از شام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اشاره بیده بثلاث اصابعه الی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که شاید مراد از این رایت و بیرق در شام، منسوب به حسنی باشد و الزاماً خود حسنی آن را حمل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هشتم نیز که از نظر ما روایت محسوب نمی‌شود، و مطلب خاصی نیز در آن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می‌آید و حق این است که به جز روایت روضة کافی متن روایات دیگری را نمی‌توان پذیرفت و تنها از این روایات ضعیف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حد استفاضه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اصل وجود حسنی را برداشت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قضایایی همچون بیعت او با امام علیه السلام، کشته نشدنش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مواردی است که به دلیل تعارض با متن روایت صحیحة روضة الکافی نمی‌توانیم آن‌ها را قبول کرده و به آن‌ها استناد نماییم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پذیرش آن‌ها در صورتی امکان دارد که متن روضة الکافی را کنار بگذاریم و این، بر خلاف موازین و 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نمی‌توان به فرضیه وجود دو حسنی در روایات معتقد شد؛ چراکه دلیل قائلان به این نظریه، روایاتی است که ضعف سند و متن دارد یا اینکه جعل سند برای آن روایت مشهود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افرادی جاهل، متنی را گرفته و سندی برای آن ساخته‌اند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مرحوم ملاصالح مازندرانی درباره حسنی  وی علاوه بر توضیحاتی درباره روایت روضة لکافی از حسنی، در دو بخش از شرح خود،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روایتی از اصول کافی، کتاب الحجة، باب فی الغیبة،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أنت إذا وقعت البطشه بین المسجدین، فیأرز العلم کما تأرز الحیّة فی جُحرها و اختلفت الشیعة و سمّی بعضهم کذّابین، و تفل بعضهم فی وجوه بعض؟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عند ذلک من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 کله عند ذلک،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مازندرانی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البطشه الأخذ القوی الشدید، و المسجدین مسجد مکة و مسجد المدینة و الأرز بالراء ثم الزاء المعجمه الاجتماع و الانضمام، و العلم بالتحریک الرایة، و الجحر بضم الجیم ثم سکون الحاء المهملة بیت الضبّ و الحیّة و الیربوع، و التفل شبیه بالبزاق و هو أقل منه أوّله البزاق ثم التفل ثم النفث ثم النفخ و لعلّ هذا اشارة إلی وقعة الحسنی و الیمانی و السفیانی بین المسجدین و الی ظهور الفتن و المحن من تراکم العساکر المختلفة و ارتفاع الرایات المشتبهة فی عراق العرب بل فی أقطار الأرض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مراد از بطشه أخذ و گرفتن با قدرت و شدت است، و مراد از دو مسجدی که در روایت آمده، مسجد مکه و مدینه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مراد از آن واقعه‌ای که با شدت بین دو مسجد اتفاق می‌افتد، واقعة قیام حسنی، یمانی و سفیانی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ملاصالح،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و شبیه به آن، در کتب مختلف آمده است؛ برای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باب فی غیبة الامام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محمد بن 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عن أبی عبدالله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أنتم اذا وقعت السبطة بین المسجدین، فیأرز العلم فیها کما تأرز الحیة فی جُحرها و اختلفت الشیعة بینهم، و سمی بعضهم بعضاً کذّابین، و یتفل بعضهم فی وجوه بعض؟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 ذلک من خیر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 کلّه عند ذلک – یقوله ثلاثاً و یرید قرب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صفحة بعد، وی دو روایت دیگر می‌آورد که یکی همان سند و متن مرحوم کلینی است و دیگری با آن، تفاوت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أبان بن تغلب عن أبی عبدالله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أبان، یصیب العالم سبطة یأرز العلم بین المسجدین کماتأرز الحیة فی جحرها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السبطة؟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الفترة، فبینما هم کذلک اذ طلع لهم نجمهم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فکیف نصنع و کیف یکون ما بین ذلک؟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أنتم علیه حتی یأتیکم الله بصاحبها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نعمانی، ذیل این روایات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الروایات التی قد جاءت متواترة تشهد بصحة الغیبة، و باختفاء العلم، و المراد بالعلم الحجة للعالم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ماروی عن الامام الصادق علیه السلام فی النص علی القائم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أبوعبدالله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علی الناس زمان یصیبهم فیه سبطة یأرز العلم فیها بین المسجدین کما تأرز الحیّة فی جحرها یعنی بین مکه و مدینة فبینما هم کذلک إذ أطلع الله عزّوجلّ لهم نجمهم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السبطة؟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 و الغیبة لإمامکم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نصنع فیما بین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علی ما أنتم علیه حتّی یطلع الله لکم نجمکم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بین مکه و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تفسیرهای مرحوم صدوق نبوده که وارد روایت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گویی جزئی از روایت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راحتی می‌توان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المسجدین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مسجد مکه و مدینه گرفت و احتمال دیگری که برخی گفته‌اند، وارد نیست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روایات مرحوم نعمانی و کلینی را نقل فرموده و بیانی آورده اما چون در کتاب 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نکاتی را کامل‌تر ذکر فرموده است، آن متن را می‌آوریم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السابع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اذ الظاهر أن علی بن الحسن هو الطاطری، و فی بعض النسخ علی بن الحسین فیکون مجهولاً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البطشة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بالعنف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المسجدان مسجد مکة و مسجد المدینة، أو مسجد الکوفة و مسجد السهلة، و الأول أظهر و هو اشارة الی واقعة عظیمة من حرب أو خسف أو بلاء تقع قریباً من ظهور المهدی علیه السلام فالخیر هو ظهور القائم علیه السلام أو قریباً من وجوده علیه السلام أو من غیبته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فالخیر لکثرة الأجر وقوة الایمان کما 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الأستر آبادی ـ رحمة الله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کأنه اشارة الی وقعة عسکر السفیانی بین المسجدین و الی الفتنة التی من عسکره فی عراق العرب و ظهور رجل مبرقع من الشیعة فی العراق، و دلالته عسکر السفیانی علی الشیعة، و المراد من الخیر کله ظهور القائم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قرب الاسناد فی الصحیح عن البزنطی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قدام هذا الامر علامات حدث یکون بین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الحدث؟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عصبة تکون، و یقتل فلان من آل فلان خمسة عشر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ما وقع فی خلافة المتوکل فی سویقة و هی قریة من أعراض المدینة فی جنب 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سویقة موضع بنواحی المدینة یسکنه آل علی بن ابی‌طالب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صحیح است و مراد از دو مسجد در روایت، مسجد مکه و مدینه است و همان‌گونه که محدث استرآبادی آورده، مراد از واقعه‌ای که بین دو مسجد اتفاق می‌افتد، واقعه سفیانی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قرب الاسناد در ارشاد شیخ مفید،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باب علامات ظهور چنین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الحسن الرضا علیه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علامات الفرج حدثا یکون بین المسجدین و یقتل فلان من ولد فلان خمسة عشر کبشاً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مطالبی که از علمای ذیل این حدیث وارد شده است، وجه و قرینه‌ای برای این مطلب که مراد از آن واقعه که بین مسجد مکه و مدینه رخ خواهد داد، قیام حسنی است، پیدا نکردم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با توجه به روایت قرب الاسناد بتوان این واقعه را ـ همان گونه که مردم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محدث استرآبادی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دارند ـ به تحرکات سفیانی برگرداند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روضه کافی روایتی از امام صادق علیه السلام نقل شده است که در آن پنج علامت از علائم قبل از قیام مهدی علیه السلام را ذکر می‌فرماید که یکی از این علامت‌ها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مازندرانی در تعبیر از نفس زکیه چنین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لعل المراد بالنفس الزکیة الحسنی المذکور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مازندرانی  دلیلی بر این سخن خود ارائه نمی‌دهد و به همین کلام بسنده می‌کنند؛ ولی این سخن را نمی‌توان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پرداختن به سخن مرحوم ملاصالح مازندرانی، لازم است به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اجمالی بیندازیم، تا تحلیل مطلب آسان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روایات موجود در کتب حدیثی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کافی، غیبت طوسی، غیبت نعمانی، کمال الدین، ارشاد،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 بیش از هجده روایت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در بررسی خود یک‌سری روایات مشابه را به شماره نیاوردیم؛ اما برخی را نیز شمرده‌ایم؛ پس ممکن است از هجده روایت نیز کمتر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تمام این روایات، در هفت موضوع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نفس زکیه و محتوم بودن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نفس زکیه و فاصله پانزده شبی تا ظهور 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غلامی از آل محمد صلی الله علیه و آله و سلم بین رکن و مقام و نامیدنش به محمد بن الحسن النفس الزکیّه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نفس زکیه و برادرش در مکه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الزکیه از نسل حسین علیه السلام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گویا مرحوم استاد دوانی به دلیل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مراد از کلمه نفس زکیه را در ترجمة خود بر بحارالانوار، حضرت مهدی علیه السلام گرفته و مراد را نفس زکیه‌ای که غیر از حضرت مهدی عجل الله تعالی فرجه الشریف است، نگرفته است که نظر مرحوم دوانی صحیح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نفس زکیه در پشت شهر کوفه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 شدن نفس زکیه از سوی حضرت مهدی علیه السلام برای دعوت مکیان به امام علیه السلام و کشته شدنش توسط مکیان بین رکن و 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سهولت تحقیق، می‌توان موارد فوق را در این مجلدات از بحارالانوار جست و جو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سه نشانی لقب امام سجاد علیه السلام و امام کاظم علیه السلام به نفس زکیه آمده است و همچنین سخن منصور دوانیقی با امام صادق علیه السلام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احادیثی نیز در الملاحم و الفتن سید بن طاووس موجود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نعیم بن حماد، باب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سلیلی، باب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از احادیث مربوط به نفس زکیه که می‌تواند قرینه واقع شود تا بگوییم نفس زکیه، همان حسنی است، کشته شدن نفس زکیه در مکه است که چند روایت به این مطلب اشاره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از عمار یاسر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بیان معصوم علیه السلام وصل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غیبت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از امام باقر علیه السلام در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مرفوعه‌ای که سید علی بن عبدالحمید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سرور اهل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پاسخ به احتمال همسانی نفس زکیه و حسنی بنابر این روایات باید گفت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شباهت مکان قتل، تنها می‌تواند عاملی برای احتمال باشد، نه قطعیت 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معارضی در روایت‌های دیگر دارد که محل کشته شدن حسنی را کوفه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کتاب 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علامات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وقتی دربارة علائم پیش از ظهور سخن گفته و آن‌ها را می‌شمارد، قتل حسنی و نفس زکیه را جدا کرده و صریحاً اشاره می‌کند که این اسامی متعلق به دو شخصیت جداگانه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مربوط به کشته شدن نفس زکیه در مکه، ضعیف هستند؛ چرا که روایت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معصوم نمی‌رسد و راویانی از اهل سنت همچون عبدالله بن لهیعة در سند آن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سیدعبدالحمید نیز مرفوع بوده و روایت مرحوم صدوق یک مهمل و یک مجهول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 بن علی القزوینی، که مرحوم نمازی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یذکروه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اسماعیل که حتی در کتاب مرحوم نمازی نیز نامش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شیخ محمد السند درباره قیام حسنی وی در کتاب فقه علائم الظهور،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حسنی را همان خراسانی دانسته و چنین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هکذا التحدید للخراسانی الذی قد یعبّر عنه فی روایات أخری بالحسنی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وجه تسمیته تارة بالخراسانی، و أخری بالحسنی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جناب آقای سند بر این مدعا، همان روایتی است که اشاره دارد حسنی از دیلم قیام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نقد این مطلب، توجه به دو نکته ضروری به نظر می‌آید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است که در کتب مختلف، هنگامی‌که درباره حسنی سخن به میان آید، به حدیث موجود در روضه کافی اشاره‌ای نمی‌شود، و تمام تمسک به حدیث مفضل بن عمر انجام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شیخ محمد سند نیز گویا از روایت روضه غفلت کرده و به حدیث‌های ضعیف دیگر از جمله مفضل بن عمر استناد کرده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آنچه در نتیجة نهایی ذکر کردیم، امکان تعارض و مقابلة متن روایاتی ضعیف مانند حدیث مفضل بن عمر با صحیحة روضه کافی وجود ندارد و نمی‌توان با استناد به متن آن‌ها اثبات کرد که به صرف خروج حسنی از دیلم و قیام خراسانی از خراسان، هر دو یکی بوده و حسنی را همان خراسانی بدانیم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قول شیخ محمد سند، به دلیل ضعف روایات مورد استفاده وی و بیان یک احتمال بدون قرینه، واضح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19463</Words>
  <Characters>78072</Characters>
  <CharactersWithSpaces>97072</CharactersWithSpaces>
  <Paragraphs>610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2026-08-17T21:36:06Z</dcterms:created>
  <dc:creator>ghaemiyeh.com</dc:creator>
  <dc:description/>
  <dc:language>en-US</dc:language>
  <cp:lastModifiedBy/>
  <dcterms:modified xsi:type="dcterms:W3CDTF">2026-08-18T01:06:09Z</dcterms:modified>
  <cp:revision>1</cp:revision>
  <dc:subject/>
  <dc:title>تاملی نو در نشانه های ظهور 1</dc:title>
</cp:coreProperties>
</file>

<file path=docProps/custom.xml><?xml version="1.0" encoding="utf-8"?>
<Properties xmlns="http://schemas.openxmlformats.org/officeDocument/2006/custom-properties" xmlns:vt="http://schemas.openxmlformats.org/officeDocument/2006/docPropsVTypes"/>
</file>