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مرزبان شیعه ویژه بزرگداشت شیخ طوسی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184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51843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51845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1651847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651849_2749589250">
            <w:r>
              <w:rPr>
                <w:webHidden/>
                <w:rStyle w:val="IndexLink"/>
                <w:rtl w:val="true"/>
              </w:rPr>
              <w:t>بخش اوّل</w:t>
            </w:r>
            <w:r>
              <w:rPr>
                <w:rStyle w:val="IndexLink"/>
                <w:rtl w:val="true"/>
              </w:rPr>
              <w:t xml:space="preserve">: </w:t>
            </w:r>
            <w:r>
              <w:rPr>
                <w:rStyle w:val="IndexLink"/>
                <w:rtl w:val="true"/>
              </w:rPr>
              <w:t>زندگی نامه شیخ طوسی</w:t>
            </w:r>
            <w:r>
              <w:rPr>
                <w:rStyle w:val="IndexLink"/>
                <w:rtl w:val="true"/>
              </w:rPr>
              <w:tab/>
            </w:r>
            <w:r>
              <w:rPr>
                <w:rStyle w:val="IndexLink"/>
              </w:rPr>
              <w:t>10</w:t>
            </w:r>
          </w:hyperlink>
        </w:p>
        <w:p>
          <w:pPr>
            <w:pStyle w:val="Contents3"/>
            <w:tabs>
              <w:tab w:val="clear" w:pos="8459"/>
              <w:tab w:val="right" w:pos="9026" w:leader="dot"/>
            </w:tabs>
            <w:rPr/>
          </w:pPr>
          <w:hyperlink w:anchor="__RefHeading___Toc1651851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651853_2749589250">
            <w:r>
              <w:rPr>
                <w:webHidden/>
                <w:rStyle w:val="IndexLink"/>
                <w:rtl w:val="true"/>
              </w:rPr>
              <w:t>فصل اول</w:t>
            </w:r>
            <w:r>
              <w:rPr>
                <w:rStyle w:val="IndexLink"/>
                <w:rtl w:val="true"/>
              </w:rPr>
              <w:t xml:space="preserve">: </w:t>
            </w:r>
            <w:r>
              <w:rPr>
                <w:rStyle w:val="IndexLink"/>
                <w:rtl w:val="true"/>
              </w:rPr>
              <w:t>ولادت</w:t>
            </w:r>
            <w:r>
              <w:rPr>
                <w:rStyle w:val="IndexLink"/>
                <w:rtl w:val="true"/>
              </w:rPr>
              <w:tab/>
            </w:r>
            <w:r>
              <w:rPr>
                <w:rStyle w:val="IndexLink"/>
              </w:rPr>
              <w:t>10</w:t>
            </w:r>
          </w:hyperlink>
        </w:p>
        <w:p>
          <w:pPr>
            <w:pStyle w:val="Contents3"/>
            <w:tabs>
              <w:tab w:val="clear" w:pos="8459"/>
              <w:tab w:val="right" w:pos="9026" w:leader="dot"/>
            </w:tabs>
            <w:rPr/>
          </w:pPr>
          <w:hyperlink w:anchor="__RefHeading___Toc1651855_2749589250">
            <w:r>
              <w:rPr>
                <w:webHidden/>
                <w:rStyle w:val="IndexLink"/>
                <w:rtl w:val="true"/>
              </w:rPr>
              <w:t>فصل دوم</w:t>
            </w:r>
            <w:r>
              <w:rPr>
                <w:rStyle w:val="IndexLink"/>
                <w:rtl w:val="true"/>
              </w:rPr>
              <w:t xml:space="preserve">: </w:t>
            </w:r>
            <w:r>
              <w:rPr>
                <w:rStyle w:val="IndexLink"/>
                <w:rtl w:val="true"/>
              </w:rPr>
              <w:t>زندگی علمی</w:t>
            </w:r>
            <w:r>
              <w:rPr>
                <w:rStyle w:val="IndexLink"/>
                <w:rtl w:val="true"/>
              </w:rPr>
              <w:tab/>
            </w:r>
            <w:r>
              <w:rPr>
                <w:rStyle w:val="IndexLink"/>
              </w:rPr>
              <w:t>12</w:t>
            </w:r>
          </w:hyperlink>
        </w:p>
        <w:p>
          <w:pPr>
            <w:pStyle w:val="Contents4"/>
            <w:tabs>
              <w:tab w:val="clear" w:pos="8176"/>
              <w:tab w:val="right" w:pos="9026" w:leader="dot"/>
            </w:tabs>
            <w:rPr/>
          </w:pPr>
          <w:hyperlink w:anchor="__RefHeading___Toc1651857_274958925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651859_2749589250">
            <w:r>
              <w:rPr>
                <w:webHidden/>
                <w:rStyle w:val="IndexLink"/>
                <w:rtl w:val="true"/>
              </w:rPr>
              <w:t>هجرت به بغداد</w:t>
            </w:r>
            <w:r>
              <w:rPr>
                <w:rStyle w:val="IndexLink"/>
                <w:rtl w:val="true"/>
              </w:rPr>
              <w:tab/>
            </w:r>
            <w:r>
              <w:rPr>
                <w:rStyle w:val="IndexLink"/>
              </w:rPr>
              <w:t>13</w:t>
            </w:r>
          </w:hyperlink>
        </w:p>
        <w:p>
          <w:pPr>
            <w:pStyle w:val="Contents4"/>
            <w:tabs>
              <w:tab w:val="clear" w:pos="8176"/>
              <w:tab w:val="right" w:pos="9026" w:leader="dot"/>
            </w:tabs>
            <w:rPr/>
          </w:pPr>
          <w:hyperlink w:anchor="__RefHeading___Toc1651861_2749589250">
            <w:r>
              <w:rPr>
                <w:webHidden/>
                <w:rStyle w:val="IndexLink"/>
                <w:rtl w:val="true"/>
              </w:rPr>
              <w:t>جایگاه علمی و فرهنگی بغداد</w:t>
            </w:r>
            <w:r>
              <w:rPr>
                <w:rStyle w:val="IndexLink"/>
                <w:rtl w:val="true"/>
              </w:rPr>
              <w:tab/>
            </w:r>
            <w:r>
              <w:rPr>
                <w:rStyle w:val="IndexLink"/>
              </w:rPr>
              <w:t>14</w:t>
            </w:r>
          </w:hyperlink>
        </w:p>
        <w:p>
          <w:pPr>
            <w:pStyle w:val="Contents4"/>
            <w:tabs>
              <w:tab w:val="clear" w:pos="8176"/>
              <w:tab w:val="right" w:pos="9026" w:leader="dot"/>
            </w:tabs>
            <w:rPr/>
          </w:pPr>
          <w:hyperlink w:anchor="__RefHeading___Toc1651863_2749589250">
            <w:r>
              <w:rPr>
                <w:webHidden/>
                <w:rStyle w:val="IndexLink"/>
                <w:rtl w:val="true"/>
              </w:rPr>
              <w:t>استادان</w:t>
            </w:r>
            <w:r>
              <w:rPr>
                <w:rStyle w:val="IndexLink"/>
                <w:rtl w:val="true"/>
              </w:rPr>
              <w:tab/>
            </w:r>
            <w:r>
              <w:rPr>
                <w:rStyle w:val="IndexLink"/>
              </w:rPr>
              <w:t>15</w:t>
            </w:r>
          </w:hyperlink>
        </w:p>
        <w:p>
          <w:pPr>
            <w:pStyle w:val="Contents4"/>
            <w:tabs>
              <w:tab w:val="clear" w:pos="8176"/>
              <w:tab w:val="right" w:pos="9026" w:leader="dot"/>
            </w:tabs>
            <w:rPr/>
          </w:pPr>
          <w:hyperlink w:anchor="__RefHeading___Toc1651865_2749589250">
            <w:r>
              <w:rPr>
                <w:webHidden/>
                <w:rStyle w:val="IndexLink"/>
                <w:rtl w:val="true"/>
              </w:rPr>
              <w:t>در مسند تدریس</w:t>
            </w:r>
            <w:r>
              <w:rPr>
                <w:rStyle w:val="IndexLink"/>
                <w:rtl w:val="true"/>
              </w:rPr>
              <w:tab/>
            </w:r>
            <w:r>
              <w:rPr>
                <w:rStyle w:val="IndexLink"/>
              </w:rPr>
              <w:t>17</w:t>
            </w:r>
          </w:hyperlink>
        </w:p>
        <w:p>
          <w:pPr>
            <w:pStyle w:val="Contents4"/>
            <w:tabs>
              <w:tab w:val="clear" w:pos="8176"/>
              <w:tab w:val="right" w:pos="9026" w:leader="dot"/>
            </w:tabs>
            <w:rPr/>
          </w:pPr>
          <w:hyperlink w:anchor="__RefHeading___Toc1651867_2749589250">
            <w:r>
              <w:rPr>
                <w:webHidden/>
                <w:rStyle w:val="IndexLink"/>
                <w:rtl w:val="true"/>
              </w:rPr>
              <w:t>هجرت دوباره</w:t>
            </w:r>
            <w:r>
              <w:rPr>
                <w:rStyle w:val="IndexLink"/>
                <w:rtl w:val="true"/>
              </w:rPr>
              <w:tab/>
            </w:r>
            <w:r>
              <w:rPr>
                <w:rStyle w:val="IndexLink"/>
              </w:rPr>
              <w:t>19</w:t>
            </w:r>
          </w:hyperlink>
        </w:p>
        <w:p>
          <w:pPr>
            <w:pStyle w:val="Contents4"/>
            <w:tabs>
              <w:tab w:val="clear" w:pos="8176"/>
              <w:tab w:val="right" w:pos="9026" w:leader="dot"/>
            </w:tabs>
            <w:rPr/>
          </w:pPr>
          <w:hyperlink w:anchor="__RefHeading___Toc1651869_2749589250">
            <w:r>
              <w:rPr>
                <w:webHidden/>
                <w:rStyle w:val="IndexLink"/>
                <w:rtl w:val="true"/>
              </w:rPr>
              <w:t>در سایه انوار علوی</w:t>
            </w:r>
            <w:r>
              <w:rPr>
                <w:rStyle w:val="IndexLink"/>
                <w:rtl w:val="true"/>
              </w:rPr>
              <w:tab/>
            </w:r>
            <w:r>
              <w:rPr>
                <w:rStyle w:val="IndexLink"/>
              </w:rPr>
              <w:t>20</w:t>
            </w:r>
          </w:hyperlink>
        </w:p>
        <w:p>
          <w:pPr>
            <w:pStyle w:val="Contents4"/>
            <w:tabs>
              <w:tab w:val="clear" w:pos="8176"/>
              <w:tab w:val="right" w:pos="9026" w:leader="dot"/>
            </w:tabs>
            <w:rPr/>
          </w:pPr>
          <w:hyperlink w:anchor="__RefHeading___Toc1651871_2749589250">
            <w:r>
              <w:rPr>
                <w:webHidden/>
                <w:rStyle w:val="IndexLink"/>
                <w:rtl w:val="true"/>
              </w:rPr>
              <w:t>شاگردان</w:t>
            </w:r>
            <w:r>
              <w:rPr>
                <w:rStyle w:val="IndexLink"/>
                <w:rtl w:val="true"/>
              </w:rPr>
              <w:tab/>
            </w:r>
            <w:r>
              <w:rPr>
                <w:rStyle w:val="IndexLink"/>
              </w:rPr>
              <w:t>21</w:t>
            </w:r>
          </w:hyperlink>
        </w:p>
        <w:p>
          <w:pPr>
            <w:pStyle w:val="Contents4"/>
            <w:tabs>
              <w:tab w:val="clear" w:pos="8176"/>
              <w:tab w:val="right" w:pos="9026" w:leader="dot"/>
            </w:tabs>
            <w:rPr/>
          </w:pPr>
          <w:hyperlink w:anchor="__RefHeading___Toc1651873_2749589250">
            <w:r>
              <w:rPr>
                <w:webHidden/>
                <w:rStyle w:val="IndexLink"/>
                <w:rtl w:val="true"/>
              </w:rPr>
              <w:t>آثار ماندگار</w:t>
            </w:r>
            <w:r>
              <w:rPr>
                <w:rStyle w:val="IndexLink"/>
                <w:rtl w:val="true"/>
              </w:rPr>
              <w:tab/>
            </w:r>
            <w:r>
              <w:rPr>
                <w:rStyle w:val="IndexLink"/>
              </w:rPr>
              <w:t>23</w:t>
            </w:r>
          </w:hyperlink>
        </w:p>
        <w:p>
          <w:pPr>
            <w:pStyle w:val="Contents4"/>
            <w:tabs>
              <w:tab w:val="clear" w:pos="8176"/>
              <w:tab w:val="right" w:pos="9026" w:leader="dot"/>
            </w:tabs>
            <w:rPr/>
          </w:pPr>
          <w:hyperlink w:anchor="__RefHeading___Toc1651875_2749589250">
            <w:r>
              <w:rPr>
                <w:webHidden/>
                <w:rStyle w:val="IndexLink"/>
                <w:rtl w:val="true"/>
              </w:rPr>
              <w:t>کتاب های حدیثی</w:t>
            </w:r>
            <w:r>
              <w:rPr>
                <w:rStyle w:val="IndexLink"/>
                <w:rtl w:val="true"/>
              </w:rPr>
              <w:tab/>
            </w:r>
            <w:r>
              <w:rPr>
                <w:rStyle w:val="IndexLink"/>
              </w:rPr>
              <w:t>24</w:t>
            </w:r>
          </w:hyperlink>
        </w:p>
        <w:p>
          <w:pPr>
            <w:pStyle w:val="Contents4"/>
            <w:tabs>
              <w:tab w:val="clear" w:pos="8176"/>
              <w:tab w:val="right" w:pos="9026" w:leader="dot"/>
            </w:tabs>
            <w:rPr/>
          </w:pPr>
          <w:hyperlink w:anchor="__RefHeading___Toc1651877_2749589250">
            <w:r>
              <w:rPr>
                <w:webHidden/>
                <w:rStyle w:val="IndexLink"/>
                <w:rtl w:val="true"/>
              </w:rPr>
              <w:t>کتاب های رجالی</w:t>
            </w:r>
            <w:r>
              <w:rPr>
                <w:rStyle w:val="IndexLink"/>
                <w:rtl w:val="true"/>
              </w:rPr>
              <w:tab/>
            </w:r>
            <w:r>
              <w:rPr>
                <w:rStyle w:val="IndexLink"/>
              </w:rPr>
              <w:t>25</w:t>
            </w:r>
          </w:hyperlink>
        </w:p>
        <w:p>
          <w:pPr>
            <w:pStyle w:val="Contents4"/>
            <w:tabs>
              <w:tab w:val="clear" w:pos="8176"/>
              <w:tab w:val="right" w:pos="9026" w:leader="dot"/>
            </w:tabs>
            <w:rPr/>
          </w:pPr>
          <w:hyperlink w:anchor="__RefHeading___Toc1651879_2749589250">
            <w:r>
              <w:rPr>
                <w:webHidden/>
                <w:rStyle w:val="IndexLink"/>
                <w:rtl w:val="true"/>
              </w:rPr>
              <w:t>کتاب های تفسیری</w:t>
            </w:r>
            <w:r>
              <w:rPr>
                <w:rStyle w:val="IndexLink"/>
                <w:rtl w:val="true"/>
              </w:rPr>
              <w:tab/>
            </w:r>
            <w:r>
              <w:rPr>
                <w:rStyle w:val="IndexLink"/>
              </w:rPr>
              <w:t>26</w:t>
            </w:r>
          </w:hyperlink>
        </w:p>
        <w:p>
          <w:pPr>
            <w:pStyle w:val="Contents4"/>
            <w:tabs>
              <w:tab w:val="clear" w:pos="8176"/>
              <w:tab w:val="right" w:pos="9026" w:leader="dot"/>
            </w:tabs>
            <w:rPr/>
          </w:pPr>
          <w:hyperlink w:anchor="__RefHeading___Toc1651881_2749589250">
            <w:r>
              <w:rPr>
                <w:webHidden/>
                <w:rStyle w:val="IndexLink"/>
                <w:rtl w:val="true"/>
              </w:rPr>
              <w:t>کتاب های فقهی</w:t>
            </w:r>
            <w:r>
              <w:rPr>
                <w:rStyle w:val="IndexLink"/>
                <w:rtl w:val="true"/>
              </w:rPr>
              <w:tab/>
            </w:r>
            <w:r>
              <w:rPr>
                <w:rStyle w:val="IndexLink"/>
              </w:rPr>
              <w:t>26</w:t>
            </w:r>
          </w:hyperlink>
        </w:p>
        <w:p>
          <w:pPr>
            <w:pStyle w:val="Contents4"/>
            <w:tabs>
              <w:tab w:val="clear" w:pos="8176"/>
              <w:tab w:val="right" w:pos="9026" w:leader="dot"/>
            </w:tabs>
            <w:rPr/>
          </w:pPr>
          <w:hyperlink w:anchor="__RefHeading___Toc1651883_2749589250">
            <w:r>
              <w:rPr>
                <w:webHidden/>
                <w:rStyle w:val="IndexLink"/>
                <w:rtl w:val="true"/>
              </w:rPr>
              <w:t>کتاب های اصول فقه</w:t>
            </w:r>
            <w:r>
              <w:rPr>
                <w:rStyle w:val="IndexLink"/>
                <w:rtl w:val="true"/>
              </w:rPr>
              <w:tab/>
            </w:r>
            <w:r>
              <w:rPr>
                <w:rStyle w:val="IndexLink"/>
              </w:rPr>
              <w:t>27</w:t>
            </w:r>
          </w:hyperlink>
        </w:p>
        <w:p>
          <w:pPr>
            <w:pStyle w:val="Contents4"/>
            <w:tabs>
              <w:tab w:val="clear" w:pos="8176"/>
              <w:tab w:val="right" w:pos="9026" w:leader="dot"/>
            </w:tabs>
            <w:rPr/>
          </w:pPr>
          <w:hyperlink w:anchor="__RefHeading___Toc1651885_2749589250">
            <w:r>
              <w:rPr>
                <w:webHidden/>
                <w:rStyle w:val="IndexLink"/>
                <w:rtl w:val="true"/>
              </w:rPr>
              <w:t>کتاب های کلامی</w:t>
            </w:r>
            <w:r>
              <w:rPr>
                <w:rStyle w:val="IndexLink"/>
                <w:rtl w:val="true"/>
              </w:rPr>
              <w:tab/>
            </w:r>
            <w:r>
              <w:rPr>
                <w:rStyle w:val="IndexLink"/>
              </w:rPr>
              <w:t>27</w:t>
            </w:r>
          </w:hyperlink>
        </w:p>
        <w:p>
          <w:pPr>
            <w:pStyle w:val="Contents4"/>
            <w:tabs>
              <w:tab w:val="clear" w:pos="8176"/>
              <w:tab w:val="right" w:pos="9026" w:leader="dot"/>
            </w:tabs>
            <w:rPr/>
          </w:pPr>
          <w:hyperlink w:anchor="__RefHeading___Toc1651887_2749589250">
            <w:r>
              <w:rPr>
                <w:webHidden/>
                <w:rStyle w:val="IndexLink"/>
                <w:rtl w:val="true"/>
              </w:rPr>
              <w:t>کتاب های دعا</w:t>
            </w:r>
            <w:r>
              <w:rPr>
                <w:rStyle w:val="IndexLink"/>
                <w:rtl w:val="true"/>
              </w:rPr>
              <w:tab/>
            </w:r>
            <w:r>
              <w:rPr>
                <w:rStyle w:val="IndexLink"/>
              </w:rPr>
              <w:t>27</w:t>
            </w:r>
          </w:hyperlink>
        </w:p>
        <w:p>
          <w:pPr>
            <w:pStyle w:val="Contents3"/>
            <w:tabs>
              <w:tab w:val="clear" w:pos="8459"/>
              <w:tab w:val="right" w:pos="9026" w:leader="dot"/>
            </w:tabs>
            <w:rPr/>
          </w:pPr>
          <w:hyperlink w:anchor="__RefHeading___Toc1651889_2749589250">
            <w:r>
              <w:rPr>
                <w:webHidden/>
                <w:rStyle w:val="IndexLink"/>
                <w:rtl w:val="true"/>
              </w:rPr>
              <w:t>فصل سوّم</w:t>
            </w:r>
            <w:r>
              <w:rPr>
                <w:rStyle w:val="IndexLink"/>
                <w:rtl w:val="true"/>
              </w:rPr>
              <w:t xml:space="preserve">: </w:t>
            </w:r>
            <w:r>
              <w:rPr>
                <w:rStyle w:val="IndexLink"/>
                <w:rtl w:val="true"/>
              </w:rPr>
              <w:t>سیاست و رهبری دینی</w:t>
            </w:r>
            <w:r>
              <w:rPr>
                <w:rStyle w:val="IndexLink"/>
                <w:rtl w:val="true"/>
              </w:rPr>
              <w:tab/>
            </w:r>
            <w:r>
              <w:rPr>
                <w:rStyle w:val="IndexLink"/>
              </w:rPr>
              <w:t>29</w:t>
            </w:r>
          </w:hyperlink>
        </w:p>
        <w:p>
          <w:pPr>
            <w:pStyle w:val="Contents4"/>
            <w:tabs>
              <w:tab w:val="clear" w:pos="8176"/>
              <w:tab w:val="right" w:pos="9026" w:leader="dot"/>
            </w:tabs>
            <w:rPr/>
          </w:pPr>
          <w:hyperlink w:anchor="__RefHeading___Toc1651891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651893_2749589250">
            <w:r>
              <w:rPr>
                <w:webHidden/>
                <w:rStyle w:val="IndexLink"/>
                <w:rtl w:val="true"/>
              </w:rPr>
              <w:t>وضعیت سیاسی دوران شیخ طوسی</w:t>
            </w:r>
            <w:r>
              <w:rPr>
                <w:rStyle w:val="IndexLink"/>
                <w:rtl w:val="true"/>
              </w:rPr>
              <w:tab/>
            </w:r>
            <w:r>
              <w:rPr>
                <w:rStyle w:val="IndexLink"/>
              </w:rPr>
              <w:t>29</w:t>
            </w:r>
          </w:hyperlink>
        </w:p>
        <w:p>
          <w:pPr>
            <w:pStyle w:val="Contents4"/>
            <w:tabs>
              <w:tab w:val="clear" w:pos="8176"/>
              <w:tab w:val="right" w:pos="9026" w:leader="dot"/>
            </w:tabs>
            <w:rPr/>
          </w:pPr>
          <w:hyperlink w:anchor="__RefHeading___Toc1651895_2749589250">
            <w:r>
              <w:rPr>
                <w:webHidden/>
                <w:rStyle w:val="IndexLink"/>
                <w:rtl w:val="true"/>
              </w:rPr>
              <w:t>درگذشت سیدمرتضی</w:t>
            </w:r>
            <w:r>
              <w:rPr>
                <w:rStyle w:val="IndexLink"/>
                <w:rtl w:val="true"/>
              </w:rPr>
              <w:tab/>
            </w:r>
            <w:r>
              <w:rPr>
                <w:rStyle w:val="IndexLink"/>
              </w:rPr>
              <w:t>31</w:t>
            </w:r>
          </w:hyperlink>
        </w:p>
        <w:p>
          <w:pPr>
            <w:pStyle w:val="Contents4"/>
            <w:tabs>
              <w:tab w:val="clear" w:pos="8176"/>
              <w:tab w:val="right" w:pos="9026" w:leader="dot"/>
            </w:tabs>
            <w:rPr/>
          </w:pPr>
          <w:hyperlink w:anchor="__RefHeading___Toc1651897_2749589250">
            <w:r>
              <w:rPr>
                <w:webHidden/>
                <w:rStyle w:val="IndexLink"/>
                <w:rtl w:val="true"/>
              </w:rPr>
              <w:t>بنیان گذاری حوزه علمیه</w:t>
            </w:r>
            <w:r>
              <w:rPr>
                <w:rStyle w:val="IndexLink"/>
                <w:rtl w:val="true"/>
              </w:rPr>
              <w:tab/>
            </w:r>
            <w:r>
              <w:rPr>
                <w:rStyle w:val="IndexLink"/>
              </w:rPr>
              <w:t>33</w:t>
            </w:r>
          </w:hyperlink>
        </w:p>
        <w:p>
          <w:pPr>
            <w:pStyle w:val="Contents4"/>
            <w:tabs>
              <w:tab w:val="clear" w:pos="8176"/>
              <w:tab w:val="right" w:pos="9026" w:leader="dot"/>
            </w:tabs>
            <w:rPr/>
          </w:pPr>
          <w:hyperlink w:anchor="__RefHeading___Toc1651899_2749589250">
            <w:r>
              <w:rPr>
                <w:webHidden/>
                <w:rStyle w:val="IndexLink"/>
                <w:rtl w:val="true"/>
              </w:rPr>
              <w:t>اندیشمندان هم عصر شیخ</w:t>
            </w:r>
            <w:r>
              <w:rPr>
                <w:rStyle w:val="IndexLink"/>
                <w:rtl w:val="true"/>
              </w:rPr>
              <w:tab/>
            </w:r>
            <w:r>
              <w:rPr>
                <w:rStyle w:val="IndexLink"/>
              </w:rPr>
              <w:t>34</w:t>
            </w:r>
          </w:hyperlink>
        </w:p>
        <w:p>
          <w:pPr>
            <w:pStyle w:val="Contents3"/>
            <w:tabs>
              <w:tab w:val="clear" w:pos="8459"/>
              <w:tab w:val="right" w:pos="9026" w:leader="dot"/>
            </w:tabs>
            <w:rPr/>
          </w:pPr>
          <w:hyperlink w:anchor="__RefHeading___Toc1651901_2749589250">
            <w:r>
              <w:rPr>
                <w:webHidden/>
                <w:rStyle w:val="IndexLink"/>
                <w:rtl w:val="true"/>
              </w:rPr>
              <w:t>فصل چهارم</w:t>
            </w:r>
            <w:r>
              <w:rPr>
                <w:rStyle w:val="IndexLink"/>
                <w:rtl w:val="true"/>
              </w:rPr>
              <w:t xml:space="preserve">: </w:t>
            </w:r>
            <w:r>
              <w:rPr>
                <w:rStyle w:val="IndexLink"/>
                <w:rtl w:val="true"/>
              </w:rPr>
              <w:t>خدمات فرهنگی و اجتماعی</w:t>
            </w:r>
            <w:r>
              <w:rPr>
                <w:rStyle w:val="IndexLink"/>
                <w:rtl w:val="true"/>
              </w:rPr>
              <w:tab/>
            </w:r>
            <w:r>
              <w:rPr>
                <w:rStyle w:val="IndexLink"/>
              </w:rPr>
              <w:t>37</w:t>
            </w:r>
          </w:hyperlink>
        </w:p>
        <w:p>
          <w:pPr>
            <w:pStyle w:val="Contents4"/>
            <w:tabs>
              <w:tab w:val="clear" w:pos="8176"/>
              <w:tab w:val="right" w:pos="9026" w:leader="dot"/>
            </w:tabs>
            <w:rPr/>
          </w:pPr>
          <w:hyperlink w:anchor="__RefHeading___Toc1651903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651905_2749589250">
            <w:r>
              <w:rPr>
                <w:webHidden/>
                <w:rStyle w:val="IndexLink"/>
                <w:rtl w:val="true"/>
              </w:rPr>
              <w:t>احیای فرهنگ شیعه</w:t>
            </w:r>
            <w:r>
              <w:rPr>
                <w:rStyle w:val="IndexLink"/>
                <w:rtl w:val="true"/>
              </w:rPr>
              <w:tab/>
            </w:r>
            <w:r>
              <w:rPr>
                <w:rStyle w:val="IndexLink"/>
              </w:rPr>
              <w:t>37</w:t>
            </w:r>
          </w:hyperlink>
        </w:p>
        <w:p>
          <w:pPr>
            <w:pStyle w:val="Contents4"/>
            <w:tabs>
              <w:tab w:val="clear" w:pos="8176"/>
              <w:tab w:val="right" w:pos="9026" w:leader="dot"/>
            </w:tabs>
            <w:rPr/>
          </w:pPr>
          <w:hyperlink w:anchor="__RefHeading___Toc1651907_2749589250">
            <w:r>
              <w:rPr>
                <w:webHidden/>
                <w:rStyle w:val="IndexLink"/>
                <w:rtl w:val="true"/>
              </w:rPr>
              <w:t>نوآوری های علمی</w:t>
            </w:r>
            <w:r>
              <w:rPr>
                <w:rStyle w:val="IndexLink"/>
                <w:rtl w:val="true"/>
              </w:rPr>
              <w:tab/>
            </w:r>
            <w:r>
              <w:rPr>
                <w:rStyle w:val="IndexLink"/>
              </w:rPr>
              <w:t>39</w:t>
            </w:r>
          </w:hyperlink>
        </w:p>
        <w:p>
          <w:pPr>
            <w:pStyle w:val="Contents5"/>
            <w:tabs>
              <w:tab w:val="clear" w:pos="7892"/>
              <w:tab w:val="right" w:pos="9026" w:leader="dot"/>
            </w:tabs>
            <w:rPr/>
          </w:pPr>
          <w:hyperlink w:anchor="__RefHeading___Toc1651909_274958925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651911_2749589250">
            <w:r>
              <w:rPr>
                <w:webHidden/>
                <w:rStyle w:val="IndexLink"/>
              </w:rPr>
              <w:t>1</w:t>
            </w:r>
            <w:r>
              <w:rPr>
                <w:rStyle w:val="IndexLink"/>
                <w:rtl w:val="true"/>
              </w:rPr>
              <w:t xml:space="preserve"> </w:t>
            </w:r>
            <w:r>
              <w:rPr>
                <w:rStyle w:val="IndexLink"/>
                <w:rtl w:val="true"/>
              </w:rPr>
              <w:t>ـ نوآوری در تفسیر</w:t>
            </w:r>
            <w:r>
              <w:rPr>
                <w:rStyle w:val="IndexLink"/>
                <w:rtl w:val="true"/>
              </w:rPr>
              <w:tab/>
            </w:r>
            <w:r>
              <w:rPr>
                <w:rStyle w:val="IndexLink"/>
              </w:rPr>
              <w:t>40</w:t>
            </w:r>
          </w:hyperlink>
        </w:p>
        <w:p>
          <w:pPr>
            <w:pStyle w:val="Contents5"/>
            <w:tabs>
              <w:tab w:val="clear" w:pos="7892"/>
              <w:tab w:val="right" w:pos="9026" w:leader="dot"/>
            </w:tabs>
            <w:rPr/>
          </w:pPr>
          <w:hyperlink w:anchor="__RefHeading___Toc1651913_2749589250">
            <w:r>
              <w:rPr>
                <w:webHidden/>
                <w:rStyle w:val="IndexLink"/>
              </w:rPr>
              <w:t>2</w:t>
            </w:r>
            <w:r>
              <w:rPr>
                <w:rStyle w:val="IndexLink"/>
                <w:rtl w:val="true"/>
              </w:rPr>
              <w:t xml:space="preserve"> </w:t>
            </w:r>
            <w:r>
              <w:rPr>
                <w:rStyle w:val="IndexLink"/>
                <w:rtl w:val="true"/>
              </w:rPr>
              <w:t>ـ نوآوری در فقه</w:t>
            </w:r>
            <w:r>
              <w:rPr>
                <w:rStyle w:val="IndexLink"/>
                <w:rtl w:val="true"/>
              </w:rPr>
              <w:tab/>
            </w:r>
            <w:r>
              <w:rPr>
                <w:rStyle w:val="IndexLink"/>
              </w:rPr>
              <w:t>41</w:t>
            </w:r>
          </w:hyperlink>
        </w:p>
        <w:p>
          <w:pPr>
            <w:pStyle w:val="Contents5"/>
            <w:tabs>
              <w:tab w:val="clear" w:pos="7892"/>
              <w:tab w:val="right" w:pos="9026" w:leader="dot"/>
            </w:tabs>
            <w:rPr/>
          </w:pPr>
          <w:hyperlink w:anchor="__RefHeading___Toc1651915_2749589250">
            <w:r>
              <w:rPr>
                <w:webHidden/>
                <w:rStyle w:val="IndexLink"/>
              </w:rPr>
              <w:t>3</w:t>
            </w:r>
            <w:r>
              <w:rPr>
                <w:rStyle w:val="IndexLink"/>
                <w:rtl w:val="true"/>
              </w:rPr>
              <w:t xml:space="preserve"> </w:t>
            </w:r>
            <w:r>
              <w:rPr>
                <w:rStyle w:val="IndexLink"/>
                <w:rtl w:val="true"/>
              </w:rPr>
              <w:t>ـ نوآوری در اصول فقه</w:t>
            </w:r>
            <w:r>
              <w:rPr>
                <w:rStyle w:val="IndexLink"/>
                <w:rtl w:val="true"/>
              </w:rPr>
              <w:tab/>
            </w:r>
            <w:r>
              <w:rPr>
                <w:rStyle w:val="IndexLink"/>
              </w:rPr>
              <w:t>42</w:t>
            </w:r>
          </w:hyperlink>
        </w:p>
        <w:p>
          <w:pPr>
            <w:pStyle w:val="Contents5"/>
            <w:tabs>
              <w:tab w:val="clear" w:pos="7892"/>
              <w:tab w:val="right" w:pos="9026" w:leader="dot"/>
            </w:tabs>
            <w:rPr/>
          </w:pPr>
          <w:hyperlink w:anchor="__RefHeading___Toc1651917_2749589250">
            <w:r>
              <w:rPr>
                <w:webHidden/>
                <w:rStyle w:val="IndexLink"/>
              </w:rPr>
              <w:t>4</w:t>
            </w:r>
            <w:r>
              <w:rPr>
                <w:rStyle w:val="IndexLink"/>
                <w:rtl w:val="true"/>
              </w:rPr>
              <w:t xml:space="preserve"> </w:t>
            </w:r>
            <w:r>
              <w:rPr>
                <w:rStyle w:val="IndexLink"/>
                <w:rtl w:val="true"/>
              </w:rPr>
              <w:t>ـ نوآوری در کلام</w:t>
            </w:r>
            <w:r>
              <w:rPr>
                <w:rStyle w:val="IndexLink"/>
                <w:rtl w:val="true"/>
              </w:rPr>
              <w:tab/>
            </w:r>
            <w:r>
              <w:rPr>
                <w:rStyle w:val="IndexLink"/>
              </w:rPr>
              <w:t>43</w:t>
            </w:r>
          </w:hyperlink>
        </w:p>
        <w:p>
          <w:pPr>
            <w:pStyle w:val="Contents4"/>
            <w:tabs>
              <w:tab w:val="clear" w:pos="8176"/>
              <w:tab w:val="right" w:pos="9026" w:leader="dot"/>
            </w:tabs>
            <w:rPr/>
          </w:pPr>
          <w:hyperlink w:anchor="__RefHeading___Toc1651919_2749589250">
            <w:r>
              <w:rPr>
                <w:webHidden/>
                <w:rStyle w:val="IndexLink"/>
                <w:rtl w:val="true"/>
              </w:rPr>
              <w:t>مبارزه با انحراف های فکری</w:t>
            </w:r>
            <w:r>
              <w:rPr>
                <w:rStyle w:val="IndexLink"/>
                <w:rtl w:val="true"/>
              </w:rPr>
              <w:tab/>
            </w:r>
            <w:r>
              <w:rPr>
                <w:rStyle w:val="IndexLink"/>
              </w:rPr>
              <w:t>44</w:t>
            </w:r>
          </w:hyperlink>
        </w:p>
        <w:p>
          <w:pPr>
            <w:pStyle w:val="Contents4"/>
            <w:tabs>
              <w:tab w:val="clear" w:pos="8176"/>
              <w:tab w:val="right" w:pos="9026" w:leader="dot"/>
            </w:tabs>
            <w:rPr/>
          </w:pPr>
          <w:hyperlink w:anchor="__RefHeading___Toc1651921_2749589250">
            <w:r>
              <w:rPr>
                <w:webHidden/>
                <w:rStyle w:val="IndexLink"/>
                <w:rtl w:val="true"/>
              </w:rPr>
              <w:t>تأثیر گذاری اندیشه های شیخ بر اندیشمندان اسلام</w:t>
            </w:r>
            <w:r>
              <w:rPr>
                <w:rStyle w:val="IndexLink"/>
                <w:rtl w:val="true"/>
              </w:rPr>
              <w:tab/>
            </w:r>
            <w:r>
              <w:rPr>
                <w:rStyle w:val="IndexLink"/>
              </w:rPr>
              <w:t>46</w:t>
            </w:r>
          </w:hyperlink>
        </w:p>
        <w:p>
          <w:pPr>
            <w:pStyle w:val="Contents3"/>
            <w:tabs>
              <w:tab w:val="clear" w:pos="8459"/>
              <w:tab w:val="right" w:pos="9026" w:leader="dot"/>
            </w:tabs>
            <w:rPr/>
          </w:pPr>
          <w:hyperlink w:anchor="__RefHeading___Toc1651923_2749589250">
            <w:r>
              <w:rPr>
                <w:webHidden/>
                <w:rStyle w:val="IndexLink"/>
                <w:rtl w:val="true"/>
              </w:rPr>
              <w:t>فصل پنجم</w:t>
            </w:r>
            <w:r>
              <w:rPr>
                <w:rStyle w:val="IndexLink"/>
                <w:rtl w:val="true"/>
              </w:rPr>
              <w:t xml:space="preserve">: </w:t>
            </w:r>
            <w:r>
              <w:rPr>
                <w:rStyle w:val="IndexLink"/>
                <w:rtl w:val="true"/>
              </w:rPr>
              <w:t>ویژگی های اخلاقی و جلوه های رفتاری</w:t>
            </w:r>
            <w:r>
              <w:rPr>
                <w:rStyle w:val="IndexLink"/>
                <w:rtl w:val="true"/>
              </w:rPr>
              <w:tab/>
            </w:r>
            <w:r>
              <w:rPr>
                <w:rStyle w:val="IndexLink"/>
              </w:rPr>
              <w:t>48</w:t>
            </w:r>
          </w:hyperlink>
        </w:p>
        <w:p>
          <w:pPr>
            <w:pStyle w:val="Contents4"/>
            <w:tabs>
              <w:tab w:val="clear" w:pos="8176"/>
              <w:tab w:val="right" w:pos="9026" w:leader="dot"/>
            </w:tabs>
            <w:rPr/>
          </w:pPr>
          <w:hyperlink w:anchor="__RefHeading___Toc1651925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651927_2749589250">
            <w:r>
              <w:rPr>
                <w:webHidden/>
                <w:rStyle w:val="IndexLink"/>
                <w:rtl w:val="true"/>
              </w:rPr>
              <w:t>زهد و تقوا</w:t>
            </w:r>
            <w:r>
              <w:rPr>
                <w:rStyle w:val="IndexLink"/>
                <w:rtl w:val="true"/>
              </w:rPr>
              <w:tab/>
            </w:r>
            <w:r>
              <w:rPr>
                <w:rStyle w:val="IndexLink"/>
              </w:rPr>
              <w:t>48</w:t>
            </w:r>
          </w:hyperlink>
        </w:p>
        <w:p>
          <w:pPr>
            <w:pStyle w:val="Contents4"/>
            <w:tabs>
              <w:tab w:val="clear" w:pos="8176"/>
              <w:tab w:val="right" w:pos="9026" w:leader="dot"/>
            </w:tabs>
            <w:rPr/>
          </w:pPr>
          <w:hyperlink w:anchor="__RefHeading___Toc1651929_2749589250">
            <w:r>
              <w:rPr>
                <w:webHidden/>
                <w:rStyle w:val="IndexLink"/>
                <w:rtl w:val="true"/>
              </w:rPr>
              <w:t>کوشش در دانش اندوزی</w:t>
            </w:r>
            <w:r>
              <w:rPr>
                <w:rStyle w:val="IndexLink"/>
                <w:rtl w:val="true"/>
              </w:rPr>
              <w:tab/>
            </w:r>
            <w:r>
              <w:rPr>
                <w:rStyle w:val="IndexLink"/>
              </w:rPr>
              <w:t>50</w:t>
            </w:r>
          </w:hyperlink>
        </w:p>
        <w:p>
          <w:pPr>
            <w:pStyle w:val="Contents4"/>
            <w:tabs>
              <w:tab w:val="clear" w:pos="8176"/>
              <w:tab w:val="right" w:pos="9026" w:leader="dot"/>
            </w:tabs>
            <w:rPr/>
          </w:pPr>
          <w:hyperlink w:anchor="__RefHeading___Toc1651931_2749589250">
            <w:r>
              <w:rPr>
                <w:webHidden/>
                <w:rStyle w:val="IndexLink"/>
                <w:rtl w:val="true"/>
              </w:rPr>
              <w:t>تعصب آگاهانه</w:t>
            </w:r>
            <w:r>
              <w:rPr>
                <w:rStyle w:val="IndexLink"/>
                <w:rtl w:val="true"/>
              </w:rPr>
              <w:tab/>
            </w:r>
            <w:r>
              <w:rPr>
                <w:rStyle w:val="IndexLink"/>
              </w:rPr>
              <w:t>52</w:t>
            </w:r>
          </w:hyperlink>
        </w:p>
        <w:p>
          <w:pPr>
            <w:pStyle w:val="Contents4"/>
            <w:tabs>
              <w:tab w:val="clear" w:pos="8176"/>
              <w:tab w:val="right" w:pos="9026" w:leader="dot"/>
            </w:tabs>
            <w:rPr/>
          </w:pPr>
          <w:hyperlink w:anchor="__RefHeading___Toc1651933_2749589250">
            <w:r>
              <w:rPr>
                <w:webHidden/>
                <w:rStyle w:val="IndexLink"/>
                <w:rtl w:val="true"/>
              </w:rPr>
              <w:t>رؤیای معنوی</w:t>
            </w:r>
            <w:r>
              <w:rPr>
                <w:rStyle w:val="IndexLink"/>
                <w:rtl w:val="true"/>
              </w:rPr>
              <w:tab/>
            </w:r>
            <w:r>
              <w:rPr>
                <w:rStyle w:val="IndexLink"/>
              </w:rPr>
              <w:t>53</w:t>
            </w:r>
          </w:hyperlink>
        </w:p>
        <w:p>
          <w:pPr>
            <w:pStyle w:val="Contents4"/>
            <w:tabs>
              <w:tab w:val="clear" w:pos="8176"/>
              <w:tab w:val="right" w:pos="9026" w:leader="dot"/>
            </w:tabs>
            <w:rPr/>
          </w:pPr>
          <w:hyperlink w:anchor="__RefHeading___Toc1651935_2749589250">
            <w:r>
              <w:rPr>
                <w:webHidden/>
                <w:rStyle w:val="IndexLink"/>
                <w:rtl w:val="true"/>
              </w:rPr>
              <w:t>مناجات در خلوت</w:t>
            </w:r>
            <w:r>
              <w:rPr>
                <w:rStyle w:val="IndexLink"/>
                <w:rtl w:val="true"/>
              </w:rPr>
              <w:tab/>
            </w:r>
            <w:r>
              <w:rPr>
                <w:rStyle w:val="IndexLink"/>
              </w:rPr>
              <w:t>55</w:t>
            </w:r>
          </w:hyperlink>
        </w:p>
        <w:p>
          <w:pPr>
            <w:pStyle w:val="Contents3"/>
            <w:tabs>
              <w:tab w:val="clear" w:pos="8459"/>
              <w:tab w:val="right" w:pos="9026" w:leader="dot"/>
            </w:tabs>
            <w:rPr/>
          </w:pPr>
          <w:hyperlink w:anchor="__RefHeading___Toc1651937_2749589250">
            <w:r>
              <w:rPr>
                <w:webHidden/>
                <w:rStyle w:val="IndexLink"/>
                <w:rtl w:val="true"/>
              </w:rPr>
              <w:t>فصل ششم</w:t>
            </w:r>
            <w:r>
              <w:rPr>
                <w:rStyle w:val="IndexLink"/>
                <w:rtl w:val="true"/>
              </w:rPr>
              <w:t xml:space="preserve">: </w:t>
            </w:r>
            <w:r>
              <w:rPr>
                <w:rStyle w:val="IndexLink"/>
                <w:rtl w:val="true"/>
              </w:rPr>
              <w:t>عروج ملکوتی</w:t>
            </w:r>
            <w:r>
              <w:rPr>
                <w:rStyle w:val="IndexLink"/>
                <w:rtl w:val="true"/>
              </w:rPr>
              <w:tab/>
            </w:r>
            <w:r>
              <w:rPr>
                <w:rStyle w:val="IndexLink"/>
              </w:rPr>
              <w:t>57</w:t>
            </w:r>
          </w:hyperlink>
        </w:p>
        <w:p>
          <w:pPr>
            <w:pStyle w:val="Contents4"/>
            <w:tabs>
              <w:tab w:val="clear" w:pos="8176"/>
              <w:tab w:val="right" w:pos="9026" w:leader="dot"/>
            </w:tabs>
            <w:rPr/>
          </w:pPr>
          <w:hyperlink w:anchor="__RefHeading___Toc1651939_274958925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651941_2749589250">
            <w:r>
              <w:rPr>
                <w:webHidden/>
                <w:rStyle w:val="IndexLink"/>
                <w:rtl w:val="true"/>
              </w:rPr>
              <w:t>مسجد طوسی</w:t>
            </w:r>
            <w:r>
              <w:rPr>
                <w:rStyle w:val="IndexLink"/>
                <w:rtl w:val="true"/>
              </w:rPr>
              <w:tab/>
            </w:r>
            <w:r>
              <w:rPr>
                <w:rStyle w:val="IndexLink"/>
              </w:rPr>
              <w:t>58</w:t>
            </w:r>
          </w:hyperlink>
        </w:p>
        <w:p>
          <w:pPr>
            <w:pStyle w:val="Contents4"/>
            <w:tabs>
              <w:tab w:val="clear" w:pos="8176"/>
              <w:tab w:val="right" w:pos="9026" w:leader="dot"/>
            </w:tabs>
            <w:rPr/>
          </w:pPr>
          <w:hyperlink w:anchor="__RefHeading___Toc1651943_2749589250">
            <w:r>
              <w:rPr>
                <w:webHidden/>
                <w:rStyle w:val="IndexLink"/>
                <w:rtl w:val="true"/>
              </w:rPr>
              <w:t>فرزندان شایسته</w:t>
            </w:r>
            <w:r>
              <w:rPr>
                <w:rStyle w:val="IndexLink"/>
                <w:rtl w:val="true"/>
              </w:rPr>
              <w:tab/>
            </w:r>
            <w:r>
              <w:rPr>
                <w:rStyle w:val="IndexLink"/>
              </w:rPr>
              <w:t>59</w:t>
            </w:r>
          </w:hyperlink>
        </w:p>
        <w:p>
          <w:pPr>
            <w:pStyle w:val="Contents3"/>
            <w:tabs>
              <w:tab w:val="clear" w:pos="8459"/>
              <w:tab w:val="right" w:pos="9026" w:leader="dot"/>
            </w:tabs>
            <w:rPr/>
          </w:pPr>
          <w:hyperlink w:anchor="__RefHeading___Toc1651945_2749589250">
            <w:r>
              <w:rPr>
                <w:webHidden/>
                <w:rStyle w:val="IndexLink"/>
                <w:rtl w:val="true"/>
              </w:rPr>
              <w:t>فصل هفتم</w:t>
            </w:r>
            <w:r>
              <w:rPr>
                <w:rStyle w:val="IndexLink"/>
                <w:rtl w:val="true"/>
              </w:rPr>
              <w:t xml:space="preserve">: </w:t>
            </w:r>
            <w:r>
              <w:rPr>
                <w:rStyle w:val="IndexLink"/>
                <w:rtl w:val="true"/>
              </w:rPr>
              <w:t>شیخ طوسی از نگاه دیگران</w:t>
            </w:r>
            <w:r>
              <w:rPr>
                <w:rStyle w:val="IndexLink"/>
                <w:rtl w:val="true"/>
              </w:rPr>
              <w:tab/>
            </w:r>
            <w:r>
              <w:rPr>
                <w:rStyle w:val="IndexLink"/>
              </w:rPr>
              <w:t>61</w:t>
            </w:r>
          </w:hyperlink>
        </w:p>
        <w:p>
          <w:pPr>
            <w:pStyle w:val="Contents4"/>
            <w:tabs>
              <w:tab w:val="clear" w:pos="8176"/>
              <w:tab w:val="right" w:pos="9026" w:leader="dot"/>
            </w:tabs>
            <w:rPr/>
          </w:pPr>
          <w:hyperlink w:anchor="__RefHeading___Toc1651947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651949_2749589250">
            <w:r>
              <w:rPr>
                <w:webHidden/>
                <w:rStyle w:val="IndexLink"/>
                <w:rtl w:val="true"/>
              </w:rPr>
              <w:t>الف</w:t>
            </w:r>
            <w:r>
              <w:rPr>
                <w:rStyle w:val="IndexLink"/>
                <w:rtl w:val="true"/>
              </w:rPr>
              <w:t xml:space="preserve">) </w:t>
            </w:r>
            <w:r>
              <w:rPr>
                <w:rStyle w:val="IndexLink"/>
                <w:rtl w:val="true"/>
              </w:rPr>
              <w:t>دانشمندان شیعه</w:t>
            </w:r>
            <w:r>
              <w:rPr>
                <w:rStyle w:val="IndexLink"/>
                <w:rtl w:val="true"/>
              </w:rPr>
              <w:tab/>
            </w:r>
            <w:r>
              <w:rPr>
                <w:rStyle w:val="IndexLink"/>
              </w:rPr>
              <w:t>61</w:t>
            </w:r>
          </w:hyperlink>
        </w:p>
        <w:p>
          <w:pPr>
            <w:pStyle w:val="Contents4"/>
            <w:tabs>
              <w:tab w:val="clear" w:pos="8176"/>
              <w:tab w:val="right" w:pos="9026" w:leader="dot"/>
            </w:tabs>
            <w:rPr/>
          </w:pPr>
          <w:hyperlink w:anchor="__RefHeading___Toc1651951_2749589250">
            <w:r>
              <w:rPr>
                <w:webHidden/>
                <w:rStyle w:val="IndexLink"/>
                <w:rtl w:val="true"/>
              </w:rPr>
              <w:t>ب</w:t>
            </w:r>
            <w:r>
              <w:rPr>
                <w:rStyle w:val="IndexLink"/>
                <w:rtl w:val="true"/>
              </w:rPr>
              <w:t xml:space="preserve">) </w:t>
            </w:r>
            <w:r>
              <w:rPr>
                <w:rStyle w:val="IndexLink"/>
                <w:rtl w:val="true"/>
              </w:rPr>
              <w:t>دانشمندان غیر شیعه</w:t>
            </w:r>
            <w:r>
              <w:rPr>
                <w:rStyle w:val="IndexLink"/>
                <w:rtl w:val="true"/>
              </w:rPr>
              <w:tab/>
            </w:r>
            <w:r>
              <w:rPr>
                <w:rStyle w:val="IndexLink"/>
              </w:rPr>
              <w:t>63</w:t>
            </w:r>
          </w:hyperlink>
        </w:p>
        <w:p>
          <w:pPr>
            <w:pStyle w:val="Contents4"/>
            <w:tabs>
              <w:tab w:val="clear" w:pos="8176"/>
              <w:tab w:val="right" w:pos="9026" w:leader="dot"/>
            </w:tabs>
            <w:rPr/>
          </w:pPr>
          <w:hyperlink w:anchor="__RefHeading___Toc1651953_2749589250">
            <w:r>
              <w:rPr>
                <w:webHidden/>
                <w:rStyle w:val="IndexLink"/>
                <w:rtl w:val="true"/>
              </w:rPr>
              <w:t>ج</w:t>
            </w:r>
            <w:r>
              <w:rPr>
                <w:rStyle w:val="IndexLink"/>
                <w:rtl w:val="true"/>
              </w:rPr>
              <w:t xml:space="preserve">) </w:t>
            </w:r>
            <w:r>
              <w:rPr>
                <w:rStyle w:val="IndexLink"/>
                <w:rtl w:val="true"/>
              </w:rPr>
              <w:t>دانشمندان دیگر</w:t>
            </w:r>
            <w:r>
              <w:rPr>
                <w:rStyle w:val="IndexLink"/>
                <w:rtl w:val="true"/>
              </w:rPr>
              <w:tab/>
            </w:r>
            <w:r>
              <w:rPr>
                <w:rStyle w:val="IndexLink"/>
              </w:rPr>
              <w:t>64</w:t>
            </w:r>
          </w:hyperlink>
        </w:p>
        <w:p>
          <w:pPr>
            <w:pStyle w:val="Contents2"/>
            <w:tabs>
              <w:tab w:val="clear" w:pos="8743"/>
              <w:tab w:val="right" w:pos="9026" w:leader="dot"/>
            </w:tabs>
            <w:rPr/>
          </w:pPr>
          <w:hyperlink w:anchor="__RefHeading___Toc1651955_2749589250">
            <w:r>
              <w:rPr>
                <w:webHidden/>
                <w:rStyle w:val="IndexLink"/>
                <w:rtl w:val="true"/>
              </w:rPr>
              <w:t>بخش دوّم</w:t>
            </w:r>
            <w:r>
              <w:rPr>
                <w:rStyle w:val="IndexLink"/>
                <w:rtl w:val="true"/>
              </w:rPr>
              <w:t xml:space="preserve">: </w:t>
            </w:r>
            <w:r>
              <w:rPr>
                <w:rStyle w:val="IndexLink"/>
                <w:rtl w:val="true"/>
              </w:rPr>
              <w:t>برگزیده ادب فارسی</w:t>
            </w:r>
            <w:r>
              <w:rPr>
                <w:rStyle w:val="IndexLink"/>
                <w:rtl w:val="true"/>
              </w:rPr>
              <w:tab/>
            </w:r>
            <w:r>
              <w:rPr>
                <w:rStyle w:val="IndexLink"/>
              </w:rPr>
              <w:t>65</w:t>
            </w:r>
          </w:hyperlink>
        </w:p>
        <w:p>
          <w:pPr>
            <w:pStyle w:val="Contents3"/>
            <w:tabs>
              <w:tab w:val="clear" w:pos="8459"/>
              <w:tab w:val="right" w:pos="9026" w:leader="dot"/>
            </w:tabs>
            <w:rPr/>
          </w:pPr>
          <w:hyperlink w:anchor="__RefHeading___Toc1651957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651959_2749589250">
            <w:r>
              <w:rPr>
                <w:webHidden/>
                <w:rStyle w:val="IndexLink"/>
                <w:rtl w:val="true"/>
              </w:rPr>
              <w:t>متن های ادبی</w:t>
            </w:r>
            <w:r>
              <w:rPr>
                <w:rStyle w:val="IndexLink"/>
                <w:rtl w:val="true"/>
              </w:rPr>
              <w:tab/>
            </w:r>
            <w:r>
              <w:rPr>
                <w:rStyle w:val="IndexLink"/>
              </w:rPr>
              <w:t>66</w:t>
            </w:r>
          </w:hyperlink>
        </w:p>
        <w:p>
          <w:pPr>
            <w:pStyle w:val="Contents4"/>
            <w:tabs>
              <w:tab w:val="clear" w:pos="8176"/>
              <w:tab w:val="right" w:pos="9026" w:leader="dot"/>
            </w:tabs>
            <w:rPr/>
          </w:pPr>
          <w:hyperlink w:anchor="__RefHeading___Toc1651961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651963_2749589250">
            <w:r>
              <w:rPr>
                <w:webHidden/>
                <w:rStyle w:val="IndexLink"/>
                <w:rtl w:val="true"/>
              </w:rPr>
              <w:t>مرواریدی در مهتاب</w:t>
            </w:r>
            <w:r>
              <w:rPr>
                <w:rStyle w:val="IndexLink"/>
                <w:rtl w:val="true"/>
              </w:rPr>
              <w:tab/>
            </w:r>
            <w:r>
              <w:rPr>
                <w:rStyle w:val="IndexLink"/>
              </w:rPr>
              <w:t>66</w:t>
            </w:r>
          </w:hyperlink>
        </w:p>
        <w:p>
          <w:pPr>
            <w:pStyle w:val="Contents4"/>
            <w:tabs>
              <w:tab w:val="clear" w:pos="8176"/>
              <w:tab w:val="right" w:pos="9026" w:leader="dot"/>
            </w:tabs>
            <w:rPr/>
          </w:pPr>
          <w:hyperlink w:anchor="__RefHeading___Toc1651965_2749589250">
            <w:r>
              <w:rPr>
                <w:webHidden/>
                <w:rStyle w:val="IndexLink"/>
                <w:rtl w:val="true"/>
              </w:rPr>
              <w:t>نوشی گوارا</w:t>
            </w:r>
            <w:r>
              <w:rPr>
                <w:rStyle w:val="IndexLink"/>
                <w:rtl w:val="true"/>
              </w:rPr>
              <w:tab/>
            </w:r>
            <w:r>
              <w:rPr>
                <w:rStyle w:val="IndexLink"/>
              </w:rPr>
              <w:t>67</w:t>
            </w:r>
          </w:hyperlink>
        </w:p>
        <w:p>
          <w:pPr>
            <w:pStyle w:val="Contents4"/>
            <w:tabs>
              <w:tab w:val="clear" w:pos="8176"/>
              <w:tab w:val="right" w:pos="9026" w:leader="dot"/>
            </w:tabs>
            <w:rPr/>
          </w:pPr>
          <w:hyperlink w:anchor="__RefHeading___Toc1651967_2749589250">
            <w:r>
              <w:rPr>
                <w:webHidden/>
                <w:rStyle w:val="IndexLink"/>
                <w:rtl w:val="true"/>
              </w:rPr>
              <w:t>اشک فرشتگان</w:t>
            </w:r>
            <w:r>
              <w:rPr>
                <w:rStyle w:val="IndexLink"/>
                <w:rtl w:val="true"/>
              </w:rPr>
              <w:tab/>
            </w:r>
            <w:r>
              <w:rPr>
                <w:rStyle w:val="IndexLink"/>
              </w:rPr>
              <w:t>68</w:t>
            </w:r>
          </w:hyperlink>
        </w:p>
        <w:p>
          <w:pPr>
            <w:pStyle w:val="Contents4"/>
            <w:tabs>
              <w:tab w:val="clear" w:pos="8176"/>
              <w:tab w:val="right" w:pos="9026" w:leader="dot"/>
            </w:tabs>
            <w:rPr/>
          </w:pPr>
          <w:hyperlink w:anchor="__RefHeading___Toc1651969_2749589250">
            <w:r>
              <w:rPr>
                <w:webHidden/>
                <w:rStyle w:val="IndexLink"/>
                <w:rtl w:val="true"/>
              </w:rPr>
              <w:t>منزلگه آخر</w:t>
            </w:r>
            <w:r>
              <w:rPr>
                <w:rStyle w:val="IndexLink"/>
                <w:rtl w:val="true"/>
              </w:rPr>
              <w:tab/>
            </w:r>
            <w:r>
              <w:rPr>
                <w:rStyle w:val="IndexLink"/>
              </w:rPr>
              <w:t>69</w:t>
            </w:r>
          </w:hyperlink>
        </w:p>
        <w:p>
          <w:pPr>
            <w:pStyle w:val="Contents3"/>
            <w:tabs>
              <w:tab w:val="clear" w:pos="8459"/>
              <w:tab w:val="right" w:pos="9026" w:leader="dot"/>
            </w:tabs>
            <w:rPr/>
          </w:pPr>
          <w:hyperlink w:anchor="__RefHeading___Toc1651971_2749589250">
            <w:r>
              <w:rPr>
                <w:webHidden/>
                <w:rStyle w:val="IndexLink"/>
                <w:rtl w:val="true"/>
              </w:rPr>
              <w:t>اشعار</w:t>
            </w:r>
            <w:r>
              <w:rPr>
                <w:rStyle w:val="IndexLink"/>
                <w:rtl w:val="true"/>
              </w:rPr>
              <w:tab/>
            </w:r>
            <w:r>
              <w:rPr>
                <w:rStyle w:val="IndexLink"/>
              </w:rPr>
              <w:t>69</w:t>
            </w:r>
          </w:hyperlink>
        </w:p>
        <w:p>
          <w:pPr>
            <w:pStyle w:val="Contents4"/>
            <w:tabs>
              <w:tab w:val="clear" w:pos="8176"/>
              <w:tab w:val="right" w:pos="9026" w:leader="dot"/>
            </w:tabs>
            <w:rPr/>
          </w:pPr>
          <w:hyperlink w:anchor="__RefHeading___Toc1651973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651975_2749589250">
            <w:r>
              <w:rPr>
                <w:webHidden/>
                <w:rStyle w:val="IndexLink"/>
                <w:rtl w:val="true"/>
              </w:rPr>
              <w:t>صدرنشین دانش</w:t>
            </w:r>
            <w:r>
              <w:rPr>
                <w:rStyle w:val="IndexLink"/>
                <w:rtl w:val="true"/>
              </w:rPr>
              <w:tab/>
            </w:r>
            <w:r>
              <w:rPr>
                <w:rStyle w:val="IndexLink"/>
              </w:rPr>
              <w:t>69</w:t>
            </w:r>
          </w:hyperlink>
        </w:p>
        <w:p>
          <w:pPr>
            <w:pStyle w:val="Contents4"/>
            <w:tabs>
              <w:tab w:val="clear" w:pos="8176"/>
              <w:tab w:val="right" w:pos="9026" w:leader="dot"/>
            </w:tabs>
            <w:rPr/>
          </w:pPr>
          <w:hyperlink w:anchor="__RefHeading___Toc1651977_2749589250">
            <w:r>
              <w:rPr>
                <w:webHidden/>
                <w:rStyle w:val="IndexLink"/>
                <w:rtl w:val="true"/>
              </w:rPr>
              <w:t>بزرگان طوس</w:t>
            </w:r>
            <w:r>
              <w:rPr>
                <w:rStyle w:val="IndexLink"/>
                <w:rtl w:val="true"/>
              </w:rPr>
              <w:tab/>
            </w:r>
            <w:r>
              <w:rPr>
                <w:rStyle w:val="IndexLink"/>
              </w:rPr>
              <w:t>71</w:t>
            </w:r>
          </w:hyperlink>
        </w:p>
        <w:p>
          <w:pPr>
            <w:pStyle w:val="Contents4"/>
            <w:tabs>
              <w:tab w:val="clear" w:pos="8176"/>
              <w:tab w:val="right" w:pos="9026" w:leader="dot"/>
            </w:tabs>
            <w:rPr/>
          </w:pPr>
          <w:hyperlink w:anchor="__RefHeading___Toc1651979_2749589250">
            <w:r>
              <w:rPr>
                <w:webHidden/>
                <w:rStyle w:val="IndexLink"/>
                <w:rtl w:val="true"/>
              </w:rPr>
              <w:t>خراسان؛ سرزمین شیخ طوسی</w:t>
            </w:r>
            <w:r>
              <w:rPr>
                <w:rStyle w:val="IndexLink"/>
                <w:rtl w:val="true"/>
              </w:rPr>
              <w:tab/>
            </w:r>
            <w:r>
              <w:rPr>
                <w:rStyle w:val="IndexLink"/>
              </w:rPr>
              <w:t>71</w:t>
            </w:r>
          </w:hyperlink>
        </w:p>
        <w:p>
          <w:pPr>
            <w:pStyle w:val="Contents4"/>
            <w:tabs>
              <w:tab w:val="clear" w:pos="8176"/>
              <w:tab w:val="right" w:pos="9026" w:leader="dot"/>
            </w:tabs>
            <w:rPr/>
          </w:pPr>
          <w:hyperlink w:anchor="__RefHeading___Toc1651981_2749589250">
            <w:r>
              <w:rPr>
                <w:webHidden/>
                <w:rStyle w:val="IndexLink"/>
                <w:rtl w:val="true"/>
              </w:rPr>
              <w:t>شیخ طوسی</w:t>
            </w:r>
            <w:r>
              <w:rPr>
                <w:rStyle w:val="IndexLink"/>
                <w:rtl w:val="true"/>
              </w:rPr>
              <w:tab/>
            </w:r>
            <w:r>
              <w:rPr>
                <w:rStyle w:val="IndexLink"/>
              </w:rPr>
              <w:t>75</w:t>
            </w:r>
          </w:hyperlink>
        </w:p>
        <w:p>
          <w:pPr>
            <w:pStyle w:val="Contents4"/>
            <w:tabs>
              <w:tab w:val="clear" w:pos="8176"/>
              <w:tab w:val="right" w:pos="9026" w:leader="dot"/>
            </w:tabs>
            <w:rPr/>
          </w:pPr>
          <w:hyperlink w:anchor="__RefHeading___Toc1651983_2749589250">
            <w:r>
              <w:rPr>
                <w:webHidden/>
                <w:rStyle w:val="IndexLink"/>
                <w:rtl w:val="true"/>
              </w:rPr>
              <w:t>شاهکار دانش</w:t>
            </w:r>
            <w:r>
              <w:rPr>
                <w:rStyle w:val="IndexLink"/>
                <w:rtl w:val="true"/>
              </w:rPr>
              <w:tab/>
            </w:r>
            <w:r>
              <w:rPr>
                <w:rStyle w:val="IndexLink"/>
              </w:rPr>
              <w:t>76</w:t>
            </w:r>
          </w:hyperlink>
        </w:p>
        <w:p>
          <w:pPr>
            <w:pStyle w:val="Contents2"/>
            <w:tabs>
              <w:tab w:val="clear" w:pos="8743"/>
              <w:tab w:val="right" w:pos="9026" w:leader="dot"/>
            </w:tabs>
            <w:rPr/>
          </w:pPr>
          <w:hyperlink w:anchor="__RefHeading___Toc1651985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78</w:t>
            </w:r>
          </w:hyperlink>
        </w:p>
        <w:p>
          <w:pPr>
            <w:pStyle w:val="Contents3"/>
            <w:tabs>
              <w:tab w:val="clear" w:pos="8459"/>
              <w:tab w:val="right" w:pos="9026" w:leader="dot"/>
            </w:tabs>
            <w:rPr/>
          </w:pPr>
          <w:hyperlink w:anchor="__RefHeading___Toc1651987_274958925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651989_2749589250">
            <w:r>
              <w:rPr>
                <w:webHidden/>
                <w:rStyle w:val="IndexLink"/>
                <w:rtl w:val="true"/>
              </w:rPr>
              <w:t>پیشنهادهای کلی</w:t>
            </w:r>
            <w:r>
              <w:rPr>
                <w:rStyle w:val="IndexLink"/>
                <w:rtl w:val="true"/>
              </w:rPr>
              <w:tab/>
            </w:r>
            <w:r>
              <w:rPr>
                <w:rStyle w:val="IndexLink"/>
              </w:rPr>
              <w:t>79</w:t>
            </w:r>
          </w:hyperlink>
        </w:p>
        <w:p>
          <w:pPr>
            <w:pStyle w:val="Contents3"/>
            <w:tabs>
              <w:tab w:val="clear" w:pos="8459"/>
              <w:tab w:val="right" w:pos="9026" w:leader="dot"/>
            </w:tabs>
            <w:rPr/>
          </w:pPr>
          <w:hyperlink w:anchor="__RefHeading___Toc1651991_2749589250">
            <w:r>
              <w:rPr>
                <w:webHidden/>
                <w:rStyle w:val="IndexLink"/>
                <w:rtl w:val="true"/>
              </w:rPr>
              <w:t>پیشنهادهای برنامه ای</w:t>
            </w:r>
            <w:r>
              <w:rPr>
                <w:rStyle w:val="IndexLink"/>
                <w:rtl w:val="true"/>
              </w:rPr>
              <w:tab/>
            </w:r>
            <w:r>
              <w:rPr>
                <w:rStyle w:val="IndexLink"/>
              </w:rPr>
              <w:t>81</w:t>
            </w:r>
          </w:hyperlink>
        </w:p>
        <w:p>
          <w:pPr>
            <w:pStyle w:val="Contents3"/>
            <w:tabs>
              <w:tab w:val="clear" w:pos="8459"/>
              <w:tab w:val="right" w:pos="9026" w:leader="dot"/>
            </w:tabs>
            <w:rPr/>
          </w:pPr>
          <w:hyperlink w:anchor="__RefHeading___Toc1651993_2749589250">
            <w:r>
              <w:rPr>
                <w:webHidden/>
                <w:rStyle w:val="IndexLink"/>
                <w:rtl w:val="true"/>
              </w:rPr>
              <w:t>پرسش های مسابقه ای</w:t>
            </w:r>
            <w:r>
              <w:rPr>
                <w:rStyle w:val="IndexLink"/>
                <w:rtl w:val="true"/>
              </w:rPr>
              <w:tab/>
            </w:r>
            <w:r>
              <w:rPr>
                <w:rStyle w:val="IndexLink"/>
              </w:rPr>
              <w:t>82</w:t>
            </w:r>
          </w:hyperlink>
        </w:p>
        <w:p>
          <w:pPr>
            <w:pStyle w:val="Contents3"/>
            <w:tabs>
              <w:tab w:val="clear" w:pos="8459"/>
              <w:tab w:val="right" w:pos="9026" w:leader="dot"/>
            </w:tabs>
            <w:rPr/>
          </w:pPr>
          <w:hyperlink w:anchor="__RefHeading___Toc1651995_2749589250">
            <w:r>
              <w:rPr>
                <w:webHidden/>
                <w:rStyle w:val="IndexLink"/>
                <w:rtl w:val="true"/>
              </w:rPr>
              <w:t>پرسش های مردمی</w:t>
            </w:r>
            <w:r>
              <w:rPr>
                <w:rStyle w:val="IndexLink"/>
                <w:rtl w:val="true"/>
              </w:rPr>
              <w:tab/>
            </w:r>
            <w:r>
              <w:rPr>
                <w:rStyle w:val="IndexLink"/>
              </w:rPr>
              <w:t>83</w:t>
            </w:r>
          </w:hyperlink>
        </w:p>
        <w:p>
          <w:pPr>
            <w:pStyle w:val="Contents3"/>
            <w:tabs>
              <w:tab w:val="clear" w:pos="8459"/>
              <w:tab w:val="right" w:pos="9026" w:leader="dot"/>
            </w:tabs>
            <w:rPr/>
          </w:pPr>
          <w:hyperlink w:anchor="__RefHeading___Toc1651997_2749589250">
            <w:r>
              <w:rPr>
                <w:webHidden/>
                <w:rStyle w:val="IndexLink"/>
                <w:rtl w:val="true"/>
              </w:rPr>
              <w:t>پرسش های کارشناسی</w:t>
            </w:r>
            <w:r>
              <w:rPr>
                <w:rStyle w:val="IndexLink"/>
                <w:rtl w:val="true"/>
              </w:rPr>
              <w:tab/>
            </w:r>
            <w:r>
              <w:rPr>
                <w:rStyle w:val="IndexLink"/>
              </w:rPr>
              <w:t>84</w:t>
            </w:r>
          </w:hyperlink>
        </w:p>
        <w:p>
          <w:pPr>
            <w:pStyle w:val="Contents2"/>
            <w:tabs>
              <w:tab w:val="clear" w:pos="8743"/>
              <w:tab w:val="right" w:pos="9026" w:leader="dot"/>
            </w:tabs>
            <w:rPr/>
          </w:pPr>
          <w:hyperlink w:anchor="__RefHeading___Toc1651999_2749589250">
            <w:r>
              <w:rPr>
                <w:webHidden/>
                <w:rStyle w:val="IndexLink"/>
                <w:rtl w:val="true"/>
              </w:rPr>
              <w:t>کتاب نامه</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97_18961"/>
      <w:bookmarkStart w:id="1" w:name="pg3197_18961"/>
      <w:bookmarkEnd w:id="1"/>
    </w:p>
    <w:p>
      <w:pPr>
        <w:pStyle w:val="Heading2"/>
        <w:numPr>
          <w:ilvl w:val="1"/>
          <w:numId w:val="1"/>
        </w:numPr>
        <w:rPr/>
      </w:pPr>
      <w:bookmarkStart w:id="2" w:name="pg3197_18961"/>
      <w:bookmarkStart w:id="3" w:name="__RefHeading___Toc165184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حسنعلی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شیعه ویژه بزرگداشت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محمودی؛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محمدبن‌حسن،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۱۰۳۵۷۲۸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184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97_18963"/>
      <w:bookmarkStart w:id="8" w:name="pg3197_18963"/>
      <w:bookmarkEnd w:id="8"/>
    </w:p>
    <w:p>
      <w:pPr>
        <w:pStyle w:val="Heading2"/>
        <w:numPr>
          <w:ilvl w:val="1"/>
          <w:numId w:val="1"/>
        </w:numPr>
        <w:rPr/>
      </w:pPr>
      <w:bookmarkStart w:id="9" w:name="pg3197_18963"/>
      <w:bookmarkStart w:id="10" w:name="__RefHeading___Toc1651845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در برهه های گوناگون، هماره عالمانی به مرزبانی از عقاید حقّه شیعه پرداخته و آن را از گزند راهزنان و کج اندیشان در امان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آنان در این راه مهم، استمداد از کلام الهی، سخن معصومان، توکل بر ذات اقدس الهی و پشتکار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فرزانگان، شیخ طوسی رحمه الله از جایگاه ویژه ای برخوردار است و او را می توان در صدر این مرزبانان راستین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جوار بارگاه امام هشتم علیه السلام، رشد یافت و با تنفس در فضای عطرآگین آن دیار، طراوتی بهاری یافت و برای شکوفایی بیشتر، رهسپار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بغداد، در برابر بزرگانی چون شیخ مفید و سید مرتضی زانوی ادب بر زمین زد و درخت تناور علم و معرفت خویش را آرام آرام بارور ساخت و سرانجام، پرچم دفاع و رهبری شیعه را به دست گرفت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دیری نپایید که تعصب های کورکورانه و لجاجت هایِ جاهلیِ برخی عوام، به نزاع و کشمکشی میان پیروان مذاهب اسلامی انجامید و هجرت شیخ طوسی را از بغداد به نجف اشرف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هجرتِ ناخواسته، سنگ بنای حوزه بزرگی گردید که مانند چشمه ای جوشان، آب گوارای دانش را به گلوی تشنگان رستگاری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پس از او نیز از این </w:t>
      </w:r>
    </w:p>
    <w:p>
      <w:pPr>
        <w:pStyle w:val="BookText"/>
        <w:rPr/>
      </w:pPr>
      <w:r>
        <w:rPr>
          <w:rFonts w:ascii="IRNazanin" w:hAnsi="IRNazanin" w:eastAsia="IRNazanin"/>
          <w:color w:val="111111"/>
          <w:sz w:val="28"/>
          <w:sz w:val="28"/>
          <w:szCs w:val="28"/>
          <w:rtl w:val="true"/>
          <w:lang w:bidi="fa-IR"/>
        </w:rPr>
        <w:t>میراث گران سنگ، پاسداری کردند و اکنون با گذشت بیش از هزار سال، شاهد پرتوافشانی انوار درخشان او هستیم که جهان اسلام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ارجمند، جناب حجت الاسلام حسنعلی محمودی در این پژوهش کوشیده است با بازنمایی زندگانی این عالم فرزانه، رمز موفقیت های او را بازتاب دهد و جاده های رستگاری را نشانه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 های ایشان، امید است این نوشتار مورد توجه برنامه 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مرکز پژوهش های اسلامی صدا و سیما </w:t>
      </w:r>
      <w:bookmarkStart w:id="12" w:name="pg3197_18965"/>
    </w:p>
    <w:p>
      <w:pPr>
        <w:pStyle w:val="Heading2"/>
        <w:numPr>
          <w:ilvl w:val="1"/>
          <w:numId w:val="1"/>
        </w:numPr>
        <w:rPr/>
      </w:pPr>
      <w:bookmarkStart w:id="13" w:name="__RefHeading___Toc1651847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بی شک شیخ طوسی از عالمان و بزرگان مذهب شیعه است که گذشت زمان نتوانسته است افکار و زحمات ایشان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درایتی ویژه که برگرفته از عمق ایمان وی به خالق هستی و واسطه های او بود، مذهب شیعه را در برهه ای حساس هدایت کرد و با نگارش کتاب های حدیثی، اصولی، فقهی و کلامی، راه روشن رستگاری را فرا روی همه عاشقان راهش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در یک رشته، بلکه در رشته های گوناگون علوم اسلامی، صاحب نظر و صاحب اثر است، به گونه ای که برتری علمی او تا قرن ها بر حوزه های فکری جهان تشیع، پرتو انداخته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زندگانی این اندیشمند می تواند در پرورش ایمان، اندیشه، خوداتکایی و اعتماد به نفس جامعه علمی و قشر جوان کشور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این رویکرد،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زندگی و فعالیت های علمی و سیاسی، شرح کتاب ها، تأسیس حوزه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گزیده ادب فارسی درباره شخصیت شیخ طوسی و بخش سوم، همراه با برنامه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برای خوانندگان ارجمند سودمند افتد</w:t>
      </w:r>
      <w:r>
        <w:rPr>
          <w:rFonts w:eastAsia="IRNazanin" w:cs="IRNazanin"/>
          <w:color w:val="111111"/>
          <w:sz w:val="28"/>
          <w:szCs w:val="28"/>
          <w:rtl w:val="true"/>
          <w:lang w:bidi="fa-IR"/>
        </w:rPr>
        <w:t xml:space="preserve">. </w:t>
      </w:r>
      <w:bookmarkStart w:id="15" w:name="pg3197_18966"/>
    </w:p>
    <w:p>
      <w:pPr>
        <w:pStyle w:val="Heading2"/>
        <w:numPr>
          <w:ilvl w:val="1"/>
          <w:numId w:val="1"/>
        </w:numPr>
        <w:rPr/>
      </w:pPr>
      <w:bookmarkStart w:id="16" w:name="__RefHeading___Toc1651849_2749589250"/>
      <w:bookmarkStart w:id="17" w:name="_Toc5"/>
      <w:bookmarkEnd w:id="15"/>
      <w:bookmarkEnd w:id="16"/>
      <w:r>
        <w:rPr>
          <w:rtl w:val="true"/>
        </w:rPr>
        <w:t>بخش اوّل</w:t>
      </w:r>
      <w:r>
        <w:rPr>
          <w:rtl w:val="true"/>
        </w:rPr>
        <w:t xml:space="preserve">: </w:t>
      </w:r>
      <w:r>
        <w:rPr>
          <w:rtl w:val="true"/>
        </w:rPr>
        <w:t>زندگی نامه شیخ طوسی</w:t>
      </w:r>
      <w:bookmarkEnd w:id="17"/>
    </w:p>
    <w:p>
      <w:pPr>
        <w:pStyle w:val="Heading3"/>
        <w:numPr>
          <w:ilvl w:val="2"/>
          <w:numId w:val="1"/>
        </w:numPr>
        <w:rPr/>
      </w:pPr>
      <w:bookmarkStart w:id="18" w:name="__RefHeading___Toc1651851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شیخ طوسی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رهبری دینی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و اجتماعی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و جلوه های رفتاری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نگاه دیگران</w:t>
      </w:r>
    </w:p>
    <w:p>
      <w:pPr>
        <w:pStyle w:val="Heading3"/>
        <w:numPr>
          <w:ilvl w:val="2"/>
          <w:numId w:val="1"/>
        </w:numPr>
        <w:rPr/>
      </w:pPr>
      <w:bookmarkStart w:id="20" w:name="__RefHeading___Toc1651853_2749589250"/>
      <w:bookmarkStart w:id="21" w:name="_Toc7"/>
      <w:bookmarkEnd w:id="20"/>
      <w:r>
        <w:rPr>
          <w:rtl w:val="true"/>
        </w:rPr>
        <w:t>فصل اول</w:t>
      </w:r>
      <w:r>
        <w:rPr>
          <w:rtl w:val="true"/>
        </w:rPr>
        <w:t xml:space="preserve">: </w:t>
      </w:r>
      <w:r>
        <w:rPr>
          <w:rtl w:val="true"/>
        </w:rPr>
        <w:t>ولادت</w:t>
      </w:r>
      <w:bookmarkEnd w:id="2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شیخ الطائفه محمدبن حسن طوسی، معروف به شیخ طوسی در رمضان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 این که وی از مردم روستای طوس، طابران یا نوغان؛ یعنی مشهد کنونی یا از دیگر روستاهای اطراف طوس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او در الفهرست و دیگر کتاب هایش، خود را طوسی خوانده و نجاشی از دانشمندان هم عصر او نیز در کتاب های رجالی خود، وی را طوسی نامیده است، ما نیز او را طوسی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ظواهر چنین برمی آید که او در همان طوس، به دنیا آمده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آن زمان، ساکنان منطقه خراسان و طوس، مانند بسیاری از دیگر مناطق ایران، بیشتر سنّی مذهب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این که شیعیان دوازده امامی در خراسان و سرزمین های اطراف بارگاه امام هشتم حضرت رضا علیه السلام وجود داشته اند،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نامی ایران، فردوسی طوسی ـ سراینده شاهنامه ـ هم عصر استادان شیخ طوسی است</w:t>
      </w:r>
      <w:r>
        <w:rPr>
          <w:rStyle w:val="FootnoteAnchor"/>
          <w:rtl w:val="true"/>
        </w:rPr>
        <w:footnoteReference w:id="3"/>
      </w:r>
      <w:r>
        <w:rPr>
          <w:rFonts w:ascii="IRNazanin" w:hAnsi="IRNazanin" w:eastAsia="IRNazanin"/>
          <w:color w:val="111111"/>
          <w:sz w:val="28"/>
          <w:sz w:val="28"/>
          <w:szCs w:val="28"/>
          <w:rtl w:val="true"/>
          <w:lang w:bidi="fa-IR"/>
        </w:rPr>
        <w:t xml:space="preserve">و شیعه </w:t>
      </w:r>
    </w:p>
    <w:p>
      <w:pPr>
        <w:pStyle w:val="BookText"/>
        <w:rPr/>
      </w:pPr>
      <w:r>
        <w:rPr>
          <w:rFonts w:ascii="IRNazanin" w:hAnsi="IRNazanin" w:eastAsia="IRNazanin"/>
          <w:color w:val="111111"/>
          <w:sz w:val="28"/>
          <w:sz w:val="28"/>
          <w:szCs w:val="28"/>
          <w:rtl w:val="true"/>
          <w:lang w:bidi="fa-IR"/>
        </w:rPr>
        <w:t>بودن او نیز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را شیخ الطائفه و گاهی شیخ الامامیة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وی ابوجعفر است که گاهی در برابر شیخ کلینی و شیخ صدوق که کنیه هر دوی آن ها نیز ابو جعفر بود، به او ابوجعفر ثالث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عالم شیعی صدوق، کلینی و طوسی هم نام و هم کنیه اند و هر سه از دانشمندان نامدار شیعه و نویسندگان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استبصار،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کتاب از کتاب های معتبر شیعه و از منابع مهم فقه شیعه به شمار می آیند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طوس از شهرهای کهن و معروف ایران و همواره در شمار مراکز علمی و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امام علی بن موسی الرضا علیه السلام، هشتمین پیشوای شیعیان نیز که در آن جا قرار دارد، کعبه دل های عاشقان است و خیل عاشقان آن حضرت، از سرزمین ها و شهرهای دور و نزدیک به زیارت آستان مقدس او می شتابند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چهار سال پس از درگذشت شیخ صدوق، در خراسان متولد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هر چند از پیشینه خانوادگی او اطلاعات کافی در دست نیست، ولی تاریخ نویسان، شیعه بودن خاندان طوسی را مسلم دانسته و حتی احتمال خلاف آن را نداده اند</w:t>
      </w:r>
      <w:r>
        <w:rPr>
          <w:rFonts w:eastAsia="IRNazanin" w:cs="IRNazanin"/>
          <w:color w:val="111111"/>
          <w:sz w:val="28"/>
          <w:szCs w:val="28"/>
          <w:rtl w:val="true"/>
          <w:lang w:bidi="fa-IR"/>
        </w:rPr>
        <w:t xml:space="preserve">. </w:t>
      </w:r>
      <w:bookmarkStart w:id="22" w:name="pg3197_18968"/>
    </w:p>
    <w:p>
      <w:pPr>
        <w:pStyle w:val="Heading3"/>
        <w:numPr>
          <w:ilvl w:val="2"/>
          <w:numId w:val="1"/>
        </w:numPr>
        <w:rPr/>
      </w:pPr>
      <w:bookmarkStart w:id="23" w:name="__RefHeading___Toc1651855_2749589250"/>
      <w:bookmarkStart w:id="24" w:name="_Toc8"/>
      <w:bookmarkEnd w:id="22"/>
      <w:bookmarkEnd w:id="23"/>
      <w:r>
        <w:rPr>
          <w:rtl w:val="true"/>
        </w:rPr>
        <w:t>فصل دوم</w:t>
      </w:r>
      <w:r>
        <w:rPr>
          <w:rtl w:val="true"/>
        </w:rPr>
        <w:t xml:space="preserve">: </w:t>
      </w:r>
      <w:r>
        <w:rPr>
          <w:rtl w:val="true"/>
        </w:rPr>
        <w:t>زندگی علمی</w:t>
      </w:r>
      <w:bookmarkEnd w:id="24"/>
    </w:p>
    <w:p>
      <w:pPr>
        <w:pStyle w:val="Heading4"/>
        <w:numPr>
          <w:ilvl w:val="3"/>
          <w:numId w:val="1"/>
        </w:numPr>
        <w:rPr/>
      </w:pPr>
      <w:bookmarkStart w:id="25" w:name="__RefHeading___Toc1651857_274958925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محمد بن حسن طوسی، مقدمات رایج علمی را در زادگاهش فرا گرفت و در بهار جوانی از خرمن دانش بزرگان، خوشه 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منطقه طوس و شهرهای نیشابور، سبزوار، ری و قم، مراکزی بودند که طوسی می توانست از محضر دانشمندان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ببرد؛ به ویژه قم که مرکز شیعیان بود و دانشمندان بسیاری در آن جا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نیست که وی، دوران جوانی را در همان طوس گذرانیده یا در یکی از شهرهای یاد شده، درس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زیاد، شیخ در ایران و در همان زادگاهش نزد استادان عادی، دانش آموخته است؛ زیرا بسیار دور از انتظار است که وی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یکی از مراکز علمی معروف و در محضر استادان ماهری تحصیل کرده، ولی در آثارش، نامی از آن نبرده باشد</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علامه تهرانی ـ صاحب الذریعه ـ ابوزکریا محمدبن سلمان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استادان شیخ طوسی نام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طوس است و شاید از استادان شیخ پیش از هجرت به بغداد باشد، ولی این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طوس در آن روزگاران، مهد علم و ادب بوده و </w:t>
      </w:r>
      <w:bookmarkStart w:id="27" w:name="pg3197_18969"/>
    </w:p>
    <w:p>
      <w:pPr>
        <w:pStyle w:val="BookText"/>
        <w:rPr/>
      </w:pPr>
      <w:bookmarkEnd w:id="27"/>
      <w:r>
        <w:rPr>
          <w:rFonts w:ascii="IRNazanin" w:hAnsi="IRNazanin" w:eastAsia="IRNazanin"/>
          <w:color w:val="111111"/>
          <w:sz w:val="28"/>
          <w:sz w:val="28"/>
          <w:szCs w:val="28"/>
          <w:rtl w:val="true"/>
          <w:lang w:bidi="fa-IR"/>
        </w:rPr>
        <w:t>دانشمندان نامداری را در خود می پرورانیده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شیخ طوسی دوران کودکی و نوجوانی خود را می گذراند، در طابران طوس، فردوسی به سرودن شاهنامه سرگرم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زادگاه شیخ، همان شهر باشد، با توجه به این که فردوسی شیعه بود و نام و آوازه بلندی در اواخر عمر داشت، بعید است که شیخ با وی دیدار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عالم بزرگوار، تحصیلات خود را در همان زادگاهش آغاز کرد و برای فتح قله های دانش، به سوی مراکز علمی و فرهنگی دیگر مانند بغداد و نجف شتافت</w:t>
      </w:r>
      <w:r>
        <w:rPr>
          <w:rFonts w:eastAsia="IRNazanin" w:cs="IRNazanin"/>
          <w:color w:val="111111"/>
          <w:sz w:val="28"/>
          <w:szCs w:val="28"/>
          <w:rtl w:val="true"/>
          <w:lang w:bidi="fa-IR"/>
        </w:rPr>
        <w:t>.</w:t>
      </w:r>
    </w:p>
    <w:p>
      <w:pPr>
        <w:pStyle w:val="Heading4"/>
        <w:numPr>
          <w:ilvl w:val="3"/>
          <w:numId w:val="1"/>
        </w:numPr>
        <w:rPr/>
      </w:pPr>
      <w:bookmarkStart w:id="28" w:name="__RefHeading___Toc1651859_2749589250"/>
      <w:bookmarkStart w:id="29" w:name="_Toc10"/>
      <w:bookmarkEnd w:id="28"/>
      <w:r>
        <w:rPr>
          <w:rtl w:val="true"/>
        </w:rPr>
        <w:t>هجرت به بغداد</w:t>
      </w:r>
      <w:bookmarkEnd w:id="29"/>
    </w:p>
    <w:p>
      <w:pPr>
        <w:pStyle w:val="BookText"/>
        <w:rPr/>
      </w:pPr>
      <w:r>
        <w:rPr>
          <w:rFonts w:ascii="IRNazanin" w:hAnsi="IRNazanin" w:eastAsia="IRNazanin"/>
          <w:color w:val="111111"/>
          <w:sz w:val="28"/>
          <w:sz w:val="28"/>
          <w:szCs w:val="28"/>
          <w:rtl w:val="true"/>
          <w:lang w:bidi="fa-IR"/>
        </w:rPr>
        <w:t>هجرت به بغداد</w:t>
      </w:r>
    </w:p>
    <w:p>
      <w:pPr>
        <w:pStyle w:val="BookText"/>
        <w:rPr/>
      </w:pPr>
      <w:r>
        <w:rPr>
          <w:rFonts w:ascii="IRNazanin" w:hAnsi="IRNazanin" w:eastAsia="IRNazanin"/>
          <w:color w:val="111111"/>
          <w:sz w:val="28"/>
          <w:sz w:val="28"/>
          <w:szCs w:val="28"/>
          <w:rtl w:val="true"/>
          <w:lang w:bidi="fa-IR"/>
        </w:rPr>
        <w:t xml:space="preserve">این عالم فرزانه و بلند آوازه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درس های مقدماتی را در زادگاهش فرا گرفت، ولی از آن جا که روح جست و جوگر او آرام نمی گرفت و هر آن، به فتح قله های بلند دانش های اسلامی می اندیشید، سرانجام از شهر طوس و همسایگی بارگاه امام هشتم علیه السلام، راهی بغداد 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بغداد ـ پایتخت علمی جهان اسلام و مرکز خلافت ـ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 و فنون گوناگون را در این شهر فرا گرفت و از خرمن دانش و ادبی که عالمان بزرگ آن عصر انباشته بودند، خوشه ها چید</w:t>
      </w:r>
      <w:r>
        <w:rPr>
          <w:rFonts w:eastAsia="IRNazanin" w:cs="IRNazanin"/>
          <w:color w:val="111111"/>
          <w:sz w:val="28"/>
          <w:szCs w:val="28"/>
          <w:rtl w:val="true"/>
          <w:lang w:bidi="fa-IR"/>
        </w:rPr>
        <w:t>.</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مدت چهل سال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مدت طولانی را در علم آموزی و بخش دیگر را به رهبری و تدریس </w:t>
      </w:r>
      <w:bookmarkStart w:id="30" w:name="pg3197_18970"/>
    </w:p>
    <w:p>
      <w:pPr>
        <w:pStyle w:val="BookText"/>
        <w:rPr/>
      </w:pPr>
      <w:bookmarkEnd w:id="30"/>
      <w:r>
        <w:rPr>
          <w:rFonts w:ascii="IRNazanin" w:hAnsi="IRNazanin" w:eastAsia="IRNazanin"/>
          <w:color w:val="111111"/>
          <w:sz w:val="28"/>
          <w:sz w:val="28"/>
          <w:szCs w:val="28"/>
          <w:rtl w:val="true"/>
          <w:lang w:bidi="fa-IR"/>
        </w:rPr>
        <w:t>اشتغال داشت و تقریبا در تمام این چهل سال، در کنار آموختن و تدریس، به کار نوشتن نیز سرگرم بوده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1" w:name="__RefHeading___Toc1651861_2749589250"/>
      <w:bookmarkStart w:id="32" w:name="_Toc11"/>
      <w:bookmarkEnd w:id="31"/>
      <w:r>
        <w:rPr>
          <w:rtl w:val="true"/>
        </w:rPr>
        <w:t>جایگاه علمی و فرهنگی بغداد</w:t>
      </w:r>
      <w:bookmarkEnd w:id="32"/>
    </w:p>
    <w:p>
      <w:pPr>
        <w:pStyle w:val="BookText"/>
        <w:rPr/>
      </w:pPr>
      <w:r>
        <w:rPr>
          <w:rFonts w:ascii="IRNazanin" w:hAnsi="IRNazanin" w:eastAsia="IRNazanin"/>
          <w:color w:val="111111"/>
          <w:sz w:val="28"/>
          <w:sz w:val="28"/>
          <w:szCs w:val="28"/>
          <w:rtl w:val="true"/>
          <w:lang w:bidi="fa-IR"/>
        </w:rPr>
        <w:t>جایگاه علمی و فرهنگی بغداد</w:t>
      </w:r>
    </w:p>
    <w:p>
      <w:pPr>
        <w:pStyle w:val="BookText"/>
        <w:rPr/>
      </w:pPr>
      <w:r>
        <w:rPr>
          <w:rFonts w:ascii="IRNazanin" w:hAnsi="IRNazanin" w:eastAsia="IRNazanin"/>
          <w:color w:val="111111"/>
          <w:sz w:val="28"/>
          <w:sz w:val="28"/>
          <w:szCs w:val="28"/>
          <w:rtl w:val="true"/>
          <w:lang w:bidi="fa-IR"/>
        </w:rPr>
        <w:t>در آن هنگام، بغداد مرکز خلافت عباسیان بود که به جز اندلس و شمال آفریقا، بر بخش گسترده ای از دنیای اسلام، از دریای احمر و سواحل مدیترانه تا چین،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از نظر علمی نیز پذیرای دانشمندان همه مذاهب اسلامی بود و دانشمندان چهار مذهب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مالکی، شافعی و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عالمان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و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های گوناگون علمی به ویژه بحث های کلامی، آزادانه به بحث و مناظره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کدام می کوشیدند در فضایی منطقی با زبان و قلم، برتری مذهب و منطق خویش را آشکار سازند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فقیهان و بزرگان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شافعی و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بزرگ ترین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نویسندگان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ترین تاریخ 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محمد بن اسحاق واقدی، ابن سعد کاتب واقدی، یعقوبی، مسعودی، طبری، بلاذری، ابن قتیبه دینوری و 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بخشی از عمر خود را در این دیار به سر برده و برخی در همان جا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بلاذری، یعقوبی و ابن قتیبه در بغداد زاده شده و در همان جا زندگی کرده اند</w:t>
      </w:r>
      <w:r>
        <w:rPr>
          <w:rFonts w:eastAsia="IRNazanin" w:cs="IRNazanin"/>
          <w:color w:val="111111"/>
          <w:sz w:val="28"/>
          <w:szCs w:val="28"/>
          <w:rtl w:val="true"/>
          <w:lang w:bidi="fa-IR"/>
        </w:rPr>
        <w:t>.</w:t>
      </w:r>
      <w:r>
        <w:rPr>
          <w:rStyle w:val="FootnoteAnchor"/>
          <w:rtl w:val="true"/>
        </w:rPr>
        <w:footnoteReference w:id="11"/>
      </w:r>
      <w:bookmarkStart w:id="33" w:name="pg3197_18971"/>
    </w:p>
    <w:p>
      <w:pPr>
        <w:pStyle w:val="BookText"/>
        <w:rPr/>
      </w:pPr>
      <w:bookmarkEnd w:id="33"/>
      <w:r>
        <w:rPr>
          <w:rFonts w:ascii="IRNazanin" w:hAnsi="IRNazanin" w:eastAsia="IRNazanin"/>
          <w:color w:val="111111"/>
          <w:sz w:val="28"/>
          <w:sz w:val="28"/>
          <w:szCs w:val="28"/>
          <w:rtl w:val="true"/>
          <w:lang w:bidi="fa-IR"/>
        </w:rPr>
        <w:t>افزون بر آن، بنای علوم عقلی، فلسفی، ریاضی و طب یا به اصطلاح علوم اوائل در همین شهر پی ریزی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چه گفته شد، پیشینه علمی بغداد بود، ولی درباره تشیّع باید گفت که پس از عصر حضرت صادق علیه السلام، بیشتر ائمه علیهم السلام به بغداد، قدم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و نیز امام نهم چندی در آن جا زندگی کرده و سرانجام، همان جا به شهادت رسیده و در قبرستان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 در قرن چهارم و پنجم که عصر شیخ طوسی است، جایگاه علمی و فرهنگی برجسته ای داشت و یگانه پایگاه مرجعیت تشیع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در این قرن، شیعه در بغداد رسمیت داشته و سخن عالمان شیعی تأثیرگذار بوده است، به گونه ای که آشکارا با مخالفانِ خود به مبارزه فرهنگی می پرداختند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4" w:name="__RefHeading___Toc1651863_2749589250"/>
      <w:bookmarkStart w:id="35" w:name="_Toc12"/>
      <w:bookmarkEnd w:id="34"/>
      <w:r>
        <w:rPr>
          <w:rtl w:val="true"/>
        </w:rPr>
        <w:t>استادان</w:t>
      </w:r>
      <w:bookmarkEnd w:id="35"/>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شیخ طوسی، نخست در ایران و زادگاهش؛ طوس نزد استادان محلی، دانش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سفر ایشان به بغداد، مرحله دیگری از دانش آموزی وی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توجه استادان را به خود جلب می کند و از آنان بیشترین بهره را می برد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استاد شیخ در بغداد، شیخ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استادی بزرگوار و با تجربه بود و شاگردان بسیار داشت، این طلبه بیست و سه ساله را </w:t>
      </w:r>
    </w:p>
    <w:p>
      <w:pPr>
        <w:pStyle w:val="BookText"/>
        <w:rPr/>
      </w:pPr>
      <w:r>
        <w:rPr>
          <w:rFonts w:ascii="IRNazanin" w:hAnsi="IRNazanin" w:eastAsia="IRNazanin"/>
          <w:color w:val="111111"/>
          <w:sz w:val="28"/>
          <w:sz w:val="28"/>
          <w:szCs w:val="28"/>
          <w:rtl w:val="true"/>
          <w:lang w:bidi="fa-IR"/>
        </w:rPr>
        <w:t>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پنج سال باقی مانده از عمر شیخ مفید، همواره از محضر او بهره مند می شد و لحظه ای را به غفلت نمی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که خود از محققان نامی تشیع است، در توصیف شیخ مفید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از بزرگ ترین دانشمندان شیعه، رییس و استاد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ما که پس از وی آمده اند، از دانش او استفاده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موثق ترین و داناترین عالمان عصر خود بود و ریاست علمی و دینی طایفه شیعه در عصر او، به وی منتهی گشت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ابوالحسن ابی جید، ابن صلت اهوازی، حسین بن عبیداللّه غضایری و ابن عبدون نیز از استادانِ شیخ طوسی بودند که شیخ، نام آنان را به عنوان مشایخ حدیث در کتاب هایش آورده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البته، شیخ طوسی مدت کمی از این دانشمندان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شیخ مفید، همان مقام و موقعیت را نزد سید مرتضی علم الهدی پیدا کرد و وی را به عنوان استاد برگزید</w:t>
      </w:r>
      <w:r>
        <w:rPr>
          <w:rStyle w:val="FootnoteAnchor"/>
          <w:rtl w:val="true"/>
        </w:rPr>
        <w:footnoteReference w:id="16"/>
      </w:r>
      <w:r>
        <w:rPr>
          <w:rFonts w:ascii="IRNazanin" w:hAnsi="IRNazanin" w:eastAsia="IRNazanin"/>
          <w:color w:val="111111"/>
          <w:sz w:val="28"/>
          <w:sz w:val="28"/>
          <w:szCs w:val="28"/>
          <w:rtl w:val="true"/>
          <w:lang w:bidi="fa-IR"/>
        </w:rPr>
        <w:t>و سرآمد شاگردان سید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فرهیختگی و بزرگی سیدمرتضی مورد اتفاق همه دانشمندان اسلامی است، چنان چه ابن خلکان در وفیات الاعیان به نقل از ابن بسام اندلسی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امام و پیشوای دانشمندان عراق از سنی و شیعه بود و دانش وران عراق برای حل مشکلات علمی خود به او پناه می بردند؛ ریاست مدارس </w:t>
      </w:r>
      <w:bookmarkStart w:id="36" w:name="pg3197_18973"/>
    </w:p>
    <w:p>
      <w:pPr>
        <w:pStyle w:val="BookText"/>
        <w:rPr/>
      </w:pPr>
      <w:bookmarkEnd w:id="36"/>
      <w:r>
        <w:rPr>
          <w:rFonts w:ascii="IRNazanin" w:hAnsi="IRNazanin" w:eastAsia="IRNazanin"/>
          <w:color w:val="111111"/>
          <w:sz w:val="28"/>
          <w:sz w:val="28"/>
          <w:szCs w:val="28"/>
          <w:rtl w:val="true"/>
          <w:lang w:bidi="fa-IR"/>
        </w:rPr>
        <w:t>علمی عراق به او ختم می 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سیدمرتضی برای شاگردان دانشمند خود، بر اساس مراتب فضل و دانش آنان، حقوقی قرار داده بود و بیشترین حقوق را که ماهی دوازده دینار بود، به شیخ طوسی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مراتب فضل و کمال شیخ را نشان می 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شیخ طوسی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فیّاض و دانش بی کران سید بهره برد و در پرتو عظمت و نفوذ سید، از امکانات فراوانی برخوردار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محدث نوری در خاتمه مستدرک، نام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استادان شیخ طوسی را آورده است</w:t>
      </w:r>
      <w:r>
        <w:rPr>
          <w:rFonts w:eastAsia="IRNazanin" w:cs="IRNazanin"/>
          <w:color w:val="111111"/>
          <w:sz w:val="28"/>
          <w:szCs w:val="28"/>
          <w:rtl w:val="true"/>
          <w:lang w:bidi="fa-IR"/>
        </w:rPr>
        <w:t>.</w:t>
      </w:r>
    </w:p>
    <w:p>
      <w:pPr>
        <w:pStyle w:val="Heading4"/>
        <w:numPr>
          <w:ilvl w:val="3"/>
          <w:numId w:val="1"/>
        </w:numPr>
        <w:rPr/>
      </w:pPr>
      <w:bookmarkStart w:id="37" w:name="__RefHeading___Toc1651865_2749589250"/>
      <w:bookmarkStart w:id="38" w:name="_Toc13"/>
      <w:bookmarkEnd w:id="37"/>
      <w:r>
        <w:rPr>
          <w:rtl w:val="true"/>
        </w:rPr>
        <w:t>در مسند تدریس</w:t>
      </w:r>
      <w:bookmarkEnd w:id="38"/>
    </w:p>
    <w:p>
      <w:pPr>
        <w:pStyle w:val="BookText"/>
        <w:rPr/>
      </w:pPr>
      <w:r>
        <w:rPr>
          <w:rFonts w:ascii="IRNazanin" w:hAnsi="IRNazanin" w:eastAsia="IRNazanin"/>
          <w:color w:val="111111"/>
          <w:sz w:val="28"/>
          <w:sz w:val="28"/>
          <w:szCs w:val="28"/>
          <w:rtl w:val="true"/>
          <w:lang w:bidi="fa-IR"/>
        </w:rPr>
        <w:t>در مسند تدریس</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سیدمرتضی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شیخ طوسی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سپری شده بود، به دلیل تبحر علمی، به ریاست جامعه علمی شیعیان در بغداد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علمی و شخصیت اجتماعی و احاطه گسترده وی بر عقاید و مذاهب، موجب شد که از سوی خلیفه وقت؛ القائم بامراللّه عباسی، کرسی علم کلام که به سرآمد دانشمندان عصر تعلق می گرفت، به او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که به بحث درباره </w:t>
      </w:r>
    </w:p>
    <w:p>
      <w:pPr>
        <w:pStyle w:val="BookText"/>
        <w:rPr/>
      </w:pPr>
      <w:r>
        <w:rPr>
          <w:rFonts w:ascii="IRNazanin" w:hAnsi="IRNazanin" w:eastAsia="IRNazanin"/>
          <w:color w:val="111111"/>
          <w:sz w:val="28"/>
          <w:sz w:val="28"/>
          <w:szCs w:val="28"/>
          <w:rtl w:val="true"/>
          <w:lang w:bidi="fa-IR"/>
        </w:rPr>
        <w:t>عقاید و مذاهب می پرداخت، رایج ترین دانش آن روز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میانه روی و موقعیت شناسی شیخ طوسی در امور اجتماعی، سبب شد تا بتواند دو مقام حساس را به خوبی عهده 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علمی و دینی جامعه شیعه؛ آن هم در بغداد که مرکز مخالفان و نیز دانشمندان بزرگ شیعه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کرسی علم کلام که به کمتر کسی اعطا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سیدمرتضی، بر جهان شیعه، ریاست علمی و معنوی داشت و شیعیان عراق، ایران و شام، مرجعیت و رهبری او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مسایل دشوار خود را به حضورش می بردند و پاسخ می گرفتند، چنان که بخشی از نوشته های او را مسایلی تشکیل می دهد که مردم حلب، دمشق، ری، کربلا و قم از وی پرسیده 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تسلط شیخ بر رشته های گوناگون علوم، برخورداری از نبوغ سرشار و شناخت خلیفه وقت از وی، نمی توان تدریس او را به علم کلام منحصر دانست، بلکه تدریس فقه و اصول نیز مهم ترین کرسی های تدریس او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آن زمان، آل بویه بر بغداد حکومت می کردند و خلفای عباسی، در واقع، دست نشانده و فرمان بردار آنان بودند و حضورشان بیشتر تشریفاتی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هرگاه می خواستند، خلیفه ای را برکنار می کردند و فرزند یا یکی از نزدیکان او را به حکومت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آرام کردن مردم عراق بود که بیشتر از اهل سنت بودند و خلیفه را </w:t>
      </w:r>
      <w:bookmarkStart w:id="39" w:name="pg3197_18975"/>
    </w:p>
    <w:p>
      <w:pPr>
        <w:pStyle w:val="BookText"/>
        <w:rPr/>
      </w:pPr>
      <w:bookmarkEnd w:id="39"/>
      <w:r>
        <w:rPr>
          <w:rFonts w:ascii="IRNazanin" w:hAnsi="IRNazanin" w:eastAsia="IRNazanin"/>
          <w:color w:val="111111"/>
          <w:sz w:val="28"/>
          <w:sz w:val="28"/>
          <w:szCs w:val="28"/>
          <w:rtl w:val="true"/>
          <w:lang w:bidi="fa-IR"/>
        </w:rPr>
        <w:t>امیرالمؤمنین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بویه شیعه بودند و در گسترش فرهنگ شیعه و رهانیدن آنان از ستم دیگران نقش مهمی داشتند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 توجه به جایگاه شیعه در آن زمان، دیگر این پرسش مطرح نمی شود که چگونه خلیفه وقت به تأیید مقام علمی شیخ الطائفه و اعطای کرسی تدریس کلام به ایشان راضی شد</w:t>
      </w:r>
      <w:r>
        <w:rPr>
          <w:rFonts w:eastAsia="IRNazanin" w:cs="IRNazanin"/>
          <w:color w:val="111111"/>
          <w:sz w:val="28"/>
          <w:szCs w:val="28"/>
          <w:rtl w:val="true"/>
          <w:lang w:bidi="fa-IR"/>
        </w:rPr>
        <w:t>.</w:t>
      </w:r>
    </w:p>
    <w:p>
      <w:pPr>
        <w:pStyle w:val="Heading4"/>
        <w:numPr>
          <w:ilvl w:val="3"/>
          <w:numId w:val="1"/>
        </w:numPr>
        <w:rPr/>
      </w:pPr>
      <w:bookmarkStart w:id="40" w:name="__RefHeading___Toc1651867_2749589250"/>
      <w:bookmarkStart w:id="41" w:name="_Toc14"/>
      <w:bookmarkEnd w:id="40"/>
      <w:r>
        <w:rPr>
          <w:rtl w:val="true"/>
        </w:rPr>
        <w:t>هجرت دوباره</w:t>
      </w:r>
      <w:bookmarkEnd w:id="41"/>
    </w:p>
    <w:p>
      <w:pPr>
        <w:pStyle w:val="BookText"/>
        <w:rPr/>
      </w:pPr>
      <w:r>
        <w:rPr>
          <w:rFonts w:ascii="IRNazanin" w:hAnsi="IRNazanin" w:eastAsia="IRNazanin"/>
          <w:color w:val="111111"/>
          <w:sz w:val="28"/>
          <w:sz w:val="28"/>
          <w:szCs w:val="28"/>
          <w:rtl w:val="true"/>
          <w:lang w:bidi="fa-IR"/>
        </w:rPr>
        <w:t>هجرت دوباره</w:t>
      </w:r>
    </w:p>
    <w:p>
      <w:pPr>
        <w:pStyle w:val="BookText"/>
        <w:rPr/>
      </w:pPr>
      <w:r>
        <w:rPr>
          <w:rFonts w:ascii="IRNazanin" w:hAnsi="IRNazanin" w:eastAsia="IRNazanin"/>
          <w:color w:val="111111"/>
          <w:sz w:val="28"/>
          <w:sz w:val="28"/>
          <w:szCs w:val="28"/>
          <w:rtl w:val="true"/>
          <w:lang w:bidi="fa-IR"/>
        </w:rPr>
        <w:t>شیخ در این مدت با نهایت متانت و بردباری درس می خواند، تدریس می کرد، کتاب می نوشت و به سرپرستی شیعیان بغداد و پاسخ گویی به پرسش های شیعیان مناطق دوردست می پرداخت، ولی آرامشی که به سبب حکومت آل بویه بر عراق حاصل شده بود،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شکست آل بویه و به حکومت رسیدن سلجوقیان که سنی مذهب بودند، شیعیان عراق به ویژه بغداد وضعیت اسف باری یافتند، به گونه ای که اختلاف های مذهبی و درگیری های فرقه ای آغاز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این کشمکش های جاهلانه و تعصب های کورکورانه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گروهی ستمگر، کرسی تدریس و کتاب خانه او را در کَرخ آتش زدند که این رویدادها، کاسه صبر این مرد بزرگ را لبریز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خویش را در خطر دید و چون می دانست به جامعه شیعه و جهان اسلام تعلق دارد، درنگ بیشتر را در آن هرج و مرج روا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شهر نجف اشرف رفت و در جوار مرقد نورانی امیرمؤمنان علیه السلام، حوزه علمیه نجف را پایه </w:t>
      </w:r>
      <w:bookmarkStart w:id="42" w:name="pg3197_18976"/>
    </w:p>
    <w:p>
      <w:pPr>
        <w:pStyle w:val="BookText"/>
        <w:rPr/>
      </w:pPr>
      <w:bookmarkEnd w:id="42"/>
      <w:r>
        <w:rPr>
          <w:rFonts w:ascii="IRNazanin" w:hAnsi="IRNazanin" w:eastAsia="IRNazanin"/>
          <w:color w:val="111111"/>
          <w:sz w:val="28"/>
          <w:sz w:val="28"/>
          <w:szCs w:val="28"/>
          <w:rtl w:val="true"/>
          <w:lang w:bidi="fa-IR"/>
        </w:rPr>
        <w:t>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هجرت شیخ،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3" w:name="__RefHeading___Toc1651869_2749589250"/>
      <w:bookmarkStart w:id="44" w:name="_Toc15"/>
      <w:bookmarkEnd w:id="43"/>
      <w:r>
        <w:rPr>
          <w:rtl w:val="true"/>
        </w:rPr>
        <w:t>در سایه انوار علوی</w:t>
      </w:r>
      <w:bookmarkEnd w:id="44"/>
    </w:p>
    <w:p>
      <w:pPr>
        <w:pStyle w:val="BookText"/>
        <w:rPr/>
      </w:pPr>
      <w:r>
        <w:rPr>
          <w:rFonts w:ascii="IRNazanin" w:hAnsi="IRNazanin" w:eastAsia="IRNazanin"/>
          <w:color w:val="111111"/>
          <w:sz w:val="28"/>
          <w:sz w:val="28"/>
          <w:szCs w:val="28"/>
          <w:rtl w:val="true"/>
          <w:lang w:bidi="fa-IR"/>
        </w:rPr>
        <w:t>در سایه انوار علوی</w:t>
      </w:r>
    </w:p>
    <w:p>
      <w:pPr>
        <w:pStyle w:val="BookText"/>
        <w:rPr/>
      </w:pPr>
      <w:r>
        <w:rPr>
          <w:rFonts w:ascii="IRNazanin" w:hAnsi="IRNazanin" w:eastAsia="IRNazanin"/>
          <w:color w:val="111111"/>
          <w:sz w:val="28"/>
          <w:sz w:val="28"/>
          <w:szCs w:val="28"/>
          <w:rtl w:val="true"/>
          <w:lang w:bidi="fa-IR"/>
        </w:rPr>
        <w:t>شاها من ار به عرش رسانم سریر فضل</w:t>
      </w:r>
    </w:p>
    <w:p>
      <w:pPr>
        <w:pStyle w:val="BookText"/>
        <w:rPr/>
      </w:pPr>
      <w:r>
        <w:rPr>
          <w:rFonts w:ascii="IRNazanin" w:hAnsi="IRNazanin" w:eastAsia="IRNazanin"/>
          <w:color w:val="111111"/>
          <w:sz w:val="28"/>
          <w:sz w:val="28"/>
          <w:szCs w:val="28"/>
          <w:rtl w:val="true"/>
          <w:lang w:bidi="fa-IR"/>
        </w:rPr>
        <w:t>مملوک آن جنابم و مسکین این درم</w:t>
      </w:r>
    </w:p>
    <w:p>
      <w:pPr>
        <w:pStyle w:val="BookText"/>
        <w:rPr/>
      </w:pPr>
      <w:r>
        <w:rPr>
          <w:rFonts w:ascii="IRNazanin" w:hAnsi="IRNazanin" w:eastAsia="IRNazanin"/>
          <w:color w:val="111111"/>
          <w:sz w:val="28"/>
          <w:sz w:val="28"/>
          <w:szCs w:val="28"/>
          <w:rtl w:val="true"/>
          <w:lang w:bidi="fa-IR"/>
        </w:rPr>
        <w:t>گر بر کنم دل از تو و بردارم از تو مهر</w:t>
      </w:r>
    </w:p>
    <w:p>
      <w:pPr>
        <w:pStyle w:val="BookText"/>
        <w:rPr/>
      </w:pPr>
      <w:r>
        <w:rPr>
          <w:rFonts w:ascii="IRNazanin" w:hAnsi="IRNazanin" w:eastAsia="IRNazanin"/>
          <w:color w:val="111111"/>
          <w:sz w:val="28"/>
          <w:sz w:val="28"/>
          <w:szCs w:val="28"/>
          <w:rtl w:val="true"/>
          <w:lang w:bidi="fa-IR"/>
        </w:rPr>
        <w:t>آن مهر بر که افکنم، آن دل کجا برم؟</w:t>
      </w:r>
    </w:p>
    <w:p>
      <w:pPr>
        <w:pStyle w:val="BookText"/>
        <w:rPr/>
      </w:pPr>
      <w:r>
        <w:rPr>
          <w:rFonts w:ascii="IRNazanin" w:hAnsi="IRNazanin" w:eastAsia="IRNazanin"/>
          <w:color w:val="111111"/>
          <w:sz w:val="28"/>
          <w:sz w:val="28"/>
          <w:szCs w:val="28"/>
          <w:rtl w:val="true"/>
          <w:lang w:bidi="fa-IR"/>
        </w:rPr>
        <w:t>پیش آمدهای روزگار، شیخ را به نجف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آن روزگار شهر نبود و حتی عنوان روستا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تن از زایران و شیعیان پرشور، در جوار بارگاه امیرمؤمنان، علی علیه السلام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روزگار پادشاهان دیلمی؛ مانند معزالدوله، عضدالدوله، بهاءالدوله و با تلاش وزیران و شخصیت های شیعی این خاندان، نجف رونق گرفته بود و آنان، اشیای گران بهایی را وقف بارگاه آن حضرت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پادشاهان دیلمی به زیارت مرقد نورانی مولای متقیان می آمدند و وصیت می کردند آنان را پس از مرگ، در سرداب صحن امام علی علیه السلام به خاک بسپارند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شیخ به نجف آمد، نجف دیگر رونق روزگار آل بویه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های شوم و جاهلانه، سایه ظلمانی خود را بر همه جا افکنده و وحشت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اطراف نجف، عشایر غیور و شجاعی از عرب های شیعه زندگی می کردند که بسان دژی محکم، مرقد </w:t>
      </w:r>
      <w:bookmarkStart w:id="45" w:name="pg3197_18977"/>
    </w:p>
    <w:p>
      <w:pPr>
        <w:pStyle w:val="BookText"/>
        <w:rPr/>
      </w:pPr>
      <w:bookmarkEnd w:id="45"/>
      <w:r>
        <w:rPr>
          <w:rFonts w:ascii="IRNazanin" w:hAnsi="IRNazanin" w:eastAsia="IRNazanin"/>
          <w:color w:val="111111"/>
          <w:sz w:val="28"/>
          <w:sz w:val="28"/>
          <w:szCs w:val="28"/>
          <w:rtl w:val="true"/>
          <w:lang w:bidi="fa-IR"/>
        </w:rPr>
        <w:t>مطهر و نورانی مولای خود را از هرگونه گزند، پاسداری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نجف برای شیعیان، منطقه امنی به شمار می آمد و انتخاب شیخ نیز تأیید کننده وجود امنیت نسبی در آن منطقه از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شیخ طوسی، نجف جنب و جوشی وصف ناپذیر یافت؛ زیرا مردی آسمانی با روحی بلند و اندیشه ای به ژرفای اقیانوس و اراده ای خلل ناپذیر وارد این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رونق بخشیدن به مکتب حقّه اهل بیت علیهم السلام، به بهشت خدا در زمین هجرت کرده بود، تا نجف را قبله آمال و آرزوی عاشقان علم و معرفت گرداند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شیخ دوازده سال عمر گران بهای خود را در نجف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دوازده ساله شیخ الطائفه، گروهی از شاگردان و اهل فضل را به نجف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روزها، گروهی از شیعیان نیز در آن شهر مقدس،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ورود شیخ، نجف را به مرکز جهان شیعه تبدیل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او شمعی بود که می سوخت و از پرتو انوار وجودی اش، پروانگان علم و معرفت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از خرمن دانش استاد، خوشه می چیدند و در پرتو انوار علوی می درخشیدند</w:t>
      </w:r>
      <w:r>
        <w:rPr>
          <w:rFonts w:eastAsia="IRNazanin" w:cs="IRNazanin"/>
          <w:color w:val="111111"/>
          <w:sz w:val="28"/>
          <w:szCs w:val="28"/>
          <w:rtl w:val="true"/>
          <w:lang w:bidi="fa-IR"/>
        </w:rPr>
        <w:t>.</w:t>
      </w:r>
    </w:p>
    <w:p>
      <w:pPr>
        <w:pStyle w:val="Heading4"/>
        <w:numPr>
          <w:ilvl w:val="3"/>
          <w:numId w:val="1"/>
        </w:numPr>
        <w:rPr/>
      </w:pPr>
      <w:bookmarkStart w:id="46" w:name="__RefHeading___Toc1651871_2749589250"/>
      <w:bookmarkStart w:id="47" w:name="_Toc16"/>
      <w:bookmarkEnd w:id="46"/>
      <w:r>
        <w:rPr>
          <w:rtl w:val="true"/>
        </w:rPr>
        <w:t>شاگردان</w:t>
      </w:r>
      <w:bookmarkEnd w:id="47"/>
    </w:p>
    <w:p>
      <w:pPr>
        <w:pStyle w:val="BookText"/>
        <w:rPr/>
      </w:pPr>
      <w:r>
        <w:rPr>
          <w:rFonts w:ascii="IRNazanin" w:hAnsi="IRNazanin" w:eastAsia="IRNazanin"/>
          <w:color w:val="111111"/>
          <w:sz w:val="28"/>
          <w:sz w:val="28"/>
          <w:szCs w:val="28"/>
          <w:rtl w:val="true"/>
          <w:lang w:bidi="fa-IR"/>
        </w:rPr>
        <w:t>شاگردان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بسیاری از دانشمندان شیعه، شاگردان شیخ الطائفه افزون بر سیصد مجتهد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عالمان اهل تسنن نیز از محضر ایشان بهره </w:t>
      </w:r>
    </w:p>
    <w:p>
      <w:pPr>
        <w:pStyle w:val="BookText"/>
        <w:rPr/>
      </w:pPr>
      <w:r>
        <w:rPr>
          <w:rFonts w:ascii="IRNazanin" w:hAnsi="IRNazanin" w:eastAsia="IRNazanin"/>
          <w:color w:val="111111"/>
          <w:sz w:val="28"/>
          <w:sz w:val="28"/>
          <w:szCs w:val="28"/>
          <w:rtl w:val="true"/>
          <w:lang w:bidi="fa-IR"/>
        </w:rPr>
        <w:t>می بردند که نامشان نیامده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تسلط شیخ بر علوم گوناگون، روش معتدل و داشتن کرسی استادی از سوی خلیفه، سبب شده بود که این شمار از دانشمندان شیعه و سنی پس از دانش آموزی از محضرش، به مقام عالی علمی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همه شاگردان او در دست نیست، ولی نام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در مقدمه تبیان که کتاب تفسیری شیخ است،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آن ها، فرزند دانشمندش، شیخ ابوعلی طوسی است که به او مفید ثانی می گویند و سلسله اجازه های عالمان شیعه به واسطه او به شیخ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اسحاق بن محمد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ابن شهر آشوب، صاحب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ابن براج عبدالجبار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هبه اللّه طرابلسی از شاگردان معروف شیخ بوده اند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شاگردان شیخ طوسی، به بزرگانی که نام شان در کتاب ها آمده است،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شاگردان بی واسطه شیخ هستند که نام های اندکی از آنان را بر اساس آثاری که داشته اند، آوردیم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البته اگر شاگردان با واسطه شیخ هم به حساب آیند، شمارشان بسیار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همه عالمان پس از شیخ تا کنون، به طور مستقیم یا غیر مستقیم، از پرتو نور </w:t>
      </w:r>
      <w:bookmarkStart w:id="48" w:name="pg3197_18979"/>
    </w:p>
    <w:p>
      <w:pPr>
        <w:pStyle w:val="BookText"/>
        <w:rPr/>
      </w:pPr>
      <w:bookmarkEnd w:id="48"/>
      <w:r>
        <w:rPr>
          <w:rFonts w:ascii="IRNazanin" w:hAnsi="IRNazanin" w:eastAsia="IRNazanin"/>
          <w:color w:val="111111"/>
          <w:sz w:val="28"/>
          <w:sz w:val="28"/>
          <w:szCs w:val="28"/>
          <w:rtl w:val="true"/>
          <w:lang w:bidi="fa-IR"/>
        </w:rPr>
        <w:t>شیخ طوسی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پسرش، ابوعلی نیز که با یک واسطه به شیخ طوسی می رسند،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فضل و دانش هم تراز شاگردان بی واسطه شیخ اند؛ عالمانی مانند شیخ طبری، امین الاسلام طبرسی و ابوالفتوح رازی</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49" w:name="__RefHeading___Toc1651873_2749589250"/>
      <w:bookmarkStart w:id="50" w:name="_Toc17"/>
      <w:bookmarkEnd w:id="49"/>
      <w:r>
        <w:rPr>
          <w:rtl w:val="true"/>
        </w:rPr>
        <w:t>آثار ماندگار</w:t>
      </w:r>
      <w:bookmarkEnd w:id="50"/>
    </w:p>
    <w:p>
      <w:pPr>
        <w:pStyle w:val="BookText"/>
        <w:rPr/>
      </w:pPr>
      <w:r>
        <w:rPr>
          <w:rFonts w:ascii="IRNazanin" w:hAnsi="IRNazanin" w:eastAsia="IRNazanin"/>
          <w:color w:val="111111"/>
          <w:sz w:val="28"/>
          <w:sz w:val="28"/>
          <w:szCs w:val="28"/>
          <w:rtl w:val="true"/>
          <w:lang w:bidi="fa-IR"/>
        </w:rPr>
        <w:t>آثار ماندگار</w:t>
      </w:r>
    </w:p>
    <w:p>
      <w:pPr>
        <w:pStyle w:val="BookText"/>
        <w:rPr/>
      </w:pPr>
      <w:r>
        <w:rPr>
          <w:rFonts w:ascii="IRNazanin" w:hAnsi="IRNazanin" w:eastAsia="IRNazanin"/>
          <w:color w:val="111111"/>
          <w:sz w:val="28"/>
          <w:sz w:val="28"/>
          <w:szCs w:val="28"/>
          <w:rtl w:val="true"/>
          <w:lang w:bidi="fa-IR"/>
        </w:rPr>
        <w:t>در میان انبوه دانشمندان شیعه، کمتر دانشمندی را می توان یافت که آثارش مانند نوشته ها و آثار شیخ الطائفه، همگی مورد توجه عالمان دیگر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شیخ، دانشمندی در میان شیعه برنخاسته بود که در تمام رشته ها، آثاری به پختگی و جامعیت آثار شیخ الامامیه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شیخ طوسی و پس از او، دانشمندانی بوده اند که آثار با ارزشی داشته اند، ولی آثار آنان به یک یا چند رشته محدود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تسلط کامل بر دانش های عقلی و نقلی شیعی، بر فقه اهل سنت نیز تسلط داشت که کتاب خلاف او بیانگر این مطلب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رشته های گوناگون تفسیر قرآن، فقه و اصول، اخبار، رجال، کلام، ادعیه، مقتل، تاریخ و پاسخ به مسایل، آثاری دارد که با برخی از آن ها آشنا می شویم</w:t>
      </w:r>
      <w:r>
        <w:rPr>
          <w:rFonts w:eastAsia="IRNazanin" w:cs="IRNazanin"/>
          <w:color w:val="111111"/>
          <w:sz w:val="28"/>
          <w:szCs w:val="28"/>
          <w:rtl w:val="true"/>
          <w:lang w:bidi="fa-IR"/>
        </w:rPr>
        <w:t xml:space="preserve">: </w:t>
      </w:r>
      <w:bookmarkStart w:id="51" w:name="pg3197_18980"/>
    </w:p>
    <w:p>
      <w:pPr>
        <w:pStyle w:val="Heading4"/>
        <w:numPr>
          <w:ilvl w:val="3"/>
          <w:numId w:val="1"/>
        </w:numPr>
        <w:rPr/>
      </w:pPr>
      <w:bookmarkStart w:id="52" w:name="__RefHeading___Toc1651875_2749589250"/>
      <w:bookmarkStart w:id="53" w:name="_Toc18"/>
      <w:bookmarkEnd w:id="51"/>
      <w:bookmarkEnd w:id="52"/>
      <w:r>
        <w:rPr>
          <w:rtl w:val="true"/>
        </w:rPr>
        <w:t>کتاب های حدیثی</w:t>
      </w:r>
      <w:bookmarkEnd w:id="53"/>
    </w:p>
    <w:p>
      <w:pPr>
        <w:pStyle w:val="BookText"/>
        <w:rPr/>
      </w:pPr>
      <w:r>
        <w:rPr>
          <w:rFonts w:ascii="IRNazanin" w:hAnsi="IRNazanin" w:eastAsia="IRNazanin"/>
          <w:color w:val="111111"/>
          <w:sz w:val="28"/>
          <w:sz w:val="28"/>
          <w:szCs w:val="28"/>
          <w:rtl w:val="true"/>
          <w:lang w:bidi="fa-IR"/>
        </w:rPr>
        <w:t>کتاب های حدیثی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کتاب های چهارگانه شیعه است که از زمان نگارش آن تا کنون، همواره مدار استنباط احکام و محل رجوع عالمان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تهذیب که شامل بیست و سه کتاب است، با کتاب طهارت آغاز می شود و با کتاب دیات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دارد و در مجموع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آن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مقدمه تهذیب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شرط کردیم که مسایل کتاب مقنعه شیخ مفید را تک تک بررسی کنیم و دلیل های اجتهادی هر مسأله را همراه با تحلیل روایت های اهل تسنن بیاوریم و سپس اخبار شیعه را که مربوط به آن مسأله است،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آخر کتاب طهارت به این شرط وفا کردیم، ولی به دلیل طولانی شدن مطالب و خارج شدن از مقصود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حدیث های راویان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های دیگر این کتاب، روش یاد شده را رها کردیم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فیما اختلف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چهارگانه فقه شیعه است که سه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آن در عبادات و جزء سوم در باب های دیگر فقه، مانند عقود و معاملات، حدود، قصاص و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تمام سر فصل های تهذیب الاحکام را در بر دارد، با این تفاوت که اخبار این کتاب، به اخباری که در محتوا باهم اختلاف دارند، منحصر است و شیخ، روش جمع میان آن 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تهذیب که اخبار مخالف و موافق دارد، </w:t>
      </w:r>
      <w:bookmarkStart w:id="54" w:name="pg3197_18981"/>
    </w:p>
    <w:p>
      <w:pPr>
        <w:pStyle w:val="BookText"/>
        <w:rPr/>
      </w:pPr>
      <w:bookmarkEnd w:id="54"/>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یا المجالس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 املای حدیث از شیخ طوسی را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 w:name="__RefHeading___Toc1651877_2749589250"/>
      <w:bookmarkStart w:id="56" w:name="_Toc19"/>
      <w:bookmarkEnd w:id="55"/>
      <w:r>
        <w:rPr>
          <w:rtl w:val="true"/>
        </w:rPr>
        <w:t>کتاب های رجالی</w:t>
      </w:r>
      <w:bookmarkEnd w:id="56"/>
    </w:p>
    <w:p>
      <w:pPr>
        <w:pStyle w:val="BookText"/>
        <w:rPr/>
      </w:pPr>
      <w:r>
        <w:rPr>
          <w:rFonts w:ascii="IRNazanin" w:hAnsi="IRNazanin" w:eastAsia="IRNazanin"/>
          <w:color w:val="111111"/>
          <w:sz w:val="28"/>
          <w:sz w:val="28"/>
          <w:szCs w:val="28"/>
          <w:rtl w:val="true"/>
          <w:lang w:bidi="fa-IR"/>
        </w:rPr>
        <w:t>کتاب های رجالی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الابواب معروف به رجال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نام نزدیک به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آمده است که در سه طبقه دسته بندی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طبقه یاران پیامبر صلی الله علیه و آله وسلم؛</w:t>
      </w:r>
    </w:p>
    <w:p>
      <w:pPr>
        <w:pStyle w:val="BookText"/>
        <w:rPr/>
      </w:pPr>
      <w:r>
        <w:rPr>
          <w:rFonts w:ascii="IRNazanin" w:hAnsi="IRNazanin" w:eastAsia="IRNazanin"/>
          <w:color w:val="111111"/>
          <w:sz w:val="28"/>
          <w:sz w:val="28"/>
          <w:szCs w:val="28"/>
          <w:rtl w:val="true"/>
          <w:lang w:bidi="fa-IR"/>
        </w:rPr>
        <w:t>ب ـ طبقه یاران امامان معصوم علیهم السلام؛</w:t>
      </w:r>
    </w:p>
    <w:p>
      <w:pPr>
        <w:pStyle w:val="BookText"/>
        <w:rPr/>
      </w:pPr>
      <w:r>
        <w:rPr>
          <w:rFonts w:ascii="IRNazanin" w:hAnsi="IRNazanin" w:eastAsia="IRNazanin"/>
          <w:color w:val="111111"/>
          <w:sz w:val="28"/>
          <w:sz w:val="28"/>
          <w:szCs w:val="28"/>
          <w:rtl w:val="true"/>
          <w:lang w:bidi="fa-IR"/>
        </w:rPr>
        <w:t>ج ـ طبقه فقیهان و دیگر عالمانی که امام را ندیده 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نام بیش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نویسندگان شیعه و کتاب های ایشان را در بردارد که بر اساس حروف الفبا گرد آمده و فاسق یا عادل بودن آنان روشن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اکنون به نام رجال کشی معروف است؛ زیرا اصل آن نوشته عبدالعزیز کشی بوده، ولی ترتیب و تنظیم آن به دست شیخ طوسی صورت پذیرفته است</w:t>
      </w:r>
      <w:r>
        <w:rPr>
          <w:rFonts w:eastAsia="IRNazanin" w:cs="IRNazanin"/>
          <w:color w:val="111111"/>
          <w:sz w:val="28"/>
          <w:szCs w:val="28"/>
          <w:rtl w:val="true"/>
          <w:lang w:bidi="fa-IR"/>
        </w:rPr>
        <w:t xml:space="preserve">. </w:t>
      </w:r>
      <w:bookmarkStart w:id="57" w:name="pg3197_18982"/>
    </w:p>
    <w:p>
      <w:pPr>
        <w:pStyle w:val="Heading4"/>
        <w:numPr>
          <w:ilvl w:val="3"/>
          <w:numId w:val="1"/>
        </w:numPr>
        <w:rPr/>
      </w:pPr>
      <w:bookmarkStart w:id="58" w:name="__RefHeading___Toc1651879_2749589250"/>
      <w:bookmarkStart w:id="59" w:name="_Toc20"/>
      <w:bookmarkEnd w:id="57"/>
      <w:bookmarkEnd w:id="58"/>
      <w:r>
        <w:rPr>
          <w:rtl w:val="true"/>
        </w:rPr>
        <w:t>کتاب های تفسیری</w:t>
      </w:r>
      <w:bookmarkEnd w:id="59"/>
    </w:p>
    <w:p>
      <w:pPr>
        <w:pStyle w:val="BookText"/>
        <w:rPr/>
      </w:pPr>
      <w:r>
        <w:rPr>
          <w:rFonts w:ascii="IRNazanin" w:hAnsi="IRNazanin" w:eastAsia="IRNazanin"/>
          <w:color w:val="111111"/>
          <w:sz w:val="28"/>
          <w:sz w:val="28"/>
          <w:szCs w:val="28"/>
          <w:rtl w:val="true"/>
          <w:lang w:bidi="fa-IR"/>
        </w:rPr>
        <w:t>کتاب های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ده جزء و مقدمه ای پُربار درباره علوم قرآن و تفسیر است و به اعتراف بیشتر محققان، انواع علوم قرآنی در این تفسیر،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در مقدمه 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کتاب تا به حال نوشته نشده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الدمشقیة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دوازده مسأله درباره تفسیر قرآن کریم پرداخته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الرجبیة فی تفسیر آی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برگیرنده تفسیر آیاتی از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شیخ، مانند این کتاب نوشته نشده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60" w:name="__RefHeading___Toc1651881_2749589250"/>
      <w:bookmarkStart w:id="61" w:name="_Toc21"/>
      <w:bookmarkEnd w:id="60"/>
      <w:r>
        <w:rPr>
          <w:rtl w:val="true"/>
        </w:rPr>
        <w:t>کتاب های فقهی</w:t>
      </w:r>
      <w:bookmarkEnd w:id="61"/>
    </w:p>
    <w:p>
      <w:pPr>
        <w:pStyle w:val="BookText"/>
        <w:rPr/>
      </w:pPr>
      <w:r>
        <w:rPr>
          <w:rFonts w:ascii="IRNazanin" w:hAnsi="IRNazanin" w:eastAsia="IRNazanin"/>
          <w:color w:val="111111"/>
          <w:sz w:val="28"/>
          <w:sz w:val="28"/>
          <w:szCs w:val="28"/>
          <w:rtl w:val="true"/>
          <w:lang w:bidi="fa-IR"/>
        </w:rPr>
        <w:t>کتاب های فقهی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مجرد الفقه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دوره فقه منصوص است که از متون اخبار گرفته شده است و از نخستین نوشته های شیخ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جامع و مفصلِ فقه استدلالی به ضمیمه فقه منصوص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 العقود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متن منظم و فشرده ای در زمینه عبادت های پنج 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همه دیدگاه های فقهی فقیهان اهل تسنن تا زمان </w:t>
      </w:r>
      <w:bookmarkStart w:id="62" w:name="pg3197_18983"/>
    </w:p>
    <w:p>
      <w:pPr>
        <w:pStyle w:val="BookText"/>
        <w:rPr/>
      </w:pPr>
      <w:bookmarkEnd w:id="62"/>
      <w:r>
        <w:rPr>
          <w:rFonts w:ascii="IRNazanin" w:hAnsi="IRNazanin" w:eastAsia="IRNazanin"/>
          <w:color w:val="111111"/>
          <w:sz w:val="28"/>
          <w:sz w:val="28"/>
          <w:szCs w:val="28"/>
          <w:rtl w:val="true"/>
          <w:lang w:bidi="fa-IR"/>
        </w:rPr>
        <w:t>شیخ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دلیل های آنان را در مسأله ای مطرح می سازد و سپس دلیل صحیح را تحلیل و بررسی می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شیخ، کتاب خلاف را به روش پژوهش تطبیقی در مذاهب گوناگون اسلامی نوشته و در آن، هزاران مسأله را بررسی کرده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63" w:name="__RefHeading___Toc1651883_2749589250"/>
      <w:bookmarkStart w:id="64" w:name="_Toc22"/>
      <w:bookmarkEnd w:id="63"/>
      <w:r>
        <w:rPr>
          <w:rtl w:val="true"/>
        </w:rPr>
        <w:t>کتاب های اصول فقه</w:t>
      </w:r>
      <w:bookmarkEnd w:id="64"/>
    </w:p>
    <w:p>
      <w:pPr>
        <w:pStyle w:val="BookText"/>
        <w:rPr/>
      </w:pPr>
      <w:r>
        <w:rPr>
          <w:rFonts w:ascii="IRNazanin" w:hAnsi="IRNazanin" w:eastAsia="IRNazanin"/>
          <w:color w:val="111111"/>
          <w:sz w:val="28"/>
          <w:sz w:val="28"/>
          <w:szCs w:val="28"/>
          <w:rtl w:val="true"/>
          <w:lang w:bidi="fa-IR"/>
        </w:rPr>
        <w:t>کتاب های اصول فقه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کتاب اصولی نزد گذشتگان بوده است</w:t>
      </w:r>
      <w:r>
        <w:rPr>
          <w:rFonts w:eastAsia="IRNazanin" w:cs="IRNazanin"/>
          <w:color w:val="111111"/>
          <w:sz w:val="28"/>
          <w:szCs w:val="28"/>
          <w:rtl w:val="true"/>
          <w:lang w:bidi="fa-IR"/>
        </w:rPr>
        <w:t>.</w:t>
      </w:r>
    </w:p>
    <w:p>
      <w:pPr>
        <w:pStyle w:val="Heading4"/>
        <w:numPr>
          <w:ilvl w:val="3"/>
          <w:numId w:val="1"/>
        </w:numPr>
        <w:rPr/>
      </w:pPr>
      <w:bookmarkStart w:id="65" w:name="__RefHeading___Toc1651885_2749589250"/>
      <w:bookmarkStart w:id="66" w:name="_Toc23"/>
      <w:bookmarkEnd w:id="65"/>
      <w:r>
        <w:rPr>
          <w:rtl w:val="true"/>
        </w:rPr>
        <w:t>کتاب های کلامی</w:t>
      </w:r>
      <w:bookmarkEnd w:id="66"/>
    </w:p>
    <w:p>
      <w:pPr>
        <w:pStyle w:val="BookText"/>
        <w:rPr/>
      </w:pPr>
      <w:r>
        <w:rPr>
          <w:rFonts w:ascii="IRNazanin" w:hAnsi="IRNazanin" w:eastAsia="IRNazanin"/>
          <w:color w:val="111111"/>
          <w:sz w:val="28"/>
          <w:sz w:val="28"/>
          <w:szCs w:val="28"/>
          <w:rtl w:val="true"/>
          <w:lang w:bidi="fa-IR"/>
        </w:rPr>
        <w:t>کتاب های کلامی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گزیده کتاب شافی سید مرتضی است که در موضوع امامت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مخالفان اصل امامت، در این کتاب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جمل العلم و العمل سیدمرتضی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بخش مربوط به اصول دین این کتاب را شرح داده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المفصح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مسایل امامت است</w:t>
      </w:r>
      <w:r>
        <w:rPr>
          <w:rFonts w:eastAsia="IRNazanin" w:cs="IRNazanin"/>
          <w:color w:val="111111"/>
          <w:sz w:val="28"/>
          <w:szCs w:val="28"/>
          <w:rtl w:val="true"/>
          <w:lang w:bidi="fa-IR"/>
        </w:rPr>
        <w:t>.</w:t>
      </w:r>
    </w:p>
    <w:p>
      <w:pPr>
        <w:pStyle w:val="Heading4"/>
        <w:numPr>
          <w:ilvl w:val="3"/>
          <w:numId w:val="1"/>
        </w:numPr>
        <w:rPr/>
      </w:pPr>
      <w:bookmarkStart w:id="67" w:name="__RefHeading___Toc1651887_2749589250"/>
      <w:bookmarkStart w:id="68" w:name="_Toc24"/>
      <w:bookmarkEnd w:id="67"/>
      <w:r>
        <w:rPr>
          <w:rtl w:val="true"/>
        </w:rPr>
        <w:t>کتاب های دعا</w:t>
      </w:r>
      <w:bookmarkEnd w:id="68"/>
    </w:p>
    <w:p>
      <w:pPr>
        <w:pStyle w:val="BookText"/>
        <w:rPr/>
      </w:pPr>
      <w:r>
        <w:rPr>
          <w:rFonts w:ascii="IRNazanin" w:hAnsi="IRNazanin" w:eastAsia="IRNazanin"/>
          <w:color w:val="111111"/>
          <w:sz w:val="28"/>
          <w:sz w:val="28"/>
          <w:szCs w:val="28"/>
          <w:rtl w:val="true"/>
          <w:lang w:bidi="fa-IR"/>
        </w:rPr>
        <w:t>کتاب های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 فی اعمال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در زمینه آداب و ادعیه و</w:t>
      </w:r>
    </w:p>
    <w:p>
      <w:pPr>
        <w:pStyle w:val="BookText"/>
        <w:rPr/>
      </w:pPr>
      <w:r>
        <w:rPr>
          <w:rFonts w:ascii="IRNazanin" w:hAnsi="IRNazanin" w:eastAsia="IRNazanin"/>
          <w:color w:val="111111"/>
          <w:sz w:val="28"/>
          <w:sz w:val="28"/>
          <w:szCs w:val="28"/>
          <w:rtl w:val="true"/>
          <w:lang w:bidi="fa-IR"/>
        </w:rPr>
        <w:t>اعمال دینی سال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المصباح فی الادعیه و العبادات یا المصباح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کتاب مصباح المتهجد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فی عمل یوم و لیلة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نمازهای روزانه و تعقیبات آن ها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مجموع آثار شیخ،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 که در الفهرست شیخ طوسی، مقدمه بحارالانوار و کتاب های گوناگون دیگر آورده شده است</w:t>
      </w:r>
      <w:r>
        <w:rPr>
          <w:rFonts w:eastAsia="IRNazanin" w:cs="IRNazanin"/>
          <w:color w:val="111111"/>
          <w:sz w:val="28"/>
          <w:szCs w:val="28"/>
          <w:rtl w:val="true"/>
          <w:lang w:bidi="fa-IR"/>
        </w:rPr>
        <w:t xml:space="preserve">. </w:t>
      </w:r>
      <w:bookmarkStart w:id="69" w:name="pg3197_18985"/>
    </w:p>
    <w:p>
      <w:pPr>
        <w:pStyle w:val="Heading3"/>
        <w:numPr>
          <w:ilvl w:val="2"/>
          <w:numId w:val="1"/>
        </w:numPr>
        <w:rPr/>
      </w:pPr>
      <w:bookmarkStart w:id="70" w:name="__RefHeading___Toc1651889_2749589250"/>
      <w:bookmarkStart w:id="71" w:name="_Toc25"/>
      <w:bookmarkEnd w:id="69"/>
      <w:bookmarkEnd w:id="70"/>
      <w:r>
        <w:rPr>
          <w:rtl w:val="true"/>
        </w:rPr>
        <w:t>فصل سوّم</w:t>
      </w:r>
      <w:r>
        <w:rPr>
          <w:rtl w:val="true"/>
        </w:rPr>
        <w:t xml:space="preserve">: </w:t>
      </w:r>
      <w:r>
        <w:rPr>
          <w:rtl w:val="true"/>
        </w:rPr>
        <w:t>سیاست و رهبری دینی</w:t>
      </w:r>
      <w:bookmarkEnd w:id="71"/>
    </w:p>
    <w:p>
      <w:pPr>
        <w:pStyle w:val="Heading4"/>
        <w:numPr>
          <w:ilvl w:val="3"/>
          <w:numId w:val="1"/>
        </w:numPr>
        <w:rPr/>
      </w:pPr>
      <w:bookmarkStart w:id="72" w:name="__RefHeading___Toc1651891_274958925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رهبری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وضعیت سیاسی دوران شیخ طوسی</w:t>
      </w:r>
    </w:p>
    <w:p>
      <w:pPr>
        <w:pStyle w:val="BookText"/>
        <w:rPr/>
      </w:pPr>
      <w:r>
        <w:rPr>
          <w:rFonts w:ascii="IRNazanin" w:hAnsi="IRNazanin" w:eastAsia="IRNazanin"/>
          <w:color w:val="111111"/>
          <w:sz w:val="28"/>
          <w:sz w:val="28"/>
          <w:szCs w:val="28"/>
          <w:rtl w:val="true"/>
          <w:lang w:bidi="fa-IR"/>
        </w:rPr>
        <w:t>درگذشت سیدمرتضی</w:t>
      </w:r>
    </w:p>
    <w:p>
      <w:pPr>
        <w:pStyle w:val="BookText"/>
        <w:rPr/>
      </w:pPr>
      <w:r>
        <w:rPr>
          <w:rFonts w:ascii="IRNazanin" w:hAnsi="IRNazanin" w:eastAsia="IRNazanin"/>
          <w:color w:val="111111"/>
          <w:sz w:val="28"/>
          <w:sz w:val="28"/>
          <w:szCs w:val="28"/>
          <w:rtl w:val="true"/>
          <w:lang w:bidi="fa-IR"/>
        </w:rPr>
        <w:t>بنیان گذاری حوزه علمیه</w:t>
      </w:r>
    </w:p>
    <w:p>
      <w:pPr>
        <w:pStyle w:val="BookText"/>
        <w:rPr/>
      </w:pPr>
      <w:r>
        <w:rPr>
          <w:rFonts w:ascii="IRNazanin" w:hAnsi="IRNazanin" w:eastAsia="IRNazanin"/>
          <w:color w:val="111111"/>
          <w:sz w:val="28"/>
          <w:sz w:val="28"/>
          <w:szCs w:val="28"/>
          <w:rtl w:val="true"/>
          <w:lang w:bidi="fa-IR"/>
        </w:rPr>
        <w:t>اندیشمندان هم عصر شیخ</w:t>
      </w:r>
    </w:p>
    <w:p>
      <w:pPr>
        <w:pStyle w:val="Heading4"/>
        <w:numPr>
          <w:ilvl w:val="3"/>
          <w:numId w:val="1"/>
        </w:numPr>
        <w:rPr/>
      </w:pPr>
      <w:bookmarkStart w:id="74" w:name="__RefHeading___Toc1651893_2749589250"/>
      <w:bookmarkStart w:id="75" w:name="_Toc27"/>
      <w:bookmarkEnd w:id="74"/>
      <w:r>
        <w:rPr>
          <w:rtl w:val="true"/>
        </w:rPr>
        <w:t>وضعیت سیاسی دوران شیخ طوسی</w:t>
      </w:r>
      <w:bookmarkEnd w:id="75"/>
    </w:p>
    <w:p>
      <w:pPr>
        <w:pStyle w:val="BookText"/>
        <w:rPr/>
      </w:pPr>
      <w:r>
        <w:rPr>
          <w:rFonts w:ascii="IRNazanin" w:hAnsi="IRNazanin" w:eastAsia="IRNazanin"/>
          <w:color w:val="111111"/>
          <w:sz w:val="28"/>
          <w:sz w:val="28"/>
          <w:szCs w:val="28"/>
          <w:rtl w:val="true"/>
          <w:lang w:bidi="fa-IR"/>
        </w:rPr>
        <w:t>وضعیت سیاسی دوران شیخ طوسی</w:t>
      </w:r>
    </w:p>
    <w:p>
      <w:pPr>
        <w:pStyle w:val="BookText"/>
        <w:rPr/>
      </w:pPr>
      <w:r>
        <w:rPr>
          <w:rFonts w:ascii="IRNazanin" w:hAnsi="IRNazanin" w:eastAsia="IRNazanin"/>
          <w:color w:val="111111"/>
          <w:sz w:val="28"/>
          <w:sz w:val="28"/>
          <w:szCs w:val="28"/>
          <w:rtl w:val="true"/>
          <w:lang w:bidi="fa-IR"/>
        </w:rPr>
        <w:t>اوضاع سیاسی دوران شیخ طوسی را در دو بخش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شهر طوس که زادگاه شیخ است، بیشتر پیرو دو مذهب حنفی و شافعی از مذاهب اهل سنت بوده و دسته ای نیز زیدی و اسماعیلی و دوازده امامی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طوس از جهت مذهبی، شهری ناهماهنگ و محل ارتباط یا برخورد عقاید گوناگون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عصری می زیست که سامانیان بلخی در ماوراءالنهر، فرمان روایی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شهرهای بلخ، هرات، مرو و نیشابور نیز در قلمرو پادشاهی آنان بود، ولی امیران محلی در سرزمین زیر سلطه خود حکم می راندند و هر کدام ادعای استقلال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سبکتکین، پدر سلطان محمود غزنوی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غزنه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او، پسرش در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قدرت را به دست گرفت و حکومت بزرگی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قبیله ها و امیران محلی را از میان برد، عبدالملک سامانی را شکست داد و بیشتر خراسان را به فرمان برداری خود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بحران های سیاسی و فکری در عصر شیخ الطائفه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مذهب حنفی </w:t>
      </w:r>
    </w:p>
    <w:p>
      <w:pPr>
        <w:pStyle w:val="BookText"/>
        <w:rPr/>
      </w:pPr>
      <w:r>
        <w:rPr>
          <w:rFonts w:ascii="IRNazanin" w:hAnsi="IRNazanin" w:eastAsia="IRNazanin"/>
          <w:color w:val="111111"/>
          <w:sz w:val="28"/>
          <w:sz w:val="28"/>
          <w:szCs w:val="28"/>
          <w:rtl w:val="true"/>
          <w:lang w:bidi="fa-IR"/>
        </w:rPr>
        <w:t>در منطقه خراسان، فراگیر بود؛ زیرا پادشاهان سامانی و غزنوی و سلجوقی و بیشتر رجال این عصر، پیروان سر سخت مذهب حنفی بودند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شیخ طوسی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زادگاهش به فراگیری علوم مشغول بود، ولی سرانجام روح بلندش، او را به بغداد کشاند که مرکز علم، فرهنگ و تمدن اسلامی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بغداد در آن زمان در دست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هر چند در ظاهر با خلفای عباسی بیعت کرده و حکومت سیاسی و مذهبی ایشان را پذیرفته بودند، ولی هیچ گونه اعتقادی به این دستگاه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شیوه پدرانشان، مهر آل علی علیه السلام به ویژه امامان زیدیه را در دل می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حاکم واقعی در بغداد، آل بویه و حکمرانان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بغداد برای پرورش و آموزش اندیشه های شیعی محیط مناسبی به شمار می آمد</w:t>
      </w:r>
      <w:r>
        <w:rPr>
          <w:rFonts w:eastAsia="IRNazanin" w:cs="IRNazanin"/>
          <w:color w:val="111111"/>
          <w:sz w:val="28"/>
          <w:szCs w:val="28"/>
          <w:rtl w:val="true"/>
          <w:lang w:bidi="fa-IR"/>
        </w:rPr>
        <w:t>.</w:t>
      </w:r>
      <w:r>
        <w:rPr>
          <w:rStyle w:val="FootnoteAnchor"/>
          <w:rtl w:val="true"/>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تسلط حکمرانان شیعی آل بویه بر دستگاه خلافت بنی عباس نزدیک به یک قرن ادامه یافت دیری نپایید که این وضعیت، به بحران سیاسی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خلیفه عباسی، القائم بامراللّه به طور پنهانی، طغرل بیک، حمران سلجوقی را که بر مذهب اهل بیت علیهم السلام نبود، به تصرف بغداد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بیک نیز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بغداد شد و خلیفه </w:t>
      </w:r>
      <w:bookmarkStart w:id="76" w:name="pg3197_18987"/>
    </w:p>
    <w:p>
      <w:pPr>
        <w:pStyle w:val="BookText"/>
        <w:rPr/>
      </w:pPr>
      <w:bookmarkEnd w:id="76"/>
      <w:r>
        <w:rPr>
          <w:rFonts w:ascii="IRNazanin" w:hAnsi="IRNazanin" w:eastAsia="IRNazanin"/>
          <w:color w:val="111111"/>
          <w:sz w:val="28"/>
          <w:sz w:val="28"/>
          <w:szCs w:val="28"/>
          <w:rtl w:val="true"/>
          <w:lang w:bidi="fa-IR"/>
        </w:rPr>
        <w:t>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سلسله آل بویه در بغداد فرو پاشید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آن پس، سخت گیری بر شیعیان رو به فزونی نهاد؛ زیرا دولت و ملت، خود را از زیر سلطه آل بویه آزاد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این موقعیت، بغض و کینه خود را بر ضد شیعه و عالمان شیعی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 سلجوقی با ورود به عراق، شیعیان محله کرخ را از گفتن حیّ علی خیر العمل در اذان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تمام شعارها و کتیبه هایی که شیعیان بر دیوارها و دروازه های کرخ نوشته بودند؛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الرؤسا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بزازهای کرخ را به جرم غلوّ در تشیع به قتل رساندند و بر در مغازه اش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پنهان شد و خانه اش غارت گردید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77" w:name="__RefHeading___Toc1651895_2749589250"/>
      <w:bookmarkStart w:id="78" w:name="_Toc28"/>
      <w:bookmarkEnd w:id="77"/>
      <w:r>
        <w:rPr>
          <w:rtl w:val="true"/>
        </w:rPr>
        <w:t>درگذشت سیدمرتضی</w:t>
      </w:r>
      <w:bookmarkEnd w:id="78"/>
    </w:p>
    <w:p>
      <w:pPr>
        <w:pStyle w:val="BookText"/>
        <w:rPr/>
      </w:pPr>
      <w:r>
        <w:rPr>
          <w:rFonts w:ascii="IRNazanin" w:hAnsi="IRNazanin" w:eastAsia="IRNazanin"/>
          <w:color w:val="111111"/>
          <w:sz w:val="28"/>
          <w:sz w:val="28"/>
          <w:szCs w:val="28"/>
          <w:rtl w:val="true"/>
          <w:lang w:bidi="fa-IR"/>
        </w:rPr>
        <w:t>درگذشت سیدمرتضی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کرخ، محله شیعه نشین بغداد، رجال بزرگ شیعی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برخی بزرگان و فقیهان نامدار شیعه، مانند شیخ مفید ـ استاد بزرگ شیخ طوسی ـ به اداره امور شیعیان و پرورش شاگردان فاضل، همت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شاگردان شیخ مفید، سیدمرتضی علم الهدی، برادر نابغه اش؛ سیدرضی ـ جامع نهج البلاغه ـ و ابوالعباس علی بن احمد بن عباس نجاشی، صاحب کتاب رجال نجاشی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شیخ طوسی وارد بغداد شد، به حوزه درس این عالم وارسته قدم نهاد و از بوستان دانش آن عالم فرزانه بهره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عمر با برکت شیخ مفید به سر آمد و چشم از این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ریاست علمی و دینی شیعه به بزرگ ترین شاگرد او؛ یعنی سیدمرتضی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مانند استادش، دانشمندی دوراندیش و موقعیت شناس بود و روش معتدلی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توانست مرجعیت فقهی شیعیان و کرسی مکتب مفید را تا پایان عمر، باشکوه و اقتدار نگاه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شیخ طوسی درباره این مرد بزرگ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بسیاری از علوم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درباره دانش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فقه، اصول، ادب، شعر، نحو، معانی، لغت و غیره بر همگان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بیش از بیست هزار بیت شعر دارد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سیدمرتضی،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گران بها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ریاست مطلق بر جهان شیعه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آثار ارزنده ای نوشت و شاگردان فرزانه ای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عالمان بزرگی از شاگردان مفید و هم عصران سیدمرتضی، مانند نجاشی و کراجکی، زنده بودند و هر کدام از مفاخر دانشمندان شیعه به شمار می آمدند، ولی هیچ کدام جایگاه شیخ طوسی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درگذشت سید مرتضی، ریاست علمی و معنوی شیعیان به وی سپرده شد و شیخ، مرجعیت و رهبری </w:t>
      </w:r>
      <w:bookmarkStart w:id="79" w:name="pg3197_18989"/>
    </w:p>
    <w:p>
      <w:pPr>
        <w:pStyle w:val="BookText"/>
        <w:rPr/>
      </w:pPr>
      <w:bookmarkEnd w:id="79"/>
      <w:r>
        <w:rPr>
          <w:rFonts w:ascii="IRNazanin" w:hAnsi="IRNazanin" w:eastAsia="IRNazanin"/>
          <w:color w:val="111111"/>
          <w:sz w:val="28"/>
          <w:sz w:val="28"/>
          <w:szCs w:val="28"/>
          <w:rtl w:val="true"/>
          <w:lang w:bidi="fa-IR"/>
        </w:rPr>
        <w:t>جهان شیعه را عهده دار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شیخ طوسی،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بغداد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به تدریس، تحقیق و پرورش شاگردان بزرگی پرداخت و رهبری جهان شیعه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اوضاع سیاسی بغداد دگرگون شد و شیعیان امنیت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 طوسی درنگ را جایز ندانست و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بغداد را به قصد نجف اشرف ترک کرد</w:t>
      </w:r>
      <w:r>
        <w:rPr>
          <w:rFonts w:eastAsia="IRNazanin" w:cs="IRNazanin"/>
          <w:color w:val="111111"/>
          <w:sz w:val="28"/>
          <w:szCs w:val="28"/>
          <w:rtl w:val="true"/>
          <w:lang w:bidi="fa-IR"/>
        </w:rPr>
        <w:t>.</w:t>
      </w:r>
    </w:p>
    <w:p>
      <w:pPr>
        <w:pStyle w:val="Heading4"/>
        <w:numPr>
          <w:ilvl w:val="3"/>
          <w:numId w:val="1"/>
        </w:numPr>
        <w:rPr/>
      </w:pPr>
      <w:bookmarkStart w:id="80" w:name="__RefHeading___Toc1651897_2749589250"/>
      <w:bookmarkStart w:id="81" w:name="_Toc29"/>
      <w:bookmarkEnd w:id="80"/>
      <w:r>
        <w:rPr>
          <w:rtl w:val="true"/>
        </w:rPr>
        <w:t>بنیان گذاری حوزه علمیه</w:t>
      </w:r>
      <w:bookmarkEnd w:id="81"/>
    </w:p>
    <w:p>
      <w:pPr>
        <w:pStyle w:val="BookText"/>
        <w:rPr/>
      </w:pPr>
      <w:r>
        <w:rPr>
          <w:rFonts w:ascii="IRNazanin" w:hAnsi="IRNazanin" w:eastAsia="IRNazanin"/>
          <w:color w:val="111111"/>
          <w:sz w:val="28"/>
          <w:sz w:val="28"/>
          <w:szCs w:val="28"/>
          <w:rtl w:val="true"/>
          <w:lang w:bidi="fa-IR"/>
        </w:rPr>
        <w:t>بنیان گذاری حوزه علمیه</w:t>
      </w:r>
    </w:p>
    <w:p>
      <w:pPr>
        <w:pStyle w:val="BookText"/>
        <w:rPr/>
      </w:pPr>
      <w:r>
        <w:rPr>
          <w:rFonts w:ascii="IRNazanin" w:hAnsi="IRNazanin" w:eastAsia="IRNazanin"/>
          <w:color w:val="111111"/>
          <w:sz w:val="28"/>
          <w:sz w:val="28"/>
          <w:szCs w:val="28"/>
          <w:rtl w:val="true"/>
          <w:lang w:bidi="fa-IR"/>
        </w:rPr>
        <w:t>شهر مقدس نجف، پیش از قرن پنجم، حتی عنوان روستا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توسعه نیافتگی این منطقه، آب و هوای نامساعد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اندکی از شیعیان پرشور برای خدمت به زایران مشتاق حرم امیرالمؤمنان علی علیه السلام، در جوار بارگاه آن حضرت می زیستند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شیخ طوسی، نجف جنب و جوشی وصف ناپذیر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که خانه، کتاب ها و دست نوشته های خود را در بغداد از دست داده بود،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خود را با پشتکار بیشتری به تدریس و تحقیق در علوم اسلامی در نجف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پایه های حوزه علمی جدیدی را در آن جا استوار سازد که پس از گذشت هزار سال هنوز یکی از مراکز علمی و فرهنگی جهان اسلام به شمار می رود</w:t>
      </w:r>
      <w:r>
        <w:rPr>
          <w:rFonts w:eastAsia="IRNazanin" w:cs="IRNazanin"/>
          <w:color w:val="111111"/>
          <w:sz w:val="28"/>
          <w:szCs w:val="28"/>
          <w:rtl w:val="true"/>
          <w:lang w:bidi="fa-IR"/>
        </w:rPr>
        <w:t>.</w:t>
      </w:r>
      <w:r>
        <w:rPr>
          <w:rStyle w:val="FootnoteAnchor"/>
          <w:rtl w:val="true"/>
        </w:rPr>
        <w:footnoteReference w:id="48"/>
      </w:r>
      <w:bookmarkStart w:id="82" w:name="pg3197_18990"/>
    </w:p>
    <w:p>
      <w:pPr>
        <w:pStyle w:val="BookText"/>
        <w:rPr/>
      </w:pPr>
      <w:bookmarkEnd w:id="82"/>
      <w:r>
        <w:rPr>
          <w:rFonts w:ascii="IRNazanin" w:hAnsi="IRNazanin" w:eastAsia="IRNazanin"/>
          <w:color w:val="111111"/>
          <w:sz w:val="28"/>
          <w:sz w:val="28"/>
          <w:szCs w:val="28"/>
          <w:rtl w:val="true"/>
          <w:lang w:bidi="fa-IR"/>
        </w:rPr>
        <w:t>بنابراین، شیخ طوسی را به حق باید پایه گذار نخستین دانشگاه شیعه هم زمان با جاهلیت قرون وسطی در اروپا دانست و با افتخار از هنر او یاد کرد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3" w:name="__RefHeading___Toc1651899_2749589250"/>
      <w:bookmarkStart w:id="84" w:name="_Toc30"/>
      <w:bookmarkEnd w:id="83"/>
      <w:r>
        <w:rPr>
          <w:rtl w:val="true"/>
        </w:rPr>
        <w:t>اندیشمندان هم عصر شیخ</w:t>
      </w:r>
      <w:bookmarkEnd w:id="84"/>
    </w:p>
    <w:p>
      <w:pPr>
        <w:pStyle w:val="BookText"/>
        <w:rPr/>
      </w:pPr>
      <w:r>
        <w:rPr>
          <w:rFonts w:ascii="IRNazanin" w:hAnsi="IRNazanin" w:eastAsia="IRNazanin"/>
          <w:color w:val="111111"/>
          <w:sz w:val="28"/>
          <w:sz w:val="28"/>
          <w:szCs w:val="28"/>
          <w:rtl w:val="true"/>
          <w:lang w:bidi="fa-IR"/>
        </w:rPr>
        <w:t>اندیشمندان هم عصر شیخ</w:t>
      </w:r>
    </w:p>
    <w:p>
      <w:pPr>
        <w:pStyle w:val="BookText"/>
        <w:rPr/>
      </w:pPr>
      <w:r>
        <w:rPr>
          <w:rFonts w:ascii="IRNazanin" w:hAnsi="IRNazanin" w:eastAsia="IRNazanin"/>
          <w:color w:val="111111"/>
          <w:sz w:val="28"/>
          <w:sz w:val="28"/>
          <w:szCs w:val="28"/>
          <w:rtl w:val="true"/>
          <w:lang w:bidi="fa-IR"/>
        </w:rPr>
        <w:t xml:space="preserve">از آغاز زندگی شیخ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درگذشت ایشان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و بزرگان بلند آوازه ای در طوس و بغداد بودند که نام برخی از آنان را در کتاب های ترجمه و رجال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آثار معروف و شناخته شده ای دارند که شناخت آن ها از عظمت شخصیت شیخ الامامیه پرده بر می دارد به ویژه آن دسته ای که در زمان اوج علمی شیخ طوسی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هم عصر شیخ را به اجمال معرفی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اسماعیل جوهری، صاحب صحاح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ابومحمدحسن نوبختی، از خاندان نوبختی و از محدثان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ابوبکر محمد بن طیب باقلانی، از متکلمان اشعری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حاکم، نویسنده تاریخ نیشابور، از عالمان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باباطاهر، از مشاهیر سترگ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حسین غضائری، از بزرگان نامدار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ابوالقاسم حسن بن محمد فردوسی، از مشاهیر ادب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احمد مسکویه، از فیلسوفان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بیضاوی، از فقیهان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سینا، 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ابوریحان بیرونی، از دانشمندان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ابوالنجم احمد دامغانی منوچهری، شاعر بزرگ پارسی 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علی معروف به سیدمرتضی علم الهدی، از مفاخر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حسین آمدی، از بزرگان لغت 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الدین ابوصلاح حلبی، از فقیهان نامی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علی تنوخی، از ادیبان و شاگردان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محمد بن محمد غزالی، از نامداران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حسن بیهقی، از بزرگان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بهمنیار، از مشاهیر و شاگردان معروف 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نیشابوری، معروف به ابن الطیب، از مفسران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ابومسلم محمد بن علی معلم اصفهانی، از مفسران و ادیبان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ثابت بن اسلم حلبی، از عالمان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نصر بن ابراهیم مقدسی، از فقیهان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محمد بن جعفر ابن النجاد، از ادیبان و نویسندگان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
      </w:r>
      <w:bookmarkStart w:id="85" w:name="pg3197_18993"/>
    </w:p>
    <w:p>
      <w:pPr>
        <w:pStyle w:val="Heading3"/>
        <w:numPr>
          <w:ilvl w:val="2"/>
          <w:numId w:val="1"/>
        </w:numPr>
        <w:rPr/>
      </w:pPr>
      <w:bookmarkStart w:id="86" w:name="__RefHeading___Toc1651901_2749589250"/>
      <w:bookmarkStart w:id="87" w:name="_Toc31"/>
      <w:bookmarkEnd w:id="85"/>
      <w:bookmarkEnd w:id="86"/>
      <w:r>
        <w:rPr>
          <w:rtl w:val="true"/>
        </w:rPr>
        <w:t>فصل چهارم</w:t>
      </w:r>
      <w:r>
        <w:rPr>
          <w:rtl w:val="true"/>
        </w:rPr>
        <w:t xml:space="preserve">: </w:t>
      </w:r>
      <w:r>
        <w:rPr>
          <w:rtl w:val="true"/>
        </w:rPr>
        <w:t>خدمات فرهنگی و اجتماعی</w:t>
      </w:r>
      <w:bookmarkEnd w:id="87"/>
    </w:p>
    <w:p>
      <w:pPr>
        <w:pStyle w:val="Heading4"/>
        <w:numPr>
          <w:ilvl w:val="3"/>
          <w:numId w:val="1"/>
        </w:numPr>
        <w:rPr/>
      </w:pPr>
      <w:bookmarkStart w:id="88" w:name="__RefHeading___Toc1651903_2749589250"/>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و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احیای فرهنگ شیعه</w:t>
      </w:r>
    </w:p>
    <w:p>
      <w:pPr>
        <w:pStyle w:val="BookText"/>
        <w:rPr/>
      </w:pPr>
      <w:r>
        <w:rPr>
          <w:rFonts w:ascii="IRNazanin" w:hAnsi="IRNazanin" w:eastAsia="IRNazanin"/>
          <w:color w:val="111111"/>
          <w:sz w:val="28"/>
          <w:sz w:val="28"/>
          <w:szCs w:val="28"/>
          <w:rtl w:val="true"/>
          <w:lang w:bidi="fa-IR"/>
        </w:rPr>
        <w:t>نوآوری های علمی</w:t>
      </w:r>
    </w:p>
    <w:p>
      <w:pPr>
        <w:pStyle w:val="BookText"/>
        <w:rPr/>
      </w:pPr>
      <w:r>
        <w:rPr>
          <w:rFonts w:ascii="IRNazanin" w:hAnsi="IRNazanin" w:eastAsia="IRNazanin"/>
          <w:color w:val="111111"/>
          <w:sz w:val="28"/>
          <w:sz w:val="28"/>
          <w:szCs w:val="28"/>
          <w:rtl w:val="true"/>
          <w:lang w:bidi="fa-IR"/>
        </w:rPr>
        <w:t>مبارزه با انحراف های فکری</w:t>
      </w:r>
    </w:p>
    <w:p>
      <w:pPr>
        <w:pStyle w:val="BookText"/>
        <w:rPr/>
      </w:pPr>
      <w:r>
        <w:rPr>
          <w:rFonts w:ascii="IRNazanin" w:hAnsi="IRNazanin" w:eastAsia="IRNazanin"/>
          <w:color w:val="111111"/>
          <w:sz w:val="28"/>
          <w:sz w:val="28"/>
          <w:szCs w:val="28"/>
          <w:rtl w:val="true"/>
          <w:lang w:bidi="fa-IR"/>
        </w:rPr>
        <w:t>تأثیر گذاری اندیشه های شیخ بر اندیشمندان اسلام</w:t>
      </w:r>
    </w:p>
    <w:p>
      <w:pPr>
        <w:pStyle w:val="Heading4"/>
        <w:numPr>
          <w:ilvl w:val="3"/>
          <w:numId w:val="1"/>
        </w:numPr>
        <w:rPr/>
      </w:pPr>
      <w:bookmarkStart w:id="90" w:name="__RefHeading___Toc1651905_2749589250"/>
      <w:bookmarkStart w:id="91" w:name="_Toc33"/>
      <w:bookmarkEnd w:id="90"/>
      <w:r>
        <w:rPr>
          <w:rtl w:val="true"/>
        </w:rPr>
        <w:t>احیای فرهنگ شیعه</w:t>
      </w:r>
      <w:bookmarkEnd w:id="91"/>
    </w:p>
    <w:p>
      <w:pPr>
        <w:pStyle w:val="BookText"/>
        <w:rPr/>
      </w:pPr>
      <w:r>
        <w:rPr>
          <w:rFonts w:ascii="IRNazanin" w:hAnsi="IRNazanin" w:eastAsia="IRNazanin"/>
          <w:color w:val="111111"/>
          <w:sz w:val="28"/>
          <w:sz w:val="28"/>
          <w:szCs w:val="28"/>
          <w:rtl w:val="true"/>
          <w:lang w:bidi="fa-IR"/>
        </w:rPr>
        <w:t>احیای فرهنگ شیعه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شیعه در قرن های سوم و چهارم هجری که خلافت و حکومت در دست عباسیان بود، با مشکلات و خطرهای بسیاری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حکومت های وقت با شیعیان، آنان را به تقیه و تبلیغات مخفیانه مجبور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آشکار مخالفان شیعه و گاه انتشار پاره ای روایات نادرست از سوی آنان، با هدف تفرقه افکنی میان شیعیان، در پناه حکومت های وقت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داخلی شیعیان نیز با آغاز غیبت کبری، روز به روز آشفته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ارضای خواهش های نفسانی خود و جلب توجه شیعه، مدعی مهدویت یا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 و کوته فکران شیعه نیز در نبود امام معصوم علیه السلام، به تفسیرهای نادرست و اظهار عقیده های ناروا درباره آموزه های عالی اسلام دست می زدند و گاه با پافشاری بر باورهای شخصی خود، حتی موجب بروز زد و خورد با مخالفان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 ده ها عامل دیگر در آن زمان، مذهب شیعه را سخت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سامان بخشیدن به این مشکلات، به دانشمندان شایسته و کاردانی نیاز بود تا بتوانند با تشکیل حوزه های علمی و تدوین کتاب های مذهبی، به چیرگی این </w:t>
      </w:r>
    </w:p>
    <w:p>
      <w:pPr>
        <w:pStyle w:val="BookText"/>
        <w:rPr/>
      </w:pPr>
      <w:r>
        <w:rPr>
          <w:rFonts w:ascii="IRNazanin" w:hAnsi="IRNazanin" w:eastAsia="IRNazanin"/>
          <w:color w:val="111111"/>
          <w:sz w:val="28"/>
          <w:sz w:val="28"/>
          <w:szCs w:val="28"/>
          <w:rtl w:val="true"/>
          <w:lang w:bidi="fa-IR"/>
        </w:rPr>
        <w:t>پدیده، پایان دهند یا دست کم از گسترش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باید از راه یافتن دروغ ها و احادیث جعلی به روایات اهل بیت علیه السلام جلوگیری می کردند و به اتهام های مخالفان که در لوای باورهای کلامی ـ فلسفی مطرح می شد، پاسخ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که در بغداد می زیست، سرچشمه این ناهنجاری ها و راه کارهای تبلیغاتی مخالفان را به خوبی دریافته بود و می دانست فرهنگ پُر مایه شیعی، در دوران غیبت کبری، به احیا و بازنگری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همت عالی و عزم آهنین خویش، شب و روز به گردآوری و نگارش کتاب هایی در رشته های گوناگون دست زد و آثار ماندگاری برای شیعه،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او در حدود سی یا چهل سال نوشت، پس از هزار سال، هنوز مرجع تحقیق دانشمندان اسلامی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مرد وارسته، سینه ای آکنده از علم و فرهنگ مکتب شیعه داشت و تشنگان علم و فضیلت را از سبوی دانش خود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چراغ رو به خاموشی فرهنگ امامان شیعه را فروغی تازه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تنها در یک رشته از رشته های علوم اسلامی کار نکرده و متخصص نشده است، بلکه در رشته های گوناگونی زحمت کشیده و کتاب تصنیف کرده</w:t>
      </w:r>
    </w:p>
    <w:p>
      <w:pPr>
        <w:pStyle w:val="BookText"/>
        <w:rPr/>
      </w:pPr>
      <w:r>
        <w:rPr>
          <w:rFonts w:ascii="IRNazanin" w:hAnsi="IRNazanin" w:eastAsia="IRNazanin"/>
          <w:color w:val="111111"/>
          <w:sz w:val="28"/>
          <w:sz w:val="28"/>
          <w:szCs w:val="28"/>
          <w:rtl w:val="true"/>
          <w:lang w:bidi="fa-IR"/>
        </w:rPr>
        <w:t>است و در همه آن رشته ها، تراز اوّل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فقیه است، هم محدث، هم متکلم، هم مفسّر، هم رجالی و هم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از یک زاویه نمی توان او را دید و شناخت، بلکه از زوایای </w:t>
      </w:r>
      <w:bookmarkStart w:id="92" w:name="pg3197_18995"/>
    </w:p>
    <w:p>
      <w:pPr>
        <w:pStyle w:val="BookText"/>
        <w:rPr/>
      </w:pPr>
      <w:bookmarkEnd w:id="92"/>
      <w:r>
        <w:rPr>
          <w:rFonts w:ascii="IRNazanin" w:hAnsi="IRNazanin" w:eastAsia="IRNazanin"/>
          <w:color w:val="111111"/>
          <w:sz w:val="28"/>
          <w:sz w:val="28"/>
          <w:szCs w:val="28"/>
          <w:rtl w:val="true"/>
          <w:lang w:bidi="fa-IR"/>
        </w:rPr>
        <w:t>گوناگونی باید به او نظر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فقیه است، ولی نه یک فقیه عادی؛ بلکه فقیهی که تحول شگرف</w:t>
      </w:r>
    </w:p>
    <w:p>
      <w:pPr>
        <w:pStyle w:val="BookText"/>
        <w:rPr/>
      </w:pPr>
      <w:r>
        <w:rPr>
          <w:rFonts w:ascii="IRNazanin" w:hAnsi="IRNazanin" w:eastAsia="IRNazanin"/>
          <w:color w:val="111111"/>
          <w:sz w:val="28"/>
          <w:sz w:val="28"/>
          <w:szCs w:val="28"/>
          <w:rtl w:val="true"/>
          <w:lang w:bidi="fa-IR"/>
        </w:rPr>
        <w:t>در فقه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 چه در نحله شیعی و چه در نحله سنی، مانند هر علم زنده دیگر دوران های تحول و تکامل را طی کرده است و جهش ها و دگرگونی هایی پیدا کرده است و تغییرات کمّی داشته که به تغییری کیفی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جهش ها در فقه شیعی به دست این مرد صورت گرفته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شیخ طوسی با گردآوری اخبار و احادیث شیعه و منظّم کردن اندیشه کلامی شیعه و تبیین مبانی فقهی ـ حقوقی آن، توانست زمینه های یکپارچگی و استقلال فکری را در جهان تشیع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وحدت موجب شد که پیروان این مذهب، به داشتن اندیشه مذهبی ویژه ای در میان مسلمانان ممتاز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او را نابغه ایران و ترویج کننده و مجدِّد مذهب امامیه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عریضه ای به محضر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عریضه نوشتم ولادت آن نابغه ایران که مروج و مجدّد مذهب امامیه است،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امر بفرمایید که مردم تهیه جشن هزاره ببینند تا تمام ملل دنیا قدرشناس این نابغه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پیشنهاد را تحسین و از آن استقبال نمود</w:t>
      </w:r>
      <w:r>
        <w:rPr>
          <w:rFonts w:eastAsia="IRNazanin" w:cs="IRNazanin"/>
          <w:color w:val="111111"/>
          <w:sz w:val="28"/>
          <w:szCs w:val="28"/>
          <w:rtl w:val="true"/>
          <w:lang w:bidi="fa-IR"/>
        </w:rPr>
        <w:t>.</w:t>
      </w:r>
    </w:p>
    <w:p>
      <w:pPr>
        <w:pStyle w:val="Heading4"/>
        <w:numPr>
          <w:ilvl w:val="3"/>
          <w:numId w:val="1"/>
        </w:numPr>
        <w:rPr/>
      </w:pPr>
      <w:bookmarkStart w:id="93" w:name="__RefHeading___Toc1651907_2749589250"/>
      <w:bookmarkStart w:id="94" w:name="_Toc34"/>
      <w:bookmarkEnd w:id="93"/>
      <w:r>
        <w:rPr>
          <w:rtl w:val="true"/>
        </w:rPr>
        <w:t>نوآوری های علمی</w:t>
      </w:r>
      <w:bookmarkEnd w:id="94"/>
    </w:p>
    <w:p>
      <w:pPr>
        <w:pStyle w:val="Heading5"/>
        <w:numPr>
          <w:ilvl w:val="4"/>
          <w:numId w:val="1"/>
        </w:numPr>
        <w:rPr/>
      </w:pPr>
      <w:bookmarkStart w:id="95" w:name="__RefHeading___Toc1651909_2749589250"/>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نوآوری های علمی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دانشمندان بسیاری، علوم دیگران را به جامعه منتقل </w:t>
      </w:r>
      <w:bookmarkStart w:id="97" w:name="pg3197_18996"/>
    </w:p>
    <w:p>
      <w:pPr>
        <w:pStyle w:val="BookText"/>
        <w:rPr/>
      </w:pPr>
      <w:bookmarkEnd w:id="97"/>
      <w:r>
        <w:rPr>
          <w:rFonts w:ascii="IRNazanin" w:hAnsi="IRNazanin" w:eastAsia="IRNazanin"/>
          <w:color w:val="111111"/>
          <w:sz w:val="28"/>
          <w:sz w:val="28"/>
          <w:szCs w:val="28"/>
          <w:rtl w:val="true"/>
          <w:lang w:bidi="fa-IR"/>
        </w:rPr>
        <w:t>کرده اند، ولی تنها اندکی از آنان مبتکر و نوآور بوده اند؛ زیرا نوآوری، نیازمند نبوغ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شیخ طوسی از مهم ترین نوآوران و مبتکران جهان اسلام است؛ زیرا وی در رشته های گوناگون علمی، نوآوری دارد و اندیشه هایی که از نبوغ فکری او سرچشمه گرفته است، پیاپی مورد توجّه عالمان پس از او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نوآوری های شیخ در رشته های تفسیر، فقه، اصول و کلام عبارت است از</w:t>
      </w:r>
      <w:r>
        <w:rPr>
          <w:rFonts w:eastAsia="IRNazanin" w:cs="IRNazanin"/>
          <w:color w:val="111111"/>
          <w:sz w:val="28"/>
          <w:szCs w:val="28"/>
          <w:rtl w:val="true"/>
          <w:lang w:bidi="fa-IR"/>
        </w:rPr>
        <w:t>:</w:t>
      </w:r>
    </w:p>
    <w:p>
      <w:pPr>
        <w:pStyle w:val="Heading5"/>
        <w:numPr>
          <w:ilvl w:val="4"/>
          <w:numId w:val="1"/>
        </w:numPr>
        <w:rPr/>
      </w:pPr>
      <w:bookmarkStart w:id="98" w:name="__RefHeading___Toc1651911_2749589250"/>
      <w:bookmarkStart w:id="99" w:name="_Toc36"/>
      <w:bookmarkEnd w:id="98"/>
      <w:r>
        <w:rPr/>
        <w:t>1</w:t>
      </w:r>
      <w:r>
        <w:rPr>
          <w:rtl w:val="true"/>
        </w:rPr>
        <w:t xml:space="preserve"> </w:t>
      </w:r>
      <w:r>
        <w:rPr>
          <w:rtl w:val="true"/>
        </w:rPr>
        <w:t>ـ نوآوری در تفسیر</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تفسیر</w:t>
      </w:r>
    </w:p>
    <w:p>
      <w:pPr>
        <w:pStyle w:val="BookText"/>
        <w:rPr/>
      </w:pPr>
      <w:r>
        <w:rPr>
          <w:rFonts w:ascii="IRNazanin" w:hAnsi="IRNazanin" w:eastAsia="IRNazanin"/>
          <w:color w:val="111111"/>
          <w:sz w:val="28"/>
          <w:sz w:val="28"/>
          <w:szCs w:val="28"/>
          <w:rtl w:val="true"/>
          <w:lang w:bidi="fa-IR"/>
        </w:rPr>
        <w:t>بی شک شیخ الطائفه را می توان در شمار بزرگ ترین عالمان امامیه و امام المفسرین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از شیعه و سنی در دست است که پیش از شیخ، مفسران بسیاری کتاب های تفسیری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را بتوان نام برد که تفسیر آن ها ناقص، ناتمام یا از جهتی خاص بوده یا به دلایلی، معتبر شناخته نشده است؛ مانند تفسیر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گفتنی است افزون بر جامع و کامل بودن تفسیر شیخ، وی مباحث خود را با علم کلام در می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شیخ به عالمان دیگر نیز جرأت داد که تفسیر قرآن را با مشرب های عقیدتی و فکری گوناگون عرضه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پس از شیخ، تفسیرهایی با مشرب های فلسفی، عرفانی و علمی پدید آمد که در دگرگونی فکری مسلمانان، تأثیر مهمی بر جای گذاشت</w:t>
      </w:r>
      <w:r>
        <w:rPr>
          <w:rFonts w:eastAsia="IRNazanin" w:cs="IRNazanin"/>
          <w:color w:val="111111"/>
          <w:sz w:val="28"/>
          <w:szCs w:val="28"/>
          <w:rtl w:val="true"/>
          <w:lang w:bidi="fa-IR"/>
        </w:rPr>
        <w:t>.</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تبیان نخستین تفسیر استدلالی شیعه به شمار می رود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گرد آمده و در سالیان اخیر،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bookmarkStart w:id="100" w:name="pg3197_18997"/>
    </w:p>
    <w:p>
      <w:pPr>
        <w:pStyle w:val="BookText"/>
        <w:rPr/>
      </w:pPr>
      <w:bookmarkEnd w:id="100"/>
      <w:r>
        <w:rPr>
          <w:rFonts w:ascii="IRNazanin" w:hAnsi="IRNazanin" w:eastAsia="IRNazanin"/>
          <w:color w:val="111111"/>
          <w:sz w:val="28"/>
          <w:sz w:val="28"/>
          <w:szCs w:val="28"/>
          <w:rtl w:val="true"/>
          <w:lang w:bidi="fa-IR"/>
        </w:rPr>
        <w:t>برای نخستین بار، اندیشه تازه ای را در تفسیر قرآن کریم در پیش گرفت؛ زیرا پیش تر، کتاب های تفسیری شیعه، همه روایی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نوآوری شیخ، بعدها پی گیری شد و ارزشمندترین تفسیرهای استدلالی شیعه نوشته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نوآوری های شیخ در تفسیر در چند مورد زیر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تفسیر؛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علم کلام در تفسیر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بودن تفسیر برای نخستین بار</w:t>
      </w:r>
      <w:r>
        <w:rPr>
          <w:rFonts w:eastAsia="IRNazanin" w:cs="IRNazanin"/>
          <w:color w:val="111111"/>
          <w:sz w:val="28"/>
          <w:szCs w:val="28"/>
          <w:rtl w:val="true"/>
          <w:lang w:bidi="fa-IR"/>
        </w:rPr>
        <w:t>.</w:t>
      </w:r>
    </w:p>
    <w:p>
      <w:pPr>
        <w:pStyle w:val="Heading5"/>
        <w:numPr>
          <w:ilvl w:val="4"/>
          <w:numId w:val="1"/>
        </w:numPr>
        <w:rPr/>
      </w:pPr>
      <w:bookmarkStart w:id="101" w:name="__RefHeading___Toc1651913_2749589250"/>
      <w:bookmarkStart w:id="102" w:name="_Toc37"/>
      <w:bookmarkEnd w:id="101"/>
      <w:r>
        <w:rPr/>
        <w:t>2</w:t>
      </w:r>
      <w:r>
        <w:rPr>
          <w:rtl w:val="true"/>
        </w:rPr>
        <w:t xml:space="preserve"> </w:t>
      </w:r>
      <w:r>
        <w:rPr>
          <w:rtl w:val="true"/>
        </w:rPr>
        <w:t>ـ نوآوری در فقه</w:t>
      </w:r>
      <w:bookmarkEnd w:id="10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فقه</w:t>
      </w:r>
    </w:p>
    <w:p>
      <w:pPr>
        <w:pStyle w:val="BookText"/>
        <w:rPr/>
      </w:pPr>
      <w:r>
        <w:rPr>
          <w:rFonts w:ascii="IRNazanin" w:hAnsi="IRNazanin" w:eastAsia="IRNazanin"/>
          <w:color w:val="111111"/>
          <w:sz w:val="28"/>
          <w:sz w:val="28"/>
          <w:szCs w:val="28"/>
          <w:rtl w:val="true"/>
          <w:lang w:bidi="fa-IR"/>
        </w:rPr>
        <w:t>پیش از شیخ طوسی، فقیهان شیعه تنها به مسایلی می پرداختند که امامان معصوم علیهم السلام در روایات خود بدان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طرح مسایل جدید و فروع مبتنی بر آن روایات،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فقیهان اهل سنّت، فقیهان بزرگ شیعه را به دلیل این رویه و به کار نگرفتن اجتهاد و استخراج موضوع های فرعی از اصول کلی، سرزنش می کردند و گاه به تحقیر آنان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آغاز کتاب ارزشمند مبسوط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 در پی می شنوم که فقیهانی که اصل ولایت را نپذیرفته اند، فقیهان امامیه را کوچک شمرده، بی ارزش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فروع و مسایل آن کم است و فقیهان امامی اهل برف انبار و تضادگویی اند؛ زیرا کسی که قیاس و اجتهاد را نپذیرد، راهی برای زیاد کردن مسایل و افزودن فروع بر اصول ندارد؛ چون تنها این دو راه است که موجب افزایش تعداد مسایل می 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ردّ این سخن می فرماید</w:t>
      </w:r>
      <w:r>
        <w:rPr>
          <w:rFonts w:eastAsia="IRNazanin" w:cs="IRNazanin"/>
          <w:color w:val="111111"/>
          <w:sz w:val="28"/>
          <w:szCs w:val="28"/>
          <w:rtl w:val="true"/>
          <w:lang w:bidi="fa-IR"/>
        </w:rPr>
        <w:t xml:space="preserve">: </w:t>
      </w:r>
      <w:bookmarkStart w:id="103" w:name="pg3197_18998"/>
    </w:p>
    <w:p>
      <w:pPr>
        <w:pStyle w:val="BookText"/>
        <w:rPr/>
      </w:pPr>
      <w:bookmarkEnd w:id="103"/>
      <w:r>
        <w:rPr>
          <w:rFonts w:ascii="IRNazanin" w:hAnsi="IRNazanin" w:eastAsia="IRNazanin"/>
          <w:color w:val="111111"/>
          <w:sz w:val="28"/>
          <w:sz w:val="28"/>
          <w:szCs w:val="28"/>
          <w:rtl w:val="true"/>
          <w:lang w:bidi="fa-IR"/>
        </w:rPr>
        <w:t>ریشه این سخنان، بی اطلاعی ایشان از مذهب ما و کمی تدبّر آنان در اصول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در احادیث و فقه ما اندکی تفکر می کردند، به زودی می یافتند که بیشتر آن مسایلی که آن ها یاد می کنند، در احادیث ما موجود است و حکم آن ها از سوی امامان ما به طور خصوصی یا عمومی، تصریح یا اشاره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این شرایط، شیخ طوسی با نگارش کتاب هایی هم چون مبسوط و النهایة، در فقه شیعه انقلابی بزرگ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شاخه های فراوانی را به وسیله اجتهاد، از روایات پیشوایان معصوم علیهم السلام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نوآوری های بی مانند شیخ طوسی در حوزه فقه، بهره گیری از احادیث اهل سنت و استنتاج از مسایل و کلام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مندی، به انتقال فرهنگ اهل سنت به کتاب های شیعه و انتقال فرهنگ شیعه به دیگران انجامید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کتاب خلاف که یکی از کتاب های فقهی شیخ است، از چنین ابتکاری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ایشان نخست اقوال، دیدگاه ها و ادلّه اهل سنّت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 خویش را به عنوان نظر حق همراه با دلیل می آورد</w:t>
      </w:r>
      <w:r>
        <w:rPr>
          <w:rFonts w:eastAsia="IRNazanin" w:cs="IRNazanin"/>
          <w:color w:val="111111"/>
          <w:sz w:val="28"/>
          <w:szCs w:val="28"/>
          <w:rtl w:val="true"/>
          <w:lang w:bidi="fa-IR"/>
        </w:rPr>
        <w:t>.</w:t>
      </w:r>
    </w:p>
    <w:p>
      <w:pPr>
        <w:pStyle w:val="Heading5"/>
        <w:numPr>
          <w:ilvl w:val="4"/>
          <w:numId w:val="1"/>
        </w:numPr>
        <w:rPr/>
      </w:pPr>
      <w:bookmarkStart w:id="104" w:name="__RefHeading___Toc1651915_2749589250"/>
      <w:bookmarkStart w:id="105" w:name="_Toc38"/>
      <w:bookmarkEnd w:id="104"/>
      <w:r>
        <w:rPr/>
        <w:t>3</w:t>
      </w:r>
      <w:r>
        <w:rPr>
          <w:rtl w:val="true"/>
        </w:rPr>
        <w:t xml:space="preserve"> </w:t>
      </w:r>
      <w:r>
        <w:rPr>
          <w:rtl w:val="true"/>
        </w:rPr>
        <w:t>ـ نوآوری در اصول فقه</w:t>
      </w:r>
      <w:bookmarkEnd w:id="10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اصول فقه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عمانی و اسکافی اجتهاد و عمل به ادله و اصول عقلی را در فقه شیعه بنا نهادند، ولی در حقیقت، بنیان گذار اصلی علم اصول فقه و بهره گیری از اصول عقلی در اجتهاد، شیخ طوسی بوده است؛ زیرا پیش از او، احادیث و </w:t>
      </w:r>
      <w:bookmarkStart w:id="106" w:name="pg3197_18999"/>
    </w:p>
    <w:p>
      <w:pPr>
        <w:pStyle w:val="BookText"/>
        <w:rPr/>
      </w:pPr>
      <w:bookmarkEnd w:id="106"/>
      <w:r>
        <w:rPr>
          <w:rFonts w:ascii="IRNazanin" w:hAnsi="IRNazanin" w:eastAsia="IRNazanin"/>
          <w:color w:val="111111"/>
          <w:sz w:val="28"/>
          <w:sz w:val="28"/>
          <w:szCs w:val="28"/>
          <w:rtl w:val="true"/>
          <w:lang w:bidi="fa-IR"/>
        </w:rPr>
        <w:t>اخبار، ملاک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صاحب روضات به نقل از سبزواری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عالمان شیعه پیش از عهد شیخ طوسی، اختلاف های زیادی در مسایل و فروع فقهی نبوده است؛ زیرا مدار عمل ایشان بر احادیث موجود در کتاب کافی بوده است و بس</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وقتی شیخ طوسی، آثار خود را در رشته های حدیث و فقه عرضه داشت و در کتاب های خود، فتواهای مختلف داد، عالمان و فقیهان امامیه جرأت یافتند که فتواهای خود را بر اساس ادله اصول فقه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کمتر فتوایی بود که مخالف نظریه های شیخ طوسی باشد؛ زیرا فقیهان امامیه جرأت فتوا دادن بر خلاف او را نداشتند</w:t>
      </w:r>
      <w:r>
        <w:rPr>
          <w:rFonts w:eastAsia="IRNazanin" w:cs="IRNazanin"/>
          <w:color w:val="111111"/>
          <w:sz w:val="28"/>
          <w:szCs w:val="28"/>
          <w:rtl w:val="true"/>
          <w:lang w:bidi="fa-IR"/>
        </w:rPr>
        <w:t>.</w:t>
      </w:r>
    </w:p>
    <w:p>
      <w:pPr>
        <w:pStyle w:val="Heading5"/>
        <w:numPr>
          <w:ilvl w:val="4"/>
          <w:numId w:val="1"/>
        </w:numPr>
        <w:rPr/>
      </w:pPr>
      <w:bookmarkStart w:id="107" w:name="__RefHeading___Toc1651917_2749589250"/>
      <w:bookmarkStart w:id="108" w:name="_Toc39"/>
      <w:bookmarkEnd w:id="107"/>
      <w:r>
        <w:rPr/>
        <w:t>4</w:t>
      </w:r>
      <w:r>
        <w:rPr>
          <w:rtl w:val="true"/>
        </w:rPr>
        <w:t xml:space="preserve"> </w:t>
      </w:r>
      <w:r>
        <w:rPr>
          <w:rtl w:val="true"/>
        </w:rPr>
        <w:t>ـ نوآوری در کلام</w:t>
      </w:r>
      <w:bookmarkEnd w:id="10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نوآوری در کلام</w:t>
      </w:r>
    </w:p>
    <w:p>
      <w:pPr>
        <w:pStyle w:val="BookText"/>
        <w:rPr/>
      </w:pPr>
      <w:r>
        <w:rPr>
          <w:rFonts w:ascii="IRNazanin" w:hAnsi="IRNazanin" w:eastAsia="IRNazanin"/>
          <w:color w:val="111111"/>
          <w:sz w:val="28"/>
          <w:sz w:val="28"/>
          <w:szCs w:val="28"/>
          <w:rtl w:val="true"/>
          <w:lang w:bidi="fa-IR"/>
        </w:rPr>
        <w:t>متکلمان شیعه از زمان امام صادق علیه السلام، برای رد مخالفان و دفاع از مقدسات مذهب و اثبات عقاید مسلمانان، به احتجاج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کار، پس از شناختن اصول جدل، خود را به آموزه های قرآن کریم و دستورهای ائمه اطهار علیهم السلام مجهز ساختند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آنان تفسیر قرآن مجید و توضیح روایات را از منابع علم و حکمت؛ یعنی خاندان وحی و نبوت گرفته بودند، در هر مجلس و مبحثی و در هر عصر و زمانی، گوی سبقت را از دیگران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 تحقیق را به روی مؤمنان گشودند و با زبان و قلم، اشکالات مخالفان را رد کردند و اعتراضات دشمنان کینه توز را به درستی،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شافی سیدمرتضی </w:t>
      </w:r>
      <w:bookmarkStart w:id="109" w:name="pg3197_19000"/>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کتاب المغنی نوشته قاضی عبدالجبار، شاهدی زنده و مدرکی پاینده بر راست بودن ادعای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شافی، کتابی بزرگ و پُر مایه است، به گونه ای که از حوصله مطالعه مردم عادی فزون تر می نمود و افراد کم استعداد در استفاده از فیوضات آن، بی بهره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طوسی که بزرگ ترین شاگرد سیدمرتضی و جانشین او بود، برای گسترش مذهب حق و ارایه طریق نجات، کتاب جمل العلم و العمل سیدمرتضی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شافی او را نیز خلاصه کرد و در دسترس طلاب علوم دینی و معارف اسلامی قرار داد</w:t>
      </w:r>
      <w:r>
        <w:rPr>
          <w:rFonts w:eastAsia="IRNazanin" w:cs="IRNazanin"/>
          <w:color w:val="111111"/>
          <w:sz w:val="28"/>
          <w:szCs w:val="28"/>
          <w:rtl w:val="true"/>
          <w:lang w:bidi="fa-IR"/>
        </w:rPr>
        <w:t>.</w:t>
      </w:r>
    </w:p>
    <w:p>
      <w:pPr>
        <w:pStyle w:val="Heading4"/>
        <w:numPr>
          <w:ilvl w:val="3"/>
          <w:numId w:val="1"/>
        </w:numPr>
        <w:rPr/>
      </w:pPr>
      <w:bookmarkStart w:id="110" w:name="__RefHeading___Toc1651919_2749589250"/>
      <w:bookmarkStart w:id="111" w:name="_Toc40"/>
      <w:bookmarkEnd w:id="110"/>
      <w:r>
        <w:rPr>
          <w:rtl w:val="true"/>
        </w:rPr>
        <w:t>مبارزه با انحراف های فکری</w:t>
      </w:r>
      <w:bookmarkEnd w:id="111"/>
    </w:p>
    <w:p>
      <w:pPr>
        <w:pStyle w:val="BookText"/>
        <w:rPr/>
      </w:pPr>
      <w:r>
        <w:rPr>
          <w:rFonts w:ascii="IRNazanin" w:hAnsi="IRNazanin" w:eastAsia="IRNazanin"/>
          <w:color w:val="111111"/>
          <w:sz w:val="28"/>
          <w:sz w:val="28"/>
          <w:szCs w:val="28"/>
          <w:rtl w:val="true"/>
          <w:lang w:bidi="fa-IR"/>
        </w:rPr>
        <w:t>مبارزه با انحراف های فکری</w:t>
      </w:r>
    </w:p>
    <w:p>
      <w:pPr>
        <w:pStyle w:val="BookText"/>
        <w:rPr/>
      </w:pPr>
      <w:r>
        <w:rPr>
          <w:rFonts w:ascii="IRNazanin" w:hAnsi="IRNazanin" w:eastAsia="IRNazanin"/>
          <w:color w:val="111111"/>
          <w:sz w:val="28"/>
          <w:sz w:val="28"/>
          <w:szCs w:val="28"/>
          <w:rtl w:val="true"/>
          <w:lang w:bidi="fa-IR"/>
        </w:rPr>
        <w:t>یکی از ویژگی های شیخ طوسی، مبارزه با کج روی های فکری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با کوته فکران در مسایل اصول اعتقادی و فقهی، در مبارزه و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باورهای اصیل مذهبی هر از گاهی از سوی دشمن مورد تهاجم قرار می گیرد که گاه دوستان نادان و وا پس گرا نیز آگاهانه یا ناآگاهانه در این تهاجم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شیخ طوسی نیز چنین وضعی حاکم بود که او با شجاعت و قاطعیت با این انحراف ها برخورد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عالمان شیعه و سنّی، بسیاری بوده اند که ترس از اصول عقلی، آنان را به بیماری جمود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وقتی با مسأله ای رو به رو می شدند، اگر دستور خاصی برای آن رسیده بود، پاسخ می دادند و اگر حدیث و دستور مشخصی نرسیده بود، لب فرو می بستند و در پی اجتهاد صحیح و استخراج اصول از فروع نبودند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سخنان شیخ در مقدمه مبسوط و عدة الاصول برمی آید، او نیز </w:t>
      </w:r>
    </w:p>
    <w:p>
      <w:pPr>
        <w:pStyle w:val="BookText"/>
        <w:rPr/>
      </w:pPr>
      <w:r>
        <w:rPr>
          <w:rFonts w:ascii="IRNazanin" w:hAnsi="IRNazanin" w:eastAsia="IRNazanin"/>
          <w:color w:val="111111"/>
          <w:sz w:val="28"/>
          <w:sz w:val="28"/>
          <w:szCs w:val="28"/>
          <w:rtl w:val="true"/>
          <w:lang w:bidi="fa-IR"/>
        </w:rPr>
        <w:t>گرفتار چنین واپس گرایانی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قشریان مبارزه کرد و اسلام را آن چنان که شایسته بود، شناخت و حق عقل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مبسوط ایشان، دلیل این مدعاست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شیخ نه تنها در فقه، بلکه در اصول اعتقادی نیز گرفتار این گونه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مسایل اصول دین را حق مطلق عقل می شمارد و تعبد و تقلید را در مسایل اعتقادی،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عدة الاصول، با انتقاد از برخی شیعیان خشک اندیش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ها درباره توحید یا عدل یا امامت یا نبوت پرسش شود، به جای آن که به دلیل عقلی استناد کنند، به ذکر روایات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مانند هر عالم روشن فکر اسلامی می دانست که اصول عقاید باید اجتهادی باشد و با فهم مستقیم برای اذهان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آثار نقلی را در این باره، هدایت گری و ارایه دلایل به عقول می دانست، نه فرمان و تعبد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انحراف فکری در جوامع اسلامی، ریشه های گوناگونی دارد که یکی از آن ها، راه یافتن فرهنگ بیگانه است و در دو مرحله رخ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شمردن فرهنگ خودی؛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شمردن فرهنگ بیگانه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مردم دچار سستی و احساس خود کمتر بینی گردند، شیفته فرهنگ دیگران می شوند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جامعه ای که از سرمایه های مادی و معنوی خود بی خبر </w:t>
      </w:r>
      <w:bookmarkStart w:id="112" w:name="pg3197_19002"/>
    </w:p>
    <w:p>
      <w:pPr>
        <w:pStyle w:val="BookText"/>
        <w:rPr/>
      </w:pPr>
      <w:bookmarkEnd w:id="112"/>
      <w:r>
        <w:rPr>
          <w:rFonts w:ascii="IRNazanin" w:hAnsi="IRNazanin" w:eastAsia="IRNazanin"/>
          <w:color w:val="111111"/>
          <w:sz w:val="28"/>
          <w:sz w:val="28"/>
          <w:szCs w:val="28"/>
          <w:rtl w:val="true"/>
          <w:lang w:bidi="fa-IR"/>
        </w:rPr>
        <w:t>است و قیمت گوهرهای خود را نمی داند و آن را به بهای کم می فروشد، تحت تأثیر فرهنگ بیگانه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این مشکل نیز جز با مبارزه پی گیر و همه جانبه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فرزانگانی بود که با زنده ساختن و تجدید فرهنگ اصیل اسلامی شیعه، آن را از تحقیر و توهین نجات داد و پُربار بودن فرهنگ شیعه را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 پایگی و سستی دلایل مخالفان را نشان داد تا از تهاجم فرهنگی و انحراف های فکری جلوگیری کند</w:t>
      </w:r>
      <w:r>
        <w:rPr>
          <w:rFonts w:eastAsia="IRNazanin" w:cs="IRNazanin"/>
          <w:color w:val="111111"/>
          <w:sz w:val="28"/>
          <w:szCs w:val="28"/>
          <w:rtl w:val="true"/>
          <w:lang w:bidi="fa-IR"/>
        </w:rPr>
        <w:t>.</w:t>
      </w:r>
    </w:p>
    <w:p>
      <w:pPr>
        <w:pStyle w:val="Heading4"/>
        <w:numPr>
          <w:ilvl w:val="3"/>
          <w:numId w:val="1"/>
        </w:numPr>
        <w:rPr/>
      </w:pPr>
      <w:bookmarkStart w:id="113" w:name="__RefHeading___Toc1651921_2749589250"/>
      <w:bookmarkStart w:id="114" w:name="_Toc41"/>
      <w:bookmarkEnd w:id="113"/>
      <w:r>
        <w:rPr>
          <w:rtl w:val="true"/>
        </w:rPr>
        <w:t>تأثیر گذاری اندیشه های شیخ بر اندیشمندان اسلام</w:t>
      </w:r>
      <w:bookmarkEnd w:id="114"/>
    </w:p>
    <w:p>
      <w:pPr>
        <w:pStyle w:val="BookText"/>
        <w:rPr/>
      </w:pPr>
      <w:r>
        <w:rPr>
          <w:rFonts w:ascii="IRNazanin" w:hAnsi="IRNazanin" w:eastAsia="IRNazanin"/>
          <w:color w:val="111111"/>
          <w:sz w:val="28"/>
          <w:sz w:val="28"/>
          <w:szCs w:val="28"/>
          <w:rtl w:val="true"/>
          <w:lang w:bidi="fa-IR"/>
        </w:rPr>
        <w:t>تأثیر گذاری اندیشه های شیخ بر اندیشمندان اسلام</w:t>
      </w:r>
    </w:p>
    <w:p>
      <w:pPr>
        <w:pStyle w:val="BookText"/>
        <w:rPr/>
      </w:pPr>
      <w:r>
        <w:rPr>
          <w:rFonts w:ascii="IRNazanin" w:hAnsi="IRNazanin" w:eastAsia="IRNazanin"/>
          <w:color w:val="111111"/>
          <w:sz w:val="28"/>
          <w:sz w:val="28"/>
          <w:szCs w:val="28"/>
          <w:rtl w:val="true"/>
          <w:lang w:bidi="fa-IR"/>
        </w:rPr>
        <w:t>یکی از ویژگی های آشکار و بسیار بی مانند شیخ طوسی، تأثیر پذیرفتن دانشمندان پس از وی،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شیعه تا مدّت ها، آرای خود را تحت تأثیر دیدگاه های او بیان می داشتند تا آن جا که هیچ فقیهی جرأت نمی کرد در برابر آرای فقهی شیخ، نظریه جدیدی ارایه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در تفسیر قرآن، تا پیش از مجمع البیان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کتاب تفسیری همتای تبیان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مجمع البیان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دریای بی کران معارف تبیان، برداشت نمودم و خوشه ها چیدم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به دست می آید که خمیر مایه تفسیر گران قدر مجمع البیان به دست شیخ طوسی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نیز همه فقیهان پس از او، فتواهای وی را منتقل می کردند و به احترام فقاهت و دانش ایشان، از خود رأی و نظری ابراز نمی داشتند تا این که محمّد 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فقهی شیعه را با شجاعت خاصی، از رکود موجود بیرون آورد</w:t>
      </w:r>
      <w:r>
        <w:rPr>
          <w:rFonts w:eastAsia="IRNazanin" w:cs="IRNazanin"/>
          <w:color w:val="111111"/>
          <w:sz w:val="28"/>
          <w:szCs w:val="28"/>
          <w:rtl w:val="true"/>
          <w:lang w:bidi="fa-IR"/>
        </w:rPr>
        <w:t>.</w:t>
      </w:r>
      <w:r>
        <w:rPr>
          <w:rStyle w:val="FootnoteAnchor"/>
          <w:rtl w:val="true"/>
        </w:rPr>
        <w:footnoteReference w:id="62"/>
      </w:r>
      <w:bookmarkStart w:id="115" w:name="pg3197_19004"/>
    </w:p>
    <w:p>
      <w:pPr>
        <w:pStyle w:val="Heading3"/>
        <w:numPr>
          <w:ilvl w:val="2"/>
          <w:numId w:val="1"/>
        </w:numPr>
        <w:rPr/>
      </w:pPr>
      <w:bookmarkStart w:id="116" w:name="__RefHeading___Toc1651923_2749589250"/>
      <w:bookmarkStart w:id="117" w:name="_Toc42"/>
      <w:bookmarkEnd w:id="115"/>
      <w:bookmarkEnd w:id="116"/>
      <w:r>
        <w:rPr>
          <w:rtl w:val="true"/>
        </w:rPr>
        <w:t>فصل پنجم</w:t>
      </w:r>
      <w:r>
        <w:rPr>
          <w:rtl w:val="true"/>
        </w:rPr>
        <w:t xml:space="preserve">: </w:t>
      </w:r>
      <w:r>
        <w:rPr>
          <w:rtl w:val="true"/>
        </w:rPr>
        <w:t>ویژگی های اخلاقی و جلوه های رفتاری</w:t>
      </w:r>
      <w:bookmarkEnd w:id="117"/>
    </w:p>
    <w:p>
      <w:pPr>
        <w:pStyle w:val="Heading4"/>
        <w:numPr>
          <w:ilvl w:val="3"/>
          <w:numId w:val="1"/>
        </w:numPr>
        <w:rPr/>
      </w:pPr>
      <w:bookmarkStart w:id="118" w:name="__RefHeading___Toc1651925_2749589250"/>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و جلوه های رفتاری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زهد و تقوا</w:t>
      </w:r>
    </w:p>
    <w:p>
      <w:pPr>
        <w:pStyle w:val="BookText"/>
        <w:rPr/>
      </w:pPr>
      <w:r>
        <w:rPr>
          <w:rFonts w:ascii="IRNazanin" w:hAnsi="IRNazanin" w:eastAsia="IRNazanin"/>
          <w:color w:val="111111"/>
          <w:sz w:val="28"/>
          <w:sz w:val="28"/>
          <w:szCs w:val="28"/>
          <w:rtl w:val="true"/>
          <w:lang w:bidi="fa-IR"/>
        </w:rPr>
        <w:t>کوشش در دانش اندوزی</w:t>
      </w:r>
    </w:p>
    <w:p>
      <w:pPr>
        <w:pStyle w:val="BookText"/>
        <w:rPr/>
      </w:pPr>
      <w:r>
        <w:rPr>
          <w:rFonts w:ascii="IRNazanin" w:hAnsi="IRNazanin" w:eastAsia="IRNazanin"/>
          <w:color w:val="111111"/>
          <w:sz w:val="28"/>
          <w:sz w:val="28"/>
          <w:szCs w:val="28"/>
          <w:rtl w:val="true"/>
          <w:lang w:bidi="fa-IR"/>
        </w:rPr>
        <w:t>تعصب آگاهانه</w:t>
      </w:r>
    </w:p>
    <w:p>
      <w:pPr>
        <w:pStyle w:val="BookText"/>
        <w:rPr/>
      </w:pPr>
      <w:r>
        <w:rPr>
          <w:rFonts w:ascii="IRNazanin" w:hAnsi="IRNazanin" w:eastAsia="IRNazanin"/>
          <w:color w:val="111111"/>
          <w:sz w:val="28"/>
          <w:sz w:val="28"/>
          <w:szCs w:val="28"/>
          <w:rtl w:val="true"/>
          <w:lang w:bidi="fa-IR"/>
        </w:rPr>
        <w:t>رؤیای معنوی</w:t>
      </w:r>
    </w:p>
    <w:p>
      <w:pPr>
        <w:pStyle w:val="BookText"/>
        <w:rPr/>
      </w:pPr>
      <w:r>
        <w:rPr>
          <w:rFonts w:ascii="IRNazanin" w:hAnsi="IRNazanin" w:eastAsia="IRNazanin"/>
          <w:color w:val="111111"/>
          <w:sz w:val="28"/>
          <w:sz w:val="28"/>
          <w:szCs w:val="28"/>
          <w:rtl w:val="true"/>
          <w:lang w:bidi="fa-IR"/>
        </w:rPr>
        <w:t>مناجات در خلوت</w:t>
      </w:r>
    </w:p>
    <w:p>
      <w:pPr>
        <w:pStyle w:val="Heading4"/>
        <w:numPr>
          <w:ilvl w:val="3"/>
          <w:numId w:val="1"/>
        </w:numPr>
        <w:rPr/>
      </w:pPr>
      <w:bookmarkStart w:id="120" w:name="__RefHeading___Toc1651927_2749589250"/>
      <w:bookmarkStart w:id="121" w:name="_Toc44"/>
      <w:bookmarkEnd w:id="120"/>
      <w:r>
        <w:rPr>
          <w:rtl w:val="true"/>
        </w:rPr>
        <w:t>زهد و تقوا</w:t>
      </w:r>
      <w:bookmarkEnd w:id="121"/>
    </w:p>
    <w:p>
      <w:pPr>
        <w:pStyle w:val="BookText"/>
        <w:rPr/>
      </w:pPr>
      <w:r>
        <w:rPr>
          <w:rFonts w:ascii="IRNazanin" w:hAnsi="IRNazanin" w:eastAsia="IRNazanin"/>
          <w:color w:val="111111"/>
          <w:sz w:val="28"/>
          <w:sz w:val="28"/>
          <w:szCs w:val="28"/>
          <w:rtl w:val="true"/>
          <w:lang w:bidi="fa-IR"/>
        </w:rPr>
        <w:t>زهد و تقوا</w:t>
      </w:r>
    </w:p>
    <w:p>
      <w:pPr>
        <w:pStyle w:val="BookText"/>
        <w:rPr/>
      </w:pPr>
      <w:r>
        <w:rPr>
          <w:rFonts w:ascii="IRNazanin" w:hAnsi="IRNazanin" w:eastAsia="IRNazanin"/>
          <w:color w:val="111111"/>
          <w:sz w:val="28"/>
          <w:sz w:val="28"/>
          <w:szCs w:val="28"/>
          <w:rtl w:val="true"/>
          <w:lang w:bidi="fa-IR"/>
        </w:rPr>
        <w:t>تقوا، آراستن نفس به ارزش های والای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 گرامی ترین شما نزد پروردگار، باتقواترین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عالمان وارسته شیعه و سرآمد هم روزگاران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توانست با پرهیزکاری و پاک سازی نفس، به قله های بلند علم و حکمت دست یابد و خود را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پرهیزکاری زبانزد عام و خاص بود و عالمان پس از او، همه از آراستگی وی به فضایل اخلاقی به نیکی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درباره وی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 و عام از فضل نبوغ علمی او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به تسلط و نبوغ در علوم اسلامی و آراستگی به اخلاق نیکو که برای سرپرستان و پیشوایان دینی ضروری است، ستوده اند و بدان اعتراف کرده 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 چنین وی در کتاب رجالی خلاصة الاقوال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فضیلت ها به شیخ طوسی نسبت داده می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این سخن به دست می آید که شیخ طوسی، همه فضیلت های اخلاقی و رفتاری از جمله تقوا، پاکی نفس، فروتنی، اخلاص و میانه روی در رفتار و گفتار را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این که وی در زمان حیات استادش ـ سیدمرتضی ـ با وجود این که خود، استاد و عالم ترینِ روزگار بود، ولی هیچ گاه از حاضر شدن در درس استادش سر باز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سن پنجاه و دو سالگی درس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سن بیست و سی، بعضی از این کتاب ها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تهذیب را گویا در همین سن و سال به رشته تحریر درآورده و در پنجاه و دو سالگی در حوزه درس سیدمرتضی رحمه الله حاضر می شده که به آن مقام رسیده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فضیلت های اخلاقی انسانی که از آن به تقوا و تهذیب نفس تعبیر می شود، در شیخ طوسی به روشنی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توانایی بالایی که در مناظره با مخالفان داشت، هرگز دامانِ خود را به ستیزه گری و پرخاش جویی و توهین نمی آلود و همواره خوی والای انسانی را با موافق و مخالف، در علم و عمل، نشان می داد</w:t>
      </w:r>
      <w:r>
        <w:rPr>
          <w:rFonts w:eastAsia="IRNazanin" w:cs="IRNazanin"/>
          <w:color w:val="111111"/>
          <w:sz w:val="28"/>
          <w:szCs w:val="28"/>
          <w:rtl w:val="true"/>
          <w:lang w:bidi="fa-IR"/>
        </w:rPr>
        <w:t>.</w:t>
      </w:r>
      <w:r>
        <w:rPr>
          <w:rStyle w:val="FootnoteAnchor"/>
          <w:rtl w:val="true"/>
        </w:rPr>
        <w:footnoteReference w:id="66"/>
      </w:r>
      <w:bookmarkStart w:id="122" w:name="pg3197_19006"/>
    </w:p>
    <w:p>
      <w:pPr>
        <w:pStyle w:val="BookText"/>
        <w:rPr/>
      </w:pPr>
      <w:bookmarkEnd w:id="122"/>
      <w:r>
        <w:rPr>
          <w:rFonts w:ascii="IRNazanin" w:hAnsi="IRNazanin" w:eastAsia="IRNazanin"/>
          <w:color w:val="111111"/>
          <w:sz w:val="28"/>
          <w:sz w:val="28"/>
          <w:szCs w:val="28"/>
          <w:rtl w:val="true"/>
          <w:lang w:bidi="fa-IR"/>
        </w:rPr>
        <w:t>از این جاست که فرزانه وارسته، شهید مرتضی مطهری، از شیخ طوسی به عنوان روح اسلامی یاد می کند و درباره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 یکی از درخشان ترین ستارگان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نمونه کاملی است از تجلی روح اسلامی در کالبد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امثال ایشان می توان کاملاً پی برد که معنویت اسلام تا چه اندازه در اعماق روح مردم این مرز و بوم نفوذ کرده است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23" w:name="__RefHeading___Toc1651929_2749589250"/>
      <w:bookmarkStart w:id="124" w:name="_Toc45"/>
      <w:bookmarkEnd w:id="123"/>
      <w:r>
        <w:rPr>
          <w:rtl w:val="true"/>
        </w:rPr>
        <w:t>کوشش در دانش اندوزی</w:t>
      </w:r>
      <w:bookmarkEnd w:id="124"/>
    </w:p>
    <w:p>
      <w:pPr>
        <w:pStyle w:val="BookText"/>
        <w:rPr/>
      </w:pPr>
      <w:r>
        <w:rPr>
          <w:rFonts w:ascii="IRNazanin" w:hAnsi="IRNazanin" w:eastAsia="IRNazanin"/>
          <w:color w:val="111111"/>
          <w:sz w:val="28"/>
          <w:sz w:val="28"/>
          <w:szCs w:val="28"/>
          <w:rtl w:val="true"/>
          <w:lang w:bidi="fa-IR"/>
        </w:rPr>
        <w:t>کوشش در دانش اندوزی</w:t>
      </w:r>
    </w:p>
    <w:p>
      <w:pPr>
        <w:pStyle w:val="BookText"/>
        <w:rPr/>
      </w:pPr>
      <w:r>
        <w:rPr>
          <w:rFonts w:ascii="IRNazanin" w:hAnsi="IRNazanin" w:eastAsia="IRNazanin"/>
          <w:color w:val="111111"/>
          <w:sz w:val="28"/>
          <w:sz w:val="28"/>
          <w:szCs w:val="28"/>
          <w:rtl w:val="true"/>
          <w:lang w:bidi="fa-IR"/>
        </w:rPr>
        <w:t>به یقین، عالمان بزرگی که در روزگاران مختلف، آثار پُر مایه و بی شماری داشته اند، در دانش آموزی، تلاش و پشتکار از خود نشان داده اند؛ زیرا بدون پشتکار نمی توان قله های بلند علم و معرفت 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نوشته های شیخ در رشته های گوناگون، بیانگر تلاش فراوان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بد حادثه، بخش بزرگی از آثار قلمی آن رادمرد، طعمه آتش شده، ولی آن چه از او به یادگار مانده است، کتاب های فراوانی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تلاش پی گیر در دانش آموزی، در بهار جوانی به مقام والای علمی و عملی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مطالعه می کرد و می نوشت و از این کار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درباره وی گفته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طوسی، شب ها بیدار می ماند و سرگرم مطالعه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هایی چند نزد خود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مطالعه یک نوع کتاب خسته می شد، به مطالعه نوع دیگر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پهلوی خود می نهاد تا بدان وسیله خواب را از چشمان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آب به صورت خود می پاشید و باز سرگرم مطالعه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سحر می شد و بر اثر مطالعه مشکلاتش حل می گردید،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فرزندان پادشاهان این لذت را درک می کنند؟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شیخ آقا بزرگ تهرانی، درباره پشتکار و کوشش شیخ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آن دانشمندان، وجود گرامی خویش را در یک زمینه به رنج می افکند و در موضوع خاصی، مانند فقه، حدیث یا دعا تلاش می کرد، ولی شیخ الطائفه درِ هر علمی را کوبید و راه هر دانشی را پویید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تنهایی دست به کاری زد که دیگر عالمان از عهده آن بر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قدرت الهی بار گرانی را بر دوش کشید که دیگران از عمل به آن ناتوان بودند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صالح عضمه دمشقی ـ استاد عربی دانشکده الهیات تهران ـ در مقاله تحقیقی خود چنین می 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که می خواهد مسأله ای را بحث کند، تمام جوانب آن را در نظر می گیرد و مسأله را از جهت شرح و تفسیر و تطبیق و مقایسه با مشابهات و امثال آن اثر مورد تجزیه و تحلیل و تحقیق و تدقیق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موضوع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بخشی از وقتم را صرف بررسی و تحقیق در بیشتر آثار شیخ طوسی کرده ام و دیده ام که او در کلیه نوشته ها و تصنیفاتش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 کلمه و جمله ای را که به کار می گیرد، پیش تر درباره </w:t>
      </w:r>
      <w:bookmarkStart w:id="125" w:name="pg3197_19008"/>
    </w:p>
    <w:p>
      <w:pPr>
        <w:pStyle w:val="BookText"/>
        <w:rPr/>
      </w:pPr>
      <w:bookmarkEnd w:id="125"/>
      <w:r>
        <w:rPr>
          <w:rFonts w:ascii="IRNazanin" w:hAnsi="IRNazanin" w:eastAsia="IRNazanin"/>
          <w:color w:val="111111"/>
          <w:sz w:val="28"/>
          <w:sz w:val="28"/>
          <w:szCs w:val="28"/>
          <w:rtl w:val="true"/>
          <w:lang w:bidi="fa-IR"/>
        </w:rPr>
        <w:t>بلاغت آن تحقیق می کند و چون آن را مناسب می بیند، در محل خود از آن استفاده می کند تا زیبایی دیگری بر زیبایی آن بیفزاید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26" w:name="__RefHeading___Toc1651931_2749589250"/>
      <w:bookmarkStart w:id="127" w:name="_Toc46"/>
      <w:bookmarkEnd w:id="126"/>
      <w:r>
        <w:rPr>
          <w:rtl w:val="true"/>
        </w:rPr>
        <w:t>تعصب آگاهانه</w:t>
      </w:r>
      <w:bookmarkEnd w:id="127"/>
    </w:p>
    <w:p>
      <w:pPr>
        <w:pStyle w:val="BookText"/>
        <w:rPr/>
      </w:pPr>
      <w:r>
        <w:rPr>
          <w:rFonts w:ascii="IRNazanin" w:hAnsi="IRNazanin" w:eastAsia="IRNazanin"/>
          <w:color w:val="111111"/>
          <w:sz w:val="28"/>
          <w:sz w:val="28"/>
          <w:szCs w:val="28"/>
          <w:rtl w:val="true"/>
          <w:lang w:bidi="fa-IR"/>
        </w:rPr>
        <w:t>تعصب آگاهانه</w:t>
      </w:r>
    </w:p>
    <w:p>
      <w:pPr>
        <w:pStyle w:val="BookText"/>
        <w:rPr/>
      </w:pPr>
      <w:r>
        <w:rPr>
          <w:rFonts w:ascii="IRNazanin" w:hAnsi="IRNazanin" w:eastAsia="IRNazanin"/>
          <w:color w:val="111111"/>
          <w:sz w:val="28"/>
          <w:sz w:val="28"/>
          <w:szCs w:val="28"/>
          <w:rtl w:val="true"/>
          <w:lang w:bidi="fa-IR"/>
        </w:rPr>
        <w:t>شیخ طوسی در دفاع از باورهای مذهبی، تعصبی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کورکورانه و غیر منطقی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حقانیت مذهب خویش پی برده بود و با تمام وجود آن را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می دید که مخالفان، دلیل قابل قبولی در ردّ مذهب اهل بیت علیهم السلام ندارند یا به دلیل ناآگاهی، ایرادهایی به آن وارد می کنند، با روش منطقی و عقلی و با اتکا به امدادهای الهی به بحث و بررسی و تدریس می پرداخت و به اشکال های وارد شده،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شیخ طوسی پس از گذشت بیش از هزار سال، هنوز در رشته های فقه، اصول فقه، کلام، حدیث، تفسیر و تاریخ به عنوان صاحب نظر و استوانه ای محکم مطرح است و کتاب هایش مورد استناد اندیشمندان مسلمان قرار می 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و تأمل این است که شیخ طوسی در این مناظره ها و دفاع ها، به دلیل برخورداری از صفت نیکو و ویژگی های پسندیده، از هتک حرمت دیگران و جنجال سازی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هیچ یک از آثارش، به نکوهش و سرزنش دگراندیشان نمی پرداخت و همواره با روش معتدل، مباحث را پی می گرفت</w:t>
      </w:r>
      <w:r>
        <w:rPr>
          <w:rFonts w:eastAsia="IRNazanin" w:cs="IRNazanin"/>
          <w:color w:val="111111"/>
          <w:sz w:val="28"/>
          <w:szCs w:val="28"/>
          <w:rtl w:val="true"/>
          <w:lang w:bidi="fa-IR"/>
        </w:rPr>
        <w:t xml:space="preserve">. </w:t>
      </w:r>
      <w:bookmarkStart w:id="128" w:name="pg3197_19009"/>
    </w:p>
    <w:p>
      <w:pPr>
        <w:pStyle w:val="BookText"/>
        <w:rPr/>
      </w:pPr>
      <w:bookmarkEnd w:id="128"/>
      <w:r>
        <w:rPr>
          <w:rFonts w:ascii="IRNazanin" w:hAnsi="IRNazanin" w:eastAsia="IRNazanin"/>
          <w:color w:val="111111"/>
          <w:sz w:val="28"/>
          <w:sz w:val="28"/>
          <w:szCs w:val="28"/>
          <w:rtl w:val="true"/>
          <w:lang w:bidi="fa-IR"/>
        </w:rPr>
        <w:t>بی تردید، با توجه به همسانی زمان کنونی با دوران شیخ از نظر تهاجم فرهنگی، رفتار و منش و غیرت دینی شیخ طوسی می تواند الگوی مناسبی برای اندیشمندان و عالمان دینی باشد</w:t>
      </w:r>
      <w:r>
        <w:rPr>
          <w:rFonts w:eastAsia="IRNazanin" w:cs="IRNazanin"/>
          <w:color w:val="111111"/>
          <w:sz w:val="28"/>
          <w:szCs w:val="28"/>
          <w:rtl w:val="true"/>
          <w:lang w:bidi="fa-IR"/>
        </w:rPr>
        <w:t>.</w:t>
      </w:r>
    </w:p>
    <w:p>
      <w:pPr>
        <w:pStyle w:val="Heading4"/>
        <w:numPr>
          <w:ilvl w:val="3"/>
          <w:numId w:val="1"/>
        </w:numPr>
        <w:rPr/>
      </w:pPr>
      <w:bookmarkStart w:id="129" w:name="__RefHeading___Toc1651933_2749589250"/>
      <w:bookmarkStart w:id="130" w:name="_Toc47"/>
      <w:bookmarkEnd w:id="129"/>
      <w:r>
        <w:rPr>
          <w:rtl w:val="true"/>
        </w:rPr>
        <w:t>رؤیای معنوی</w:t>
      </w:r>
      <w:bookmarkEnd w:id="130"/>
    </w:p>
    <w:p>
      <w:pPr>
        <w:pStyle w:val="BookText"/>
        <w:rPr/>
      </w:pPr>
      <w:r>
        <w:rPr>
          <w:rFonts w:ascii="IRNazanin" w:hAnsi="IRNazanin" w:eastAsia="IRNazanin"/>
          <w:color w:val="111111"/>
          <w:sz w:val="28"/>
          <w:sz w:val="28"/>
          <w:szCs w:val="28"/>
          <w:rtl w:val="true"/>
          <w:lang w:bidi="fa-IR"/>
        </w:rPr>
        <w:t>رؤیای معنوی</w:t>
      </w:r>
    </w:p>
    <w:p>
      <w:pPr>
        <w:pStyle w:val="BookText"/>
        <w:rPr/>
      </w:pPr>
      <w:r>
        <w:rPr>
          <w:rFonts w:ascii="IRNazanin" w:hAnsi="IRNazanin" w:eastAsia="IRNazanin"/>
          <w:color w:val="111111"/>
          <w:sz w:val="28"/>
          <w:sz w:val="28"/>
          <w:szCs w:val="28"/>
          <w:rtl w:val="true"/>
          <w:lang w:bidi="fa-IR"/>
        </w:rPr>
        <w:t>میان حالت های معنوی و اخلاص در کارها، رابطه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عالم معنا، سیر و سلوکی داشته اند، اخلاص در عمل، سرلوحه رفتارها و اندیشه هایشان بوده است؛ زیرا بدون اخلاص، نمی توان مراتب و درجات معنوی و روحانی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نیت و صفای باطن شیخ تا بدان جا بود که مولایش علی علیه السلام او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کتاب جامع و مختصری به نام نهایه در فقه می نویسد؛ کتابی که در بردارنده فتواهای شخصی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چنان توجه دانش پژوهان را جلب می کند که به عنوان کتاب درسی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بزرگواری چون حسین بن مظفر حمدانی قزوینی، عبدالجبار بن علی مقری رازی و حسن بن حسین بن بابویه، معروف به حسکانی ـ ساکن ری ـ درباره کتاب نهایه و ترتیب باب ها و فصل های آن، در بغداد بحث و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در پاره ای از مسایل بر شیخ طوسی خرده می گرفتند و اعتقاد داشتند که این کتاب، خالی از کاستی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اتفاق هم در زمان حیات شیخ به قصد زیارت مرقد نورانی امیرمؤمنان علی علیه السلام، رهسپار نجف اشرف شدند؛ در حالی که هم چنان از خرده گیری های خود در شک و تردید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 داستان شدند که سه روز، روزه بگیرند و شب </w:t>
      </w:r>
    </w:p>
    <w:p>
      <w:pPr>
        <w:pStyle w:val="BookText"/>
        <w:rPr/>
      </w:pPr>
      <w:r>
        <w:rPr>
          <w:rFonts w:ascii="IRNazanin" w:hAnsi="IRNazanin" w:eastAsia="IRNazanin"/>
          <w:color w:val="111111"/>
          <w:sz w:val="28"/>
          <w:sz w:val="28"/>
          <w:szCs w:val="28"/>
          <w:rtl w:val="true"/>
          <w:lang w:bidi="fa-IR"/>
        </w:rPr>
        <w:t>جمعه غسل کنند و در بارگاه مولای متقیان به نماز و دعا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حضرت پاسخی دریابند و از شک و تردید به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خواب همه آنان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فقیه آل محمد صلی الله علیه و آله وسلم، کتابی که بتوان بدان اعتماد کرد و آن را مرجع گرفت، برتر از کتاب نهایه که شما در مسایل آن اختلاف دارید، تصنیف نکرده است؛ زیرا مصنف با خلوص نیّت و تقرب به خدا به نگارش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که در صحت محتوای آن تردید به خود راه ندهید و طبق مسایل آن رفتار کنید؛ چه تنقیح و ترتیب و گزینش مسایل صحیح و جامع آن بسیار مورد عنایت و توجه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از خواب برخاستند، هر یک به دیگری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خوابی دیدم که بر درستی مطالب نهایه و اعتماد به نویسنده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تصمیم گرفتند که خواب خویش را پیش از بازگو کردن بر کاغذی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هایشان دقیقا همانند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سخت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نزد شیخ طوسی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شیخ بر آنان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آن چه در کتاب نهایه نوشته ام، آگاه ساختم، ولی شما قانع نشدید تا این که خود، آن را از زبان مولای متقیان علی علیه السلامشنیدید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سخن شیخ شگفت زده شدند و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 از ما از این موضوع آگاهی یافتی؟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 چون شما امیرمؤمنان علی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گفته بود، به من هم تلقین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خواب خود را همانند خواب آنان تعریف کرد</w:t>
      </w:r>
      <w:r>
        <w:rPr>
          <w:rFonts w:eastAsia="IRNazanin" w:cs="IRNazanin"/>
          <w:color w:val="111111"/>
          <w:sz w:val="28"/>
          <w:szCs w:val="28"/>
          <w:rtl w:val="true"/>
          <w:lang w:bidi="fa-IR"/>
        </w:rPr>
        <w:t>».</w:t>
      </w:r>
      <w:r>
        <w:rPr>
          <w:rStyle w:val="FootnoteAnchor"/>
          <w:rtl w:val="true"/>
        </w:rPr>
        <w:footnoteReference w:id="71"/>
      </w:r>
      <w:bookmarkStart w:id="131" w:name="pg3197_19011"/>
    </w:p>
    <w:p>
      <w:pPr>
        <w:pStyle w:val="BookText"/>
        <w:rPr/>
      </w:pPr>
      <w:bookmarkEnd w:id="131"/>
      <w:r>
        <w:rPr>
          <w:rFonts w:ascii="IRNazanin" w:hAnsi="IRNazanin" w:eastAsia="IRNazanin"/>
          <w:color w:val="111111"/>
          <w:sz w:val="28"/>
          <w:sz w:val="28"/>
          <w:szCs w:val="28"/>
          <w:rtl w:val="true"/>
          <w:lang w:bidi="fa-IR"/>
        </w:rPr>
        <w:t>عشق به اهل بیت علیهم السلام</w:t>
      </w:r>
    </w:p>
    <w:p>
      <w:pPr>
        <w:pStyle w:val="BookText"/>
        <w:rPr/>
      </w:pPr>
      <w:r>
        <w:rPr>
          <w:rFonts w:ascii="IRNazanin" w:hAnsi="IRNazanin" w:eastAsia="IRNazanin"/>
          <w:color w:val="111111"/>
          <w:sz w:val="28"/>
          <w:sz w:val="28"/>
          <w:szCs w:val="28"/>
          <w:rtl w:val="true"/>
          <w:lang w:bidi="fa-IR"/>
        </w:rPr>
        <w:t>عشق به اهل بیت علیهم السلام، عشق به پیامبر صلی الله علیه و آله وسلم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این خاندان، عشق به دانش و فرهنگ اصیل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عاشق دل باخته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کودکی در زادگاهش مورد توجه و عنایت های ثامن الحجج قرار داشت و در جوار بارگاه ایشان در شهر طوس، به موفقیت های بزرگی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عشق خود را به اهل بیت علیهم السلام با فراگیری دانش آنان ثابت کرد و در تمام عمر به ترویج علوم اهل بیت علیهم السلام همّت گماشت، ولی چنان شیفته این خاندان بود که لحظه های پایانی عمرش را به بارگاه امیرمؤمنان علیه السلام پناه می برد و به نقل حدیث و نشر سخنان گهربار ائمه علیهم السلام می پرداخت</w:t>
      </w:r>
      <w:r>
        <w:rPr>
          <w:rFonts w:eastAsia="IRNazanin" w:cs="IRNazanin"/>
          <w:color w:val="111111"/>
          <w:sz w:val="28"/>
          <w:szCs w:val="28"/>
          <w:rtl w:val="true"/>
          <w:lang w:bidi="fa-IR"/>
        </w:rPr>
        <w:t>.</w:t>
      </w:r>
    </w:p>
    <w:p>
      <w:pPr>
        <w:pStyle w:val="Heading4"/>
        <w:numPr>
          <w:ilvl w:val="3"/>
          <w:numId w:val="1"/>
        </w:numPr>
        <w:rPr/>
      </w:pPr>
      <w:bookmarkStart w:id="132" w:name="__RefHeading___Toc1651935_2749589250"/>
      <w:bookmarkStart w:id="133" w:name="_Toc48"/>
      <w:bookmarkEnd w:id="132"/>
      <w:r>
        <w:rPr>
          <w:rtl w:val="true"/>
        </w:rPr>
        <w:t>مناجات در خلوت</w:t>
      </w:r>
      <w:bookmarkEnd w:id="133"/>
    </w:p>
    <w:p>
      <w:pPr>
        <w:pStyle w:val="BookText"/>
        <w:rPr/>
      </w:pPr>
      <w:r>
        <w:rPr>
          <w:rFonts w:ascii="IRNazanin" w:hAnsi="IRNazanin" w:eastAsia="IRNazanin"/>
          <w:color w:val="111111"/>
          <w:sz w:val="28"/>
          <w:sz w:val="28"/>
          <w:szCs w:val="28"/>
          <w:rtl w:val="true"/>
          <w:lang w:bidi="fa-IR"/>
        </w:rPr>
        <w:t>مناجات در خلوت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در خلوت، نعمتی الهی است که خداوند به بندگان شایسته اش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رفتار مردان بزرگی مانند شیخ طوسی، بسیار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کتاب های دعاییِ او می نگریم، به این نتیجه می رسیم که این عالم فرزانه، آنی از دعا و مناجات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فراگیری علوم عقلی و نقلی و توجه به تحقیق در آن زمینه ها، به مناجات و دعا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او از مناجات و دعا بهره های وافی و کافی </w:t>
      </w:r>
    </w:p>
    <w:p>
      <w:pPr>
        <w:pStyle w:val="BookText"/>
        <w:rPr/>
      </w:pPr>
      <w:r>
        <w:rPr>
          <w:rFonts w:ascii="IRNazanin" w:hAnsi="IRNazanin" w:eastAsia="IRNazanin"/>
          <w:color w:val="111111"/>
          <w:sz w:val="28"/>
          <w:sz w:val="28"/>
          <w:szCs w:val="28"/>
          <w:rtl w:val="true"/>
          <w:lang w:bidi="fa-IR"/>
        </w:rPr>
        <w:t>برده است و با سرچشمه فیض ارتباط داشته که آن گونه علم و حکمت به زبانش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مناجات و دعا را به خواندن عبارت های عربی دعا منحصر نکنیم، مردی که در خلوت شب، سرگرم تدوین و تحقیق دعا و مناجات است، به یقین، در حال دعا و مناجات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شوشتری در این باره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آن مقام علمی، بسیار عابد و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اهتمام او به نوشتن ادعیه و عبادات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بزرگ و فکری نو داشت که توانسته بود کتاب های پیش از خود را مهجور و کتاب های خودش را مشهور گرداند</w:t>
      </w:r>
      <w:r>
        <w:rPr>
          <w:rFonts w:eastAsia="IRNazanin" w:cs="IRNazanin"/>
          <w:color w:val="111111"/>
          <w:sz w:val="28"/>
          <w:szCs w:val="28"/>
          <w:rtl w:val="true"/>
          <w:lang w:bidi="fa-IR"/>
        </w:rPr>
        <w:t>.</w:t>
      </w:r>
      <w:r>
        <w:rPr>
          <w:rStyle w:val="FootnoteAnchor"/>
          <w:rtl w:val="true"/>
        </w:rPr>
        <w:footnoteReference w:id="72"/>
      </w:r>
      <w:bookmarkStart w:id="134" w:name="pg3197_19013"/>
    </w:p>
    <w:p>
      <w:pPr>
        <w:pStyle w:val="Heading3"/>
        <w:numPr>
          <w:ilvl w:val="2"/>
          <w:numId w:val="1"/>
        </w:numPr>
        <w:rPr/>
      </w:pPr>
      <w:bookmarkStart w:id="135" w:name="__RefHeading___Toc1651937_2749589250"/>
      <w:bookmarkStart w:id="136" w:name="_Toc49"/>
      <w:bookmarkEnd w:id="134"/>
      <w:bookmarkEnd w:id="135"/>
      <w:r>
        <w:rPr>
          <w:rtl w:val="true"/>
        </w:rPr>
        <w:t>فصل ششم</w:t>
      </w:r>
      <w:r>
        <w:rPr>
          <w:rtl w:val="true"/>
        </w:rPr>
        <w:t xml:space="preserve">: </w:t>
      </w:r>
      <w:r>
        <w:rPr>
          <w:rtl w:val="true"/>
        </w:rPr>
        <w:t>عروج ملکوتی</w:t>
      </w:r>
      <w:bookmarkEnd w:id="136"/>
    </w:p>
    <w:p>
      <w:pPr>
        <w:pStyle w:val="Heading4"/>
        <w:numPr>
          <w:ilvl w:val="3"/>
          <w:numId w:val="1"/>
        </w:numPr>
        <w:rPr/>
      </w:pPr>
      <w:bookmarkStart w:id="137" w:name="__RefHeading___Toc1651939_2749589250"/>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 xml:space="preserve">شیخ طوسی پس از یک عمر تلاش و تحمل سختی ها در راه گسترش مذهب شیعه،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سرای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او به نام حسن بن مهدی سلیقی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همراه دو نفر دیگر، در همان شب عهده دار غسل و دفن وی شدیم</w:t>
      </w:r>
      <w:r>
        <w:rPr>
          <w:rFonts w:eastAsia="IRNazanin" w:cs="IRNazanin"/>
          <w:color w:val="111111"/>
          <w:sz w:val="28"/>
          <w:szCs w:val="28"/>
          <w:rtl w:val="true"/>
          <w:lang w:bidi="fa-IR"/>
        </w:rPr>
        <w:t>.</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 در خانه مسکونی اش به خاک سپردند که این خانه به وصیت خود او به مسجد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هم اکنون در بخش شمالی بقعه علوی، به نام مسجد طوس معروف است و تقریبا دویست قدم از صحن مطهر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درِ صحنی را که به مقبره شیخ منتهی می شود، باب الطوسی و خیابانی را که اخیرا در آن جا ساخته شده است، شارع الطوسی می نامند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آرامگاه علاّمه فرزانه، سیدبحرالعلوم و پسرش، سیدمحمدرضا در سمت راست همان مسجد قرار دارد</w:t>
      </w:r>
      <w:r>
        <w:rPr>
          <w:rFonts w:eastAsia="IRNazanin" w:cs="IRNazanin"/>
          <w:color w:val="111111"/>
          <w:sz w:val="28"/>
          <w:szCs w:val="28"/>
          <w:rtl w:val="true"/>
          <w:lang w:bidi="fa-IR"/>
        </w:rPr>
        <w:t xml:space="preserve">. </w:t>
      </w:r>
      <w:bookmarkStart w:id="139" w:name="pg3197_19014"/>
    </w:p>
    <w:p>
      <w:pPr>
        <w:pStyle w:val="BookText"/>
        <w:rPr/>
      </w:pPr>
      <w:bookmarkEnd w:id="139"/>
      <w:r>
        <w:rPr>
          <w:rFonts w:ascii="IRNazanin" w:hAnsi="IRNazanin" w:eastAsia="IRNazanin"/>
          <w:color w:val="111111"/>
          <w:sz w:val="28"/>
          <w:sz w:val="28"/>
          <w:szCs w:val="28"/>
          <w:rtl w:val="true"/>
          <w:lang w:bidi="fa-IR"/>
        </w:rPr>
        <w:t>آیت اللّه سیدحسین بروجردی، تاریخ وفات شیخ طوسی را این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الطوسی ابو</w:t>
      </w:r>
    </w:p>
    <w:p>
      <w:pPr>
        <w:pStyle w:val="BookText"/>
        <w:rPr/>
      </w:pPr>
      <w:r>
        <w:rPr>
          <w:rFonts w:ascii="IRNazanin" w:hAnsi="IRNazanin" w:eastAsia="IRNazanin"/>
          <w:color w:val="111111"/>
          <w:sz w:val="28"/>
          <w:sz w:val="28"/>
          <w:szCs w:val="28"/>
          <w:rtl w:val="true"/>
          <w:lang w:bidi="fa-IR"/>
        </w:rPr>
        <w:t>جعفر الشیخ الجلیل الاجنب</w:t>
      </w:r>
    </w:p>
    <w:p>
      <w:pPr>
        <w:pStyle w:val="BookText"/>
        <w:rPr/>
      </w:pPr>
      <w:r>
        <w:rPr>
          <w:rFonts w:ascii="Amiri" w:hAnsi="Amiri" w:eastAsia="Amiri" w:cs="Amiri"/>
          <w:color w:val="111111"/>
          <w:sz w:val="28"/>
          <w:sz w:val="28"/>
          <w:szCs w:val="28"/>
          <w:rtl w:val="true"/>
          <w:lang w:bidi="ar-SA"/>
        </w:rPr>
        <w:t>جُلّ الکلمات الیه تنسب</w:t>
      </w:r>
    </w:p>
    <w:p>
      <w:pPr>
        <w:pStyle w:val="BookText"/>
        <w:rPr/>
      </w:pPr>
      <w:r>
        <w:rPr>
          <w:rFonts w:ascii="IRNazanin" w:hAnsi="IRNazanin" w:eastAsia="IRNazanin"/>
          <w:color w:val="111111"/>
          <w:sz w:val="28"/>
          <w:sz w:val="28"/>
          <w:szCs w:val="28"/>
          <w:rtl w:val="true"/>
          <w:lang w:bidi="fa-IR"/>
        </w:rPr>
        <w:t xml:space="preserve">تنجزّ القبض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عجب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محمد بن حسن طوسی، ابوجعفر، شیخ بزرگوار و از نجیبان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فضایل و کمالات به او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درگذشته است</w:t>
      </w:r>
      <w:r>
        <w:rPr>
          <w:rFonts w:eastAsia="IRNazanin" w:cs="IRNazanin"/>
          <w:color w:val="111111"/>
          <w:sz w:val="28"/>
          <w:szCs w:val="28"/>
          <w:rtl w:val="true"/>
          <w:lang w:bidi="fa-IR"/>
        </w:rPr>
        <w:t>.</w:t>
      </w:r>
    </w:p>
    <w:p>
      <w:pPr>
        <w:pStyle w:val="Heading4"/>
        <w:numPr>
          <w:ilvl w:val="3"/>
          <w:numId w:val="1"/>
        </w:numPr>
        <w:rPr/>
      </w:pPr>
      <w:bookmarkStart w:id="140" w:name="__RefHeading___Toc1651941_2749589250"/>
      <w:bookmarkStart w:id="141" w:name="_Toc51"/>
      <w:bookmarkEnd w:id="140"/>
      <w:r>
        <w:rPr>
          <w:rtl w:val="true"/>
        </w:rPr>
        <w:t>مسجد طوسی</w:t>
      </w:r>
      <w:bookmarkEnd w:id="141"/>
    </w:p>
    <w:p>
      <w:pPr>
        <w:pStyle w:val="BookText"/>
        <w:rPr/>
      </w:pPr>
      <w:r>
        <w:rPr>
          <w:rFonts w:ascii="IRNazanin" w:hAnsi="IRNazanin" w:eastAsia="IRNazanin"/>
          <w:color w:val="111111"/>
          <w:sz w:val="28"/>
          <w:sz w:val="28"/>
          <w:szCs w:val="28"/>
          <w:rtl w:val="true"/>
          <w:lang w:bidi="fa-IR"/>
        </w:rPr>
        <w:t>مسجد طوسی</w:t>
      </w:r>
    </w:p>
    <w:p>
      <w:pPr>
        <w:pStyle w:val="BookText"/>
        <w:rPr/>
      </w:pPr>
      <w:r>
        <w:rPr>
          <w:rFonts w:ascii="IRNazanin" w:hAnsi="IRNazanin" w:eastAsia="IRNazanin"/>
          <w:color w:val="111111"/>
          <w:sz w:val="28"/>
          <w:sz w:val="28"/>
          <w:szCs w:val="28"/>
          <w:rtl w:val="true"/>
          <w:lang w:bidi="fa-IR"/>
        </w:rPr>
        <w:t>این مسجد از معروف ترین مساجد نجف به شمار می آید که از آغاز تا کنون، حلقه های درس مجتهدان و مدرسان بزرگ در آن تشکیل یافته است و دانشمندان همواره در پی یافتن پاسخ مشکلات علمی خود از برکات مزار شیخ،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همواره مدرسه ای برای تعلیم و تربیت مجتهدان بود تا این که شیخ الفقها، محمدحسن نجفی ـ صاحب کتاب جواهر الکلام ـ ریاست حوزه نجف را بر عهده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مسجد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مسجدی بزرگ به نام وی ساختند و با اصرار از او خواستند که بدان مسجد نقل مکان کند،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بزرگداشت و قداست شیخ الطائفه و علاقه مندی به </w:t>
      </w:r>
      <w:bookmarkStart w:id="142" w:name="pg3197_19015"/>
    </w:p>
    <w:p>
      <w:pPr>
        <w:pStyle w:val="BookText"/>
        <w:rPr/>
      </w:pPr>
      <w:bookmarkEnd w:id="142"/>
      <w:r>
        <w:rPr>
          <w:rFonts w:ascii="IRNazanin" w:hAnsi="IRNazanin" w:eastAsia="IRNazanin"/>
          <w:color w:val="111111"/>
          <w:sz w:val="28"/>
          <w:sz w:val="28"/>
          <w:szCs w:val="28"/>
          <w:rtl w:val="true"/>
          <w:lang w:bidi="fa-IR"/>
        </w:rPr>
        <w:t>هم جواری مزار او، تا پایان عمر در آن مسجد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نیز مجلس درس محقق بزرگ، شیخ محمدکاظم خراسانی ـ صاحب کتاب کفایة الاصول ـ تا پایان عمر در مسجد شیخ برگزار می شد</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43" w:name="__RefHeading___Toc1651943_2749589250"/>
      <w:bookmarkStart w:id="144" w:name="_Toc52"/>
      <w:bookmarkEnd w:id="143"/>
      <w:r>
        <w:rPr>
          <w:rtl w:val="true"/>
        </w:rPr>
        <w:t>فرزندان شایسته</w:t>
      </w:r>
      <w:bookmarkEnd w:id="144"/>
    </w:p>
    <w:p>
      <w:pPr>
        <w:pStyle w:val="BookText"/>
        <w:rPr/>
      </w:pPr>
      <w:r>
        <w:rPr>
          <w:rFonts w:ascii="IRNazanin" w:hAnsi="IRNazanin" w:eastAsia="IRNazanin"/>
          <w:color w:val="111111"/>
          <w:sz w:val="28"/>
          <w:sz w:val="28"/>
          <w:szCs w:val="28"/>
          <w:rtl w:val="true"/>
          <w:lang w:bidi="fa-IR"/>
        </w:rPr>
        <w:t>فرزندان شایسته</w:t>
      </w:r>
    </w:p>
    <w:p>
      <w:pPr>
        <w:pStyle w:val="BookText"/>
        <w:rPr/>
      </w:pPr>
      <w:r>
        <w:rPr>
          <w:rFonts w:ascii="IRNazanin" w:hAnsi="IRNazanin" w:eastAsia="IRNazanin"/>
          <w:color w:val="111111"/>
          <w:sz w:val="28"/>
          <w:sz w:val="28"/>
          <w:szCs w:val="28"/>
          <w:rtl w:val="true"/>
          <w:lang w:bidi="fa-IR"/>
        </w:rPr>
        <w:t>شیخ الطائفه پسری به نام حسن داشت که به شیخ ابوعلی طوسی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علم و عمل، همتای پدر عالی قدرش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شیخ، فرزند برومندش، شیخ ابوعلی عهده دار اداره مکتب شیخ و جانشین مقام مرجعیت وی شد و بر کرسی تدریس پدر، تکیه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ابوعلی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پنج سال پیش از رحلت پدر، از وی اجازه اجتهاد دریافت کرد و همیشه در بغداد و نجف، همراه پدر بزرگوارش بود و علوم گوناگون را از محضر وی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او را به علم و فضل و فقه و حدیث و ویژگی های برجسته و صفات والای نفسانی ستوده و به او، مفید ثانی لقب داده اند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بسیاری در محضر او پرورش یافته و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اجازه های فقیهان و عالمان شیعی به واسطه او، به شیخ الطائفه و مفاخر پیش از 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در شرح حال شیخ الطائفه،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را نام می برد که همه از شاگردان ابوعلی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کتاب نهایه پدرش را شرح کرده و آثار دیگری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زیسته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شیخ الطائفه دو دختر داشت که هر دو دانشمند و پاک سرشت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جدّه دانشمند مشهور، محمد بن ادریس حلّی ـ نویسنده کتاب فقهی سرائر ـ و دیگری همسر شاگرد شیخ، محمد احمد بن شهریار ـ سرپرست و خزانه دار حرم مولای متقیان علی علیه السلام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دختر نیز فرزندانی دانشمند و بزرگوار به دنیا آمدند که در کتاب های تراجم از آن ها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پرتو نورانی دانش ائمه علیهم السلام به دست شاگردان شیخ و فرزندانش در مشرق و مغرب جهان پراکنده شده است</w:t>
      </w:r>
      <w:r>
        <w:rPr>
          <w:rFonts w:eastAsia="IRNazanin" w:cs="IRNazanin"/>
          <w:color w:val="111111"/>
          <w:sz w:val="28"/>
          <w:szCs w:val="28"/>
          <w:rtl w:val="true"/>
          <w:lang w:bidi="fa-IR"/>
        </w:rPr>
        <w:t xml:space="preserve">. </w:t>
      </w:r>
      <w:bookmarkStart w:id="145" w:name="pg3197_19017"/>
    </w:p>
    <w:p>
      <w:pPr>
        <w:pStyle w:val="Heading3"/>
        <w:numPr>
          <w:ilvl w:val="2"/>
          <w:numId w:val="1"/>
        </w:numPr>
        <w:rPr/>
      </w:pPr>
      <w:bookmarkStart w:id="146" w:name="__RefHeading___Toc1651945_2749589250"/>
      <w:bookmarkStart w:id="147" w:name="_Toc53"/>
      <w:bookmarkEnd w:id="145"/>
      <w:bookmarkEnd w:id="146"/>
      <w:r>
        <w:rPr>
          <w:rtl w:val="true"/>
        </w:rPr>
        <w:t>فصل هفتم</w:t>
      </w:r>
      <w:r>
        <w:rPr>
          <w:rtl w:val="true"/>
        </w:rPr>
        <w:t xml:space="preserve">: </w:t>
      </w:r>
      <w:r>
        <w:rPr>
          <w:rtl w:val="true"/>
        </w:rPr>
        <w:t>شیخ طوسی از نگاه دیگران</w:t>
      </w:r>
      <w:bookmarkEnd w:id="147"/>
    </w:p>
    <w:p>
      <w:pPr>
        <w:pStyle w:val="Heading4"/>
        <w:numPr>
          <w:ilvl w:val="3"/>
          <w:numId w:val="1"/>
        </w:numPr>
        <w:rPr/>
      </w:pPr>
      <w:bookmarkStart w:id="148" w:name="__RefHeading___Toc1651947_2749589250"/>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نگاه دیگران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غیر شیعه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دیگر</w:t>
      </w:r>
    </w:p>
    <w:p>
      <w:pPr>
        <w:pStyle w:val="Heading4"/>
        <w:numPr>
          <w:ilvl w:val="3"/>
          <w:numId w:val="1"/>
        </w:numPr>
        <w:rPr/>
      </w:pPr>
      <w:bookmarkStart w:id="150" w:name="__RefHeading___Toc1651949_2749589250"/>
      <w:bookmarkStart w:id="151" w:name="_Toc55"/>
      <w:bookmarkEnd w:id="150"/>
      <w:r>
        <w:rPr>
          <w:rtl w:val="true"/>
        </w:rPr>
        <w:t>الف</w:t>
      </w:r>
      <w:r>
        <w:rPr>
          <w:rtl w:val="true"/>
        </w:rPr>
        <w:t xml:space="preserve">) </w:t>
      </w:r>
      <w:r>
        <w:rPr>
          <w:rtl w:val="true"/>
        </w:rPr>
        <w:t>دانشمندان شیعه</w:t>
      </w:r>
      <w:bookmarkEnd w:id="1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فقیهی عالی قدر و بلندمرتبه و عالمی موثّق و راستین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اخبار، رجال، فقه، اصول، کلام و ادب، آگاهی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جمیع فضایل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فنون اسلامی، آثاری از خود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اصول و فروع عقاید را اصلاح کرد و خود نیز در علم و عمل، جامع کمالات نفسانی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محمدباقر مجلسی، نویسنده 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عظمت شیخ الطائفه مشهورتر از آن است که نیازی به توصیف داشته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بحرالعلوم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زعیم اهل تشیع و برافرازنده پرچم شریعت، پیشوای امت پس از دوازده امام و رکن استوار مذهبی و دینی شیعه جعفری، محقق در اصول و فروع و اصلاح </w:t>
      </w:r>
    </w:p>
    <w:p>
      <w:pPr>
        <w:pStyle w:val="BookText"/>
        <w:rPr/>
      </w:pPr>
      <w:r>
        <w:rPr>
          <w:rFonts w:ascii="IRNazanin" w:hAnsi="IRNazanin" w:eastAsia="IRNazanin"/>
          <w:color w:val="111111"/>
          <w:sz w:val="28"/>
          <w:sz w:val="28"/>
          <w:szCs w:val="28"/>
          <w:rtl w:val="true"/>
          <w:lang w:bidi="fa-IR"/>
        </w:rPr>
        <w:t>کننده علوم معقول و منقول، شیخ الطائفه است که همگی بدو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خصوص همه علوم اسلامی کتاب ها نوشت و در این زمینه سرآمد همگان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در مذهب خودمان ملاحظه می کنیم که فقه ما آن طور غنی است و فلسفه مان آن طور غنی است، آن اشخاص که این فقه را به این غنا رساندند و آن اشخاصی که این فلسفه را به این غنا رساندند، کاخ نشینان نبودند، کوخ نشینان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مبدأ این امور و ارزنده ترین اشخاص در جامعه تشیع بوده است، یک کاخ نشین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کاخ نشین بود، نمی توانست این کتبی که تحویل جامعه داده است و این شاگردهایی که تحویل جامعه داده است،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قشر مرفه نمی شود هم چون کاری انجام بگیرد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علامه مرتضی مطهری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صد در صد یک عالم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رنگ اسلامی، رنگ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از برکت تعلیمات اسلامی، پا بر روی تعصبات قومی و نژادی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شعوبی گری ها را محکوم کرد و مقیاس های جهانی و انسانی اسلام را محترم شمرد که اکثریت قریب به اتفاق دانشمندان بعد از اسلام چنین اند</w:t>
      </w:r>
      <w:r>
        <w:rPr>
          <w:rFonts w:eastAsia="IRNazanin" w:cs="IRNazanin"/>
          <w:color w:val="111111"/>
          <w:sz w:val="28"/>
          <w:szCs w:val="28"/>
          <w:rtl w:val="true"/>
          <w:lang w:bidi="fa-IR"/>
        </w:rPr>
        <w:t>.</w:t>
      </w:r>
      <w:r>
        <w:rPr>
          <w:rStyle w:val="FootnoteAnchor"/>
          <w:rtl w:val="true"/>
        </w:rPr>
        <w:footnoteReference w:id="82"/>
      </w:r>
      <w:bookmarkStart w:id="152" w:name="pg3197_19019"/>
    </w:p>
    <w:p>
      <w:pPr>
        <w:pStyle w:val="Heading4"/>
        <w:numPr>
          <w:ilvl w:val="3"/>
          <w:numId w:val="1"/>
        </w:numPr>
        <w:rPr/>
      </w:pPr>
      <w:bookmarkStart w:id="153" w:name="__RefHeading___Toc1651951_2749589250"/>
      <w:bookmarkStart w:id="154" w:name="_Toc56"/>
      <w:bookmarkEnd w:id="152"/>
      <w:bookmarkEnd w:id="153"/>
      <w:r>
        <w:rPr>
          <w:rtl w:val="true"/>
        </w:rPr>
        <w:t>ب</w:t>
      </w:r>
      <w:r>
        <w:rPr>
          <w:rtl w:val="true"/>
        </w:rPr>
        <w:t xml:space="preserve">) </w:t>
      </w:r>
      <w:r>
        <w:rPr>
          <w:rtl w:val="true"/>
        </w:rPr>
        <w:t>دانشمندان غیر شیعه</w:t>
      </w:r>
      <w:bookmarkEnd w:id="1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غیر شیعه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حجر 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فقیه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آثار کلامی زیاد بر اساس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گردآورنده تفسیر قرآن و املا کننده حدیث و حکایات در مجلسی است که شیخ مفید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پسرش حسن و غیر آن روایت کرده 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کثیر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از فقیهان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افاده کننده علم در بغداد بود، تا زمانی که فتنه ای میان شیعه و سنی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خانه او در دروازه کرخ آتش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رهسپار نجف گردید و آن جا بود تا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این که در محرّم همان سال، دار فانی را وداع گفت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تاریخ مصر و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فقیه امامیه و عالم آنان و صاحب آثار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آثارش، تفسیر بزرگ قرآن در بیست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مجاور نجف بود و در همان جا درگذشت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جوزی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طوسی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شیعه بود و در مشهد امیرالمؤمنین </w:t>
      </w:r>
      <w:bookmarkStart w:id="155" w:name="pg3197_19020"/>
    </w:p>
    <w:p>
      <w:pPr>
        <w:pStyle w:val="BookText"/>
        <w:rPr/>
      </w:pPr>
      <w:bookmarkEnd w:id="155"/>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Heading4"/>
        <w:numPr>
          <w:ilvl w:val="3"/>
          <w:numId w:val="1"/>
        </w:numPr>
        <w:rPr/>
      </w:pPr>
      <w:bookmarkStart w:id="156" w:name="__RefHeading___Toc1651953_2749589250"/>
      <w:bookmarkStart w:id="157" w:name="_Toc57"/>
      <w:bookmarkEnd w:id="156"/>
      <w:r>
        <w:rPr>
          <w:rtl w:val="true"/>
        </w:rPr>
        <w:t>ج</w:t>
      </w:r>
      <w:r>
        <w:rPr>
          <w:rtl w:val="true"/>
        </w:rPr>
        <w:t xml:space="preserve">) </w:t>
      </w:r>
      <w:r>
        <w:rPr>
          <w:rtl w:val="true"/>
        </w:rPr>
        <w:t>دانشمندان دیگر</w:t>
      </w:r>
      <w:bookmarkEnd w:id="1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دیگر</w:t>
      </w:r>
    </w:p>
    <w:p>
      <w:pPr>
        <w:pStyle w:val="BookText"/>
        <w:rPr/>
      </w:pPr>
      <w:r>
        <w:rPr>
          <w:rFonts w:ascii="IRNazanin" w:hAnsi="IRNazanin" w:eastAsia="IRNazanin"/>
          <w:color w:val="111111"/>
          <w:sz w:val="28"/>
          <w:sz w:val="28"/>
          <w:szCs w:val="28"/>
          <w:rtl w:val="true"/>
          <w:lang w:bidi="fa-IR"/>
        </w:rPr>
        <w:t xml:space="preserve">پروفسور چارلز آدامز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کانادا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و پژوهش معتقد شدم که طوسی در تشکیل نظریه اصول فقه شیعه، نقش پیشرو و پیش آهنگ داشته است؛ به همان گستردگی و اهمیت نقش شافعی در میان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همراه با سیدمرتضی برای این که اندیشه حقوقی شیعه را به رهگذری نو و پیش رفته به جریان اندازد، این کار را بر عهده گرفتند</w:t>
      </w:r>
      <w:r>
        <w:rPr>
          <w:rFonts w:eastAsia="IRNazanin" w:cs="IRNazanin"/>
          <w:color w:val="111111"/>
          <w:sz w:val="28"/>
          <w:szCs w:val="28"/>
          <w:rtl w:val="true"/>
          <w:lang w:bidi="fa-IR"/>
        </w:rPr>
        <w:t>.</w:t>
      </w:r>
      <w:r>
        <w:rPr>
          <w:rStyle w:val="FootnoteAnchor"/>
          <w:rtl w:val="true"/>
        </w:rPr>
        <w:footnoteReference w:id="86"/>
      </w:r>
      <w:bookmarkStart w:id="158" w:name="pg3197_19021"/>
    </w:p>
    <w:p>
      <w:pPr>
        <w:pStyle w:val="Heading2"/>
        <w:numPr>
          <w:ilvl w:val="1"/>
          <w:numId w:val="1"/>
        </w:numPr>
        <w:rPr/>
      </w:pPr>
      <w:bookmarkStart w:id="159" w:name="__RefHeading___Toc1651955_2749589250"/>
      <w:bookmarkStart w:id="160" w:name="_Toc58"/>
      <w:bookmarkEnd w:id="158"/>
      <w:bookmarkEnd w:id="159"/>
      <w:r>
        <w:rPr>
          <w:rtl w:val="true"/>
        </w:rPr>
        <w:t>بخش دوّم</w:t>
      </w:r>
      <w:r>
        <w:rPr>
          <w:rtl w:val="true"/>
        </w:rPr>
        <w:t xml:space="preserve">: </w:t>
      </w:r>
      <w:r>
        <w:rPr>
          <w:rtl w:val="true"/>
        </w:rPr>
        <w:t>برگزیده ادب فارسی</w:t>
      </w:r>
      <w:bookmarkEnd w:id="160"/>
    </w:p>
    <w:p>
      <w:pPr>
        <w:pStyle w:val="Heading3"/>
        <w:numPr>
          <w:ilvl w:val="2"/>
          <w:numId w:val="1"/>
        </w:numPr>
        <w:rPr/>
      </w:pPr>
      <w:bookmarkStart w:id="161" w:name="__RefHeading___Toc1651957_2749589250"/>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متن های ادبی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w:t>
      </w:r>
      <w:bookmarkStart w:id="163" w:name="pg3197_19022"/>
    </w:p>
    <w:p>
      <w:pPr>
        <w:pStyle w:val="Heading3"/>
        <w:numPr>
          <w:ilvl w:val="2"/>
          <w:numId w:val="1"/>
        </w:numPr>
        <w:rPr/>
      </w:pPr>
      <w:bookmarkStart w:id="164" w:name="__RefHeading___Toc1651959_2749589250"/>
      <w:bookmarkStart w:id="165" w:name="_Toc60"/>
      <w:bookmarkEnd w:id="163"/>
      <w:bookmarkEnd w:id="164"/>
      <w:r>
        <w:rPr>
          <w:rtl w:val="true"/>
        </w:rPr>
        <w:t>متن های ادبی</w:t>
      </w:r>
      <w:bookmarkEnd w:id="165"/>
    </w:p>
    <w:p>
      <w:pPr>
        <w:pStyle w:val="Heading4"/>
        <w:numPr>
          <w:ilvl w:val="3"/>
          <w:numId w:val="1"/>
        </w:numPr>
        <w:rPr/>
      </w:pPr>
      <w:bookmarkStart w:id="166" w:name="__RefHeading___Toc1651961_2749589250"/>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متن های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مرواریدی در مهتاب</w:t>
      </w:r>
    </w:p>
    <w:p>
      <w:pPr>
        <w:pStyle w:val="BookText"/>
        <w:rPr/>
      </w:pPr>
      <w:r>
        <w:rPr>
          <w:rFonts w:ascii="IRNazanin" w:hAnsi="IRNazanin" w:eastAsia="IRNazanin"/>
          <w:color w:val="111111"/>
          <w:sz w:val="28"/>
          <w:sz w:val="28"/>
          <w:szCs w:val="28"/>
          <w:rtl w:val="true"/>
          <w:lang w:bidi="fa-IR"/>
        </w:rPr>
        <w:t>نوشی گوارا</w:t>
      </w:r>
    </w:p>
    <w:p>
      <w:pPr>
        <w:pStyle w:val="BookText"/>
        <w:rPr/>
      </w:pPr>
      <w:r>
        <w:rPr>
          <w:rFonts w:ascii="IRNazanin" w:hAnsi="IRNazanin" w:eastAsia="IRNazanin"/>
          <w:color w:val="111111"/>
          <w:sz w:val="28"/>
          <w:sz w:val="28"/>
          <w:szCs w:val="28"/>
          <w:rtl w:val="true"/>
          <w:lang w:bidi="fa-IR"/>
        </w:rPr>
        <w:t>اشک فرشتگان</w:t>
      </w:r>
    </w:p>
    <w:p>
      <w:pPr>
        <w:pStyle w:val="BookText"/>
        <w:rPr/>
      </w:pPr>
      <w:r>
        <w:rPr>
          <w:rFonts w:ascii="IRNazanin" w:hAnsi="IRNazanin" w:eastAsia="IRNazanin"/>
          <w:color w:val="111111"/>
          <w:sz w:val="28"/>
          <w:sz w:val="28"/>
          <w:szCs w:val="28"/>
          <w:rtl w:val="true"/>
          <w:lang w:bidi="fa-IR"/>
        </w:rPr>
        <w:t>منزلگه آخر</w:t>
      </w:r>
    </w:p>
    <w:p>
      <w:pPr>
        <w:pStyle w:val="Heading4"/>
        <w:numPr>
          <w:ilvl w:val="3"/>
          <w:numId w:val="1"/>
        </w:numPr>
        <w:rPr/>
      </w:pPr>
      <w:bookmarkStart w:id="168" w:name="__RefHeading___Toc1651963_2749589250"/>
      <w:bookmarkStart w:id="169" w:name="_Toc62"/>
      <w:bookmarkEnd w:id="168"/>
      <w:r>
        <w:rPr>
          <w:rtl w:val="true"/>
        </w:rPr>
        <w:t>مرواریدی در مهتاب</w:t>
      </w:r>
      <w:bookmarkEnd w:id="169"/>
    </w:p>
    <w:p>
      <w:pPr>
        <w:pStyle w:val="BookText"/>
        <w:rPr/>
      </w:pPr>
      <w:r>
        <w:rPr>
          <w:rFonts w:ascii="IRNazanin" w:hAnsi="IRNazanin" w:eastAsia="IRNazanin"/>
          <w:color w:val="111111"/>
          <w:sz w:val="28"/>
          <w:sz w:val="28"/>
          <w:szCs w:val="28"/>
          <w:rtl w:val="true"/>
          <w:lang w:bidi="fa-IR"/>
        </w:rPr>
        <w:t>مرواریدی در مهتاب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سفری نورانی و معنوی برای شما در نظر گرفته ایم؛ سفر به طوس، شهری مقدس با پیشینه ای گران بار از فرهنگ و اندیشه اسلامی که یادآور بزرگان دین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پرده های تاریک و گردآلوده زمان را کنار می زنیم و به برکت روحانیت و معنویت مردی از مردان خدا، سوار بر بال فرشتگان، در گذر از آسمان پرفروغ دانش، به یکی از کلان شهرهای تمدن اسلامی؛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مجلس جشن تولد فرزندی از فرزندان آتیه دار فرهنگ اسلامی ـ شیعی سرزمین پهناور اسلام، به شادمانی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ماه خدا، ماه پاکی و پرواز به سوی خوبی ها و لطافت ها، ماه تصفیه روح و روان؛ یعنی ماه رمضان و روزه، در خانه ای محقّر، ولی سرشار از نور ایمان، عشق و پرستش و در خانواده ای سرسپرده به ولایت آل اللّه در دوران مظلومیت شیعه، نوزادی پا به عرصه وجود گذاشت که همانند صدف، پاک ترین و با ارزش ترین گوهرها را در خود جای داده بود</w:t>
      </w:r>
      <w:r>
        <w:rPr>
          <w:rFonts w:eastAsia="IRNazanin" w:cs="IRNazanin"/>
          <w:color w:val="111111"/>
          <w:sz w:val="28"/>
          <w:szCs w:val="28"/>
          <w:rtl w:val="true"/>
          <w:lang w:bidi="fa-IR"/>
        </w:rPr>
        <w:t xml:space="preserve">. </w:t>
      </w:r>
      <w:bookmarkStart w:id="170" w:name="pg3197_19023"/>
    </w:p>
    <w:p>
      <w:pPr>
        <w:pStyle w:val="BookText"/>
        <w:rPr/>
      </w:pPr>
      <w:bookmarkEnd w:id="170"/>
      <w:r>
        <w:rPr>
          <w:rFonts w:ascii="IRNazanin" w:hAnsi="IRNazanin" w:eastAsia="IRNazanin"/>
          <w:color w:val="111111"/>
          <w:sz w:val="28"/>
          <w:sz w:val="28"/>
          <w:szCs w:val="28"/>
          <w:rtl w:val="true"/>
          <w:lang w:bidi="fa-IR"/>
        </w:rPr>
        <w:t>به درازای قرن ها و روزگاران و در شبی مهتابی، فرزندی به ساحل فرهنگ و تمدن اسلامی ـ ایرانی به میهمانی ستاره های دانش و اندیشه فرا خوانده شده است؛ کودکی که نامش را محمد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گذرد که او بنیان گذار ستون های فرهنگ بزرگ اسلامی ـ شیعی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های بلند دانش را چنان برق آسا فتح می کند که عنوان و لقب شیخ شیعه؛ یعنی بزرگ و سالار مکتب تشیع را در میان دانشمندان این مذهب،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شیخ طوسی همواره مایه امید و سرافرازی فرزندان اسلامی و پاسداران مرزهای دانش و اندیشه شیعی در سراسر گیتی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نامش گرامی باد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71" w:name="__RefHeading___Toc1651965_2749589250"/>
      <w:bookmarkStart w:id="172" w:name="_Toc63"/>
      <w:bookmarkEnd w:id="171"/>
      <w:r>
        <w:rPr>
          <w:rtl w:val="true"/>
        </w:rPr>
        <w:t>نوشی گوارا</w:t>
      </w:r>
      <w:bookmarkEnd w:id="172"/>
    </w:p>
    <w:p>
      <w:pPr>
        <w:pStyle w:val="BookText"/>
        <w:rPr/>
      </w:pPr>
      <w:r>
        <w:rPr>
          <w:rFonts w:ascii="IRNazanin" w:hAnsi="IRNazanin" w:eastAsia="IRNazanin"/>
          <w:color w:val="111111"/>
          <w:sz w:val="28"/>
          <w:sz w:val="28"/>
          <w:szCs w:val="28"/>
          <w:rtl w:val="true"/>
          <w:lang w:bidi="fa-IR"/>
        </w:rPr>
        <w:t>نوشی گوارا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منزلگه جاوید هجرت کرد، شیخ طوسی پنج سال آخر زندگانی استاد گران مایه خود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تقدیر الهی چنین بود که از آخرین جام علم و معرفت مفید در کام جوان پرشور طوس ریخته شود تا فرزندان فرهنگ اسلامی در آینده، گلزار علوم آل محمد صلی الله علیه و آله وسلم را از این نوش گوارا و نَفَس عطرآگین، شاداب سازند و از تابش پرفروغ خورشید طوس، اندیشه های بلورین خود را بسان رنگین کمان زیبا و جذاب جلوه دهند و از درخشش آن، چراغی فرا روی عاشقان و طالبان حقیقت بیافروزند</w:t>
      </w:r>
      <w:r>
        <w:rPr>
          <w:rFonts w:eastAsia="IRNazanin" w:cs="IRNazanin"/>
          <w:color w:val="111111"/>
          <w:sz w:val="28"/>
          <w:szCs w:val="28"/>
          <w:rtl w:val="true"/>
          <w:lang w:bidi="fa-IR"/>
        </w:rPr>
        <w:t>.</w:t>
      </w:r>
      <w:r>
        <w:rPr>
          <w:rStyle w:val="FootnoteAnchor"/>
          <w:rtl w:val="true"/>
        </w:rPr>
        <w:footnoteReference w:id="88"/>
      </w:r>
      <w:bookmarkStart w:id="173" w:name="pg3197_19024"/>
    </w:p>
    <w:p>
      <w:pPr>
        <w:pStyle w:val="Heading4"/>
        <w:numPr>
          <w:ilvl w:val="3"/>
          <w:numId w:val="1"/>
        </w:numPr>
        <w:rPr/>
      </w:pPr>
      <w:bookmarkStart w:id="174" w:name="__RefHeading___Toc1651967_2749589250"/>
      <w:bookmarkStart w:id="175" w:name="_Toc64"/>
      <w:bookmarkEnd w:id="173"/>
      <w:bookmarkEnd w:id="174"/>
      <w:r>
        <w:rPr>
          <w:rtl w:val="true"/>
        </w:rPr>
        <w:t>اشک فرشتگان</w:t>
      </w:r>
      <w:bookmarkEnd w:id="175"/>
    </w:p>
    <w:p>
      <w:pPr>
        <w:pStyle w:val="BookText"/>
        <w:rPr/>
      </w:pPr>
      <w:r>
        <w:rPr>
          <w:rFonts w:ascii="IRNazanin" w:hAnsi="IRNazanin" w:eastAsia="IRNazanin"/>
          <w:color w:val="111111"/>
          <w:sz w:val="28"/>
          <w:sz w:val="28"/>
          <w:szCs w:val="28"/>
          <w:rtl w:val="true"/>
          <w:lang w:bidi="fa-IR"/>
        </w:rPr>
        <w:t>اشک فرشتگان</w:t>
      </w:r>
    </w:p>
    <w:p>
      <w:pPr>
        <w:pStyle w:val="BookText"/>
        <w:rPr/>
      </w:pP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روزها و شب های غم آلودش،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پرده سیاه عزای حسینی با شب های خرابه نشینان آل رسول صلی الله علیه و آله وسلم هم نوا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نجف اشرف، دل شکسته و قلب آکنده از تأسف و اندوه پیری وارسته و عارف، آخرین آهنگ های حیات را می نوازد تا روح خسته جسم نحیفش را در سفری آسمانی و روحانی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که در انتظار دیدن خورشید آسمان عشق و معرفت، سال ها چشم به راه مانده بودند، سرانجام در شب حزن انگیز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روح ملکوتی بزرگ شیعیان ـ شیخ طوسی ـ را همانند نوری روحانی به مهمانی خدا بردند تا در پرتوی عظمت آن نفس پاکیزه، تقربی نصیب 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اشک هایشان، بدنش را غسل دادند تا محفل عرشیان، صفا و طراوتی همیشگی یابد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مردی بزرگوار در عرصه دانش پس از گذراندن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پر برکت و سعادت و پرورش صدها دانشمند نامور در عرصه فرهنگ اسلامی و نگارش ده ها اثر جاویدان، به عشق وصال حق، شتابان، رخت به آسمان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پرواز خود، دنیایی از تأسف و اندوه را برای شیعیان و دوست داران علم و معرفت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پایان این سفر آسمانی که با خوشی ها و ناگواری های زندگانی شیخ طوسی همراه بودیم، در عالم معنا تماشاگر عروج روحانی او به آسمان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روح بلند شیخ مدد می جوییم تا از خداوند بخواهد جرعه ای از شراب علم و معرفت الهی را بر گلوی تفتیده ما تشنگان دانش بچکاند تا وجودمان سراسر عشق به حق و </w:t>
      </w:r>
      <w:bookmarkStart w:id="176" w:name="pg3197_19025"/>
    </w:p>
    <w:p>
      <w:pPr>
        <w:pStyle w:val="BookText"/>
        <w:rPr/>
      </w:pPr>
      <w:bookmarkEnd w:id="176"/>
      <w:r>
        <w:rPr>
          <w:rFonts w:ascii="IRNazanin" w:hAnsi="IRNazanin" w:eastAsia="IRNazanin"/>
          <w:color w:val="111111"/>
          <w:sz w:val="28"/>
          <w:sz w:val="28"/>
          <w:szCs w:val="28"/>
          <w:rtl w:val="true"/>
          <w:lang w:bidi="fa-IR"/>
        </w:rPr>
        <w:t>حقیقت گردد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77" w:name="__RefHeading___Toc1651969_2749589250"/>
      <w:bookmarkStart w:id="178" w:name="_Toc65"/>
      <w:bookmarkEnd w:id="177"/>
      <w:r>
        <w:rPr>
          <w:rtl w:val="true"/>
        </w:rPr>
        <w:t>منزلگه آخر</w:t>
      </w:r>
      <w:bookmarkEnd w:id="178"/>
    </w:p>
    <w:p>
      <w:pPr>
        <w:pStyle w:val="BookText"/>
        <w:rPr/>
      </w:pPr>
      <w:r>
        <w:rPr>
          <w:rFonts w:ascii="IRNazanin" w:hAnsi="IRNazanin" w:eastAsia="IRNazanin"/>
          <w:color w:val="111111"/>
          <w:sz w:val="28"/>
          <w:sz w:val="28"/>
          <w:szCs w:val="28"/>
          <w:rtl w:val="true"/>
          <w:lang w:bidi="fa-IR"/>
        </w:rPr>
        <w:t>منزلگه آخر</w:t>
      </w:r>
    </w:p>
    <w:p>
      <w:pPr>
        <w:pStyle w:val="BookText"/>
        <w:rPr/>
      </w:pPr>
      <w:r>
        <w:rPr>
          <w:rFonts w:ascii="IRNazanin" w:hAnsi="IRNazanin" w:eastAsia="IRNazanin"/>
          <w:color w:val="111111"/>
          <w:sz w:val="28"/>
          <w:sz w:val="28"/>
          <w:szCs w:val="28"/>
          <w:rtl w:val="true"/>
          <w:lang w:bidi="fa-IR"/>
        </w:rPr>
        <w:t>در هر یک از کرانه های جهان اسلام، نام بزرگ مردانی نقش بسته است که نبوغ شان، آنان را در جهان اسلام، یگانه گردانیده است، به گونه ای که می توان آنان را مقیاس یا میزانی برای سنجش ارزش دیگران قرار داد؛ زیرا رسیدن به مراتب آنان برای همگان، امکان پذیر نیست، هر چند به آن مراتب، گردن افرازند و با آنان به گفت و گو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همان نبوغ و عظمت، اراده خدا بر آن قرار گرفت که در علم و قلم علامه دهر؛ شیخ الطائفه طوسی، برکتی الهی قرار دهد تا وی بسان خورشیدی در آسمان دانش و فرهنگ اسلامی و شیعی بدرخشد</w:t>
      </w:r>
      <w:r>
        <w:rPr>
          <w:rFonts w:eastAsia="IRNazanin" w:cs="IRNazanin"/>
          <w:color w:val="111111"/>
          <w:sz w:val="28"/>
          <w:szCs w:val="28"/>
          <w:rtl w:val="true"/>
          <w:lang w:bidi="fa-IR"/>
        </w:rPr>
        <w:t>.</w:t>
      </w:r>
    </w:p>
    <w:p>
      <w:pPr>
        <w:pStyle w:val="Heading3"/>
        <w:numPr>
          <w:ilvl w:val="2"/>
          <w:numId w:val="1"/>
        </w:numPr>
        <w:rPr/>
      </w:pPr>
      <w:bookmarkStart w:id="179" w:name="__RefHeading___Toc1651971_2749589250"/>
      <w:bookmarkStart w:id="180" w:name="_Toc66"/>
      <w:bookmarkEnd w:id="179"/>
      <w:r>
        <w:rPr>
          <w:rtl w:val="true"/>
        </w:rPr>
        <w:t>اشعار</w:t>
      </w:r>
      <w:bookmarkEnd w:id="180"/>
    </w:p>
    <w:p>
      <w:pPr>
        <w:pStyle w:val="Heading4"/>
        <w:numPr>
          <w:ilvl w:val="3"/>
          <w:numId w:val="1"/>
        </w:numPr>
        <w:rPr/>
      </w:pPr>
      <w:bookmarkStart w:id="181" w:name="__RefHeading___Toc1651973_2749589250"/>
      <w:bookmarkStart w:id="182" w:name="_Toc6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صدرنشین دانش</w:t>
      </w:r>
    </w:p>
    <w:p>
      <w:pPr>
        <w:pStyle w:val="BookText"/>
        <w:rPr/>
      </w:pPr>
      <w:r>
        <w:rPr>
          <w:rFonts w:ascii="IRNazanin" w:hAnsi="IRNazanin" w:eastAsia="IRNazanin"/>
          <w:color w:val="111111"/>
          <w:sz w:val="28"/>
          <w:sz w:val="28"/>
          <w:szCs w:val="28"/>
          <w:rtl w:val="true"/>
          <w:lang w:bidi="fa-IR"/>
        </w:rPr>
        <w:t>بزرگان طوس</w:t>
      </w:r>
    </w:p>
    <w:p>
      <w:pPr>
        <w:pStyle w:val="BookText"/>
        <w:rPr/>
      </w:pPr>
      <w:r>
        <w:rPr>
          <w:rFonts w:ascii="IRNazanin" w:hAnsi="IRNazanin" w:eastAsia="IRNazanin"/>
          <w:color w:val="111111"/>
          <w:sz w:val="28"/>
          <w:sz w:val="28"/>
          <w:szCs w:val="28"/>
          <w:rtl w:val="true"/>
          <w:lang w:bidi="fa-IR"/>
        </w:rPr>
        <w:t>خراسان؛ سرزمین شیخ طوسی</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شاهکار دانش</w:t>
      </w:r>
    </w:p>
    <w:p>
      <w:pPr>
        <w:pStyle w:val="Heading4"/>
        <w:numPr>
          <w:ilvl w:val="3"/>
          <w:numId w:val="1"/>
        </w:numPr>
        <w:rPr/>
      </w:pPr>
      <w:bookmarkStart w:id="183" w:name="__RefHeading___Toc1651975_2749589250"/>
      <w:bookmarkStart w:id="184" w:name="_Toc68"/>
      <w:bookmarkEnd w:id="183"/>
      <w:r>
        <w:rPr>
          <w:rtl w:val="true"/>
        </w:rPr>
        <w:t>صدرنشین دانش</w:t>
      </w:r>
      <w:bookmarkEnd w:id="184"/>
    </w:p>
    <w:p>
      <w:pPr>
        <w:pStyle w:val="BookText"/>
        <w:rPr/>
      </w:pPr>
      <w:r>
        <w:rPr>
          <w:rFonts w:ascii="IRNazanin" w:hAnsi="IRNazanin" w:eastAsia="IRNazanin"/>
          <w:color w:val="111111"/>
          <w:sz w:val="28"/>
          <w:sz w:val="28"/>
          <w:szCs w:val="28"/>
          <w:rtl w:val="true"/>
          <w:lang w:bidi="fa-IR"/>
        </w:rPr>
        <w:t>صدرنشین دانش</w:t>
      </w:r>
    </w:p>
    <w:p>
      <w:pPr>
        <w:pStyle w:val="BookText"/>
        <w:rPr/>
      </w:pPr>
      <w:r>
        <w:rPr>
          <w:rFonts w:ascii="IRNazanin" w:hAnsi="IRNazanin" w:eastAsia="IRNazanin"/>
          <w:color w:val="111111"/>
          <w:sz w:val="28"/>
          <w:sz w:val="28"/>
          <w:szCs w:val="28"/>
          <w:rtl w:val="true"/>
          <w:lang w:bidi="fa-IR"/>
        </w:rPr>
        <w:t>رجال دین و دانش کرده تجلیل</w:t>
      </w:r>
    </w:p>
    <w:p>
      <w:pPr>
        <w:pStyle w:val="BookText"/>
        <w:rPr/>
      </w:pPr>
      <w:r>
        <w:rPr>
          <w:rFonts w:ascii="IRNazanin" w:hAnsi="IRNazanin" w:eastAsia="IRNazanin"/>
          <w:color w:val="111111"/>
          <w:sz w:val="28"/>
          <w:sz w:val="28"/>
          <w:szCs w:val="28"/>
          <w:rtl w:val="true"/>
          <w:lang w:bidi="fa-IR"/>
        </w:rPr>
        <w:t>ز شیخ طوس، ابوجعفر محمد</w:t>
      </w:r>
    </w:p>
    <w:p>
      <w:pPr>
        <w:pStyle w:val="BookText"/>
        <w:rPr/>
      </w:pPr>
      <w:r>
        <w:rPr>
          <w:rFonts w:ascii="IRNazanin" w:hAnsi="IRNazanin" w:eastAsia="IRNazanin"/>
          <w:color w:val="111111"/>
          <w:sz w:val="28"/>
          <w:sz w:val="28"/>
          <w:szCs w:val="28"/>
          <w:rtl w:val="true"/>
          <w:lang w:bidi="fa-IR"/>
        </w:rPr>
        <w:t>زهی استاد عالی قدر اسلام</w:t>
      </w:r>
    </w:p>
    <w:p>
      <w:pPr>
        <w:pStyle w:val="BookText"/>
        <w:rPr/>
      </w:pPr>
      <w:r>
        <w:rPr>
          <w:rFonts w:ascii="Amiri" w:hAnsi="Amiri" w:eastAsia="Amiri" w:cs="Amiri"/>
          <w:color w:val="111111"/>
          <w:sz w:val="28"/>
          <w:sz w:val="28"/>
          <w:szCs w:val="28"/>
          <w:rtl w:val="true"/>
          <w:lang w:bidi="ar-SA"/>
        </w:rPr>
        <w:t>که از روح القدس بودی مُؤَیَّد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شیخ الطائفه مشهور؛ زیرا </w:t>
      </w:r>
    </w:p>
    <w:p>
      <w:pPr>
        <w:pStyle w:val="BookText"/>
        <w:rPr/>
      </w:pPr>
      <w:r>
        <w:rPr>
          <w:rFonts w:ascii="IRNazanin" w:hAnsi="IRNazanin" w:eastAsia="IRNazanin"/>
          <w:color w:val="111111"/>
          <w:sz w:val="28"/>
          <w:sz w:val="28"/>
          <w:szCs w:val="28"/>
          <w:rtl w:val="true"/>
          <w:lang w:bidi="fa-IR"/>
        </w:rPr>
        <w:t>رجال عصر را بودی سرآمد</w:t>
      </w:r>
    </w:p>
    <w:p>
      <w:pPr>
        <w:pStyle w:val="BookText"/>
        <w:rPr/>
      </w:pPr>
      <w:r>
        <w:rPr>
          <w:rFonts w:ascii="IRNazanin" w:hAnsi="IRNazanin" w:eastAsia="IRNazanin"/>
          <w:color w:val="111111"/>
          <w:sz w:val="28"/>
          <w:sz w:val="28"/>
          <w:szCs w:val="28"/>
          <w:rtl w:val="true"/>
          <w:lang w:bidi="fa-IR"/>
        </w:rPr>
        <w:t>به تدریس کلام و فقه و تفسیر</w:t>
      </w:r>
    </w:p>
    <w:p>
      <w:pPr>
        <w:pStyle w:val="BookText"/>
        <w:rPr/>
      </w:pPr>
      <w:r>
        <w:rPr>
          <w:rFonts w:ascii="IRNazanin" w:hAnsi="IRNazanin" w:eastAsia="IRNazanin"/>
          <w:color w:val="111111"/>
          <w:sz w:val="28"/>
          <w:sz w:val="28"/>
          <w:szCs w:val="28"/>
          <w:rtl w:val="true"/>
          <w:lang w:bidi="fa-IR"/>
        </w:rPr>
        <w:t>نشسته سال ها بر صدر مَسنَد</w:t>
      </w:r>
    </w:p>
    <w:p>
      <w:pPr>
        <w:pStyle w:val="BookText"/>
        <w:rPr/>
      </w:pPr>
      <w:r>
        <w:rPr>
          <w:rFonts w:ascii="IRNazanin" w:hAnsi="IRNazanin" w:eastAsia="IRNazanin"/>
          <w:color w:val="111111"/>
          <w:sz w:val="28"/>
          <w:sz w:val="28"/>
          <w:szCs w:val="28"/>
          <w:rtl w:val="true"/>
          <w:lang w:bidi="fa-IR"/>
        </w:rPr>
        <w:t>نجف را کرد دارالعلم، تأسیس</w:t>
      </w:r>
    </w:p>
    <w:p>
      <w:pPr>
        <w:pStyle w:val="BookText"/>
        <w:rPr/>
      </w:pPr>
      <w:r>
        <w:rPr>
          <w:rFonts w:ascii="IRNazanin" w:hAnsi="IRNazanin" w:eastAsia="IRNazanin"/>
          <w:color w:val="111111"/>
          <w:sz w:val="28"/>
          <w:sz w:val="28"/>
          <w:szCs w:val="28"/>
          <w:rtl w:val="true"/>
          <w:lang w:bidi="fa-IR"/>
        </w:rPr>
        <w:t>به حق پیوست در آن پاک مرقد</w:t>
      </w:r>
    </w:p>
    <w:p>
      <w:pPr>
        <w:pStyle w:val="BookText"/>
        <w:rPr/>
      </w:pPr>
      <w:r>
        <w:rPr>
          <w:rFonts w:ascii="IRNazanin" w:hAnsi="IRNazanin" w:eastAsia="IRNazanin"/>
          <w:color w:val="111111"/>
          <w:sz w:val="28"/>
          <w:sz w:val="28"/>
          <w:szCs w:val="28"/>
          <w:rtl w:val="true"/>
          <w:lang w:bidi="fa-IR"/>
        </w:rPr>
        <w:t>بیا در مکتب نشر حقایق</w:t>
      </w:r>
    </w:p>
    <w:p>
      <w:pPr>
        <w:pStyle w:val="BookText"/>
        <w:rPr/>
      </w:pPr>
      <w:r>
        <w:rPr>
          <w:rFonts w:ascii="IRNazanin" w:hAnsi="IRNazanin" w:eastAsia="IRNazanin"/>
          <w:color w:val="111111"/>
          <w:sz w:val="28"/>
          <w:sz w:val="28"/>
          <w:szCs w:val="28"/>
          <w:rtl w:val="true"/>
          <w:lang w:bidi="fa-IR"/>
        </w:rPr>
        <w:t>که از این چشمه خیزد فیض ممتد</w:t>
      </w:r>
    </w:p>
    <w:p>
      <w:pPr>
        <w:pStyle w:val="BookText"/>
        <w:rPr/>
      </w:pPr>
      <w:r>
        <w:rPr>
          <w:rFonts w:ascii="IRNazanin" w:hAnsi="IRNazanin" w:eastAsia="IRNazanin"/>
          <w:color w:val="111111"/>
          <w:sz w:val="28"/>
          <w:sz w:val="28"/>
          <w:szCs w:val="28"/>
          <w:rtl w:val="true"/>
          <w:lang w:bidi="fa-IR"/>
        </w:rPr>
        <w:t>بود بر پایه ایمان و توحید</w:t>
      </w:r>
    </w:p>
    <w:p>
      <w:pPr>
        <w:pStyle w:val="BookText"/>
        <w:rPr/>
      </w:pPr>
      <w:r>
        <w:rPr>
          <w:rFonts w:ascii="Amiri" w:hAnsi="Amiri" w:eastAsia="Amiri" w:cs="Amiri"/>
          <w:color w:val="111111"/>
          <w:sz w:val="28"/>
          <w:sz w:val="28"/>
          <w:szCs w:val="28"/>
          <w:rtl w:val="true"/>
          <w:lang w:bidi="ar-SA"/>
        </w:rPr>
        <w:t>بنای کاخ اسلامی مُشَیَّد</w:t>
      </w:r>
    </w:p>
    <w:p>
      <w:pPr>
        <w:pStyle w:val="BookText"/>
        <w:rPr/>
      </w:pPr>
      <w:r>
        <w:rPr>
          <w:rFonts w:ascii="IRNazanin" w:hAnsi="IRNazanin" w:eastAsia="IRNazanin"/>
          <w:color w:val="111111"/>
          <w:sz w:val="28"/>
          <w:sz w:val="28"/>
          <w:szCs w:val="28"/>
          <w:rtl w:val="true"/>
          <w:lang w:bidi="fa-IR"/>
        </w:rPr>
        <w:t>زهی قرآن، کتاب آسمانی</w:t>
      </w:r>
    </w:p>
    <w:p>
      <w:pPr>
        <w:pStyle w:val="BookText"/>
        <w:rPr/>
      </w:pPr>
      <w:r>
        <w:rPr>
          <w:rFonts w:ascii="Amiri" w:hAnsi="Amiri" w:eastAsia="Amiri" w:cs="Amiri"/>
          <w:color w:val="111111"/>
          <w:sz w:val="28"/>
          <w:sz w:val="28"/>
          <w:szCs w:val="28"/>
          <w:rtl w:val="true"/>
          <w:lang w:bidi="ar-SA"/>
        </w:rPr>
        <w:t>که نورش در جهان ماند مُؤَیَّد</w:t>
      </w:r>
    </w:p>
    <w:p>
      <w:pPr>
        <w:pStyle w:val="BookText"/>
        <w:rPr/>
      </w:pPr>
      <w:r>
        <w:rPr>
          <w:rFonts w:ascii="IRNazanin" w:hAnsi="IRNazanin" w:eastAsia="IRNazanin"/>
          <w:color w:val="111111"/>
          <w:sz w:val="28"/>
          <w:sz w:val="28"/>
          <w:szCs w:val="28"/>
          <w:rtl w:val="true"/>
          <w:lang w:bidi="fa-IR"/>
        </w:rPr>
        <w:t>فرو شوییم دل از تیرگی ها</w:t>
      </w:r>
    </w:p>
    <w:p>
      <w:pPr>
        <w:pStyle w:val="BookText"/>
        <w:rPr/>
      </w:pPr>
      <w:r>
        <w:rPr>
          <w:rFonts w:ascii="IRNazanin" w:hAnsi="IRNazanin" w:eastAsia="IRNazanin"/>
          <w:color w:val="111111"/>
          <w:sz w:val="28"/>
          <w:sz w:val="28"/>
          <w:szCs w:val="28"/>
          <w:rtl w:val="true"/>
          <w:lang w:bidi="fa-IR"/>
        </w:rPr>
        <w:t>در این سرچشمه انوار سرمد</w:t>
      </w:r>
    </w:p>
    <w:p>
      <w:pPr>
        <w:pStyle w:val="BookText"/>
        <w:rPr/>
      </w:pPr>
      <w:r>
        <w:rPr>
          <w:rFonts w:ascii="IRNazanin" w:hAnsi="IRNazanin" w:eastAsia="IRNazanin"/>
          <w:color w:val="111111"/>
          <w:sz w:val="28"/>
          <w:sz w:val="28"/>
          <w:szCs w:val="28"/>
          <w:rtl w:val="true"/>
          <w:lang w:bidi="fa-IR"/>
        </w:rPr>
        <w:t>خدا بر حفظ وحدت، مسلمین را</w:t>
      </w:r>
    </w:p>
    <w:p>
      <w:pPr>
        <w:pStyle w:val="BookText"/>
        <w:rPr/>
      </w:pPr>
      <w:r>
        <w:rPr>
          <w:rFonts w:ascii="Amiri" w:hAnsi="Amiri" w:eastAsia="Amiri" w:cs="Amiri"/>
          <w:color w:val="111111"/>
          <w:sz w:val="28"/>
          <w:sz w:val="28"/>
          <w:szCs w:val="28"/>
          <w:rtl w:val="true"/>
          <w:lang w:bidi="ar-SA"/>
        </w:rPr>
        <w:t>به قرآن داده دستور مُؤَکَّد</w:t>
      </w:r>
    </w:p>
    <w:p>
      <w:pPr>
        <w:pStyle w:val="BookText"/>
        <w:rPr/>
      </w:pPr>
      <w:r>
        <w:rPr>
          <w:rFonts w:ascii="IRNazanin" w:hAnsi="IRNazanin" w:eastAsia="IRNazanin"/>
          <w:color w:val="111111"/>
          <w:sz w:val="28"/>
          <w:sz w:val="28"/>
          <w:szCs w:val="28"/>
          <w:rtl w:val="true"/>
          <w:lang w:bidi="fa-IR"/>
        </w:rPr>
        <w:t>رهِ حق پوی و بشکن سدِّ باطل</w:t>
      </w:r>
    </w:p>
    <w:p>
      <w:pPr>
        <w:pStyle w:val="BookText"/>
        <w:rPr/>
      </w:pPr>
      <w:r>
        <w:rPr>
          <w:rFonts w:ascii="IRNazanin" w:hAnsi="IRNazanin" w:eastAsia="IRNazanin"/>
          <w:color w:val="111111"/>
          <w:sz w:val="28"/>
          <w:sz w:val="28"/>
          <w:szCs w:val="28"/>
          <w:rtl w:val="true"/>
          <w:lang w:bidi="fa-IR"/>
        </w:rPr>
        <w:t>چو گمراهان چرا هستی مردّد</w:t>
      </w:r>
    </w:p>
    <w:p>
      <w:pPr>
        <w:pStyle w:val="BookText"/>
        <w:rPr/>
      </w:pPr>
      <w:r>
        <w:rPr>
          <w:rFonts w:ascii="IRNazanin" w:hAnsi="IRNazanin" w:eastAsia="IRNazanin"/>
          <w:color w:val="111111"/>
          <w:sz w:val="28"/>
          <w:sz w:val="28"/>
          <w:szCs w:val="28"/>
          <w:rtl w:val="true"/>
          <w:lang w:bidi="fa-IR"/>
        </w:rPr>
        <w:t>خوشا آنان که پیمودند این راه</w:t>
      </w:r>
    </w:p>
    <w:p>
      <w:pPr>
        <w:pStyle w:val="BookText"/>
        <w:rPr/>
      </w:pPr>
      <w:r>
        <w:rPr>
          <w:rFonts w:ascii="IRNazanin" w:hAnsi="IRNazanin" w:eastAsia="IRNazanin"/>
          <w:color w:val="111111"/>
          <w:sz w:val="28"/>
          <w:sz w:val="28"/>
          <w:szCs w:val="28"/>
          <w:rtl w:val="true"/>
          <w:lang w:bidi="fa-IR"/>
        </w:rPr>
        <w:t>خوشا آنان که بشکستند آن سد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این فرخنده محفل </w:t>
      </w:r>
      <w:bookmarkStart w:id="185" w:name="pg3197_19027"/>
    </w:p>
    <w:p>
      <w:pPr>
        <w:pStyle w:val="BookText"/>
        <w:rPr/>
      </w:pPr>
      <w:bookmarkEnd w:id="185"/>
      <w:r>
        <w:rPr>
          <w:rFonts w:ascii="IRNazanin" w:hAnsi="IRNazanin" w:eastAsia="IRNazanin"/>
          <w:color w:val="111111"/>
          <w:sz w:val="28"/>
          <w:sz w:val="28"/>
          <w:szCs w:val="28"/>
          <w:rtl w:val="true"/>
          <w:lang w:bidi="fa-IR"/>
        </w:rPr>
        <w:t>گرامی میهمانان را خوش آمد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دکتر قاسم رسا</w:t>
      </w:r>
    </w:p>
    <w:p>
      <w:pPr>
        <w:pStyle w:val="Heading4"/>
        <w:numPr>
          <w:ilvl w:val="3"/>
          <w:numId w:val="1"/>
        </w:numPr>
        <w:rPr/>
      </w:pPr>
      <w:bookmarkStart w:id="186" w:name="__RefHeading___Toc1651977_2749589250"/>
      <w:bookmarkStart w:id="187" w:name="_Toc69"/>
      <w:bookmarkEnd w:id="186"/>
      <w:r>
        <w:rPr>
          <w:rtl w:val="true"/>
        </w:rPr>
        <w:t>بزرگان طوس</w:t>
      </w:r>
      <w:bookmarkEnd w:id="187"/>
    </w:p>
    <w:p>
      <w:pPr>
        <w:pStyle w:val="BookText"/>
        <w:rPr/>
      </w:pPr>
      <w:r>
        <w:rPr>
          <w:rFonts w:ascii="IRNazanin" w:hAnsi="IRNazanin" w:eastAsia="IRNazanin"/>
          <w:color w:val="111111"/>
          <w:sz w:val="28"/>
          <w:sz w:val="28"/>
          <w:szCs w:val="28"/>
          <w:rtl w:val="true"/>
          <w:lang w:bidi="fa-IR"/>
        </w:rPr>
        <w:t>بزرگان طوس</w:t>
      </w:r>
    </w:p>
    <w:p>
      <w:pPr>
        <w:pStyle w:val="BookText"/>
        <w:rPr/>
      </w:pPr>
      <w:r>
        <w:rPr>
          <w:rFonts w:ascii="IRNazanin" w:hAnsi="IRNazanin" w:eastAsia="IRNazanin"/>
          <w:color w:val="111111"/>
          <w:sz w:val="28"/>
          <w:sz w:val="28"/>
          <w:szCs w:val="28"/>
          <w:rtl w:val="true"/>
          <w:lang w:bidi="fa-IR"/>
        </w:rPr>
        <w:t>حبّذا آب و خاک بقعه طوس</w:t>
      </w:r>
    </w:p>
    <w:p>
      <w:pPr>
        <w:pStyle w:val="BookText"/>
        <w:rPr/>
      </w:pPr>
      <w:r>
        <w:rPr>
          <w:rFonts w:ascii="IRNazanin" w:hAnsi="IRNazanin" w:eastAsia="IRNazanin"/>
          <w:color w:val="111111"/>
          <w:sz w:val="28"/>
          <w:sz w:val="28"/>
          <w:szCs w:val="28"/>
          <w:rtl w:val="true"/>
          <w:lang w:bidi="fa-IR"/>
        </w:rPr>
        <w:t>که شد آرامگاه اهل نظر</w:t>
      </w:r>
    </w:p>
    <w:p>
      <w:pPr>
        <w:pStyle w:val="BookText"/>
        <w:rPr/>
      </w:pPr>
      <w:r>
        <w:rPr>
          <w:rFonts w:ascii="IRNazanin" w:hAnsi="IRNazanin" w:eastAsia="IRNazanin"/>
          <w:color w:val="111111"/>
          <w:sz w:val="28"/>
          <w:sz w:val="28"/>
          <w:szCs w:val="28"/>
          <w:rtl w:val="true"/>
          <w:lang w:bidi="fa-IR"/>
        </w:rPr>
        <w:t>آب آن چون سپهر، مهرنمای</w:t>
      </w:r>
    </w:p>
    <w:p>
      <w:pPr>
        <w:pStyle w:val="BookText"/>
        <w:rPr/>
      </w:pPr>
      <w:r>
        <w:rPr>
          <w:rFonts w:ascii="IRNazanin" w:hAnsi="IRNazanin" w:eastAsia="IRNazanin"/>
          <w:color w:val="111111"/>
          <w:sz w:val="28"/>
          <w:sz w:val="28"/>
          <w:szCs w:val="28"/>
          <w:rtl w:val="true"/>
          <w:lang w:bidi="fa-IR"/>
        </w:rPr>
        <w:t>خاک آن چون صدف، گهرپرور</w:t>
      </w:r>
    </w:p>
    <w:p>
      <w:pPr>
        <w:pStyle w:val="BookText"/>
        <w:rPr/>
      </w:pPr>
      <w:r>
        <w:rPr>
          <w:rFonts w:ascii="IRNazanin" w:hAnsi="IRNazanin" w:eastAsia="IRNazanin"/>
          <w:color w:val="111111"/>
          <w:sz w:val="28"/>
          <w:sz w:val="28"/>
          <w:szCs w:val="28"/>
          <w:rtl w:val="true"/>
          <w:lang w:bidi="fa-IR"/>
        </w:rPr>
        <w:t>هر بزرگی که بود اندر طوس</w:t>
      </w:r>
    </w:p>
    <w:p>
      <w:pPr>
        <w:pStyle w:val="BookText"/>
        <w:rPr/>
      </w:pPr>
      <w:r>
        <w:rPr>
          <w:rFonts w:ascii="IRNazanin" w:hAnsi="IRNazanin" w:eastAsia="IRNazanin"/>
          <w:color w:val="111111"/>
          <w:sz w:val="28"/>
          <w:sz w:val="28"/>
          <w:szCs w:val="28"/>
          <w:rtl w:val="true"/>
          <w:lang w:bidi="fa-IR"/>
        </w:rPr>
        <w:t>آمده است از جهانیان برتر</w:t>
      </w:r>
    </w:p>
    <w:p>
      <w:pPr>
        <w:pStyle w:val="BookText"/>
        <w:rPr/>
      </w:pPr>
      <w:r>
        <w:rPr>
          <w:rFonts w:ascii="IRNazanin" w:hAnsi="IRNazanin" w:eastAsia="IRNazanin"/>
          <w:color w:val="111111"/>
          <w:sz w:val="28"/>
          <w:sz w:val="28"/>
          <w:szCs w:val="28"/>
          <w:rtl w:val="true"/>
          <w:lang w:bidi="fa-IR"/>
        </w:rPr>
        <w:t>دکتر قاسم رسا</w:t>
      </w:r>
    </w:p>
    <w:p>
      <w:pPr>
        <w:pStyle w:val="BookText"/>
        <w:rPr/>
      </w:pPr>
      <w:r>
        <w:rPr>
          <w:rFonts w:ascii="IRNazanin" w:hAnsi="IRNazanin" w:eastAsia="IRNazanin"/>
          <w:color w:val="111111"/>
          <w:sz w:val="28"/>
          <w:sz w:val="28"/>
          <w:szCs w:val="28"/>
          <w:rtl w:val="true"/>
          <w:lang w:bidi="fa-IR"/>
        </w:rPr>
        <w:t>هم چو غزالی و نظام الملک</w:t>
      </w:r>
    </w:p>
    <w:p>
      <w:pPr>
        <w:pStyle w:val="BookText"/>
        <w:rPr/>
      </w:pPr>
      <w:r>
        <w:rPr>
          <w:rFonts w:ascii="IRNazanin" w:hAnsi="IRNazanin" w:eastAsia="IRNazanin"/>
          <w:color w:val="111111"/>
          <w:sz w:val="28"/>
          <w:sz w:val="28"/>
          <w:szCs w:val="28"/>
          <w:rtl w:val="true"/>
          <w:lang w:bidi="fa-IR"/>
        </w:rPr>
        <w:t>هم چو فردوسی و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شهر با چنین فضلا</w:t>
      </w:r>
    </w:p>
    <w:p>
      <w:pPr>
        <w:pStyle w:val="BookText"/>
        <w:rPr/>
      </w:pPr>
      <w:r>
        <w:rPr>
          <w:rFonts w:ascii="IRNazanin" w:hAnsi="IRNazanin" w:eastAsia="IRNazanin"/>
          <w:color w:val="111111"/>
          <w:sz w:val="28"/>
          <w:sz w:val="28"/>
          <w:szCs w:val="28"/>
          <w:rtl w:val="true"/>
          <w:lang w:bidi="fa-IR"/>
        </w:rPr>
        <w:t>سزد ار بر فلک فرازد سر</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سیدمحمود کاخکی</w:t>
      </w:r>
    </w:p>
    <w:p>
      <w:pPr>
        <w:pStyle w:val="Heading4"/>
        <w:numPr>
          <w:ilvl w:val="3"/>
          <w:numId w:val="1"/>
        </w:numPr>
        <w:rPr/>
      </w:pPr>
      <w:bookmarkStart w:id="188" w:name="__RefHeading___Toc1651979_2749589250"/>
      <w:bookmarkStart w:id="189" w:name="_Toc70"/>
      <w:bookmarkEnd w:id="188"/>
      <w:r>
        <w:rPr>
          <w:rtl w:val="true"/>
        </w:rPr>
        <w:t>خراسان؛ سرزمین شیخ طوسی</w:t>
      </w:r>
      <w:bookmarkEnd w:id="189"/>
    </w:p>
    <w:p>
      <w:pPr>
        <w:pStyle w:val="BookText"/>
        <w:rPr/>
      </w:pPr>
      <w:r>
        <w:rPr>
          <w:rFonts w:ascii="IRNazanin" w:hAnsi="IRNazanin" w:eastAsia="IRNazanin"/>
          <w:color w:val="111111"/>
          <w:sz w:val="28"/>
          <w:sz w:val="28"/>
          <w:szCs w:val="28"/>
          <w:rtl w:val="true"/>
          <w:lang w:bidi="fa-IR"/>
        </w:rPr>
        <w:t>خراسان؛ سرزمین شیخ طوسی</w:t>
      </w:r>
    </w:p>
    <w:p>
      <w:pPr>
        <w:pStyle w:val="BookText"/>
        <w:rPr/>
      </w:pPr>
      <w:r>
        <w:rPr>
          <w:rFonts w:ascii="IRNazanin" w:hAnsi="IRNazanin" w:eastAsia="IRNazanin"/>
          <w:color w:val="111111"/>
          <w:sz w:val="28"/>
          <w:sz w:val="28"/>
          <w:szCs w:val="28"/>
          <w:rtl w:val="true"/>
          <w:lang w:bidi="fa-IR"/>
        </w:rPr>
        <w:t>از خراسان، کاخ فرهنگ و ادب شد استوار</w:t>
      </w:r>
    </w:p>
    <w:p>
      <w:pPr>
        <w:pStyle w:val="BookText"/>
        <w:rPr/>
      </w:pPr>
      <w:r>
        <w:rPr>
          <w:rFonts w:ascii="IRNazanin" w:hAnsi="IRNazanin" w:eastAsia="IRNazanin"/>
          <w:color w:val="111111"/>
          <w:sz w:val="28"/>
          <w:sz w:val="28"/>
          <w:szCs w:val="28"/>
          <w:rtl w:val="true"/>
          <w:lang w:bidi="fa-IR"/>
        </w:rPr>
        <w:t>سرزمین مهر باشد چرخ دانش را مدار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هنرها کاندرین سامان، سر و سامان گرفت </w:t>
      </w:r>
    </w:p>
    <w:p>
      <w:pPr>
        <w:pStyle w:val="BookText"/>
        <w:rPr/>
      </w:pPr>
      <w:r>
        <w:rPr>
          <w:rFonts w:ascii="IRNazanin" w:hAnsi="IRNazanin" w:eastAsia="IRNazanin"/>
          <w:color w:val="111111"/>
          <w:sz w:val="28"/>
          <w:sz w:val="28"/>
          <w:szCs w:val="28"/>
          <w:rtl w:val="true"/>
          <w:lang w:bidi="fa-IR"/>
        </w:rPr>
        <w:t>بس فضیلت ها کزین جا شد به گیتی رهسپار</w:t>
      </w:r>
    </w:p>
    <w:p>
      <w:pPr>
        <w:pStyle w:val="BookText"/>
        <w:rPr/>
      </w:pPr>
      <w:r>
        <w:rPr>
          <w:rFonts w:ascii="IRNazanin" w:hAnsi="IRNazanin" w:eastAsia="IRNazanin"/>
          <w:color w:val="111111"/>
          <w:sz w:val="28"/>
          <w:sz w:val="28"/>
          <w:szCs w:val="28"/>
          <w:rtl w:val="true"/>
          <w:lang w:bidi="fa-IR"/>
        </w:rPr>
        <w:t>کرده نام نامی اش را نقش از روز نخست</w:t>
      </w:r>
    </w:p>
    <w:p>
      <w:pPr>
        <w:pStyle w:val="BookText"/>
        <w:rPr/>
      </w:pPr>
      <w:r>
        <w:rPr>
          <w:rFonts w:ascii="IRNazanin" w:hAnsi="IRNazanin" w:eastAsia="IRNazanin"/>
          <w:color w:val="111111"/>
          <w:sz w:val="28"/>
          <w:sz w:val="28"/>
          <w:szCs w:val="28"/>
          <w:rtl w:val="true"/>
          <w:lang w:bidi="fa-IR"/>
        </w:rPr>
        <w:t>بر فراز قله تاریخ، دست روزگار</w:t>
      </w:r>
    </w:p>
    <w:p>
      <w:pPr>
        <w:pStyle w:val="BookText"/>
        <w:rPr/>
      </w:pPr>
      <w:r>
        <w:rPr>
          <w:rFonts w:ascii="IRNazanin" w:hAnsi="IRNazanin" w:eastAsia="IRNazanin"/>
          <w:color w:val="111111"/>
          <w:sz w:val="28"/>
          <w:sz w:val="28"/>
          <w:szCs w:val="28"/>
          <w:rtl w:val="true"/>
          <w:lang w:bidi="fa-IR"/>
        </w:rPr>
        <w:t>سرزمین پرشکوه مهر را نازم که در طول زمان</w:t>
      </w:r>
    </w:p>
    <w:p>
      <w:pPr>
        <w:pStyle w:val="BookText"/>
        <w:rPr/>
      </w:pPr>
      <w:r>
        <w:rPr>
          <w:rFonts w:ascii="IRNazanin" w:hAnsi="IRNazanin" w:eastAsia="IRNazanin"/>
          <w:color w:val="111111"/>
          <w:sz w:val="28"/>
          <w:sz w:val="28"/>
          <w:szCs w:val="28"/>
          <w:rtl w:val="true"/>
          <w:lang w:bidi="fa-IR"/>
        </w:rPr>
        <w:t>کرده روشن، عالمی را از شعاع افتخار</w:t>
      </w:r>
    </w:p>
    <w:p>
      <w:pPr>
        <w:pStyle w:val="BookText"/>
        <w:rPr/>
      </w:pPr>
      <w:r>
        <w:rPr>
          <w:rFonts w:ascii="IRNazanin" w:hAnsi="IRNazanin" w:eastAsia="IRNazanin"/>
          <w:color w:val="111111"/>
          <w:sz w:val="28"/>
          <w:sz w:val="28"/>
          <w:szCs w:val="28"/>
          <w:rtl w:val="true"/>
          <w:lang w:bidi="fa-IR"/>
        </w:rPr>
        <w:t>روزگاری تاج عزت بود بر فرق جهان</w:t>
      </w:r>
    </w:p>
    <w:p>
      <w:pPr>
        <w:pStyle w:val="BookText"/>
        <w:rPr/>
      </w:pPr>
      <w:r>
        <w:rPr>
          <w:rFonts w:ascii="IRNazanin" w:hAnsi="IRNazanin" w:eastAsia="IRNazanin"/>
          <w:color w:val="111111"/>
          <w:sz w:val="28"/>
          <w:sz w:val="28"/>
          <w:szCs w:val="28"/>
          <w:rtl w:val="true"/>
          <w:lang w:bidi="fa-IR"/>
        </w:rPr>
        <w:t>از بزرگی تکیه می زد بر سریر اعتبار</w:t>
      </w:r>
    </w:p>
    <w:p>
      <w:pPr>
        <w:pStyle w:val="BookText"/>
        <w:rPr/>
      </w:pPr>
      <w:r>
        <w:rPr>
          <w:rFonts w:ascii="IRNazanin" w:hAnsi="IRNazanin" w:eastAsia="IRNazanin"/>
          <w:color w:val="111111"/>
          <w:sz w:val="28"/>
          <w:sz w:val="28"/>
          <w:szCs w:val="28"/>
          <w:rtl w:val="true"/>
          <w:lang w:bidi="fa-IR"/>
        </w:rPr>
        <w:t>گر چه می گیرد ز خاور، باختر دایم فروغ</w:t>
      </w:r>
    </w:p>
    <w:p>
      <w:pPr>
        <w:pStyle w:val="BookText"/>
        <w:rPr/>
      </w:pPr>
      <w:r>
        <w:rPr>
          <w:rFonts w:ascii="IRNazanin" w:hAnsi="IRNazanin" w:eastAsia="IRNazanin"/>
          <w:color w:val="111111"/>
          <w:sz w:val="28"/>
          <w:sz w:val="28"/>
          <w:szCs w:val="28"/>
          <w:rtl w:val="true"/>
          <w:lang w:bidi="fa-IR"/>
        </w:rPr>
        <w:t>از چه رو شد شرق، اکنون غرب را فرمان گزار؟</w:t>
      </w:r>
    </w:p>
    <w:p>
      <w:pPr>
        <w:pStyle w:val="BookText"/>
        <w:rPr/>
      </w:pPr>
      <w:r>
        <w:rPr>
          <w:rFonts w:ascii="IRNazanin" w:hAnsi="IRNazanin" w:eastAsia="IRNazanin"/>
          <w:color w:val="111111"/>
          <w:sz w:val="28"/>
          <w:sz w:val="28"/>
          <w:szCs w:val="28"/>
          <w:rtl w:val="true"/>
          <w:lang w:bidi="fa-IR"/>
        </w:rPr>
        <w:t>نام ایران شد بلند آوازه از این مرز و بوم</w:t>
      </w:r>
    </w:p>
    <w:p>
      <w:pPr>
        <w:pStyle w:val="BookText"/>
        <w:rPr/>
      </w:pPr>
      <w:r>
        <w:rPr>
          <w:rFonts w:ascii="IRNazanin" w:hAnsi="IRNazanin" w:eastAsia="IRNazanin"/>
          <w:color w:val="111111"/>
          <w:sz w:val="28"/>
          <w:sz w:val="28"/>
          <w:szCs w:val="28"/>
          <w:rtl w:val="true"/>
          <w:lang w:bidi="fa-IR"/>
        </w:rPr>
        <w:t>این حقیقت را کند تاریخ گیتی آشکار</w:t>
      </w:r>
    </w:p>
    <w:p>
      <w:pPr>
        <w:pStyle w:val="BookText"/>
        <w:rPr/>
      </w:pPr>
      <w:r>
        <w:rPr>
          <w:rFonts w:ascii="IRNazanin" w:hAnsi="IRNazanin" w:eastAsia="IRNazanin"/>
          <w:color w:val="111111"/>
          <w:sz w:val="28"/>
          <w:sz w:val="28"/>
          <w:szCs w:val="28"/>
          <w:rtl w:val="true"/>
          <w:lang w:bidi="fa-IR"/>
        </w:rPr>
        <w:t>تا بود در رفت و آمد روز و شب، دانای طوس</w:t>
      </w:r>
    </w:p>
    <w:p>
      <w:pPr>
        <w:pStyle w:val="BookText"/>
        <w:rPr/>
      </w:pPr>
      <w:r>
        <w:rPr>
          <w:rFonts w:ascii="IRNazanin" w:hAnsi="IRNazanin" w:eastAsia="IRNazanin"/>
          <w:color w:val="111111"/>
          <w:sz w:val="28"/>
          <w:sz w:val="28"/>
          <w:szCs w:val="28"/>
          <w:rtl w:val="true"/>
          <w:lang w:bidi="fa-IR"/>
        </w:rPr>
        <w:t>می درخشد نام او در دفتر لیل و نهار</w:t>
      </w:r>
    </w:p>
    <w:p>
      <w:pPr>
        <w:pStyle w:val="BookText"/>
        <w:rPr/>
      </w:pPr>
      <w:r>
        <w:rPr>
          <w:rFonts w:ascii="IRNazanin" w:hAnsi="IRNazanin" w:eastAsia="IRNazanin"/>
          <w:color w:val="111111"/>
          <w:sz w:val="28"/>
          <w:sz w:val="28"/>
          <w:szCs w:val="28"/>
          <w:rtl w:val="true"/>
          <w:lang w:bidi="fa-IR"/>
        </w:rPr>
        <w:t>دانشی مرد جهان شرق، شیخ الطائفه</w:t>
      </w:r>
    </w:p>
    <w:p>
      <w:pPr>
        <w:pStyle w:val="BookText"/>
        <w:rPr/>
      </w:pPr>
      <w:r>
        <w:rPr>
          <w:rFonts w:ascii="IRNazanin" w:hAnsi="IRNazanin" w:eastAsia="IRNazanin"/>
          <w:color w:val="111111"/>
          <w:sz w:val="28"/>
          <w:sz w:val="28"/>
          <w:szCs w:val="28"/>
          <w:rtl w:val="true"/>
          <w:lang w:bidi="fa-IR"/>
        </w:rPr>
        <w:t>آن که آثارش بُود بر زر دانایی عیار</w:t>
      </w:r>
    </w:p>
    <w:p>
      <w:pPr>
        <w:pStyle w:val="BookText"/>
        <w:rPr/>
      </w:pPr>
      <w:r>
        <w:rPr>
          <w:rFonts w:ascii="IRNazanin" w:hAnsi="IRNazanin" w:eastAsia="IRNazanin"/>
          <w:color w:val="111111"/>
          <w:sz w:val="28"/>
          <w:sz w:val="28"/>
          <w:szCs w:val="28"/>
          <w:rtl w:val="true"/>
          <w:lang w:bidi="fa-IR"/>
        </w:rPr>
        <w:t>داشت از شوق فضیلت، تندپویی هم چو برق</w:t>
      </w:r>
    </w:p>
    <w:p>
      <w:pPr>
        <w:pStyle w:val="BookText"/>
        <w:rPr/>
      </w:pPr>
      <w:r>
        <w:rPr>
          <w:rFonts w:ascii="IRNazanin" w:hAnsi="IRNazanin" w:eastAsia="IRNazanin"/>
          <w:color w:val="111111"/>
          <w:sz w:val="28"/>
          <w:sz w:val="28"/>
          <w:szCs w:val="28"/>
          <w:rtl w:val="true"/>
          <w:lang w:bidi="fa-IR"/>
        </w:rPr>
        <w:t>داشت در وصل حقیقت، گرم تازی چون شرار</w:t>
      </w:r>
    </w:p>
    <w:p>
      <w:pPr>
        <w:pStyle w:val="BookText"/>
        <w:rPr/>
      </w:pPr>
      <w:r>
        <w:rPr>
          <w:rFonts w:ascii="IRNazanin" w:hAnsi="IRNazanin" w:eastAsia="IRNazanin"/>
          <w:color w:val="111111"/>
          <w:sz w:val="28"/>
          <w:sz w:val="28"/>
          <w:szCs w:val="28"/>
          <w:rtl w:val="true"/>
          <w:lang w:bidi="fa-IR"/>
        </w:rPr>
        <w:t>آن مهین استاد استادان ابوجعفر که شد</w:t>
      </w:r>
    </w:p>
    <w:p>
      <w:pPr>
        <w:pStyle w:val="BookText"/>
        <w:rPr/>
      </w:pPr>
      <w:r>
        <w:rPr>
          <w:rFonts w:ascii="IRNazanin" w:hAnsi="IRNazanin" w:eastAsia="IRNazanin"/>
          <w:color w:val="111111"/>
          <w:sz w:val="28"/>
          <w:sz w:val="28"/>
          <w:szCs w:val="28"/>
          <w:rtl w:val="true"/>
          <w:lang w:bidi="fa-IR"/>
        </w:rPr>
        <w:t>مذهب جعفر ز سعی و کوشش او پایدار</w:t>
      </w:r>
    </w:p>
    <w:p>
      <w:pPr>
        <w:pStyle w:val="BookText"/>
        <w:rPr/>
      </w:pPr>
      <w:r>
        <w:rPr>
          <w:rFonts w:ascii="IRNazanin" w:hAnsi="IRNazanin" w:eastAsia="IRNazanin"/>
          <w:color w:val="111111"/>
          <w:sz w:val="28"/>
          <w:sz w:val="28"/>
          <w:szCs w:val="28"/>
          <w:rtl w:val="true"/>
          <w:lang w:bidi="fa-IR"/>
        </w:rPr>
        <w:t>اصل بینش را ز استبصار بینایی فزود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از تهذیب او ز آیینه، دل شوید غبار </w:t>
      </w:r>
    </w:p>
    <w:p>
      <w:pPr>
        <w:pStyle w:val="BookText"/>
        <w:rPr/>
      </w:pPr>
      <w:r>
        <w:rPr>
          <w:rFonts w:ascii="IRNazanin" w:hAnsi="IRNazanin" w:eastAsia="IRNazanin"/>
          <w:color w:val="111111"/>
          <w:sz w:val="28"/>
          <w:sz w:val="28"/>
          <w:szCs w:val="28"/>
          <w:rtl w:val="true"/>
          <w:lang w:bidi="fa-IR"/>
        </w:rPr>
        <w:t>قرن ها بگذشته و ارزنده تبیانش کند</w:t>
      </w:r>
    </w:p>
    <w:p>
      <w:pPr>
        <w:pStyle w:val="BookText"/>
        <w:rPr/>
      </w:pPr>
      <w:r>
        <w:rPr>
          <w:rFonts w:ascii="IRNazanin" w:hAnsi="IRNazanin" w:eastAsia="IRNazanin"/>
          <w:color w:val="111111"/>
          <w:sz w:val="28"/>
          <w:sz w:val="28"/>
          <w:szCs w:val="28"/>
          <w:rtl w:val="true"/>
          <w:lang w:bidi="fa-IR"/>
        </w:rPr>
        <w:t>جلوه در پیشانی پاک زمان خورشیدوار</w:t>
      </w:r>
    </w:p>
    <w:p>
      <w:pPr>
        <w:pStyle w:val="BookText"/>
        <w:rPr/>
      </w:pPr>
      <w:r>
        <w:rPr>
          <w:rFonts w:ascii="IRNazanin" w:hAnsi="IRNazanin" w:eastAsia="IRNazanin"/>
          <w:color w:val="111111"/>
          <w:sz w:val="28"/>
          <w:sz w:val="28"/>
          <w:szCs w:val="28"/>
          <w:rtl w:val="true"/>
          <w:lang w:bidi="fa-IR"/>
        </w:rPr>
        <w:t>می شود روشن ز مصباحش، دل اهل نیاز</w:t>
      </w:r>
    </w:p>
    <w:p>
      <w:pPr>
        <w:pStyle w:val="BookText"/>
        <w:rPr/>
      </w:pPr>
      <w:r>
        <w:rPr>
          <w:rFonts w:ascii="IRNazanin" w:hAnsi="IRNazanin" w:eastAsia="IRNazanin"/>
          <w:color w:val="111111"/>
          <w:sz w:val="28"/>
          <w:sz w:val="28"/>
          <w:szCs w:val="28"/>
          <w:rtl w:val="true"/>
          <w:lang w:bidi="fa-IR"/>
        </w:rPr>
        <w:t>آگهی بخشد رجالش بر رجال نامدار</w:t>
      </w:r>
    </w:p>
    <w:p>
      <w:pPr>
        <w:pStyle w:val="BookText"/>
        <w:rPr/>
      </w:pPr>
      <w:r>
        <w:rPr>
          <w:rFonts w:ascii="IRNazanin" w:hAnsi="IRNazanin" w:eastAsia="IRNazanin"/>
          <w:color w:val="111111"/>
          <w:sz w:val="28"/>
          <w:sz w:val="28"/>
          <w:szCs w:val="28"/>
          <w:rtl w:val="true"/>
          <w:lang w:bidi="fa-IR"/>
        </w:rPr>
        <w:t>از خلافش ره توان بردن به تطبیق حقوق</w:t>
      </w:r>
    </w:p>
    <w:p>
      <w:pPr>
        <w:pStyle w:val="BookText"/>
        <w:rPr/>
      </w:pPr>
      <w:r>
        <w:rPr>
          <w:rFonts w:ascii="IRNazanin" w:hAnsi="IRNazanin" w:eastAsia="IRNazanin"/>
          <w:color w:val="111111"/>
          <w:sz w:val="28"/>
          <w:sz w:val="28"/>
          <w:szCs w:val="28"/>
          <w:rtl w:val="true"/>
          <w:lang w:bidi="fa-IR"/>
        </w:rPr>
        <w:t>انجم دانش به فهرستش فروزان بی شمار</w:t>
      </w:r>
    </w:p>
    <w:p>
      <w:pPr>
        <w:pStyle w:val="BookText"/>
        <w:rPr/>
      </w:pPr>
      <w:r>
        <w:rPr>
          <w:rFonts w:ascii="IRNazanin" w:hAnsi="IRNazanin" w:eastAsia="IRNazanin"/>
          <w:color w:val="111111"/>
          <w:sz w:val="28"/>
          <w:sz w:val="28"/>
          <w:szCs w:val="28"/>
          <w:rtl w:val="true"/>
          <w:lang w:bidi="fa-IR"/>
        </w:rPr>
        <w:t>عده اش دارد بسی گوهر ز دریای اصول</w:t>
      </w:r>
    </w:p>
    <w:p>
      <w:pPr>
        <w:pStyle w:val="BookText"/>
        <w:rPr/>
      </w:pPr>
      <w:r>
        <w:rPr>
          <w:rFonts w:ascii="IRNazanin" w:hAnsi="IRNazanin" w:eastAsia="IRNazanin"/>
          <w:color w:val="111111"/>
          <w:sz w:val="28"/>
          <w:sz w:val="28"/>
          <w:szCs w:val="28"/>
          <w:rtl w:val="true"/>
          <w:lang w:bidi="fa-IR"/>
        </w:rPr>
        <w:t>هست مبسوطش ز فقه شیعه، بحری بی کنار</w:t>
      </w:r>
    </w:p>
    <w:p>
      <w:pPr>
        <w:pStyle w:val="BookText"/>
        <w:rPr/>
      </w:pPr>
      <w:r>
        <w:rPr>
          <w:rFonts w:ascii="IRNazanin" w:hAnsi="IRNazanin" w:eastAsia="IRNazanin"/>
          <w:color w:val="111111"/>
          <w:sz w:val="28"/>
          <w:sz w:val="28"/>
          <w:szCs w:val="28"/>
          <w:rtl w:val="true"/>
          <w:lang w:bidi="fa-IR"/>
        </w:rPr>
        <w:t>شرح حال او بپرس از طوس و بغداد و نجف</w:t>
      </w:r>
    </w:p>
    <w:p>
      <w:pPr>
        <w:pStyle w:val="BookText"/>
        <w:rPr/>
      </w:pPr>
      <w:r>
        <w:rPr>
          <w:rFonts w:ascii="IRNazanin" w:hAnsi="IRNazanin" w:eastAsia="IRNazanin"/>
          <w:color w:val="111111"/>
          <w:sz w:val="28"/>
          <w:sz w:val="28"/>
          <w:szCs w:val="28"/>
          <w:rtl w:val="true"/>
          <w:lang w:bidi="fa-IR"/>
        </w:rPr>
        <w:t>جلوه گر در این صدف ها بوده دُرّ شاهوار</w:t>
      </w:r>
    </w:p>
    <w:p>
      <w:pPr>
        <w:pStyle w:val="BookText"/>
        <w:rPr/>
      </w:pPr>
      <w:r>
        <w:rPr>
          <w:rFonts w:ascii="IRNazanin" w:hAnsi="IRNazanin" w:eastAsia="IRNazanin"/>
          <w:color w:val="111111"/>
          <w:sz w:val="28"/>
          <w:sz w:val="28"/>
          <w:szCs w:val="28"/>
          <w:rtl w:val="true"/>
          <w:lang w:bidi="fa-IR"/>
        </w:rPr>
        <w:t>در مقام علمی اش این بس که چون بغداد رفت</w:t>
      </w:r>
    </w:p>
    <w:p>
      <w:pPr>
        <w:pStyle w:val="BookText"/>
        <w:rPr/>
      </w:pPr>
      <w:r>
        <w:rPr>
          <w:rFonts w:ascii="IRNazanin" w:hAnsi="IRNazanin" w:eastAsia="IRNazanin"/>
          <w:color w:val="111111"/>
          <w:sz w:val="28"/>
          <w:sz w:val="28"/>
          <w:szCs w:val="28"/>
          <w:rtl w:val="true"/>
          <w:lang w:bidi="fa-IR"/>
        </w:rPr>
        <w:t>کرسی تدریس را شد بهترین آموزگار</w:t>
      </w:r>
    </w:p>
    <w:p>
      <w:pPr>
        <w:pStyle w:val="BookText"/>
        <w:rPr/>
      </w:pPr>
      <w:r>
        <w:rPr>
          <w:rFonts w:ascii="IRNazanin" w:hAnsi="IRNazanin" w:eastAsia="IRNazanin"/>
          <w:color w:val="111111"/>
          <w:sz w:val="28"/>
          <w:sz w:val="28"/>
          <w:szCs w:val="28"/>
          <w:rtl w:val="true"/>
          <w:lang w:bidi="fa-IR"/>
        </w:rPr>
        <w:t>پاسدار دین و دانش تا شود وادی الغری</w:t>
      </w:r>
    </w:p>
    <w:p>
      <w:pPr>
        <w:pStyle w:val="BookText"/>
        <w:rPr/>
      </w:pPr>
      <w:r>
        <w:rPr>
          <w:rFonts w:ascii="IRNazanin" w:hAnsi="IRNazanin" w:eastAsia="IRNazanin"/>
          <w:color w:val="111111"/>
          <w:sz w:val="28"/>
          <w:sz w:val="28"/>
          <w:szCs w:val="28"/>
          <w:rtl w:val="true"/>
          <w:lang w:bidi="fa-IR"/>
        </w:rPr>
        <w:t>حوزه تدریس را شد در نجف بنیان گذار</w:t>
      </w:r>
    </w:p>
    <w:p>
      <w:pPr>
        <w:pStyle w:val="BookText"/>
        <w:rPr/>
      </w:pPr>
      <w:r>
        <w:rPr>
          <w:rFonts w:ascii="IRNazanin" w:hAnsi="IRNazanin" w:eastAsia="IRNazanin"/>
          <w:color w:val="111111"/>
          <w:sz w:val="28"/>
          <w:sz w:val="28"/>
          <w:szCs w:val="28"/>
          <w:rtl w:val="true"/>
          <w:lang w:bidi="fa-IR"/>
        </w:rPr>
        <w:t>گر نماند او را به جای از آتش دشمن، کتاب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آثارش به دانش داد فرّ و اعتبار </w:t>
      </w:r>
    </w:p>
    <w:p>
      <w:pPr>
        <w:pStyle w:val="BookText"/>
        <w:rPr/>
      </w:pPr>
      <w:r>
        <w:rPr>
          <w:rFonts w:ascii="IRNazanin" w:hAnsi="IRNazanin" w:eastAsia="IRNazanin"/>
          <w:color w:val="111111"/>
          <w:sz w:val="28"/>
          <w:sz w:val="28"/>
          <w:szCs w:val="28"/>
          <w:rtl w:val="true"/>
          <w:lang w:bidi="fa-IR"/>
        </w:rPr>
        <w:t>طوس را شاید به خود بالد ز فرزندی چنین</w:t>
      </w:r>
    </w:p>
    <w:p>
      <w:pPr>
        <w:pStyle w:val="BookText"/>
        <w:rPr/>
      </w:pPr>
      <w:r>
        <w:rPr>
          <w:rFonts w:ascii="IRNazanin" w:hAnsi="IRNazanin" w:eastAsia="IRNazanin"/>
          <w:color w:val="111111"/>
          <w:sz w:val="28"/>
          <w:sz w:val="28"/>
          <w:szCs w:val="28"/>
          <w:rtl w:val="true"/>
          <w:lang w:bidi="fa-IR"/>
        </w:rPr>
        <w:t>دهر را شاید به خود نازد ازین دانش شعار</w:t>
      </w:r>
    </w:p>
    <w:p>
      <w:pPr>
        <w:pStyle w:val="BookText"/>
        <w:rPr/>
      </w:pPr>
      <w:r>
        <w:rPr>
          <w:rFonts w:ascii="IRNazanin" w:hAnsi="IRNazanin" w:eastAsia="IRNazanin"/>
          <w:color w:val="111111"/>
          <w:sz w:val="28"/>
          <w:sz w:val="28"/>
          <w:szCs w:val="28"/>
          <w:rtl w:val="true"/>
          <w:lang w:bidi="fa-IR"/>
        </w:rPr>
        <w:t>پاس دانش را سزد گر دانش مردان طوس</w:t>
      </w:r>
    </w:p>
    <w:p>
      <w:pPr>
        <w:pStyle w:val="BookText"/>
        <w:rPr/>
      </w:pPr>
      <w:r>
        <w:rPr>
          <w:rFonts w:ascii="IRNazanin" w:hAnsi="IRNazanin" w:eastAsia="IRNazanin"/>
          <w:color w:val="111111"/>
          <w:sz w:val="28"/>
          <w:sz w:val="28"/>
          <w:szCs w:val="28"/>
          <w:rtl w:val="true"/>
          <w:lang w:bidi="fa-IR"/>
        </w:rPr>
        <w:t>بزمی آرایند شایان از اساتید کبار</w:t>
      </w:r>
    </w:p>
    <w:p>
      <w:pPr>
        <w:pStyle w:val="BookText"/>
        <w:rPr/>
      </w:pPr>
      <w:r>
        <w:rPr>
          <w:rFonts w:ascii="IRNazanin" w:hAnsi="IRNazanin" w:eastAsia="IRNazanin"/>
          <w:color w:val="111111"/>
          <w:sz w:val="28"/>
          <w:sz w:val="28"/>
          <w:szCs w:val="28"/>
          <w:rtl w:val="true"/>
          <w:lang w:bidi="fa-IR"/>
        </w:rPr>
        <w:t>یاد نام شیخ طوسی، زیب تاریخ علوم</w:t>
      </w:r>
    </w:p>
    <w:p>
      <w:pPr>
        <w:pStyle w:val="BookText"/>
        <w:rPr/>
      </w:pPr>
      <w:r>
        <w:rPr>
          <w:rFonts w:ascii="IRNazanin" w:hAnsi="IRNazanin" w:eastAsia="IRNazanin"/>
          <w:color w:val="111111"/>
          <w:sz w:val="28"/>
          <w:sz w:val="28"/>
          <w:szCs w:val="28"/>
          <w:rtl w:val="true"/>
          <w:lang w:bidi="fa-IR"/>
        </w:rPr>
        <w:t>باد لطف و رحمت حق، روح پاکش را نثار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رضا قدسی</w:t>
      </w:r>
      <w:r>
        <w:rPr>
          <w:rStyle w:val="FootnoteAnchor"/>
          <w:rtl w:val="true"/>
        </w:rPr>
        <w:footnoteReference w:id="92"/>
      </w:r>
      <w:bookmarkStart w:id="190" w:name="pg3197_19031"/>
    </w:p>
    <w:p>
      <w:pPr>
        <w:pStyle w:val="Heading4"/>
        <w:numPr>
          <w:ilvl w:val="3"/>
          <w:numId w:val="1"/>
        </w:numPr>
        <w:rPr/>
      </w:pPr>
      <w:bookmarkStart w:id="191" w:name="__RefHeading___Toc1651981_2749589250"/>
      <w:bookmarkStart w:id="192" w:name="_Toc71"/>
      <w:bookmarkEnd w:id="190"/>
      <w:bookmarkEnd w:id="191"/>
      <w:r>
        <w:rPr>
          <w:rtl w:val="true"/>
        </w:rPr>
        <w:t>شیخ طوسی</w:t>
      </w:r>
      <w:bookmarkEnd w:id="192"/>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دیار طوس که مهد بزرگ مردان است</w:t>
      </w:r>
    </w:p>
    <w:p>
      <w:pPr>
        <w:pStyle w:val="BookText"/>
        <w:rPr/>
      </w:pPr>
      <w:r>
        <w:rPr>
          <w:rFonts w:ascii="IRNazanin" w:hAnsi="IRNazanin" w:eastAsia="IRNazanin"/>
          <w:color w:val="111111"/>
          <w:sz w:val="28"/>
          <w:sz w:val="28"/>
          <w:szCs w:val="28"/>
          <w:rtl w:val="true"/>
          <w:lang w:bidi="fa-IR"/>
        </w:rPr>
        <w:t>سری به پیکره خاک پاک ایران است</w:t>
      </w:r>
    </w:p>
    <w:p>
      <w:pPr>
        <w:pStyle w:val="BookText"/>
        <w:rPr/>
      </w:pPr>
      <w:r>
        <w:rPr>
          <w:rFonts w:ascii="IRNazanin" w:hAnsi="IRNazanin" w:eastAsia="IRNazanin"/>
          <w:color w:val="111111"/>
          <w:sz w:val="28"/>
          <w:sz w:val="28"/>
          <w:szCs w:val="28"/>
          <w:rtl w:val="true"/>
          <w:lang w:bidi="fa-IR"/>
        </w:rPr>
        <w:t>به یمن مرقد شمس شموس و خسرو طوس</w:t>
      </w:r>
    </w:p>
    <w:p>
      <w:pPr>
        <w:pStyle w:val="BookText"/>
        <w:rPr/>
      </w:pPr>
      <w:r>
        <w:rPr>
          <w:rFonts w:ascii="IRNazanin" w:hAnsi="IRNazanin" w:eastAsia="IRNazanin"/>
          <w:color w:val="111111"/>
          <w:sz w:val="28"/>
          <w:sz w:val="28"/>
          <w:szCs w:val="28"/>
          <w:rtl w:val="true"/>
          <w:lang w:bidi="fa-IR"/>
        </w:rPr>
        <w:t>ببین به چشم بصیرت که نور باران است</w:t>
      </w:r>
    </w:p>
    <w:p>
      <w:pPr>
        <w:pStyle w:val="BookText"/>
        <w:rPr/>
      </w:pPr>
      <w:r>
        <w:rPr>
          <w:rFonts w:ascii="IRNazanin" w:hAnsi="IRNazanin" w:eastAsia="IRNazanin"/>
          <w:color w:val="111111"/>
          <w:sz w:val="28"/>
          <w:sz w:val="28"/>
          <w:szCs w:val="28"/>
          <w:rtl w:val="true"/>
          <w:lang w:bidi="fa-IR"/>
        </w:rPr>
        <w:t>در آسمان درخشان علم و فرزانش</w:t>
      </w:r>
    </w:p>
    <w:p>
      <w:pPr>
        <w:pStyle w:val="BookText"/>
        <w:rPr/>
      </w:pPr>
      <w:r>
        <w:rPr>
          <w:rFonts w:ascii="IRNazanin" w:hAnsi="IRNazanin" w:eastAsia="IRNazanin"/>
          <w:color w:val="111111"/>
          <w:sz w:val="28"/>
          <w:sz w:val="28"/>
          <w:szCs w:val="28"/>
          <w:rtl w:val="true"/>
          <w:lang w:bidi="fa-IR"/>
        </w:rPr>
        <w:t>ستارگان فروزان و ماه تابان است</w:t>
      </w:r>
    </w:p>
    <w:p>
      <w:pPr>
        <w:pStyle w:val="BookText"/>
        <w:rPr/>
      </w:pPr>
      <w:r>
        <w:rPr>
          <w:rFonts w:ascii="IRNazanin" w:hAnsi="IRNazanin" w:eastAsia="IRNazanin"/>
          <w:color w:val="111111"/>
          <w:sz w:val="28"/>
          <w:sz w:val="28"/>
          <w:szCs w:val="28"/>
          <w:rtl w:val="true"/>
          <w:lang w:bidi="fa-IR"/>
        </w:rPr>
        <w:t>هزار سال اگر بگذرد ز مرگ فقیه</w:t>
      </w:r>
    </w:p>
    <w:p>
      <w:pPr>
        <w:pStyle w:val="BookText"/>
        <w:rPr/>
      </w:pPr>
      <w:r>
        <w:rPr>
          <w:rFonts w:ascii="IRNazanin" w:hAnsi="IRNazanin" w:eastAsia="IRNazanin"/>
          <w:color w:val="111111"/>
          <w:sz w:val="28"/>
          <w:sz w:val="28"/>
          <w:szCs w:val="28"/>
          <w:rtl w:val="true"/>
          <w:lang w:bidi="fa-IR"/>
        </w:rPr>
        <w:t>حیات باقی او را خدا نگهبان است</w:t>
      </w:r>
    </w:p>
    <w:p>
      <w:pPr>
        <w:pStyle w:val="BookText"/>
        <w:rPr/>
      </w:pPr>
      <w:r>
        <w:rPr>
          <w:rFonts w:ascii="IRNazanin" w:hAnsi="IRNazanin" w:eastAsia="IRNazanin"/>
          <w:color w:val="111111"/>
          <w:sz w:val="28"/>
          <w:sz w:val="28"/>
          <w:szCs w:val="28"/>
          <w:rtl w:val="true"/>
          <w:lang w:bidi="fa-IR"/>
        </w:rPr>
        <w:t>چو شیخ طوس باز کند سفره دانش</w:t>
      </w:r>
    </w:p>
    <w:p>
      <w:pPr>
        <w:pStyle w:val="BookText"/>
        <w:rPr/>
      </w:pPr>
      <w:r>
        <w:rPr>
          <w:rFonts w:ascii="IRNazanin" w:hAnsi="IRNazanin" w:eastAsia="IRNazanin"/>
          <w:color w:val="111111"/>
          <w:sz w:val="28"/>
          <w:sz w:val="28"/>
          <w:szCs w:val="28"/>
          <w:rtl w:val="true"/>
          <w:lang w:bidi="fa-IR"/>
        </w:rPr>
        <w:t>جهان علم بر آن خوان فضل مهمان است</w:t>
      </w:r>
    </w:p>
    <w:p>
      <w:pPr>
        <w:pStyle w:val="BookText"/>
        <w:rPr/>
      </w:pPr>
      <w:r>
        <w:rPr>
          <w:rFonts w:ascii="IRNazanin" w:hAnsi="IRNazanin" w:eastAsia="IRNazanin"/>
          <w:color w:val="111111"/>
          <w:sz w:val="28"/>
          <w:sz w:val="28"/>
          <w:szCs w:val="28"/>
          <w:rtl w:val="true"/>
          <w:lang w:bidi="fa-IR"/>
        </w:rPr>
        <w:t>ز شرق و غرب بر آن خوان فضل گرد آیند</w:t>
      </w:r>
    </w:p>
    <w:p>
      <w:pPr>
        <w:pStyle w:val="BookText"/>
        <w:rPr/>
      </w:pPr>
      <w:r>
        <w:rPr>
          <w:rFonts w:ascii="IRNazanin" w:hAnsi="IRNazanin" w:eastAsia="IRNazanin"/>
          <w:color w:val="111111"/>
          <w:sz w:val="28"/>
          <w:sz w:val="28"/>
          <w:szCs w:val="28"/>
          <w:rtl w:val="true"/>
          <w:lang w:bidi="fa-IR"/>
        </w:rPr>
        <w:t>به ناگزیر که انسان عبید احسان است</w:t>
      </w:r>
    </w:p>
    <w:p>
      <w:pPr>
        <w:pStyle w:val="BookText"/>
        <w:rPr/>
      </w:pPr>
      <w:r>
        <w:rPr>
          <w:rFonts w:ascii="IRNazanin" w:hAnsi="IRNazanin" w:eastAsia="IRNazanin"/>
          <w:color w:val="111111"/>
          <w:sz w:val="28"/>
          <w:sz w:val="28"/>
          <w:szCs w:val="28"/>
          <w:rtl w:val="true"/>
          <w:lang w:bidi="fa-IR"/>
        </w:rPr>
        <w:t>به صد زبان همگی گونه گون ستایندش</w:t>
      </w:r>
    </w:p>
    <w:p>
      <w:pPr>
        <w:pStyle w:val="BookText"/>
        <w:rPr/>
      </w:pPr>
      <w:r>
        <w:rPr>
          <w:rFonts w:ascii="IRNazanin" w:hAnsi="IRNazanin" w:eastAsia="IRNazanin"/>
          <w:color w:val="111111"/>
          <w:sz w:val="28"/>
          <w:sz w:val="28"/>
          <w:szCs w:val="28"/>
          <w:rtl w:val="true"/>
          <w:lang w:bidi="fa-IR"/>
        </w:rPr>
        <w:t>چو بلبلی که به پای گلی غزل خوان است</w:t>
      </w:r>
    </w:p>
    <w:p>
      <w:pPr>
        <w:pStyle w:val="BookText"/>
        <w:rPr/>
      </w:pPr>
      <w:r>
        <w:rPr>
          <w:rFonts w:ascii="IRNazanin" w:hAnsi="IRNazanin" w:eastAsia="IRNazanin"/>
          <w:color w:val="111111"/>
          <w:sz w:val="28"/>
          <w:sz w:val="28"/>
          <w:szCs w:val="28"/>
          <w:rtl w:val="true"/>
          <w:lang w:bidi="fa-IR"/>
        </w:rPr>
        <w:t>گهی ز فقه و اصول و گهی رجال و ادب</w:t>
      </w:r>
    </w:p>
    <w:p>
      <w:pPr>
        <w:pStyle w:val="BookText"/>
        <w:rPr/>
      </w:pPr>
      <w:r>
        <w:rPr>
          <w:rFonts w:ascii="IRNazanin" w:hAnsi="IRNazanin" w:eastAsia="IRNazanin"/>
          <w:color w:val="111111"/>
          <w:sz w:val="28"/>
          <w:sz w:val="28"/>
          <w:szCs w:val="28"/>
          <w:rtl w:val="true"/>
          <w:lang w:bidi="fa-IR"/>
        </w:rPr>
        <w:t>گهی حدیث و کلام و گهی ز تبیان است</w:t>
      </w:r>
    </w:p>
    <w:p>
      <w:pPr>
        <w:pStyle w:val="BookText"/>
        <w:rPr/>
      </w:pPr>
      <w:r>
        <w:rPr>
          <w:rFonts w:ascii="IRNazanin" w:hAnsi="IRNazanin" w:eastAsia="IRNazanin"/>
          <w:color w:val="111111"/>
          <w:sz w:val="28"/>
          <w:sz w:val="28"/>
          <w:szCs w:val="28"/>
          <w:rtl w:val="true"/>
          <w:lang w:bidi="fa-IR"/>
        </w:rPr>
        <w:t>به نام شیخ شریعت، فقیه بی مانند</w:t>
      </w:r>
    </w:p>
    <w:p>
      <w:pPr>
        <w:pStyle w:val="BookText"/>
        <w:rPr/>
      </w:pPr>
      <w:r>
        <w:rPr>
          <w:rFonts w:ascii="IRNazanin" w:hAnsi="IRNazanin" w:eastAsia="IRNazanin"/>
          <w:color w:val="111111"/>
          <w:sz w:val="28"/>
          <w:sz w:val="28"/>
          <w:szCs w:val="28"/>
          <w:rtl w:val="true"/>
          <w:lang w:bidi="fa-IR"/>
        </w:rPr>
        <w:t>کسی نگشت چو رطب اللسان، پشیمان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ببالد اَرْ به تو اسلام ای یگانه دهر </w:t>
      </w:r>
      <w:bookmarkStart w:id="193" w:name="pg3197_19032"/>
    </w:p>
    <w:p>
      <w:pPr>
        <w:pStyle w:val="BookText"/>
        <w:rPr/>
      </w:pPr>
      <w:bookmarkEnd w:id="193"/>
      <w:r>
        <w:rPr>
          <w:rFonts w:ascii="IRNazanin" w:hAnsi="IRNazanin" w:eastAsia="IRNazanin"/>
          <w:color w:val="111111"/>
          <w:sz w:val="28"/>
          <w:sz w:val="28"/>
          <w:szCs w:val="28"/>
          <w:rtl w:val="true"/>
          <w:lang w:bidi="fa-IR"/>
        </w:rPr>
        <w:t>به جاست؛ چون به فداکاریت گروگان است</w:t>
      </w:r>
    </w:p>
    <w:p>
      <w:pPr>
        <w:pStyle w:val="BookText"/>
        <w:rPr/>
      </w:pPr>
      <w:r>
        <w:rPr>
          <w:rFonts w:ascii="IRNazanin" w:hAnsi="IRNazanin" w:eastAsia="IRNazanin"/>
          <w:color w:val="111111"/>
          <w:sz w:val="28"/>
          <w:sz w:val="28"/>
          <w:szCs w:val="28"/>
          <w:rtl w:val="true"/>
          <w:lang w:bidi="fa-IR"/>
        </w:rPr>
        <w:t>بزاد طوس، بپرورد شهر بغدادت</w:t>
      </w:r>
    </w:p>
    <w:p>
      <w:pPr>
        <w:pStyle w:val="BookText"/>
        <w:rPr/>
      </w:pPr>
      <w:r>
        <w:rPr>
          <w:rFonts w:ascii="IRNazanin" w:hAnsi="IRNazanin" w:eastAsia="IRNazanin"/>
          <w:color w:val="111111"/>
          <w:sz w:val="28"/>
          <w:sz w:val="28"/>
          <w:szCs w:val="28"/>
          <w:rtl w:val="true"/>
          <w:lang w:bidi="fa-IR"/>
        </w:rPr>
        <w:t>نجف گرفت به بر جان، برای جانان است</w:t>
      </w:r>
    </w:p>
    <w:p>
      <w:pPr>
        <w:pStyle w:val="BookText"/>
        <w:rPr/>
      </w:pPr>
      <w:r>
        <w:rPr>
          <w:rFonts w:ascii="IRNazanin" w:hAnsi="IRNazanin" w:eastAsia="IRNazanin"/>
          <w:color w:val="111111"/>
          <w:sz w:val="28"/>
          <w:sz w:val="28"/>
          <w:szCs w:val="28"/>
          <w:rtl w:val="true"/>
          <w:lang w:bidi="fa-IR"/>
        </w:rPr>
        <w:t>حاج شیخ عباس مصباح زاده منجم</w:t>
      </w:r>
      <w:r>
        <w:rPr>
          <w:rStyle w:val="FootnoteAnchor"/>
          <w:rtl w:val="true"/>
        </w:rPr>
        <w:footnoteReference w:id="93"/>
      </w:r>
    </w:p>
    <w:p>
      <w:pPr>
        <w:pStyle w:val="Heading4"/>
        <w:numPr>
          <w:ilvl w:val="3"/>
          <w:numId w:val="1"/>
        </w:numPr>
        <w:rPr/>
      </w:pPr>
      <w:bookmarkStart w:id="194" w:name="__RefHeading___Toc1651983_2749589250"/>
      <w:bookmarkStart w:id="195" w:name="_Toc72"/>
      <w:bookmarkEnd w:id="194"/>
      <w:r>
        <w:rPr>
          <w:rtl w:val="true"/>
        </w:rPr>
        <w:t>شاهکار دانش</w:t>
      </w:r>
      <w:bookmarkEnd w:id="195"/>
    </w:p>
    <w:p>
      <w:pPr>
        <w:pStyle w:val="BookText"/>
        <w:rPr/>
      </w:pPr>
      <w:r>
        <w:rPr>
          <w:rFonts w:ascii="IRNazanin" w:hAnsi="IRNazanin" w:eastAsia="IRNazanin"/>
          <w:color w:val="111111"/>
          <w:sz w:val="28"/>
          <w:sz w:val="28"/>
          <w:szCs w:val="28"/>
          <w:rtl w:val="true"/>
          <w:lang w:bidi="fa-IR"/>
        </w:rPr>
        <w:t>شاهکار دانش</w:t>
      </w:r>
    </w:p>
    <w:p>
      <w:pPr>
        <w:pStyle w:val="BookText"/>
        <w:rPr/>
      </w:pPr>
      <w:r>
        <w:rPr>
          <w:rFonts w:ascii="IRNazanin" w:hAnsi="IRNazanin" w:eastAsia="IRNazanin"/>
          <w:color w:val="111111"/>
          <w:sz w:val="28"/>
          <w:sz w:val="28"/>
          <w:szCs w:val="28"/>
          <w:rtl w:val="true"/>
          <w:lang w:bidi="fa-IR"/>
        </w:rPr>
        <w:t>ز دانش یگانه راه ترقی است در جهان</w:t>
      </w:r>
    </w:p>
    <w:p>
      <w:pPr>
        <w:pStyle w:val="BookText"/>
        <w:rPr/>
      </w:pPr>
      <w:r>
        <w:rPr>
          <w:rFonts w:ascii="IRNazanin" w:hAnsi="IRNazanin" w:eastAsia="IRNazanin"/>
          <w:color w:val="111111"/>
          <w:sz w:val="28"/>
          <w:sz w:val="28"/>
          <w:szCs w:val="28"/>
          <w:rtl w:val="true"/>
          <w:lang w:bidi="fa-IR"/>
        </w:rPr>
        <w:t>پیمود هر که راه خرد، گشت رستگار</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دانش است همه پیشرفت خلق</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است بشر، صاحب اختیار</w:t>
      </w:r>
    </w:p>
    <w:p>
      <w:pPr>
        <w:pStyle w:val="BookText"/>
        <w:rPr/>
      </w:pPr>
      <w:r>
        <w:rPr>
          <w:rFonts w:ascii="IRNazanin" w:hAnsi="IRNazanin" w:eastAsia="IRNazanin"/>
          <w:color w:val="111111"/>
          <w:sz w:val="28"/>
          <w:sz w:val="28"/>
          <w:szCs w:val="28"/>
          <w:rtl w:val="true"/>
          <w:lang w:bidi="fa-IR"/>
        </w:rPr>
        <w:t>بنگر به شیخ طوسی و افکار عالی اش</w:t>
      </w:r>
    </w:p>
    <w:p>
      <w:pPr>
        <w:pStyle w:val="BookText"/>
        <w:rPr/>
      </w:pPr>
      <w:r>
        <w:rPr>
          <w:rFonts w:ascii="IRNazanin" w:hAnsi="IRNazanin" w:eastAsia="IRNazanin"/>
          <w:color w:val="111111"/>
          <w:sz w:val="28"/>
          <w:sz w:val="28"/>
          <w:szCs w:val="28"/>
          <w:rtl w:val="true"/>
          <w:lang w:bidi="fa-IR"/>
        </w:rPr>
        <w:t>کز علم خویش، شهره شده وی به روزگار</w:t>
      </w:r>
    </w:p>
    <w:p>
      <w:pPr>
        <w:pStyle w:val="BookText"/>
        <w:rPr/>
      </w:pPr>
      <w:r>
        <w:rPr>
          <w:rFonts w:ascii="IRNazanin" w:hAnsi="IRNazanin" w:eastAsia="IRNazanin"/>
          <w:color w:val="111111"/>
          <w:sz w:val="28"/>
          <w:sz w:val="28"/>
          <w:szCs w:val="28"/>
          <w:rtl w:val="true"/>
          <w:lang w:bidi="fa-IR"/>
        </w:rPr>
        <w:t>آثار نغز او همه درس فضیلت است</w:t>
      </w:r>
    </w:p>
    <w:p>
      <w:pPr>
        <w:pStyle w:val="BookText"/>
        <w:rPr/>
      </w:pPr>
      <w:r>
        <w:rPr>
          <w:rFonts w:ascii="IRNazanin" w:hAnsi="IRNazanin" w:eastAsia="IRNazanin"/>
          <w:color w:val="111111"/>
          <w:sz w:val="28"/>
          <w:sz w:val="28"/>
          <w:szCs w:val="28"/>
          <w:rtl w:val="true"/>
          <w:lang w:bidi="fa-IR"/>
        </w:rPr>
        <w:t>پند ثمین او همه چون دُرّ شاهوار</w:t>
      </w:r>
    </w:p>
    <w:p>
      <w:pPr>
        <w:pStyle w:val="BookText"/>
        <w:rPr/>
      </w:pPr>
      <w:r>
        <w:rPr>
          <w:rFonts w:ascii="IRNazanin" w:hAnsi="IRNazanin" w:eastAsia="IRNazanin"/>
          <w:color w:val="111111"/>
          <w:sz w:val="28"/>
          <w:sz w:val="28"/>
          <w:szCs w:val="28"/>
          <w:rtl w:val="true"/>
          <w:lang w:bidi="fa-IR"/>
        </w:rPr>
        <w:t>وی صرف درس و بحث و عمل کرد، عمر خویش</w:t>
      </w:r>
    </w:p>
    <w:p>
      <w:pPr>
        <w:pStyle w:val="BookText"/>
        <w:rPr/>
      </w:pPr>
      <w:r>
        <w:rPr>
          <w:rFonts w:ascii="IRNazanin" w:hAnsi="IRNazanin" w:eastAsia="IRNazanin"/>
          <w:color w:val="111111"/>
          <w:sz w:val="28"/>
          <w:sz w:val="28"/>
          <w:szCs w:val="28"/>
          <w:rtl w:val="true"/>
          <w:lang w:bidi="fa-IR"/>
        </w:rPr>
        <w:t>کاین گونه نام نیک، از او مانده یادگار</w:t>
      </w:r>
    </w:p>
    <w:p>
      <w:pPr>
        <w:pStyle w:val="BookText"/>
        <w:rPr/>
      </w:pPr>
      <w:r>
        <w:rPr>
          <w:rFonts w:ascii="IRNazanin" w:hAnsi="IRNazanin" w:eastAsia="IRNazanin"/>
          <w:color w:val="111111"/>
          <w:sz w:val="28"/>
          <w:sz w:val="28"/>
          <w:szCs w:val="28"/>
          <w:rtl w:val="true"/>
          <w:lang w:bidi="fa-IR"/>
        </w:rPr>
        <w:t>آثار فضل اوست، چو جاوید در جهان</w:t>
      </w:r>
    </w:p>
    <w:p>
      <w:pPr>
        <w:pStyle w:val="BookText"/>
        <w:rPr/>
      </w:pPr>
      <w:r>
        <w:rPr>
          <w:rFonts w:ascii="IRNazanin" w:hAnsi="IRNazanin" w:eastAsia="IRNazanin"/>
          <w:color w:val="111111"/>
          <w:sz w:val="28"/>
          <w:sz w:val="28"/>
          <w:szCs w:val="28"/>
          <w:rtl w:val="true"/>
          <w:lang w:bidi="fa-IR"/>
        </w:rPr>
        <w:t>شایان عزّ و شوکت و جاه است و اعتبار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اجتهاد و علم اصول و فنون فقه </w:t>
      </w:r>
    </w:p>
    <w:p>
      <w:pPr>
        <w:pStyle w:val="BookText"/>
        <w:rPr/>
      </w:pPr>
      <w:r>
        <w:rPr>
          <w:rFonts w:ascii="IRNazanin" w:hAnsi="IRNazanin" w:eastAsia="IRNazanin"/>
          <w:color w:val="111111"/>
          <w:sz w:val="28"/>
          <w:sz w:val="28"/>
          <w:szCs w:val="28"/>
          <w:rtl w:val="true"/>
          <w:lang w:bidi="fa-IR"/>
        </w:rPr>
        <w:t>الحق نموده با قلم خویش شاهکار</w:t>
      </w:r>
    </w:p>
    <w:p>
      <w:pPr>
        <w:pStyle w:val="BookText"/>
        <w:rPr/>
      </w:pPr>
      <w:r>
        <w:rPr>
          <w:rFonts w:ascii="IRNazanin" w:hAnsi="IRNazanin" w:eastAsia="IRNazanin"/>
          <w:color w:val="111111"/>
          <w:sz w:val="28"/>
          <w:sz w:val="28"/>
          <w:szCs w:val="28"/>
          <w:rtl w:val="true"/>
          <w:lang w:bidi="fa-IR"/>
        </w:rPr>
        <w:t>باشد خلاف وی اثر جاودانه ای</w:t>
      </w:r>
    </w:p>
    <w:p>
      <w:pPr>
        <w:pStyle w:val="BookText"/>
        <w:rPr/>
      </w:pPr>
      <w:r>
        <w:rPr>
          <w:rFonts w:ascii="IRNazanin" w:hAnsi="IRNazanin" w:eastAsia="IRNazanin"/>
          <w:color w:val="111111"/>
          <w:sz w:val="28"/>
          <w:sz w:val="28"/>
          <w:szCs w:val="28"/>
          <w:rtl w:val="true"/>
          <w:lang w:bidi="fa-IR"/>
        </w:rPr>
        <w:t>کز آن وفاق و سلم و صفا گشته آشکار</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هاتفی </w:t>
      </w:r>
      <w:bookmarkStart w:id="196" w:name="pg3197_19034"/>
    </w:p>
    <w:p>
      <w:pPr>
        <w:pStyle w:val="Heading2"/>
        <w:numPr>
          <w:ilvl w:val="1"/>
          <w:numId w:val="1"/>
        </w:numPr>
        <w:rPr/>
      </w:pPr>
      <w:bookmarkStart w:id="197" w:name="__RefHeading___Toc1651985_2749589250"/>
      <w:bookmarkStart w:id="198" w:name="_Toc73"/>
      <w:bookmarkEnd w:id="196"/>
      <w:bookmarkEnd w:id="197"/>
      <w:r>
        <w:rPr>
          <w:rtl w:val="true"/>
        </w:rPr>
        <w:t>بخش سوّم</w:t>
      </w:r>
      <w:r>
        <w:rPr>
          <w:rtl w:val="true"/>
        </w:rPr>
        <w:t xml:space="preserve">: </w:t>
      </w:r>
      <w:r>
        <w:rPr>
          <w:rtl w:val="true"/>
        </w:rPr>
        <w:t>همراه با برنامه سازان</w:t>
      </w:r>
      <w:bookmarkEnd w:id="198"/>
    </w:p>
    <w:p>
      <w:pPr>
        <w:pStyle w:val="Heading3"/>
        <w:numPr>
          <w:ilvl w:val="2"/>
          <w:numId w:val="1"/>
        </w:numPr>
        <w:rPr/>
      </w:pPr>
      <w:bookmarkStart w:id="199" w:name="__RefHeading___Toc1651987_2749589250"/>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bookmarkStart w:id="201" w:name="pg3197_19035"/>
    </w:p>
    <w:p>
      <w:pPr>
        <w:pStyle w:val="Heading3"/>
        <w:numPr>
          <w:ilvl w:val="2"/>
          <w:numId w:val="1"/>
        </w:numPr>
        <w:rPr/>
      </w:pPr>
      <w:bookmarkStart w:id="202" w:name="__RefHeading___Toc1651989_2749589250"/>
      <w:bookmarkStart w:id="203" w:name="_Toc75"/>
      <w:bookmarkEnd w:id="201"/>
      <w:bookmarkEnd w:id="202"/>
      <w:r>
        <w:rPr>
          <w:rtl w:val="true"/>
        </w:rPr>
        <w:t>پیشنهادهای کلی</w:t>
      </w:r>
      <w:bookmarkEnd w:id="203"/>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شیخ طوسی از عالمان و اندیشمندان نامور شیعه است که شالوده های اندیشه اصیل اسلامی ـ شیعی را با نبوغ و همت والایش بنیان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فرهیخته زندگی خود را صرف پایه ریزی علوم اسلامی کرد و تا قرن ها یکه تاز عرصه های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آشنایی با ویژگی های شخصیّتی و زندگانی او برای نسل نو و دوست داران تاریخ و تمدن اسلامی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شایسته است برنامه سازان به موارد زیر اهتمام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 دانیم که تهاجم فرهنگی بر دو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شماری فرهنگ خودی؛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پنداری فرهنگ بیگانه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از سرمایه های مادی و معنوی خود بی خبر باشد و ارزش و بهای گوهرهای خویش را نداند، آن را به بهای اندک می فروشد و کالاهای فرسوده دیگران را با منّت پذیری به قیمت گزاف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آشنایی با </w:t>
      </w:r>
    </w:p>
    <w:p>
      <w:pPr>
        <w:pStyle w:val="BookText"/>
        <w:rPr/>
      </w:pPr>
      <w:r>
        <w:rPr>
          <w:rFonts w:ascii="IRNazanin" w:hAnsi="IRNazanin" w:eastAsia="IRNazanin"/>
          <w:color w:val="111111"/>
          <w:sz w:val="28"/>
          <w:sz w:val="28"/>
          <w:szCs w:val="28"/>
          <w:rtl w:val="true"/>
          <w:lang w:bidi="fa-IR"/>
        </w:rPr>
        <w:t>بزرگان فرهنگ ملی و دینی، سدّی است در برابر این تهاجم و راه بازگشت به ارزش های خودی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عالمی بزرگ بود که از او به عنوان دایرة المعارف اسلامی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رشته های علمی فراوانی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حدیث، تاریخ، فقه و اصول، سرآمد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شناساندن این عالم فرزانه، گامی مهم در معرفی فرهنگ و تمدن این مرز و بوم است و در خودباوری فرهنگی نقش بسزایی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بنیان گذار حوزه شکوه مند نجف اشرف است؛ حوزه ای که بی شک در طول هزار سال، هدایت حق جویان و شیعیان را بر عهده داشته و از باورهای مکتب اهل بیت علیهم السلام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عصر کنونی، با سایه گستری حکومت استبدادی بر کشور عراق، این حوزه بزرگ، فروغ و پرتو افشانی خود را از دست داده است، ولی بیان پیشینه این حوزه علمیه و شناسایی تأثیرگذاری آن در شکوفایی مذهب شیعه، اهمیت فراوان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نکته قابل تأمل در زندگانی شیخ، اخلاص و توکل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اثر اختلافات و کشمکش ها ناچارست از شهری به شهر دیگر برود، با کمترین امکانات، دانشگاهی بزرگ را پایه گذاری می کند که هزاران شاگرد از آن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بیانگر اخلاص و پاکی 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انسان کاری را با کمترین امکانات مادی، ولی با توکل و اخلاص آغاز کند، حتما اثری بزرگ و جاودان خواهد بود</w:t>
      </w:r>
      <w:r>
        <w:rPr>
          <w:rFonts w:eastAsia="IRNazanin" w:cs="IRNazanin"/>
          <w:color w:val="111111"/>
          <w:sz w:val="28"/>
          <w:szCs w:val="28"/>
          <w:rtl w:val="true"/>
          <w:lang w:bidi="fa-IR"/>
        </w:rPr>
        <w:t xml:space="preserve">. </w:t>
      </w:r>
      <w:bookmarkStart w:id="204" w:name="pg3197_19037"/>
    </w:p>
    <w:p>
      <w:pPr>
        <w:pStyle w:val="BookText"/>
        <w:rPr/>
      </w:pPr>
      <w:bookmarkEnd w:id="20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چه در زندگی این عالم فرزانه به چشم می خورد، تلاش و همت فراوان او برای دانش اندوزی و کشف ناشناخته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استاد و ابزار علمی، فشار حکومت های خودکامه و تعصب مردم نادان هیچ کدام نتوانست او را از رسیدن به هدفش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توکل بر خدا و عشق به اهل بیت علیهم السلام، هر جا که زمینه را نامناسب می دید، سبک بار هجرت می کرد و بساط خویش را در شهری دیگر می گسترد، ولی از درس و تدریس باز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الگوسازی از این عالم بزرگ، کار پسندیده و گام شایسته ای در راه فرهنگ 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با وجود آن که در دوران جوانی، توانایی علمی بالایی داشت و کتاب های مهم حدیثی هم چون تهذیب الاحکام را به نگارش در آورد و می توانست مقام استادی را برازنده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در پرتو وجود عالمان بزرگی هم چون شیخ مفید و سیدمرتضی، هیچ گاه افتخار شاگردی را از دست نداد و غرور و منیّت بر او چیره نشد که این مسأله برای جویندگان عرصه دانش و هنر، سزاوار پیروی است</w:t>
      </w:r>
      <w:r>
        <w:rPr>
          <w:rFonts w:eastAsia="IRNazanin" w:cs="IRNazanin"/>
          <w:color w:val="111111"/>
          <w:sz w:val="28"/>
          <w:szCs w:val="28"/>
          <w:rtl w:val="true"/>
          <w:lang w:bidi="fa-IR"/>
        </w:rPr>
        <w:t>.</w:t>
      </w:r>
    </w:p>
    <w:p>
      <w:pPr>
        <w:pStyle w:val="Heading3"/>
        <w:numPr>
          <w:ilvl w:val="2"/>
          <w:numId w:val="1"/>
        </w:numPr>
        <w:rPr/>
      </w:pPr>
      <w:bookmarkStart w:id="205" w:name="__RefHeading___Toc1651991_2749589250"/>
      <w:bookmarkStart w:id="206" w:name="_Toc76"/>
      <w:bookmarkEnd w:id="205"/>
      <w:r>
        <w:rPr>
          <w:rtl w:val="true"/>
        </w:rPr>
        <w:t>پیشنهادهای برنامه ای</w:t>
      </w:r>
      <w:bookmarkEnd w:id="206"/>
    </w:p>
    <w:p>
      <w:pPr>
        <w:pStyle w:val="BookText"/>
        <w:rPr/>
      </w:pPr>
      <w:r>
        <w:rPr>
          <w:rFonts w:ascii="IRNazanin" w:hAnsi="IRNazanin" w:eastAsia="IRNazanin"/>
          <w:color w:val="111111"/>
          <w:sz w:val="28"/>
          <w:sz w:val="28"/>
          <w:szCs w:val="28"/>
          <w:rtl w:val="true"/>
          <w:lang w:bidi="fa-IR"/>
        </w:rPr>
        <w:t>پیشنهادهای برنامه 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 وگو با بزرگان حوزه و دانشگاه درباره نقش شیخ طوسی و آثار او در شکوفایی تمدن اسلامی و اثرگذاری بر حوزه های فقهی، تفسیری و تاریخی پس از خود</w:t>
      </w:r>
      <w:r>
        <w:rPr>
          <w:rFonts w:eastAsia="IRNazanin" w:cs="IRNazanin"/>
          <w:color w:val="111111"/>
          <w:sz w:val="28"/>
          <w:szCs w:val="28"/>
          <w:rtl w:val="true"/>
          <w:lang w:bidi="fa-IR"/>
        </w:rPr>
        <w:t xml:space="preserve">. </w:t>
      </w:r>
      <w:bookmarkStart w:id="207" w:name="pg3197_19038"/>
    </w:p>
    <w:p>
      <w:pPr>
        <w:pStyle w:val="BookText"/>
        <w:rPr/>
      </w:pPr>
      <w:bookmarkEnd w:id="20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شناساندن کتاب های مهم این عالم فرزانه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کتاب از بزرگ ترین منابع فقهی شیعه، از قلم این دانشمند تراوش کرده است، این امر گامی برای آشنا کردن مردم با فرهنگ شیعی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تاریخچه حوزه نجف اشرف و معرفی بزرگان این حوزه و حوادث ناگواری که در طول تاریخ هزار ساله بر آن گذشته است، امری مطلوب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فیلم برداری از آرامگاه شیخ طوسی و مسجد شیخ طوسی در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برنامه مستندی از تاریخچه شهر طوس و معرفی بزرگانی که در آن جا متولد شده و به مقام های بزرگی رسیده اند</w:t>
      </w:r>
      <w:r>
        <w:rPr>
          <w:rFonts w:eastAsia="IRNazanin" w:cs="IRNazanin"/>
          <w:color w:val="111111"/>
          <w:sz w:val="28"/>
          <w:szCs w:val="28"/>
          <w:rtl w:val="true"/>
          <w:lang w:bidi="fa-IR"/>
        </w:rPr>
        <w:t>.</w:t>
      </w:r>
    </w:p>
    <w:p>
      <w:pPr>
        <w:pStyle w:val="Heading3"/>
        <w:numPr>
          <w:ilvl w:val="2"/>
          <w:numId w:val="1"/>
        </w:numPr>
        <w:rPr/>
      </w:pPr>
      <w:bookmarkStart w:id="208" w:name="__RefHeading___Toc1651993_2749589250"/>
      <w:bookmarkStart w:id="209" w:name="_Toc77"/>
      <w:bookmarkEnd w:id="208"/>
      <w:r>
        <w:rPr>
          <w:rtl w:val="true"/>
        </w:rPr>
        <w:t>پرسش های مسابقه ای</w:t>
      </w:r>
      <w:bookmarkEnd w:id="209"/>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در چه قرنی به دنیا آمد؟ قرن چهارم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 طوس در کدام استان قرار دارد؟ استان خراسان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استادان بزرگ شیخ طوسی چه کسانی بودند؟ شیخ مفید و سیدمرتضی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آثار قلمی برجسته شیخ طوسی کدامند؟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بنیان گذار حوزه علمیه نجف که بود؟ شیخ طوسی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های چهارگانه فقهی شیعه را نام ببرید؟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مهم ترین کتاب دعایی شیخ طوسی چیست؟ مصباح المتهجد </w:t>
      </w:r>
      <w:bookmarkStart w:id="210" w:name="pg3197_19039"/>
    </w:p>
    <w:p>
      <w:pPr>
        <w:pStyle w:val="BookText"/>
        <w:rPr/>
      </w:pPr>
      <w:bookmarkEnd w:id="21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نفر از شاگردان بزرگ شیخ طوسی را نام ببرید؟ شیخ بوعلی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ابن برّاج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 علمیه نجف چند سال قدمت دارد؟ نزدیک به هزار سال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در کدام یک از علوم اسلامی تبحر داشت؟ حدیث و فقه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مقبره شیخ طوسی در کجاست؟ نجف اشرف</w:t>
      </w:r>
    </w:p>
    <w:p>
      <w:pPr>
        <w:pStyle w:val="Heading3"/>
        <w:numPr>
          <w:ilvl w:val="2"/>
          <w:numId w:val="1"/>
        </w:numPr>
        <w:rPr/>
      </w:pPr>
      <w:bookmarkStart w:id="211" w:name="__RefHeading___Toc1651995_2749589250"/>
      <w:bookmarkStart w:id="212" w:name="_Toc78"/>
      <w:bookmarkEnd w:id="211"/>
      <w:r>
        <w:rPr>
          <w:rtl w:val="true"/>
        </w:rPr>
        <w:t>پرسش های مردمی</w:t>
      </w:r>
      <w:bookmarkEnd w:id="212"/>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نفر از دانشمندان شهر طوس را نام ببرید؟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شهر طوس در کدام استان قرار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شیخ طوسی در کدام یک از علوم اسلامی تبحر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مهم ترین کارهای شیخ طوسی را نام ببرید؟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مورد از کتاب های شیخ طوسی را نام ببرید؟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حوزه علمیه نجف چند سال قدمت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 به حال، اثری از آثار شیخ طوسی را مطالعه کرده اید؟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کدام یک از صفات اخلاقی شیخ طوسی شایسته الگوسازی برای نسل حاضر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 دانید منابع فقهی شیعه کدامند؟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نقش حوزه های علمیه در شکوفایی مکتب اهل بیت علیهم السلام چگونه بوده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مردم از بزرگان دین و فرهنگ کشورمان اطلاع چندانی ندارند؟ صدا و سیما در این زمینه چه کاری می تواند انجام دهد؟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آرامگاه شیخ طوسی در کجاست؟ </w:t>
      </w:r>
      <w:bookmarkStart w:id="213" w:name="pg3197_19040"/>
    </w:p>
    <w:p>
      <w:pPr>
        <w:pStyle w:val="Heading3"/>
        <w:numPr>
          <w:ilvl w:val="2"/>
          <w:numId w:val="1"/>
        </w:numPr>
        <w:rPr/>
      </w:pPr>
      <w:bookmarkStart w:id="214" w:name="__RefHeading___Toc1651997_2749589250"/>
      <w:bookmarkStart w:id="215" w:name="_Toc79"/>
      <w:bookmarkEnd w:id="213"/>
      <w:bookmarkEnd w:id="214"/>
      <w:r>
        <w:rPr>
          <w:rtl w:val="true"/>
        </w:rPr>
        <w:t>پرسش های کارشناسی</w:t>
      </w:r>
      <w:bookmarkEnd w:id="215"/>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 های برجسته اخلاقی و عرفانی شیخ طوسی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کتاب های حدیثی شیخ طوسی در فقه شیعه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کتاب های تفسیری شیخ در میان مفسران و اثرگذاری آن ها بر کتاب های تفسیری چگونه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های مهم شیخ طوسی در فقه و حقوق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تأثیرگذاری شخصیت علمی شیخ طوسی بر دانشمندان پس از خودش، تا چه اندازه بوده است؛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کتاب های مهم شیخ طوسی توضیح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شیخ طوسی در دفاع از باورهای عقیدتی شیعه چگونه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 ممتاز شیخ طوسی در مباحث علمی چه بود و با روش دانشمندان گذشته چه فرقی داشت؟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حوزه علمیه نجف اشرف در هدایت شیعیان و پاسداری از مذهب شیعه چگونه بود؟ </w:t>
      </w:r>
      <w:bookmarkStart w:id="216" w:name="pg3197_19041"/>
    </w:p>
    <w:p>
      <w:pPr>
        <w:pStyle w:val="Heading2"/>
        <w:numPr>
          <w:ilvl w:val="1"/>
          <w:numId w:val="1"/>
        </w:numPr>
        <w:rPr/>
      </w:pPr>
      <w:bookmarkStart w:id="217" w:name="__RefHeading___Toc1651999_2749589250"/>
      <w:bookmarkStart w:id="218" w:name="_Toc80"/>
      <w:bookmarkEnd w:id="216"/>
      <w:bookmarkEnd w:id="217"/>
      <w:r>
        <w:rPr>
          <w:rtl w:val="true"/>
        </w:rPr>
        <w:t>کتاب نامه</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 سیدمحسن؛ اعیان الشیعة،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تُسْتَری، شیخ محمدتقی؛ قاموس الرجال، نشر اسلامی،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تنکابنی، محمدبن سلیمان؛ تذکرة العلماء، آستان قدس رضوی،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تنکابنی، میرزا محمد؛ قصص العلماء، 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تهرانی، شیخ آقا بزرگ؛ زندگی نامه شیخ طوسی، فرهنگستان ادب و هنر ایران،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تهرانی، طبقات اعلام شیعه، اسماعیلیان،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وسائل الشیعة، بیروت، چاپ چهارم،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خطیبی، محمدرضا؛ طلیعه رمضان، نهضت،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خمینی، سیدروح اللّه؛ صحیفه نور، سازمان چاپ و انتشارات؛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مشهد؛ یادنامه شیخ طوسی، چاپ خانه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دوانی، علی؛ مفاخر اسلام، امیرکبیر،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 هزاره شیخ طوسی، تهران، امیرکبیر،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ذهنی تهرانی؛ انیس الطالبین، حاذق،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ساعدی خراسانی، شیخ محمدباقر؛ ترجمه روضات الجنّات، اسلامیه،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شوشتری، قاضی نوراللّه؛ مجالس المؤمنین، اسلامیه،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شهروی، علی رضا؛ شیخ طوسی؛ خورشید ابرار، 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الاسلام، سیدحسین؛ ترجمه غرر الحکم، انصاریان،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صالحی، عبداللّه؛ آداب زندگی چهارده معصوم علیهم السلام، قم، دارالنشر اسلام،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صدر، سیدحسن؛ تأسیس الشیعة،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صرفی، محمدتقی؛ داستان هایی از زندگی علما، مفتون همدانی،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طهرانی، شیخ آقا بزرگ؛ مقدمه تبیان،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عقیقی بخشایشی، عبدالرّحیم؛ فقهای نامدار شیعه، ولایت،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الاسلام؛ نهج البلاغه، طاهر خوشنویس،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قانی، م ـ جرفاد؛ علمای بزرگ شیعه از کلینی تا خمینی، معارف اسلامی،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فوائد رضویه، نشر علمیه اسلامیه،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مشاهیر دانشمندان اسلام، اسلامیه،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لقّایی، منصور؛ اعلام المکاسب، مکتب اعلام اسلامی،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مجلسی، محمدباقر؛ بحارالانوار، دارالکتب اسلامیه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 میرزا محمد؛ ریحانة الادب، خیام،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اعتقاد ما، نسل جوان،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تفسیر نمونه، مدرسه امیرالمؤمنین،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واعظ زاده خراسانی، محمد؛ شرح حال و آثار شیخ طوسی، دانشکده الهیات، مشهد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یادنامه شیخ طوسی، دانشگاه فردوسی، مشهد،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علی دوانی،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محمدباقر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علی دوانی،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میرزا محمد مدرّس،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شیخ طوسی، شیخ آقا بزرگ تهرانی،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المکاسب فی الاشخاص، منصور اللقایی،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سید حسن صدر،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اعلام المکاسب،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عبدالرحیم عقیقی بخشایشی،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هزاره شیخ طوسی،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اعلامالمکاسب،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علی رضا شهروی،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دانشگاه مشهد،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مقاله عباس مخبر دزفولی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المکاسب،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مقاله علی دوانی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سیدمحسن امین،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مقاله عباس مخبر دزفولی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الجنّات، محمدباقر ساعدی خراسانی،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معنا نیست که دیگر شاگردان او آثاری نداشته 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هزاره شیخ طوسی،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خورشید ابرار،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هزاره شیخ طوسی،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 آشوب،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ابن جوزی،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باگزینش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اعلام المکاسب،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مقاله شهید مرتضی مطهری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مقاله حسین عمادزاده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مقاله شهید مرتضی مطهری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مقاله شهید مرتضی مطهری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مقاله سیدعلی اکبر برقعی قمی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امام خمینی رحمه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مقاله سیدعلی اکبر برقعی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مقاله مرتضی مطهری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شیخ 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مقاله حسین خراسانی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علاّمه حلّی،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آثار شیخ طوسی، محمد واعظ زادهخراسانی،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 آثار شیخ 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شیخ طوسی،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مقاله سیدمحمدمحیط طباطبایی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زندگی نامه شیخ طوسی،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زندگی نامه شیخ طوسی،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رجالیه،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شیخ طوسی،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امام خمینی رحمه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مقاله مرتضی مطهری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نوراللّه شوشتری،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آدامز</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ابرار،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شیخ طوسی،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16278</Words>
  <Characters>60946</Characters>
  <CharactersWithSpaces>76445</CharactersWithSpaces>
  <Paragraphs>1023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2026-08-17T21:21:33Z</dcterms:created>
  <dc:creator>ghaemiyeh.com</dc:creator>
  <dc:description/>
  <dc:language>en-US</dc:language>
  <cp:lastModifiedBy/>
  <dcterms:modified xsi:type="dcterms:W3CDTF">2026-08-18T00:51:35Z</dcterms:modified>
  <cp:revision>1</cp:revision>
  <dc:subject/>
  <dc:title>مرزبان شیعه ویژه بزرگداشت شیخ طوسی ره</dc:title>
</cp:coreProperties>
</file>

<file path=docProps/custom.xml><?xml version="1.0" encoding="utf-8"?>
<Properties xmlns="http://schemas.openxmlformats.org/officeDocument/2006/custom-properties" xmlns:vt="http://schemas.openxmlformats.org/officeDocument/2006/docPropsVTypes"/>
</file>