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جهانی شدن و فرهنگ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2946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92948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92950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592952_2749589250">
            <w:r>
              <w:rPr>
                <w:webHidden/>
                <w:rStyle w:val="IndexLink"/>
                <w:rtl w:val="true"/>
              </w:rPr>
              <w:t>فصل اول</w:t>
            </w:r>
            <w:r>
              <w:rPr>
                <w:rStyle w:val="IndexLink"/>
                <w:rtl w:val="true"/>
              </w:rPr>
              <w:t xml:space="preserve">: </w:t>
            </w:r>
            <w:r>
              <w:rPr>
                <w:rStyle w:val="IndexLink"/>
                <w:rtl w:val="true"/>
              </w:rPr>
              <w:t>کلیات و چارچوب نظری</w:t>
            </w:r>
            <w:r>
              <w:rPr>
                <w:rStyle w:val="IndexLink"/>
                <w:rtl w:val="true"/>
              </w:rPr>
              <w:tab/>
            </w:r>
            <w:r>
              <w:rPr>
                <w:rStyle w:val="IndexLink"/>
              </w:rPr>
              <w:t>18</w:t>
            </w:r>
          </w:hyperlink>
        </w:p>
        <w:p>
          <w:pPr>
            <w:pStyle w:val="Contents3"/>
            <w:tabs>
              <w:tab w:val="clear" w:pos="8459"/>
              <w:tab w:val="right" w:pos="9026" w:leader="dot"/>
            </w:tabs>
            <w:rPr/>
          </w:pPr>
          <w:hyperlink w:anchor="__RefHeading___Toc1592954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592956_2749589250">
            <w:r>
              <w:rPr>
                <w:webHidden/>
                <w:rStyle w:val="IndexLink"/>
                <w:rtl w:val="true"/>
              </w:rPr>
              <w:t>فرهنگ</w:t>
            </w:r>
            <w:r>
              <w:rPr>
                <w:rStyle w:val="IndexLink"/>
                <w:rtl w:val="true"/>
              </w:rPr>
              <w:tab/>
            </w:r>
            <w:r>
              <w:rPr>
                <w:rStyle w:val="IndexLink"/>
              </w:rPr>
              <w:t>19</w:t>
            </w:r>
          </w:hyperlink>
        </w:p>
        <w:p>
          <w:pPr>
            <w:pStyle w:val="Contents4"/>
            <w:tabs>
              <w:tab w:val="clear" w:pos="8176"/>
              <w:tab w:val="right" w:pos="9026" w:leader="dot"/>
            </w:tabs>
            <w:rPr/>
          </w:pPr>
          <w:hyperlink w:anchor="__RefHeading___Toc1592958_274958925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592960_2749589250">
            <w:r>
              <w:rPr>
                <w:webHidden/>
                <w:rStyle w:val="IndexLink"/>
                <w:rtl w:val="true"/>
              </w:rPr>
              <w:t>تعریف لغوی فرهنگ</w:t>
            </w:r>
            <w:r>
              <w:rPr>
                <w:rStyle w:val="IndexLink"/>
                <w:rtl w:val="true"/>
              </w:rPr>
              <w:tab/>
            </w:r>
            <w:r>
              <w:rPr>
                <w:rStyle w:val="IndexLink"/>
              </w:rPr>
              <w:t>19</w:t>
            </w:r>
          </w:hyperlink>
        </w:p>
        <w:p>
          <w:pPr>
            <w:pStyle w:val="Contents4"/>
            <w:tabs>
              <w:tab w:val="clear" w:pos="8176"/>
              <w:tab w:val="right" w:pos="9026" w:leader="dot"/>
            </w:tabs>
            <w:rPr/>
          </w:pPr>
          <w:hyperlink w:anchor="__RefHeading___Toc1592962_2749589250">
            <w:r>
              <w:rPr>
                <w:webHidden/>
                <w:rStyle w:val="IndexLink"/>
                <w:rtl w:val="true"/>
              </w:rPr>
              <w:t>تعریف اصطلاحی فرهنگ</w:t>
            </w:r>
            <w:r>
              <w:rPr>
                <w:rStyle w:val="IndexLink"/>
                <w:rtl w:val="true"/>
              </w:rPr>
              <w:tab/>
            </w:r>
            <w:r>
              <w:rPr>
                <w:rStyle w:val="IndexLink"/>
              </w:rPr>
              <w:t>19</w:t>
            </w:r>
          </w:hyperlink>
        </w:p>
        <w:p>
          <w:pPr>
            <w:pStyle w:val="Contents3"/>
            <w:tabs>
              <w:tab w:val="clear" w:pos="8459"/>
              <w:tab w:val="right" w:pos="9026" w:leader="dot"/>
            </w:tabs>
            <w:rPr/>
          </w:pPr>
          <w:hyperlink w:anchor="__RefHeading___Toc1592964_2749589250">
            <w:r>
              <w:rPr>
                <w:webHidden/>
                <w:rStyle w:val="IndexLink"/>
                <w:rtl w:val="true"/>
              </w:rPr>
              <w:t>تعریف ما از فرهنگ</w:t>
            </w:r>
            <w:r>
              <w:rPr>
                <w:rStyle w:val="IndexLink"/>
                <w:rtl w:val="true"/>
              </w:rPr>
              <w:tab/>
            </w:r>
            <w:r>
              <w:rPr>
                <w:rStyle w:val="IndexLink"/>
              </w:rPr>
              <w:t>22</w:t>
            </w:r>
          </w:hyperlink>
        </w:p>
        <w:p>
          <w:pPr>
            <w:pStyle w:val="Contents3"/>
            <w:tabs>
              <w:tab w:val="clear" w:pos="8459"/>
              <w:tab w:val="right" w:pos="9026" w:leader="dot"/>
            </w:tabs>
            <w:rPr/>
          </w:pPr>
          <w:hyperlink w:anchor="__RefHeading___Toc1592966_2749589250">
            <w:r>
              <w:rPr>
                <w:webHidden/>
                <w:rStyle w:val="IndexLink"/>
                <w:rtl w:val="true"/>
              </w:rPr>
              <w:t>عناصر و مؤّلفه های فرهنگ</w:t>
            </w:r>
            <w:r>
              <w:rPr>
                <w:rStyle w:val="IndexLink"/>
                <w:rtl w:val="true"/>
              </w:rPr>
              <w:tab/>
            </w:r>
            <w:r>
              <w:rPr>
                <w:rStyle w:val="IndexLink"/>
              </w:rPr>
              <w:t>22</w:t>
            </w:r>
          </w:hyperlink>
        </w:p>
        <w:p>
          <w:pPr>
            <w:pStyle w:val="Contents3"/>
            <w:tabs>
              <w:tab w:val="clear" w:pos="8459"/>
              <w:tab w:val="right" w:pos="9026" w:leader="dot"/>
            </w:tabs>
            <w:rPr/>
          </w:pPr>
          <w:hyperlink w:anchor="__RefHeading___Toc1592968_2749589250">
            <w:r>
              <w:rPr>
                <w:webHidden/>
                <w:rStyle w:val="IndexLink"/>
                <w:rtl w:val="true"/>
              </w:rPr>
              <w:t>چالش ها</w:t>
            </w:r>
            <w:r>
              <w:rPr>
                <w:rStyle w:val="IndexLink"/>
                <w:rtl w:val="true"/>
              </w:rPr>
              <w:tab/>
            </w:r>
            <w:r>
              <w:rPr>
                <w:rStyle w:val="IndexLink"/>
              </w:rPr>
              <w:t>24</w:t>
            </w:r>
          </w:hyperlink>
        </w:p>
        <w:p>
          <w:pPr>
            <w:pStyle w:val="Contents3"/>
            <w:tabs>
              <w:tab w:val="clear" w:pos="8459"/>
              <w:tab w:val="right" w:pos="9026" w:leader="dot"/>
            </w:tabs>
            <w:rPr/>
          </w:pPr>
          <w:hyperlink w:anchor="__RefHeading___Toc1592970_2749589250">
            <w:r>
              <w:rPr>
                <w:webHidden/>
                <w:rStyle w:val="IndexLink"/>
                <w:rtl w:val="true"/>
              </w:rPr>
              <w:t>تهدید</w:t>
            </w:r>
            <w:r>
              <w:rPr>
                <w:rStyle w:val="IndexLink"/>
                <w:rtl w:val="true"/>
              </w:rPr>
              <w:tab/>
            </w:r>
            <w:r>
              <w:rPr>
                <w:rStyle w:val="IndexLink"/>
              </w:rPr>
              <w:t>24</w:t>
            </w:r>
          </w:hyperlink>
        </w:p>
        <w:p>
          <w:pPr>
            <w:pStyle w:val="Contents3"/>
            <w:tabs>
              <w:tab w:val="clear" w:pos="8459"/>
              <w:tab w:val="right" w:pos="9026" w:leader="dot"/>
            </w:tabs>
            <w:rPr/>
          </w:pPr>
          <w:hyperlink w:anchor="__RefHeading___Toc1592972_2749589250">
            <w:r>
              <w:rPr>
                <w:webHidden/>
                <w:rStyle w:val="IndexLink"/>
                <w:rtl w:val="true"/>
              </w:rPr>
              <w:t>جهانیت</w:t>
            </w:r>
            <w:r>
              <w:rPr>
                <w:rStyle w:val="IndexLink"/>
                <w:rtl w:val="true"/>
              </w:rPr>
              <w:tab/>
            </w:r>
            <w:r>
              <w:rPr>
                <w:rStyle w:val="IndexLink"/>
              </w:rPr>
              <w:t>25</w:t>
            </w:r>
          </w:hyperlink>
        </w:p>
        <w:p>
          <w:pPr>
            <w:pStyle w:val="Contents3"/>
            <w:tabs>
              <w:tab w:val="clear" w:pos="8459"/>
              <w:tab w:val="right" w:pos="9026" w:leader="dot"/>
            </w:tabs>
            <w:rPr/>
          </w:pPr>
          <w:hyperlink w:anchor="__RefHeading___Toc1592974_2749589250">
            <w:r>
              <w:rPr>
                <w:webHidden/>
                <w:rStyle w:val="IndexLink"/>
                <w:rtl w:val="true"/>
              </w:rPr>
              <w:t>جهان گرایی</w:t>
            </w:r>
            <w:r>
              <w:rPr>
                <w:rStyle w:val="IndexLink"/>
                <w:rtl w:val="true"/>
              </w:rPr>
              <w:tab/>
            </w:r>
            <w:r>
              <w:rPr>
                <w:rStyle w:val="IndexLink"/>
              </w:rPr>
              <w:t>26</w:t>
            </w:r>
          </w:hyperlink>
        </w:p>
        <w:p>
          <w:pPr>
            <w:pStyle w:val="Contents3"/>
            <w:tabs>
              <w:tab w:val="clear" w:pos="8459"/>
              <w:tab w:val="right" w:pos="9026" w:leader="dot"/>
            </w:tabs>
            <w:rPr/>
          </w:pPr>
          <w:hyperlink w:anchor="__RefHeading___Toc1592976_2749589250">
            <w:r>
              <w:rPr>
                <w:webHidden/>
                <w:rStyle w:val="IndexLink"/>
                <w:rtl w:val="true"/>
              </w:rPr>
              <w:t>جهان وطنی</w:t>
            </w:r>
            <w:r>
              <w:rPr>
                <w:rStyle w:val="IndexLink"/>
                <w:rtl w:val="true"/>
              </w:rPr>
              <w:tab/>
            </w:r>
            <w:r>
              <w:rPr>
                <w:rStyle w:val="IndexLink"/>
              </w:rPr>
              <w:t>28</w:t>
            </w:r>
          </w:hyperlink>
        </w:p>
        <w:p>
          <w:pPr>
            <w:pStyle w:val="Contents3"/>
            <w:tabs>
              <w:tab w:val="clear" w:pos="8459"/>
              <w:tab w:val="right" w:pos="9026" w:leader="dot"/>
            </w:tabs>
            <w:rPr/>
          </w:pPr>
          <w:hyperlink w:anchor="__RefHeading___Toc1592978_2749589250">
            <w:r>
              <w:rPr>
                <w:webHidden/>
                <w:rStyle w:val="IndexLink"/>
                <w:rtl w:val="true"/>
              </w:rPr>
              <w:t>جهانی سازی</w:t>
            </w:r>
            <w:r>
              <w:rPr>
                <w:rStyle w:val="IndexLink"/>
                <w:rtl w:val="true"/>
              </w:rPr>
              <w:tab/>
            </w:r>
            <w:r>
              <w:rPr>
                <w:rStyle w:val="IndexLink"/>
              </w:rPr>
              <w:t>29</w:t>
            </w:r>
          </w:hyperlink>
        </w:p>
        <w:p>
          <w:pPr>
            <w:pStyle w:val="Contents3"/>
            <w:tabs>
              <w:tab w:val="clear" w:pos="8459"/>
              <w:tab w:val="right" w:pos="9026" w:leader="dot"/>
            </w:tabs>
            <w:rPr/>
          </w:pPr>
          <w:hyperlink w:anchor="__RefHeading___Toc1592980_2749589250">
            <w:r>
              <w:rPr>
                <w:webHidden/>
                <w:rStyle w:val="IndexLink"/>
                <w:rtl w:val="true"/>
              </w:rPr>
              <w:t>جهانی شدن</w:t>
            </w:r>
            <w:r>
              <w:rPr>
                <w:rStyle w:val="IndexLink"/>
                <w:rtl w:val="true"/>
              </w:rPr>
              <w:tab/>
            </w:r>
            <w:r>
              <w:rPr>
                <w:rStyle w:val="IndexLink"/>
              </w:rPr>
              <w:t>30</w:t>
            </w:r>
          </w:hyperlink>
        </w:p>
        <w:p>
          <w:pPr>
            <w:pStyle w:val="Contents3"/>
            <w:tabs>
              <w:tab w:val="clear" w:pos="8459"/>
              <w:tab w:val="right" w:pos="9026" w:leader="dot"/>
            </w:tabs>
            <w:rPr/>
          </w:pPr>
          <w:hyperlink w:anchor="__RefHeading___Toc1592982_2749589250">
            <w:r>
              <w:rPr>
                <w:webHidden/>
                <w:rStyle w:val="IndexLink"/>
                <w:rtl w:val="true"/>
              </w:rPr>
              <w:t>رویکردهای نظری به جهانی شدن</w:t>
            </w:r>
            <w:r>
              <w:rPr>
                <w:rStyle w:val="IndexLink"/>
                <w:rtl w:val="true"/>
              </w:rPr>
              <w:tab/>
            </w:r>
            <w:r>
              <w:rPr>
                <w:rStyle w:val="IndexLink"/>
              </w:rPr>
              <w:t>32</w:t>
            </w:r>
          </w:hyperlink>
        </w:p>
        <w:p>
          <w:pPr>
            <w:pStyle w:val="Contents4"/>
            <w:tabs>
              <w:tab w:val="clear" w:pos="8176"/>
              <w:tab w:val="right" w:pos="9026" w:leader="dot"/>
            </w:tabs>
            <w:rPr/>
          </w:pPr>
          <w:hyperlink w:anchor="__RefHeading___Toc1592984_274958925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92986_2749589250">
            <w:r>
              <w:rPr>
                <w:webHidden/>
                <w:rStyle w:val="IndexLink"/>
                <w:rtl w:val="true"/>
              </w:rPr>
              <w:t>رویکرد عامل محور</w:t>
            </w:r>
            <w:r>
              <w:rPr>
                <w:rStyle w:val="IndexLink"/>
                <w:rtl w:val="true"/>
              </w:rPr>
              <w:tab/>
            </w:r>
            <w:r>
              <w:rPr>
                <w:rStyle w:val="IndexLink"/>
              </w:rPr>
              <w:t>32</w:t>
            </w:r>
          </w:hyperlink>
        </w:p>
        <w:p>
          <w:pPr>
            <w:pStyle w:val="Contents5"/>
            <w:tabs>
              <w:tab w:val="clear" w:pos="7892"/>
              <w:tab w:val="right" w:pos="9026" w:leader="dot"/>
            </w:tabs>
            <w:rPr/>
          </w:pPr>
          <w:hyperlink w:anchor="__RefHeading___Toc1592988_274958925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1592990_2749589250">
            <w:r>
              <w:rPr>
                <w:webHidden/>
                <w:rStyle w:val="IndexLink"/>
                <w:rtl w:val="true"/>
              </w:rPr>
              <w:t>الف</w:t>
            </w:r>
            <w:r>
              <w:rPr>
                <w:rStyle w:val="IndexLink"/>
                <w:rtl w:val="true"/>
              </w:rPr>
              <w:t xml:space="preserve">) </w:t>
            </w:r>
            <w:r>
              <w:rPr>
                <w:rStyle w:val="IndexLink"/>
                <w:rtl w:val="true"/>
              </w:rPr>
              <w:t>جهانی شدن به عنوان یک پروژه</w:t>
            </w:r>
            <w:r>
              <w:rPr>
                <w:rStyle w:val="IndexLink"/>
                <w:rtl w:val="true"/>
              </w:rPr>
              <w:tab/>
            </w:r>
            <w:r>
              <w:rPr>
                <w:rStyle w:val="IndexLink"/>
              </w:rPr>
              <w:t>33</w:t>
            </w:r>
          </w:hyperlink>
        </w:p>
        <w:p>
          <w:pPr>
            <w:pStyle w:val="Contents5"/>
            <w:tabs>
              <w:tab w:val="clear" w:pos="7892"/>
              <w:tab w:val="right" w:pos="9026" w:leader="dot"/>
            </w:tabs>
            <w:rPr/>
          </w:pPr>
          <w:hyperlink w:anchor="__RefHeading___Toc1592992_2749589250">
            <w:r>
              <w:rPr>
                <w:webHidden/>
                <w:rStyle w:val="IndexLink"/>
                <w:rtl w:val="true"/>
              </w:rPr>
              <w:t>ب</w:t>
            </w:r>
            <w:r>
              <w:rPr>
                <w:rStyle w:val="IndexLink"/>
                <w:rtl w:val="true"/>
              </w:rPr>
              <w:t xml:space="preserve">) </w:t>
            </w:r>
            <w:r>
              <w:rPr>
                <w:rStyle w:val="IndexLink"/>
                <w:rtl w:val="true"/>
              </w:rPr>
              <w:t>جهانی شدن به عنوان یک پروسه</w:t>
            </w:r>
            <w:r>
              <w:rPr>
                <w:rStyle w:val="IndexLink"/>
                <w:rtl w:val="true"/>
              </w:rPr>
              <w:tab/>
            </w:r>
            <w:r>
              <w:rPr>
                <w:rStyle w:val="IndexLink"/>
              </w:rPr>
              <w:t>34</w:t>
            </w:r>
          </w:hyperlink>
        </w:p>
        <w:p>
          <w:pPr>
            <w:pStyle w:val="Contents5"/>
            <w:tabs>
              <w:tab w:val="clear" w:pos="7892"/>
              <w:tab w:val="right" w:pos="9026" w:leader="dot"/>
            </w:tabs>
            <w:rPr/>
          </w:pPr>
          <w:hyperlink w:anchor="__RefHeading___Toc1592994_2749589250">
            <w:r>
              <w:rPr>
                <w:webHidden/>
                <w:rStyle w:val="IndexLink"/>
                <w:rtl w:val="true"/>
              </w:rPr>
              <w:t>ج</w:t>
            </w:r>
            <w:r>
              <w:rPr>
                <w:rStyle w:val="IndexLink"/>
                <w:rtl w:val="true"/>
              </w:rPr>
              <w:t xml:space="preserve">) </w:t>
            </w:r>
            <w:r>
              <w:rPr>
                <w:rStyle w:val="IndexLink"/>
                <w:rtl w:val="true"/>
              </w:rPr>
              <w:t>جهانی شدن به عنوان یک پدیده</w:t>
            </w:r>
            <w:r>
              <w:rPr>
                <w:rStyle w:val="IndexLink"/>
                <w:rtl w:val="true"/>
              </w:rPr>
              <w:tab/>
            </w:r>
            <w:r>
              <w:rPr>
                <w:rStyle w:val="IndexLink"/>
              </w:rPr>
              <w:t>35</w:t>
            </w:r>
          </w:hyperlink>
        </w:p>
        <w:p>
          <w:pPr>
            <w:pStyle w:val="Contents4"/>
            <w:tabs>
              <w:tab w:val="clear" w:pos="8176"/>
              <w:tab w:val="right" w:pos="9026" w:leader="dot"/>
            </w:tabs>
            <w:rPr/>
          </w:pPr>
          <w:hyperlink w:anchor="__RefHeading___Toc1592996_2749589250">
            <w:r>
              <w:rPr>
                <w:webHidden/>
                <w:rStyle w:val="IndexLink"/>
                <w:rtl w:val="true"/>
              </w:rPr>
              <w:t>رویکرد سیبرنتیک</w:t>
            </w:r>
            <w:r>
              <w:rPr>
                <w:rStyle w:val="IndexLink"/>
                <w:rtl w:val="true"/>
              </w:rPr>
              <w:tab/>
            </w:r>
            <w:r>
              <w:rPr>
                <w:rStyle w:val="IndexLink"/>
              </w:rPr>
              <w:t>37</w:t>
            </w:r>
          </w:hyperlink>
        </w:p>
        <w:p>
          <w:pPr>
            <w:pStyle w:val="Contents4"/>
            <w:tabs>
              <w:tab w:val="clear" w:pos="8176"/>
              <w:tab w:val="right" w:pos="9026" w:leader="dot"/>
            </w:tabs>
            <w:rPr/>
          </w:pPr>
          <w:hyperlink w:anchor="__RefHeading___Toc1592998_2749589250">
            <w:r>
              <w:rPr>
                <w:webHidden/>
                <w:rStyle w:val="IndexLink"/>
                <w:rtl w:val="true"/>
              </w:rPr>
              <w:t>رویکرد تاریخی</w:t>
            </w:r>
            <w:r>
              <w:rPr>
                <w:rStyle w:val="IndexLink"/>
                <w:rtl w:val="true"/>
              </w:rPr>
              <w:t xml:space="preserve">- </w:t>
            </w:r>
            <w:r>
              <w:rPr>
                <w:rStyle w:val="IndexLink"/>
                <w:rtl w:val="true"/>
              </w:rPr>
              <w:t>تکاملی</w:t>
            </w:r>
            <w:r>
              <w:rPr>
                <w:rStyle w:val="IndexLink"/>
                <w:rtl w:val="true"/>
              </w:rPr>
              <w:tab/>
            </w:r>
            <w:r>
              <w:rPr>
                <w:rStyle w:val="IndexLink"/>
              </w:rPr>
              <w:t>40</w:t>
            </w:r>
          </w:hyperlink>
        </w:p>
        <w:p>
          <w:pPr>
            <w:pStyle w:val="Contents4"/>
            <w:tabs>
              <w:tab w:val="clear" w:pos="8176"/>
              <w:tab w:val="right" w:pos="9026" w:leader="dot"/>
            </w:tabs>
            <w:rPr/>
          </w:pPr>
          <w:hyperlink w:anchor="__RefHeading___Toc1593000_2749589250">
            <w:r>
              <w:rPr>
                <w:webHidden/>
                <w:rStyle w:val="IndexLink"/>
                <w:rtl w:val="true"/>
              </w:rPr>
              <w:t>رویکرد گفتمانی</w:t>
            </w:r>
            <w:r>
              <w:rPr>
                <w:rStyle w:val="IndexLink"/>
                <w:rtl w:val="true"/>
              </w:rPr>
              <w:tab/>
            </w:r>
            <w:r>
              <w:rPr>
                <w:rStyle w:val="IndexLink"/>
              </w:rPr>
              <w:t>45</w:t>
            </w:r>
          </w:hyperlink>
        </w:p>
        <w:p>
          <w:pPr>
            <w:pStyle w:val="Contents5"/>
            <w:tabs>
              <w:tab w:val="clear" w:pos="7892"/>
              <w:tab w:val="right" w:pos="9026" w:leader="dot"/>
            </w:tabs>
            <w:rPr/>
          </w:pPr>
          <w:hyperlink w:anchor="__RefHeading___Toc1593002_274958925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593004_2749589250">
            <w:r>
              <w:rPr>
                <w:webHidden/>
                <w:rStyle w:val="IndexLink"/>
                <w:rtl w:val="true"/>
              </w:rPr>
              <w:t>الف</w:t>
            </w:r>
            <w:r>
              <w:rPr>
                <w:rStyle w:val="IndexLink"/>
                <w:rtl w:val="true"/>
              </w:rPr>
              <w:t xml:space="preserve">) </w:t>
            </w:r>
            <w:r>
              <w:rPr>
                <w:rStyle w:val="IndexLink"/>
                <w:rtl w:val="true"/>
              </w:rPr>
              <w:t>جهانی شدن به عنوان یک گفتمان واحد</w:t>
            </w:r>
            <w:r>
              <w:rPr>
                <w:rStyle w:val="IndexLink"/>
                <w:rtl w:val="true"/>
              </w:rPr>
              <w:tab/>
            </w:r>
            <w:r>
              <w:rPr>
                <w:rStyle w:val="IndexLink"/>
              </w:rPr>
              <w:t>45</w:t>
            </w:r>
          </w:hyperlink>
        </w:p>
        <w:p>
          <w:pPr>
            <w:pStyle w:val="Contents5"/>
            <w:tabs>
              <w:tab w:val="clear" w:pos="7892"/>
              <w:tab w:val="right" w:pos="9026" w:leader="dot"/>
            </w:tabs>
            <w:rPr/>
          </w:pPr>
          <w:hyperlink w:anchor="__RefHeading___Toc1593006_2749589250">
            <w:r>
              <w:rPr>
                <w:webHidden/>
                <w:rStyle w:val="IndexLink"/>
                <w:rtl w:val="true"/>
              </w:rPr>
              <w:t>ب</w:t>
            </w:r>
            <w:r>
              <w:rPr>
                <w:rStyle w:val="IndexLink"/>
                <w:rtl w:val="true"/>
              </w:rPr>
              <w:t xml:space="preserve">) </w:t>
            </w:r>
            <w:r>
              <w:rPr>
                <w:rStyle w:val="IndexLink"/>
                <w:rtl w:val="true"/>
              </w:rPr>
              <w:t>جهانی شدن به عنوان عرصه نزاع گفتمان ها</w:t>
            </w:r>
            <w:r>
              <w:rPr>
                <w:rStyle w:val="IndexLink"/>
                <w:rtl w:val="true"/>
              </w:rPr>
              <w:tab/>
            </w:r>
            <w:r>
              <w:rPr>
                <w:rStyle w:val="IndexLink"/>
              </w:rPr>
              <w:t>48</w:t>
            </w:r>
          </w:hyperlink>
        </w:p>
        <w:p>
          <w:pPr>
            <w:pStyle w:val="Contents4"/>
            <w:tabs>
              <w:tab w:val="clear" w:pos="8176"/>
              <w:tab w:val="right" w:pos="9026" w:leader="dot"/>
            </w:tabs>
            <w:rPr/>
          </w:pPr>
          <w:hyperlink w:anchor="__RefHeading___Toc1593008_2749589250">
            <w:r>
              <w:rPr>
                <w:webHidden/>
                <w:rStyle w:val="IndexLink"/>
                <w:rtl w:val="true"/>
              </w:rPr>
              <w:t>رویکرد قلمروزدایی</w:t>
            </w:r>
            <w:r>
              <w:rPr>
                <w:rStyle w:val="IndexLink"/>
                <w:rtl w:val="true"/>
              </w:rPr>
              <w:tab/>
            </w:r>
            <w:r>
              <w:rPr>
                <w:rStyle w:val="IndexLink"/>
              </w:rPr>
              <w:t>49</w:t>
            </w:r>
          </w:hyperlink>
        </w:p>
        <w:p>
          <w:pPr>
            <w:pStyle w:val="Contents5"/>
            <w:tabs>
              <w:tab w:val="clear" w:pos="7892"/>
              <w:tab w:val="right" w:pos="9026" w:leader="dot"/>
            </w:tabs>
            <w:rPr/>
          </w:pPr>
          <w:hyperlink w:anchor="__RefHeading___Toc1593010_274958925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593012_2749589250">
            <w:r>
              <w:rPr>
                <w:webHidden/>
                <w:rStyle w:val="IndexLink"/>
                <w:rtl w:val="true"/>
              </w:rPr>
              <w:t>دلایل اهمیت نظریه شولت</w:t>
            </w:r>
            <w:r>
              <w:rPr>
                <w:rStyle w:val="IndexLink"/>
                <w:rtl w:val="true"/>
              </w:rPr>
              <w:tab/>
            </w:r>
            <w:r>
              <w:rPr>
                <w:rStyle w:val="IndexLink"/>
              </w:rPr>
              <w:t>55</w:t>
            </w:r>
          </w:hyperlink>
        </w:p>
        <w:p>
          <w:pPr>
            <w:pStyle w:val="Contents5"/>
            <w:tabs>
              <w:tab w:val="clear" w:pos="7892"/>
              <w:tab w:val="right" w:pos="9026" w:leader="dot"/>
            </w:tabs>
            <w:rPr/>
          </w:pPr>
          <w:hyperlink w:anchor="__RefHeading___Toc1593014_2749589250">
            <w:r>
              <w:rPr>
                <w:webHidden/>
                <w:rStyle w:val="IndexLink"/>
                <w:rtl w:val="true"/>
              </w:rPr>
              <w:t>کاربست چارچوب نظری</w:t>
            </w:r>
            <w:r>
              <w:rPr>
                <w:rStyle w:val="IndexLink"/>
                <w:rtl w:val="true"/>
              </w:rPr>
              <w:tab/>
            </w:r>
            <w:r>
              <w:rPr>
                <w:rStyle w:val="IndexLink"/>
              </w:rPr>
              <w:t>57</w:t>
            </w:r>
          </w:hyperlink>
        </w:p>
        <w:p>
          <w:pPr>
            <w:pStyle w:val="Contents2"/>
            <w:tabs>
              <w:tab w:val="clear" w:pos="8743"/>
              <w:tab w:val="right" w:pos="9026" w:leader="dot"/>
            </w:tabs>
            <w:rPr/>
          </w:pPr>
          <w:hyperlink w:anchor="__RefHeading___Toc1593016_2749589250">
            <w:r>
              <w:rPr>
                <w:webHidden/>
                <w:rStyle w:val="IndexLink"/>
                <w:rtl w:val="true"/>
              </w:rPr>
              <w:t>فصل دوم</w:t>
            </w:r>
            <w:r>
              <w:rPr>
                <w:rStyle w:val="IndexLink"/>
                <w:rtl w:val="true"/>
              </w:rPr>
              <w:t xml:space="preserve">: </w:t>
            </w:r>
            <w:r>
              <w:rPr>
                <w:rStyle w:val="IndexLink"/>
                <w:rtl w:val="true"/>
              </w:rPr>
              <w:t>فرهنگ مهدوی و چشم‌انداز آینده بشر</w:t>
            </w:r>
            <w:r>
              <w:rPr>
                <w:rStyle w:val="IndexLink"/>
                <w:rtl w:val="true"/>
              </w:rPr>
              <w:tab/>
            </w:r>
            <w:r>
              <w:rPr>
                <w:rStyle w:val="IndexLink"/>
              </w:rPr>
              <w:t>60</w:t>
            </w:r>
          </w:hyperlink>
        </w:p>
        <w:p>
          <w:pPr>
            <w:pStyle w:val="Contents3"/>
            <w:tabs>
              <w:tab w:val="clear" w:pos="8459"/>
              <w:tab w:val="right" w:pos="9026" w:leader="dot"/>
            </w:tabs>
            <w:rPr/>
          </w:pPr>
          <w:hyperlink w:anchor="__RefHeading___Toc1593018_274958925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593020_2749589250">
            <w:r>
              <w:rPr>
                <w:webHidden/>
                <w:rStyle w:val="IndexLink"/>
                <w:rtl w:val="true"/>
              </w:rPr>
              <w:t>مقدمه</w:t>
            </w:r>
            <w:r>
              <w:rPr>
                <w:rStyle w:val="IndexLink"/>
                <w:rtl w:val="true"/>
              </w:rPr>
              <w:tab/>
            </w:r>
            <w:r>
              <w:rPr>
                <w:rStyle w:val="IndexLink"/>
              </w:rPr>
              <w:t>61</w:t>
            </w:r>
          </w:hyperlink>
        </w:p>
        <w:p>
          <w:pPr>
            <w:pStyle w:val="Contents3"/>
            <w:tabs>
              <w:tab w:val="clear" w:pos="8459"/>
              <w:tab w:val="right" w:pos="9026" w:leader="dot"/>
            </w:tabs>
            <w:rPr/>
          </w:pPr>
          <w:hyperlink w:anchor="__RefHeading___Toc1593022_2749589250">
            <w:r>
              <w:rPr>
                <w:webHidden/>
                <w:rStyle w:val="IndexLink"/>
                <w:rtl w:val="true"/>
              </w:rPr>
              <w:t>فرهنگ مهدوی</w:t>
            </w:r>
            <w:r>
              <w:rPr>
                <w:rStyle w:val="IndexLink"/>
                <w:rtl w:val="true"/>
              </w:rPr>
              <w:tab/>
            </w:r>
            <w:r>
              <w:rPr>
                <w:rStyle w:val="IndexLink"/>
              </w:rPr>
              <w:t>62</w:t>
            </w:r>
          </w:hyperlink>
        </w:p>
        <w:p>
          <w:pPr>
            <w:pStyle w:val="Contents4"/>
            <w:tabs>
              <w:tab w:val="clear" w:pos="8176"/>
              <w:tab w:val="right" w:pos="9026" w:leader="dot"/>
            </w:tabs>
            <w:rPr/>
          </w:pPr>
          <w:hyperlink w:anchor="__RefHeading___Toc1593024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593026_2749589250">
            <w:r>
              <w:rPr>
                <w:webHidden/>
                <w:rStyle w:val="IndexLink"/>
                <w:rtl w:val="true"/>
              </w:rPr>
              <w:t>عناصر فرهنگ مهدوی</w:t>
            </w:r>
            <w:r>
              <w:rPr>
                <w:rStyle w:val="IndexLink"/>
                <w:rtl w:val="true"/>
              </w:rPr>
              <w:tab/>
            </w:r>
            <w:r>
              <w:rPr>
                <w:rStyle w:val="IndexLink"/>
              </w:rPr>
              <w:t>63</w:t>
            </w:r>
          </w:hyperlink>
        </w:p>
        <w:p>
          <w:pPr>
            <w:pStyle w:val="Contents4"/>
            <w:tabs>
              <w:tab w:val="clear" w:pos="8176"/>
              <w:tab w:val="right" w:pos="9026" w:leader="dot"/>
            </w:tabs>
            <w:rPr/>
          </w:pPr>
          <w:hyperlink w:anchor="__RefHeading___Toc1593028_2749589250">
            <w:r>
              <w:rPr>
                <w:webHidden/>
                <w:rStyle w:val="IndexLink"/>
                <w:rtl w:val="true"/>
              </w:rPr>
              <w:t>باورهای فرهنگ مهدوی</w:t>
            </w:r>
            <w:r>
              <w:rPr>
                <w:rStyle w:val="IndexLink"/>
                <w:rtl w:val="true"/>
              </w:rPr>
              <w:tab/>
            </w:r>
            <w:r>
              <w:rPr>
                <w:rStyle w:val="IndexLink"/>
              </w:rPr>
              <w:t>63</w:t>
            </w:r>
          </w:hyperlink>
        </w:p>
        <w:p>
          <w:pPr>
            <w:pStyle w:val="Contents5"/>
            <w:tabs>
              <w:tab w:val="clear" w:pos="7892"/>
              <w:tab w:val="right" w:pos="9026" w:leader="dot"/>
            </w:tabs>
            <w:rPr/>
          </w:pPr>
          <w:hyperlink w:anchor="__RefHeading___Toc1593030_274958925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593032_2749589250">
            <w:r>
              <w:rPr>
                <w:webHidden/>
                <w:rStyle w:val="IndexLink"/>
                <w:rtl w:val="true"/>
              </w:rPr>
              <w:t>خدا محوری</w:t>
            </w:r>
            <w:r>
              <w:rPr>
                <w:rStyle w:val="IndexLink"/>
                <w:rtl w:val="true"/>
              </w:rPr>
              <w:tab/>
            </w:r>
            <w:r>
              <w:rPr>
                <w:rStyle w:val="IndexLink"/>
              </w:rPr>
              <w:t>63</w:t>
            </w:r>
          </w:hyperlink>
        </w:p>
        <w:p>
          <w:pPr>
            <w:pStyle w:val="Contents5"/>
            <w:tabs>
              <w:tab w:val="clear" w:pos="7892"/>
              <w:tab w:val="right" w:pos="9026" w:leader="dot"/>
            </w:tabs>
            <w:rPr/>
          </w:pPr>
          <w:hyperlink w:anchor="__RefHeading___Toc1593034_2749589250">
            <w:r>
              <w:rPr>
                <w:webHidden/>
                <w:rStyle w:val="IndexLink"/>
                <w:rtl w:val="true"/>
              </w:rPr>
              <w:t>اعتقاد به نبوت</w:t>
            </w:r>
            <w:r>
              <w:rPr>
                <w:rStyle w:val="IndexLink"/>
                <w:rtl w:val="true"/>
              </w:rPr>
              <w:tab/>
            </w:r>
            <w:r>
              <w:rPr>
                <w:rStyle w:val="IndexLink"/>
              </w:rPr>
              <w:t>64</w:t>
            </w:r>
          </w:hyperlink>
        </w:p>
        <w:p>
          <w:pPr>
            <w:pStyle w:val="Contents5"/>
            <w:tabs>
              <w:tab w:val="clear" w:pos="7892"/>
              <w:tab w:val="right" w:pos="9026" w:leader="dot"/>
            </w:tabs>
            <w:rPr/>
          </w:pPr>
          <w:hyperlink w:anchor="__RefHeading___Toc1593036_2749589250">
            <w:r>
              <w:rPr>
                <w:webHidden/>
                <w:rStyle w:val="IndexLink"/>
                <w:rtl w:val="true"/>
              </w:rPr>
              <w:t>اعتقاد به امامت</w:t>
            </w:r>
            <w:r>
              <w:rPr>
                <w:rStyle w:val="IndexLink"/>
                <w:rtl w:val="true"/>
              </w:rPr>
              <w:tab/>
            </w:r>
            <w:r>
              <w:rPr>
                <w:rStyle w:val="IndexLink"/>
              </w:rPr>
              <w:t>65</w:t>
            </w:r>
          </w:hyperlink>
        </w:p>
        <w:p>
          <w:pPr>
            <w:pStyle w:val="Contents5"/>
            <w:tabs>
              <w:tab w:val="clear" w:pos="7892"/>
              <w:tab w:val="right" w:pos="9026" w:leader="dot"/>
            </w:tabs>
            <w:rPr/>
          </w:pPr>
          <w:hyperlink w:anchor="__RefHeading___Toc1593038_2749589250">
            <w:r>
              <w:rPr>
                <w:webHidden/>
                <w:rStyle w:val="IndexLink"/>
                <w:rtl w:val="true"/>
              </w:rPr>
              <w:t>کرامت انسانی</w:t>
            </w:r>
            <w:r>
              <w:rPr>
                <w:rStyle w:val="IndexLink"/>
                <w:rtl w:val="true"/>
              </w:rPr>
              <w:tab/>
            </w:r>
            <w:r>
              <w:rPr>
                <w:rStyle w:val="IndexLink"/>
              </w:rPr>
              <w:t>65</w:t>
            </w:r>
          </w:hyperlink>
        </w:p>
        <w:p>
          <w:pPr>
            <w:pStyle w:val="Contents5"/>
            <w:tabs>
              <w:tab w:val="clear" w:pos="7892"/>
              <w:tab w:val="right" w:pos="9026" w:leader="dot"/>
            </w:tabs>
            <w:rPr/>
          </w:pPr>
          <w:hyperlink w:anchor="__RefHeading___Toc1593040_2749589250">
            <w:r>
              <w:rPr>
                <w:webHidden/>
                <w:rStyle w:val="IndexLink"/>
                <w:rtl w:val="true"/>
              </w:rPr>
              <w:t>اسلام تنها فراروایت معتبر کنونی</w:t>
            </w:r>
            <w:r>
              <w:rPr>
                <w:rStyle w:val="IndexLink"/>
                <w:rtl w:val="true"/>
              </w:rPr>
              <w:tab/>
            </w:r>
            <w:r>
              <w:rPr>
                <w:rStyle w:val="IndexLink"/>
              </w:rPr>
              <w:t>67</w:t>
            </w:r>
          </w:hyperlink>
        </w:p>
        <w:p>
          <w:pPr>
            <w:pStyle w:val="Contents5"/>
            <w:tabs>
              <w:tab w:val="clear" w:pos="7892"/>
              <w:tab w:val="right" w:pos="9026" w:leader="dot"/>
            </w:tabs>
            <w:rPr/>
          </w:pPr>
          <w:hyperlink w:anchor="__RefHeading___Toc1593042_2749589250">
            <w:r>
              <w:rPr>
                <w:webHidden/>
                <w:rStyle w:val="IndexLink"/>
                <w:rtl w:val="true"/>
              </w:rPr>
              <w:t>پیوند دین و سیاست</w:t>
            </w:r>
            <w:r>
              <w:rPr>
                <w:rStyle w:val="IndexLink"/>
                <w:rtl w:val="true"/>
              </w:rPr>
              <w:tab/>
            </w:r>
            <w:r>
              <w:rPr>
                <w:rStyle w:val="IndexLink"/>
              </w:rPr>
              <w:t>68</w:t>
            </w:r>
          </w:hyperlink>
        </w:p>
        <w:p>
          <w:pPr>
            <w:pStyle w:val="Contents5"/>
            <w:tabs>
              <w:tab w:val="clear" w:pos="7892"/>
              <w:tab w:val="right" w:pos="9026" w:leader="dot"/>
            </w:tabs>
            <w:rPr/>
          </w:pPr>
          <w:hyperlink w:anchor="__RefHeading___Toc1593044_2749589250">
            <w:r>
              <w:rPr>
                <w:webHidden/>
                <w:rStyle w:val="IndexLink"/>
                <w:rtl w:val="true"/>
              </w:rPr>
              <w:t>عقیده به منجی موعود</w:t>
            </w:r>
            <w:r>
              <w:rPr>
                <w:rStyle w:val="IndexLink"/>
                <w:rtl w:val="true"/>
              </w:rPr>
              <w:tab/>
            </w:r>
            <w:r>
              <w:rPr>
                <w:rStyle w:val="IndexLink"/>
              </w:rPr>
              <w:t>69</w:t>
            </w:r>
          </w:hyperlink>
        </w:p>
        <w:p>
          <w:pPr>
            <w:pStyle w:val="Contents5"/>
            <w:tabs>
              <w:tab w:val="clear" w:pos="7892"/>
              <w:tab w:val="right" w:pos="9026" w:leader="dot"/>
            </w:tabs>
            <w:rPr/>
          </w:pPr>
          <w:hyperlink w:anchor="__RefHeading___Toc1593046_2749589250">
            <w:r>
              <w:rPr>
                <w:webHidden/>
                <w:rStyle w:val="IndexLink"/>
                <w:rtl w:val="true"/>
              </w:rPr>
              <w:t>زنده بودن منجی</w:t>
            </w:r>
            <w:r>
              <w:rPr>
                <w:rStyle w:val="IndexLink"/>
                <w:rtl w:val="true"/>
              </w:rPr>
              <w:tab/>
            </w:r>
            <w:r>
              <w:rPr>
                <w:rStyle w:val="IndexLink"/>
              </w:rPr>
              <w:t>71</w:t>
            </w:r>
          </w:hyperlink>
        </w:p>
        <w:p>
          <w:pPr>
            <w:pStyle w:val="Contents5"/>
            <w:tabs>
              <w:tab w:val="clear" w:pos="7892"/>
              <w:tab w:val="right" w:pos="9026" w:leader="dot"/>
            </w:tabs>
            <w:rPr/>
          </w:pPr>
          <w:hyperlink w:anchor="__RefHeading___Toc1593048_2749589250">
            <w:r>
              <w:rPr>
                <w:webHidden/>
                <w:rStyle w:val="IndexLink"/>
                <w:rtl w:val="true"/>
              </w:rPr>
              <w:t>حکومت مستضعفان وصالحان</w:t>
            </w:r>
            <w:r>
              <w:rPr>
                <w:rStyle w:val="IndexLink"/>
                <w:rtl w:val="true"/>
              </w:rPr>
              <w:tab/>
            </w:r>
            <w:r>
              <w:rPr>
                <w:rStyle w:val="IndexLink"/>
              </w:rPr>
              <w:t>73</w:t>
            </w:r>
          </w:hyperlink>
        </w:p>
        <w:p>
          <w:pPr>
            <w:pStyle w:val="Contents5"/>
            <w:tabs>
              <w:tab w:val="clear" w:pos="7892"/>
              <w:tab w:val="right" w:pos="9026" w:leader="dot"/>
            </w:tabs>
            <w:rPr/>
          </w:pPr>
          <w:hyperlink w:anchor="__RefHeading___Toc1593050_2749589250">
            <w:r>
              <w:rPr>
                <w:webHidden/>
                <w:rStyle w:val="IndexLink"/>
                <w:rtl w:val="true"/>
              </w:rPr>
              <w:t>عصر غیبت فرصتی برای زمینه سازی</w:t>
            </w:r>
            <w:r>
              <w:rPr>
                <w:rStyle w:val="IndexLink"/>
                <w:rtl w:val="true"/>
              </w:rPr>
              <w:tab/>
            </w:r>
            <w:r>
              <w:rPr>
                <w:rStyle w:val="IndexLink"/>
              </w:rPr>
              <w:t>74</w:t>
            </w:r>
          </w:hyperlink>
        </w:p>
        <w:p>
          <w:pPr>
            <w:pStyle w:val="Contents4"/>
            <w:tabs>
              <w:tab w:val="clear" w:pos="8176"/>
              <w:tab w:val="right" w:pos="9026" w:leader="dot"/>
            </w:tabs>
            <w:rPr/>
          </w:pPr>
          <w:hyperlink w:anchor="__RefHeading___Toc1593052_2749589250">
            <w:r>
              <w:rPr>
                <w:webHidden/>
                <w:rStyle w:val="IndexLink"/>
                <w:rtl w:val="true"/>
              </w:rPr>
              <w:t>ارزش های فرهنگ مهدوی</w:t>
            </w:r>
            <w:r>
              <w:rPr>
                <w:rStyle w:val="IndexLink"/>
                <w:rtl w:val="true"/>
              </w:rPr>
              <w:tab/>
            </w:r>
            <w:r>
              <w:rPr>
                <w:rStyle w:val="IndexLink"/>
              </w:rPr>
              <w:t>76</w:t>
            </w:r>
          </w:hyperlink>
        </w:p>
        <w:p>
          <w:pPr>
            <w:pStyle w:val="Contents5"/>
            <w:tabs>
              <w:tab w:val="clear" w:pos="7892"/>
              <w:tab w:val="right" w:pos="9026" w:leader="dot"/>
            </w:tabs>
            <w:rPr/>
          </w:pPr>
          <w:hyperlink w:anchor="__RefHeading___Toc1593054_274958925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593056_2749589250">
            <w:r>
              <w:rPr>
                <w:webHidden/>
                <w:rStyle w:val="IndexLink"/>
              </w:rPr>
              <w:t>1</w:t>
            </w:r>
            <w:r>
              <w:rPr>
                <w:rStyle w:val="IndexLink"/>
                <w:rtl w:val="true"/>
              </w:rPr>
              <w:t xml:space="preserve">. </w:t>
            </w:r>
            <w:r>
              <w:rPr>
                <w:rStyle w:val="IndexLink"/>
                <w:rtl w:val="true"/>
              </w:rPr>
              <w:t>نارضایتی از وضع موجود و امید به وضع مطلوب</w:t>
            </w:r>
            <w:r>
              <w:rPr>
                <w:rStyle w:val="IndexLink"/>
                <w:rtl w:val="true"/>
              </w:rPr>
              <w:tab/>
            </w:r>
            <w:r>
              <w:rPr>
                <w:rStyle w:val="IndexLink"/>
              </w:rPr>
              <w:t>76</w:t>
            </w:r>
          </w:hyperlink>
        </w:p>
        <w:p>
          <w:pPr>
            <w:pStyle w:val="Contents5"/>
            <w:tabs>
              <w:tab w:val="clear" w:pos="7892"/>
              <w:tab w:val="right" w:pos="9026" w:leader="dot"/>
            </w:tabs>
            <w:rPr/>
          </w:pPr>
          <w:hyperlink w:anchor="__RefHeading___Toc1593058_2749589250">
            <w:r>
              <w:rPr>
                <w:webHidden/>
                <w:rStyle w:val="IndexLink"/>
              </w:rPr>
              <w:t>2</w:t>
            </w:r>
            <w:r>
              <w:rPr>
                <w:rStyle w:val="IndexLink"/>
                <w:rtl w:val="true"/>
              </w:rPr>
              <w:t xml:space="preserve">. </w:t>
            </w:r>
            <w:r>
              <w:rPr>
                <w:rStyle w:val="IndexLink"/>
                <w:rtl w:val="true"/>
              </w:rPr>
              <w:t>انتظار</w:t>
            </w:r>
            <w:r>
              <w:rPr>
                <w:rStyle w:val="IndexLink"/>
                <w:rtl w:val="true"/>
              </w:rPr>
              <w:tab/>
            </w:r>
            <w:r>
              <w:rPr>
                <w:rStyle w:val="IndexLink"/>
              </w:rPr>
              <w:t>77</w:t>
            </w:r>
          </w:hyperlink>
        </w:p>
        <w:p>
          <w:pPr>
            <w:pStyle w:val="Contents5"/>
            <w:tabs>
              <w:tab w:val="clear" w:pos="7892"/>
              <w:tab w:val="right" w:pos="9026" w:leader="dot"/>
            </w:tabs>
            <w:rPr/>
          </w:pPr>
          <w:hyperlink w:anchor="__RefHeading___Toc1593060_2749589250">
            <w:r>
              <w:rPr>
                <w:webHidden/>
                <w:rStyle w:val="IndexLink"/>
              </w:rPr>
              <w:t>3</w:t>
            </w:r>
            <w:r>
              <w:rPr>
                <w:rStyle w:val="IndexLink"/>
                <w:rtl w:val="true"/>
              </w:rPr>
              <w:t xml:space="preserve">. </w:t>
            </w:r>
            <w:r>
              <w:rPr>
                <w:rStyle w:val="IndexLink"/>
                <w:rtl w:val="true"/>
              </w:rPr>
              <w:t>معرفت امام عصر</w:t>
            </w:r>
            <w:r>
              <w:rPr>
                <w:rStyle w:val="IndexLink"/>
                <w:rtl w:val="true"/>
              </w:rPr>
              <w:tab/>
            </w:r>
            <w:r>
              <w:rPr>
                <w:rStyle w:val="IndexLink"/>
              </w:rPr>
              <w:t>79</w:t>
            </w:r>
          </w:hyperlink>
        </w:p>
        <w:p>
          <w:pPr>
            <w:pStyle w:val="Contents4"/>
            <w:tabs>
              <w:tab w:val="clear" w:pos="8176"/>
              <w:tab w:val="right" w:pos="9026" w:leader="dot"/>
            </w:tabs>
            <w:rPr/>
          </w:pPr>
          <w:hyperlink w:anchor="__RefHeading___Toc1593062_2749589250">
            <w:r>
              <w:rPr>
                <w:webHidden/>
                <w:rStyle w:val="IndexLink"/>
                <w:rtl w:val="true"/>
              </w:rPr>
              <w:t>هنجار های فرهنگ مهدوی</w:t>
            </w:r>
            <w:r>
              <w:rPr>
                <w:rStyle w:val="IndexLink"/>
                <w:rtl w:val="true"/>
              </w:rPr>
              <w:tab/>
            </w:r>
            <w:r>
              <w:rPr>
                <w:rStyle w:val="IndexLink"/>
              </w:rPr>
              <w:t>80</w:t>
            </w:r>
          </w:hyperlink>
        </w:p>
        <w:p>
          <w:pPr>
            <w:pStyle w:val="Contents5"/>
            <w:tabs>
              <w:tab w:val="clear" w:pos="7892"/>
              <w:tab w:val="right" w:pos="9026" w:leader="dot"/>
            </w:tabs>
            <w:rPr/>
          </w:pPr>
          <w:hyperlink w:anchor="__RefHeading___Toc1593064_274958925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593066_2749589250">
            <w:r>
              <w:rPr>
                <w:webHidden/>
                <w:rStyle w:val="IndexLink"/>
              </w:rPr>
              <w:t>1</w:t>
            </w:r>
            <w:r>
              <w:rPr>
                <w:rStyle w:val="IndexLink"/>
                <w:rtl w:val="true"/>
              </w:rPr>
              <w:t xml:space="preserve">. </w:t>
            </w:r>
            <w:r>
              <w:rPr>
                <w:rStyle w:val="IndexLink"/>
                <w:rtl w:val="true"/>
              </w:rPr>
              <w:t>دعا کردن برای فرج</w:t>
            </w:r>
            <w:r>
              <w:rPr>
                <w:rStyle w:val="IndexLink"/>
                <w:rtl w:val="true"/>
              </w:rPr>
              <w:tab/>
            </w:r>
            <w:r>
              <w:rPr>
                <w:rStyle w:val="IndexLink"/>
              </w:rPr>
              <w:t>81</w:t>
            </w:r>
          </w:hyperlink>
        </w:p>
        <w:p>
          <w:pPr>
            <w:pStyle w:val="Contents5"/>
            <w:tabs>
              <w:tab w:val="clear" w:pos="7892"/>
              <w:tab w:val="right" w:pos="9026" w:leader="dot"/>
            </w:tabs>
            <w:rPr/>
          </w:pPr>
          <w:hyperlink w:anchor="__RefHeading___Toc1593068_2749589250">
            <w:r>
              <w:rPr>
                <w:webHidden/>
                <w:rStyle w:val="IndexLink"/>
              </w:rPr>
              <w:t>2</w:t>
            </w:r>
            <w:r>
              <w:rPr>
                <w:rStyle w:val="IndexLink"/>
                <w:rtl w:val="true"/>
              </w:rPr>
              <w:t xml:space="preserve">. </w:t>
            </w:r>
            <w:r>
              <w:rPr>
                <w:rStyle w:val="IndexLink"/>
                <w:rtl w:val="true"/>
              </w:rPr>
              <w:t>ایجاد آمادگی در خود و محیط</w:t>
            </w:r>
            <w:r>
              <w:rPr>
                <w:rStyle w:val="IndexLink"/>
                <w:rtl w:val="true"/>
              </w:rPr>
              <w:tab/>
            </w:r>
            <w:r>
              <w:rPr>
                <w:rStyle w:val="IndexLink"/>
              </w:rPr>
              <w:t>82</w:t>
            </w:r>
          </w:hyperlink>
        </w:p>
        <w:p>
          <w:pPr>
            <w:pStyle w:val="Contents5"/>
            <w:tabs>
              <w:tab w:val="clear" w:pos="7892"/>
              <w:tab w:val="right" w:pos="9026" w:leader="dot"/>
            </w:tabs>
            <w:rPr/>
          </w:pPr>
          <w:hyperlink w:anchor="__RefHeading___Toc1593070_2749589250">
            <w:r>
              <w:rPr>
                <w:webHidden/>
                <w:rStyle w:val="IndexLink"/>
              </w:rPr>
              <w:t>3</w:t>
            </w:r>
            <w:r>
              <w:rPr>
                <w:rStyle w:val="IndexLink"/>
                <w:rtl w:val="true"/>
              </w:rPr>
              <w:t xml:space="preserve">. </w:t>
            </w:r>
            <w:r>
              <w:rPr>
                <w:rStyle w:val="IndexLink"/>
                <w:rtl w:val="true"/>
              </w:rPr>
              <w:t>ایمان و اطمینان به وجود حجّت</w:t>
            </w:r>
            <w:r>
              <w:rPr>
                <w:rStyle w:val="IndexLink"/>
                <w:rtl w:val="true"/>
              </w:rPr>
              <w:tab/>
            </w:r>
            <w:r>
              <w:rPr>
                <w:rStyle w:val="IndexLink"/>
              </w:rPr>
              <w:t>83</w:t>
            </w:r>
          </w:hyperlink>
        </w:p>
        <w:p>
          <w:pPr>
            <w:pStyle w:val="Contents3"/>
            <w:tabs>
              <w:tab w:val="clear" w:pos="8459"/>
              <w:tab w:val="right" w:pos="9026" w:leader="dot"/>
            </w:tabs>
            <w:rPr/>
          </w:pPr>
          <w:hyperlink w:anchor="__RefHeading___Toc1593072_2749589250">
            <w:r>
              <w:rPr>
                <w:webHidden/>
                <w:rStyle w:val="IndexLink"/>
                <w:rtl w:val="true"/>
              </w:rPr>
              <w:t>نمادهای فرهنگ مهدوی</w:t>
            </w:r>
            <w:r>
              <w:rPr>
                <w:rStyle w:val="IndexLink"/>
                <w:rtl w:val="true"/>
              </w:rPr>
              <w:tab/>
            </w:r>
            <w:r>
              <w:rPr>
                <w:rStyle w:val="IndexLink"/>
              </w:rPr>
              <w:t>84</w:t>
            </w:r>
          </w:hyperlink>
        </w:p>
        <w:p>
          <w:pPr>
            <w:pStyle w:val="Contents4"/>
            <w:tabs>
              <w:tab w:val="clear" w:pos="8176"/>
              <w:tab w:val="right" w:pos="9026" w:leader="dot"/>
            </w:tabs>
            <w:rPr/>
          </w:pPr>
          <w:hyperlink w:anchor="__RefHeading___Toc1593074_274958925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593076_2749589250">
            <w:r>
              <w:rPr>
                <w:webHidden/>
                <w:rStyle w:val="IndexLink"/>
                <w:rtl w:val="true"/>
              </w:rPr>
              <w:t>اعیاد</w:t>
            </w:r>
            <w:r>
              <w:rPr>
                <w:rStyle w:val="IndexLink"/>
                <w:rtl w:val="true"/>
              </w:rPr>
              <w:tab/>
            </w:r>
            <w:r>
              <w:rPr>
                <w:rStyle w:val="IndexLink"/>
              </w:rPr>
              <w:t>85</w:t>
            </w:r>
          </w:hyperlink>
        </w:p>
        <w:p>
          <w:pPr>
            <w:pStyle w:val="Contents4"/>
            <w:tabs>
              <w:tab w:val="clear" w:pos="8176"/>
              <w:tab w:val="right" w:pos="9026" w:leader="dot"/>
            </w:tabs>
            <w:rPr/>
          </w:pPr>
          <w:hyperlink w:anchor="__RefHeading___Toc1593078_2749589250">
            <w:r>
              <w:rPr>
                <w:webHidden/>
                <w:rStyle w:val="IndexLink"/>
                <w:rtl w:val="true"/>
              </w:rPr>
              <w:t>مکان ها</w:t>
            </w:r>
            <w:r>
              <w:rPr>
                <w:rStyle w:val="IndexLink"/>
                <w:rtl w:val="true"/>
              </w:rPr>
              <w:tab/>
            </w:r>
            <w:r>
              <w:rPr>
                <w:rStyle w:val="IndexLink"/>
              </w:rPr>
              <w:t>86</w:t>
            </w:r>
          </w:hyperlink>
        </w:p>
        <w:p>
          <w:pPr>
            <w:pStyle w:val="Contents4"/>
            <w:tabs>
              <w:tab w:val="clear" w:pos="8176"/>
              <w:tab w:val="right" w:pos="9026" w:leader="dot"/>
            </w:tabs>
            <w:rPr/>
          </w:pPr>
          <w:hyperlink w:anchor="__RefHeading___Toc1593080_2749589250">
            <w:r>
              <w:rPr>
                <w:webHidden/>
                <w:rStyle w:val="IndexLink"/>
                <w:rtl w:val="true"/>
              </w:rPr>
              <w:t>ادعیه</w:t>
            </w:r>
            <w:r>
              <w:rPr>
                <w:rStyle w:val="IndexLink"/>
                <w:rtl w:val="true"/>
              </w:rPr>
              <w:tab/>
            </w:r>
            <w:r>
              <w:rPr>
                <w:rStyle w:val="IndexLink"/>
              </w:rPr>
              <w:t>86</w:t>
            </w:r>
          </w:hyperlink>
        </w:p>
        <w:p>
          <w:pPr>
            <w:pStyle w:val="Contents3"/>
            <w:tabs>
              <w:tab w:val="clear" w:pos="8459"/>
              <w:tab w:val="right" w:pos="9026" w:leader="dot"/>
            </w:tabs>
            <w:rPr/>
          </w:pPr>
          <w:hyperlink w:anchor="__RefHeading___Toc1593082_2749589250">
            <w:r>
              <w:rPr>
                <w:webHidden/>
                <w:rStyle w:val="IndexLink"/>
                <w:rtl w:val="true"/>
              </w:rPr>
              <w:t>تکنولوژی</w:t>
            </w:r>
            <w:r>
              <w:rPr>
                <w:rStyle w:val="IndexLink"/>
                <w:rtl w:val="true"/>
              </w:rPr>
              <w:tab/>
            </w:r>
            <w:r>
              <w:rPr>
                <w:rStyle w:val="IndexLink"/>
              </w:rPr>
              <w:t>87</w:t>
            </w:r>
          </w:hyperlink>
        </w:p>
        <w:p>
          <w:pPr>
            <w:pStyle w:val="Contents3"/>
            <w:tabs>
              <w:tab w:val="clear" w:pos="8459"/>
              <w:tab w:val="right" w:pos="9026" w:leader="dot"/>
            </w:tabs>
            <w:rPr/>
          </w:pPr>
          <w:hyperlink w:anchor="__RefHeading___Toc1593084_2749589250">
            <w:r>
              <w:rPr>
                <w:webHidden/>
                <w:rStyle w:val="IndexLink"/>
                <w:rtl w:val="true"/>
              </w:rPr>
              <w:t>ویژگی های فرهنگ مهدوی</w:t>
            </w:r>
            <w:r>
              <w:rPr>
                <w:rStyle w:val="IndexLink"/>
                <w:rtl w:val="true"/>
              </w:rPr>
              <w:tab/>
            </w:r>
            <w:r>
              <w:rPr>
                <w:rStyle w:val="IndexLink"/>
              </w:rPr>
              <w:t>89</w:t>
            </w:r>
          </w:hyperlink>
        </w:p>
        <w:p>
          <w:pPr>
            <w:pStyle w:val="Contents4"/>
            <w:tabs>
              <w:tab w:val="clear" w:pos="8176"/>
              <w:tab w:val="right" w:pos="9026" w:leader="dot"/>
            </w:tabs>
            <w:rPr/>
          </w:pPr>
          <w:hyperlink w:anchor="__RefHeading___Toc1593086_2749589250">
            <w:r>
              <w:rPr>
                <w:webHidden/>
                <w:rStyle w:val="IndexLink"/>
                <w:rtl w:val="true"/>
              </w:rPr>
              <w:t>خصلت آرمان شهری</w:t>
            </w:r>
            <w:r>
              <w:rPr>
                <w:rStyle w:val="IndexLink"/>
                <w:rtl w:val="true"/>
              </w:rPr>
              <w:tab/>
            </w:r>
            <w:r>
              <w:rPr>
                <w:rStyle w:val="IndexLink"/>
              </w:rPr>
              <w:t>89</w:t>
            </w:r>
          </w:hyperlink>
        </w:p>
        <w:p>
          <w:pPr>
            <w:pStyle w:val="Contents4"/>
            <w:tabs>
              <w:tab w:val="clear" w:pos="8176"/>
              <w:tab w:val="right" w:pos="9026" w:leader="dot"/>
            </w:tabs>
            <w:rPr/>
          </w:pPr>
          <w:hyperlink w:anchor="__RefHeading___Toc1593088_2749589250">
            <w:r>
              <w:rPr>
                <w:webHidden/>
                <w:rStyle w:val="IndexLink"/>
                <w:rtl w:val="true"/>
              </w:rPr>
              <w:t>جهان شمولی فرهنگ مهدوی</w:t>
            </w:r>
            <w:r>
              <w:rPr>
                <w:rStyle w:val="IndexLink"/>
                <w:rtl w:val="true"/>
              </w:rPr>
              <w:tab/>
            </w:r>
            <w:r>
              <w:rPr>
                <w:rStyle w:val="IndexLink"/>
              </w:rPr>
              <w:t>91</w:t>
            </w:r>
          </w:hyperlink>
        </w:p>
        <w:p>
          <w:pPr>
            <w:pStyle w:val="Contents4"/>
            <w:tabs>
              <w:tab w:val="clear" w:pos="8176"/>
              <w:tab w:val="right" w:pos="9026" w:leader="dot"/>
            </w:tabs>
            <w:rPr/>
          </w:pPr>
          <w:hyperlink w:anchor="__RefHeading___Toc1593090_2749589250">
            <w:r>
              <w:rPr>
                <w:webHidden/>
                <w:rStyle w:val="IndexLink"/>
                <w:rtl w:val="true"/>
              </w:rPr>
              <w:t>دینی بودن فرهنگ مهدوی</w:t>
            </w:r>
            <w:r>
              <w:rPr>
                <w:rStyle w:val="IndexLink"/>
                <w:rtl w:val="true"/>
              </w:rPr>
              <w:tab/>
            </w:r>
            <w:r>
              <w:rPr>
                <w:rStyle w:val="IndexLink"/>
              </w:rPr>
              <w:t>91</w:t>
            </w:r>
          </w:hyperlink>
        </w:p>
        <w:p>
          <w:pPr>
            <w:pStyle w:val="Contents4"/>
            <w:tabs>
              <w:tab w:val="clear" w:pos="8176"/>
              <w:tab w:val="right" w:pos="9026" w:leader="dot"/>
            </w:tabs>
            <w:rPr/>
          </w:pPr>
          <w:hyperlink w:anchor="__RefHeading___Toc1593092_2749589250">
            <w:r>
              <w:rPr>
                <w:webHidden/>
                <w:rStyle w:val="IndexLink"/>
                <w:rtl w:val="true"/>
              </w:rPr>
              <w:t>شاخصه فرج</w:t>
            </w:r>
            <w:r>
              <w:rPr>
                <w:rStyle w:val="IndexLink"/>
                <w:rtl w:val="true"/>
              </w:rPr>
              <w:tab/>
            </w:r>
            <w:r>
              <w:rPr>
                <w:rStyle w:val="IndexLink"/>
              </w:rPr>
              <w:t>94</w:t>
            </w:r>
          </w:hyperlink>
        </w:p>
        <w:p>
          <w:pPr>
            <w:pStyle w:val="Contents3"/>
            <w:tabs>
              <w:tab w:val="clear" w:pos="8459"/>
              <w:tab w:val="right" w:pos="9026" w:leader="dot"/>
            </w:tabs>
            <w:rPr/>
          </w:pPr>
          <w:hyperlink w:anchor="__RefHeading___Toc1593094_2749589250">
            <w:r>
              <w:rPr>
                <w:webHidden/>
                <w:rStyle w:val="IndexLink"/>
                <w:rtl w:val="true"/>
              </w:rPr>
              <w:t>کارکرد ها و آثار فرهنگ مهدوی</w:t>
            </w:r>
            <w:r>
              <w:rPr>
                <w:rStyle w:val="IndexLink"/>
                <w:rtl w:val="true"/>
              </w:rPr>
              <w:tab/>
            </w:r>
            <w:r>
              <w:rPr>
                <w:rStyle w:val="IndexLink"/>
              </w:rPr>
              <w:t>94</w:t>
            </w:r>
          </w:hyperlink>
        </w:p>
        <w:p>
          <w:pPr>
            <w:pStyle w:val="Contents4"/>
            <w:tabs>
              <w:tab w:val="clear" w:pos="8176"/>
              <w:tab w:val="right" w:pos="9026" w:leader="dot"/>
            </w:tabs>
            <w:rPr/>
          </w:pPr>
          <w:hyperlink w:anchor="__RefHeading___Toc1593096_274958925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593098_2749589250">
            <w:r>
              <w:rPr>
                <w:webHidden/>
                <w:rStyle w:val="IndexLink"/>
                <w:rtl w:val="true"/>
              </w:rPr>
              <w:t>ترسیم اهداف زندگی</w:t>
            </w:r>
            <w:r>
              <w:rPr>
                <w:rStyle w:val="IndexLink"/>
                <w:rtl w:val="true"/>
              </w:rPr>
              <w:tab/>
            </w:r>
            <w:r>
              <w:rPr>
                <w:rStyle w:val="IndexLink"/>
              </w:rPr>
              <w:t>95</w:t>
            </w:r>
          </w:hyperlink>
        </w:p>
        <w:p>
          <w:pPr>
            <w:pStyle w:val="Contents4"/>
            <w:tabs>
              <w:tab w:val="clear" w:pos="8176"/>
              <w:tab w:val="right" w:pos="9026" w:leader="dot"/>
            </w:tabs>
            <w:rPr/>
          </w:pPr>
          <w:hyperlink w:anchor="__RefHeading___Toc1593100_2749589250">
            <w:r>
              <w:rPr>
                <w:webHidden/>
                <w:rStyle w:val="IndexLink"/>
                <w:rtl w:val="true"/>
              </w:rPr>
              <w:t>خوش بینی و نشاط</w:t>
            </w:r>
            <w:r>
              <w:rPr>
                <w:rStyle w:val="IndexLink"/>
                <w:rtl w:val="true"/>
              </w:rPr>
              <w:tab/>
            </w:r>
            <w:r>
              <w:rPr>
                <w:rStyle w:val="IndexLink"/>
              </w:rPr>
              <w:t>96</w:t>
            </w:r>
          </w:hyperlink>
        </w:p>
        <w:p>
          <w:pPr>
            <w:pStyle w:val="Contents4"/>
            <w:tabs>
              <w:tab w:val="clear" w:pos="8176"/>
              <w:tab w:val="right" w:pos="9026" w:leader="dot"/>
            </w:tabs>
            <w:rPr/>
          </w:pPr>
          <w:hyperlink w:anchor="__RefHeading___Toc1593102_2749589250">
            <w:r>
              <w:rPr>
                <w:webHidden/>
                <w:rStyle w:val="IndexLink"/>
                <w:rtl w:val="true"/>
              </w:rPr>
              <w:t>پویایی و تحرک</w:t>
            </w:r>
            <w:r>
              <w:rPr>
                <w:rStyle w:val="IndexLink"/>
                <w:rtl w:val="true"/>
              </w:rPr>
              <w:tab/>
            </w:r>
            <w:r>
              <w:rPr>
                <w:rStyle w:val="IndexLink"/>
              </w:rPr>
              <w:t>97</w:t>
            </w:r>
          </w:hyperlink>
        </w:p>
        <w:p>
          <w:pPr>
            <w:pStyle w:val="Contents4"/>
            <w:tabs>
              <w:tab w:val="clear" w:pos="8176"/>
              <w:tab w:val="right" w:pos="9026" w:leader="dot"/>
            </w:tabs>
            <w:rPr/>
          </w:pPr>
          <w:hyperlink w:anchor="__RefHeading___Toc1593104_2749589250">
            <w:r>
              <w:rPr>
                <w:webHidden/>
                <w:rStyle w:val="IndexLink"/>
                <w:rtl w:val="true"/>
              </w:rPr>
              <w:t>هویت بخشی و انسجام آفرین</w:t>
            </w:r>
            <w:r>
              <w:rPr>
                <w:rStyle w:val="IndexLink"/>
                <w:rtl w:val="true"/>
              </w:rPr>
              <w:tab/>
            </w:r>
            <w:r>
              <w:rPr>
                <w:rStyle w:val="IndexLink"/>
              </w:rPr>
              <w:t>99</w:t>
            </w:r>
          </w:hyperlink>
        </w:p>
        <w:p>
          <w:pPr>
            <w:pStyle w:val="Contents3"/>
            <w:tabs>
              <w:tab w:val="clear" w:pos="8459"/>
              <w:tab w:val="right" w:pos="9026" w:leader="dot"/>
            </w:tabs>
            <w:rPr/>
          </w:pPr>
          <w:hyperlink w:anchor="__RefHeading___Toc1593106_2749589250">
            <w:r>
              <w:rPr>
                <w:webHidden/>
                <w:rStyle w:val="IndexLink"/>
                <w:rtl w:val="true"/>
              </w:rPr>
              <w:t>چشم انداز آینده جهان در فرهنگ مهدوی</w:t>
            </w:r>
            <w:r>
              <w:rPr>
                <w:rStyle w:val="IndexLink"/>
                <w:rtl w:val="true"/>
              </w:rPr>
              <w:tab/>
            </w:r>
            <w:r>
              <w:rPr>
                <w:rStyle w:val="IndexLink"/>
              </w:rPr>
              <w:t>100</w:t>
            </w:r>
          </w:hyperlink>
        </w:p>
        <w:p>
          <w:pPr>
            <w:pStyle w:val="Contents4"/>
            <w:tabs>
              <w:tab w:val="clear" w:pos="8176"/>
              <w:tab w:val="right" w:pos="9026" w:leader="dot"/>
            </w:tabs>
            <w:rPr/>
          </w:pPr>
          <w:hyperlink w:anchor="__RefHeading___Toc1593108_274958925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593110_2749589250">
            <w:r>
              <w:rPr>
                <w:webHidden/>
                <w:rStyle w:val="IndexLink"/>
                <w:rtl w:val="true"/>
              </w:rPr>
              <w:t>توسعه اجتماعی</w:t>
            </w:r>
            <w:r>
              <w:rPr>
                <w:rStyle w:val="IndexLink"/>
                <w:rtl w:val="true"/>
              </w:rPr>
              <w:tab/>
            </w:r>
            <w:r>
              <w:rPr>
                <w:rStyle w:val="IndexLink"/>
              </w:rPr>
              <w:t>100</w:t>
            </w:r>
          </w:hyperlink>
        </w:p>
        <w:p>
          <w:pPr>
            <w:pStyle w:val="Contents5"/>
            <w:tabs>
              <w:tab w:val="clear" w:pos="7892"/>
              <w:tab w:val="right" w:pos="9026" w:leader="dot"/>
            </w:tabs>
            <w:rPr/>
          </w:pPr>
          <w:hyperlink w:anchor="__RefHeading___Toc1593112_274958925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593114_2749589250">
            <w:r>
              <w:rPr>
                <w:webHidden/>
                <w:rStyle w:val="IndexLink"/>
                <w:rtl w:val="true"/>
              </w:rPr>
              <w:t>گسترش عدالت</w:t>
            </w:r>
            <w:r>
              <w:rPr>
                <w:rStyle w:val="IndexLink"/>
                <w:rtl w:val="true"/>
              </w:rPr>
              <w:tab/>
            </w:r>
            <w:r>
              <w:rPr>
                <w:rStyle w:val="IndexLink"/>
              </w:rPr>
              <w:t>100</w:t>
            </w:r>
          </w:hyperlink>
        </w:p>
        <w:p>
          <w:pPr>
            <w:pStyle w:val="Contents5"/>
            <w:tabs>
              <w:tab w:val="clear" w:pos="7892"/>
              <w:tab w:val="right" w:pos="9026" w:leader="dot"/>
            </w:tabs>
            <w:rPr/>
          </w:pPr>
          <w:hyperlink w:anchor="__RefHeading___Toc1593116_2749589250">
            <w:r>
              <w:rPr>
                <w:webHidden/>
                <w:rStyle w:val="IndexLink"/>
                <w:rtl w:val="true"/>
              </w:rPr>
              <w:t>امنیت</w:t>
            </w:r>
            <w:r>
              <w:rPr>
                <w:rStyle w:val="IndexLink"/>
                <w:rtl w:val="true"/>
              </w:rPr>
              <w:tab/>
            </w:r>
            <w:r>
              <w:rPr>
                <w:rStyle w:val="IndexLink"/>
              </w:rPr>
              <w:t>103</w:t>
            </w:r>
          </w:hyperlink>
        </w:p>
        <w:p>
          <w:pPr>
            <w:pStyle w:val="Contents5"/>
            <w:tabs>
              <w:tab w:val="clear" w:pos="7892"/>
              <w:tab w:val="right" w:pos="9026" w:leader="dot"/>
            </w:tabs>
            <w:rPr/>
          </w:pPr>
          <w:hyperlink w:anchor="__RefHeading___Toc1593118_2749589250">
            <w:r>
              <w:rPr>
                <w:webHidden/>
                <w:rStyle w:val="IndexLink"/>
                <w:rtl w:val="true"/>
              </w:rPr>
              <w:t>تربیت و اخلاق اجتماعی</w:t>
            </w:r>
            <w:r>
              <w:rPr>
                <w:rStyle w:val="IndexLink"/>
                <w:rtl w:val="true"/>
              </w:rPr>
              <w:tab/>
            </w:r>
            <w:r>
              <w:rPr>
                <w:rStyle w:val="IndexLink"/>
              </w:rPr>
              <w:t>104</w:t>
            </w:r>
          </w:hyperlink>
        </w:p>
        <w:p>
          <w:pPr>
            <w:pStyle w:val="Contents4"/>
            <w:tabs>
              <w:tab w:val="clear" w:pos="8176"/>
              <w:tab w:val="right" w:pos="9026" w:leader="dot"/>
            </w:tabs>
            <w:rPr/>
          </w:pPr>
          <w:hyperlink w:anchor="__RefHeading___Toc1593120_2749589250">
            <w:r>
              <w:rPr>
                <w:webHidden/>
                <w:rStyle w:val="IndexLink"/>
                <w:rtl w:val="true"/>
              </w:rPr>
              <w:t>توسعه فرهنگی</w:t>
            </w:r>
            <w:r>
              <w:rPr>
                <w:rStyle w:val="IndexLink"/>
                <w:rtl w:val="true"/>
              </w:rPr>
              <w:tab/>
            </w:r>
            <w:r>
              <w:rPr>
                <w:rStyle w:val="IndexLink"/>
              </w:rPr>
              <w:t>105</w:t>
            </w:r>
          </w:hyperlink>
        </w:p>
        <w:p>
          <w:pPr>
            <w:pStyle w:val="Contents5"/>
            <w:tabs>
              <w:tab w:val="clear" w:pos="7892"/>
              <w:tab w:val="right" w:pos="9026" w:leader="dot"/>
            </w:tabs>
            <w:rPr/>
          </w:pPr>
          <w:hyperlink w:anchor="__RefHeading___Toc1593122_274958925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593124_2749589250">
            <w:r>
              <w:rPr>
                <w:webHidden/>
                <w:rStyle w:val="IndexLink"/>
                <w:rtl w:val="true"/>
              </w:rPr>
              <w:t>گسترش اسلام</w:t>
            </w:r>
            <w:r>
              <w:rPr>
                <w:rStyle w:val="IndexLink"/>
                <w:rtl w:val="true"/>
              </w:rPr>
              <w:tab/>
            </w:r>
            <w:r>
              <w:rPr>
                <w:rStyle w:val="IndexLink"/>
              </w:rPr>
              <w:t>106</w:t>
            </w:r>
          </w:hyperlink>
        </w:p>
        <w:p>
          <w:pPr>
            <w:pStyle w:val="Contents5"/>
            <w:tabs>
              <w:tab w:val="clear" w:pos="7892"/>
              <w:tab w:val="right" w:pos="9026" w:leader="dot"/>
            </w:tabs>
            <w:rPr/>
          </w:pPr>
          <w:hyperlink w:anchor="__RefHeading___Toc1593126_2749589250">
            <w:r>
              <w:rPr>
                <w:webHidden/>
                <w:rStyle w:val="IndexLink"/>
                <w:rtl w:val="true"/>
              </w:rPr>
              <w:t>توسعه علمی، فکری</w:t>
            </w:r>
            <w:r>
              <w:rPr>
                <w:rStyle w:val="IndexLink"/>
                <w:rtl w:val="true"/>
              </w:rPr>
              <w:tab/>
            </w:r>
            <w:r>
              <w:rPr>
                <w:rStyle w:val="IndexLink"/>
              </w:rPr>
              <w:t>107</w:t>
            </w:r>
          </w:hyperlink>
        </w:p>
        <w:p>
          <w:pPr>
            <w:pStyle w:val="Contents4"/>
            <w:tabs>
              <w:tab w:val="clear" w:pos="8176"/>
              <w:tab w:val="right" w:pos="9026" w:leader="dot"/>
            </w:tabs>
            <w:rPr/>
          </w:pPr>
          <w:hyperlink w:anchor="__RefHeading___Toc1593128_2749589250">
            <w:r>
              <w:rPr>
                <w:webHidden/>
                <w:rStyle w:val="IndexLink"/>
                <w:rtl w:val="true"/>
              </w:rPr>
              <w:t>توسعه اقتصادی</w:t>
            </w:r>
            <w:r>
              <w:rPr>
                <w:rStyle w:val="IndexLink"/>
                <w:rtl w:val="true"/>
              </w:rPr>
              <w:tab/>
            </w:r>
            <w:r>
              <w:rPr>
                <w:rStyle w:val="IndexLink"/>
              </w:rPr>
              <w:t>107</w:t>
            </w:r>
          </w:hyperlink>
        </w:p>
        <w:p>
          <w:pPr>
            <w:pStyle w:val="Contents5"/>
            <w:tabs>
              <w:tab w:val="clear" w:pos="7892"/>
              <w:tab w:val="right" w:pos="9026" w:leader="dot"/>
            </w:tabs>
            <w:rPr/>
          </w:pPr>
          <w:hyperlink w:anchor="__RefHeading___Toc1593130_274958925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593132_2749589250">
            <w:r>
              <w:rPr>
                <w:webHidden/>
                <w:rStyle w:val="IndexLink"/>
                <w:rtl w:val="true"/>
              </w:rPr>
              <w:t>گسترش رفاه</w:t>
            </w:r>
            <w:r>
              <w:rPr>
                <w:rStyle w:val="IndexLink"/>
                <w:rtl w:val="true"/>
              </w:rPr>
              <w:tab/>
            </w:r>
            <w:r>
              <w:rPr>
                <w:rStyle w:val="IndexLink"/>
              </w:rPr>
              <w:t>108</w:t>
            </w:r>
          </w:hyperlink>
        </w:p>
        <w:p>
          <w:pPr>
            <w:pStyle w:val="Contents5"/>
            <w:tabs>
              <w:tab w:val="clear" w:pos="7892"/>
              <w:tab w:val="right" w:pos="9026" w:leader="dot"/>
            </w:tabs>
            <w:rPr/>
          </w:pPr>
          <w:hyperlink w:anchor="__RefHeading___Toc1593134_2749589250">
            <w:r>
              <w:rPr>
                <w:webHidden/>
                <w:rStyle w:val="IndexLink"/>
                <w:rtl w:val="true"/>
              </w:rPr>
              <w:t>تکنولوژی ارتباطات</w:t>
            </w:r>
            <w:r>
              <w:rPr>
                <w:rStyle w:val="IndexLink"/>
                <w:rtl w:val="true"/>
              </w:rPr>
              <w:tab/>
            </w:r>
            <w:r>
              <w:rPr>
                <w:rStyle w:val="IndexLink"/>
              </w:rPr>
              <w:t>109</w:t>
            </w:r>
          </w:hyperlink>
        </w:p>
        <w:p>
          <w:pPr>
            <w:pStyle w:val="Contents4"/>
            <w:tabs>
              <w:tab w:val="clear" w:pos="8176"/>
              <w:tab w:val="right" w:pos="9026" w:leader="dot"/>
            </w:tabs>
            <w:rPr/>
          </w:pPr>
          <w:hyperlink w:anchor="__RefHeading___Toc1593136_2749589250">
            <w:r>
              <w:rPr>
                <w:webHidden/>
                <w:rStyle w:val="IndexLink"/>
                <w:rtl w:val="true"/>
              </w:rPr>
              <w:t>توسعه سیاسی</w:t>
            </w:r>
            <w:r>
              <w:rPr>
                <w:rStyle w:val="IndexLink"/>
                <w:rtl w:val="true"/>
              </w:rPr>
              <w:tab/>
            </w:r>
            <w:r>
              <w:rPr>
                <w:rStyle w:val="IndexLink"/>
              </w:rPr>
              <w:t>110</w:t>
            </w:r>
          </w:hyperlink>
        </w:p>
        <w:p>
          <w:pPr>
            <w:pStyle w:val="Contents5"/>
            <w:tabs>
              <w:tab w:val="clear" w:pos="7892"/>
              <w:tab w:val="right" w:pos="9026" w:leader="dot"/>
            </w:tabs>
            <w:rPr/>
          </w:pPr>
          <w:hyperlink w:anchor="__RefHeading___Toc1593138_274958925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593140_2749589250">
            <w:r>
              <w:rPr>
                <w:webHidden/>
                <w:rStyle w:val="IndexLink"/>
                <w:rtl w:val="true"/>
              </w:rPr>
              <w:t>حکومت جهانی</w:t>
            </w:r>
            <w:r>
              <w:rPr>
                <w:rStyle w:val="IndexLink"/>
                <w:rtl w:val="true"/>
              </w:rPr>
              <w:tab/>
            </w:r>
            <w:r>
              <w:rPr>
                <w:rStyle w:val="IndexLink"/>
              </w:rPr>
              <w:t>110</w:t>
            </w:r>
          </w:hyperlink>
        </w:p>
        <w:p>
          <w:pPr>
            <w:pStyle w:val="Contents5"/>
            <w:tabs>
              <w:tab w:val="clear" w:pos="7892"/>
              <w:tab w:val="right" w:pos="9026" w:leader="dot"/>
            </w:tabs>
            <w:rPr/>
          </w:pPr>
          <w:hyperlink w:anchor="__RefHeading___Toc1593142_2749589250">
            <w:r>
              <w:rPr>
                <w:webHidden/>
                <w:rStyle w:val="IndexLink"/>
                <w:rtl w:val="true"/>
              </w:rPr>
              <w:t>شایسته سالاری</w:t>
            </w:r>
            <w:r>
              <w:rPr>
                <w:rStyle w:val="IndexLink"/>
                <w:rtl w:val="true"/>
              </w:rPr>
              <w:tab/>
            </w:r>
            <w:r>
              <w:rPr>
                <w:rStyle w:val="IndexLink"/>
              </w:rPr>
              <w:t>111</w:t>
            </w:r>
          </w:hyperlink>
        </w:p>
        <w:p>
          <w:pPr>
            <w:pStyle w:val="Contents5"/>
            <w:tabs>
              <w:tab w:val="clear" w:pos="7892"/>
              <w:tab w:val="right" w:pos="9026" w:leader="dot"/>
            </w:tabs>
            <w:rPr/>
          </w:pPr>
          <w:hyperlink w:anchor="__RefHeading___Toc1593144_2749589250">
            <w:r>
              <w:rPr>
                <w:webHidden/>
                <w:rStyle w:val="IndexLink"/>
                <w:rtl w:val="true"/>
              </w:rPr>
              <w:t>مشارکت و نظارت سیاسی</w:t>
            </w:r>
            <w:r>
              <w:rPr>
                <w:rStyle w:val="IndexLink"/>
                <w:rtl w:val="true"/>
              </w:rPr>
              <w:tab/>
            </w:r>
            <w:r>
              <w:rPr>
                <w:rStyle w:val="IndexLink"/>
              </w:rPr>
              <w:t>112</w:t>
            </w:r>
          </w:hyperlink>
        </w:p>
        <w:p>
          <w:pPr>
            <w:pStyle w:val="Contents3"/>
            <w:tabs>
              <w:tab w:val="clear" w:pos="8459"/>
              <w:tab w:val="right" w:pos="9026" w:leader="dot"/>
            </w:tabs>
            <w:rPr/>
          </w:pPr>
          <w:hyperlink w:anchor="__RefHeading___Toc1593146_2749589250">
            <w:r>
              <w:rPr>
                <w:webHidden/>
                <w:rStyle w:val="IndexLink"/>
                <w:rtl w:val="true"/>
              </w:rPr>
              <w:t>خلاصه فصل دوم</w:t>
            </w:r>
            <w:r>
              <w:rPr>
                <w:rStyle w:val="IndexLink"/>
                <w:rtl w:val="true"/>
              </w:rPr>
              <w:tab/>
            </w:r>
            <w:r>
              <w:rPr>
                <w:rStyle w:val="IndexLink"/>
              </w:rPr>
              <w:t>113</w:t>
            </w:r>
          </w:hyperlink>
        </w:p>
        <w:p>
          <w:pPr>
            <w:pStyle w:val="Contents2"/>
            <w:tabs>
              <w:tab w:val="clear" w:pos="8743"/>
              <w:tab w:val="right" w:pos="9026" w:leader="dot"/>
            </w:tabs>
            <w:rPr/>
          </w:pPr>
          <w:hyperlink w:anchor="__RefHeading___Toc1593148_2749589250">
            <w:r>
              <w:rPr>
                <w:webHidden/>
                <w:rStyle w:val="IndexLink"/>
                <w:rtl w:val="true"/>
              </w:rPr>
              <w:t>فصل سوم</w:t>
            </w:r>
            <w:r>
              <w:rPr>
                <w:rStyle w:val="IndexLink"/>
                <w:rtl w:val="true"/>
              </w:rPr>
              <w:t xml:space="preserve">: </w:t>
            </w:r>
            <w:r>
              <w:rPr>
                <w:rStyle w:val="IndexLink"/>
                <w:rtl w:val="true"/>
              </w:rPr>
              <w:t>جهانی شدن،ویژگی‌ها، ابعاد، پیامدها</w:t>
            </w:r>
            <w:r>
              <w:rPr>
                <w:rStyle w:val="IndexLink"/>
                <w:rtl w:val="true"/>
              </w:rPr>
              <w:tab/>
            </w:r>
            <w:r>
              <w:rPr>
                <w:rStyle w:val="IndexLink"/>
              </w:rPr>
              <w:t>115</w:t>
            </w:r>
          </w:hyperlink>
        </w:p>
        <w:p>
          <w:pPr>
            <w:pStyle w:val="Contents3"/>
            <w:tabs>
              <w:tab w:val="clear" w:pos="8459"/>
              <w:tab w:val="right" w:pos="9026" w:leader="dot"/>
            </w:tabs>
            <w:rPr/>
          </w:pPr>
          <w:hyperlink w:anchor="__RefHeading___Toc1593150_274958925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593152_2749589250">
            <w:r>
              <w:rPr>
                <w:webHidden/>
                <w:rStyle w:val="IndexLink"/>
                <w:rtl w:val="true"/>
              </w:rPr>
              <w:t>مقدمه</w:t>
            </w:r>
            <w:r>
              <w:rPr>
                <w:rStyle w:val="IndexLink"/>
                <w:rtl w:val="true"/>
              </w:rPr>
              <w:tab/>
            </w:r>
            <w:r>
              <w:rPr>
                <w:rStyle w:val="IndexLink"/>
              </w:rPr>
              <w:t>116</w:t>
            </w:r>
          </w:hyperlink>
        </w:p>
        <w:p>
          <w:pPr>
            <w:pStyle w:val="Contents3"/>
            <w:tabs>
              <w:tab w:val="clear" w:pos="8459"/>
              <w:tab w:val="right" w:pos="9026" w:leader="dot"/>
            </w:tabs>
            <w:rPr/>
          </w:pPr>
          <w:hyperlink w:anchor="__RefHeading___Toc1593154_2749589250">
            <w:r>
              <w:rPr>
                <w:webHidden/>
                <w:rStyle w:val="IndexLink"/>
                <w:rtl w:val="true"/>
              </w:rPr>
              <w:t>تعریف جهانی شدن</w:t>
            </w:r>
            <w:r>
              <w:rPr>
                <w:rStyle w:val="IndexLink"/>
                <w:rtl w:val="true"/>
              </w:rPr>
              <w:tab/>
            </w:r>
            <w:r>
              <w:rPr>
                <w:rStyle w:val="IndexLink"/>
              </w:rPr>
              <w:t>117</w:t>
            </w:r>
          </w:hyperlink>
        </w:p>
        <w:p>
          <w:pPr>
            <w:pStyle w:val="Contents3"/>
            <w:tabs>
              <w:tab w:val="clear" w:pos="8459"/>
              <w:tab w:val="right" w:pos="9026" w:leader="dot"/>
            </w:tabs>
            <w:rPr/>
          </w:pPr>
          <w:hyperlink w:anchor="__RefHeading___Toc1593156_2749589250">
            <w:r>
              <w:rPr>
                <w:webHidden/>
                <w:rStyle w:val="IndexLink"/>
                <w:rtl w:val="true"/>
              </w:rPr>
              <w:t>ویژگی های اصلی و ارکان جهانی شدن</w:t>
            </w:r>
            <w:r>
              <w:rPr>
                <w:rStyle w:val="IndexLink"/>
                <w:rtl w:val="true"/>
              </w:rPr>
              <w:tab/>
            </w:r>
            <w:r>
              <w:rPr>
                <w:rStyle w:val="IndexLink"/>
              </w:rPr>
              <w:t>118</w:t>
            </w:r>
          </w:hyperlink>
        </w:p>
        <w:p>
          <w:pPr>
            <w:pStyle w:val="Contents4"/>
            <w:tabs>
              <w:tab w:val="clear" w:pos="8176"/>
              <w:tab w:val="right" w:pos="9026" w:leader="dot"/>
            </w:tabs>
            <w:rPr/>
          </w:pPr>
          <w:hyperlink w:anchor="__RefHeading___Toc1593158_274958925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593160_2749589250">
            <w:r>
              <w:rPr>
                <w:webHidden/>
                <w:rStyle w:val="IndexLink"/>
              </w:rPr>
              <w:t>1</w:t>
            </w:r>
            <w:r>
              <w:rPr>
                <w:rStyle w:val="IndexLink"/>
                <w:rtl w:val="true"/>
              </w:rPr>
              <w:t xml:space="preserve">. </w:t>
            </w:r>
            <w:r>
              <w:rPr>
                <w:rStyle w:val="IndexLink"/>
                <w:rtl w:val="true"/>
              </w:rPr>
              <w:t>تکنولوژی ارتباطات</w:t>
            </w:r>
            <w:r>
              <w:rPr>
                <w:rStyle w:val="IndexLink"/>
                <w:rtl w:val="true"/>
              </w:rPr>
              <w:tab/>
            </w:r>
            <w:r>
              <w:rPr>
                <w:rStyle w:val="IndexLink"/>
              </w:rPr>
              <w:t>119</w:t>
            </w:r>
          </w:hyperlink>
        </w:p>
        <w:p>
          <w:pPr>
            <w:pStyle w:val="Contents4"/>
            <w:tabs>
              <w:tab w:val="clear" w:pos="8176"/>
              <w:tab w:val="right" w:pos="9026" w:leader="dot"/>
            </w:tabs>
            <w:rPr/>
          </w:pPr>
          <w:hyperlink w:anchor="__RefHeading___Toc1593162_2749589250">
            <w:r>
              <w:rPr>
                <w:webHidden/>
                <w:rStyle w:val="IndexLink"/>
              </w:rPr>
              <w:t>2</w:t>
            </w:r>
            <w:r>
              <w:rPr>
                <w:rStyle w:val="IndexLink"/>
                <w:rtl w:val="true"/>
              </w:rPr>
              <w:t xml:space="preserve">. </w:t>
            </w:r>
            <w:r>
              <w:rPr>
                <w:rStyle w:val="IndexLink"/>
                <w:rtl w:val="true"/>
              </w:rPr>
              <w:t>فشردگی زمانی و مکانی</w:t>
            </w:r>
            <w:r>
              <w:rPr>
                <w:rStyle w:val="IndexLink"/>
                <w:rtl w:val="true"/>
              </w:rPr>
              <w:tab/>
            </w:r>
            <w:r>
              <w:rPr>
                <w:rStyle w:val="IndexLink"/>
              </w:rPr>
              <w:t>123</w:t>
            </w:r>
          </w:hyperlink>
        </w:p>
        <w:p>
          <w:pPr>
            <w:pStyle w:val="Contents4"/>
            <w:tabs>
              <w:tab w:val="clear" w:pos="8176"/>
              <w:tab w:val="right" w:pos="9026" w:leader="dot"/>
            </w:tabs>
            <w:rPr/>
          </w:pPr>
          <w:hyperlink w:anchor="__RefHeading___Toc1593164_2749589250">
            <w:r>
              <w:rPr>
                <w:webHidden/>
                <w:rStyle w:val="IndexLink"/>
              </w:rPr>
              <w:t>3</w:t>
            </w:r>
            <w:r>
              <w:rPr>
                <w:rStyle w:val="IndexLink"/>
                <w:rtl w:val="true"/>
              </w:rPr>
              <w:t xml:space="preserve">. </w:t>
            </w:r>
            <w:r>
              <w:rPr>
                <w:rStyle w:val="IndexLink"/>
                <w:rtl w:val="true"/>
              </w:rPr>
              <w:t>عرصه جهانی و ادغام کنندگی</w:t>
            </w:r>
            <w:r>
              <w:rPr>
                <w:rStyle w:val="IndexLink"/>
                <w:rtl w:val="true"/>
              </w:rPr>
              <w:tab/>
            </w:r>
            <w:r>
              <w:rPr>
                <w:rStyle w:val="IndexLink"/>
              </w:rPr>
              <w:t>125</w:t>
            </w:r>
          </w:hyperlink>
        </w:p>
        <w:p>
          <w:pPr>
            <w:pStyle w:val="Contents4"/>
            <w:tabs>
              <w:tab w:val="clear" w:pos="8176"/>
              <w:tab w:val="right" w:pos="9026" w:leader="dot"/>
            </w:tabs>
            <w:rPr/>
          </w:pPr>
          <w:hyperlink w:anchor="__RefHeading___Toc1593166_2749589250">
            <w:r>
              <w:rPr>
                <w:webHidden/>
                <w:rStyle w:val="IndexLink"/>
              </w:rPr>
              <w:t>4</w:t>
            </w:r>
            <w:r>
              <w:rPr>
                <w:rStyle w:val="IndexLink"/>
                <w:rtl w:val="true"/>
              </w:rPr>
              <w:t xml:space="preserve">. </w:t>
            </w:r>
            <w:r>
              <w:rPr>
                <w:rStyle w:val="IndexLink"/>
                <w:rtl w:val="true"/>
              </w:rPr>
              <w:t>گسترش اطلاعات</w:t>
            </w:r>
            <w:r>
              <w:rPr>
                <w:rStyle w:val="IndexLink"/>
                <w:rtl w:val="true"/>
              </w:rPr>
              <w:tab/>
            </w:r>
            <w:r>
              <w:rPr>
                <w:rStyle w:val="IndexLink"/>
              </w:rPr>
              <w:t>125</w:t>
            </w:r>
          </w:hyperlink>
        </w:p>
        <w:p>
          <w:pPr>
            <w:pStyle w:val="Contents3"/>
            <w:tabs>
              <w:tab w:val="clear" w:pos="8459"/>
              <w:tab w:val="right" w:pos="9026" w:leader="dot"/>
            </w:tabs>
            <w:rPr/>
          </w:pPr>
          <w:hyperlink w:anchor="__RefHeading___Toc1593168_2749589250">
            <w:r>
              <w:rPr>
                <w:webHidden/>
                <w:rStyle w:val="IndexLink"/>
                <w:rtl w:val="true"/>
              </w:rPr>
              <w:t>ابعاد جهانی شدن</w:t>
            </w:r>
            <w:r>
              <w:rPr>
                <w:rStyle w:val="IndexLink"/>
                <w:rtl w:val="true"/>
              </w:rPr>
              <w:tab/>
            </w:r>
            <w:r>
              <w:rPr>
                <w:rStyle w:val="IndexLink"/>
              </w:rPr>
              <w:t>127</w:t>
            </w:r>
          </w:hyperlink>
        </w:p>
        <w:p>
          <w:pPr>
            <w:pStyle w:val="Contents4"/>
            <w:tabs>
              <w:tab w:val="clear" w:pos="8176"/>
              <w:tab w:val="right" w:pos="9026" w:leader="dot"/>
            </w:tabs>
            <w:rPr/>
          </w:pPr>
          <w:hyperlink w:anchor="__RefHeading___Toc1593170_274958925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593172_2749589250">
            <w:r>
              <w:rPr>
                <w:webHidden/>
                <w:rStyle w:val="IndexLink"/>
              </w:rPr>
              <w:t>1</w:t>
            </w:r>
            <w:r>
              <w:rPr>
                <w:rStyle w:val="IndexLink"/>
                <w:rtl w:val="true"/>
              </w:rPr>
              <w:t xml:space="preserve">. </w:t>
            </w:r>
            <w:r>
              <w:rPr>
                <w:rStyle w:val="IndexLink"/>
                <w:rtl w:val="true"/>
              </w:rPr>
              <w:t>جهانی شدن سیاست</w:t>
            </w:r>
            <w:r>
              <w:rPr>
                <w:rStyle w:val="IndexLink"/>
                <w:rtl w:val="true"/>
              </w:rPr>
              <w:tab/>
            </w:r>
            <w:r>
              <w:rPr>
                <w:rStyle w:val="IndexLink"/>
              </w:rPr>
              <w:t>127</w:t>
            </w:r>
          </w:hyperlink>
        </w:p>
        <w:p>
          <w:pPr>
            <w:pStyle w:val="Contents4"/>
            <w:tabs>
              <w:tab w:val="clear" w:pos="8176"/>
              <w:tab w:val="right" w:pos="9026" w:leader="dot"/>
            </w:tabs>
            <w:rPr/>
          </w:pPr>
          <w:hyperlink w:anchor="__RefHeading___Toc1593174_2749589250">
            <w:r>
              <w:rPr>
                <w:webHidden/>
                <w:rStyle w:val="IndexLink"/>
              </w:rPr>
              <w:t>2</w:t>
            </w:r>
            <w:r>
              <w:rPr>
                <w:rStyle w:val="IndexLink"/>
                <w:rtl w:val="true"/>
              </w:rPr>
              <w:t xml:space="preserve">. </w:t>
            </w:r>
            <w:r>
              <w:rPr>
                <w:rStyle w:val="IndexLink"/>
                <w:rtl w:val="true"/>
              </w:rPr>
              <w:t>جهانی شدن اقتصاد</w:t>
            </w:r>
            <w:r>
              <w:rPr>
                <w:rStyle w:val="IndexLink"/>
                <w:rtl w:val="true"/>
              </w:rPr>
              <w:tab/>
            </w:r>
            <w:r>
              <w:rPr>
                <w:rStyle w:val="IndexLink"/>
              </w:rPr>
              <w:t>131</w:t>
            </w:r>
          </w:hyperlink>
        </w:p>
        <w:p>
          <w:pPr>
            <w:pStyle w:val="Contents4"/>
            <w:tabs>
              <w:tab w:val="clear" w:pos="8176"/>
              <w:tab w:val="right" w:pos="9026" w:leader="dot"/>
            </w:tabs>
            <w:rPr/>
          </w:pPr>
          <w:hyperlink w:anchor="__RefHeading___Toc1593176_2749589250">
            <w:r>
              <w:rPr>
                <w:webHidden/>
                <w:rStyle w:val="IndexLink"/>
              </w:rPr>
              <w:t>3</w:t>
            </w:r>
            <w:r>
              <w:rPr>
                <w:rStyle w:val="IndexLink"/>
                <w:rtl w:val="true"/>
              </w:rPr>
              <w:t xml:space="preserve">. </w:t>
            </w:r>
            <w:r>
              <w:rPr>
                <w:rStyle w:val="IndexLink"/>
                <w:rtl w:val="true"/>
              </w:rPr>
              <w:t>جهانی شدن فرهنگ</w:t>
            </w:r>
            <w:r>
              <w:rPr>
                <w:rStyle w:val="IndexLink"/>
                <w:rtl w:val="true"/>
              </w:rPr>
              <w:tab/>
            </w:r>
            <w:r>
              <w:rPr>
                <w:rStyle w:val="IndexLink"/>
              </w:rPr>
              <w:t>132</w:t>
            </w:r>
          </w:hyperlink>
        </w:p>
        <w:p>
          <w:pPr>
            <w:pStyle w:val="Contents5"/>
            <w:tabs>
              <w:tab w:val="clear" w:pos="7892"/>
              <w:tab w:val="right" w:pos="9026" w:leader="dot"/>
            </w:tabs>
            <w:rPr/>
          </w:pPr>
          <w:hyperlink w:anchor="__RefHeading___Toc1593178_274958925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593180_2749589250">
            <w:r>
              <w:rPr>
                <w:webHidden/>
                <w:rStyle w:val="IndexLink"/>
                <w:rtl w:val="true"/>
              </w:rPr>
              <w:t>فرهنگ واحد جهانی</w:t>
            </w:r>
            <w:r>
              <w:rPr>
                <w:rStyle w:val="IndexLink"/>
                <w:rtl w:val="true"/>
              </w:rPr>
              <w:tab/>
            </w:r>
            <w:r>
              <w:rPr>
                <w:rStyle w:val="IndexLink"/>
              </w:rPr>
              <w:t>134</w:t>
            </w:r>
          </w:hyperlink>
        </w:p>
        <w:p>
          <w:pPr>
            <w:pStyle w:val="Contents5"/>
            <w:tabs>
              <w:tab w:val="clear" w:pos="7892"/>
              <w:tab w:val="right" w:pos="9026" w:leader="dot"/>
            </w:tabs>
            <w:rPr/>
          </w:pPr>
          <w:hyperlink w:anchor="__RefHeading___Toc1593182_2749589250">
            <w:r>
              <w:rPr>
                <w:webHidden/>
                <w:rStyle w:val="IndexLink"/>
                <w:rtl w:val="true"/>
              </w:rPr>
              <w:t>جهانی شدن فرهنگی</w:t>
            </w:r>
            <w:r>
              <w:rPr>
                <w:rStyle w:val="IndexLink"/>
                <w:rtl w:val="true"/>
              </w:rPr>
              <w:tab/>
            </w:r>
            <w:r>
              <w:rPr>
                <w:rStyle w:val="IndexLink"/>
              </w:rPr>
              <w:t>137</w:t>
            </w:r>
          </w:hyperlink>
        </w:p>
        <w:p>
          <w:pPr>
            <w:pStyle w:val="Contents5"/>
            <w:tabs>
              <w:tab w:val="clear" w:pos="7892"/>
              <w:tab w:val="right" w:pos="9026" w:leader="dot"/>
            </w:tabs>
            <w:rPr/>
          </w:pPr>
          <w:hyperlink w:anchor="__RefHeading___Toc1593184_2749589250">
            <w:r>
              <w:rPr>
                <w:webHidden/>
                <w:rStyle w:val="IndexLink"/>
                <w:rtl w:val="true"/>
              </w:rPr>
              <w:t>جهانی شدن فرهنگ</w:t>
            </w:r>
            <w:r>
              <w:rPr>
                <w:rStyle w:val="IndexLink"/>
                <w:rtl w:val="true"/>
              </w:rPr>
              <w:tab/>
            </w:r>
            <w:r>
              <w:rPr>
                <w:rStyle w:val="IndexLink"/>
              </w:rPr>
              <w:t>138</w:t>
            </w:r>
          </w:hyperlink>
        </w:p>
        <w:p>
          <w:pPr>
            <w:pStyle w:val="Contents3"/>
            <w:tabs>
              <w:tab w:val="clear" w:pos="8459"/>
              <w:tab w:val="right" w:pos="9026" w:leader="dot"/>
            </w:tabs>
            <w:rPr/>
          </w:pPr>
          <w:hyperlink w:anchor="__RefHeading___Toc1593186_2749589250">
            <w:r>
              <w:rPr>
                <w:webHidden/>
                <w:rStyle w:val="IndexLink"/>
                <w:rtl w:val="true"/>
              </w:rPr>
              <w:t>پیامد های جهانی شدن</w:t>
            </w:r>
            <w:r>
              <w:rPr>
                <w:rStyle w:val="IndexLink"/>
                <w:rtl w:val="true"/>
              </w:rPr>
              <w:tab/>
            </w:r>
            <w:r>
              <w:rPr>
                <w:rStyle w:val="IndexLink"/>
              </w:rPr>
              <w:t>144</w:t>
            </w:r>
          </w:hyperlink>
        </w:p>
        <w:p>
          <w:pPr>
            <w:pStyle w:val="Contents4"/>
            <w:tabs>
              <w:tab w:val="clear" w:pos="8176"/>
              <w:tab w:val="right" w:pos="9026" w:leader="dot"/>
            </w:tabs>
            <w:rPr/>
          </w:pPr>
          <w:hyperlink w:anchor="__RefHeading___Toc1593188_274958925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593190_2749589250">
            <w:r>
              <w:rPr>
                <w:webHidden/>
                <w:rStyle w:val="IndexLink"/>
              </w:rPr>
              <w:t>1</w:t>
            </w:r>
            <w:r>
              <w:rPr>
                <w:rStyle w:val="IndexLink"/>
                <w:rtl w:val="true"/>
              </w:rPr>
              <w:t xml:space="preserve">. </w:t>
            </w:r>
            <w:r>
              <w:rPr>
                <w:rStyle w:val="IndexLink"/>
                <w:rtl w:val="true"/>
              </w:rPr>
              <w:t>پیامد های سیاسی</w:t>
            </w:r>
            <w:r>
              <w:rPr>
                <w:rStyle w:val="IndexLink"/>
                <w:rtl w:val="true"/>
              </w:rPr>
              <w:tab/>
            </w:r>
            <w:r>
              <w:rPr>
                <w:rStyle w:val="IndexLink"/>
              </w:rPr>
              <w:t>145</w:t>
            </w:r>
          </w:hyperlink>
        </w:p>
        <w:p>
          <w:pPr>
            <w:pStyle w:val="Contents5"/>
            <w:tabs>
              <w:tab w:val="clear" w:pos="7892"/>
              <w:tab w:val="right" w:pos="9026" w:leader="dot"/>
            </w:tabs>
            <w:rPr/>
          </w:pPr>
          <w:hyperlink w:anchor="__RefHeading___Toc1593192_2749589250">
            <w:r>
              <w:rPr>
                <w:webHidden/>
                <w:rStyle w:val="IndexLink"/>
                <w:rtl w:val="true"/>
              </w:rPr>
              <w:t>تضعیف حاکمیت دولت ها</w:t>
            </w:r>
            <w:r>
              <w:rPr>
                <w:rStyle w:val="IndexLink"/>
                <w:rtl w:val="true"/>
              </w:rPr>
              <w:tab/>
            </w:r>
            <w:r>
              <w:rPr>
                <w:rStyle w:val="IndexLink"/>
              </w:rPr>
              <w:t>145</w:t>
            </w:r>
          </w:hyperlink>
        </w:p>
        <w:p>
          <w:pPr>
            <w:pStyle w:val="Contents5"/>
            <w:tabs>
              <w:tab w:val="clear" w:pos="7892"/>
              <w:tab w:val="right" w:pos="9026" w:leader="dot"/>
            </w:tabs>
            <w:rPr/>
          </w:pPr>
          <w:hyperlink w:anchor="__RefHeading___Toc1593194_2749589250">
            <w:r>
              <w:rPr>
                <w:webHidden/>
                <w:rStyle w:val="IndexLink"/>
                <w:rtl w:val="true"/>
              </w:rPr>
              <w:t>تضعیف دموکراسی جهانی</w:t>
            </w:r>
            <w:r>
              <w:rPr>
                <w:rStyle w:val="IndexLink"/>
                <w:rtl w:val="true"/>
              </w:rPr>
              <w:tab/>
            </w:r>
            <w:r>
              <w:rPr>
                <w:rStyle w:val="IndexLink"/>
              </w:rPr>
              <w:t>147</w:t>
            </w:r>
          </w:hyperlink>
        </w:p>
        <w:p>
          <w:pPr>
            <w:pStyle w:val="Contents4"/>
            <w:tabs>
              <w:tab w:val="clear" w:pos="8176"/>
              <w:tab w:val="right" w:pos="9026" w:leader="dot"/>
            </w:tabs>
            <w:rPr/>
          </w:pPr>
          <w:hyperlink w:anchor="__RefHeading___Toc1593196_2749589250">
            <w:r>
              <w:rPr>
                <w:webHidden/>
                <w:rStyle w:val="IndexLink"/>
              </w:rPr>
              <w:t>2</w:t>
            </w:r>
            <w:r>
              <w:rPr>
                <w:rStyle w:val="IndexLink"/>
                <w:rtl w:val="true"/>
              </w:rPr>
              <w:t xml:space="preserve">. </w:t>
            </w:r>
            <w:r>
              <w:rPr>
                <w:rStyle w:val="IndexLink"/>
                <w:rtl w:val="true"/>
              </w:rPr>
              <w:t>پیامد های اقتصادی</w:t>
            </w:r>
            <w:r>
              <w:rPr>
                <w:rStyle w:val="IndexLink"/>
                <w:rtl w:val="true"/>
              </w:rPr>
              <w:tab/>
            </w:r>
            <w:r>
              <w:rPr>
                <w:rStyle w:val="IndexLink"/>
              </w:rPr>
              <w:t>149</w:t>
            </w:r>
          </w:hyperlink>
        </w:p>
        <w:p>
          <w:pPr>
            <w:pStyle w:val="Contents5"/>
            <w:tabs>
              <w:tab w:val="clear" w:pos="7892"/>
              <w:tab w:val="right" w:pos="9026" w:leader="dot"/>
            </w:tabs>
            <w:rPr/>
          </w:pPr>
          <w:hyperlink w:anchor="__RefHeading___Toc1593198_274958925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593200_2749589250">
            <w:r>
              <w:rPr>
                <w:webHidden/>
                <w:rStyle w:val="IndexLink"/>
              </w:rPr>
              <w:t>1</w:t>
            </w:r>
            <w:r>
              <w:rPr>
                <w:rStyle w:val="IndexLink"/>
                <w:rtl w:val="true"/>
              </w:rPr>
              <w:t xml:space="preserve">. </w:t>
            </w:r>
            <w:r>
              <w:rPr>
                <w:rStyle w:val="IndexLink"/>
                <w:rtl w:val="true"/>
              </w:rPr>
              <w:t>عرصه تولید و سرمایه</w:t>
            </w:r>
            <w:r>
              <w:rPr>
                <w:rStyle w:val="IndexLink"/>
                <w:rtl w:val="true"/>
              </w:rPr>
              <w:tab/>
            </w:r>
            <w:r>
              <w:rPr>
                <w:rStyle w:val="IndexLink"/>
              </w:rPr>
              <w:t>149</w:t>
            </w:r>
          </w:hyperlink>
        </w:p>
        <w:p>
          <w:pPr>
            <w:pStyle w:val="Contents5"/>
            <w:tabs>
              <w:tab w:val="clear" w:pos="7892"/>
              <w:tab w:val="right" w:pos="9026" w:leader="dot"/>
            </w:tabs>
            <w:rPr/>
          </w:pPr>
          <w:hyperlink w:anchor="__RefHeading___Toc1593202_2749589250">
            <w:r>
              <w:rPr>
                <w:webHidden/>
                <w:rStyle w:val="IndexLink"/>
              </w:rPr>
              <w:t>2</w:t>
            </w:r>
            <w:r>
              <w:rPr>
                <w:rStyle w:val="IndexLink"/>
                <w:rtl w:val="true"/>
              </w:rPr>
              <w:t xml:space="preserve">. </w:t>
            </w:r>
            <w:r>
              <w:rPr>
                <w:rStyle w:val="IndexLink"/>
                <w:rtl w:val="true"/>
              </w:rPr>
              <w:t>تجارت آزاد جهانی</w:t>
            </w:r>
            <w:r>
              <w:rPr>
                <w:rStyle w:val="IndexLink"/>
                <w:rtl w:val="true"/>
              </w:rPr>
              <w:tab/>
            </w:r>
            <w:r>
              <w:rPr>
                <w:rStyle w:val="IndexLink"/>
              </w:rPr>
              <w:t>150</w:t>
            </w:r>
          </w:hyperlink>
        </w:p>
        <w:p>
          <w:pPr>
            <w:pStyle w:val="Contents5"/>
            <w:tabs>
              <w:tab w:val="clear" w:pos="7892"/>
              <w:tab w:val="right" w:pos="9026" w:leader="dot"/>
            </w:tabs>
            <w:rPr/>
          </w:pPr>
          <w:hyperlink w:anchor="__RefHeading___Toc1593204_2749589250">
            <w:r>
              <w:rPr>
                <w:webHidden/>
                <w:rStyle w:val="IndexLink"/>
              </w:rPr>
              <w:t>3</w:t>
            </w:r>
            <w:r>
              <w:rPr>
                <w:rStyle w:val="IndexLink"/>
                <w:rtl w:val="true"/>
              </w:rPr>
              <w:t xml:space="preserve">. </w:t>
            </w:r>
            <w:r>
              <w:rPr>
                <w:rStyle w:val="IndexLink"/>
                <w:rtl w:val="true"/>
              </w:rPr>
              <w:t>مصرف گرایی</w:t>
            </w:r>
            <w:r>
              <w:rPr>
                <w:rStyle w:val="IndexLink"/>
                <w:rtl w:val="true"/>
              </w:rPr>
              <w:tab/>
            </w:r>
            <w:r>
              <w:rPr>
                <w:rStyle w:val="IndexLink"/>
              </w:rPr>
              <w:t>153</w:t>
            </w:r>
          </w:hyperlink>
        </w:p>
        <w:p>
          <w:pPr>
            <w:pStyle w:val="Contents5"/>
            <w:tabs>
              <w:tab w:val="clear" w:pos="7892"/>
              <w:tab w:val="right" w:pos="9026" w:leader="dot"/>
            </w:tabs>
            <w:rPr/>
          </w:pPr>
          <w:hyperlink w:anchor="__RefHeading___Toc1593206_2749589250">
            <w:r>
              <w:rPr>
                <w:webHidden/>
                <w:rStyle w:val="IndexLink"/>
              </w:rPr>
              <w:t>4</w:t>
            </w:r>
            <w:r>
              <w:rPr>
                <w:rStyle w:val="IndexLink"/>
                <w:rtl w:val="true"/>
              </w:rPr>
              <w:t xml:space="preserve">. </w:t>
            </w:r>
            <w:r>
              <w:rPr>
                <w:rStyle w:val="IndexLink"/>
                <w:rtl w:val="true"/>
              </w:rPr>
              <w:t>گسترش شرکت های چند ملیتی و نهاد های خصوصی جهانی</w:t>
            </w:r>
            <w:r>
              <w:rPr>
                <w:rStyle w:val="IndexLink"/>
                <w:rtl w:val="true"/>
              </w:rPr>
              <w:tab/>
            </w:r>
            <w:r>
              <w:rPr>
                <w:rStyle w:val="IndexLink"/>
              </w:rPr>
              <w:t>154</w:t>
            </w:r>
          </w:hyperlink>
        </w:p>
        <w:p>
          <w:pPr>
            <w:pStyle w:val="Contents4"/>
            <w:tabs>
              <w:tab w:val="clear" w:pos="8176"/>
              <w:tab w:val="right" w:pos="9026" w:leader="dot"/>
            </w:tabs>
            <w:rPr/>
          </w:pPr>
          <w:hyperlink w:anchor="__RefHeading___Toc1593208_2749589250">
            <w:r>
              <w:rPr>
                <w:webHidden/>
                <w:rStyle w:val="IndexLink"/>
              </w:rPr>
              <w:t>3</w:t>
            </w:r>
            <w:r>
              <w:rPr>
                <w:rStyle w:val="IndexLink"/>
                <w:rtl w:val="true"/>
              </w:rPr>
              <w:t xml:space="preserve">. </w:t>
            </w:r>
            <w:r>
              <w:rPr>
                <w:rStyle w:val="IndexLink"/>
                <w:rtl w:val="true"/>
              </w:rPr>
              <w:t>پیامد های اجتماعی</w:t>
            </w:r>
            <w:r>
              <w:rPr>
                <w:rStyle w:val="IndexLink"/>
                <w:rtl w:val="true"/>
              </w:rPr>
              <w:tab/>
            </w:r>
            <w:r>
              <w:rPr>
                <w:rStyle w:val="IndexLink"/>
              </w:rPr>
              <w:t>154</w:t>
            </w:r>
          </w:hyperlink>
        </w:p>
        <w:p>
          <w:pPr>
            <w:pStyle w:val="Contents5"/>
            <w:tabs>
              <w:tab w:val="clear" w:pos="7892"/>
              <w:tab w:val="right" w:pos="9026" w:leader="dot"/>
            </w:tabs>
            <w:rPr/>
          </w:pPr>
          <w:hyperlink w:anchor="__RefHeading___Toc1593210_274958925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593212_2749589250">
            <w:r>
              <w:rPr>
                <w:webHidden/>
                <w:rStyle w:val="IndexLink"/>
              </w:rPr>
              <w:t>1</w:t>
            </w:r>
            <w:r>
              <w:rPr>
                <w:rStyle w:val="IndexLink"/>
                <w:rtl w:val="true"/>
              </w:rPr>
              <w:t xml:space="preserve">. </w:t>
            </w:r>
            <w:r>
              <w:rPr>
                <w:rStyle w:val="IndexLink"/>
                <w:rtl w:val="true"/>
              </w:rPr>
              <w:t>عدالت اجتماعی</w:t>
            </w:r>
            <w:r>
              <w:rPr>
                <w:rStyle w:val="IndexLink"/>
                <w:rtl w:val="true"/>
              </w:rPr>
              <w:tab/>
            </w:r>
            <w:r>
              <w:rPr>
                <w:rStyle w:val="IndexLink"/>
              </w:rPr>
              <w:t>155</w:t>
            </w:r>
          </w:hyperlink>
        </w:p>
        <w:p>
          <w:pPr>
            <w:pStyle w:val="Contents5"/>
            <w:tabs>
              <w:tab w:val="clear" w:pos="7892"/>
              <w:tab w:val="right" w:pos="9026" w:leader="dot"/>
            </w:tabs>
            <w:rPr/>
          </w:pPr>
          <w:hyperlink w:anchor="__RefHeading___Toc1593214_2749589250">
            <w:r>
              <w:rPr>
                <w:webHidden/>
                <w:rStyle w:val="IndexLink"/>
              </w:rPr>
              <w:t>2</w:t>
            </w:r>
            <w:r>
              <w:rPr>
                <w:rStyle w:val="IndexLink"/>
                <w:rtl w:val="true"/>
              </w:rPr>
              <w:t xml:space="preserve">. </w:t>
            </w:r>
            <w:r>
              <w:rPr>
                <w:rStyle w:val="IndexLink"/>
                <w:rtl w:val="true"/>
              </w:rPr>
              <w:t>امنیت</w:t>
            </w:r>
            <w:r>
              <w:rPr>
                <w:rStyle w:val="IndexLink"/>
                <w:rtl w:val="true"/>
              </w:rPr>
              <w:tab/>
            </w:r>
            <w:r>
              <w:rPr>
                <w:rStyle w:val="IndexLink"/>
              </w:rPr>
              <w:t>156</w:t>
            </w:r>
          </w:hyperlink>
        </w:p>
        <w:p>
          <w:pPr>
            <w:pStyle w:val="Contents5"/>
            <w:tabs>
              <w:tab w:val="clear" w:pos="7892"/>
              <w:tab w:val="right" w:pos="9026" w:leader="dot"/>
            </w:tabs>
            <w:rPr/>
          </w:pPr>
          <w:hyperlink w:anchor="__RefHeading___Toc1593216_2749589250">
            <w:r>
              <w:rPr>
                <w:webHidden/>
                <w:rStyle w:val="IndexLink"/>
              </w:rPr>
              <w:t>3</w:t>
            </w:r>
            <w:r>
              <w:rPr>
                <w:rStyle w:val="IndexLink"/>
                <w:rtl w:val="true"/>
              </w:rPr>
              <w:t xml:space="preserve">. </w:t>
            </w:r>
            <w:r>
              <w:rPr>
                <w:rStyle w:val="IndexLink"/>
                <w:rtl w:val="true"/>
              </w:rPr>
              <w:t>بیکاری و فقر</w:t>
            </w:r>
            <w:r>
              <w:rPr>
                <w:rStyle w:val="IndexLink"/>
                <w:rtl w:val="true"/>
              </w:rPr>
              <w:tab/>
            </w:r>
            <w:r>
              <w:rPr>
                <w:rStyle w:val="IndexLink"/>
              </w:rPr>
              <w:t>159</w:t>
            </w:r>
          </w:hyperlink>
        </w:p>
        <w:p>
          <w:pPr>
            <w:pStyle w:val="Contents5"/>
            <w:tabs>
              <w:tab w:val="clear" w:pos="7892"/>
              <w:tab w:val="right" w:pos="9026" w:leader="dot"/>
            </w:tabs>
            <w:rPr/>
          </w:pPr>
          <w:hyperlink w:anchor="__RefHeading___Toc1593218_2749589250">
            <w:r>
              <w:rPr>
                <w:webHidden/>
                <w:rStyle w:val="IndexLink"/>
              </w:rPr>
              <w:t>4</w:t>
            </w:r>
            <w:r>
              <w:rPr>
                <w:rStyle w:val="IndexLink"/>
                <w:rtl w:val="true"/>
              </w:rPr>
              <w:t xml:space="preserve">. </w:t>
            </w:r>
            <w:r>
              <w:rPr>
                <w:rStyle w:val="IndexLink"/>
                <w:rtl w:val="true"/>
              </w:rPr>
              <w:t>بهداشت عمومی</w:t>
            </w:r>
            <w:r>
              <w:rPr>
                <w:rStyle w:val="IndexLink"/>
                <w:rtl w:val="true"/>
              </w:rPr>
              <w:tab/>
            </w:r>
            <w:r>
              <w:rPr>
                <w:rStyle w:val="IndexLink"/>
              </w:rPr>
              <w:t>161</w:t>
            </w:r>
          </w:hyperlink>
        </w:p>
        <w:p>
          <w:pPr>
            <w:pStyle w:val="Contents5"/>
            <w:tabs>
              <w:tab w:val="clear" w:pos="7892"/>
              <w:tab w:val="right" w:pos="9026" w:leader="dot"/>
            </w:tabs>
            <w:rPr/>
          </w:pPr>
          <w:hyperlink w:anchor="__RefHeading___Toc1593220_2749589250">
            <w:r>
              <w:rPr>
                <w:webHidden/>
                <w:rStyle w:val="IndexLink"/>
              </w:rPr>
              <w:t>5</w:t>
            </w:r>
            <w:r>
              <w:rPr>
                <w:rStyle w:val="IndexLink"/>
                <w:rtl w:val="true"/>
              </w:rPr>
              <w:t xml:space="preserve">. </w:t>
            </w:r>
            <w:r>
              <w:rPr>
                <w:rStyle w:val="IndexLink"/>
                <w:rtl w:val="true"/>
              </w:rPr>
              <w:t>گسترش دنیای مجازی</w:t>
            </w:r>
            <w:r>
              <w:rPr>
                <w:rStyle w:val="IndexLink"/>
                <w:rtl w:val="true"/>
              </w:rPr>
              <w:tab/>
            </w:r>
            <w:r>
              <w:rPr>
                <w:rStyle w:val="IndexLink"/>
              </w:rPr>
              <w:t>162</w:t>
            </w:r>
          </w:hyperlink>
        </w:p>
        <w:p>
          <w:pPr>
            <w:pStyle w:val="Contents4"/>
            <w:tabs>
              <w:tab w:val="clear" w:pos="8176"/>
              <w:tab w:val="right" w:pos="9026" w:leader="dot"/>
            </w:tabs>
            <w:rPr/>
          </w:pPr>
          <w:hyperlink w:anchor="__RefHeading___Toc1593222_2749589250">
            <w:r>
              <w:rPr>
                <w:webHidden/>
                <w:rStyle w:val="IndexLink"/>
              </w:rPr>
              <w:t>4</w:t>
            </w:r>
            <w:r>
              <w:rPr>
                <w:rStyle w:val="IndexLink"/>
                <w:rtl w:val="true"/>
              </w:rPr>
              <w:t xml:space="preserve">. </w:t>
            </w:r>
            <w:r>
              <w:rPr>
                <w:rStyle w:val="IndexLink"/>
                <w:rtl w:val="true"/>
              </w:rPr>
              <w:t>پیامد های فرهنگی</w:t>
            </w:r>
            <w:r>
              <w:rPr>
                <w:rStyle w:val="IndexLink"/>
                <w:rtl w:val="true"/>
              </w:rPr>
              <w:tab/>
            </w:r>
            <w:r>
              <w:rPr>
                <w:rStyle w:val="IndexLink"/>
              </w:rPr>
              <w:t>164</w:t>
            </w:r>
          </w:hyperlink>
        </w:p>
        <w:p>
          <w:pPr>
            <w:pStyle w:val="Contents5"/>
            <w:tabs>
              <w:tab w:val="clear" w:pos="7892"/>
              <w:tab w:val="right" w:pos="9026" w:leader="dot"/>
            </w:tabs>
            <w:rPr/>
          </w:pPr>
          <w:hyperlink w:anchor="__RefHeading___Toc1593224_274958925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593226_2749589250">
            <w:r>
              <w:rPr>
                <w:webHidden/>
                <w:rStyle w:val="IndexLink"/>
              </w:rPr>
              <w:t>1</w:t>
            </w:r>
            <w:r>
              <w:rPr>
                <w:rStyle w:val="IndexLink"/>
                <w:rtl w:val="true"/>
              </w:rPr>
              <w:t xml:space="preserve">. </w:t>
            </w:r>
            <w:r>
              <w:rPr>
                <w:rStyle w:val="IndexLink"/>
                <w:rtl w:val="true"/>
              </w:rPr>
              <w:t>هویت چهل تکّه</w:t>
            </w:r>
            <w:r>
              <w:rPr>
                <w:rStyle w:val="IndexLink"/>
                <w:rtl w:val="true"/>
              </w:rPr>
              <w:tab/>
            </w:r>
            <w:r>
              <w:rPr>
                <w:rStyle w:val="IndexLink"/>
              </w:rPr>
              <w:t>164</w:t>
            </w:r>
          </w:hyperlink>
        </w:p>
        <w:p>
          <w:pPr>
            <w:pStyle w:val="Contents5"/>
            <w:tabs>
              <w:tab w:val="clear" w:pos="7892"/>
              <w:tab w:val="right" w:pos="9026" w:leader="dot"/>
            </w:tabs>
            <w:rPr/>
          </w:pPr>
          <w:hyperlink w:anchor="__RefHeading___Toc1593228_2749589250">
            <w:r>
              <w:rPr>
                <w:webHidden/>
                <w:rStyle w:val="IndexLink"/>
              </w:rPr>
              <w:t>2</w:t>
            </w:r>
            <w:r>
              <w:rPr>
                <w:rStyle w:val="IndexLink"/>
                <w:rtl w:val="true"/>
              </w:rPr>
              <w:t xml:space="preserve">. </w:t>
            </w:r>
            <w:r>
              <w:rPr>
                <w:rStyle w:val="IndexLink"/>
                <w:rtl w:val="true"/>
              </w:rPr>
              <w:t>همگرایی فرهنگی</w:t>
            </w:r>
            <w:r>
              <w:rPr>
                <w:rStyle w:val="IndexLink"/>
                <w:rtl w:val="true"/>
              </w:rPr>
              <w:tab/>
            </w:r>
            <w:r>
              <w:rPr>
                <w:rStyle w:val="IndexLink"/>
              </w:rPr>
              <w:t>166</w:t>
            </w:r>
          </w:hyperlink>
        </w:p>
        <w:p>
          <w:pPr>
            <w:pStyle w:val="Contents5"/>
            <w:tabs>
              <w:tab w:val="clear" w:pos="7892"/>
              <w:tab w:val="right" w:pos="9026" w:leader="dot"/>
            </w:tabs>
            <w:rPr/>
          </w:pPr>
          <w:hyperlink w:anchor="__RefHeading___Toc1593230_2749589250">
            <w:r>
              <w:rPr>
                <w:webHidden/>
                <w:rStyle w:val="IndexLink"/>
              </w:rPr>
              <w:t>3</w:t>
            </w:r>
            <w:r>
              <w:rPr>
                <w:rStyle w:val="IndexLink"/>
                <w:rtl w:val="true"/>
              </w:rPr>
              <w:t xml:space="preserve">. </w:t>
            </w:r>
            <w:r>
              <w:rPr>
                <w:rStyle w:val="IndexLink"/>
                <w:rtl w:val="true"/>
              </w:rPr>
              <w:t>ورود به عصر پسا تجدد گرایی</w:t>
            </w:r>
            <w:r>
              <w:rPr>
                <w:rStyle w:val="IndexLink"/>
                <w:rtl w:val="true"/>
              </w:rPr>
              <w:tab/>
            </w:r>
            <w:r>
              <w:rPr>
                <w:rStyle w:val="IndexLink"/>
              </w:rPr>
              <w:t>168</w:t>
            </w:r>
          </w:hyperlink>
        </w:p>
        <w:p>
          <w:pPr>
            <w:pStyle w:val="Contents3"/>
            <w:tabs>
              <w:tab w:val="clear" w:pos="8459"/>
              <w:tab w:val="right" w:pos="9026" w:leader="dot"/>
            </w:tabs>
            <w:rPr/>
          </w:pPr>
          <w:hyperlink w:anchor="__RefHeading___Toc1593232_2749589250">
            <w:r>
              <w:rPr>
                <w:webHidden/>
                <w:rStyle w:val="IndexLink"/>
                <w:rtl w:val="true"/>
              </w:rPr>
              <w:t>نتیجه گیری</w:t>
            </w:r>
            <w:r>
              <w:rPr>
                <w:rStyle w:val="IndexLink"/>
                <w:rtl w:val="true"/>
              </w:rPr>
              <w:tab/>
            </w:r>
            <w:r>
              <w:rPr>
                <w:rStyle w:val="IndexLink"/>
              </w:rPr>
              <w:t>170</w:t>
            </w:r>
          </w:hyperlink>
        </w:p>
        <w:p>
          <w:pPr>
            <w:pStyle w:val="Contents2"/>
            <w:tabs>
              <w:tab w:val="clear" w:pos="8743"/>
              <w:tab w:val="right" w:pos="9026" w:leader="dot"/>
            </w:tabs>
            <w:rPr/>
          </w:pPr>
          <w:hyperlink w:anchor="__RefHeading___Toc1593234_2749589250">
            <w:r>
              <w:rPr>
                <w:webHidden/>
                <w:rStyle w:val="IndexLink"/>
                <w:rtl w:val="true"/>
              </w:rPr>
              <w:t>فصل چهارم</w:t>
            </w:r>
            <w:r>
              <w:rPr>
                <w:rStyle w:val="IndexLink"/>
                <w:rtl w:val="true"/>
              </w:rPr>
              <w:t xml:space="preserve">: </w:t>
            </w:r>
            <w:r>
              <w:rPr>
                <w:rStyle w:val="IndexLink"/>
                <w:rtl w:val="true"/>
              </w:rPr>
              <w:t>چالشها و فرصتهای فرهنگ مهدوی در عصر جهانی شدن</w:t>
            </w:r>
            <w:r>
              <w:rPr>
                <w:rStyle w:val="IndexLink"/>
                <w:rtl w:val="true"/>
              </w:rPr>
              <w:tab/>
            </w:r>
            <w:r>
              <w:rPr>
                <w:rStyle w:val="IndexLink"/>
              </w:rPr>
              <w:t>171</w:t>
            </w:r>
          </w:hyperlink>
        </w:p>
        <w:p>
          <w:pPr>
            <w:pStyle w:val="Contents3"/>
            <w:tabs>
              <w:tab w:val="clear" w:pos="8459"/>
              <w:tab w:val="right" w:pos="9026" w:leader="dot"/>
            </w:tabs>
            <w:rPr/>
          </w:pPr>
          <w:hyperlink w:anchor="__RefHeading___Toc1593236_274958925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593238_2749589250">
            <w:r>
              <w:rPr>
                <w:webHidden/>
                <w:rStyle w:val="IndexLink"/>
                <w:rtl w:val="true"/>
              </w:rPr>
              <w:t>مقدمه</w:t>
            </w:r>
            <w:r>
              <w:rPr>
                <w:rStyle w:val="IndexLink"/>
                <w:rtl w:val="true"/>
              </w:rPr>
              <w:tab/>
            </w:r>
            <w:r>
              <w:rPr>
                <w:rStyle w:val="IndexLink"/>
              </w:rPr>
              <w:t>172</w:t>
            </w:r>
          </w:hyperlink>
        </w:p>
        <w:p>
          <w:pPr>
            <w:pStyle w:val="Contents3"/>
            <w:tabs>
              <w:tab w:val="clear" w:pos="8459"/>
              <w:tab w:val="right" w:pos="9026" w:leader="dot"/>
            </w:tabs>
            <w:rPr/>
          </w:pPr>
          <w:hyperlink w:anchor="__RefHeading___Toc1593240_2749589250">
            <w:r>
              <w:rPr>
                <w:webHidden/>
                <w:rStyle w:val="IndexLink"/>
                <w:rtl w:val="true"/>
              </w:rPr>
              <w:t>چالش ها</w:t>
            </w:r>
            <w:r>
              <w:rPr>
                <w:rStyle w:val="IndexLink"/>
                <w:rtl w:val="true"/>
              </w:rPr>
              <w:tab/>
            </w:r>
            <w:r>
              <w:rPr>
                <w:rStyle w:val="IndexLink"/>
              </w:rPr>
              <w:t>173</w:t>
            </w:r>
          </w:hyperlink>
        </w:p>
        <w:p>
          <w:pPr>
            <w:pStyle w:val="Contents4"/>
            <w:tabs>
              <w:tab w:val="clear" w:pos="8176"/>
              <w:tab w:val="right" w:pos="9026" w:leader="dot"/>
            </w:tabs>
            <w:rPr/>
          </w:pPr>
          <w:hyperlink w:anchor="__RefHeading___Toc1593242_274958925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593244_2749589250">
            <w:r>
              <w:rPr>
                <w:webHidden/>
                <w:rStyle w:val="IndexLink"/>
                <w:rtl w:val="true"/>
              </w:rPr>
              <w:t>چالش ها در حوزه عناصر فرهنگ مهدوی</w:t>
            </w:r>
            <w:r>
              <w:rPr>
                <w:rStyle w:val="IndexLink"/>
                <w:rtl w:val="true"/>
              </w:rPr>
              <w:tab/>
            </w:r>
            <w:r>
              <w:rPr>
                <w:rStyle w:val="IndexLink"/>
              </w:rPr>
              <w:t>173</w:t>
            </w:r>
          </w:hyperlink>
        </w:p>
        <w:p>
          <w:pPr>
            <w:pStyle w:val="Contents5"/>
            <w:tabs>
              <w:tab w:val="clear" w:pos="7892"/>
              <w:tab w:val="right" w:pos="9026" w:leader="dot"/>
            </w:tabs>
            <w:rPr/>
          </w:pPr>
          <w:hyperlink w:anchor="__RefHeading___Toc1593246_274958925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593248_2749589250">
            <w:r>
              <w:rPr>
                <w:webHidden/>
                <w:rStyle w:val="IndexLink"/>
              </w:rPr>
              <w:t>1</w:t>
            </w:r>
            <w:r>
              <w:rPr>
                <w:rStyle w:val="IndexLink"/>
                <w:rtl w:val="true"/>
              </w:rPr>
              <w:t xml:space="preserve">. </w:t>
            </w:r>
            <w:r>
              <w:rPr>
                <w:rStyle w:val="IndexLink"/>
                <w:rtl w:val="true"/>
              </w:rPr>
              <w:t>چالش ها در بعد باور ها</w:t>
            </w:r>
            <w:r>
              <w:rPr>
                <w:rStyle w:val="IndexLink"/>
                <w:rtl w:val="true"/>
              </w:rPr>
              <w:tab/>
            </w:r>
            <w:r>
              <w:rPr>
                <w:rStyle w:val="IndexLink"/>
              </w:rPr>
              <w:t>173</w:t>
            </w:r>
          </w:hyperlink>
        </w:p>
        <w:p>
          <w:pPr>
            <w:pStyle w:val="Contents5"/>
            <w:tabs>
              <w:tab w:val="clear" w:pos="7892"/>
              <w:tab w:val="right" w:pos="9026" w:leader="dot"/>
            </w:tabs>
            <w:rPr/>
          </w:pPr>
          <w:hyperlink w:anchor="__RefHeading___Toc1593250_2749589250">
            <w:r>
              <w:rPr>
                <w:webHidden/>
                <w:rStyle w:val="IndexLink"/>
              </w:rPr>
              <w:t>2</w:t>
            </w:r>
            <w:r>
              <w:rPr>
                <w:rStyle w:val="IndexLink"/>
                <w:rtl w:val="true"/>
              </w:rPr>
              <w:t xml:space="preserve">. </w:t>
            </w:r>
            <w:r>
              <w:rPr>
                <w:rStyle w:val="IndexLink"/>
                <w:rtl w:val="true"/>
              </w:rPr>
              <w:t>چالش ها در بعد ارزش ها</w:t>
            </w:r>
            <w:r>
              <w:rPr>
                <w:rStyle w:val="IndexLink"/>
                <w:rtl w:val="true"/>
              </w:rPr>
              <w:tab/>
            </w:r>
            <w:r>
              <w:rPr>
                <w:rStyle w:val="IndexLink"/>
              </w:rPr>
              <w:t>180</w:t>
            </w:r>
          </w:hyperlink>
        </w:p>
        <w:p>
          <w:pPr>
            <w:pStyle w:val="Contents5"/>
            <w:tabs>
              <w:tab w:val="clear" w:pos="7892"/>
              <w:tab w:val="right" w:pos="9026" w:leader="dot"/>
            </w:tabs>
            <w:rPr/>
          </w:pPr>
          <w:hyperlink w:anchor="__RefHeading___Toc1593252_2749589250">
            <w:r>
              <w:rPr>
                <w:webHidden/>
                <w:rStyle w:val="IndexLink"/>
              </w:rPr>
              <w:t>3</w:t>
            </w:r>
            <w:r>
              <w:rPr>
                <w:rStyle w:val="IndexLink"/>
                <w:rtl w:val="true"/>
              </w:rPr>
              <w:t xml:space="preserve">. </w:t>
            </w:r>
            <w:r>
              <w:rPr>
                <w:rStyle w:val="IndexLink"/>
                <w:rtl w:val="true"/>
              </w:rPr>
              <w:t>چالش ها در بعد هنجارها</w:t>
            </w:r>
            <w:r>
              <w:rPr>
                <w:rStyle w:val="IndexLink"/>
                <w:rtl w:val="true"/>
              </w:rPr>
              <w:tab/>
            </w:r>
            <w:r>
              <w:rPr>
                <w:rStyle w:val="IndexLink"/>
              </w:rPr>
              <w:t>183</w:t>
            </w:r>
          </w:hyperlink>
        </w:p>
        <w:p>
          <w:pPr>
            <w:pStyle w:val="Contents5"/>
            <w:tabs>
              <w:tab w:val="clear" w:pos="7892"/>
              <w:tab w:val="right" w:pos="9026" w:leader="dot"/>
            </w:tabs>
            <w:rPr/>
          </w:pPr>
          <w:hyperlink w:anchor="__RefHeading___Toc1593254_2749589250">
            <w:r>
              <w:rPr>
                <w:webHidden/>
                <w:rStyle w:val="IndexLink"/>
              </w:rPr>
              <w:t>4</w:t>
            </w:r>
            <w:r>
              <w:rPr>
                <w:rStyle w:val="IndexLink"/>
                <w:rtl w:val="true"/>
              </w:rPr>
              <w:t xml:space="preserve">. </w:t>
            </w:r>
            <w:r>
              <w:rPr>
                <w:rStyle w:val="IndexLink"/>
                <w:rtl w:val="true"/>
              </w:rPr>
              <w:t>چالش ها در بعد نماد ها</w:t>
            </w:r>
            <w:r>
              <w:rPr>
                <w:rStyle w:val="IndexLink"/>
                <w:rtl w:val="true"/>
              </w:rPr>
              <w:tab/>
            </w:r>
            <w:r>
              <w:rPr>
                <w:rStyle w:val="IndexLink"/>
              </w:rPr>
              <w:t>185</w:t>
            </w:r>
          </w:hyperlink>
        </w:p>
        <w:p>
          <w:pPr>
            <w:pStyle w:val="Contents5"/>
            <w:tabs>
              <w:tab w:val="clear" w:pos="7892"/>
              <w:tab w:val="right" w:pos="9026" w:leader="dot"/>
            </w:tabs>
            <w:rPr/>
          </w:pPr>
          <w:hyperlink w:anchor="__RefHeading___Toc1593256_2749589250">
            <w:r>
              <w:rPr>
                <w:webHidden/>
                <w:rStyle w:val="IndexLink"/>
              </w:rPr>
              <w:t>5</w:t>
            </w:r>
            <w:r>
              <w:rPr>
                <w:rStyle w:val="IndexLink"/>
                <w:rtl w:val="true"/>
              </w:rPr>
              <w:t xml:space="preserve">. </w:t>
            </w:r>
            <w:r>
              <w:rPr>
                <w:rStyle w:val="IndexLink"/>
                <w:rtl w:val="true"/>
              </w:rPr>
              <w:t>چالش ها در بعد تکنولوژی</w:t>
            </w:r>
            <w:r>
              <w:rPr>
                <w:rStyle w:val="IndexLink"/>
                <w:rtl w:val="true"/>
              </w:rPr>
              <w:tab/>
            </w:r>
            <w:r>
              <w:rPr>
                <w:rStyle w:val="IndexLink"/>
              </w:rPr>
              <w:t>187</w:t>
            </w:r>
          </w:hyperlink>
        </w:p>
        <w:p>
          <w:pPr>
            <w:pStyle w:val="Contents4"/>
            <w:tabs>
              <w:tab w:val="clear" w:pos="8176"/>
              <w:tab w:val="right" w:pos="9026" w:leader="dot"/>
            </w:tabs>
            <w:rPr/>
          </w:pPr>
          <w:hyperlink w:anchor="__RefHeading___Toc1593258_2749589250">
            <w:r>
              <w:rPr>
                <w:webHidden/>
                <w:rStyle w:val="IndexLink"/>
                <w:rtl w:val="true"/>
              </w:rPr>
              <w:t>چالش ها در حوزه ویژگی های فرهنگ مهدوی</w:t>
            </w:r>
            <w:r>
              <w:rPr>
                <w:rStyle w:val="IndexLink"/>
                <w:rtl w:val="true"/>
              </w:rPr>
              <w:tab/>
            </w:r>
            <w:r>
              <w:rPr>
                <w:rStyle w:val="IndexLink"/>
              </w:rPr>
              <w:t>189</w:t>
            </w:r>
          </w:hyperlink>
        </w:p>
        <w:p>
          <w:pPr>
            <w:pStyle w:val="Contents5"/>
            <w:tabs>
              <w:tab w:val="clear" w:pos="7892"/>
              <w:tab w:val="right" w:pos="9026" w:leader="dot"/>
            </w:tabs>
            <w:rPr/>
          </w:pPr>
          <w:hyperlink w:anchor="__RefHeading___Toc1593260_2749589250">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1593262_2749589250">
            <w:r>
              <w:rPr>
                <w:webHidden/>
                <w:rStyle w:val="IndexLink"/>
                <w:rtl w:val="true"/>
              </w:rPr>
              <w:t>در بعد جهان شمولی</w:t>
            </w:r>
            <w:r>
              <w:rPr>
                <w:rStyle w:val="IndexLink"/>
                <w:rtl w:val="true"/>
              </w:rPr>
              <w:tab/>
            </w:r>
            <w:r>
              <w:rPr>
                <w:rStyle w:val="IndexLink"/>
              </w:rPr>
              <w:t>190</w:t>
            </w:r>
          </w:hyperlink>
        </w:p>
        <w:p>
          <w:pPr>
            <w:pStyle w:val="Contents5"/>
            <w:tabs>
              <w:tab w:val="clear" w:pos="7892"/>
              <w:tab w:val="right" w:pos="9026" w:leader="dot"/>
            </w:tabs>
            <w:rPr/>
          </w:pPr>
          <w:hyperlink w:anchor="__RefHeading___Toc1593264_2749589250">
            <w:r>
              <w:rPr>
                <w:webHidden/>
                <w:rStyle w:val="IndexLink"/>
                <w:rtl w:val="true"/>
              </w:rPr>
              <w:t>در بعد دینی بودن</w:t>
            </w:r>
            <w:r>
              <w:rPr>
                <w:rStyle w:val="IndexLink"/>
                <w:rtl w:val="true"/>
              </w:rPr>
              <w:tab/>
            </w:r>
            <w:r>
              <w:rPr>
                <w:rStyle w:val="IndexLink"/>
              </w:rPr>
              <w:t>190</w:t>
            </w:r>
          </w:hyperlink>
        </w:p>
        <w:p>
          <w:pPr>
            <w:pStyle w:val="Contents5"/>
            <w:tabs>
              <w:tab w:val="clear" w:pos="7892"/>
              <w:tab w:val="right" w:pos="9026" w:leader="dot"/>
            </w:tabs>
            <w:rPr/>
          </w:pPr>
          <w:hyperlink w:anchor="__RefHeading___Toc1593266_2749589250">
            <w:r>
              <w:rPr>
                <w:webHidden/>
                <w:rStyle w:val="IndexLink"/>
                <w:rtl w:val="true"/>
              </w:rPr>
              <w:t>چالش ها در بعد آرمانی بودن</w:t>
            </w:r>
            <w:r>
              <w:rPr>
                <w:rStyle w:val="IndexLink"/>
                <w:rtl w:val="true"/>
              </w:rPr>
              <w:tab/>
            </w:r>
            <w:r>
              <w:rPr>
                <w:rStyle w:val="IndexLink"/>
              </w:rPr>
              <w:t>192</w:t>
            </w:r>
          </w:hyperlink>
        </w:p>
        <w:p>
          <w:pPr>
            <w:pStyle w:val="Contents4"/>
            <w:tabs>
              <w:tab w:val="clear" w:pos="8176"/>
              <w:tab w:val="right" w:pos="9026" w:leader="dot"/>
            </w:tabs>
            <w:rPr/>
          </w:pPr>
          <w:hyperlink w:anchor="__RefHeading___Toc1593268_2749589250">
            <w:r>
              <w:rPr>
                <w:webHidden/>
                <w:rStyle w:val="IndexLink"/>
                <w:rtl w:val="true"/>
              </w:rPr>
              <w:t>چالش ها در حوزه کارکرد های فرهنگ مهدوی</w:t>
            </w:r>
            <w:r>
              <w:rPr>
                <w:rStyle w:val="IndexLink"/>
                <w:rtl w:val="true"/>
              </w:rPr>
              <w:tab/>
            </w:r>
            <w:r>
              <w:rPr>
                <w:rStyle w:val="IndexLink"/>
              </w:rPr>
              <w:t>193</w:t>
            </w:r>
          </w:hyperlink>
        </w:p>
        <w:p>
          <w:pPr>
            <w:pStyle w:val="Contents5"/>
            <w:tabs>
              <w:tab w:val="clear" w:pos="7892"/>
              <w:tab w:val="right" w:pos="9026" w:leader="dot"/>
            </w:tabs>
            <w:rPr/>
          </w:pPr>
          <w:hyperlink w:anchor="__RefHeading___Toc1593270_274958925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593272_2749589250">
            <w:r>
              <w:rPr>
                <w:webHidden/>
                <w:rStyle w:val="IndexLink"/>
                <w:rtl w:val="true"/>
              </w:rPr>
              <w:t>چالش های هویتی</w:t>
            </w:r>
            <w:r>
              <w:rPr>
                <w:rStyle w:val="IndexLink"/>
                <w:rtl w:val="true"/>
              </w:rPr>
              <w:tab/>
            </w:r>
            <w:r>
              <w:rPr>
                <w:rStyle w:val="IndexLink"/>
              </w:rPr>
              <w:t>193</w:t>
            </w:r>
          </w:hyperlink>
        </w:p>
        <w:p>
          <w:pPr>
            <w:pStyle w:val="Contents5"/>
            <w:tabs>
              <w:tab w:val="clear" w:pos="7892"/>
              <w:tab w:val="right" w:pos="9026" w:leader="dot"/>
            </w:tabs>
            <w:rPr/>
          </w:pPr>
          <w:hyperlink w:anchor="__RefHeading___Toc1593274_2749589250">
            <w:r>
              <w:rPr>
                <w:webHidden/>
                <w:rStyle w:val="IndexLink"/>
                <w:rtl w:val="true"/>
              </w:rPr>
              <w:t>چالش ها در زمینه انسجام بخشی</w:t>
            </w:r>
            <w:r>
              <w:rPr>
                <w:rStyle w:val="IndexLink"/>
                <w:rtl w:val="true"/>
              </w:rPr>
              <w:tab/>
            </w:r>
            <w:r>
              <w:rPr>
                <w:rStyle w:val="IndexLink"/>
              </w:rPr>
              <w:t>197</w:t>
            </w:r>
          </w:hyperlink>
        </w:p>
        <w:p>
          <w:pPr>
            <w:pStyle w:val="Contents4"/>
            <w:tabs>
              <w:tab w:val="clear" w:pos="8176"/>
              <w:tab w:val="right" w:pos="9026" w:leader="dot"/>
            </w:tabs>
            <w:rPr/>
          </w:pPr>
          <w:hyperlink w:anchor="__RefHeading___Toc1593276_2749589250">
            <w:r>
              <w:rPr>
                <w:webHidden/>
                <w:rStyle w:val="IndexLink"/>
                <w:rtl w:val="true"/>
              </w:rPr>
              <w:t>چالش ها در بعد آرمان ها و چشم انداز فرهنگ مهدوی</w:t>
            </w:r>
            <w:r>
              <w:rPr>
                <w:rStyle w:val="IndexLink"/>
                <w:rtl w:val="true"/>
              </w:rPr>
              <w:tab/>
            </w:r>
            <w:r>
              <w:rPr>
                <w:rStyle w:val="IndexLink"/>
              </w:rPr>
              <w:t>198</w:t>
            </w:r>
          </w:hyperlink>
        </w:p>
        <w:p>
          <w:pPr>
            <w:pStyle w:val="Contents3"/>
            <w:tabs>
              <w:tab w:val="clear" w:pos="8459"/>
              <w:tab w:val="right" w:pos="9026" w:leader="dot"/>
            </w:tabs>
            <w:rPr/>
          </w:pPr>
          <w:hyperlink w:anchor="__RefHeading___Toc1593278_2749589250">
            <w:r>
              <w:rPr>
                <w:webHidden/>
                <w:rStyle w:val="IndexLink"/>
                <w:rtl w:val="true"/>
              </w:rPr>
              <w:t>فرصت ها</w:t>
            </w:r>
            <w:r>
              <w:rPr>
                <w:rStyle w:val="IndexLink"/>
                <w:rtl w:val="true"/>
              </w:rPr>
              <w:tab/>
            </w:r>
            <w:r>
              <w:rPr>
                <w:rStyle w:val="IndexLink"/>
              </w:rPr>
              <w:t>199</w:t>
            </w:r>
          </w:hyperlink>
        </w:p>
        <w:p>
          <w:pPr>
            <w:pStyle w:val="Contents4"/>
            <w:tabs>
              <w:tab w:val="clear" w:pos="8176"/>
              <w:tab w:val="right" w:pos="9026" w:leader="dot"/>
            </w:tabs>
            <w:rPr/>
          </w:pPr>
          <w:hyperlink w:anchor="__RefHeading___Toc1593280_274958925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593282_2749589250">
            <w:r>
              <w:rPr>
                <w:webHidden/>
                <w:rStyle w:val="IndexLink"/>
                <w:rtl w:val="true"/>
              </w:rPr>
              <w:t>فرصت ها در حوزه عناصر فرهنگ مهدوی</w:t>
            </w:r>
            <w:r>
              <w:rPr>
                <w:rStyle w:val="IndexLink"/>
                <w:rtl w:val="true"/>
              </w:rPr>
              <w:tab/>
            </w:r>
            <w:r>
              <w:rPr>
                <w:rStyle w:val="IndexLink"/>
              </w:rPr>
              <w:t>200</w:t>
            </w:r>
          </w:hyperlink>
        </w:p>
        <w:p>
          <w:pPr>
            <w:pStyle w:val="Contents5"/>
            <w:tabs>
              <w:tab w:val="clear" w:pos="7892"/>
              <w:tab w:val="right" w:pos="9026" w:leader="dot"/>
            </w:tabs>
            <w:rPr/>
          </w:pPr>
          <w:hyperlink w:anchor="__RefHeading___Toc1593284_2749589250">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593286_2749589250">
            <w:r>
              <w:rPr>
                <w:webHidden/>
                <w:rStyle w:val="IndexLink"/>
                <w:rtl w:val="true"/>
              </w:rPr>
              <w:t>در بعد باور ها</w:t>
            </w:r>
            <w:r>
              <w:rPr>
                <w:rStyle w:val="IndexLink"/>
                <w:rtl w:val="true"/>
              </w:rPr>
              <w:tab/>
            </w:r>
            <w:r>
              <w:rPr>
                <w:rStyle w:val="IndexLink"/>
              </w:rPr>
              <w:t>200</w:t>
            </w:r>
          </w:hyperlink>
        </w:p>
        <w:p>
          <w:pPr>
            <w:pStyle w:val="Contents5"/>
            <w:tabs>
              <w:tab w:val="clear" w:pos="7892"/>
              <w:tab w:val="right" w:pos="9026" w:leader="dot"/>
            </w:tabs>
            <w:rPr/>
          </w:pPr>
          <w:hyperlink w:anchor="__RefHeading___Toc1593288_2749589250">
            <w:r>
              <w:rPr>
                <w:webHidden/>
                <w:rStyle w:val="IndexLink"/>
                <w:rtl w:val="true"/>
              </w:rPr>
              <w:t>در بعد ارزش ها و هنجارها</w:t>
            </w:r>
            <w:r>
              <w:rPr>
                <w:rStyle w:val="IndexLink"/>
                <w:rtl w:val="true"/>
              </w:rPr>
              <w:tab/>
            </w:r>
            <w:r>
              <w:rPr>
                <w:rStyle w:val="IndexLink"/>
              </w:rPr>
              <w:t>203</w:t>
            </w:r>
          </w:hyperlink>
        </w:p>
        <w:p>
          <w:pPr>
            <w:pStyle w:val="Contents5"/>
            <w:tabs>
              <w:tab w:val="clear" w:pos="7892"/>
              <w:tab w:val="right" w:pos="9026" w:leader="dot"/>
            </w:tabs>
            <w:rPr/>
          </w:pPr>
          <w:hyperlink w:anchor="__RefHeading___Toc1593290_2749589250">
            <w:r>
              <w:rPr>
                <w:webHidden/>
                <w:rStyle w:val="IndexLink"/>
                <w:rtl w:val="true"/>
              </w:rPr>
              <w:t>فرصت ها در بعد تکنولوژی</w:t>
            </w:r>
            <w:r>
              <w:rPr>
                <w:rStyle w:val="IndexLink"/>
                <w:rtl w:val="true"/>
              </w:rPr>
              <w:tab/>
            </w:r>
            <w:r>
              <w:rPr>
                <w:rStyle w:val="IndexLink"/>
              </w:rPr>
              <w:t>205</w:t>
            </w:r>
          </w:hyperlink>
        </w:p>
        <w:p>
          <w:pPr>
            <w:pStyle w:val="Contents5"/>
            <w:tabs>
              <w:tab w:val="clear" w:pos="7892"/>
              <w:tab w:val="right" w:pos="9026" w:leader="dot"/>
            </w:tabs>
            <w:rPr/>
          </w:pPr>
          <w:hyperlink w:anchor="__RefHeading___Toc1593292_2749589250">
            <w:r>
              <w:rPr>
                <w:webHidden/>
                <w:rStyle w:val="IndexLink"/>
                <w:rtl w:val="true"/>
              </w:rPr>
              <w:t>فرصت ها در بعد نماد ها</w:t>
            </w:r>
            <w:r>
              <w:rPr>
                <w:rStyle w:val="IndexLink"/>
                <w:rtl w:val="true"/>
              </w:rPr>
              <w:tab/>
            </w:r>
            <w:r>
              <w:rPr>
                <w:rStyle w:val="IndexLink"/>
              </w:rPr>
              <w:t>207</w:t>
            </w:r>
          </w:hyperlink>
        </w:p>
        <w:p>
          <w:pPr>
            <w:pStyle w:val="Contents4"/>
            <w:tabs>
              <w:tab w:val="clear" w:pos="8176"/>
              <w:tab w:val="right" w:pos="9026" w:leader="dot"/>
            </w:tabs>
            <w:rPr/>
          </w:pPr>
          <w:hyperlink w:anchor="__RefHeading___Toc1593294_2749589250">
            <w:r>
              <w:rPr>
                <w:webHidden/>
                <w:rStyle w:val="IndexLink"/>
                <w:rtl w:val="true"/>
              </w:rPr>
              <w:t>فرصت ها در حوزه ویژگی های فرهنگ مهدوی</w:t>
            </w:r>
            <w:r>
              <w:rPr>
                <w:rStyle w:val="IndexLink"/>
                <w:rtl w:val="true"/>
              </w:rPr>
              <w:tab/>
            </w:r>
            <w:r>
              <w:rPr>
                <w:rStyle w:val="IndexLink"/>
              </w:rPr>
              <w:t>208</w:t>
            </w:r>
          </w:hyperlink>
        </w:p>
        <w:p>
          <w:pPr>
            <w:pStyle w:val="Contents5"/>
            <w:tabs>
              <w:tab w:val="clear" w:pos="7892"/>
              <w:tab w:val="right" w:pos="9026" w:leader="dot"/>
            </w:tabs>
            <w:rPr/>
          </w:pPr>
          <w:hyperlink w:anchor="__RefHeading___Toc1593296_2749589250">
            <w:r>
              <w:rPr>
                <w:webHidden/>
                <w:rStyle w:val="IndexLink"/>
                <w:rtl w:val="true"/>
              </w:rPr>
              <w:t>در بعد جهان شمولی</w:t>
            </w:r>
            <w:r>
              <w:rPr>
                <w:rStyle w:val="IndexLink"/>
                <w:rtl w:val="true"/>
              </w:rPr>
              <w:tab/>
            </w:r>
            <w:r>
              <w:rPr>
                <w:rStyle w:val="IndexLink"/>
              </w:rPr>
              <w:t>208</w:t>
            </w:r>
          </w:hyperlink>
        </w:p>
        <w:p>
          <w:pPr>
            <w:pStyle w:val="Contents5"/>
            <w:tabs>
              <w:tab w:val="clear" w:pos="7892"/>
              <w:tab w:val="right" w:pos="9026" w:leader="dot"/>
            </w:tabs>
            <w:rPr/>
          </w:pPr>
          <w:hyperlink w:anchor="__RefHeading___Toc1593298_2749589250">
            <w:r>
              <w:rPr>
                <w:webHidden/>
                <w:rStyle w:val="IndexLink"/>
                <w:rtl w:val="true"/>
              </w:rPr>
              <w:t>در بعد دینی</w:t>
            </w:r>
            <w:r>
              <w:rPr>
                <w:rStyle w:val="IndexLink"/>
                <w:rtl w:val="true"/>
              </w:rPr>
              <w:tab/>
            </w:r>
            <w:r>
              <w:rPr>
                <w:rStyle w:val="IndexLink"/>
              </w:rPr>
              <w:t>210</w:t>
            </w:r>
          </w:hyperlink>
        </w:p>
        <w:p>
          <w:pPr>
            <w:pStyle w:val="Contents5"/>
            <w:tabs>
              <w:tab w:val="clear" w:pos="7892"/>
              <w:tab w:val="right" w:pos="9026" w:leader="dot"/>
            </w:tabs>
            <w:rPr/>
          </w:pPr>
          <w:hyperlink w:anchor="__RefHeading___Toc1593300_2749589250">
            <w:r>
              <w:rPr>
                <w:webHidden/>
                <w:rStyle w:val="IndexLink"/>
                <w:rtl w:val="true"/>
              </w:rPr>
              <w:t>در بعد آرمان شهری</w:t>
            </w:r>
            <w:r>
              <w:rPr>
                <w:rStyle w:val="IndexLink"/>
                <w:rtl w:val="true"/>
              </w:rPr>
              <w:tab/>
            </w:r>
            <w:r>
              <w:rPr>
                <w:rStyle w:val="IndexLink"/>
              </w:rPr>
              <w:t>212</w:t>
            </w:r>
          </w:hyperlink>
        </w:p>
        <w:p>
          <w:pPr>
            <w:pStyle w:val="Contents4"/>
            <w:tabs>
              <w:tab w:val="clear" w:pos="8176"/>
              <w:tab w:val="right" w:pos="9026" w:leader="dot"/>
            </w:tabs>
            <w:rPr/>
          </w:pPr>
          <w:hyperlink w:anchor="__RefHeading___Toc1593302_2749589250">
            <w:r>
              <w:rPr>
                <w:webHidden/>
                <w:rStyle w:val="IndexLink"/>
                <w:rtl w:val="true"/>
              </w:rPr>
              <w:t>فرصت ها در حوزه کارکرد های فرهنگ مهدوی</w:t>
            </w:r>
            <w:r>
              <w:rPr>
                <w:rStyle w:val="IndexLink"/>
                <w:rtl w:val="true"/>
              </w:rPr>
              <w:tab/>
            </w:r>
            <w:r>
              <w:rPr>
                <w:rStyle w:val="IndexLink"/>
              </w:rPr>
              <w:t>213</w:t>
            </w:r>
          </w:hyperlink>
        </w:p>
        <w:p>
          <w:pPr>
            <w:pStyle w:val="Contents5"/>
            <w:tabs>
              <w:tab w:val="clear" w:pos="7892"/>
              <w:tab w:val="right" w:pos="9026" w:leader="dot"/>
            </w:tabs>
            <w:rPr/>
          </w:pPr>
          <w:hyperlink w:anchor="__RefHeading___Toc1593304_2749589250">
            <w:r>
              <w:rPr>
                <w:webHidden/>
                <w:rStyle w:val="IndexLink"/>
                <w:rtl w:val="true"/>
              </w:rPr>
              <w:t>در بعد انسجام بخشی</w:t>
            </w:r>
            <w:r>
              <w:rPr>
                <w:rStyle w:val="IndexLink"/>
                <w:rtl w:val="true"/>
              </w:rPr>
              <w:tab/>
            </w:r>
            <w:r>
              <w:rPr>
                <w:rStyle w:val="IndexLink"/>
              </w:rPr>
              <w:t>213</w:t>
            </w:r>
          </w:hyperlink>
        </w:p>
        <w:p>
          <w:pPr>
            <w:pStyle w:val="Contents5"/>
            <w:tabs>
              <w:tab w:val="clear" w:pos="7892"/>
              <w:tab w:val="right" w:pos="9026" w:leader="dot"/>
            </w:tabs>
            <w:rPr/>
          </w:pPr>
          <w:hyperlink w:anchor="__RefHeading___Toc1593306_2749589250">
            <w:r>
              <w:rPr>
                <w:webHidden/>
                <w:rStyle w:val="IndexLink"/>
                <w:rtl w:val="true"/>
              </w:rPr>
              <w:t>در بعد هویت بخشی</w:t>
            </w:r>
            <w:r>
              <w:rPr>
                <w:rStyle w:val="IndexLink"/>
                <w:rtl w:val="true"/>
              </w:rPr>
              <w:tab/>
            </w:r>
            <w:r>
              <w:rPr>
                <w:rStyle w:val="IndexLink"/>
              </w:rPr>
              <w:t>214</w:t>
            </w:r>
          </w:hyperlink>
        </w:p>
        <w:p>
          <w:pPr>
            <w:pStyle w:val="Contents4"/>
            <w:tabs>
              <w:tab w:val="clear" w:pos="8176"/>
              <w:tab w:val="right" w:pos="9026" w:leader="dot"/>
            </w:tabs>
            <w:rPr/>
          </w:pPr>
          <w:hyperlink w:anchor="__RefHeading___Toc1593308_2749589250">
            <w:r>
              <w:rPr>
                <w:webHidden/>
                <w:rStyle w:val="IndexLink"/>
                <w:rtl w:val="true"/>
              </w:rPr>
              <w:t>فرصت ها در حوزه آرمان های فرهنگ مهدوی</w:t>
            </w:r>
            <w:r>
              <w:rPr>
                <w:rStyle w:val="IndexLink"/>
                <w:rtl w:val="true"/>
              </w:rPr>
              <w:tab/>
            </w:r>
            <w:r>
              <w:rPr>
                <w:rStyle w:val="IndexLink"/>
              </w:rPr>
              <w:t>216</w:t>
            </w:r>
          </w:hyperlink>
        </w:p>
        <w:p>
          <w:pPr>
            <w:pStyle w:val="Contents3"/>
            <w:tabs>
              <w:tab w:val="clear" w:pos="8459"/>
              <w:tab w:val="right" w:pos="9026" w:leader="dot"/>
            </w:tabs>
            <w:rPr/>
          </w:pPr>
          <w:hyperlink w:anchor="__RefHeading___Toc1593310_2749589250">
            <w:r>
              <w:rPr>
                <w:webHidden/>
                <w:rStyle w:val="IndexLink"/>
                <w:rtl w:val="true"/>
              </w:rPr>
              <w:t>ارائه راهکار</w:t>
            </w:r>
            <w:r>
              <w:rPr>
                <w:rStyle w:val="IndexLink"/>
                <w:rtl w:val="true"/>
              </w:rPr>
              <w:tab/>
            </w:r>
            <w:r>
              <w:rPr>
                <w:rStyle w:val="IndexLink"/>
              </w:rPr>
              <w:t>217</w:t>
            </w:r>
          </w:hyperlink>
        </w:p>
        <w:p>
          <w:pPr>
            <w:pStyle w:val="Contents3"/>
            <w:tabs>
              <w:tab w:val="clear" w:pos="8459"/>
              <w:tab w:val="right" w:pos="9026" w:leader="dot"/>
            </w:tabs>
            <w:rPr/>
          </w:pPr>
          <w:hyperlink w:anchor="__RefHeading___Toc1593312_2749589250">
            <w:r>
              <w:rPr>
                <w:webHidden/>
                <w:rStyle w:val="IndexLink"/>
                <w:rtl w:val="true"/>
              </w:rPr>
              <w:t>نتیجه گیری</w:t>
            </w:r>
            <w:r>
              <w:rPr>
                <w:rStyle w:val="IndexLink"/>
                <w:rtl w:val="true"/>
              </w:rPr>
              <w:tab/>
            </w:r>
            <w:r>
              <w:rPr>
                <w:rStyle w:val="IndexLink"/>
              </w:rPr>
              <w:t>223</w:t>
            </w:r>
          </w:hyperlink>
        </w:p>
        <w:p>
          <w:pPr>
            <w:pStyle w:val="Contents2"/>
            <w:tabs>
              <w:tab w:val="clear" w:pos="8743"/>
              <w:tab w:val="right" w:pos="9026" w:leader="dot"/>
            </w:tabs>
            <w:rPr/>
          </w:pPr>
          <w:hyperlink w:anchor="__RefHeading___Toc1593314_2749589250">
            <w:r>
              <w:rPr>
                <w:webHidden/>
                <w:rStyle w:val="IndexLink"/>
                <w:rtl w:val="true"/>
              </w:rPr>
              <w:t>خاتمه</w:t>
            </w:r>
            <w:r>
              <w:rPr>
                <w:rStyle w:val="IndexLink"/>
                <w:rtl w:val="true"/>
              </w:rPr>
              <w:t xml:space="preserve">: </w:t>
            </w:r>
            <w:r>
              <w:rPr>
                <w:rStyle w:val="IndexLink"/>
                <w:rtl w:val="true"/>
              </w:rPr>
              <w:t>جمع بندی و نتیجه گیری</w:t>
            </w:r>
            <w:r>
              <w:rPr>
                <w:rStyle w:val="IndexLink"/>
                <w:rtl w:val="true"/>
              </w:rPr>
              <w:tab/>
            </w:r>
            <w:r>
              <w:rPr>
                <w:rStyle w:val="IndexLink"/>
              </w:rPr>
              <w:t>225</w:t>
            </w:r>
          </w:hyperlink>
        </w:p>
        <w:p>
          <w:pPr>
            <w:pStyle w:val="Contents2"/>
            <w:tabs>
              <w:tab w:val="clear" w:pos="8743"/>
              <w:tab w:val="right" w:pos="9026" w:leader="dot"/>
            </w:tabs>
            <w:rPr/>
          </w:pPr>
          <w:hyperlink w:anchor="__RefHeading___Toc1593316_2749589250">
            <w:r>
              <w:rPr>
                <w:webHidden/>
                <w:rStyle w:val="IndexLink"/>
                <w:rtl w:val="true"/>
              </w:rPr>
              <w:t>فهرست منابع</w:t>
            </w:r>
            <w:r>
              <w:rPr>
                <w:rStyle w:val="IndexLink"/>
                <w:rtl w:val="true"/>
              </w:rPr>
              <w:tab/>
            </w:r>
            <w:r>
              <w:rPr>
                <w:rStyle w:val="IndexLink"/>
              </w:rPr>
              <w:t>232</w:t>
            </w:r>
          </w:hyperlink>
        </w:p>
        <w:p>
          <w:pPr>
            <w:pStyle w:val="Contents3"/>
            <w:tabs>
              <w:tab w:val="clear" w:pos="8459"/>
              <w:tab w:val="right" w:pos="9026" w:leader="dot"/>
            </w:tabs>
            <w:rPr/>
          </w:pPr>
          <w:hyperlink w:anchor="__RefHeading___Toc1593318_274958925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593320_2749589250">
            <w:r>
              <w:rPr>
                <w:webHidden/>
                <w:rStyle w:val="IndexLink"/>
                <w:rtl w:val="true"/>
              </w:rPr>
              <w:t>کتاب‌ها</w:t>
            </w:r>
            <w:r>
              <w:rPr>
                <w:rStyle w:val="IndexLink"/>
                <w:rtl w:val="true"/>
              </w:rPr>
              <w:t>:</w:t>
              <w:tab/>
            </w:r>
            <w:r>
              <w:rPr>
                <w:rStyle w:val="IndexLink"/>
              </w:rPr>
              <w:t>233</w:t>
            </w:r>
          </w:hyperlink>
        </w:p>
        <w:p>
          <w:pPr>
            <w:pStyle w:val="Contents3"/>
            <w:tabs>
              <w:tab w:val="clear" w:pos="8459"/>
              <w:tab w:val="right" w:pos="9026" w:leader="dot"/>
            </w:tabs>
            <w:rPr/>
          </w:pPr>
          <w:hyperlink w:anchor="__RefHeading___Toc1593322_2749589250">
            <w:r>
              <w:rPr>
                <w:webHidden/>
                <w:rStyle w:val="IndexLink"/>
                <w:rtl w:val="true"/>
              </w:rPr>
              <w:t>مقالات</w:t>
            </w:r>
            <w:r>
              <w:rPr>
                <w:rStyle w:val="IndexLink"/>
                <w:rtl w:val="true"/>
              </w:rPr>
              <w:t>:</w:t>
              <w:tab/>
            </w:r>
            <w:r>
              <w:rPr>
                <w:rStyle w:val="IndexLink"/>
              </w:rPr>
              <w:t>241</w:t>
            </w:r>
          </w:hyperlink>
        </w:p>
        <w:p>
          <w:pPr>
            <w:pStyle w:val="Contents3"/>
            <w:tabs>
              <w:tab w:val="clear" w:pos="8459"/>
              <w:tab w:val="right" w:pos="9026" w:leader="dot"/>
            </w:tabs>
            <w:rPr/>
          </w:pPr>
          <w:hyperlink w:anchor="__RefHeading___Toc1593324_2749589250">
            <w:r>
              <w:rPr>
                <w:webHidden/>
                <w:rStyle w:val="IndexLink"/>
                <w:rtl w:val="true"/>
              </w:rPr>
              <w:t>نرم افزارها</w:t>
            </w:r>
            <w:r>
              <w:rPr>
                <w:rStyle w:val="IndexLink"/>
                <w:rtl w:val="true"/>
              </w:rPr>
              <w:t>:</w:t>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86_23193"/>
      <w:bookmarkStart w:id="1" w:name="pg3186_23193"/>
      <w:bookmarkEnd w:id="1"/>
    </w:p>
    <w:p>
      <w:pPr>
        <w:pStyle w:val="Heading2"/>
        <w:numPr>
          <w:ilvl w:val="1"/>
          <w:numId w:val="1"/>
        </w:numPr>
        <w:rPr/>
      </w:pPr>
      <w:bookmarkStart w:id="2" w:name="pg3186_23193"/>
      <w:bookmarkStart w:id="3" w:name="__RefHeading___Toc159294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متقی‌زاده، زینب،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 فرهنگ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متقی‌زاده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۱۹۹۹۷۴۵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2948_2749589250"/>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جهانی‌شدن و فرهنگ مهدوی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متقی‌زاده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صادقی زفره</w:t>
      </w:r>
    </w:p>
    <w:p>
      <w:pPr>
        <w:pStyle w:val="BookText"/>
        <w:rPr/>
      </w:pPr>
      <w:r>
        <w:rPr>
          <w:rFonts w:ascii="IRNazanin" w:hAnsi="IRNazanin" w:eastAsia="IRNazanin"/>
          <w:color w:val="111111"/>
          <w:sz w:val="28"/>
          <w:sz w:val="28"/>
          <w:szCs w:val="28"/>
          <w:rtl w:val="true"/>
          <w:lang w:bidi="fa-IR"/>
        </w:rPr>
        <w:t xml:space="preserve">صفحه‌آرا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تابستان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88998607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186_23197"/>
    </w:p>
    <w:p>
      <w:pPr>
        <w:pStyle w:val="Heading2"/>
        <w:numPr>
          <w:ilvl w:val="1"/>
          <w:numId w:val="1"/>
        </w:numPr>
        <w:rPr/>
      </w:pPr>
      <w:bookmarkStart w:id="8" w:name="__RefHeading___Toc1592950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کلیات و چارچوب نظری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تعریف لغوی فرهنگ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تعریف اصطلاحی فرهنگ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تعریف ما از فرهنگ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عناصر و مؤّلفه‌های فرهنگ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چالش‌ها</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جهانیت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جهان گرایی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جهان وطنی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جهانی سازی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جهانی شدن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رویکردهای نظری به جهانی شدن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رویکرد عامل محور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به عنوان یک پروژه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به عنوان یک پروسه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به عنوان یک پدیده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رویکرد سیبرنتیک</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رویکرد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رویکرد گفتمانی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به عنوان یک گفتمان واحد</w:t>
      </w:r>
      <w:r>
        <w:rPr>
          <w:rFonts w:eastAsia="IRNazanin" w:cs="IRNazanin"/>
          <w:color w:val="111111"/>
          <w:sz w:val="28"/>
          <w:szCs w:val="28"/>
          <w:lang w:bidi="fa-IR"/>
        </w:rPr>
        <w:t>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به عنوان عرصه نزاع گفتمان ها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رویکرد قلمروزدایی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دلایل اهمیت نظریه شولت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کاربست چارچوب نظری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فرهنگ مهدوی و چشم‌انداز آینده بشر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فرهنگ مهدوی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عناصر فرهنگ مهدوی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باور‌های فرهنگ مهدوی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خدا محوری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اعتقاد به نبوت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اعتقاد به امامت</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کرامت انسانی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اسلام تنها فراروایت معتبر کنونی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پیوند دین و سیاست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عقیده به منجی موعود</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زنده بودن منجی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حکومت مستضعفان وصالحان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عصر غیبت فرصتی برای زمینه سازی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ارزش‌های فرهنگ مهدوی</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نارضایتی از وضع موجود و امید به وضع مطلوب</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 عصر</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هنجار‌های فرهنگ مهدوی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برای فرج</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ایجاد آمادگی در خود و محیط</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اطمینان به وجود حجّت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نماد‌های فرهنگ مهدوی</w:t>
      </w:r>
      <w:r>
        <w:rPr>
          <w:rFonts w:eastAsia="IRNazanin" w:cs="IRNazanin"/>
          <w:color w:val="111111"/>
          <w:sz w:val="28"/>
          <w:szCs w:val="28"/>
          <w:lang w:bidi="fa-IR"/>
        </w:rPr>
        <w:t>79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اعیاد</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مکان ها</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ادعیه</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تکنولوژی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یژگی‌های فرهنگ مهدوی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خصلت آرمان شهری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جهان شمولی فرهنگ مهدوی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دینی بودن فرهنگ مهدوی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شاخصه فرج</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کارکرد‌ها و آثار فرهنگ مهدوی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ترسیم اهداف زندگی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خوش بینی و نشاط</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پویایی و تحرک</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هویت بخشی و انسجام‌آفرین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چشم انداز آینده جهان در فرهنگ مهدوی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توسعه اجتماعی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گسترش عدالت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تربیت و اخلاق اجتماعی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توسعه فرهنگی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گسترش اسلام</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توسعه علمی، فکری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گسترش رفاه</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تکنولوژی ارتباطات</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توسعه سیاسی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حکومت جهانی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مشارکت و نظارت سیاسی</w:t>
      </w:r>
      <w:r>
        <w:rPr>
          <w:rFonts w:eastAsia="IRNazanin" w:cs="IRNazanin"/>
          <w:color w:val="111111"/>
          <w:sz w:val="28"/>
          <w:szCs w:val="28"/>
          <w:lang w:bidi="fa-IR"/>
        </w:rPr>
        <w:t>107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فصل دوم</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جهانی شدن،ویژگی‌ها، ابعاد، پیامدها</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تعریف جهانی شدن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ویژگی‌های اصلی و ارکان جهانی‌شدن</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ارتباطات</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فشردگی زمانی و مکانی</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 جهانی و ادغام کنندگی</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اطلاعات</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ابعاد جهانی شدن</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جهانی‌شدن سیاست</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جهانی‌شدن اقتصاد</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جهانی‌شدن فرهنگ</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فرهنگ واحد جهانی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جهانی‌شدن فرهنگی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جهانی‌شدن فرهنگ</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پیامد‌های جهانی شدن</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سیاسی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تضعیف حاکمیت دولت ها</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تضعیف دموکراسی جهانی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پیامد‌های اقتصادی</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 تولید و سرمایه</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آزاد جهانی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گرایی</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شرکت‌های چند ملیتی و نهاد‌های خصوصی جهانی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پیامد‌های اجتماعی</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بیکاری و فقر</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عمومی</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دنیای مجازی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پیامد‌های فرهنگی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هویت چهل تکّه</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همگرایی فرهنگی</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عصر پسا تجدد گرایی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چالشها و فرصتهای فرهنگ مهدوی در عصر جهانی شدن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چالش‌ها</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چالش‌ها در حوزه عناصر فرهنگ مهدوی</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در بعد باور ها</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در بعد ارزش ها</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در بعد هنجارها</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در بعد نماد ها</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در بعد تکنولوژی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چالش‌ها در حوزه ویژگی‌های فرهنگ مهدوی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در بعد جهان شمولی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در بعد دینی بودن</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چالش‌ها در بعد آرمانی بودن</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چالش‌ها در حوزه کارکرد‌های فرهنگ مهدوی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چالش‌های هویتی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چالش‌ها در زمینه انسجام بخشی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چالش‌ها در بعد آرمان‌ها و چشم انداز فرهنگ مهدوی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فرصت ها</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فرصت‌ها در حوزه عناصر فرهنگ مهدوی</w:t>
      </w:r>
      <w:r>
        <w:rPr>
          <w:rFonts w:eastAsia="IRNazanin" w:cs="IRNazanin"/>
          <w:color w:val="111111"/>
          <w:sz w:val="28"/>
          <w:szCs w:val="28"/>
          <w:lang w:bidi="fa-IR"/>
        </w:rPr>
        <w:t>198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باور ها</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 بعد ارزش‌ها و هنجارها</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فرصت‌ها در بعد تکنولوژی</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فرصت‌ها در بعد نماد ها</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فرصت‌ها در حوزه ویژگی‌های فرهنگ مهدوی</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در بعد جهان شمولی</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در بعد دینی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در بعد آرمان شهری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فرصت‌ها در حوزه کارکرد‌های فرهنگ مهدوی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در بعد انسجام بخشی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در بعد هویت بخشی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فرصت‌ها در حوزه آرمان‌های فرهنگ مهدوی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ارائه راهکار</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r>
        <w:rPr>
          <w:rFonts w:eastAsia="IRNazanin" w:cs="IRNazanin"/>
          <w:color w:val="111111"/>
          <w:sz w:val="28"/>
          <w:szCs w:val="28"/>
          <w:lang w:bidi="fa-IR"/>
        </w:rPr>
        <w:t>240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افزارها</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جهانی شدن امروزه به عنوان یکی از مهم‌ترین مباحث روابط بین‌الملل قلمداد می‌شود که آثار و پیامدهای آن در حیطۀ سیاست داخلی خصوصاً فرهنگ جوامع، قابل لمس و حائز اهمیت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که از آن به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شدن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با حذف تدریجی زمان و مکان، از یک سو به نزدیکی هر چه بیشتر فرهنگ‌ها می‌انجامد و از سوی دیگر فرهنگ‌های گوناگون را در تقابل با یکدیگر قرار می‌دهد، زیرا تصوّر غالب بر آن است که هر فرهنگی بتواند بر امواج جهانی شدن موج سواری نماید، می‌تواند از صدمات احتمالی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هر یک از فرهنگ‌ها در صدد‌اند تا با هژمونیک شدن، و بسط ارزش‌ها و آموزه‌های خویش سوار بر امواج جهانی شدن به جلو حرکت نمایند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شیعیان با توجه به آموزۀ مهدویت که ترسیم‌کنندۀ آرمان‌شهر اسلامی است، خود را در رسیدن به یک فرهنگ هژمون در عصر جهانی شدن محقّ دانسته و معتقدند که این فرهنگ، ظرفیت‌های لازم برای جهانی شدن را به بهترین وجهی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مدعایی، لاجرم</w:t>
      </w:r>
    </w:p>
    <w:p>
      <w:pPr>
        <w:pStyle w:val="BookText"/>
        <w:rPr/>
      </w:pPr>
      <w:r>
        <w:rPr>
          <w:rFonts w:ascii="IRNazanin" w:hAnsi="IRNazanin" w:eastAsia="IRNazanin"/>
          <w:color w:val="111111"/>
          <w:sz w:val="28"/>
          <w:sz w:val="28"/>
          <w:szCs w:val="28"/>
          <w:rtl w:val="true"/>
          <w:lang w:bidi="fa-IR"/>
        </w:rPr>
        <w:t>آنها را در تقابل با دیگر فرهنگ‌ها خصوصاً فرهنگ غرب قرار داده و در فرایند جهانی شدن این فرهنگ را با چالش‌ها و فرصت‌هایی روبه‌رو می‌گرداند که تنها راه مقابله صحیح با آنها شناخت درست این چالش‌ها و فرصت‌ها و استفادۀ بهینه از شرایط موجود جهانی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نویسندۀ این کتاب درصدد است تا به بررسی چالش‌ها و فرصت‌های پیش روی فرهنگ مهدوی در عصر جهانی شدن بپردازد، و با نگاهی کارشناسی و رویکردی جامعه‌شناسانه مسائل پیش رو را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 واضح است که این نوشته به دلیل تبیین مسائل پر ابهامی همچون جهانی شدن و فرهنگ مهدوی از معایب فراوانی برخوردار است که انتقادات صاحب‌نظران و اساتید فنّ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می‌بینم تا از کلیۀ کسانی که به نوعی در تهیه و تدوین این کتاب مؤثر بوده‌اند؛ از جمله استاد بزرگوارم جناب آقای دکتر غلامرضا بهروز لک که بیش از همه در این امر همت گماردند، اساتیدی همچون استاد ستوده و استاد کلباسی، و مسئولان دانشگاه باقرالعلوم علیه السلام و مرکز تخصصی مهدویت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است از خانواده، پدر و مادر عزیزم که همواره پشتیبان و یاورم بوده‌اند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متقی زاده،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بروجن، خرداد </w:t>
      </w:r>
      <w:r>
        <w:rPr>
          <w:rFonts w:eastAsia="IRNazanin" w:cs="IRNazanin"/>
          <w:color w:val="111111"/>
          <w:sz w:val="28"/>
          <w:szCs w:val="28"/>
          <w:lang w:bidi="fa-IR"/>
        </w:rPr>
        <w:t>1388</w:t>
      </w:r>
      <w:bookmarkStart w:id="10" w:name="pg3186_23205"/>
    </w:p>
    <w:p>
      <w:pPr>
        <w:pStyle w:val="Heading2"/>
        <w:numPr>
          <w:ilvl w:val="1"/>
          <w:numId w:val="1"/>
        </w:numPr>
        <w:rPr/>
      </w:pPr>
      <w:bookmarkStart w:id="11" w:name="__RefHeading___Toc1592952_2749589250"/>
      <w:bookmarkStart w:id="12" w:name="_Toc4"/>
      <w:bookmarkEnd w:id="10"/>
      <w:bookmarkEnd w:id="11"/>
      <w:r>
        <w:rPr>
          <w:rtl w:val="true"/>
        </w:rPr>
        <w:t>فصل اول</w:t>
      </w:r>
      <w:r>
        <w:rPr>
          <w:rtl w:val="true"/>
        </w:rPr>
        <w:t xml:space="preserve">: </w:t>
      </w:r>
      <w:r>
        <w:rPr>
          <w:rtl w:val="true"/>
        </w:rPr>
        <w:t>کلیات و چارچوب نظری</w:t>
      </w:r>
      <w:bookmarkEnd w:id="1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592954_2749589250"/>
      <w:bookmarkStart w:id="14" w:name="_Toc5"/>
      <w:bookmarkEnd w:id="13"/>
      <w:r>
        <w:rPr>
          <w:rtl w:val="true"/>
        </w:rPr>
        <w:t>اشاره</w:t>
      </w:r>
      <w:bookmarkStart w:id="15" w:name="pg3186_23206"/>
      <w:bookmarkEnd w:id="14"/>
    </w:p>
    <w:p>
      <w:pPr>
        <w:pStyle w:val="Heading3"/>
        <w:numPr>
          <w:ilvl w:val="2"/>
          <w:numId w:val="1"/>
        </w:numPr>
        <w:rPr/>
      </w:pPr>
      <w:bookmarkStart w:id="16" w:name="__RefHeading___Toc1592956_2749589250"/>
      <w:bookmarkStart w:id="17" w:name="_Toc6"/>
      <w:bookmarkEnd w:id="15"/>
      <w:bookmarkEnd w:id="16"/>
      <w:r>
        <w:rPr>
          <w:rtl w:val="true"/>
        </w:rPr>
        <w:t>فرهنگ</w:t>
      </w:r>
      <w:bookmarkEnd w:id="17"/>
    </w:p>
    <w:p>
      <w:pPr>
        <w:pStyle w:val="Heading4"/>
        <w:numPr>
          <w:ilvl w:val="3"/>
          <w:numId w:val="1"/>
        </w:numPr>
        <w:rPr/>
      </w:pPr>
      <w:bookmarkStart w:id="18" w:name="__RefHeading___Toc1592958_274958925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دایرة‌المعارف بریتانیکا بیش از یک صد تعریف از واژه فرهنگ ارائه کرده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فارسی تعاریف فراوانی از فرهنگ ارائه شده است</w:t>
      </w:r>
      <w:r>
        <w:rPr>
          <w:rFonts w:eastAsia="IRNazanin" w:cs="IRNazanin"/>
          <w:color w:val="111111"/>
          <w:sz w:val="28"/>
          <w:szCs w:val="28"/>
          <w:rtl w:val="true"/>
          <w:lang w:bidi="fa-IR"/>
        </w:rPr>
        <w:t>.</w:t>
      </w:r>
    </w:p>
    <w:p>
      <w:pPr>
        <w:pStyle w:val="Heading4"/>
        <w:numPr>
          <w:ilvl w:val="3"/>
          <w:numId w:val="1"/>
        </w:numPr>
        <w:rPr/>
      </w:pPr>
      <w:bookmarkStart w:id="20" w:name="__RefHeading___Toc1592960_2749589250"/>
      <w:bookmarkStart w:id="21" w:name="_Toc8"/>
      <w:bookmarkEnd w:id="20"/>
      <w:r>
        <w:rPr>
          <w:rtl w:val="true"/>
        </w:rPr>
        <w:t>تعریف لغوی فرهنگ</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علم و دانش و عقل و ادب و بزرگی و سنجیدگی و نیکویی، پرورش، بزرگی و بزرگواری و فضیلت و وقار و شکوهمندی، دانش، حکمت، هنر، معرفت، فقه و علم شریعت</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2" w:name="__RefHeading___Toc1592962_2749589250"/>
      <w:bookmarkStart w:id="23" w:name="_Toc9"/>
      <w:bookmarkEnd w:id="22"/>
      <w:r>
        <w:rPr>
          <w:rtl w:val="true"/>
        </w:rPr>
        <w:t>تعریف اصطلاحی فرهنگ</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بارنت تایلور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فرهنگ را این‌گونه تعریف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شامل؛ دانش، دین، هنر، قانون، اخلاقیات، و هر گونه توانایی و</w:t>
      </w:r>
    </w:p>
    <w:p>
      <w:pPr>
        <w:pStyle w:val="BookText"/>
        <w:rPr/>
      </w:pPr>
      <w:r>
        <w:rPr>
          <w:rFonts w:ascii="IRNazanin" w:hAnsi="IRNazanin" w:eastAsia="IRNazanin"/>
          <w:color w:val="111111"/>
          <w:sz w:val="28"/>
          <w:sz w:val="28"/>
          <w:szCs w:val="28"/>
          <w:rtl w:val="true"/>
          <w:lang w:bidi="fa-IR"/>
        </w:rPr>
        <w:t>عادتی که آدمی همچون عضوی از جامعه به دست می‌آورد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 کوئن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دیگری از فرهنگ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رفتار‌های اکتسابی و ویژگی اعتقادی اعضای یک جامعه معین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دوورژه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 این‌گونه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باورداشتها، مسلک‌ها و اسطوره‌ها یعنی صور ذهنی جمعی یک جامعه که به تعبیری عوامل روانی آن جامعه به شمار می‌روند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فرهنگ را در مقابل فنون و نهاد‌ها، یعنی عوامل مادّی جامعه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تأکید که عوامل ذهنی و مادّی در جوامع در هم تنیده و از هم جدایی ناپذیر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آنتونی گیدنز فرهنگ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ارزش‌هایی که اعضای یک گروه معین دارند، هنجار‌هایی که از آن پیروی می‌کنند، و کالا‌های مادی که تولید می‌کنند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جامعه شناسان، قلمرو فرهنگ را بسیار گسترده‌تر از تعریف تایلور دانسته و آنرا شامل همه فرآورده‌ها و تولیدات و مصنوعات بشری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طبیعت را نیز در این حیطه،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حیث که طبیعت به عنوان یک مفهوم، برداشتی انتزاعی و انسانی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عماد افروغ فرهنگ را مساوی با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می‌داند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حسین بشیریه پس از ارائه تعاریف گوناگون، سه تعریف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تعریف اشاره به فرایند عمومی تکامل و توسعه فکری، معنوی و زیبایی شناختی، دارد، و کل فلسفه و اندیشه و هنر و خلاقیت فکری یک عصر یا کشور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دوّم فرهنگ به عنوان شیوه خاصّ زندگی مردمی خاصّ، یا دورانی خاصّ، ارائه می‌شود و رسوم، آداب، عادات، مراسم و مناسک یک قوم یا دوران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سوم، آن را فرآورده‌های فعّالیت فکری و هنری بشر قلمداد می‌نماید، که به شعر وادبیات و هنر‌های مختلف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تعریف قابل قبول خود را ترکیبی از تعریف دوّم و سوّم معرفی می‌کند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محمود روح الامینی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 روشه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را ارائه می‌دهد، وی معتقد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عبارت است از مجموعه به هم پیوسته‌ای از</w:t>
      </w:r>
      <w:bookmarkStart w:id="24" w:name="pg3186_23209"/>
    </w:p>
    <w:p>
      <w:pPr>
        <w:pStyle w:val="BookText"/>
        <w:rPr/>
      </w:pPr>
      <w:bookmarkEnd w:id="24"/>
      <w:r>
        <w:rPr>
          <w:rFonts w:ascii="IRNazanin" w:hAnsi="IRNazanin" w:eastAsia="IRNazanin"/>
          <w:color w:val="111111"/>
          <w:sz w:val="28"/>
          <w:sz w:val="28"/>
          <w:szCs w:val="28"/>
          <w:rtl w:val="true"/>
          <w:lang w:bidi="fa-IR"/>
        </w:rPr>
        <w:t>اندیشه‌ها، احساسات و اعمال کم و بیش صریح که به وسیله اکثریت افراد یک گروه پذیرفته شده است و برای این که این افراد، گروهی معین و مشخص را تشکیل دهند، لازم است که آن مجموعه به هم پیوسته به نحوی در عین حال عینی و سمبلیک، مراعات گردد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این تعریف بُعد مادّی و عینی فرهنگ نادیده انگاشته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تعریف‌ها کاستی‌هایی داشته و در برخی جنبه‌ها، قابل تطبیق با موضوع مورد بحث ما نمی‌باشند</w:t>
      </w:r>
      <w:r>
        <w:rPr>
          <w:rFonts w:eastAsia="IRNazanin" w:cs="IRNazanin"/>
          <w:color w:val="111111"/>
          <w:sz w:val="28"/>
          <w:szCs w:val="28"/>
          <w:rtl w:val="true"/>
          <w:lang w:bidi="fa-IR"/>
        </w:rPr>
        <w:t>.</w:t>
      </w:r>
    </w:p>
    <w:p>
      <w:pPr>
        <w:pStyle w:val="Heading3"/>
        <w:numPr>
          <w:ilvl w:val="2"/>
          <w:numId w:val="1"/>
        </w:numPr>
        <w:rPr/>
      </w:pPr>
      <w:bookmarkStart w:id="25" w:name="__RefHeading___Toc1592964_2749589250"/>
      <w:bookmarkStart w:id="26" w:name="_Toc10"/>
      <w:bookmarkEnd w:id="25"/>
      <w:r>
        <w:rPr>
          <w:rtl w:val="true"/>
        </w:rPr>
        <w:t>تعریف ما از فرهنگ</w:t>
      </w:r>
      <w:bookmarkEnd w:id="26"/>
    </w:p>
    <w:p>
      <w:pPr>
        <w:pStyle w:val="BookText"/>
        <w:rPr/>
      </w:pPr>
      <w:r>
        <w:rPr>
          <w:rFonts w:ascii="IRNazanin" w:hAnsi="IRNazanin" w:eastAsia="IRNazanin"/>
          <w:color w:val="111111"/>
          <w:sz w:val="28"/>
          <w:sz w:val="28"/>
          <w:szCs w:val="28"/>
          <w:rtl w:val="true"/>
          <w:lang w:bidi="fa-IR"/>
        </w:rPr>
        <w:t>به مجموعه باورها، ارزش‌ها، هنجارها، نمادها و تکنولوژی گفته می‌شود که افراد انسانی در طول سالیانی طولانی بدان دست یافته‌اند و آن را از نسلی به نسل دیگر انتقال داده اند</w:t>
      </w:r>
      <w:r>
        <w:rPr>
          <w:rFonts w:eastAsia="IRNazanin" w:cs="IRNazanin"/>
          <w:color w:val="111111"/>
          <w:sz w:val="28"/>
          <w:szCs w:val="28"/>
          <w:rtl w:val="true"/>
          <w:lang w:bidi="fa-IR"/>
        </w:rPr>
        <w:t>.</w:t>
      </w:r>
    </w:p>
    <w:p>
      <w:pPr>
        <w:pStyle w:val="Heading3"/>
        <w:numPr>
          <w:ilvl w:val="2"/>
          <w:numId w:val="1"/>
        </w:numPr>
        <w:rPr/>
      </w:pPr>
      <w:bookmarkStart w:id="27" w:name="__RefHeading___Toc1592966_2749589250"/>
      <w:bookmarkStart w:id="28" w:name="_Toc11"/>
      <w:bookmarkEnd w:id="27"/>
      <w:r>
        <w:rPr>
          <w:rtl w:val="true"/>
        </w:rPr>
        <w:t>عناصر و مؤّلفه های فرهنگ</w:t>
      </w:r>
      <w:bookmarkEnd w:id="28"/>
    </w:p>
    <w:p>
      <w:pPr>
        <w:pStyle w:val="BookText"/>
        <w:rPr/>
      </w:pPr>
      <w:r>
        <w:rPr>
          <w:rFonts w:ascii="IRNazanin" w:hAnsi="IRNazanin" w:eastAsia="IRNazanin"/>
          <w:color w:val="111111"/>
          <w:sz w:val="28"/>
          <w:sz w:val="28"/>
          <w:szCs w:val="28"/>
          <w:rtl w:val="true"/>
          <w:lang w:bidi="fa-IR"/>
        </w:rPr>
        <w:t>اولسون برای فرهنگ چهار مؤلفه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ارزش، هنجار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هنجار به دنبال این هستیم که چه انجام می‌شود، در باور به دنبال این هستیم که چه چیز وجود دارد، در ارزش به دنبال این هستیم که چه باید باشد، و در تکنولوژی به چگونگی انجام امور توجه داریم</w:t>
      </w:r>
      <w:r>
        <w:rPr>
          <w:rFonts w:eastAsia="IRNazanin" w:cs="IRNazanin"/>
          <w:color w:val="111111"/>
          <w:sz w:val="28"/>
          <w:szCs w:val="28"/>
          <w:rtl w:val="true"/>
          <w:lang w:bidi="fa-IR"/>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افروغ به شش مؤلّفه اشاره می‌نماید، که شامل؛ جهان بینی،</w:t>
      </w:r>
    </w:p>
    <w:p>
      <w:pPr>
        <w:pStyle w:val="BookText"/>
        <w:rPr/>
      </w:pPr>
      <w:r>
        <w:rPr>
          <w:rFonts w:ascii="IRNazanin" w:hAnsi="IRNazanin" w:eastAsia="IRNazanin"/>
          <w:color w:val="111111"/>
          <w:sz w:val="28"/>
          <w:sz w:val="28"/>
          <w:szCs w:val="28"/>
          <w:rtl w:val="true"/>
          <w:lang w:bidi="fa-IR"/>
        </w:rPr>
        <w:t>ارزش‌ها، تمایلات و گرایشات، کنش‌ها، نمادها و تکنولوژی،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ما، مولفه‌های فرهنگ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ارزش‌ها، هنجارها، نمادها، و تکنولوژی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بیشتر فرهنگ شناسان، عناصر فرهنگی دو دسته‌اند دسته‌ای که بعد ذهنی یا غیر مادّی فرهنگ را تشکیل می‌دهد و شامل؛ باورها، ارزش‌ها، هنجارها، و نماد‌ها می‌باشد، و دسته‌ای که بعد مادّی فرهنگ را در بر می‌گیرد و شامل تکنولوژی یا فن آوری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 مجموعه اندیشه‌ها و اعتقادات ریشه‌ای و بنیادی هر فرهنگ را تشکیل می‌دهند، که لایه زیرین فرهنگ محسوب می‌شوند، و دیگر عناصر فرهنگی بر مبنای این عنصر شکل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در مرتبه دوّم جای می‌گیرند، که بر مبنای باورها، به خوبی و بدی، درستی و نادرستی، هر چیزی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همانند یک نقشه راه، شیوه درست زندگی را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هنجارها؛ سوّمین عنصر فرهنگی بر مبنای دو جزؤ پیشین، به باید‌ها و نباید‌های فرهنگی دلالت می‌نمایند که شیوه رفتار درست را به ما می‌آموزند، هنجارها مشخص می‌کند که چه کاری باید انجام شود و چه کاری نباید انجام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 جزء چهارم بعد ذهنی فرهنگ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گفتاری یا جسمانی و یا نوشتاری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فرهنگ به حساب می‌آیند</w:t>
      </w:r>
      <w:r>
        <w:rPr>
          <w:rFonts w:eastAsia="IRNazanin" w:cs="IRNazanin"/>
          <w:color w:val="111111"/>
          <w:sz w:val="28"/>
          <w:szCs w:val="28"/>
          <w:rtl w:val="true"/>
          <w:lang w:bidi="fa-IR"/>
        </w:rPr>
        <w:t>.</w:t>
      </w:r>
      <w:bookmarkStart w:id="29" w:name="pg3186_23211"/>
    </w:p>
    <w:p>
      <w:pPr>
        <w:pStyle w:val="BookText"/>
        <w:rPr/>
      </w:pPr>
      <w:bookmarkEnd w:id="29"/>
      <w:r>
        <w:rPr>
          <w:rFonts w:ascii="IRNazanin" w:hAnsi="IRNazanin" w:eastAsia="IRNazanin"/>
          <w:color w:val="111111"/>
          <w:sz w:val="28"/>
          <w:sz w:val="28"/>
          <w:szCs w:val="28"/>
          <w:rtl w:val="true"/>
          <w:lang w:bidi="fa-IR"/>
        </w:rPr>
        <w:t>تکنولوژی، تکنولوژی بعد مادّی فرهنگ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دانش فنّی در مدیریت حیات اجتماعی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آرمانی و مطلوب که منطبق بر ارزشهای معنوی و آموزه‌های اعتقادی هر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موجود که شاید با فرهنگ آرمانی فاصله بسیار داشته باشدو عملا بر جامعه حاکم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0" w:name="__RefHeading___Toc1592968_2749589250"/>
      <w:bookmarkStart w:id="31" w:name="_Toc12"/>
      <w:bookmarkEnd w:id="30"/>
      <w:r>
        <w:rPr>
          <w:rtl w:val="true"/>
        </w:rPr>
        <w:t>چالش ها</w:t>
      </w:r>
      <w:bookmarkEnd w:id="31"/>
    </w:p>
    <w:p>
      <w:pPr>
        <w:pStyle w:val="BookText"/>
        <w:rPr/>
      </w:pPr>
      <w:r>
        <w:rPr>
          <w:rFonts w:ascii="IRNazanin" w:hAnsi="IRNazanin" w:eastAsia="IRNazanin"/>
          <w:color w:val="111111"/>
          <w:sz w:val="28"/>
          <w:sz w:val="28"/>
          <w:szCs w:val="28"/>
          <w:rtl w:val="true"/>
          <w:lang w:bidi="fa-IR"/>
        </w:rPr>
        <w:t>در علوم سیاسی و روابط بین الملل، چالش، شامل هرگونه مخاطره، مشکل، درگیری، زد و خورد، تهدید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به گونه ای که در علم سیاست منظور از این لغت، صرفاً جنگ و یا درگیری فیزیکی نیست، بلکه وجود تهدیدات، موانع، مزاحمت‌ها، به دعوا طلبیدن، مشکل، مناقشه، درگیری و عوامل مؤثر در به اهداف نرسیدن را شامل می‌گردد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بنابر شامل تهدیدات نرم و تهدیدات فیزیکی می‌شود</w:t>
      </w:r>
      <w:r>
        <w:rPr>
          <w:rFonts w:eastAsia="IRNazanin" w:cs="IRNazanin"/>
          <w:color w:val="111111"/>
          <w:sz w:val="28"/>
          <w:szCs w:val="28"/>
          <w:rtl w:val="true"/>
          <w:lang w:bidi="fa-IR"/>
        </w:rPr>
        <w:t>.</w:t>
      </w:r>
    </w:p>
    <w:p>
      <w:pPr>
        <w:pStyle w:val="Heading3"/>
        <w:numPr>
          <w:ilvl w:val="2"/>
          <w:numId w:val="1"/>
        </w:numPr>
        <w:rPr/>
      </w:pPr>
      <w:bookmarkStart w:id="32" w:name="__RefHeading___Toc1592970_2749589250"/>
      <w:bookmarkStart w:id="33" w:name="_Toc13"/>
      <w:bookmarkEnd w:id="32"/>
      <w:r>
        <w:rPr>
          <w:rtl w:val="true"/>
        </w:rPr>
        <w:t>تهدید</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عبارت است از مخاصمه و مخاطره فیزیکی که به نوعی به زد و خورد مسلحانه می‌انجامد تهدید چالش خاص‌تر است</w:t>
      </w:r>
      <w:bookmarkStart w:id="34" w:name="pg3186_23212"/>
    </w:p>
    <w:p>
      <w:pPr>
        <w:pStyle w:val="BookText"/>
        <w:rPr/>
      </w:pPr>
      <w:bookmarkEnd w:id="34"/>
      <w:r>
        <w:rPr>
          <w:rFonts w:ascii="IRNazanin" w:hAnsi="IRNazanin" w:eastAsia="IRNazanin"/>
          <w:color w:val="111111"/>
          <w:sz w:val="28"/>
          <w:sz w:val="28"/>
          <w:szCs w:val="28"/>
          <w:rtl w:val="true"/>
          <w:lang w:bidi="fa-IR"/>
        </w:rPr>
        <w:t>از پدیده‌ای واحد به نام تهدید برداشت‌های مختلف و گاه متضادی می‌شود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5" w:name="__RefHeading___Toc1592972_2749589250"/>
      <w:bookmarkStart w:id="36" w:name="_Toc14"/>
      <w:bookmarkEnd w:id="35"/>
      <w:r>
        <w:rPr>
          <w:rtl w:val="true"/>
        </w:rPr>
        <w:t>جهانیت</w:t>
      </w:r>
      <w:bookmarkEnd w:id="36"/>
    </w:p>
    <w:p>
      <w:pPr>
        <w:pStyle w:val="BookText"/>
        <w:rPr/>
      </w:pPr>
      <w:r>
        <w:rPr>
          <w:rFonts w:ascii="IRNazanin" w:hAnsi="IRNazanin" w:eastAsia="IRNazanin"/>
          <w:color w:val="111111"/>
          <w:sz w:val="28"/>
          <w:sz w:val="28"/>
          <w:szCs w:val="28"/>
          <w:rtl w:val="true"/>
          <w:lang w:bidi="fa-IR"/>
        </w:rPr>
        <w:t>جهانیت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یکی از مفاهیمی که گاه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 می‌شود؛ و در برخی از متون و مقالات این دو واژه را معادل با یکدیگر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مفهوم با مفهوم جهانی‌شدن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جهانیت از همان لحظه ورود بشر به عرصه خاکی زمین، آغاز گردیده و در یک فرایند بسیار طولانی، به درازای عمر بشر،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جهانیت، مؤید ارتباط و وابستگی فزاینده اجتماعات بشری است که بر اثر اشباع کمّی جهان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تحقّق عینی آن به دورانی باز می‌گردد که، انسان کم کم به کوچک شدن جهان و تراکم و فشردگی آن آگاهی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کوچک شدن جهان، ابتدا با بهبود سیستم حمل و نقل پیدا شدو به مرور زمان، به انقلاب ارتباطات از راه دور، منتهی گشته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شدن جهان، که در یک فرایند تدریجی و طولانی به وقوع پیوسته، همواره، تابعی بوده است از افزایش توانایی‌های بشر در تسخیر و غلبه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با اولین گام‌های بشر، بشر پراکنده در اقلیم‌های مختلف و اجتماعات دور از هم، در مسیر غلبه بر مقاومت‌های طبیعت،</w:t>
      </w:r>
      <w:bookmarkStart w:id="37" w:name="pg3186_23213"/>
    </w:p>
    <w:p>
      <w:pPr>
        <w:pStyle w:val="BookText"/>
        <w:rPr/>
      </w:pPr>
      <w:bookmarkEnd w:id="37"/>
      <w:r>
        <w:rPr>
          <w:rFonts w:ascii="IRNazanin" w:hAnsi="IRNazanin" w:eastAsia="IRNazanin"/>
          <w:color w:val="111111"/>
          <w:sz w:val="28"/>
          <w:sz w:val="28"/>
          <w:szCs w:val="28"/>
          <w:rtl w:val="true"/>
          <w:lang w:bidi="fa-IR"/>
        </w:rPr>
        <w:t>محیط زیست و دشواری‌های حیات اجتماعی، آغاز شده است، و با هر گام، یک مرحله به کوچک‌تر ساختن جهان کمک کرده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بشر با هر پیشرفتی، یک قدم به جلو برداشته و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رفته است،</w:t>
      </w:r>
    </w:p>
    <w:p>
      <w:pPr>
        <w:pStyle w:val="BookText"/>
        <w:rPr/>
      </w:pPr>
      <w:r>
        <w:rPr>
          <w:rFonts w:ascii="IRNazanin" w:hAnsi="IRNazanin" w:eastAsia="IRNazanin"/>
          <w:color w:val="111111"/>
          <w:sz w:val="28"/>
          <w:sz w:val="28"/>
          <w:szCs w:val="28"/>
          <w:rtl w:val="true"/>
          <w:lang w:bidi="fa-IR"/>
        </w:rPr>
        <w:t xml:space="preserve">جهانیت بر این اساس، مفهومی است، که با صرفه نظر از زمینه‌ها و عوامل پدید آورنده مسائل جهانی،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همگانی آنها نظر می‌افکند، و لذا آنچه در این سطح از بحث اهمیت دارد، نفس جهانی بودن هر مسئله است، نه چیز بیشتری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رابرتسون تصریح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 به یک معنا، عبارت است از؛ آگاهی فزاینده نسبت به جهان به عنوان یک کل</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8" w:name="__RefHeading___Toc1592974_2749589250"/>
      <w:bookmarkStart w:id="39" w:name="_Toc15"/>
      <w:bookmarkEnd w:id="38"/>
      <w:r>
        <w:rPr>
          <w:rtl w:val="true"/>
        </w:rPr>
        <w:t>جهان گرایی</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جهان‌گرایی به این معناست که فرهنگ خاصی، مثل ادیان آسمانی ادعا نماید؛ آموزه‌ها و مؤلّفه‌های فرهنگی آن، قابلیت جهانی‌شدن را دارد، به این صورت که، می‌تواند در کلّ جهان،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لیبرال دموکراسی غرب در صدد است تا تمامی مؤلفه‌های فرهنگی خویش را جهانی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نویسندگان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 جهان‌گرایی را برای</w:t>
      </w:r>
    </w:p>
    <w:p>
      <w:pPr>
        <w:pStyle w:val="BookText"/>
        <w:rPr/>
      </w:pPr>
      <w:r>
        <w:rPr>
          <w:rFonts w:ascii="IRNazanin" w:hAnsi="IRNazanin" w:eastAsia="IRNazanin"/>
          <w:color w:val="111111"/>
          <w:sz w:val="28"/>
          <w:sz w:val="28"/>
          <w:szCs w:val="28"/>
          <w:rtl w:val="true"/>
          <w:lang w:bidi="fa-IR"/>
        </w:rPr>
        <w:t xml:space="preserve">تمدن غربی به کار می‌برند، و رفتار و نظام قبیله‌ای یا </w:t>
      </w:r>
      <w:r>
        <w:rPr>
          <w:rFonts w:eastAsia="Times New Roman" w:cs="Times New Roman" w:ascii="Times New Roman" w:hAnsi="Times New Roman"/>
          <w:color w:val="111111"/>
          <w:sz w:val="28"/>
          <w:szCs w:val="28"/>
          <w:lang w:val="en-US" w:bidi="en-US"/>
        </w:rPr>
        <w:t>Tribalism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اسلام وسایر ادیان مورد استفاده قرار می‌دهند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 البته برخی نیز این اصطلاح را برای ادیان الهی به کار برده و آنرا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 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جهان‌گرایی 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یونیورسالیزم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یونیورسالیزم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اصولی دانست که برای تمام مردم جهان حائز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آن را آموزه‌ای در نظر گرفت که بر اهمیت این اصول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عموماً به دلیل تفکر خاصّ گرا مورد انتقاد یا تقابل با آن قرار می‌گیرد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خاطر این‌که در جهان‌گرایی تأکید اصلی بر استقرار آموزه‌ها و ارزش‌های فرهنگی خاصّ، در کلّ جهان می‌باشد، که نوعی خاصّ‌گرایی را ترویج می‌کند مورد انتقاد قرار می‌گیرد چرا که؛ ارزش‌های فرهنگ‌های دیگر نادیده گرفته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انتقادی در برخی موارد قابل قبول است ولی ادّعای جهان‌گرایی ادیان الهی به دلیل ارزش‌های عامّی که دارند، مشتمل بر خاصّ‌گرایی ذکر شده نبوده و انتقاد فوق را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صاحبان ادیان، همه انسان‌ها دارای فطرت مشترک بوده و لذا ارزش‌های دینی، مبتنی بر فطرت</w:t>
      </w:r>
      <w:bookmarkStart w:id="40" w:name="pg3186_23215"/>
    </w:p>
    <w:p>
      <w:pPr>
        <w:pStyle w:val="BookText"/>
        <w:rPr/>
      </w:pPr>
      <w:bookmarkEnd w:id="40"/>
      <w:r>
        <w:rPr>
          <w:rFonts w:ascii="IRNazanin" w:hAnsi="IRNazanin" w:eastAsia="IRNazanin"/>
          <w:color w:val="111111"/>
          <w:sz w:val="28"/>
          <w:sz w:val="28"/>
          <w:szCs w:val="28"/>
          <w:rtl w:val="true"/>
          <w:lang w:bidi="fa-IR"/>
        </w:rPr>
        <w:t>پاک و خداجویانه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ارزش‌ها عامّ و جهانی محسوب می‌شوند</w:t>
      </w:r>
      <w:r>
        <w:rPr>
          <w:rFonts w:eastAsia="IRNazanin" w:cs="IRNazanin"/>
          <w:color w:val="111111"/>
          <w:sz w:val="28"/>
          <w:szCs w:val="28"/>
          <w:rtl w:val="true"/>
          <w:lang w:bidi="fa-IR"/>
        </w:rPr>
        <w:t>.</w:t>
      </w:r>
    </w:p>
    <w:p>
      <w:pPr>
        <w:pStyle w:val="Heading3"/>
        <w:numPr>
          <w:ilvl w:val="2"/>
          <w:numId w:val="1"/>
        </w:numPr>
        <w:rPr/>
      </w:pPr>
      <w:bookmarkStart w:id="41" w:name="__RefHeading___Toc1592976_2749589250"/>
      <w:bookmarkStart w:id="42" w:name="_Toc16"/>
      <w:bookmarkEnd w:id="41"/>
      <w:r>
        <w:rPr>
          <w:rtl w:val="true"/>
        </w:rPr>
        <w:t>جهان وطنی</w:t>
      </w:r>
      <w:bookmarkEnd w:id="42"/>
    </w:p>
    <w:p>
      <w:pPr>
        <w:pStyle w:val="BookText"/>
        <w:rPr/>
      </w:pPr>
      <w:r>
        <w:rPr>
          <w:rFonts w:ascii="IRNazanin" w:hAnsi="IRNazanin" w:eastAsia="IRNazanin"/>
          <w:color w:val="111111"/>
          <w:sz w:val="28"/>
          <w:sz w:val="28"/>
          <w:szCs w:val="28"/>
          <w:rtl w:val="true"/>
          <w:lang w:bidi="fa-IR"/>
        </w:rPr>
        <w:t>جهان وطنی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1648</w:t>
      </w:r>
      <w:r>
        <w:rPr>
          <w:rFonts w:ascii="IRNazanin" w:hAnsi="IRNazanin" w:eastAsia="IRNazanin"/>
          <w:color w:val="111111"/>
          <w:sz w:val="28"/>
          <w:sz w:val="28"/>
          <w:szCs w:val="28"/>
          <w:rtl w:val="true"/>
          <w:lang w:bidi="fa-IR"/>
        </w:rPr>
        <w:t>پس از یک دوره جنگ‌های مذهبی، قرارداد صلحی میان طرف‌های درگیر به نام قرارداد وستفالی منعقد می‌شود که به واسطه آن،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 موجودیت می‌یابند به گونه ای که مرزهای جغرافیایی، واحدها و بازیگران نظام بین المللی را از یکدیگر مشخّص و متمایز می‌سازند، و تابعیت و شهروندی،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هر کس، تابعیت کشوری را می‌داشت، شهروند آن جامعه محسوب می‌گردید، و آن سرزمین وطن او شمرده می‌شد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وقوع عصر ارتباطات جهانی، مرزهای ملّی اهمیت سابق را نداشته، و لذا پیوند‌های شهروندی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جایگاه خویش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جهانی‌شدن، جهان به عنوان یک کل و یک مکان واحد، وطن تمامی انسانها تلقی می‌گردد، و لذا، هر کس در این کره خاکی، شهروند جامعه جهانی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ظهور فوق قلمروگرایی، صمیمیت بی‌سابقه‌ای را میان مردم سراسر جهان،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بازارهای جهانی، سازمان‌های جهانی، رسانه‌های گروهی جهانی، پول‌های جهانی، و نماد‌های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عکس‌های کره زمین که از فضا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مشترک بی‌سابقه‌ای برای همه انسان‌ها ایجاد کرده‌اند،</w:t>
      </w:r>
      <w:bookmarkStart w:id="43" w:name="pg3186_23216"/>
    </w:p>
    <w:p>
      <w:pPr>
        <w:pStyle w:val="BookText"/>
        <w:rPr/>
      </w:pPr>
      <w:bookmarkEnd w:id="43"/>
      <w:r>
        <w:rPr>
          <w:rFonts w:ascii="IRNazanin" w:hAnsi="IRNazanin" w:eastAsia="IRNazanin"/>
          <w:color w:val="111111"/>
          <w:sz w:val="28"/>
          <w:sz w:val="28"/>
          <w:szCs w:val="28"/>
          <w:rtl w:val="true"/>
          <w:lang w:bidi="fa-IR"/>
        </w:rPr>
        <w:t>که در گذشته هیچ گاه وجود نداشته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در آموزه‌های رواقیون یونان باستان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رواقیون، ایده‌های دولت جهانی، عدالت طبیعی و تابعیت جهانی را نشر داده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تحقّّق جهان وطنی عینی را در عصری شاهدیم که، جهان به سمت یکپارجه شدن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گیل نز همه انسانها در فرایند جهانی‌شدن، تبدیل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شده‌اند، و همبستگی‌های جهان وطنی رو به گسترش است</w:t>
      </w:r>
      <w:r>
        <w:rPr>
          <w:rFonts w:eastAsia="IRNazanin" w:cs="IRNazanin"/>
          <w:color w:val="111111"/>
          <w:sz w:val="28"/>
          <w:szCs w:val="28"/>
          <w:rtl w:val="true"/>
          <w:lang w:bidi="fa-IR"/>
        </w:rPr>
        <w:t>.</w:t>
      </w:r>
    </w:p>
    <w:p>
      <w:pPr>
        <w:pStyle w:val="Heading3"/>
        <w:numPr>
          <w:ilvl w:val="2"/>
          <w:numId w:val="1"/>
        </w:numPr>
        <w:rPr/>
      </w:pPr>
      <w:bookmarkStart w:id="44" w:name="__RefHeading___Toc1592978_2749589250"/>
      <w:bookmarkStart w:id="45" w:name="_Toc17"/>
      <w:bookmarkEnd w:id="44"/>
      <w:r>
        <w:rPr>
          <w:rtl w:val="true"/>
        </w:rPr>
        <w:t>جهانی سازی</w:t>
      </w:r>
      <w:bookmarkEnd w:id="45"/>
    </w:p>
    <w:p>
      <w:pPr>
        <w:pStyle w:val="BookText"/>
        <w:rPr/>
      </w:pPr>
      <w:r>
        <w:rPr>
          <w:rFonts w:ascii="IRNazanin" w:hAnsi="IRNazanin" w:eastAsia="IRNazanin"/>
          <w:color w:val="111111"/>
          <w:sz w:val="28"/>
          <w:sz w:val="28"/>
          <w:szCs w:val="28"/>
          <w:rtl w:val="true"/>
          <w:lang w:bidi="fa-IR"/>
        </w:rPr>
        <w:t>جهانی سازی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جهانی سازی معادل مفهوم جهانی‌شدن است از سوی مخالفان فرایند جهانی‌شدن ترویج می‌گردد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جهانی‌شدن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معتقدند؛ روند پیش رو، پروژه همسان سازی و یک شکل کردن جهان است، پروژه‌ای که جهان را به سمت و سوی غربی شدن و به طور خاصّ‌تر امریکایی شدن می‌کشاند، و از پایان تاریخ و تکامل عینی آن، در قالب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به میان می‌آورد</w:t>
      </w:r>
      <w:r>
        <w:rPr>
          <w:rFonts w:eastAsia="IRNazanin" w:cs="IRNazanin"/>
          <w:color w:val="111111"/>
          <w:sz w:val="28"/>
          <w:szCs w:val="28"/>
          <w:rtl w:val="true"/>
          <w:lang w:bidi="fa-IR"/>
        </w:rPr>
        <w:t>.</w:t>
      </w:r>
      <w:bookmarkStart w:id="46" w:name="pg3186_23217"/>
    </w:p>
    <w:p>
      <w:pPr>
        <w:pStyle w:val="BookText"/>
        <w:rPr/>
      </w:pPr>
      <w:bookmarkEnd w:id="46"/>
      <w:r>
        <w:rPr>
          <w:rFonts w:ascii="IRNazanin" w:hAnsi="IRNazanin" w:eastAsia="IRNazanin"/>
          <w:color w:val="111111"/>
          <w:sz w:val="28"/>
          <w:sz w:val="28"/>
          <w:szCs w:val="28"/>
          <w:rtl w:val="true"/>
          <w:lang w:bidi="fa-IR"/>
        </w:rPr>
        <w:t>اینان بیش از آن که در قالب یک تئوری علمی از آینده در حال تحقّق، سخن بگویند، با نگاه راهبردی و ایدئولوژیکی، جهانی‌شدن را به عنوان القای ایدئولوژی غرب به جوامع غیر غربی، 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جهانی سازی، ناظر به سیاستها و اهداف بازیگران برترجهانی است، و در راستای بسط ارزشها و باورهای سیاسی، اقتصادی، و فرهنگی خاصی،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 سازی بر خلاف جهانی‌شدن پروژه‌ای ارزشی و ایدئولوژیک است که در درون خود نوعی تحمیل فرهنگی، سیاسی، و اقتصادی را حمل می‌کند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چنین نگاهی بیش از همه از سوی نظریه پردازان جوامع پیرامونی تبلیغ می‌گردد، و البته تا حدّ بسیاری گویای وقایع کنونی جهان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این مسئله توجّه نمود که حقیقت جهانی‌شدن، با پیامدهایی که به دلیل اتخاذ سیاست‌ها ی نادرست، به بار آمده کاملاًَ متفاوت می‌باشد</w:t>
      </w:r>
      <w:r>
        <w:rPr>
          <w:rFonts w:eastAsia="IRNazanin" w:cs="IRNazanin"/>
          <w:color w:val="111111"/>
          <w:sz w:val="28"/>
          <w:szCs w:val="28"/>
          <w:rtl w:val="true"/>
          <w:lang w:bidi="fa-IR"/>
        </w:rPr>
        <w:t>.</w:t>
      </w:r>
    </w:p>
    <w:p>
      <w:pPr>
        <w:pStyle w:val="Heading3"/>
        <w:numPr>
          <w:ilvl w:val="2"/>
          <w:numId w:val="1"/>
        </w:numPr>
        <w:rPr/>
      </w:pPr>
      <w:bookmarkStart w:id="47" w:name="__RefHeading___Toc1592980_2749589250"/>
      <w:bookmarkStart w:id="48" w:name="_Toc18"/>
      <w:bookmarkEnd w:id="47"/>
      <w:r>
        <w:rPr>
          <w:rtl w:val="true"/>
        </w:rPr>
        <w:t>جهانی شدن</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مشخّص و معینی ندارد به خاطر این‌که هر کس از نگاه خود، به آن توجه کرده است، برخی از صاحب نظران آن را بر مبنای مؤلّفه‌های جهانی‌شدن، تعریف کرده، برخی، بر پیامد‌های آن، نظر داشته‌اند، و عدهّ‌ای دیگر، به ویژه گی‌های آن توجّه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مختلفی از جهانی‌شدن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رابرتسون، به ویژه گی‌های جهانی‌شدن آن را این 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جهانی‌شدن یا سیاره‌ای شدن جهان، مفهومی است که هم به تراکم جهان، و هم به تشدید آگاهی درباره جهان به عنوان یک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وابستگی متقابل و واقعی جهان و هم آگاهی از یکپارچگی جهان، در قرن بیستم اشاره می‌کند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تعریف جهانی‌شدن، بر فاصله گیری زمانی و مکانی تأکید می‌کند</w:t>
      </w:r>
      <w:r>
        <w:rPr>
          <w:rStyle w:val="FootnoteAnchor"/>
          <w:rtl w:val="true"/>
        </w:rPr>
        <w:footnoteReference w:id="31"/>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 شولت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رنگ شدن جغرافیا و قلمروزدایی نظر دارد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مالکوم واترز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آثار جهانی‌شدن تأکید داشته و آنرا این گونه تعریف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فرایندی اجتماعی که در آن قید و بند‌های جغرافیایی که بر روابط اجتماعی و فرهنگی سایه افکنده است، از بین می‌رود و مردم به طور فزاینده از کاهش این قید و بند‌ها آگاه می‌شود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این تعریف‌ها جهانی‌شدن به عنوان یک فرایند خنثی برای</w:t>
      </w:r>
      <w:bookmarkStart w:id="49" w:name="pg3186_23219"/>
    </w:p>
    <w:p>
      <w:pPr>
        <w:pStyle w:val="BookText"/>
        <w:rPr/>
      </w:pPr>
      <w:bookmarkEnd w:id="49"/>
      <w:r>
        <w:rPr>
          <w:rFonts w:ascii="IRNazanin" w:hAnsi="IRNazanin" w:eastAsia="IRNazanin"/>
          <w:color w:val="111111"/>
          <w:sz w:val="28"/>
          <w:sz w:val="28"/>
          <w:szCs w:val="28"/>
          <w:rtl w:val="true"/>
          <w:lang w:bidi="fa-IR"/>
        </w:rPr>
        <w:t>توصیف شرایط در حال تحقّق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تعریف‌ها بر فرایندی بودن و غیرارادی بودن جهانی‌شدن، تأکید شده و تلاش می‌گردد تا به نوعی بی‌طرفانه و بدون قضاوت ایدئولوژیک، آنرا به عنوان یک واقعیت در حال تحقّّق مورد توجه قرار دهند بنابراین، این تعبیر، در نقطه مقابل تعبیری قرار می‌گیرد که طرفداران مفهوم جهانی سازی از آن یاد می‌کنند</w:t>
      </w:r>
      <w:r>
        <w:rPr>
          <w:rFonts w:eastAsia="IRNazanin" w:cs="IRNazanin"/>
          <w:color w:val="111111"/>
          <w:sz w:val="28"/>
          <w:szCs w:val="28"/>
          <w:rtl w:val="true"/>
          <w:lang w:bidi="fa-IR"/>
        </w:rPr>
        <w:t>.</w:t>
      </w:r>
    </w:p>
    <w:p>
      <w:pPr>
        <w:pStyle w:val="Heading3"/>
        <w:numPr>
          <w:ilvl w:val="2"/>
          <w:numId w:val="1"/>
        </w:numPr>
        <w:rPr/>
      </w:pPr>
      <w:bookmarkStart w:id="50" w:name="__RefHeading___Toc1592982_2749589250"/>
      <w:bookmarkStart w:id="51" w:name="_Toc19"/>
      <w:bookmarkEnd w:id="50"/>
      <w:r>
        <w:rPr>
          <w:rtl w:val="true"/>
        </w:rPr>
        <w:t>رویکردهای نظری به جهانی شدن</w:t>
      </w:r>
      <w:bookmarkEnd w:id="51"/>
    </w:p>
    <w:p>
      <w:pPr>
        <w:pStyle w:val="Heading4"/>
        <w:numPr>
          <w:ilvl w:val="3"/>
          <w:numId w:val="1"/>
        </w:numPr>
        <w:rPr/>
      </w:pPr>
      <w:bookmarkStart w:id="52" w:name="__RefHeading___Toc1592984_274958925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نگرشهای مختلفی که پیرامون بحث جهانی‌شدن مطرح شده‌اند را می‌توان در قالب‌های مختلفی مورد ارزیابی قرار داد که مهم‌ترین آن‌ها عبارتند از؛</w:t>
      </w:r>
    </w:p>
    <w:p>
      <w:pPr>
        <w:pStyle w:val="BookText"/>
        <w:rPr/>
      </w:pPr>
      <w:r>
        <w:rPr>
          <w:rFonts w:ascii="IRNazanin" w:hAnsi="IRNazanin" w:eastAsia="IRNazanin"/>
          <w:color w:val="111111"/>
          <w:sz w:val="28"/>
          <w:sz w:val="28"/>
          <w:szCs w:val="28"/>
          <w:rtl w:val="true"/>
          <w:lang w:bidi="fa-IR"/>
        </w:rPr>
        <w:t>رویکرد عامل محور</w:t>
      </w:r>
    </w:p>
    <w:p>
      <w:pPr>
        <w:pStyle w:val="BookText"/>
        <w:rPr/>
      </w:pPr>
      <w:r>
        <w:rPr>
          <w:rFonts w:ascii="IRNazanin" w:hAnsi="IRNazanin" w:eastAsia="IRNazanin"/>
          <w:color w:val="111111"/>
          <w:sz w:val="28"/>
          <w:sz w:val="28"/>
          <w:szCs w:val="28"/>
          <w:rtl w:val="true"/>
          <w:lang w:bidi="fa-IR"/>
        </w:rPr>
        <w:t>رویکرد سیبرنتیک و ارتباطی</w:t>
      </w:r>
    </w:p>
    <w:p>
      <w:pPr>
        <w:pStyle w:val="BookText"/>
        <w:rPr/>
      </w:pPr>
      <w:r>
        <w:rPr>
          <w:rFonts w:ascii="IRNazanin" w:hAnsi="IRNazanin" w:eastAsia="IRNazanin"/>
          <w:color w:val="111111"/>
          <w:sz w:val="28"/>
          <w:sz w:val="28"/>
          <w:szCs w:val="28"/>
          <w:rtl w:val="true"/>
          <w:lang w:bidi="fa-IR"/>
        </w:rPr>
        <w:t>رویکرد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تکاملی</w:t>
      </w:r>
    </w:p>
    <w:p>
      <w:pPr>
        <w:pStyle w:val="BookText"/>
        <w:rPr/>
      </w:pPr>
      <w:r>
        <w:rPr>
          <w:rFonts w:ascii="IRNazanin" w:hAnsi="IRNazanin" w:eastAsia="IRNazanin"/>
          <w:color w:val="111111"/>
          <w:sz w:val="28"/>
          <w:sz w:val="28"/>
          <w:szCs w:val="28"/>
          <w:rtl w:val="true"/>
          <w:lang w:bidi="fa-IR"/>
        </w:rPr>
        <w:t>رویکرد گفتمانی</w:t>
      </w:r>
    </w:p>
    <w:p>
      <w:pPr>
        <w:pStyle w:val="BookText"/>
        <w:rPr/>
      </w:pPr>
      <w:r>
        <w:rPr>
          <w:rFonts w:ascii="IRNazanin" w:hAnsi="IRNazanin" w:eastAsia="IRNazanin"/>
          <w:color w:val="111111"/>
          <w:sz w:val="28"/>
          <w:sz w:val="28"/>
          <w:szCs w:val="28"/>
          <w:rtl w:val="true"/>
          <w:lang w:bidi="fa-IR"/>
        </w:rPr>
        <w:t>رویکرد قلمروزدایی</w:t>
      </w:r>
    </w:p>
    <w:p>
      <w:pPr>
        <w:pStyle w:val="Heading4"/>
        <w:numPr>
          <w:ilvl w:val="3"/>
          <w:numId w:val="1"/>
        </w:numPr>
        <w:rPr/>
      </w:pPr>
      <w:bookmarkStart w:id="54" w:name="__RefHeading___Toc1592986_2749589250"/>
      <w:bookmarkStart w:id="55" w:name="_Toc21"/>
      <w:bookmarkEnd w:id="54"/>
      <w:r>
        <w:rPr>
          <w:rtl w:val="true"/>
        </w:rPr>
        <w:t>رویکرد عامل محور</w:t>
      </w:r>
      <w:bookmarkEnd w:id="55"/>
    </w:p>
    <w:p>
      <w:pPr>
        <w:pStyle w:val="Heading5"/>
        <w:numPr>
          <w:ilvl w:val="4"/>
          <w:numId w:val="1"/>
        </w:numPr>
        <w:rPr/>
      </w:pPr>
      <w:bookmarkStart w:id="56" w:name="__RefHeading___Toc1592988_2749589250"/>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عامل بوجود آورنده جهانی‌شدن در این رویکرد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موضع گیری‌های زیر قالب بندی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را به عنوان یک پروژه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حاصل یک فرایند و پروسه می‌داند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را در قالب یک پدیده، مورد توجه قرار می‌دهد</w:t>
      </w:r>
      <w:r>
        <w:rPr>
          <w:rFonts w:eastAsia="IRNazanin" w:cs="IRNazanin"/>
          <w:color w:val="111111"/>
          <w:sz w:val="28"/>
          <w:szCs w:val="28"/>
          <w:rtl w:val="true"/>
          <w:lang w:bidi="fa-IR"/>
        </w:rPr>
        <w:t>.</w:t>
      </w:r>
      <w:bookmarkStart w:id="58" w:name="pg3186_23220"/>
    </w:p>
    <w:p>
      <w:pPr>
        <w:pStyle w:val="Heading5"/>
        <w:numPr>
          <w:ilvl w:val="4"/>
          <w:numId w:val="1"/>
        </w:numPr>
        <w:rPr/>
      </w:pPr>
      <w:bookmarkStart w:id="59" w:name="__RefHeading___Toc1592990_2749589250"/>
      <w:bookmarkStart w:id="60" w:name="_Toc23"/>
      <w:bookmarkEnd w:id="58"/>
      <w:bookmarkEnd w:id="59"/>
      <w:r>
        <w:rPr>
          <w:rtl w:val="true"/>
        </w:rPr>
        <w:t>الف</w:t>
      </w:r>
      <w:r>
        <w:rPr>
          <w:rtl w:val="true"/>
        </w:rPr>
        <w:t xml:space="preserve">) </w:t>
      </w:r>
      <w:r>
        <w:rPr>
          <w:rtl w:val="true"/>
        </w:rPr>
        <w:t>جهانی شدن به عنوان یک پروژه</w:t>
      </w:r>
      <w:bookmarkEnd w:id="60"/>
    </w:p>
    <w:p>
      <w:pPr>
        <w:pStyle w:val="BookText"/>
        <w:rPr/>
      </w:pPr>
      <w:r>
        <w:rPr>
          <w:rFonts w:ascii="IRNazanin" w:hAnsi="IRNazanin" w:eastAsia="IRNazanin"/>
          <w:color w:val="111111"/>
          <w:sz w:val="28"/>
          <w:sz w:val="28"/>
          <w:szCs w:val="28"/>
          <w:rtl w:val="true"/>
          <w:lang w:bidi="fa-IR"/>
        </w:rPr>
        <w:t xml:space="preserve">این رویکرد غالباً از سوی مخالفان جهانی‌شدن از جمله مارکسیست‌ها، و نئو مارکسیست‌ها، نظریه پردازان نظام جهانی، و اکثریت اسلام گرایان ارائه گردیده است، که بر اساس آن، نه تنها جهانی‌شدن یک واقعه در حال تحقّّق در نظر گرفته نمی‌شود، بلکه پروژه‌ای از پیش تعیین شده است که، عموماً، از سوی نظام سرمایه‌داری و کشور‌های پیشرفته غربی طراحی شده و در راستای منافع صاحبان سرمایه، به پیش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جهانی‌شدن که اینان از آن به جهانی سازی یاد می‌کنند؛ امری تصنّعی و هدایت شده است که غرب آن را در راستای خواسته‌ها و منافع خویش تعقیب و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جهانی‌شدن با مفاهیمی چون استعمار جدید و امپریالیزم فرهنگی و اقتصادی ارتباط پیدا می‌کند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بدین سان جهانی‌شدن در تمام ابعاد آن، خصوصاً در بعد فرهنگی، طرحی دیکته شده از سوی کشور‌های غربی برای غلبه کشورهای دیگر است که توسّط رسانه‌ها و فنّ آوری ارتباطات به منصه ظهور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تامکینسون معتقد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جهانی شده‌ای که ما هم اکنون با آن مواجه ایم یک فرهنگ جهانی مبتنی بر هرج و مرج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نیست که از جمع بین تجارب و نیازهای بشریت حاصل آمده باشد؛ حتی به صورت یکسانی از گونه‌های فرهنگی موجود تغذیه نمی‌کند، بلکه حاکم گشتن یکی از گونه‌های فرهنگی</w:t>
      </w:r>
      <w:bookmarkStart w:id="61" w:name="pg3186_23221"/>
    </w:p>
    <w:p>
      <w:pPr>
        <w:pStyle w:val="BookText"/>
        <w:rPr/>
      </w:pPr>
      <w:bookmarkEnd w:id="61"/>
      <w:r>
        <w:rPr>
          <w:rFonts w:ascii="IRNazanin" w:hAnsi="IRNazanin" w:eastAsia="IRNazanin"/>
          <w:color w:val="111111"/>
          <w:sz w:val="28"/>
          <w:sz w:val="28"/>
          <w:szCs w:val="28"/>
          <w:rtl w:val="true"/>
          <w:lang w:bidi="fa-IR"/>
        </w:rPr>
        <w:t xml:space="preserve">است که از توان بیشتری برخوردار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مقصود همان فرهنگ غربی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فرهنگ غربی با قدرت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خویش، بر اذهان چیره گشته و انتخاب‌های عقلانی افراد را تحت الشّعاع عوام فریبی‌ها و خبر سازی‌های فریبنده خویش قرار داده است</w:t>
      </w:r>
      <w:r>
        <w:rPr>
          <w:rFonts w:eastAsia="IRNazanin" w:cs="IRNazanin"/>
          <w:color w:val="111111"/>
          <w:sz w:val="28"/>
          <w:szCs w:val="28"/>
          <w:rtl w:val="true"/>
          <w:lang w:bidi="fa-IR"/>
        </w:rPr>
        <w:t>.</w:t>
      </w:r>
    </w:p>
    <w:p>
      <w:pPr>
        <w:pStyle w:val="Heading5"/>
        <w:numPr>
          <w:ilvl w:val="4"/>
          <w:numId w:val="1"/>
        </w:numPr>
        <w:rPr/>
      </w:pPr>
      <w:bookmarkStart w:id="62" w:name="__RefHeading___Toc1592992_2749589250"/>
      <w:bookmarkStart w:id="63" w:name="_Toc24"/>
      <w:bookmarkEnd w:id="62"/>
      <w:r>
        <w:rPr>
          <w:rtl w:val="true"/>
        </w:rPr>
        <w:t>ب</w:t>
      </w:r>
      <w:r>
        <w:rPr>
          <w:rtl w:val="true"/>
        </w:rPr>
        <w:t xml:space="preserve">) </w:t>
      </w:r>
      <w:r>
        <w:rPr>
          <w:rtl w:val="true"/>
        </w:rPr>
        <w:t>جهانی شدن به عنوان یک پروسه</w:t>
      </w:r>
      <w:bookmarkEnd w:id="63"/>
    </w:p>
    <w:p>
      <w:pPr>
        <w:pStyle w:val="BookText"/>
        <w:rPr/>
      </w:pPr>
      <w:r>
        <w:rPr>
          <w:rFonts w:ascii="IRNazanin" w:hAnsi="IRNazanin" w:eastAsia="IRNazanin"/>
          <w:color w:val="111111"/>
          <w:sz w:val="28"/>
          <w:sz w:val="28"/>
          <w:szCs w:val="28"/>
          <w:rtl w:val="true"/>
          <w:lang w:bidi="fa-IR"/>
        </w:rPr>
        <w:t>این رویکرد، جهانی‌شدن را روند در حال وقوعی می‌داند، که از اراده یک کشور یا گروه خاصّ خارج بوده و در طول یک فرایند زمانی در حال تحقّق می‌باشد و لذا، تصنّعی و هدایت شده محسوب نمی‌شود، بلکه با دنیای فرا صنعتی و فرا مدرن، پیوند خورده و پیامد شرایط تاریخی اواخر قرن بیست به بعد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فرایند در دهه‌های آخر قرن بیستم در اثر پیشرفت‌های علمی و تکنولوژیک فرایند جامعه بشری، شتابی مضاعف را در جهت تبدیل شدن جهان به یک واحد تجربه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وسایل ارتباطی مثل تلفن، ماهواره،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تحقّق جهانی‌شدن به عنوان پروسه محسوب می‌شوند که انسان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قرائتی، جهانی‌شدن محصول فشردگی زمان، مکان، بریدن فضای زندگی مشترک اجتماعی از مکان، همجواری و پیچیدگی ارتباط انسانها می‌باشد که در</w:t>
      </w:r>
      <w:bookmarkStart w:id="64" w:name="pg3186_23222"/>
    </w:p>
    <w:p>
      <w:pPr>
        <w:pStyle w:val="BookText"/>
        <w:rPr/>
      </w:pPr>
      <w:bookmarkEnd w:id="64"/>
      <w:r>
        <w:rPr>
          <w:rFonts w:ascii="IRNazanin" w:hAnsi="IRNazanin" w:eastAsia="IRNazanin"/>
          <w:color w:val="111111"/>
          <w:sz w:val="28"/>
          <w:sz w:val="28"/>
          <w:szCs w:val="28"/>
          <w:rtl w:val="true"/>
          <w:lang w:bidi="fa-IR"/>
        </w:rPr>
        <w:t>پیدایش فرهنگ مشترک جهانی نمود پیدا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واقع، نگاه این عدّه به جهانی‌شدن، یک نگاه جدای از جنبه‌های ایدئولوژیک بوده و مثل یک ناظر بی‌طرف، رویدادهای جهانِ جهانی شده را قضاوت کرده‌اند و بر همین اساس، ماهیت آن را به عنوان یک فرایند طبیعی و برخواسته از جوامع صنعتی و پسا صنعتی غرب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تلقی بدبینانه یا قضاوت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سیستمهای گذشته نظیر صنعتی شدن، مدرن شدن، و فرا مدرن شدن، سیستم و مفهوم جدیدی برای توضیح دنیای کنونی است</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65" w:name="__RefHeading___Toc1592994_2749589250"/>
      <w:bookmarkStart w:id="66" w:name="_Toc25"/>
      <w:bookmarkEnd w:id="65"/>
      <w:r>
        <w:rPr>
          <w:rtl w:val="true"/>
        </w:rPr>
        <w:t>ج</w:t>
      </w:r>
      <w:r>
        <w:rPr>
          <w:rtl w:val="true"/>
        </w:rPr>
        <w:t xml:space="preserve">) </w:t>
      </w:r>
      <w:r>
        <w:rPr>
          <w:rtl w:val="true"/>
        </w:rPr>
        <w:t>جهانی شدن به عنوان یک پدیده</w:t>
      </w:r>
      <w:bookmarkEnd w:id="66"/>
    </w:p>
    <w:p>
      <w:pPr>
        <w:pStyle w:val="BookText"/>
        <w:rPr/>
      </w:pPr>
      <w:r>
        <w:rPr>
          <w:rFonts w:ascii="IRNazanin" w:hAnsi="IRNazanin" w:eastAsia="IRNazanin"/>
          <w:color w:val="111111"/>
          <w:sz w:val="28"/>
          <w:sz w:val="28"/>
          <w:szCs w:val="28"/>
          <w:rtl w:val="true"/>
          <w:lang w:bidi="fa-IR"/>
        </w:rPr>
        <w:t>این رویکرد، یک رویکرد میانی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نقش عاملان و کارگزاران را ملاحظه می‌کند، و هم فرایندی بودن جهانی‌شدن را تا حدودی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دیدگاهی؛ برخی مؤلّفه‌های موجود در روند جهانی‌شدن، حاکی از آن است که، این پدیده، نمی‌تواند یک طرح از پیش تعیین شده باشد، چراکه، از حالت انحصاری بودن در بسیاری زمینه‌ها خارج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نمی‌توان نقش قدرت‌های بزرگ را در هدایت این جریان‌ها نادیده انگاشت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آرجان آپادوریا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مشهور خود، از پنج چشم‌انداز نام می‌برد که همه آنها را نمی‌توان طبیعی یا تعمدی و طرح‌وار تلقی نمود بلکه بخشی از</w:t>
      </w:r>
    </w:p>
    <w:p>
      <w:pPr>
        <w:pStyle w:val="BookText"/>
        <w:rPr/>
      </w:pPr>
      <w:r>
        <w:rPr>
          <w:rFonts w:ascii="IRNazanin" w:hAnsi="IRNazanin" w:eastAsia="IRNazanin"/>
          <w:color w:val="111111"/>
          <w:sz w:val="28"/>
          <w:sz w:val="28"/>
          <w:szCs w:val="28"/>
          <w:rtl w:val="true"/>
          <w:lang w:bidi="fa-IR"/>
        </w:rPr>
        <w:t>آنها در تشکیل و وسعت‌بخشی به آهنگ جهانی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پنج عامل فن‌آوری، ایدئولوژی، سرمایه، قومیت و رسانه‌های ارتباطی، وضعیتی را ایجاد کرده‌اند که در آن نمی‌توان از انحصار، اختصاص و تکروی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و فرصت نوظهور نه مطلقا پیش اندیشیده است که بتوان پروژه نامید و نه بدون اطلاع جهانیان مخصوصاً کارگزاران اطلاعات بوده که بتوان پروسه‌اش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اینجاست که کارگزاران اطلاعات به واسطه اشراف بر پیامدهای روند از فرصت بیشتری برخوردارند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رویکرد‌های امپریالیستی غرب در این فرایند را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وجوه فرا ارادی بودن آن را باید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این نکته که؛ سرچشمه‌های جهان گستری را بیش از همه در امریکا می‌توان جستجو کرد، بیان می‌دارد که، انحصار در بسیاری از مؤلّفه‌های جهان گستری خصوصاًَ بعد اطلاعاتی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استفاده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مناسب‌تر از دیگر واژه‌ها می‌داند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بهتر است از آن به عنوان یک پدیده یاد کنیم، تا هم از پیامدها و آسیب‌های وضعیت پروژه‌ای بودن آن آگاهی یابیم و از آن دوری کنیم و هم از موقعیت‌هایی که جهانی‌شدن در وضعیت پروسه‌ای اش، ایجاد می‌نماید، استفاده کنیم</w:t>
      </w:r>
      <w:r>
        <w:rPr>
          <w:rFonts w:eastAsia="IRNazanin" w:cs="IRNazanin"/>
          <w:color w:val="111111"/>
          <w:sz w:val="28"/>
          <w:szCs w:val="28"/>
          <w:rtl w:val="true"/>
          <w:lang w:bidi="fa-IR"/>
        </w:rPr>
        <w:t>.</w:t>
      </w:r>
      <w:bookmarkStart w:id="67" w:name="pg3186_23224"/>
    </w:p>
    <w:p>
      <w:pPr>
        <w:pStyle w:val="Heading4"/>
        <w:numPr>
          <w:ilvl w:val="3"/>
          <w:numId w:val="1"/>
        </w:numPr>
        <w:rPr/>
      </w:pPr>
      <w:bookmarkStart w:id="68" w:name="__RefHeading___Toc1592996_2749589250"/>
      <w:bookmarkStart w:id="69" w:name="_Toc26"/>
      <w:bookmarkEnd w:id="67"/>
      <w:bookmarkEnd w:id="68"/>
      <w:r>
        <w:rPr>
          <w:rtl w:val="true"/>
        </w:rPr>
        <w:t>رویکرد سیبرنتیک</w:t>
      </w:r>
      <w:bookmarkEnd w:id="69"/>
    </w:p>
    <w:p>
      <w:pPr>
        <w:pStyle w:val="BookText"/>
        <w:rPr/>
      </w:pPr>
      <w:r>
        <w:rPr>
          <w:rFonts w:ascii="IRNazanin" w:hAnsi="IRNazanin" w:eastAsia="IRNazanin"/>
          <w:color w:val="111111"/>
          <w:sz w:val="28"/>
          <w:sz w:val="28"/>
          <w:szCs w:val="28"/>
          <w:rtl w:val="true"/>
          <w:lang w:bidi="fa-IR"/>
        </w:rPr>
        <w:t xml:space="preserve">از جمله افرادی که این رویکرد را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مانوئل کاستلز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مثل دیگر هم مسلکان مارکسیست خود، بر جهانی‌شدن نظام سرمایه‌داری صحّه می‌گذارد و آن را در قالب شبکه‌ای شدن جهان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جامعه شبکه‌ای از پیوند سه رویداد تاریخی؛ انقلاب اطلاعاتی، تجدید ساختار نظام سرمایه داری، و نهضت‌های فرهنگی، به وجود آمده و دارای هشت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اطلاعاتی، اقتصاد جهانی، فعّالیتهای اقتصادی شبکه‌ای، تحوّل در نحوه انجام کار و در ساختار اشتغال، ظهور قطب‌های متقابل، فرهنگ واقعیت مجازی، سیاست بر بال رسانه‌ها، زمان بی‌زمان و فضای جریان‌ها، بنابراین، جامعه شبکه‌ای با مشخصه‌هایی که برای آن برشمرده شد، در ساختار و کارکردهای غالب خود حول شبکه‌ها و جریان‌هایی شکل گرفته که نمود ظاهر آن کاپیتالیستی است، اما این نوع سرمایه‌داری جدید به کلی با آنچه که در عرصه تمدّن صنعتی ظهور یافته بود،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عصر فرا صنعتی متکی به نوعی دینامیسم درونی است، که مرزی و حدّی را بر نمی‌تابد، از انعطاف زیادی برخوردار است و فزون طلب و گسترش پذیر و بسط یابنده و در عین حال متکی به منطق شبکه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جامعه، آن گونه که کاستلز اشاره می‌کند؛ جهان به دو قطب اعضاء شبکه و محرومان از عضویت در آن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نبض</w:t>
      </w:r>
    </w:p>
    <w:p>
      <w:pPr>
        <w:pStyle w:val="BookText"/>
        <w:rPr/>
      </w:pPr>
      <w:r>
        <w:rPr>
          <w:rFonts w:ascii="IRNazanin" w:hAnsi="IRNazanin" w:eastAsia="IRNazanin"/>
          <w:color w:val="111111"/>
          <w:sz w:val="28"/>
          <w:sz w:val="28"/>
          <w:szCs w:val="28"/>
          <w:rtl w:val="true"/>
          <w:lang w:bidi="fa-IR"/>
        </w:rPr>
        <w:t>نظام سرمایه‌داری و شبکه‌ای جامعه را در دست دارند و روزبه روز بر قدرت آن‌ها افزوده می‌گرددو گروه دوّم، کم کم از صحنه جامعه به حاشیه رانده شده و حتی مقابله خشونت آمیز آنها نیز مفید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دینامیسم درونی جامعه شبکه‌ای مستمراً در کار شکل دادن روابط درونی این شبکه است و در این مسیر با پیروی از منطق شبکه، دایماً در کار مرز شکنی و فراروی از چارچوب‌های موجود و استقرار نهاد‌های فراگیر‌تر خواهد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این‌گونه است که جهان جدیدی که در حال شکل گرفتن است، همانند یک شبکه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شبکه‌ای که در آن نظام ارتباطات گسترده الکترونیکی، بر روابط افراد حکم فرماست و فرد همواره با شبکه گسترده سرمایه‌داری مدرن در تقابل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سرمایه‌داری نوین، دارای دو ویژگی بارز بنیادین جهانی و تا حدّ زیادی پیرامون شبکه‌ای از جریان‌های مالی سازمان یافته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کاستلز همانند دیگر مارکسیست‌ها بر زیربنا بودن مسائل اقتصادی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معتقد است که، مسائل فرهنگی بازتاب صرف اقتصاد نبوده و خود از اهمیت فوق العاده‌ای برخوردارند، تا آنجاکه وی، سیاست جامعه شبکه‌ای را سیاست فرهنگی می‌خواند؛</w:t>
      </w:r>
    </w:p>
    <w:p>
      <w:pPr>
        <w:pStyle w:val="BookText"/>
        <w:rPr/>
      </w:pPr>
      <w:r>
        <w:rPr>
          <w:rFonts w:ascii="IRNazanin" w:hAnsi="IRNazanin" w:eastAsia="IRNazanin"/>
          <w:color w:val="111111"/>
          <w:sz w:val="28"/>
          <w:sz w:val="28"/>
          <w:szCs w:val="28"/>
          <w:rtl w:val="true"/>
          <w:lang w:bidi="fa-IR"/>
        </w:rPr>
        <w:t>حسین کچوئیان بر این باور است که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نظریه کاستلز؛ ویژگی اصلی یا تعیین کننده</w:t>
      </w:r>
    </w:p>
    <w:p>
      <w:pPr>
        <w:pStyle w:val="BookText"/>
        <w:rPr/>
      </w:pPr>
      <w:r>
        <w:rPr>
          <w:rFonts w:ascii="IRNazanin" w:hAnsi="IRNazanin" w:eastAsia="IRNazanin"/>
          <w:color w:val="111111"/>
          <w:sz w:val="28"/>
          <w:sz w:val="28"/>
          <w:szCs w:val="28"/>
          <w:rtl w:val="true"/>
          <w:lang w:bidi="fa-IR"/>
        </w:rPr>
        <w:t>جهانی‌شدن، اهمیت یابی فزاینده اطلاعات در شکل دهی به قلمرو‌های مختلف روابط اجتماعی از جمله حوزه سیاسی و عرصه هویت و تجربه نفوذ کرده است، فرهنگ، نقش اساسی در فرایند‌های سیاسی و هویت یابی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دولت یا نهاد‌های سیاسی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کد‌های اطلاعاتی و تصاعدی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نهاد‌های خود را سازمان می‌دهند، مردم زندگی خود را می‌سازند و رفتار خود را تعیین می‌کنند،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ادیان زمینه و بستر مساعدی در سیاست عصر حاضر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سیاست جامعه شبکه‌ای اساسا سیاست فرهنگی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جامعه جهانی شبکه‌ای کاستلز، فرهنگ نقش بسزایی را ایفا می‌کند و به همین خاطر هویت نیز به نوبه خود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رابطه پیچیده خود با شبکه، از هویت بومی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خویش فاصله می‌گیرد، و از این رو نهضت‌ها و جنبش‌های فرهنگی، جهت احیای هویت‌های فراموش شده، ایجاد می‌گردند و در تقابل با هویت عامّ یا جامعه شبکه‌ای، قد علم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کاستلز، این شرایط را محصول دوران گذار دانسته و چاره‌ای جز رویارویی با آن نمی‌داند، اما آنرا مقطعی و گذرا توصیف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به نقش تعیین کننده رسانه‌ها و تکنولوژی ارتباطات، نظر دارد، به گونه‌ای که پیدایش جامعه جهانی را تحت تأثیر انقلاب ارتباطات، و</w:t>
      </w:r>
      <w:bookmarkStart w:id="70" w:name="pg3186_23227"/>
    </w:p>
    <w:p>
      <w:pPr>
        <w:pStyle w:val="BookText"/>
        <w:rPr/>
      </w:pPr>
      <w:bookmarkEnd w:id="70"/>
      <w:r>
        <w:rPr>
          <w:rFonts w:ascii="IRNazanin" w:hAnsi="IRNazanin" w:eastAsia="IRNazanin"/>
          <w:color w:val="111111"/>
          <w:sz w:val="28"/>
          <w:sz w:val="28"/>
          <w:szCs w:val="28"/>
          <w:rtl w:val="true"/>
          <w:lang w:bidi="fa-IR"/>
        </w:rPr>
        <w:t>عصر اطلاعات می‌داند، و برای حوزه علم و فنّ آوری، استقلال و اهمیت خاصّی قائل است</w:t>
      </w:r>
      <w:r>
        <w:rPr>
          <w:rFonts w:eastAsia="IRNazanin" w:cs="IRNazanin"/>
          <w:color w:val="111111"/>
          <w:sz w:val="28"/>
          <w:szCs w:val="28"/>
          <w:rtl w:val="true"/>
          <w:lang w:bidi="fa-IR"/>
        </w:rPr>
        <w:t>.</w:t>
      </w:r>
    </w:p>
    <w:p>
      <w:pPr>
        <w:pStyle w:val="Heading4"/>
        <w:numPr>
          <w:ilvl w:val="3"/>
          <w:numId w:val="1"/>
        </w:numPr>
        <w:rPr/>
      </w:pPr>
      <w:bookmarkStart w:id="71" w:name="__RefHeading___Toc1592998_2749589250"/>
      <w:bookmarkStart w:id="72" w:name="_Toc27"/>
      <w:bookmarkEnd w:id="71"/>
      <w:r>
        <w:rPr>
          <w:rtl w:val="true"/>
        </w:rPr>
        <w:t>رویکرد تاریخی</w:t>
      </w:r>
      <w:r>
        <w:rPr>
          <w:rtl w:val="true"/>
        </w:rPr>
        <w:t xml:space="preserve">- </w:t>
      </w:r>
      <w:r>
        <w:rPr>
          <w:rtl w:val="true"/>
        </w:rPr>
        <w:t>تکاملی</w:t>
      </w:r>
      <w:bookmarkEnd w:id="72"/>
    </w:p>
    <w:p>
      <w:pPr>
        <w:pStyle w:val="BookText"/>
        <w:rPr/>
      </w:pPr>
      <w:r>
        <w:rPr>
          <w:rFonts w:ascii="IRNazanin" w:hAnsi="IRNazanin" w:eastAsia="IRNazanin"/>
          <w:color w:val="111111"/>
          <w:sz w:val="28"/>
          <w:sz w:val="28"/>
          <w:szCs w:val="28"/>
          <w:rtl w:val="true"/>
          <w:lang w:bidi="fa-IR"/>
        </w:rPr>
        <w:t xml:space="preserve">برخی از نظریه پردازان جهانی‌شدن را ادامه جریان خطی می‌بینند که در جوامع غربی، از قرون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اتفاق افتاده و تحت عنوان دوران مدرن و تجدّد، همچنان رو به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نظریه پردازان،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نمود، که جهانی‌شدن را ادامه جریان مدرن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جریان تاریخ را خطّی دیده، روند مشابهی برای جوامع غیر غربی در نظر می‌گیرند، و از تسرّی تجدّد به سراسر جهان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مدرنیته و جهانی‌شدن پیوند عمیقی قائل است و آنرا پیامد یا توسعه و امتداد آن تلقّی می‌کند و هیچ گونه جدایی میان آن دو احساس نمی‌کند، به همین خاطر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گیدنز توسعه جوامع جدید و جهانی‌شدن را با هم مرتبط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نتیجه مستقیم نوگرایی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گیدنز، نوگرایی و مدرنیزم دارای ویژگی‌های پویایی است که گرایش‌های جهانی کننده در روابط اجتماعی دارد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دینامیزم مدرنیته، به گونه‌ای تغییر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w:t>
      </w:r>
    </w:p>
    <w:p>
      <w:pPr>
        <w:pStyle w:val="BookText"/>
        <w:rPr/>
      </w:pPr>
      <w:r>
        <w:rPr>
          <w:rFonts w:ascii="IRNazanin" w:hAnsi="IRNazanin" w:eastAsia="IRNazanin"/>
          <w:color w:val="111111"/>
          <w:sz w:val="28"/>
          <w:sz w:val="28"/>
          <w:szCs w:val="28"/>
          <w:rtl w:val="true"/>
          <w:lang w:bidi="fa-IR"/>
        </w:rPr>
        <w:t>جهانی‌شدن نهاد هایش حرکت می‌کند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 از نظر گیدنز، مهم‌ترین مؤلّفه جهانی‌شدن،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فضا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روزمره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وی مفهوم کلی جهانی‌شدن را از طریق تفکّر و تأمّل در مورد وجوه اساسی جدایی و فاصله افتادن بین زمان و فضا بهتر می‌توان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در واقع به معنای در هم گره خوردن رویداد‌های اجتماعی و روابط اجتماعی سرزمین‌های دور دست با تار و پود موضعی جوامع دیگر است، پدیده‌ای که می‌توان آن را نوعی تلاقی حاضر و غایب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جهانی تجدّد را باید بر حسب ارتباط فزاینده بین اوضاع و احوال جوامع دور دست و تغییر پذیری مزمن شرایط و تعهّدات محلّی مورد توجّه قرار دهیم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وی جهانی‌شدن مدرنیته را به کم رنگ شدن زمان و مکان و در نتیجّه تغییر پذیری جوامع دیگر خصوصاً جوامع پیرامونی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خلاصه یکپارچگی جهانی، مربوط به تأثیر فضا و زمان در زندگی ماست، با ظهور انقلاب ارتباطات، فاصله، نسبت به گذشته ارتباط متفاوتی با خود نزدیکی با واقعیت و تجربه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به سادگی از بین نمی‌رود؛ اما وقتی شما دنیایی دارید که ارزش پول جیبتان تحت تأثیر آنی معاملات الکترونیکی است که در فاصله نه چندان دوری از شما در حال اتفاق است، به سادگی وضعیتی متفاوت با دنیای گذشته به</w:t>
      </w:r>
    </w:p>
    <w:p>
      <w:pPr>
        <w:pStyle w:val="BookText"/>
        <w:rPr/>
      </w:pPr>
      <w:r>
        <w:rPr>
          <w:rFonts w:ascii="IRNazanin" w:hAnsi="IRNazanin" w:eastAsia="IRNazanin"/>
          <w:color w:val="111111"/>
          <w:sz w:val="28"/>
          <w:sz w:val="28"/>
          <w:szCs w:val="28"/>
          <w:rtl w:val="true"/>
          <w:lang w:bidi="fa-IR"/>
        </w:rPr>
        <w:t>وجود می‌آید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به اعتقاد گیدنز در عصر جهانی‌شدن، عصری که در آن جهان به گونه‌ای خارج از کنترل و رها شده است، روابط عاطفی و شخصی و محلی افراد به سراسر جهان امتداد یافته و وقایع و رویدادها در ابعاد مسافتی دور از هم، بر روابط شخصی و حتی عاطفی افراد تأثیر مستقیم دارد و بر همین اساس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سخن می‌گوید، امّا این یکپارچگی را به معنای هم شکل شدن و یکی شدن جهان نمی‌داند، بلکه بر تفرّق و تکثّر تصریح می‌نماید، و لذا معتقد است که، نباید جهانی‌شدن را توسعه سیستمی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گیدنز، تاکید می‌کند که گرچه جهانی‌شدن تحت تسلّط قدرت‌های بزرگ غربی است، امّا نباید این تسلّط را یک سیطره کامل و همه جانبه،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نقطه کانونی و نقطه ثقل جهانی‌شدن، کشور‌های غربی بویژه ایالات متحده امریکا هست اما این به معنای کنترل کامل آن توسّط غرب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نظریه روند‌ها در جهان به نفع نهاد‌ها و ارزش‌های غربی تحول پیدا کرده است، یعنی در حالی که تا پیش از جهانی‌شدن، گروه‌های اجتماعی بومی و ارزش‌های سنّتی در جوامع غیر غربی غالب و مسلّط بوده‌اند، اکنون لایه‌های روبه رشد اجتماعی مدرن و ارزش‌های سکولار</w:t>
      </w:r>
    </w:p>
    <w:p>
      <w:pPr>
        <w:pStyle w:val="BookText"/>
        <w:rPr/>
      </w:pPr>
      <w:r>
        <w:rPr>
          <w:rFonts w:ascii="IRNazanin" w:hAnsi="IRNazanin" w:eastAsia="IRNazanin"/>
          <w:color w:val="111111"/>
          <w:sz w:val="28"/>
          <w:sz w:val="28"/>
          <w:szCs w:val="28"/>
          <w:rtl w:val="true"/>
          <w:lang w:bidi="fa-IR"/>
        </w:rPr>
        <w:t>دست برتر را دارند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گیدنز جهانی‌شدن را ادامه جریان تجدّد می‌داند و تحوّلات بوجود آمده را انکار نمی‌کند، اما این تحوّلات را در حدّی نمی‌بیند که بتوان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خطّی بودن تاریخ، سخن می‌گوید البته وی برای آن یک نقطه پایانی متصوّر می‌شود، و جهانی‌شدن لیبرال دموکراسی را نقطه پایانی تاریخ بشریت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که در آن ایده آل‌های بشری تحقّق می‌یابد، و جهان به سمتی حرکت می‌کند که اهداف اندیشه مدرن متوجّه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 می‌دارد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فقدان بدیل‌های معتبر پس از شکست کمونیسم، نظام لیبرال دموکراسی صورت نهایی و عامّ تاریخ بشر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اینکه نه تنها این صورت بالضّروره به همه جهان گسترش خواهد یافت، بلکه در هیچ زمان دیگری از آینده، از این صورت، گذر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نظام اجتماعی دیگری نمی‌تواند جانشین و بدیل آن گردد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او جایی دیگر تأکید می‌کند؛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 مسأله جهان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یک اتوپی نیست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با این اعتراف از آرمانی بودن لیبرال</w:t>
      </w:r>
    </w:p>
    <w:p>
      <w:pPr>
        <w:pStyle w:val="BookText"/>
        <w:rPr/>
      </w:pPr>
      <w:r>
        <w:rPr>
          <w:rFonts w:ascii="IRNazanin" w:hAnsi="IRNazanin" w:eastAsia="IRNazanin"/>
          <w:color w:val="111111"/>
          <w:sz w:val="28"/>
          <w:sz w:val="28"/>
          <w:szCs w:val="28"/>
          <w:rtl w:val="true"/>
          <w:lang w:bidi="fa-IR"/>
        </w:rPr>
        <w:t>دموکراسی گذر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لیبرال دموکراسی را تنها نظامی می‌داند که می‌تواند پاسخ گوی نیاز انسان مدرن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وی؛ در عصر جهانی‌شدن، باید به نوعی یکسان سازی فرهنگی و سیاسی و اقتصادی دست یابیم که در آن الگوی لیبرال دموکراسی از سوی جوامع مختلف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مصاحبه‌ای، تأکید می‌کند که تفاوت‌های فرهنگی در عصر جهانی‌شدن هم چنان وجود خواهند داشت، و روش تجارت آزاد این امکان را به افراد می‌دهد که بر تفاوت‌های فرهنگی خود استوار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آن که ما صاحب تکنولوژی ارتباطاتی پیشرفته هستیم، در آینده می‌توانیم به تجانس کامل و هماهنگی فرهنگی در سطح جهان امیدوار باشیم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مالکوم واترز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نظریه پرداز قبلی همفکر است چراکه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جهانی‌شدن نتیجه مستقیم گسترش فرهنگ اروپایی از طریق مهاجرت، استعمار، تقلید فرهنگی، به سراسر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همچنین به طور ذاتی از طریق فعّالیت‌های سیاسی و فرهنگی با الگوی توسعه سرمایه‌داری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گفته به این معنا نیست که سراسر سیاره زمین باید غربی و سرمایه‌داری بشود، بلکه به این معناست که هر نظام اجتماعی باید وضعیت خود را نسبت به غرب سرمایه‌داری سامان دهد، یا به</w:t>
      </w:r>
      <w:bookmarkStart w:id="73" w:name="pg3186_23232"/>
    </w:p>
    <w:p>
      <w:pPr>
        <w:pStyle w:val="BookText"/>
        <w:rPr/>
      </w:pPr>
      <w:bookmarkEnd w:id="73"/>
      <w:r>
        <w:rPr>
          <w:rFonts w:ascii="IRNazanin" w:hAnsi="IRNazanin" w:eastAsia="IRNazanin"/>
          <w:color w:val="111111"/>
          <w:sz w:val="28"/>
          <w:sz w:val="28"/>
          <w:szCs w:val="28"/>
          <w:rtl w:val="true"/>
          <w:lang w:bidi="fa-IR"/>
        </w:rPr>
        <w:t>قول رابرتسون باید رابطه و نسبت خود را با آن بداند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74" w:name="__RefHeading___Toc1593000_2749589250"/>
      <w:bookmarkStart w:id="75" w:name="_Toc28"/>
      <w:bookmarkEnd w:id="74"/>
      <w:r>
        <w:rPr>
          <w:rtl w:val="true"/>
        </w:rPr>
        <w:t>رویکرد گفتمانی</w:t>
      </w:r>
      <w:bookmarkEnd w:id="75"/>
    </w:p>
    <w:p>
      <w:pPr>
        <w:pStyle w:val="Heading5"/>
        <w:numPr>
          <w:ilvl w:val="4"/>
          <w:numId w:val="1"/>
        </w:numPr>
        <w:rPr/>
      </w:pPr>
      <w:bookmarkStart w:id="76" w:name="__RefHeading___Toc1593002_2749589250"/>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دیدگاه‌های قبلی همگی جهانی‌شدن را به عنوان یک وضعیت در حال تحقّّّق، مورد مطالعه قرار داده بنابراین نظرگاه‌های متناقضی اطراف آن شکل گرفته، که به نفی یکدیگر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تحلیل جهانی‌شدن با رویکرد گفتمانی از منظری دیگر به مسأله می‌نگرد که، با رویکرد‌های قبلی کاملاً متفاوت است، و غالباً از سوی نظریه پردازان تحلیل گفتمانی مطرح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بهروز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گفتمانی را به دو دسته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جهانی‌شدن به عنوان گفتمانی واحد است که در حال گسترش و تحمیل سیطره خود می‌باشد؛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جهانی‌شدن به مثابه شرایط نزاع گفتمانی است</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78" w:name="__RefHeading___Toc1593004_2749589250"/>
      <w:bookmarkStart w:id="79" w:name="_Toc30"/>
      <w:bookmarkEnd w:id="78"/>
      <w:r>
        <w:rPr>
          <w:rtl w:val="true"/>
        </w:rPr>
        <w:t>الف</w:t>
      </w:r>
      <w:r>
        <w:rPr>
          <w:rtl w:val="true"/>
        </w:rPr>
        <w:t xml:space="preserve">) </w:t>
      </w:r>
      <w:r>
        <w:rPr>
          <w:rtl w:val="true"/>
        </w:rPr>
        <w:t>جهانی شدن به عنوان یک گفتمان واحد</w:t>
      </w:r>
      <w:bookmarkEnd w:id="79"/>
    </w:p>
    <w:p>
      <w:pPr>
        <w:pStyle w:val="BookText"/>
        <w:rPr/>
      </w:pPr>
      <w:r>
        <w:rPr>
          <w:rFonts w:ascii="IRNazanin" w:hAnsi="IRNazanin" w:eastAsia="IRNazanin"/>
          <w:color w:val="111111"/>
          <w:sz w:val="28"/>
          <w:sz w:val="28"/>
          <w:szCs w:val="28"/>
          <w:rtl w:val="true"/>
          <w:lang w:bidi="fa-IR"/>
        </w:rPr>
        <w:t>گروهی که به وجود یک گفتمان واحد جهانی‌شدن اشاره می‌کنند، آن را با دال مرکزی نئولیبرالی، تعریف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عدّه‌ای از این میان، با اشاره به وجود گفتمانهای مختلف جهانی‌شدن، در نهایت، به هرمونیک بودن گفتمان جهانی‌شدن لیبرال قائل گشته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دیدگاه‌ها گفتمان جهانی‌شدن یا خصلتی مدرن دارد یا خصلتی</w:t>
      </w:r>
    </w:p>
    <w:p>
      <w:pPr>
        <w:pStyle w:val="BookText"/>
        <w:rPr/>
      </w:pPr>
      <w:r>
        <w:rPr>
          <w:rFonts w:ascii="IRNazanin" w:hAnsi="IRNazanin" w:eastAsia="IRNazanin"/>
          <w:color w:val="111111"/>
          <w:sz w:val="28"/>
          <w:sz w:val="28"/>
          <w:szCs w:val="28"/>
          <w:rtl w:val="true"/>
          <w:lang w:bidi="fa-IR"/>
        </w:rPr>
        <w:t>پسامدرن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مشترک چنین تحلیل‌هایی آن است که برای جهانی‌شدن کلیتی واحد و منسجم در نظر گرفته می‌شود که دارای مفصل بندی و دقایق خاصّ گفتمانی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عبدالقیوم 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را یک گفتمان مسلّط می‌داند، که به صورت بندی جدیدی از سیاست هویت و سیاست زندگی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دالّ مرکزی این گفتمان، نئولیبرالیسم می‌باشد و بنابراین دالّ‌های شناور دیگر، حول محور لیبرال دموکراسی معنا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فرکلاف خود از گفتمان جهانی‌شدن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وی آن است که کاربست جدید قدرت ما را با جهانی‌شدن گفتمان روبه‌رو می‌کند این امر بدان معنا نیست که گفتمان به سادگی در مقیاس جهانی به همگون سازی می‌رسد، بلکه بدین معناست که؛ آنچه در یک مکان اتفاق می‌افتد در افق جهانی انعکاس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فرکلاف معتقد است اگر جهانی‌شدن گفتمان وجود دارد، گفتمان جهانی‌شدن نیز مطرح خواهد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را مورد تحلیل و بررسی قرار می‌دهد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جهانی‌شدن را نمی‌توان با گفتمان مدرنیته، مقایسه کرد با این تفاوت که مدرنیته در اروپا اتفاق افتاد و با خلق اسطوره‌ها و دیگری خود را تعریف کرد، اما بر عکس، جهانی‌شدن تحولی نوین در گستره‌ای جهانی است که، با تداخل و هم پوشی ذهنیت و عینیت، متافیزیک غیریت ساز</w:t>
      </w:r>
    </w:p>
    <w:p>
      <w:pPr>
        <w:pStyle w:val="BookText"/>
        <w:rPr/>
      </w:pPr>
      <w:r>
        <w:rPr>
          <w:rFonts w:ascii="IRNazanin" w:hAnsi="IRNazanin" w:eastAsia="IRNazanin"/>
          <w:color w:val="111111"/>
          <w:sz w:val="28"/>
          <w:sz w:val="28"/>
          <w:szCs w:val="28"/>
          <w:rtl w:val="true"/>
          <w:lang w:bidi="fa-IR"/>
        </w:rPr>
        <w:t>مدرنیته را درهم می شکند و با خلق گزاره های جدید، کذب گزاره های دوران مدرن را برملا می سازد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نظر وی، جهانی‌شدن از گفتمان مدرنیته نشأت می‌گیردو به ترمیم و تکمیل و شکل بندی مجدّد گفتمان مدرنیته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 تاجیک جهانی‌شدن را فرا گفتمان یا فرا روایت عصر ما می‌داند و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پیوند با پسامدرنیته مورد تحلیل خویش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بهروزلک، تلقّّی جهانی‌شدن به عنوان یک گفتمان واحد را مورد نقد و ارزیابی قرار داده و معتقد است، بر اساس رویکرد گفتمانی لاکلا و موفه، به دلایلی، جهانی‌شدن را به عنوان یک گفتمان واحد نمی‌توان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مفصل بندی گفتمانی، این گفتمان‌های پیشین هستند که دالّ شناور جهانی‌شدن را در گفتمان خویش باز تعریف و مفصل بندی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غیریت سازی، جهانی‌شدن به عنوان یک تعبیر جدید برای روابط تخاصم آمیز پیشین به کار گرفته می‌شود، علاوه بر این جهانی‌شدن خود به مثابه یک امر گفتمانی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نقد رویکرد اوّل،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به مثابه عرصه نزاع گفتمانی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می‌نماید</w:t>
      </w:r>
      <w:r>
        <w:rPr>
          <w:rFonts w:eastAsia="IRNazanin" w:cs="IRNazanin"/>
          <w:color w:val="111111"/>
          <w:sz w:val="28"/>
          <w:szCs w:val="28"/>
          <w:rtl w:val="true"/>
          <w:lang w:bidi="fa-IR"/>
        </w:rPr>
        <w:t>.</w:t>
      </w:r>
      <w:bookmarkStart w:id="80" w:name="pg3186_23235"/>
    </w:p>
    <w:p>
      <w:pPr>
        <w:pStyle w:val="Heading5"/>
        <w:numPr>
          <w:ilvl w:val="4"/>
          <w:numId w:val="1"/>
        </w:numPr>
        <w:rPr/>
      </w:pPr>
      <w:bookmarkStart w:id="81" w:name="__RefHeading___Toc1593006_2749589250"/>
      <w:bookmarkStart w:id="82" w:name="_Toc31"/>
      <w:bookmarkEnd w:id="80"/>
      <w:bookmarkEnd w:id="81"/>
      <w:r>
        <w:rPr>
          <w:rtl w:val="true"/>
        </w:rPr>
        <w:t>ب</w:t>
      </w:r>
      <w:r>
        <w:rPr>
          <w:rtl w:val="true"/>
        </w:rPr>
        <w:t xml:space="preserve">) </w:t>
      </w:r>
      <w:r>
        <w:rPr>
          <w:rtl w:val="true"/>
        </w:rPr>
        <w:t>جهانی شدن به عنوان عرصه نزاع گفتمان ها</w:t>
      </w:r>
      <w:bookmarkEnd w:id="82"/>
    </w:p>
    <w:p>
      <w:pPr>
        <w:pStyle w:val="BookText"/>
        <w:rPr/>
      </w:pPr>
      <w:r>
        <w:rPr>
          <w:rFonts w:ascii="IRNazanin" w:hAnsi="IRNazanin" w:eastAsia="IRNazanin"/>
          <w:color w:val="111111"/>
          <w:sz w:val="28"/>
          <w:sz w:val="28"/>
          <w:szCs w:val="28"/>
          <w:rtl w:val="true"/>
          <w:lang w:bidi="fa-IR"/>
        </w:rPr>
        <w:t xml:space="preserve">در این دیدگاه جهانی‌شدن، نه یک گفتمان واحد و نه مجموعه‌ای از گفتمان‌ها است، بلکه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نزاع گفتمان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جهانی‌شدن به عنوان یک دالّ شناور، مورد بازتعریف گفتمان‌های مختلف پیشین قرار گرفته و در چارچوب هر یک از گفتمان‌های موجود مفصل بندی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نهایت این گفتمان نئولیبرالی است که به دلیل هژمونیک بودن، بازتعریف خویش از جهانی‌شدن را به دیگران القا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لاکلا و موفه به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تلقّی جهانی‌شدن به عنوان وضعیت جدید نزاع گفتمان‌ها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یک وضعیت محتمل، زوال پذیر و در واقع جدید برای روابط تخاصم و غیریت سازی بین نیرو‌های عمده و اصلی سیاسی در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ادّعاهایی چون فراگیری عرصه جهانی سازی و حذف تخاصم و غیریت سازی‌ها و درنهایت تلقی جهانی‌شدن به مثابه یک گفتمان واحد تثبیت شده، طبق منطق تحلیل گفتمانی لاکلا و موفه، صرفا سفسطه‌هایی است که از سوی طرفداران نئولیبرالیسم برای سرپوش گذاشتن بر احتمالی و مقطعی بودن غلبه لیبرال دموکراسی در عرصه جهانی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بهروز لک، با اشاره به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راپرت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آکسفورد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جیانی واتیمو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نیکولاس پولانس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w:t>
      </w:r>
      <w:bookmarkStart w:id="83" w:name="pg3186_23236"/>
    </w:p>
    <w:p>
      <w:pPr>
        <w:pStyle w:val="BookText"/>
        <w:rPr/>
      </w:pPr>
      <w:bookmarkEnd w:id="83"/>
      <w:r>
        <w:rPr>
          <w:rFonts w:ascii="IRNazanin" w:hAnsi="IRNazanin" w:eastAsia="IRNazanin"/>
          <w:color w:val="111111"/>
          <w:sz w:val="28"/>
          <w:sz w:val="28"/>
          <w:szCs w:val="28"/>
          <w:rtl w:val="true"/>
          <w:lang w:bidi="fa-IR"/>
        </w:rPr>
        <w:t>چنین تلقّّی را بیشتر و قدرت تحلیلی این رویکرد را بالاتر می‌داند بنابراین تلقّّی‌های مختلف پیرامون جهانی‌شدن مورد توجه قرار می‌گیرد و در عین پذیرفتن هژمونیک بودن گفتمان نئولیبرالی در بحث جهانی‌شدن، امکان هژمونیک شدن دیگر گفتمان‌ها مورد قبول واقع می‌شود</w:t>
      </w:r>
      <w:r>
        <w:rPr>
          <w:rFonts w:eastAsia="IRNazanin" w:cs="IRNazanin"/>
          <w:color w:val="111111"/>
          <w:sz w:val="28"/>
          <w:szCs w:val="28"/>
          <w:rtl w:val="true"/>
          <w:lang w:bidi="fa-IR"/>
        </w:rPr>
        <w:t>.</w:t>
      </w:r>
    </w:p>
    <w:p>
      <w:pPr>
        <w:pStyle w:val="Heading4"/>
        <w:numPr>
          <w:ilvl w:val="3"/>
          <w:numId w:val="1"/>
        </w:numPr>
        <w:rPr/>
      </w:pPr>
      <w:bookmarkStart w:id="84" w:name="__RefHeading___Toc1593008_2749589250"/>
      <w:bookmarkStart w:id="85" w:name="_Toc32"/>
      <w:bookmarkEnd w:id="84"/>
      <w:r>
        <w:rPr>
          <w:rtl w:val="true"/>
        </w:rPr>
        <w:t>رویکرد قلمروزدایی</w:t>
      </w:r>
      <w:bookmarkEnd w:id="85"/>
    </w:p>
    <w:p>
      <w:pPr>
        <w:pStyle w:val="Heading5"/>
        <w:numPr>
          <w:ilvl w:val="4"/>
          <w:numId w:val="1"/>
        </w:numPr>
        <w:rPr/>
      </w:pPr>
      <w:bookmarkStart w:id="86" w:name="__RefHeading___Toc1593010_2749589250"/>
      <w:bookmarkStart w:id="87" w:name="_Toc33"/>
      <w:bookmarkEnd w:id="86"/>
      <w:r>
        <w:rPr>
          <w:rtl w:val="true"/>
        </w:rPr>
        <w:t>اشاره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جهانی‌شدن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قلمروگرایی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می‌کند، و آن را معادل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شولت، چهار نیروی اصلی را که به عنوان علل و عوامل جهانی‌شدن را اینگونه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عقل گرا، تولید به سبک سرمایه داری، نو آوری تکنولوژیکی بویژه در بعد ارتباطات و داده پردازی و حکومت دیوان 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قلمروگرایی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آمیزه‌ای از این عوامل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جهانی‌شدن را این‌گونه تحلیل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حاکی از نوعی تغییر گسترده در ماهیت فضای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 گسترش ارتباطات فوق قلمروی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ما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پایان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وضعیتی که در آن جغرافیای اجتماعی کاملاً مربوط به یک قلمرو یا سرزمین است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کلّ جغرافیا ی ما را تشکیل نخواهد داد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قبل از قلمرو زدایی از مرزها ارزش جغرافیا در زندگی اجتماعی با فرهنگ، بوم‌شناسی، اقتصاد، سیاست و روان‌شناسی برابر بوده و جغرافیا عامل مهمی در تفاوت‌های اجتماعی جوامع مختلف محسوب می‌شد، خصوصا در بعد هویتی و فرهنگی، تفاوت‌های جغرایایی تأثیر قابل توجهی در تفاوت‌های فرهنگی بر جای می‌گذاشت، چراکه، ارتباطات در یک وضعیت جغرافیایی و ارضی مشترک شکل می‌گرفت و فراتر نمی‌رفت، پس از آن از عرصه‌های مختلف زندگی قلمروزدایی شد و اقتصاد، سیاست و فرهنگ و دیگر جنبه‌های زندگی اجتماعی، از محدوده جغرافیایی گذر کرد و بُعد فضایی به خود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قلمروگرایی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را توصیف می‌کند که در آن فضای مرزی به اندازه قابل ملاحظه‌ای فرارونده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شولت، گسترش فضاهای فوق قلمروی، به معنای پایان جغرافیای سرزمینی نیست، بلکه قلمروگرایی و فوق قلمروگرایی در یک ارتباط پیچیده و متقابل به هم زیستی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جهانی‌شدن منجر به تغییرات ساختاری عمیق در سطح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اجتماع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اما تغییرات مهمی در برخی از جنبه‌های آن بوجود می‌آورد که منجر به نوعی تکثّر و تنوّع در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به جای آن که جایگزین‌هایی برای ساختار‌های زیربنایی اجتماعی عرضه کند، موجب دگرگونی‌هایی در درون آن‌ها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فوق قلمرو‌گرایی و جهان را به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می‌دهد و موجب آغاز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پسا خود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به عنوان عامل محوری و اساسی همبستگی اجتماعی باقی می‌ماند هرچند به واسطه جنبش‌های فراملی، تضعیف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شولت فوق قلمرو‌گرایی به طور کلی با عقل‌گرایی که ساختار مسلّط دانش در جهان را شکل می‌دهد، هم خوانی دارد، به گونه‌ای که بسیاری از فعّالیت‌ها و شیوه‌های جهانی در راستای تقویت تفکر عقل گرای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سکولار؛ بسط اومانیسم؛ و توسعه تکنولوژیکی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نشان دهده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روابط فوق قلمروگرایی در تاریخ معاصر از برخی جنبه‌ها به معرفت‌شناسی غیر عقل‌گرایی به شکل‌هایی مثل هواداری از حفظ محیط زیست، و پسامدرنیزم منجر شده است، و با وجود این در اصل جهانی‌شدن تاکنون نفوذ برداشت‌های نوین از خرد را تقویت کرده و گسترش داده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فرایند جهانی‌شدن، تغییراتی در این خصوص احساس می‌شود، امّا هم چنان، عقل‌گرایی به عنوان ساختار مسلّط معرفت‌شناسی به حیات خود ادامه می‌دهد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شولت به نظر عقل‌گرایی همانند سایر بخش‌های دانش، با زمینه‌های</w:t>
      </w:r>
    </w:p>
    <w:p>
      <w:pPr>
        <w:pStyle w:val="BookText"/>
        <w:rPr/>
      </w:pPr>
      <w:r>
        <w:rPr>
          <w:rFonts w:ascii="IRNazanin" w:hAnsi="IRNazanin" w:eastAsia="IRNazanin"/>
          <w:color w:val="111111"/>
          <w:sz w:val="28"/>
          <w:sz w:val="28"/>
          <w:szCs w:val="28"/>
          <w:rtl w:val="true"/>
          <w:lang w:bidi="fa-IR"/>
        </w:rPr>
        <w:t>اجتماعی و تاریخی مرتبط است و همواره این انتظار وجود دارد که با تغییرات تاریخی – اجتماعی، دگرگونی‌هایی در آن ایجاد گردد و معرفت‌شناسی دیگری جای گزین عقل‌گرایی مسلط امروز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اجتماعی معاصر قلمروگرا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رویکرد‌های سنتی به پژوهش‌های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قلمروگرایی روش شناختی، بازتاب شرایط اجتماعی دوره خاصّی است که در آن واحد‌های ارضی مرزبندی شده، فاصله‌ها آنها را از یکدیگر جدا کرده‌اند و چارچوب جغرافیایی اصلی برای سازمان اجتماعی در سطح کلان را تشکیل داده 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اعتقاد وی، شرایط جهانی ایجاب می‌کند، در نظریه اجتماعی تجدید نظر کرد و به روش‌شناسی فوق قلمروگرایی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وی فوق قلمرو‌گرایی دگرگونی‌هایی در هستی‌شناسی و زیبایی‌شناسی تفکّر مدرن ایجاد نموده است، که خود، منجر به دگرگونیهایی در جنبه‌های دیگر ساختار‌های اجتماعی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چارچوب تحلیلی شولت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جهانی‌شدن به عنوان فوق قلمروگرایی، به مثابه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پیکربندی ساختار اجتماعی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شکل‌های جدید تولید سرمایه داری، حکومت‌های چند قشری و غیر متمرکز، کثرت‌گرایی در ساختار جامعه، و پرسش گری دانش عقل گرا،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شولت، جهانی‌شدن به خودی خود ارزش‌گزاری نیست بلکه پیامد‌ها و نتایج سیاست‌هایی که اتخاذ می‌گردد، به آن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از سوی نهادها و مجموعه‌های سیاسی و اقتصادی لیبرال دموکراسی اتخاذ می‌شوند و در احیای فرهنگی، ارتباطات، عدم تمرکز قدرت، بهره وری اقتصادی، و گستره فرآورده‌های موجود مؤثراند علاوه بر این به دلیل سیاست‌های نولیبرالی، پیامد‌های منفی بسیاری مثل بی‌توجهی به محیط زیست، تداوم فقر، وخیم شدن شرایط کار، آسیب‌های فرهنگی گوناگون، گسترش نابرابری‌های خود سرانه، تعمیق نارسایی‌های دموکراسی و در یک کلام تضعیف امنیت و عدالت و دموکراسی را بدنبال دارد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منفی فعلی، تابع فضای فوق قلمرویی نیست بلکه حاصل نحوه اداره کردن جامعه بدست ماست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شولت تأکید می‌کند انتخاب‌هایی که ما در مواجهه با جهانی‌شدن انجام می‌دهیم می‌تواند نقش اساسی در شکل دهی چشم انداز جهانی و تقویت پیامد‌های مثبت یا منفی آن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 هستیم که جهانی‌شدن را می‌سازیم و آثار مثبت و منفی آنرا شکل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به تحوّلات ساختاری نظر دارد، نقش کلیدی را برای اراده بشر قائل است، به همین دلیل رویکرد اصلاحی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ابتکارها می‌توانند جهانی‌شدن را به سوی امنیت انسانی، عدالت اجتماعی و دموکراسی، هدایت کنند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برای مثال؛ راه حل‌های اصلاحی‌ای که وی</w:t>
      </w:r>
    </w:p>
    <w:p>
      <w:pPr>
        <w:pStyle w:val="BookText"/>
        <w:rPr/>
      </w:pPr>
      <w:r>
        <w:rPr>
          <w:rFonts w:ascii="IRNazanin" w:hAnsi="IRNazanin" w:eastAsia="IRNazanin"/>
          <w:color w:val="111111"/>
          <w:sz w:val="28"/>
          <w:sz w:val="28"/>
          <w:szCs w:val="28"/>
          <w:rtl w:val="true"/>
          <w:lang w:bidi="fa-IR"/>
        </w:rPr>
        <w:t>برای تقویت امنیت انسانی پیشنهاد می‌دهد، عبارتند از؛ بهبود رژیم‌های جهانی برای کنترل جنگ افزارها، تقویت ساز و کارهای فوق دولتی برای حلّ و فصل درگیریها، تقویت ضوابط، قوانین و مؤسسات زیست محیطی جهانی، تأکید بر بعد اجتماعی بازسازی اقتصادی جهانی، افزایش بخشودگی بدهی‌های کشورهای فقیر، در ارتباط با صرف هزینه‌های اجتماعی بیشتر، گسترش نظارت فوق دولتی بر بازارهای مالی جهانی، افزایش سیاست‌های عمومی برای ایجاد اشتغال، حمایت سنجیده و آگاهانه از تنوّع فرهنگی و در نهایت تقویت انسجام اجتماعی از طریق مشارکت سه جانبه مؤسسات عمومی، بازار و جامعه مدنی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 چنین شولت معتقد است برای تقویت عدالت اجتماعی در سطح جهانی بهتر است تا، با گرایش‌های انحصارطلبانه در سرمایه‌داری جهانی از طریق ساز و کارهای فوق دولتی مقابله نمود و از راه حل‌های پیشنهادی دیگر در این جهت به؛ اعمال مالیات‌های جهانی تصاعدی، الغای تمهیدات مالی برون ساحلی، پیگیری توزیع مجدد میان شمال – جنوب از طریق رژیم‌های اقتصادی جهانی و توجّه به عدالت جنسی، نژادی، سنّی و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در زمامداری جهانی، اشاره می‌نماید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ایشان برای تقویت دموکراسی و غلبه بر برخی مشکلات دیگر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با افزایش مشارکت دولت‌های محلی، افزایش تبادل نظرهای مردمی درباره سیاست‌های جهانی، برقراری</w:t>
      </w:r>
      <w:bookmarkStart w:id="88" w:name="pg3186_23242"/>
    </w:p>
    <w:p>
      <w:pPr>
        <w:pStyle w:val="BookText"/>
        <w:rPr/>
      </w:pPr>
      <w:bookmarkEnd w:id="88"/>
      <w:r>
        <w:rPr>
          <w:rFonts w:ascii="IRNazanin" w:hAnsi="IRNazanin" w:eastAsia="IRNazanin"/>
          <w:color w:val="111111"/>
          <w:sz w:val="28"/>
          <w:sz w:val="28"/>
          <w:szCs w:val="28"/>
          <w:rtl w:val="true"/>
          <w:lang w:bidi="fa-IR"/>
        </w:rPr>
        <w:t>سازوکارهایی برای نمایندگی رأی دهندگان بدون قلمرو، مقابله با نیروهای متولی که از جهانی شدن نولیبرالی حمایت می کنند، محترم شمردن تنوع فرهنگی، فراهم آوردن حمایت مردمی از اصلاحات جهانی جاه طلبانه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فعالیت های اصلاحی نمود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شولت با توجه به شرایط موجود راه رسیدن به یک موقعیت بهتر را باز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وی یک نظریه چند وجهی است که، در آن جنبه‌های مختلف جهانی‌شدن مورد توجه قرار داده</w:t>
      </w:r>
      <w:r>
        <w:rPr>
          <w:rFonts w:eastAsia="IRNazanin" w:cs="IRNazanin"/>
          <w:color w:val="111111"/>
          <w:sz w:val="28"/>
          <w:szCs w:val="28"/>
          <w:rtl w:val="true"/>
          <w:lang w:bidi="fa-IR"/>
        </w:rPr>
        <w:t>.</w:t>
      </w:r>
    </w:p>
    <w:p>
      <w:pPr>
        <w:pStyle w:val="Heading5"/>
        <w:numPr>
          <w:ilvl w:val="4"/>
          <w:numId w:val="1"/>
        </w:numPr>
        <w:rPr/>
      </w:pPr>
      <w:bookmarkStart w:id="89" w:name="__RefHeading___Toc1593012_2749589250"/>
      <w:bookmarkStart w:id="90" w:name="_Toc34"/>
      <w:bookmarkEnd w:id="89"/>
      <w:r>
        <w:rPr>
          <w:rtl w:val="true"/>
        </w:rPr>
        <w:t>دلایل اهمیت نظریه شولت</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جهانی‌شدن را می‌توان از ابعاد اقتصادی،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غیره مورد بررسی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علل بوجودد آورنده جهانی‌شدن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جهانی‌شدن را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تاثیر ساختارها توجه کرده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اساسی به اراده و انتخاب بشر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نظام نئوپرال را در عصر فوق قلمروگرایی قبول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سیطره آن را به صورت قطعی و کامل نمی‌پذیرد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شولت به مسأله جهانی‌شدن وی واقعیت‌های موجود جهانی‌شدن را مورد ارزیابی قرار می‌دهد؛ برخی از این واقعیت‌ها عبارتند از تهدید‌هایی</w:t>
      </w:r>
    </w:p>
    <w:p>
      <w:pPr>
        <w:pStyle w:val="BookText"/>
        <w:rPr/>
      </w:pPr>
      <w:r>
        <w:rPr>
          <w:rFonts w:ascii="IRNazanin" w:hAnsi="IRNazanin" w:eastAsia="IRNazanin"/>
          <w:color w:val="111111"/>
          <w:sz w:val="28"/>
          <w:sz w:val="28"/>
          <w:szCs w:val="28"/>
          <w:rtl w:val="true"/>
          <w:lang w:bidi="fa-IR"/>
        </w:rPr>
        <w:t>برای امنیت بشر، قدرت‌هایی که در آن نقش اساسی ایفا می‌کنند، ساختار‌هایی که دگرگون می‌شوند، هویت‌های دورگه‌ای که شکل می‌گیرند، همبستگی‌هایی که گسسته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از واقعیت‌ها فراتر نمی‌رود و با نگاهی آرمانی و خوش بینانه، چشم انداز جهانی را منوط به اراده و خواست بشر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شولت دارای کاستی‌هایی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بکار بردن برخی ابتکارها و اعمال برخی اصلاحات را لازم می‌داند و به چهار نکته و مفروض اصلی در نظریه خویش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نولیبرالیسم را به عنوان جهت گیری کلی به سوی جهانی‌شدن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عمومی را ـ از جمله سیاست‌های عمومی جهانی به طور اخص ـ ابزارهای اصلی برای تضمین نتایج مثبت جهانی‌شدن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هر چه بیشتر روابط فوق قلمرویی را می‌پذیرد و با قاطعیت از آن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اتخاذ شده به طور کلی از ساختارهای اجتماعی اساسی موجود مثل تولید سرمایه‌داری یا دانش عقل گرا به طور قابل ملاحظه‌ای انتقاد نمی‌کند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نکته اوّلی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چهارمین نکته، باید</w:t>
      </w:r>
      <w:bookmarkStart w:id="91" w:name="pg3186_23244"/>
    </w:p>
    <w:p>
      <w:pPr>
        <w:pStyle w:val="BookText"/>
        <w:rPr/>
      </w:pPr>
      <w:bookmarkEnd w:id="9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روند کنونی جهانی‌شدن و تغییر جهت دادن روابط فعلی به سمت و سوی امنیت، عدالت و صلح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تعدادی اصلاحات جزئی و بخشی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چنین آینده‌ای نیاز به دگرگونی‌های اساسی در ساختارهای دانش عقل گرا، تولید سرمایه‌داری و حکومت دیوان سالار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سیاست پیشنهادی مورد نظر، استقرار تمام و کمال فرهنگ مهدوی با تمام وجوهش در سراسر جهان می‌باشد، برای رسیدن به این مفروض چالش‌ها و فرصت‌های پیش رو باید مورد توجه قرار گیرد</w:t>
      </w:r>
      <w:r>
        <w:rPr>
          <w:rFonts w:eastAsia="IRNazanin" w:cs="IRNazanin"/>
          <w:color w:val="111111"/>
          <w:sz w:val="28"/>
          <w:szCs w:val="28"/>
          <w:rtl w:val="true"/>
          <w:lang w:bidi="fa-IR"/>
        </w:rPr>
        <w:t>.</w:t>
      </w:r>
    </w:p>
    <w:p>
      <w:pPr>
        <w:pStyle w:val="Heading5"/>
        <w:numPr>
          <w:ilvl w:val="4"/>
          <w:numId w:val="1"/>
        </w:numPr>
        <w:rPr/>
      </w:pPr>
      <w:bookmarkStart w:id="92" w:name="__RefHeading___Toc1593014_2749589250"/>
      <w:bookmarkStart w:id="93" w:name="_Toc35"/>
      <w:bookmarkEnd w:id="92"/>
      <w:r>
        <w:rPr>
          <w:rtl w:val="true"/>
        </w:rPr>
        <w:t>کاربست چارچوب نظری</w:t>
      </w:r>
      <w:bookmarkEnd w:id="93"/>
    </w:p>
    <w:p>
      <w:pPr>
        <w:pStyle w:val="BookText"/>
        <w:rPr/>
      </w:pPr>
      <w:r>
        <w:rPr>
          <w:rFonts w:ascii="IRNazanin" w:hAnsi="IRNazanin" w:eastAsia="IRNazanin"/>
          <w:color w:val="111111"/>
          <w:sz w:val="28"/>
          <w:sz w:val="28"/>
          <w:szCs w:val="28"/>
          <w:rtl w:val="true"/>
          <w:lang w:bidi="fa-IR"/>
        </w:rPr>
        <w:t>بر اساس تعریف شولت از جهانی شدن</w:t>
      </w:r>
      <w:r>
        <w:rPr>
          <w:rStyle w:val="FootnoteAnchor"/>
          <w:rtl w:val="true"/>
        </w:rPr>
        <w:footnoteReference w:id="69"/>
      </w:r>
      <w:r>
        <w:rPr>
          <w:rFonts w:ascii="IRNazanin" w:hAnsi="IRNazanin" w:eastAsia="IRNazanin"/>
          <w:color w:val="111111"/>
          <w:sz w:val="28"/>
          <w:sz w:val="28"/>
          <w:szCs w:val="28"/>
          <w:rtl w:val="true"/>
          <w:lang w:bidi="fa-IR"/>
        </w:rPr>
        <w:t>که از هر گونه ارزش گذاری ایدئولوژیکی دوری گزیده و آن را به عنوان یک پدیده یا فرایند، با توجّه به پیامد‌ها و نتایجی که به بار می‌آورد، مورد ارزیابی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تأکید که، این پیامدها محصول سیاست‌هایی است که تاکنون اتّخاذ گردیده و به ذات جهانی‌شدن مرتبط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جهانی‌شدن به طور مطلق نه خوب است و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توجّه به آثار سیاست‌های فعلی و نتایجی که برای فرهنگ‌های خاصّ، به همراه می‌آورد ارزشگذاری مثبت یا منفی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به اعتقاد وی نظام نولیبرالی، نظام قابل قبولی برای اداره روند جهانی‌شدن و هدایت روابط فوق قلمرویی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ساختارهای</w:t>
      </w:r>
    </w:p>
    <w:p>
      <w:pPr>
        <w:pStyle w:val="BookText"/>
        <w:rPr/>
      </w:pPr>
      <w:r>
        <w:rPr>
          <w:rFonts w:ascii="IRNazanin" w:hAnsi="IRNazanin" w:eastAsia="IRNazanin"/>
          <w:color w:val="111111"/>
          <w:sz w:val="28"/>
          <w:sz w:val="28"/>
          <w:szCs w:val="28"/>
          <w:rtl w:val="true"/>
          <w:lang w:bidi="fa-IR"/>
        </w:rPr>
        <w:t>عقل‌گرایی موجود و نظام سرمایه‌داری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شولت، به نظر می‌رسد دگرگونی در شرایط موجود جهانی مستلزم دگرگونی‌های عمیق در ساختارهای فعلی است به گونه‌ای که 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عقل‌گرایی ابزاری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سرمایه‌داری و حکومت بوروکراتیک باید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همه این آرمان‌ها را در تحقق فرهنگ حقیقی و اصیل مهدوی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از چارچوب نظری شولت در پیگیری هدف مورد نظر یعنی استقرار فرهنگ مهدوی، با تعیین چالش‌ها و فرصت‌های پیش روی تحقّق آن در سراسر جهان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تعریف شولت را به عنوان یک تعریف قابل قبول و بدون جهت گیری ایدئولوژیکی می‌پذیریم و آن‌جایی که به توصیف شرایط موجود جهانی و سیاست‌های اتخاذ شده فعلی در روند جهانی‌شدن توجّه کردیم، سعی می‌کنیم به چارچوب قابل قبول شولت وفادار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مثل شولت از عملکردهای نولیبرالی نظام بین الملل انتقاد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اصلاحی او یعنی؛ تغییر ساختار مدیریتی کنونی سازمان‌های جهانی مبتنی بر سیاست‌های نولیبرالی را تأیید می‌کنیم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جایگاه اراده و عملکرد انسانی در روند آینده جهانی، ما هم مثل شولت تمام توجّه خود را بر نقش اراده متمرکز می‌کنیم و شناخت شرایط موجود، آسیب‌ها و فرصت‌های پیش رو، را در دستور کار قرار می‌دهیم تا با ارائه یک راه کار مناسب برای مقابله با چالش‌ها و استفاده از فرصت‌ها موفق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انداز جهانی پیش روی فرهنگ مهدوی به بهترین وجهی قابل ترسیم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پیامد‌های مثبت و منفی جهانی‌شدن برای فرهنگ مهدوی چگونگی پر‌رنگ‌تر کردن پیامد‌های مثبت و کم رنگ کردن آثار منفی چیزی است که ما بدنبال آن هستیم و چارچوب نظری 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 به ما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ارزیابی تأثیرگذاری جهانی‌شدن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تأثیر پیامد‌ها و نتایج کنونی بر این فرهنگ، و دقت در فرصت‌ها و چالش‌هایی را که بدنبال دارد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اولا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بشناسیم، شاخصه‌ها، اهداف، و آرمان‌های آن را تشریح کنیم پیامد‌ها و نتایج جهانی‌شدن را استخراج نموده و آن را در ارتباط با آرمان‌های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ارزش گذاری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مثبت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پیامد‌های منفی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رویکردی است که از الگوی شولت استخراج می‌گردد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شولت این نتایج را مطلق و غیر قابل تغییر، ندانسته، و در عین حالی که ساختار‌ها را نفی نمی‌کند، اراده و خواست انسان را نیز بسیار پررنگ می‌بیند، بنابراین، با توجّه به این نگرش با به کارگیری سیاست فرهنگی مناسب، می‌توان آثار منفی آن را بر فرهنگ مهدوی کم رنگ، و آثار مثبت آن را پررنگ نمود</w:t>
      </w:r>
      <w:r>
        <w:rPr>
          <w:rFonts w:eastAsia="IRNazanin" w:cs="IRNazanin"/>
          <w:color w:val="111111"/>
          <w:sz w:val="28"/>
          <w:szCs w:val="28"/>
          <w:rtl w:val="true"/>
          <w:lang w:bidi="fa-IR"/>
        </w:rPr>
        <w:t>.</w:t>
      </w:r>
      <w:bookmarkStart w:id="94" w:name="pg3186_23247"/>
    </w:p>
    <w:p>
      <w:pPr>
        <w:pStyle w:val="Heading2"/>
        <w:numPr>
          <w:ilvl w:val="1"/>
          <w:numId w:val="1"/>
        </w:numPr>
        <w:rPr/>
      </w:pPr>
      <w:bookmarkStart w:id="95" w:name="__RefHeading___Toc1593016_2749589250"/>
      <w:bookmarkStart w:id="96" w:name="_Toc36"/>
      <w:bookmarkEnd w:id="94"/>
      <w:bookmarkEnd w:id="95"/>
      <w:r>
        <w:rPr>
          <w:rtl w:val="true"/>
        </w:rPr>
        <w:t>فصل دوم</w:t>
      </w:r>
      <w:r>
        <w:rPr>
          <w:rtl w:val="true"/>
        </w:rPr>
        <w:t xml:space="preserve">: </w:t>
      </w:r>
      <w:r>
        <w:rPr>
          <w:rtl w:val="true"/>
        </w:rPr>
        <w:t>فرهنگ مهدوی و چشم‌انداز آینده بشر</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593018_2749589250"/>
      <w:bookmarkStart w:id="98" w:name="_Toc37"/>
      <w:bookmarkEnd w:id="97"/>
      <w:r>
        <w:rPr>
          <w:rtl w:val="true"/>
        </w:rPr>
        <w:t>اشاره</w:t>
      </w:r>
      <w:bookmarkStart w:id="99" w:name="pg3186_23248"/>
      <w:bookmarkEnd w:id="98"/>
    </w:p>
    <w:p>
      <w:pPr>
        <w:pStyle w:val="Heading3"/>
        <w:numPr>
          <w:ilvl w:val="2"/>
          <w:numId w:val="1"/>
        </w:numPr>
        <w:rPr/>
      </w:pPr>
      <w:bookmarkStart w:id="100" w:name="__RefHeading___Toc1593020_2749589250"/>
      <w:bookmarkStart w:id="101" w:name="_Toc38"/>
      <w:bookmarkEnd w:id="99"/>
      <w:bookmarkEnd w:id="100"/>
      <w:r>
        <w:rPr>
          <w:rtl w:val="true"/>
        </w:rPr>
        <w:t>مقدمه</w:t>
      </w:r>
      <w:bookmarkEnd w:id="101"/>
    </w:p>
    <w:p>
      <w:pPr>
        <w:pStyle w:val="BookText"/>
        <w:rPr/>
      </w:pPr>
      <w:r>
        <w:rPr>
          <w:rFonts w:ascii="IRNazanin" w:hAnsi="IRNazanin" w:eastAsia="IRNazanin"/>
          <w:color w:val="111111"/>
          <w:sz w:val="28"/>
          <w:sz w:val="28"/>
          <w:szCs w:val="28"/>
          <w:rtl w:val="true"/>
          <w:lang w:bidi="fa-IR"/>
        </w:rPr>
        <w:t>برای درک بهتر چالش‌ها و فرصت‌های پیش روی فرهنگ مهدوی، لازم است شناخت عمیق نسبت به این فرهنگ، عناصر، ویژگی‌ها، و کارکرد‌های آن، حاصل کرد، سپس برای شناسایی چالش‌ها و فرصت‌های پیش روی فرهنگ مهدوی آرمان‌های آن را با پیامد‌های مثبت و منفی جهانی‌شدن،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قابل بحث تحلیل و بررسی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فرهنگ مهدوی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فرهنگ مهدوی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فرهنگ مهدوی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فرهنگ مهدوی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 آینده جهان در فرهنگ مهدوی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هدف ما شناسایی هر چه بهتر فرهنگ مهدوی در اندیشه شیعه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ضمن بررسی ابعاد مختلف آن، دریابیم که نگاه این فرهنگ به زندگی حال و آینده انسان چگونه است، چه برنامه‌هایی را تدوین</w:t>
      </w:r>
      <w:bookmarkStart w:id="102" w:name="pg3186_23249"/>
    </w:p>
    <w:p>
      <w:pPr>
        <w:pStyle w:val="BookText"/>
        <w:rPr/>
      </w:pPr>
      <w:bookmarkEnd w:id="102"/>
      <w:r>
        <w:rPr>
          <w:rFonts w:ascii="IRNazanin" w:hAnsi="IRNazanin" w:eastAsia="IRNazanin"/>
          <w:color w:val="111111"/>
          <w:sz w:val="28"/>
          <w:sz w:val="28"/>
          <w:szCs w:val="28"/>
          <w:rtl w:val="true"/>
          <w:lang w:bidi="fa-IR"/>
        </w:rPr>
        <w:t>نموده و چه انتظاراتی از پیروان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با سیری در آیات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فرهنگ آشنا می‌شویم و به وجوه و ابعاد پیدا و پنهان آن آگاهی یابیم</w:t>
      </w:r>
      <w:r>
        <w:rPr>
          <w:rFonts w:eastAsia="IRNazanin" w:cs="IRNazanin"/>
          <w:color w:val="111111"/>
          <w:sz w:val="28"/>
          <w:szCs w:val="28"/>
          <w:rtl w:val="true"/>
          <w:lang w:bidi="fa-IR"/>
        </w:rPr>
        <w:t>.</w:t>
      </w:r>
    </w:p>
    <w:p>
      <w:pPr>
        <w:pStyle w:val="Heading3"/>
        <w:numPr>
          <w:ilvl w:val="2"/>
          <w:numId w:val="1"/>
        </w:numPr>
        <w:rPr/>
      </w:pPr>
      <w:bookmarkStart w:id="103" w:name="__RefHeading___Toc1593022_2749589250"/>
      <w:bookmarkStart w:id="104" w:name="_Toc39"/>
      <w:bookmarkEnd w:id="103"/>
      <w:r>
        <w:rPr>
          <w:rtl w:val="true"/>
        </w:rPr>
        <w:t>فرهنگ مهدوی</w:t>
      </w:r>
      <w:bookmarkEnd w:id="104"/>
    </w:p>
    <w:p>
      <w:pPr>
        <w:pStyle w:val="Heading4"/>
        <w:numPr>
          <w:ilvl w:val="3"/>
          <w:numId w:val="1"/>
        </w:numPr>
        <w:rPr/>
      </w:pPr>
      <w:bookmarkStart w:id="105" w:name="__RefHeading___Toc1593024_2749589250"/>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فرهنگ مهدوی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باورها، ارزش‌ها، هنجارها، نمادها و تکنولوژی که در ارتباط با ظهور منجی موعود از نسل پیامبر صلی الله علیه و آله و سلم و یازدهمین فرزند علی علیه السلام، شکل گرفته، و ریشه‌های اعتقادی آن، از آیات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 در قالب دو برداشت اصلی مورد بررسی قرار می‌گیرد؛</w:t>
      </w:r>
    </w:p>
    <w:p>
      <w:pPr>
        <w:pStyle w:val="BookText"/>
        <w:rPr/>
      </w:pPr>
      <w:r>
        <w:rPr>
          <w:rFonts w:ascii="IRNazanin" w:hAnsi="IRNazanin" w:eastAsia="IRNazanin"/>
          <w:color w:val="111111"/>
          <w:sz w:val="28"/>
          <w:sz w:val="28"/>
          <w:szCs w:val="28"/>
          <w:rtl w:val="true"/>
          <w:lang w:bidi="fa-IR"/>
        </w:rPr>
        <w:t>برداشت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 فرهنگ آرمانی است که در عصر ظهور، توسط امام عصر عجل الله تعالی فرجه الشریف، بر مبنای باور‌های اصیل اسلامی؛ یعنی توحید؛ نبوّت؛ و امامت و بر پایه ارزش‌های حقیقی اسلام، هم چون؛ عدالت؛ ظلم ستیزی؛ کرامت انسانی و اسلام ناب محمدی، در جامعه جهانی تحقق خواهد یافت، بنابراین فرهنگ مهدوی یک فرهنگ دینی، جهان شمول و آرمانی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ترسیم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فرهنگی است که در عصر غیبت امام عصر عجل الله تعالی فرجه الشریف، در مکتب شیعه امامی،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بر محور همان باور‌های زیر بنایی یعنی؛ توحید؛ نبوت؛ امامت و با الگوگیری از چشم انداز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 گیری از آن، تحقّق می‌یابد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همیشگی حجّت و امامی زنده و شاهدی معصوم در همه اعصار باور محوری فرهنگ مهدوی است؛ امامی که به اذن خدا، در غیبت کبری</w:t>
      </w:r>
      <w:bookmarkStart w:id="107" w:name="pg3186_23250"/>
    </w:p>
    <w:p>
      <w:pPr>
        <w:pStyle w:val="BookText"/>
        <w:rPr/>
      </w:pPr>
      <w:bookmarkEnd w:id="107"/>
      <w:r>
        <w:rPr>
          <w:rFonts w:ascii="IRNazanin" w:hAnsi="IRNazanin" w:eastAsia="IRNazanin"/>
          <w:color w:val="111111"/>
          <w:sz w:val="28"/>
          <w:sz w:val="28"/>
          <w:szCs w:val="28"/>
          <w:rtl w:val="true"/>
          <w:lang w:bidi="fa-IR"/>
        </w:rPr>
        <w:t>به سر می‌برد، هیچ کس از مکانش اطلاعی ندارد، بر احوال مردم آگاه است و منتظر روزی است که به اذن خداوند ظهور کرده زمین را پر از عدالت کند آن گونه که پیش از آن، از ظلم و ستم مالامال گشته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فرهنگ دینی و جهان شمول است که با نظر به فرهنگ آرمانی مهدوی ترسیم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هر دو قسم می‌باشد</w:t>
      </w:r>
      <w:r>
        <w:rPr>
          <w:rFonts w:eastAsia="IRNazanin" w:cs="IRNazanin"/>
          <w:color w:val="111111"/>
          <w:sz w:val="28"/>
          <w:szCs w:val="28"/>
          <w:rtl w:val="true"/>
          <w:lang w:bidi="fa-IR"/>
        </w:rPr>
        <w:t>..</w:t>
      </w:r>
    </w:p>
    <w:p>
      <w:pPr>
        <w:pStyle w:val="Heading4"/>
        <w:numPr>
          <w:ilvl w:val="3"/>
          <w:numId w:val="1"/>
        </w:numPr>
        <w:rPr/>
      </w:pPr>
      <w:bookmarkStart w:id="108" w:name="__RefHeading___Toc1593026_2749589250"/>
      <w:bookmarkStart w:id="109" w:name="_Toc41"/>
      <w:bookmarkEnd w:id="108"/>
      <w:r>
        <w:rPr>
          <w:rtl w:val="true"/>
        </w:rPr>
        <w:t>عناصر فرهنگ مهدوی</w:t>
      </w:r>
      <w:bookmarkEnd w:id="109"/>
    </w:p>
    <w:p>
      <w:pPr>
        <w:pStyle w:val="BookText"/>
        <w:rPr/>
      </w:pPr>
      <w:r>
        <w:rPr>
          <w:rFonts w:ascii="IRNazanin" w:hAnsi="IRNazanin" w:eastAsia="IRNazanin"/>
          <w:color w:val="111111"/>
          <w:sz w:val="28"/>
          <w:sz w:val="28"/>
          <w:szCs w:val="28"/>
          <w:rtl w:val="true"/>
          <w:lang w:bidi="fa-IR"/>
        </w:rPr>
        <w:t>هر فرهنگی مجموعه‌ای از عناصر فرهنگی مثل؛ باورها؛ ارزشها؛ هنجارها؛ نماد‌ها و تکنولوژی است، که این عناصر، محتوا و خمیر مایه آن فرهنگ را تشکل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عناصر فرهنگ مهدوی را بررسی می‌کنیم</w:t>
      </w:r>
      <w:r>
        <w:rPr>
          <w:rFonts w:eastAsia="IRNazanin" w:cs="IRNazanin"/>
          <w:color w:val="111111"/>
          <w:sz w:val="28"/>
          <w:szCs w:val="28"/>
          <w:rtl w:val="true"/>
          <w:lang w:bidi="fa-IR"/>
        </w:rPr>
        <w:t>.</w:t>
      </w:r>
    </w:p>
    <w:p>
      <w:pPr>
        <w:pStyle w:val="Heading4"/>
        <w:numPr>
          <w:ilvl w:val="3"/>
          <w:numId w:val="1"/>
        </w:numPr>
        <w:rPr/>
      </w:pPr>
      <w:bookmarkStart w:id="110" w:name="__RefHeading___Toc1593028_2749589250"/>
      <w:bookmarkStart w:id="111" w:name="_Toc42"/>
      <w:bookmarkEnd w:id="110"/>
      <w:r>
        <w:rPr>
          <w:rtl w:val="true"/>
        </w:rPr>
        <w:t>باورهای فرهنگ مهدوی</w:t>
      </w:r>
      <w:bookmarkEnd w:id="111"/>
    </w:p>
    <w:p>
      <w:pPr>
        <w:pStyle w:val="Heading5"/>
        <w:numPr>
          <w:ilvl w:val="4"/>
          <w:numId w:val="1"/>
        </w:numPr>
        <w:rPr/>
      </w:pPr>
      <w:bookmarkStart w:id="112" w:name="__RefHeading___Toc1593030_2749589250"/>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باور‌ها، ریشه‌های اعتقادی هر فرهنگی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باور‌ها هستند که به کنش فرد معنا می‌بخشند، و از این حیث، اصلی‌ترین عنصر هر فرهنگی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عناصر زیربنایی فرهنگ مهدوی را می‌توان در باور‌هایی دانست که مهمترین آن‌ها عبارتند از</w:t>
      </w:r>
      <w:r>
        <w:rPr>
          <w:rFonts w:eastAsia="IRNazanin" w:cs="IRNazanin"/>
          <w:color w:val="111111"/>
          <w:sz w:val="28"/>
          <w:szCs w:val="28"/>
          <w:rtl w:val="true"/>
          <w:lang w:bidi="fa-IR"/>
        </w:rPr>
        <w:t>:</w:t>
      </w:r>
    </w:p>
    <w:p>
      <w:pPr>
        <w:pStyle w:val="Heading5"/>
        <w:numPr>
          <w:ilvl w:val="4"/>
          <w:numId w:val="1"/>
        </w:numPr>
        <w:rPr/>
      </w:pPr>
      <w:bookmarkStart w:id="114" w:name="__RefHeading___Toc1593032_2749589250"/>
      <w:bookmarkStart w:id="115" w:name="_Toc44"/>
      <w:bookmarkEnd w:id="114"/>
      <w:r>
        <w:rPr>
          <w:rtl w:val="true"/>
        </w:rPr>
        <w:t>خدا محوری</w:t>
      </w:r>
      <w:bookmarkEnd w:id="11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هستی‌شناسی فرهنگ مهدوی، مثل هستی‌شناسی اسلام مبتنی بر اصل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اصل، جهان و تمامی هستی در یک وجود، یعنی</w:t>
      </w:r>
      <w:bookmarkStart w:id="116" w:name="pg3186_23251"/>
    </w:p>
    <w:p>
      <w:pPr>
        <w:pStyle w:val="BookText"/>
        <w:rPr/>
      </w:pPr>
      <w:bookmarkEnd w:id="116"/>
      <w:r>
        <w:rPr>
          <w:rFonts w:ascii="IRNazanin" w:hAnsi="IRNazanin" w:eastAsia="IRNazanin"/>
          <w:color w:val="111111"/>
          <w:sz w:val="28"/>
          <w:sz w:val="28"/>
          <w:szCs w:val="28"/>
          <w:rtl w:val="true"/>
          <w:lang w:bidi="fa-IR"/>
        </w:rPr>
        <w:t>وجود مقدّس باری تعالی، خلاصه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مبدأ هستی همان خداوند یگانه بی‌همتایی است که زنده و قائم به ذات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اله الّا هو الحی القیوم</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نیست جز خداوند یگانه زنده که قائم به ذات خویش است و موجودات دیگر قائم به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بازگشت همه امور به او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عَاقِبَةُ الْأُمُورِ</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و مدیر و مدبّر جهان هستی، خداست و مبدأ و معاد هر چیز به او باز می‌گردد، به این خاطر زیربنای جهان بینی مهدوی اصل توحید است، که فرد معتقد را به سوی عبودیت و بندگی خدا و نفی غیر خدا، می کشاند و او را از پذیرش قوانین غیر الهی و حکومت‌های طاغوتی باز می‌دارد</w:t>
      </w:r>
      <w:r>
        <w:rPr>
          <w:rFonts w:eastAsia="IRNazanin" w:cs="IRNazanin"/>
          <w:color w:val="111111"/>
          <w:sz w:val="28"/>
          <w:szCs w:val="28"/>
          <w:rtl w:val="true"/>
          <w:lang w:bidi="fa-IR"/>
        </w:rPr>
        <w:t>.</w:t>
      </w:r>
    </w:p>
    <w:p>
      <w:pPr>
        <w:pStyle w:val="Heading5"/>
        <w:numPr>
          <w:ilvl w:val="4"/>
          <w:numId w:val="1"/>
        </w:numPr>
        <w:rPr/>
      </w:pPr>
      <w:bookmarkStart w:id="117" w:name="__RefHeading___Toc1593034_2749589250"/>
      <w:bookmarkStart w:id="118" w:name="_Toc45"/>
      <w:bookmarkEnd w:id="117"/>
      <w:r>
        <w:rPr>
          <w:rtl w:val="true"/>
        </w:rPr>
        <w:t>اعتقاد به نبوت</w:t>
      </w:r>
      <w:bookmarkEnd w:id="11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هدایت و رهبری جامعه در فرهنگ مهدوی از جایگاه خاصی برخوردار است، به گونه‌ای که این فرهنگ بر پایه خدامحوری و هستی‌شناسی توحیدی بنا شده است، رهبری جامعه اسلامی نیز بر عهده خداوند می‌باشد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غیر از خدا نمی‌تواند فرمان دهد، مگر آن که از جانب او برگزیده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رَّسُولٍ إِلاَّ لِیُطَاعَ</w:t>
      </w:r>
      <w:bookmarkStart w:id="119" w:name="pg3186_23252"/>
    </w:p>
    <w:p>
      <w:pPr>
        <w:pStyle w:val="BookText"/>
        <w:rPr/>
      </w:pPr>
      <w:bookmarkEnd w:id="119"/>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 مگر برای این که به اذن خدا، مردم موظف به اطاعت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جانب خداوند برای هدایت و رهبری جامعه اسلامی منصوب شده و تبعیت از آن‌ها لازم است</w:t>
      </w:r>
      <w:r>
        <w:rPr>
          <w:rFonts w:eastAsia="IRNazanin" w:cs="IRNazanin"/>
          <w:color w:val="111111"/>
          <w:sz w:val="28"/>
          <w:szCs w:val="28"/>
          <w:rtl w:val="true"/>
          <w:lang w:bidi="fa-IR"/>
        </w:rPr>
        <w:t>.</w:t>
      </w:r>
    </w:p>
    <w:p>
      <w:pPr>
        <w:pStyle w:val="Heading5"/>
        <w:numPr>
          <w:ilvl w:val="4"/>
          <w:numId w:val="1"/>
        </w:numPr>
        <w:rPr/>
      </w:pPr>
      <w:bookmarkStart w:id="120" w:name="__RefHeading___Toc1593036_2749589250"/>
      <w:bookmarkStart w:id="121" w:name="_Toc46"/>
      <w:bookmarkEnd w:id="120"/>
      <w:r>
        <w:rPr>
          <w:rtl w:val="true"/>
        </w:rPr>
        <w:t>اعتقاد به امامت</w:t>
      </w:r>
      <w:bookmarkEnd w:id="121"/>
    </w:p>
    <w:p>
      <w:pPr>
        <w:pStyle w:val="BookText"/>
        <w:rPr/>
      </w:pPr>
      <w:r>
        <w:rPr>
          <w:rFonts w:ascii="IRNazanin" w:hAnsi="IRNazanin" w:eastAsia="IRNazanin"/>
          <w:color w:val="111111"/>
          <w:sz w:val="28"/>
          <w:sz w:val="28"/>
          <w:szCs w:val="28"/>
          <w:rtl w:val="true"/>
          <w:lang w:bidi="fa-IR"/>
        </w:rPr>
        <w:t>به اعتقاد شیعه که برگرفتته از آیات</w:t>
      </w:r>
      <w:r>
        <w:rPr>
          <w:rStyle w:val="FootnoteAnchor"/>
          <w:rtl w:val="true"/>
        </w:rPr>
        <w:footnoteReference w:id="75"/>
      </w:r>
      <w:r>
        <w:rPr>
          <w:rFonts w:ascii="IRNazanin" w:hAnsi="IRNazanin" w:eastAsia="IRNazanin"/>
          <w:color w:val="111111"/>
          <w:sz w:val="28"/>
          <w:sz w:val="28"/>
          <w:szCs w:val="28"/>
          <w:rtl w:val="true"/>
          <w:lang w:bidi="fa-IR"/>
        </w:rPr>
        <w:t>و روایات</w:t>
      </w:r>
      <w:r>
        <w:rPr>
          <w:rStyle w:val="FootnoteAnchor"/>
          <w:rtl w:val="true"/>
        </w:rPr>
        <w:footnoteReference w:id="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پیامبران از جانب خداوند برای رهبری و هدایت انسان‌ها برگزیده شده‌اند، امامان معصوم که از نسل علی علیه السلام بوده و آخرین آن‌ها یازدهمین فرزند از فرزندان اوست، منصوب از جانب خدا بوده و اطاعتشان بر همه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اندیشه مهدوی؛ یکی از ریشه‌ای‌ترین باورها، اعتقاد به وجود امامانی است که به اذن خداوند و با معرفی پیامبر اکرم صلی الله علیه و آله و سلم 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آن‌ها منجی آخرالزمان می‌باشد</w:t>
      </w:r>
      <w:r>
        <w:rPr>
          <w:rFonts w:eastAsia="IRNazanin" w:cs="IRNazanin"/>
          <w:color w:val="111111"/>
          <w:sz w:val="28"/>
          <w:szCs w:val="28"/>
          <w:rtl w:val="true"/>
          <w:lang w:bidi="fa-IR"/>
        </w:rPr>
        <w:t>.</w:t>
      </w:r>
    </w:p>
    <w:p>
      <w:pPr>
        <w:pStyle w:val="Heading5"/>
        <w:numPr>
          <w:ilvl w:val="4"/>
          <w:numId w:val="1"/>
        </w:numPr>
        <w:rPr/>
      </w:pPr>
      <w:bookmarkStart w:id="122" w:name="__RefHeading___Toc1593038_2749589250"/>
      <w:bookmarkStart w:id="123" w:name="_Toc47"/>
      <w:bookmarkEnd w:id="122"/>
      <w:r>
        <w:rPr>
          <w:rtl w:val="true"/>
        </w:rPr>
        <w:t>کرامت انسانی</w:t>
      </w:r>
      <w:bookmarkEnd w:id="123"/>
    </w:p>
    <w:p>
      <w:pPr>
        <w:pStyle w:val="BookText"/>
        <w:rPr/>
      </w:pPr>
      <w:r>
        <w:rPr>
          <w:rFonts w:ascii="IRNazanin" w:hAnsi="IRNazanin" w:eastAsia="IRNazanin"/>
          <w:color w:val="111111"/>
          <w:sz w:val="28"/>
          <w:sz w:val="28"/>
          <w:szCs w:val="28"/>
          <w:rtl w:val="true"/>
          <w:lang w:bidi="fa-IR"/>
        </w:rPr>
        <w:t>شناخت و آگاهی نسبت به وجود خود اولین چیزی که انسان به طور مستقیم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یکی از مهم‌ترین ارکان اعتقادی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انسان‌شناسی مهدوی که منطبق بر انسان‌شناسی اسلامی است چند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انسان موجودی چند بعدی مرکّب از ابعاد معنوی و مادّی است؛ یکی او را به عالم والا و معنا سوق می‌دهد و دیگری او را به عالم سفلی و اسفل السافلین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برای هر یک از مقامات و درجات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جنودی است رحمانی و عقلانی، که آن را جذب به ملکوت اعلا و دعوت به سعادت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جنودی است شیطانی و جهلانی که آن را جذب به ملکوت سفلی و دعوت به شقاوت می‌کنند و همیشه بین این دو لشکر جدال و نزاع است و انسان میدان جنگ این دو طایفه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انسان موجودی مختار است، و بر سر دو راهی‌ها، حق انتخاب دارد، و بر همین اساس او مکلّف و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میان دو بعد ملکوتی و مادّی انتخاب می‌کند و با هر انتخابی، به سود یکی از طرفین جنگ عمل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حق انتخاب دارد بلکه مکلّف به انتخاب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شرافت و کرامت هر انسانی نیز به همین انتخاب‌ها و حرکت به سوی بعد روحانی و معنوی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مادّی و معنوی انسان از هم جدا نیست و مکمّل همدیگر می‌باشند و یکی زمینه ساز و تقویت کننده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بعد مادی انسان را از پرداختن به بعد معنوی باز می‌دارد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دو صورت بالفعل و بالقوه است، یکی گویای موقعیت موجود و دیگری امکان و نهایت فعلیت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w:t>
      </w:r>
      <w:bookmarkStart w:id="124" w:name="pg3186_23254"/>
    </w:p>
    <w:p>
      <w:pPr>
        <w:pStyle w:val="BookText"/>
        <w:rPr/>
      </w:pPr>
      <w:bookmarkEnd w:id="124"/>
      <w:r>
        <w:rPr>
          <w:rFonts w:ascii="IRNazanin" w:hAnsi="IRNazanin" w:eastAsia="IRNazanin"/>
          <w:color w:val="111111"/>
          <w:sz w:val="28"/>
          <w:sz w:val="28"/>
          <w:szCs w:val="28"/>
          <w:rtl w:val="true"/>
          <w:lang w:bidi="fa-IR"/>
        </w:rPr>
        <w:t xml:space="preserve">از دیدگاه اسلامی نمی‌توان برای هیچ انسانی فرجام و پایان هیچ انسانی را متصوّر 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بیشترین امکانات و استعداد‌ها و کمترین فعلیت به این جهان پای می‌گذارد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امکان تبدیل شدن انسان به شقی‌ترین و یا کامل‌ترین انسان در هر مقطع از زندگی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فرستادن پیامبران و نزول کتاب‌های آسمانی هدایت انسان به سوی برترین فعلیت وجودیش بوده و کرامت و شرافت انسان نیز به پیروی از بعد روحانی و گام نهادن در والاترین فعلیت می‌باشد</w:t>
      </w:r>
      <w:r>
        <w:rPr>
          <w:rFonts w:eastAsia="IRNazanin" w:cs="IRNazanin"/>
          <w:color w:val="111111"/>
          <w:sz w:val="28"/>
          <w:szCs w:val="28"/>
          <w:rtl w:val="true"/>
          <w:lang w:bidi="fa-IR"/>
        </w:rPr>
        <w:t>.</w:t>
      </w:r>
    </w:p>
    <w:p>
      <w:pPr>
        <w:pStyle w:val="Heading5"/>
        <w:numPr>
          <w:ilvl w:val="4"/>
          <w:numId w:val="1"/>
        </w:numPr>
        <w:rPr/>
      </w:pPr>
      <w:bookmarkStart w:id="125" w:name="__RefHeading___Toc1593040_2749589250"/>
      <w:bookmarkStart w:id="126" w:name="_Toc48"/>
      <w:bookmarkEnd w:id="125"/>
      <w:r>
        <w:rPr>
          <w:rtl w:val="true"/>
        </w:rPr>
        <w:t>اسلام تنها فراروایت معتبر کنونی</w:t>
      </w:r>
      <w:bookmarkEnd w:id="126"/>
    </w:p>
    <w:p>
      <w:pPr>
        <w:pStyle w:val="BookText"/>
        <w:rPr/>
      </w:pPr>
      <w:r>
        <w:rPr>
          <w:rFonts w:ascii="IRNazanin" w:hAnsi="IRNazanin" w:eastAsia="IRNazanin"/>
          <w:color w:val="111111"/>
          <w:sz w:val="28"/>
          <w:sz w:val="28"/>
          <w:szCs w:val="28"/>
          <w:rtl w:val="true"/>
          <w:lang w:bidi="fa-IR"/>
        </w:rPr>
        <w:t>معرفت‌شناسی فرهنگ مهدوی بازتاب معرفت‌شناسی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حقیقت وجود دارد، دست یافتن به آن ممکن است و منابع دست‌یابی به حقیقت عبارتند از حسن، عقل، شهود و وحی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روش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اطمینان‌ترین راه برای دست یابی به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انسان نشان دادیم، خواه سپاسگزار باشد و خواه کفر ورزد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تنها فراروایت کلان معتبر می‌باشد، </w:t>
      </w:r>
      <w:r>
        <w:rPr>
          <w:rStyle w:val="FootnoteAnchor"/>
          <w:rtl w:val="true"/>
        </w:rPr>
        <w:footnoteReference w:id="82"/>
      </w:r>
      <w:r>
        <w:rPr>
          <w:rFonts w:ascii="IRNazanin" w:hAnsi="IRNazanin" w:eastAsia="IRNazanin"/>
          <w:color w:val="111111"/>
          <w:sz w:val="28"/>
          <w:sz w:val="28"/>
          <w:szCs w:val="28"/>
          <w:rtl w:val="true"/>
          <w:lang w:bidi="fa-IR"/>
        </w:rPr>
        <w:t>که از سوی خداوند و به توسط وحی بر پیامبر اکرم صلی الله علیه و آله و سلم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الحق من رّبکم</w:t>
      </w:r>
      <w:bookmarkStart w:id="127" w:name="pg3186_23255"/>
    </w:p>
    <w:p>
      <w:pPr>
        <w:pStyle w:val="BookText"/>
        <w:rPr/>
      </w:pPr>
      <w:bookmarkEnd w:id="127"/>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حق از طرف خداست پس هرکس خواهد ایمان آورد و هر کس خواهد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 خود را با هدایت و دین حق فرستاده تا او را بر همه ادیان غالب سازد هر چند مشرکان را نا خوشایند آید</w:t>
      </w:r>
      <w:r>
        <w:rPr>
          <w:rFonts w:eastAsia="IRNazanin" w:cs="IRNazanin"/>
          <w:color w:val="111111"/>
          <w:sz w:val="28"/>
          <w:szCs w:val="28"/>
          <w:rtl w:val="true"/>
          <w:lang w:bidi="fa-IR"/>
        </w:rPr>
        <w:t>.»</w:t>
      </w:r>
    </w:p>
    <w:p>
      <w:pPr>
        <w:pStyle w:val="Heading5"/>
        <w:numPr>
          <w:ilvl w:val="4"/>
          <w:numId w:val="1"/>
        </w:numPr>
        <w:rPr/>
      </w:pPr>
      <w:bookmarkStart w:id="128" w:name="__RefHeading___Toc1593042_2749589250"/>
      <w:bookmarkStart w:id="129" w:name="_Toc49"/>
      <w:bookmarkEnd w:id="128"/>
      <w:r>
        <w:rPr>
          <w:rtl w:val="true"/>
        </w:rPr>
        <w:t>پیوند دین و سیاست</w:t>
      </w:r>
      <w:bookmarkEnd w:id="129"/>
    </w:p>
    <w:p>
      <w:pPr>
        <w:pStyle w:val="BookText"/>
        <w:rPr/>
      </w:pPr>
      <w:r>
        <w:rPr>
          <w:rFonts w:ascii="IRNazanin" w:hAnsi="IRNazanin" w:eastAsia="IRNazanin"/>
          <w:color w:val="111111"/>
          <w:sz w:val="28"/>
          <w:sz w:val="28"/>
          <w:szCs w:val="28"/>
          <w:rtl w:val="true"/>
          <w:lang w:bidi="fa-IR"/>
        </w:rPr>
        <w:t xml:space="preserve">این باور از باور‌های فرهنگ مهدوی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ریشه در باور‌های هستی شناسانه اسلام دارد؛ به اعتقاد متفکران اسلامی، در دل توحید، به عنوان سنگ بنای عقاید و اندیشه‌های اسلامی، سیاست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قرآن، عبودیت الهی با نفی طواغیت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و سریان توحید در حیات فردی و جمعی و اعتقاد به ربوبیت تکوینی و تشریعی، مستلزم برپایی جامعه‌ای موحّدانه و حاکمیت قوانینی است که ناشی از خداوند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دلایل عقلی و نقلی فراوانی برای اثبات این مدعا وجود دارد مثلاً اجرای حدود و احکام و شریعت اسلام، تنها در سایه برقراری یک نظم سیاسی منطبق با شریعت امکان پذیر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آخرین سفیر الهی، به اذن خدا قیام کند و در زمین یک حکومت</w:t>
      </w:r>
      <w:bookmarkStart w:id="130" w:name="pg3186_23256"/>
    </w:p>
    <w:p>
      <w:pPr>
        <w:pStyle w:val="BookText"/>
        <w:rPr/>
      </w:pPr>
      <w:bookmarkEnd w:id="130"/>
      <w:r>
        <w:rPr>
          <w:rFonts w:ascii="IRNazanin" w:hAnsi="IRNazanin" w:eastAsia="IRNazanin"/>
          <w:color w:val="111111"/>
          <w:sz w:val="28"/>
          <w:sz w:val="28"/>
          <w:szCs w:val="28"/>
          <w:rtl w:val="true"/>
          <w:lang w:bidi="fa-IR"/>
        </w:rPr>
        <w:t>جهانی فراگیر و همه جانبه تشکیل دهد، و در رأس همه امور خود به اصلاح امور سیاسی و برنامه‌ریزی‌های اجتماعی و سیاسی مبادرت ورزد، دینش باید همراه با سیاستش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آرمان ترسیم شده و کمال مطلوب ما، رابطه‌ای عمیق میان دین و سیاست برقرار است و این نشانگر آن است که، در اندیشه شیعه امامی، دین نه تنها از سیاست جدا نیست و حتی این دو، در پیوندی عمیق با یکدیگر قرار دارند، به گونه‌ای که حتّی جامعه آرمانی وکمال مطلوب مدّ نظر دین خدا، دراین پیوند الهی نهفته است</w:t>
      </w:r>
      <w:r>
        <w:rPr>
          <w:rFonts w:eastAsia="IRNazanin" w:cs="IRNazanin"/>
          <w:color w:val="111111"/>
          <w:sz w:val="28"/>
          <w:szCs w:val="28"/>
          <w:rtl w:val="true"/>
          <w:lang w:bidi="fa-IR"/>
        </w:rPr>
        <w:t>.</w:t>
      </w:r>
    </w:p>
    <w:p>
      <w:pPr>
        <w:pStyle w:val="Heading5"/>
        <w:numPr>
          <w:ilvl w:val="4"/>
          <w:numId w:val="1"/>
        </w:numPr>
        <w:rPr/>
      </w:pPr>
      <w:bookmarkStart w:id="131" w:name="__RefHeading___Toc1593044_2749589250"/>
      <w:bookmarkStart w:id="132" w:name="_Toc50"/>
      <w:bookmarkEnd w:id="131"/>
      <w:r>
        <w:rPr>
          <w:rtl w:val="true"/>
        </w:rPr>
        <w:t>عقیده به منجی موعود</w:t>
      </w:r>
      <w:bookmarkEnd w:id="132"/>
    </w:p>
    <w:p>
      <w:pPr>
        <w:pStyle w:val="BookText"/>
        <w:rPr/>
      </w:pPr>
      <w:r>
        <w:rPr>
          <w:rFonts w:ascii="IRNazanin" w:hAnsi="IRNazanin" w:eastAsia="IRNazanin"/>
          <w:color w:val="111111"/>
          <w:sz w:val="28"/>
          <w:sz w:val="28"/>
          <w:szCs w:val="28"/>
          <w:rtl w:val="true"/>
          <w:lang w:bidi="fa-IR"/>
        </w:rPr>
        <w:t>در تمامی ادیان الهی عقیده به منجی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 دین و آیینی از وجود یک منجی یاد می‌کند که در آخرالزمان ظهور نموده، جهان را از عدالت خویش سیراب می‌نماید و با ظلم و ستم و فساد به مبارزه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زرتشتیان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اوراسوشیانس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برهمائیان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فیشنو</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 یهودی‌ها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وعده آمدن منجی آخرالزمان را داده است به گونه‌ای که زمین را از عدل و داد پر خواهد کرد، تمامی مذاهب و فرق اسلامی با وجود اختلافات عقیدتی، در یک اصل مشترک تردیدی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این واقعیت را گواهی می‌دهد</w:t>
      </w:r>
      <w:r>
        <w:rPr>
          <w:rFonts w:eastAsia="IRNazanin" w:cs="IRNazanin"/>
          <w:color w:val="111111"/>
          <w:sz w:val="28"/>
          <w:szCs w:val="28"/>
          <w:rtl w:val="true"/>
          <w:lang w:bidi="fa-IR"/>
        </w:rPr>
        <w:t>.</w:t>
      </w:r>
      <w:r>
        <w:rPr>
          <w:rStyle w:val="FootnoteAnchor"/>
          <w:rtl w:val="true"/>
        </w:rPr>
        <w:footnoteReference w:id="8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شیعه اثنی عشری، بیش از سایر مذاهب اسلامی بر آن تأکید کرده تمامی</w:t>
      </w:r>
    </w:p>
    <w:p>
      <w:pPr>
        <w:pStyle w:val="BookText"/>
        <w:rPr/>
      </w:pPr>
      <w:r>
        <w:rPr>
          <w:rFonts w:ascii="IRNazanin" w:hAnsi="IRNazanin" w:eastAsia="IRNazanin"/>
          <w:color w:val="111111"/>
          <w:sz w:val="28"/>
          <w:sz w:val="28"/>
          <w:szCs w:val="28"/>
          <w:rtl w:val="true"/>
          <w:lang w:bidi="fa-IR"/>
        </w:rPr>
        <w:t>ابعاد و زوایای آن را روشن می‌کند و جزئیات آن را به تفصیل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وعده داده شده فرزند یازدهم از نسل امام علی ابن ابطالب علیه السلام است، هم نام پیامبر صلی الله علیه و آله و سلم بوده و او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الحسن‌بن‌علی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بدنیا آمده و پس از شهادت پدر،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امامت منصوب گردیده و از همان زمان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نظرها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غیبت صغری، دورانی است که به اعتقاد شیعه، امام به واسطه نوّاب خاصّی که نام و لقبشان بر همگان روشن بوده، با شیعیان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رحلت آخرین نائب، به فرموده خود امام عصر عجل الله تعالی فرجه الشریف در توقیعی که به آخرین نائب مرقوم نمودند، دوران غیبت کبری آغاز گردید و تا آخرالزمان ادامه خواهد داشت، تا زمانی که به اذن خدا ظهور محقّّق، و جهان از وجود منجی عالم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تاسعهم القائم الذی یملأ الله عزّوجلّ به الأرض نوراً بعد ظلمتها و عدلاً بعد جورها</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که خدای تعالی به واسطه او زمین را نورانی می‌کند بعد از آن که از ظلمت آکنده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 اثنی عشر مهدیّا، أولهم أمیر المؤمنین علی بن أبی طالب و آخرهم التاسع من ولدی و هو القائم بالحق،</w:t>
      </w:r>
      <w:bookmarkStart w:id="133" w:name="pg3186_23258"/>
    </w:p>
    <w:p>
      <w:pPr>
        <w:pStyle w:val="BookText"/>
        <w:rPr/>
      </w:pPr>
      <w:bookmarkEnd w:id="133"/>
      <w:r>
        <w:rPr>
          <w:rFonts w:ascii="IRNazanin" w:hAnsi="IRNazanin" w:eastAsia="IRNazanin"/>
          <w:color w:val="111111"/>
          <w:sz w:val="28"/>
          <w:sz w:val="28"/>
          <w:szCs w:val="28"/>
          <w:rtl w:val="true"/>
          <w:lang w:bidi="fa-IR"/>
        </w:rPr>
        <w:t>یحی الله به الأرض بعد موتها</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دوازده مهدی است که اوّل آنها امیرالمؤمنین علی بن ابی طالب و آخر آنها، نهمین از فرزندان من می‌باشد، و اوست امام قائم به حق، که خداوند زمین را به واسطه او بعد از هلاکتش زنده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فرهنگ، منجی، رهایی بخش تمامی مظلومان جهان به ویژه رهایی بخش مظلومیت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شیعه‌ای که در طول تاریخ همواره طرد شده و مورد ستم اکثریت بوده، با آمدن منجی، انتقام مظلومیت اهل بیت،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اینان مهدی به خون خواهی شهدای کربلا قیام خواهد نمود، و لذا آموزه مهدویت با هویت شیعه، در پیوندی تنگاتنگ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نجات بخشی، علاوه بر بعد اجتماعی بعد معنوی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می‌آید تا کلمه حقّ را که در طول سالیان دراز مظلوم مانده بار دیگر پیامبر گونه، به تمامی جهانیان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استضعاف معنویی که گرفتار آنند رهایی بخشد</w:t>
      </w:r>
      <w:r>
        <w:rPr>
          <w:rFonts w:eastAsia="IRNazanin" w:cs="IRNazanin"/>
          <w:color w:val="111111"/>
          <w:sz w:val="28"/>
          <w:szCs w:val="28"/>
          <w:rtl w:val="true"/>
          <w:lang w:bidi="fa-IR"/>
        </w:rPr>
        <w:t>.</w:t>
      </w:r>
    </w:p>
    <w:p>
      <w:pPr>
        <w:pStyle w:val="Heading5"/>
        <w:numPr>
          <w:ilvl w:val="4"/>
          <w:numId w:val="1"/>
        </w:numPr>
        <w:rPr/>
      </w:pPr>
      <w:bookmarkStart w:id="134" w:name="__RefHeading___Toc1593046_2749589250"/>
      <w:bookmarkStart w:id="135" w:name="_Toc51"/>
      <w:bookmarkEnd w:id="134"/>
      <w:r>
        <w:rPr>
          <w:rtl w:val="true"/>
        </w:rPr>
        <w:t>زنده بودن منجی</w:t>
      </w:r>
      <w:bookmarkEnd w:id="13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عصر عجل الله تعالی فرجه الشریف، زنده، اما از نظر‌ها پنهان و ناشناس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 و لا یعرفونه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مردم او را می‌بینند و نمی‌شناسند و تنها عدّه‌ای از بندگان مخلص خدا با ایشان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امور مسلمین رسیدگی نموده و از حال آنان غافل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جوهره فرهنگ مهدوی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همواره و در هر شرایطی وجود امام زمان علیه السلام را در کنار خویش پنداشته و او را ناظر و شاهد خویش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جهان هرگز از وجود حجّت خالی نخواهد بود، و جهان، بدون حضور امام معصوم، قوام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فی الأرض إلا اثنان، لکان احد هما الحجه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اگر در روی زمین جز دو نفر کسی نباشد حتماً یکی از آن دو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تبغی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تبغی إذا لساخت</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بدون امام باقی می‌ماند؟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حجّت باقی نمی‌ماند و مضطرب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در آیات قرآن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کذالک جعلناکم أمه وسطا لتکونوا شهداء علی الناس و یکون الرّسول علیکم شهیدا</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شما را نیز امّت میانه‌ای قرار دادیم تا بر مردم گواه باشید و پیامبر هم بر شما گواه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برخی بر این مسأله تأکید نموده‌اند که شاهد در این‌جا همان حجّت است که در این آیه هم تصریح به آن شده که زمین هرگز از</w:t>
      </w:r>
      <w:bookmarkStart w:id="136" w:name="pg3186_23260"/>
    </w:p>
    <w:p>
      <w:pPr>
        <w:pStyle w:val="BookText"/>
        <w:rPr/>
      </w:pPr>
      <w:bookmarkEnd w:id="136"/>
      <w:r>
        <w:rPr>
          <w:rFonts w:ascii="IRNazanin" w:hAnsi="IRNazanin" w:eastAsia="IRNazanin"/>
          <w:color w:val="111111"/>
          <w:sz w:val="28"/>
          <w:sz w:val="28"/>
          <w:szCs w:val="28"/>
          <w:rtl w:val="true"/>
          <w:lang w:bidi="fa-IR"/>
        </w:rPr>
        <w:t>وجود حجت خالی نخواهد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تفکر شیعه چنین حجّتی هر چند غایب از نظر همواره حاضر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 حضور خود ناظر بر حال فرد گرفتار است، گرچه فرد گرفتار چنین حضوری را مشاهده نکند، اما بدان اعتقادی عمیق دارد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37" w:name="__RefHeading___Toc1593048_2749589250"/>
      <w:bookmarkStart w:id="138" w:name="_Toc52"/>
      <w:bookmarkEnd w:id="137"/>
      <w:r>
        <w:rPr>
          <w:rtl w:val="true"/>
        </w:rPr>
        <w:t>حکومت مستضعفان وصالحان</w:t>
      </w:r>
      <w:bookmarkEnd w:id="138"/>
    </w:p>
    <w:p>
      <w:pPr>
        <w:pStyle w:val="BookText"/>
        <w:rPr/>
      </w:pPr>
      <w:r>
        <w:rPr>
          <w:rFonts w:ascii="IRNazanin" w:hAnsi="IRNazanin" w:eastAsia="IRNazanin"/>
          <w:color w:val="111111"/>
          <w:sz w:val="28"/>
          <w:sz w:val="28"/>
          <w:szCs w:val="28"/>
          <w:rtl w:val="true"/>
          <w:lang w:bidi="fa-IR"/>
        </w:rPr>
        <w:t>از باور‌های زیر بنایی فرهنگ مهدوی اعتقاد به پیروزی نهایی صالحان و مستضعفان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وعده الهی</w:t>
      </w:r>
      <w:r>
        <w:rPr>
          <w:rStyle w:val="FootnoteAnchor"/>
          <w:rtl w:val="true"/>
        </w:rPr>
        <w:footnoteReference w:id="96"/>
      </w:r>
      <w:r>
        <w:rPr>
          <w:rFonts w:ascii="IRNazanin" w:hAnsi="IRNazanin" w:eastAsia="IRNazanin"/>
          <w:color w:val="111111"/>
          <w:sz w:val="28"/>
          <w:sz w:val="28"/>
          <w:szCs w:val="28"/>
          <w:rtl w:val="true"/>
          <w:lang w:bidi="fa-IR"/>
        </w:rPr>
        <w:t>را محقق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همیشگی حقّ و باطل، حق پیروز خواهد شد، و شیطان سرانجام به دست ولی عصر به بند گرفته خواهد شد، و زمین از لوث پلیدی‌ها پاک، و مسخّر وارثان حقیقی آن خواهد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کرده‌ایم که بر مستضعفان منّت گذاشته آنها را پیشوایان خلق و وارثان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صریح این آیه حکومت مستضعفان یک باور ریشه دار در فرهنگ مهدوی تلقی می‌گردد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نگرش، مستضعفان کسانی هستند که توسط مستکبران به استضعاف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به خواست خداوند و یاری منجی</w:t>
      </w:r>
      <w:bookmarkStart w:id="139" w:name="pg3186_23261"/>
    </w:p>
    <w:p>
      <w:pPr>
        <w:pStyle w:val="BookText"/>
        <w:rPr/>
      </w:pPr>
      <w:bookmarkEnd w:id="139"/>
      <w:r>
        <w:rPr>
          <w:rFonts w:ascii="IRNazanin" w:hAnsi="IRNazanin" w:eastAsia="IRNazanin"/>
          <w:color w:val="111111"/>
          <w:sz w:val="28"/>
          <w:sz w:val="28"/>
          <w:szCs w:val="28"/>
          <w:rtl w:val="true"/>
          <w:lang w:bidi="fa-IR"/>
        </w:rPr>
        <w:t>آخرالزمان، به خاطر شایستگی‌ها و لیاقت‌ها، به جایگاه حقیقی خویش نائل آمده و حکومت زمین را بدست خواهند آورد</w:t>
      </w:r>
      <w:r>
        <w:rPr>
          <w:rFonts w:eastAsia="IRNazanin" w:cs="IRNazanin"/>
          <w:color w:val="111111"/>
          <w:sz w:val="28"/>
          <w:szCs w:val="28"/>
          <w:rtl w:val="true"/>
          <w:lang w:bidi="fa-IR"/>
        </w:rPr>
        <w:t>.</w:t>
      </w:r>
    </w:p>
    <w:p>
      <w:pPr>
        <w:pStyle w:val="Heading5"/>
        <w:numPr>
          <w:ilvl w:val="4"/>
          <w:numId w:val="1"/>
        </w:numPr>
        <w:rPr/>
      </w:pPr>
      <w:bookmarkStart w:id="140" w:name="__RefHeading___Toc1593050_2749589250"/>
      <w:bookmarkStart w:id="141" w:name="_Toc53"/>
      <w:bookmarkEnd w:id="140"/>
      <w:r>
        <w:rPr>
          <w:rtl w:val="true"/>
        </w:rPr>
        <w:t>عصر غیبت فرصتی برای زمینه سازی</w:t>
      </w:r>
      <w:bookmarkEnd w:id="141"/>
    </w:p>
    <w:p>
      <w:pPr>
        <w:pStyle w:val="BookText"/>
        <w:rPr/>
      </w:pPr>
      <w:r>
        <w:rPr>
          <w:rFonts w:ascii="IRNazanin" w:hAnsi="IRNazanin" w:eastAsia="IRNazanin"/>
          <w:color w:val="111111"/>
          <w:sz w:val="28"/>
          <w:sz w:val="28"/>
          <w:szCs w:val="28"/>
          <w:rtl w:val="true"/>
          <w:lang w:bidi="fa-IR"/>
        </w:rPr>
        <w:t>سنّت الهی بر این امر تعلّق گرفته تا مجموعه‌ای از شرایط مهیا نگردد، ظهور محقّّق نخواهد شد و تحقّق این شرایط منوط به تلاش پیگیر تمامی حقّ جویان و مهدی باوران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مهدوی، عصر غیبت یک عصر تأثیر گذار در تحقّّق و تسهیل ظهور منجی، به حساب می‌آید، به گونه‌ای که آن را عصر پیدایش زمینه‌های تحقّّق ظهور می‌دانند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غیبت به لحاظ تکوینی، مقطع طولانی رشد و تکامل عقلانی انسان است، و به لحاظ تشریعی مرحله حصول آگاهی‌های لازم و دگردیسی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سفی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شناسائی و شناخت 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ریشه‌ها، نمود‌ها، پایگاه‌ها و خواستگاه‌های زر و زور و تزویر، مرزبندی‌های انسانی و ضد انسانی و نظام‌های ارزشی، افول جاذبه‌های دروغین، احساس فقر مطلق معنوی، تجربه کردن فلسفه‌های سیاسی و رژیم‌های حکومتی و ایدئولوژی‌های گوناگون انسانی درک ضرورت رهبری معصوم و اندیشیدن به جامعه ایده آل و مدینه فاضله، کسب آمادگی‌های لازم برای قبول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عقلی یک تحول بنیادی، در عرصه رهبری عقیدتی سیاسی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می‌توان فلسفه غیبت امام زمان علیه السلام را در این نکته پیدا کرد که؛ بشر باید به چنان رشدی دست یابد که تحمّل و استعداد دریافت هدایت کامل‌تری از امام عصر علیه السلام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طولانی انتظار، استعداد‌های بشری را به گونه‌ای کامل می‌کند که زمینه پذیرش حکومت عادلانه و عالمانه ایشان فراهم می‌کند، و عقده‌های فرو خورده بشر در طول تاریخ، به واسطه حقّ کشی‌ها، کینه توزی‌ها، فساد و ظلم و تباهی‌ها او را در چنان تشنگی فرو غلطاند، که در سایه رهبری ابرمرد تاریخ، به حقّ خواهی و حقّ طلبی بر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با عنوان دوره انتظار فرج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که در آن حضور امام شاید به ظاهر مشاهده نگردد، اما به واقع احساس می‌شود، و خود، سرچشمه بسیاری از حرکت‌ها و قیام‌ها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فصل ممیز منجی‌گرایی در فرهنگ شیعه و دیگر مذاهب و فرق و مکاتب نیز همین نگرش می‌باشد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در روایات و احادیث اشاره شده است؛ مهدی علیه السلام ظهور نخواهد کرد، مگر آن که هر یک از خیر و شر به نهایت کار خود رسیده باشند و قیام مهدی آخرین حلقه از حلقات مبارزه حق و باطل است</w:t>
      </w:r>
      <w:r>
        <w:rPr>
          <w:rFonts w:eastAsia="IRNazanin" w:cs="IRNazanin"/>
          <w:color w:val="111111"/>
          <w:sz w:val="28"/>
          <w:szCs w:val="28"/>
          <w:rtl w:val="true"/>
          <w:lang w:bidi="fa-IR"/>
        </w:rPr>
        <w:t>.</w:t>
      </w:r>
      <w:r>
        <w:rPr>
          <w:rStyle w:val="FootnoteAnchor"/>
          <w:rtl w:val="true"/>
        </w:rPr>
        <w:footnoteReference w:id="100"/>
      </w:r>
      <w:bookmarkStart w:id="142" w:name="pg3186_23263"/>
    </w:p>
    <w:p>
      <w:pPr>
        <w:pStyle w:val="Heading4"/>
        <w:numPr>
          <w:ilvl w:val="3"/>
          <w:numId w:val="1"/>
        </w:numPr>
        <w:rPr/>
      </w:pPr>
      <w:bookmarkStart w:id="143" w:name="__RefHeading___Toc1593052_2749589250"/>
      <w:bookmarkStart w:id="144" w:name="_Toc54"/>
      <w:bookmarkEnd w:id="142"/>
      <w:bookmarkEnd w:id="143"/>
      <w:r>
        <w:rPr>
          <w:rtl w:val="true"/>
        </w:rPr>
        <w:t>ارزش های فرهنگ مهدوی</w:t>
      </w:r>
      <w:bookmarkEnd w:id="144"/>
    </w:p>
    <w:p>
      <w:pPr>
        <w:pStyle w:val="Heading5"/>
        <w:numPr>
          <w:ilvl w:val="4"/>
          <w:numId w:val="1"/>
        </w:numPr>
        <w:rPr/>
      </w:pPr>
      <w:bookmarkStart w:id="145" w:name="__RefHeading___Toc1593054_2749589250"/>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در فرهنگ مهدوی، ارزش‌ها عقاب و ثواب اخروی را بدنبال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 مهر تأییدی بر تمامی ارزش‌های والای الاهی، انسانی و اسلامی است و پای بند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هم چون؛ برابری، آزادی، عدالت، کرامت انسانی، فساد ستیزی، احترام به حقوق دیگران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مهم‌ترین ارزش‌هایی که مشخصاً در این فرهنگ به عنوان ارزش‌های خاصّ آن، مورد توجّه قرار می‌گیرد عبارتند از</w:t>
      </w:r>
      <w:r>
        <w:rPr>
          <w:rFonts w:eastAsia="IRNazanin" w:cs="IRNazanin"/>
          <w:color w:val="111111"/>
          <w:sz w:val="28"/>
          <w:szCs w:val="28"/>
          <w:rtl w:val="true"/>
          <w:lang w:bidi="fa-IR"/>
        </w:rPr>
        <w:t>:</w:t>
      </w:r>
    </w:p>
    <w:p>
      <w:pPr>
        <w:pStyle w:val="Heading5"/>
        <w:numPr>
          <w:ilvl w:val="4"/>
          <w:numId w:val="1"/>
        </w:numPr>
        <w:rPr/>
      </w:pPr>
      <w:bookmarkStart w:id="147" w:name="__RefHeading___Toc1593056_2749589250"/>
      <w:bookmarkStart w:id="148" w:name="_Toc56"/>
      <w:bookmarkEnd w:id="147"/>
      <w:r>
        <w:rPr/>
        <w:t>1</w:t>
      </w:r>
      <w:r>
        <w:rPr>
          <w:rtl w:val="true"/>
        </w:rPr>
        <w:t xml:space="preserve">. </w:t>
      </w:r>
      <w:r>
        <w:rPr>
          <w:rtl w:val="true"/>
        </w:rPr>
        <w:t>نارضایتی از وضع موجود و امید به وضع مطلوب</w:t>
      </w:r>
      <w:bookmarkEnd w:id="148"/>
    </w:p>
    <w:p>
      <w:pPr>
        <w:pStyle w:val="BookText"/>
        <w:rPr/>
      </w:pPr>
      <w:r>
        <w:rPr>
          <w:rFonts w:ascii="IRNazanin" w:hAnsi="IRNazanin" w:eastAsia="IRNazanin"/>
          <w:color w:val="111111"/>
          <w:sz w:val="28"/>
          <w:sz w:val="28"/>
          <w:szCs w:val="28"/>
          <w:rtl w:val="true"/>
          <w:lang w:bidi="fa-IR"/>
        </w:rPr>
        <w:t>لزوم نارضایتی از وضع موجود و امید به صلاح و تحقّق امر مطلوب یکی از ارزش‌های این فرهنگ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آینده مطلوب، انسان را به نقصان و کاستی‌های شرایطی که در آن است، آگاه و او را به آینده روشنی که در پیش رو دارد امیدوار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به طور کلی یک امر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قلبی وقتی حاصل می‌شود که انسان در هیچ حالی از ظهور امام نا امید نباشد و آن را بعید نشمارد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لذا در هر حالی انسان باید منتظر تحقق امر مطلوب بوده، و از وضع موجود بیزاری جوید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نارضایتی از وضع موجود امید به وضع مطلوب همواره به عنوان یک تکلیف در فرهنگ مهدوی به پیروان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ریشه بسیاری از حرکت‌های اصلاحی در جوامع، بوده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bookmarkStart w:id="149" w:name="pg3186_23264"/>
    </w:p>
    <w:p>
      <w:pPr>
        <w:pStyle w:val="BookText"/>
        <w:rPr/>
      </w:pPr>
      <w:bookmarkEnd w:id="149"/>
      <w:r>
        <w:rPr>
          <w:rFonts w:ascii="IRNazanin" w:hAnsi="IRNazanin" w:eastAsia="IRNazanin"/>
          <w:color w:val="111111"/>
          <w:sz w:val="28"/>
          <w:sz w:val="28"/>
          <w:szCs w:val="28"/>
          <w:rtl w:val="true"/>
          <w:lang w:bidi="fa-IR"/>
        </w:rPr>
        <w:t>ظهور صورت می‌پذیرد</w:t>
      </w:r>
      <w:r>
        <w:rPr>
          <w:rFonts w:eastAsia="IRNazanin" w:cs="IRNazanin"/>
          <w:color w:val="111111"/>
          <w:sz w:val="28"/>
          <w:szCs w:val="28"/>
          <w:rtl w:val="true"/>
          <w:lang w:bidi="fa-IR"/>
        </w:rPr>
        <w:t>.</w:t>
      </w:r>
    </w:p>
    <w:p>
      <w:pPr>
        <w:pStyle w:val="Heading5"/>
        <w:numPr>
          <w:ilvl w:val="4"/>
          <w:numId w:val="1"/>
        </w:numPr>
        <w:rPr/>
      </w:pPr>
      <w:bookmarkStart w:id="150" w:name="__RefHeading___Toc1593058_2749589250"/>
      <w:bookmarkStart w:id="151" w:name="_Toc57"/>
      <w:bookmarkEnd w:id="150"/>
      <w:r>
        <w:rPr/>
        <w:t>2</w:t>
      </w:r>
      <w:r>
        <w:rPr>
          <w:rtl w:val="true"/>
        </w:rPr>
        <w:t xml:space="preserve">. </w:t>
      </w:r>
      <w:r>
        <w:rPr>
          <w:rtl w:val="true"/>
        </w:rPr>
        <w:t>انتظار</w:t>
      </w:r>
      <w:bookmarkEnd w:id="151"/>
    </w:p>
    <w:p>
      <w:pPr>
        <w:pStyle w:val="BookText"/>
        <w:rPr/>
      </w:pPr>
      <w:r>
        <w:rPr>
          <w:rFonts w:ascii="IRNazanin" w:hAnsi="IRNazanin" w:eastAsia="IRNazanin"/>
          <w:color w:val="111111"/>
          <w:sz w:val="28"/>
          <w:sz w:val="28"/>
          <w:szCs w:val="28"/>
          <w:rtl w:val="true"/>
          <w:lang w:bidi="fa-IR"/>
        </w:rPr>
        <w:t>از زیربنایی‌ترین ارزش‌های این فرهنگ، ارزش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این ارزش تا آن جاست که حتّی بخش دوّم فرهنگ مهدوی،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 در این فرهنگ معنایی متفاوتی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یعنی آماده بودن برای ظهور امام زمان عجل الله تعالی فرجه الشریف و تشکیل دولت حقّه آل محمد صلی الله علیه و آله و سلم و حکومت جهانی آخرین سفیر الهی، انتظار فرج یعنی مهیا ساختن روح و جسم خود برای روزی که با طلوع پیشوای غائب جهان، گشایش در کلیه امور زندگی بشریت پدید می‌آید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چنین انتظاری، به خودی خود، دارای ارزشی ذاتی است هم چنان که در روایات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منتظر این امر باشد مانند کسی است که در خیمه حضرت قائم علیه السلام باشد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ثواب شهدای بدر و احد را برای او وعده می‌دهد؛</w:t>
      </w:r>
      <w:r>
        <w:rPr>
          <w:rStyle w:val="FootnoteAnchor"/>
          <w:rtl w:val="true"/>
        </w:rPr>
        <w:footnoteReference w:id="104"/>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أن یکون من أصحاب القائم فلینتظر و لیعمل</w:t>
      </w:r>
    </w:p>
    <w:p>
      <w:pPr>
        <w:pStyle w:val="BookText"/>
        <w:rPr/>
      </w:pPr>
      <w:r>
        <w:rPr>
          <w:rFonts w:ascii="IRNazanin" w:hAnsi="IRNazanin" w:eastAsia="IRNazanin"/>
          <w:color w:val="111111"/>
          <w:sz w:val="28"/>
          <w:sz w:val="28"/>
          <w:szCs w:val="28"/>
          <w:rtl w:val="true"/>
          <w:lang w:bidi="fa-IR"/>
        </w:rPr>
        <w:t>بالورع و محاسن الأخلاق</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که از یاران حضرت قائم علیه السلام باشد باید منتظر باشد و در عین حال به پرهیزکاری و اخلاق نیکو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و سلم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عباده</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ارزش و مقام منتظر را برابر شهید در راه خدا قرار داده و او را در زمره برترین انسان‌ها محسوب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دیگر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امر ما باشد، مثل کسی است که در خون خود در راه خدا غوطه 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تلقّّّی دیدگاه افرادی که گمان می‌کنند؛ منتظر بودن را به معنای رکود، سستی عدم تحرّک و صبر تا قیام مهدی وجود دارد این افراد از هرگونه تلاش و آمادگی باز ایستاده و منتظرند تا امام عصر علیه السلام، خود به اصلاح همه امور بپردازد، این یک نگرش منفی است، و با معنای مورد توجه ما تفاوت کلی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درآموزه‌های تشیع، منتظِر در انتظار آمدن منجی و منتظر در انتظار اذن الهی برای قیام در راه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دوّم، انتظار عظیم‌تری است،</w:t>
      </w:r>
      <w:bookmarkStart w:id="152" w:name="pg3186_23266"/>
    </w:p>
    <w:p>
      <w:pPr>
        <w:pStyle w:val="BookText"/>
        <w:rPr/>
      </w:pPr>
      <w:bookmarkEnd w:id="152"/>
      <w:r>
        <w:rPr>
          <w:rFonts w:ascii="IRNazanin" w:hAnsi="IRNazanin" w:eastAsia="IRNazanin"/>
          <w:color w:val="111111"/>
          <w:sz w:val="28"/>
          <w:sz w:val="28"/>
          <w:szCs w:val="28"/>
          <w:rtl w:val="true"/>
          <w:lang w:bidi="fa-IR"/>
        </w:rPr>
        <w:t>که از عمق جان و روح انسانی سرچشمه می‌گیرد که به هدف خلقت واقف بوده و عظمت آن را درک می‌نماید و هدف هرچقدر بزرگ‌تر باشد، شور و اشتیاق تحقّق آن و انتظار فرا رسیدنش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آتش انتظار در روان پاک آن حضرت، سوزاننده‌تر و پرحرارت‌تر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سامان بخشیدن به همه نابسامانی‌ها و تحقق همه آرمان‌های نافرجام سراسر دوران ذخیره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طولانی خویش نظاره گر پر تحول‌ترین و نابسامان‌ترین دوران تاریخ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اندوه‌های بزرگی که سراسر جامعه بشری را فرا گرفته است، اندوه‌گین گشته است، و در ماتم بی‌خانمانی و نادانی و گمراهی آنان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براستی منتظر است، منتظر راستین زندگی درست در جامعه انسانی و تحقق عدالت و قسط قرآنی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تا به واسطه حضور با برکت او وعده الهی</w:t>
      </w:r>
      <w:r>
        <w:rPr>
          <w:rStyle w:val="FootnoteAnchor"/>
          <w:rtl w:val="true"/>
        </w:rPr>
        <w:footnoteReference w:id="110"/>
      </w:r>
      <w:r>
        <w:rPr>
          <w:rFonts w:ascii="IRNazanin" w:hAnsi="IRNazanin" w:eastAsia="IRNazanin"/>
          <w:color w:val="111111"/>
          <w:sz w:val="28"/>
          <w:sz w:val="28"/>
          <w:szCs w:val="28"/>
          <w:rtl w:val="true"/>
          <w:lang w:bidi="fa-IR"/>
        </w:rPr>
        <w:t>محقّق گردد</w:t>
      </w:r>
      <w:r>
        <w:rPr>
          <w:rFonts w:eastAsia="IRNazanin" w:cs="IRNazanin"/>
          <w:color w:val="111111"/>
          <w:sz w:val="28"/>
          <w:szCs w:val="28"/>
          <w:rtl w:val="true"/>
          <w:lang w:bidi="fa-IR"/>
        </w:rPr>
        <w:t>.</w:t>
      </w:r>
    </w:p>
    <w:p>
      <w:pPr>
        <w:pStyle w:val="Heading5"/>
        <w:numPr>
          <w:ilvl w:val="4"/>
          <w:numId w:val="1"/>
        </w:numPr>
        <w:rPr/>
      </w:pPr>
      <w:bookmarkStart w:id="153" w:name="__RefHeading___Toc1593060_2749589250"/>
      <w:bookmarkStart w:id="154" w:name="_Toc58"/>
      <w:bookmarkEnd w:id="153"/>
      <w:r>
        <w:rPr/>
        <w:t>3</w:t>
      </w:r>
      <w:r>
        <w:rPr>
          <w:rtl w:val="true"/>
        </w:rPr>
        <w:t xml:space="preserve">. </w:t>
      </w:r>
      <w:r>
        <w:rPr>
          <w:rtl w:val="true"/>
        </w:rPr>
        <w:t>معرفت امام عصر</w:t>
      </w:r>
      <w:bookmarkEnd w:id="154"/>
    </w:p>
    <w:p>
      <w:pPr>
        <w:pStyle w:val="BookText"/>
        <w:rPr/>
      </w:pPr>
      <w:r>
        <w:rPr>
          <w:rFonts w:ascii="IRNazanin" w:hAnsi="IRNazanin" w:eastAsia="IRNazanin"/>
          <w:color w:val="111111"/>
          <w:sz w:val="28"/>
          <w:sz w:val="28"/>
          <w:szCs w:val="28"/>
          <w:rtl w:val="true"/>
          <w:lang w:bidi="fa-IR"/>
        </w:rPr>
        <w:t>ارزش والای این آموزه به خوبی در روایات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صلی الله علیه و آله و سلم نقل شده است که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امّت من بمیرد و امام زمان خود را نشناسد، به مرگ جاهلیت مرده است و اگر او را بشناسد و با او</w:t>
      </w:r>
      <w:bookmarkStart w:id="155" w:name="pg3186_23267"/>
    </w:p>
    <w:p>
      <w:pPr>
        <w:pStyle w:val="BookText"/>
        <w:rPr/>
      </w:pPr>
      <w:bookmarkEnd w:id="155"/>
      <w:r>
        <w:rPr>
          <w:rFonts w:ascii="IRNazanin" w:hAnsi="IRNazanin" w:eastAsia="IRNazanin"/>
          <w:color w:val="111111"/>
          <w:sz w:val="28"/>
          <w:sz w:val="28"/>
          <w:szCs w:val="28"/>
          <w:rtl w:val="true"/>
          <w:lang w:bidi="fa-IR"/>
        </w:rPr>
        <w:t>دشمنی کند مشرک است، و اگر او را نشناسد و با او دشمنی نکند و از دشمنانش پیروی نکند جاهل است، ولی مشرک نیست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اندیشه شیعی، تعیین و نصب امام به دلیل حکمت و لطف خدا ضروری است، معرفت و شناخت امام، واجب می‌باشد، این معرفت نسبت به وجود مقدّس امام عصر عجل الله تعالی فرجه الشریف، اوصاف کمالیه و جایگاه رفیع آن نزد خداوند مقدمه اطاعت و پیروی از آن حضرت است و به حکم عقل و شرع این معرفت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امام علیه السلام، ارتباط مستقیم با نورانیت دل و ایمان قلبی افراد برای افزایش معرفت نسبت امام عصر، ابتدا باید به صفای دل و جلای روح و قلب پرداخت و ظرفیت وجودی خویش را برای درک جایگاه و مقام آن بزرگوار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معرفت ایشان در وجود ما تثبیت گردد به همان میزان جایگاه ارزش‌های دیگر این فرهنگ در نهاد ما نمایان می‌شود</w:t>
      </w:r>
      <w:r>
        <w:rPr>
          <w:rFonts w:eastAsia="IRNazanin" w:cs="IRNazanin"/>
          <w:color w:val="111111"/>
          <w:sz w:val="28"/>
          <w:szCs w:val="28"/>
          <w:rtl w:val="true"/>
          <w:lang w:bidi="fa-IR"/>
        </w:rPr>
        <w:t>.</w:t>
      </w:r>
    </w:p>
    <w:p>
      <w:pPr>
        <w:pStyle w:val="Heading4"/>
        <w:numPr>
          <w:ilvl w:val="3"/>
          <w:numId w:val="1"/>
        </w:numPr>
        <w:rPr/>
      </w:pPr>
      <w:bookmarkStart w:id="156" w:name="__RefHeading___Toc1593062_2749589250"/>
      <w:bookmarkStart w:id="157" w:name="_Toc59"/>
      <w:bookmarkEnd w:id="156"/>
      <w:r>
        <w:rPr>
          <w:rtl w:val="true"/>
        </w:rPr>
        <w:t>هنجار های فرهنگ مهدوی</w:t>
      </w:r>
      <w:bookmarkEnd w:id="157"/>
    </w:p>
    <w:p>
      <w:pPr>
        <w:pStyle w:val="Heading5"/>
        <w:numPr>
          <w:ilvl w:val="4"/>
          <w:numId w:val="1"/>
        </w:numPr>
        <w:rPr/>
      </w:pPr>
      <w:bookmarkStart w:id="158" w:name="__RefHeading___Toc1593064_2749589250"/>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هنجار‌ها بر باید‌ها و نباید‌های هر فرهنگی دلالت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مهدوی بر باید‌ها و نباید‌هایی نظر دارد که مورد تأیید فرهنگ اصیل اسلامی است، شریعت نیز به بهترین وجه آن‌ها را تبیین و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 به شریعت به عنوان اصلی‌ترین هنجار در این فرهنگ مورد توجه است</w:t>
      </w:r>
      <w:r>
        <w:rPr>
          <w:rFonts w:eastAsia="IRNazanin" w:cs="IRNazanin"/>
          <w:color w:val="111111"/>
          <w:sz w:val="28"/>
          <w:szCs w:val="28"/>
          <w:rtl w:val="true"/>
          <w:lang w:bidi="fa-IR"/>
        </w:rPr>
        <w:t>.</w:t>
      </w:r>
      <w:bookmarkStart w:id="160" w:name="pg3186_23268"/>
    </w:p>
    <w:p>
      <w:pPr>
        <w:pStyle w:val="Heading5"/>
        <w:numPr>
          <w:ilvl w:val="4"/>
          <w:numId w:val="1"/>
        </w:numPr>
        <w:rPr/>
      </w:pPr>
      <w:bookmarkStart w:id="161" w:name="__RefHeading___Toc1593066_2749589250"/>
      <w:bookmarkStart w:id="162" w:name="_Toc61"/>
      <w:bookmarkEnd w:id="160"/>
      <w:bookmarkEnd w:id="161"/>
      <w:r>
        <w:rPr/>
        <w:t>1</w:t>
      </w:r>
      <w:r>
        <w:rPr>
          <w:rtl w:val="true"/>
        </w:rPr>
        <w:t xml:space="preserve">. </w:t>
      </w:r>
      <w:r>
        <w:rPr>
          <w:rtl w:val="true"/>
        </w:rPr>
        <w:t>دعا کردن برای فرج</w:t>
      </w:r>
      <w:bookmarkEnd w:id="162"/>
    </w:p>
    <w:p>
      <w:pPr>
        <w:pStyle w:val="BookText"/>
        <w:rPr/>
      </w:pPr>
      <w:r>
        <w:rPr>
          <w:rFonts w:ascii="IRNazanin" w:hAnsi="IRNazanin" w:eastAsia="IRNazanin"/>
          <w:color w:val="111111"/>
          <w:sz w:val="28"/>
          <w:sz w:val="28"/>
          <w:szCs w:val="28"/>
          <w:rtl w:val="true"/>
          <w:lang w:bidi="fa-IR"/>
        </w:rPr>
        <w:t xml:space="preserve">یکی از هنجارهای فرهنگ مهدوی، دعا برای فرج است، تا آن جا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الدعائ بتعجیل الفرج، فإن ذلک فرجکم</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تعجیل در فرج، زیاد دعا کنید،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دعای برای فرج و گشایش در کار‌های دنیوی و ثواب اخروی کنار هم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یکی از راه‌های ابراز محبّت به آن حضرت و اشتیاق برای ظهور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توصیه به دعا چیست؟</w:t>
      </w:r>
    </w:p>
    <w:p>
      <w:pPr>
        <w:pStyle w:val="BookText"/>
        <w:rPr/>
      </w:pPr>
      <w:r>
        <w:rPr>
          <w:rFonts w:ascii="IRNazanin" w:hAnsi="IRNazanin" w:eastAsia="IRNazanin"/>
          <w:color w:val="111111"/>
          <w:sz w:val="28"/>
          <w:sz w:val="28"/>
          <w:szCs w:val="28"/>
          <w:rtl w:val="true"/>
          <w:lang w:bidi="fa-IR"/>
        </w:rPr>
        <w:t xml:space="preserve">ظاهراً این است که وقت ظهور امام زمان علیه السلام از امور بدائیّه است که امکان پیش و پس افتادنش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جلو افتادن آن به جدّیت و اهتمام اهل ایمان در دعا کردن برای تعجیل فرج آن حضرت مشروط باشد</w:t>
      </w:r>
      <w:r>
        <w:rPr>
          <w:rFonts w:eastAsia="IRNazanin" w:cs="IRNazanin"/>
          <w:color w:val="111111"/>
          <w:sz w:val="28"/>
          <w:szCs w:val="28"/>
          <w:rtl w:val="true"/>
          <w:lang w:bidi="fa-IR"/>
        </w:rPr>
        <w:t>.</w:t>
      </w:r>
      <w:r>
        <w:rPr>
          <w:rStyle w:val="FootnoteAnchor"/>
          <w:rtl w:val="true"/>
        </w:rPr>
        <w:footnoteReference w:id="11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چهل و یک فایده دعا برای فرج آن حضرت اشاره شده است که می‌توان به زیاد شدن نعمت، زنده کردن امر ائمه، رنجش شیطان، نجات از فتنه‌های آخرالزمان، ادا کردن حقوق آن حضرت، تعظیم خدا و دینش و رسول اکرم صلی الله علیه و آله و سلم، دعای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رستگاری به شفاعت آن حضرت و پیامبر اکرم صلی الله علیه و آله و سلم، تقرّب به خدا، و مستجاب شدن دعا اشاره کرد</w:t>
      </w:r>
      <w:r>
        <w:rPr>
          <w:rFonts w:eastAsia="IRNazanin" w:cs="IRNazanin"/>
          <w:color w:val="111111"/>
          <w:sz w:val="28"/>
          <w:szCs w:val="28"/>
          <w:rtl w:val="true"/>
          <w:lang w:bidi="fa-IR"/>
        </w:rPr>
        <w:t>.</w:t>
      </w:r>
      <w:r>
        <w:rPr>
          <w:rStyle w:val="FootnoteAnchor"/>
          <w:rtl w:val="true"/>
        </w:rPr>
        <w:footnoteReference w:id="114"/>
      </w:r>
      <w:bookmarkStart w:id="163" w:name="pg3186_23269"/>
    </w:p>
    <w:p>
      <w:pPr>
        <w:pStyle w:val="Heading5"/>
        <w:numPr>
          <w:ilvl w:val="4"/>
          <w:numId w:val="1"/>
        </w:numPr>
        <w:rPr/>
      </w:pPr>
      <w:bookmarkStart w:id="164" w:name="__RefHeading___Toc1593068_2749589250"/>
      <w:bookmarkStart w:id="165" w:name="_Toc62"/>
      <w:bookmarkEnd w:id="163"/>
      <w:bookmarkEnd w:id="164"/>
      <w:r>
        <w:rPr/>
        <w:t>2</w:t>
      </w:r>
      <w:r>
        <w:rPr>
          <w:rtl w:val="true"/>
        </w:rPr>
        <w:t xml:space="preserve">. </w:t>
      </w:r>
      <w:r>
        <w:rPr>
          <w:rtl w:val="true"/>
        </w:rPr>
        <w:t>ایجاد آمادگی در خود و محیط</w:t>
      </w:r>
      <w:bookmarkEnd w:id="165"/>
    </w:p>
    <w:p>
      <w:pPr>
        <w:pStyle w:val="BookText"/>
        <w:rPr/>
      </w:pPr>
      <w:r>
        <w:rPr>
          <w:rFonts w:ascii="IRNazanin" w:hAnsi="IRNazanin" w:eastAsia="IRNazanin"/>
          <w:color w:val="111111"/>
          <w:sz w:val="28"/>
          <w:sz w:val="28"/>
          <w:szCs w:val="28"/>
          <w:rtl w:val="true"/>
          <w:lang w:bidi="fa-IR"/>
        </w:rPr>
        <w:t>در این فرهنگ منتظر واقعی، با نشاط و امیدوار به آماده نمودن شرایط و زمینه‌های تحقّق ظهور می‌پردازد، چراکه شرایط زندگی خویش را مطلوب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مطلوب حقیقی، به ایجاد آمادگی در خویش و دیگران می‌پردازد و البته هرچه انتظار بیشتر باشد، آمادگی بیشتر خواهد بود، و این امر به عنوان یک وظیفه فردی و اجتماعی تلقی شده که نافرمانی از آن دربردارنده پیامد‌هایی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وضع موجود ناراضی است و امید قطعی به آمدن وضع مطلوب دارد همواره در تلاش است تا شرایط و زمینه‌های تحقّق آن وضع مطلوب را، در درون خود ایجاد نماید، تا در هنگام ظهور، آمادگی پذیرش هدایت کامل‌تر امام زمان علیه السلام را داشته باشد و در ردیف یاران آن حضرت قرار گیرد و نقشی هر چند کم رنگ در انقلاب جهانی آن حضرت ایفا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تحولی قبل از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به بالا بردن سطح اندیشه و آگاهی و آمادگی روحی و فکری برای همکاری در پیاده کردن آن برنامه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که در انتظار جهاد آزادی بخش به سر می‌برد، حتما به حالت آماده باش کامل در می‌آید سلاحی که برای چنین میدان نبردی شایسته است بدست می‌آورد، سلاح‌های موجود را اصلاح می‌کند، سنگر‌های لازم را می‌سازد، آمادگی رزمی نفرات خود را بالا می‌برد و</w:t>
      </w:r>
      <w:r>
        <w:rPr>
          <w:rFonts w:eastAsia="IRNazanin" w:cs="IRNazanin"/>
          <w:color w:val="111111"/>
          <w:sz w:val="28"/>
          <w:szCs w:val="28"/>
          <w:rtl w:val="true"/>
          <w:lang w:bidi="fa-IR"/>
        </w:rPr>
        <w:t>...»</w:t>
      </w:r>
      <w:r>
        <w:rPr>
          <w:rStyle w:val="FootnoteAnchor"/>
          <w:rtl w:val="true"/>
        </w:rPr>
        <w:footnoteReference w:id="11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واقعی با افزایش آگاهی و معرفت خود، به آمادگی می‌پردازد، و</w:t>
      </w:r>
      <w:bookmarkStart w:id="166" w:name="pg3186_23270"/>
    </w:p>
    <w:p>
      <w:pPr>
        <w:pStyle w:val="BookText"/>
        <w:rPr/>
      </w:pPr>
      <w:bookmarkEnd w:id="166"/>
      <w:r>
        <w:rPr>
          <w:rFonts w:ascii="IRNazanin" w:hAnsi="IRNazanin" w:eastAsia="IRNazanin"/>
          <w:color w:val="111111"/>
          <w:sz w:val="28"/>
          <w:sz w:val="28"/>
          <w:szCs w:val="28"/>
          <w:rtl w:val="true"/>
          <w:lang w:bidi="fa-IR"/>
        </w:rPr>
        <w:t>می‌داند در عصری که تهدیدات و چالش‌های سخت افزاری به نرم افزاری تغییر چهره داده‌اند، هیچ سلاحی برنده‌تر از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آگاهی است که از کج روی‌ها و سطحی نگری‌ها دوری می‌کند و باور دارد که امام منتظر به پیروان سطحی نگر و جاهل نیاز ندارد داشتن الگوی عملی، که در وجود امام عصر خلاصه می‌گردد، در رسیدن به این مقصود او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منجی موعود امیدوار به فرج علاوه بر خود سازی باید به محیط اطراف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عظیمی که تمام جهان را در بر می‌گیرد و تحقّق اصلاحات زیر بنایی که تمام سیستم‌های اجتماعی، فرهنگی، سیاسی و اقتصادی جهان را دگرگون می‌سازد بدون فراهم آمدن شرایط محیطی محقق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عظیم و سنگینی که انتظارش را می‌کشند یک برنامه فردی نیست، برنامه‌ای است که تمام عناصر تحول باید در آن شرکت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کارباید به صورت جمعی و همگانی باشد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67" w:name="__RefHeading___Toc1593070_2749589250"/>
      <w:bookmarkStart w:id="168" w:name="_Toc63"/>
      <w:bookmarkEnd w:id="167"/>
      <w:r>
        <w:rPr/>
        <w:t>3</w:t>
      </w:r>
      <w:r>
        <w:rPr>
          <w:rtl w:val="true"/>
        </w:rPr>
        <w:t xml:space="preserve">. </w:t>
      </w:r>
      <w:r>
        <w:rPr>
          <w:rtl w:val="true"/>
        </w:rPr>
        <w:t>ایمان و اطمینان به وجود حجّت</w:t>
      </w:r>
      <w:bookmarkEnd w:id="16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تشیّع شک و تردید به وجود امام عصر، به عنوان یک گناه بزرگ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نهی الشیعه عن الشک فی حجة الله تعالی، أو أن یظنوا أن الله تعالی یخلی أرضه منها طرفه عین</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شیعیان را از شک در حجّت خود نهی کرده است و نیز نهی</w:t>
      </w:r>
      <w:bookmarkStart w:id="169" w:name="pg3186_23271"/>
    </w:p>
    <w:p>
      <w:pPr>
        <w:pStyle w:val="BookText"/>
        <w:rPr/>
      </w:pPr>
      <w:bookmarkEnd w:id="169"/>
      <w:r>
        <w:rPr>
          <w:rFonts w:ascii="IRNazanin" w:hAnsi="IRNazanin" w:eastAsia="IRNazanin"/>
          <w:color w:val="111111"/>
          <w:sz w:val="28"/>
          <w:sz w:val="28"/>
          <w:szCs w:val="28"/>
          <w:rtl w:val="true"/>
          <w:lang w:bidi="fa-IR"/>
        </w:rPr>
        <w:t>کرده از اینکه گمان کنند که خداوند زمین را یک چشم بر هم زدن از حجت خالی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هنجار‌های فرهنگ مهدوی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مهموم بودن برای آن جناب در ایام غیبت،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برای سلامتی وجود مبارک ولی عصر،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کردن و حجّة دادن به نیابت آن وجود،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و درخواست از خداوند برای حفظ ایمان و دین در زمان غیبت،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استعانت و استغاثه به آن جناب در هنگام شدائد، بلایا و امراض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برخواستن به هنگام شنیدن نام مبارک ایشان</w:t>
      </w:r>
      <w:r>
        <w:rPr>
          <w:rFonts w:eastAsia="IRNazanin" w:cs="IRNazanin"/>
          <w:color w:val="111111"/>
          <w:sz w:val="28"/>
          <w:szCs w:val="28"/>
          <w:rtl w:val="true"/>
          <w:lang w:bidi="fa-IR"/>
        </w:rPr>
        <w:t>.</w:t>
      </w:r>
      <w:r>
        <w:rPr>
          <w:rStyle w:val="FootnoteAnchor"/>
        </w:rPr>
        <w:footnoteReference w:id="11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در برابر مصائب،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امام عصر،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شبهات،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و یاری رساندن به برادران دینی،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حضرت،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جزع،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معین نکردن برای ظهور،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نخوردن از مدعیان دروغین،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معرفت امام زمان را از خداوند داشتن</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70" w:name="__RefHeading___Toc1593072_2749589250"/>
      <w:bookmarkStart w:id="171" w:name="_Toc64"/>
      <w:bookmarkEnd w:id="170"/>
      <w:r>
        <w:rPr>
          <w:rtl w:val="true"/>
        </w:rPr>
        <w:t>نمادهای فرهنگ مهدوی</w:t>
      </w:r>
      <w:bookmarkEnd w:id="171"/>
    </w:p>
    <w:p>
      <w:pPr>
        <w:pStyle w:val="Heading4"/>
        <w:numPr>
          <w:ilvl w:val="3"/>
          <w:numId w:val="1"/>
        </w:numPr>
        <w:rPr/>
      </w:pPr>
      <w:bookmarkStart w:id="172" w:name="__RefHeading___Toc1593074_2749589250"/>
      <w:bookmarkStart w:id="173" w:name="_Toc65"/>
      <w:bookmarkEnd w:id="172"/>
      <w:r>
        <w:rPr>
          <w:rtl w:val="true"/>
        </w:rPr>
        <w:t>اشاره</w:t>
      </w:r>
      <w:bookmarkEnd w:id="1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نمادهای فرهنگ مهدوی که اعتقادات و باورها در قالب آن‌ها ظاهر می‌شوند عبارتند از</w:t>
      </w:r>
      <w:r>
        <w:rPr>
          <w:rFonts w:eastAsia="IRNazanin" w:cs="IRNazanin"/>
          <w:color w:val="111111"/>
          <w:sz w:val="28"/>
          <w:szCs w:val="28"/>
          <w:rtl w:val="true"/>
          <w:lang w:bidi="fa-IR"/>
        </w:rPr>
        <w:t>:</w:t>
      </w:r>
      <w:bookmarkStart w:id="174" w:name="pg3186_23272"/>
    </w:p>
    <w:p>
      <w:pPr>
        <w:pStyle w:val="Heading4"/>
        <w:numPr>
          <w:ilvl w:val="3"/>
          <w:numId w:val="1"/>
        </w:numPr>
        <w:rPr/>
      </w:pPr>
      <w:bookmarkStart w:id="175" w:name="__RefHeading___Toc1593076_2749589250"/>
      <w:bookmarkStart w:id="176" w:name="_Toc66"/>
      <w:bookmarkEnd w:id="174"/>
      <w:bookmarkEnd w:id="175"/>
      <w:r>
        <w:rPr>
          <w:rtl w:val="true"/>
        </w:rPr>
        <w:t>اعیاد</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اعیاد مذهبی مسلمانان محسوب می‌شود که در شأن و عظمت آن همین بس که سوره‌ای در قرآن به همین نام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روایات، از آن به عنوان روز منتخب خداوند؛ روزی که درهای آسمان به روی زمین باز می‌شود، نعمت‌های بسیاری مثل بخشش گناهان، رفع بلایا، گشایش بسیاری از کار‌ها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روز نهاده شده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روز روزی است که به امام عصر عجل الله تعالی فرجه الشریف نسبت داده شده، و وعده ظهور و فرج آن جناب که گشایش در امور تمامی انسانها در آن نهفته است، در چنین روزی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الرجل یوم الجمعة علی بغلة سفواء یرید الجمعة فلا یدرکها</w:t>
      </w:r>
      <w:r>
        <w:rPr>
          <w:rFonts w:eastAsia="IRNazanin" w:cs="IRNazanin"/>
          <w:color w:val="111111"/>
          <w:sz w:val="28"/>
          <w:szCs w:val="28"/>
          <w:rtl w:val="true"/>
          <w:lang w:bidi="fa-IR"/>
        </w:rPr>
        <w:t>...»</w:t>
      </w:r>
      <w:r>
        <w:rPr>
          <w:rStyle w:val="FootnoteAnchor"/>
          <w:rtl w:val="true"/>
        </w:rPr>
        <w:footnoteReference w:id="12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امام زمان عجل الله تعالی فرجه الشریف در ارتباط با عظمت این روز نیز در قالب روایات مطالبی وارد شده است که از جمله می‌توان به روایتی از حضرت امام صادق علیه السلام اشاره نمود که بر عظمت روز نیمه شعبان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بعد از لیلة القدر افضل شب‌هاست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شب به بندگان خود فضل خود را عطا می‌فرماید و ایشان را به منّ و کرم خویش می‌آمرزد، پس سعی و کوشش کنید در تقرّب جستن به سوی خدای تعالی 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آن شبی است که خدا به ذات مقدس خود قسم یاد</w:t>
      </w:r>
      <w:bookmarkStart w:id="177" w:name="pg3186_23273"/>
    </w:p>
    <w:p>
      <w:pPr>
        <w:pStyle w:val="BookText"/>
        <w:rPr/>
      </w:pPr>
      <w:bookmarkEnd w:id="177"/>
      <w:r>
        <w:rPr>
          <w:rFonts w:ascii="IRNazanin" w:hAnsi="IRNazanin" w:eastAsia="IRNazanin"/>
          <w:color w:val="111111"/>
          <w:sz w:val="28"/>
          <w:sz w:val="28"/>
          <w:szCs w:val="28"/>
          <w:rtl w:val="true"/>
          <w:lang w:bidi="fa-IR"/>
        </w:rPr>
        <w:t>فرموده که دست خالی برنگرداند سائلی را از درگاه خود مادامی که سؤال نکند معصیت را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دو جهت دارای اهمیت است و یکی از روزهای مرتبط با فرهنگ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جهت اقتدای امام عصر عجل الله تعالی فرجه الشریف به امام حسین علیه السلام و قیام تاریخی ایشان در راستای تحقق امر به معروف و نهی از منکر، و دوّم به جهت وعده ظهور آن حضرت در چنین روزی</w:t>
      </w:r>
      <w:r>
        <w:rPr>
          <w:rFonts w:eastAsia="IRNazanin" w:cs="IRNazanin"/>
          <w:color w:val="111111"/>
          <w:sz w:val="28"/>
          <w:szCs w:val="28"/>
          <w:rtl w:val="true"/>
          <w:lang w:bidi="fa-IR"/>
        </w:rPr>
        <w:t>.</w:t>
      </w:r>
    </w:p>
    <w:p>
      <w:pPr>
        <w:pStyle w:val="Heading4"/>
        <w:numPr>
          <w:ilvl w:val="3"/>
          <w:numId w:val="1"/>
        </w:numPr>
        <w:rPr/>
      </w:pPr>
      <w:bookmarkStart w:id="178" w:name="__RefHeading___Toc1593078_2749589250"/>
      <w:bookmarkStart w:id="179" w:name="_Toc67"/>
      <w:bookmarkEnd w:id="178"/>
      <w:r>
        <w:rPr>
          <w:rtl w:val="true"/>
        </w:rPr>
        <w:t>مکان ها</w:t>
      </w:r>
      <w:bookmarkEnd w:id="179"/>
    </w:p>
    <w:p>
      <w:pPr>
        <w:pStyle w:val="BookText"/>
        <w:rPr/>
      </w:pPr>
      <w:r>
        <w:rPr>
          <w:rFonts w:ascii="IRNazanin" w:hAnsi="IRNazanin" w:eastAsia="IRNazanin"/>
          <w:color w:val="111111"/>
          <w:sz w:val="28"/>
          <w:sz w:val="28"/>
          <w:szCs w:val="28"/>
          <w:rtl w:val="true"/>
          <w:lang w:bidi="fa-IR"/>
        </w:rPr>
        <w:t>از جمله نماد‌های دیگر این فرهنگ، مکان‌هایی هستند، که منسوب به حضرت مهدی عجل الله تعالی فرجه الشریف بوده،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گاه حضرت در 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قضاوت و محل منبر و کلاس آن حضرت در 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وادی السلام در نجف اشرف و شهر کوفه به عنوان پایتخت حکومت ایشان در زمان ظهور</w:t>
      </w:r>
      <w:r>
        <w:rPr>
          <w:rFonts w:eastAsia="IRNazanin" w:cs="IRNazanin"/>
          <w:color w:val="111111"/>
          <w:sz w:val="28"/>
          <w:szCs w:val="28"/>
          <w:rtl w:val="true"/>
          <w:lang w:bidi="fa-IR"/>
        </w:rPr>
        <w:t>.</w:t>
      </w:r>
    </w:p>
    <w:p>
      <w:pPr>
        <w:pStyle w:val="Heading4"/>
        <w:numPr>
          <w:ilvl w:val="3"/>
          <w:numId w:val="1"/>
        </w:numPr>
        <w:rPr/>
      </w:pPr>
      <w:bookmarkStart w:id="180" w:name="__RefHeading___Toc1593080_2749589250"/>
      <w:bookmarkStart w:id="181" w:name="_Toc68"/>
      <w:bookmarkEnd w:id="180"/>
      <w:r>
        <w:rPr>
          <w:rtl w:val="true"/>
        </w:rPr>
        <w:t>ادعیه</w:t>
      </w:r>
      <w:bookmarkEnd w:id="1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زیارت نامه‌هایی که به حضرت حجّت عجل الله تعالی فرجه الشریف منسوب است، نیز از دیگر نماد‌های فرهنگ مهدوی بوده که مهم‌ترین آن‌ها دعای عهد، دعای ندبه، دعای فرج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182" w:name="pg3186_23274"/>
    </w:p>
    <w:p>
      <w:pPr>
        <w:pStyle w:val="Heading3"/>
        <w:numPr>
          <w:ilvl w:val="2"/>
          <w:numId w:val="1"/>
        </w:numPr>
        <w:rPr/>
      </w:pPr>
      <w:bookmarkStart w:id="183" w:name="__RefHeading___Toc1593082_2749589250"/>
      <w:bookmarkStart w:id="184" w:name="_Toc69"/>
      <w:bookmarkEnd w:id="182"/>
      <w:bookmarkEnd w:id="183"/>
      <w:r>
        <w:rPr>
          <w:rtl w:val="true"/>
        </w:rPr>
        <w:t>تکنولوژی</w:t>
      </w:r>
      <w:bookmarkEnd w:id="184"/>
    </w:p>
    <w:p>
      <w:pPr>
        <w:pStyle w:val="BookText"/>
        <w:rPr/>
      </w:pPr>
      <w:r>
        <w:rPr>
          <w:rFonts w:ascii="IRNazanin" w:hAnsi="IRNazanin" w:eastAsia="IRNazanin"/>
          <w:color w:val="111111"/>
          <w:sz w:val="28"/>
          <w:sz w:val="28"/>
          <w:szCs w:val="28"/>
          <w:rtl w:val="true"/>
          <w:lang w:bidi="fa-IR"/>
        </w:rPr>
        <w:t xml:space="preserve">تکنولوژی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دانش فنی در مدیریت حیات اجتماعی</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ابزار تولید اقتصادی، فرهنگی، سیاسی و اجتماعی هر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عبارت است از کاربرد علم و دانش فنی برای تأمین اهداف زندگی یا تفسیر و تسلط بر محیط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تعریفی شامل کلیت ماشین‌ها، مکانیزم‌ها و راه‌های کنترل، جمع آوری و انتقال انرژی و اطلاعات است که به منظور تولید و تحقیقات به وجود آمده 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 این تعریف باید دید که آیا فرهنگ مهدوی، استفاده از هر گونه تکنولوژی را تأیید می‌نماید؟ برخی معتقدند که استفاده از تکنولوژی‌های جدید ملزومات فرهنگی خاص خود را می‌طلبد، و از آنجا که این تکتولوژی در بستر فرهنگی غرب متولد شده است ملزومات فرهنگی غرب را نیز با خود حمل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نگرشی، استفاده از تکنولوژی نه تنها به صلاح جوامع نیست، بلکه می‌تواند صدمات جبران ناپذیری به فرهنگ اسلامی وارد 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گرچه برخی حقایق را در خود نهفته دارد، اما واقعیت‌های جهان امروز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انقلاب تکنولوژیکی نیاز بشر به تکنولوژی غیر قابل انکار است، و باید 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مقتضیات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و میان دو بعد ابزاری و ایدئولژیکی آن تفکیک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جدید از منظر اسلام به دو دسته کلان تقسیم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و فنون جدیدی که تعارضی با مبانی دینی و تناقض آشکار با لوازم و نمود‌های نظام ارزشی اسلام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گاه ممکن است برخی از باور‌های دینی را نفی یا بی‌رنگ سازد و یا این که تعارض آشکار با نظام اعتقادی و ارزشی اسلام داشته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اسلام و به طور اخصّ فرهنگ مهدوی در راستای رسیدن به اهداف بلند خود و بهبود مدیریت اجتماعی و فرهنگی خویش، از دسته اول سود بوده و استقبال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ارتباط با عصر ظهور مطرح شده نیز، چنین رویکردی را به خوبی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دسته دوّم، اسلام اصل را بر حفظ چارچوب‌های اعتقادی و نظام ارزشی گذاشته، استفاده از تکنولوژی منافی با باور‌های دینی را مورد نفی قرار می‌دهد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برای مثال این فرهنگ در عین حالی که داشتن دانش روز، همچون؛ دانش هسته‌ای و بیوتکنولوژی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و بلکه ضروری می‌داند، استفاده از سلاح هسته‌ای، یا سلاح‌های شیمیایی و میکروبیولوژیکی، را که نتیجّه‌ای جز نسل کشی به همراه نمی‌آورد ممنوع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فرهنگ، کاربرد تکنولوژی جدید را در امر تجسّس در امور مردم، منافی صریح قرآن دانسته و بشدّت سرکوب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مهدوی استفاده از ابزار روز، برای ترویج ارزش‌های دینی و</w:t>
      </w:r>
      <w:bookmarkStart w:id="185" w:name="pg3186_23276"/>
    </w:p>
    <w:p>
      <w:pPr>
        <w:pStyle w:val="BookText"/>
        <w:rPr/>
      </w:pPr>
      <w:bookmarkEnd w:id="185"/>
      <w:r>
        <w:rPr>
          <w:rFonts w:ascii="IRNazanin" w:hAnsi="IRNazanin" w:eastAsia="IRNazanin"/>
          <w:color w:val="111111"/>
          <w:sz w:val="28"/>
          <w:sz w:val="28"/>
          <w:szCs w:val="28"/>
          <w:rtl w:val="true"/>
          <w:lang w:bidi="fa-IR"/>
        </w:rPr>
        <w:t>الهی امری مجاز شمرده می‌شود، به شرط آنکه در چارچوب ارزش‌های دینی و در راستای اهداف اسلامی باشد</w:t>
      </w:r>
      <w:r>
        <w:rPr>
          <w:rFonts w:eastAsia="IRNazanin" w:cs="IRNazanin"/>
          <w:color w:val="111111"/>
          <w:sz w:val="28"/>
          <w:szCs w:val="28"/>
          <w:rtl w:val="true"/>
          <w:lang w:bidi="fa-IR"/>
        </w:rPr>
        <w:t>.</w:t>
      </w:r>
    </w:p>
    <w:p>
      <w:pPr>
        <w:pStyle w:val="Heading3"/>
        <w:numPr>
          <w:ilvl w:val="2"/>
          <w:numId w:val="1"/>
        </w:numPr>
        <w:rPr/>
      </w:pPr>
      <w:bookmarkStart w:id="186" w:name="__RefHeading___Toc1593084_2749589250"/>
      <w:bookmarkStart w:id="187" w:name="_Toc70"/>
      <w:bookmarkEnd w:id="186"/>
      <w:r>
        <w:rPr>
          <w:rtl w:val="true"/>
        </w:rPr>
        <w:t>ویژگی های فرهنگ مهدوی</w:t>
      </w:r>
      <w:bookmarkEnd w:id="187"/>
    </w:p>
    <w:p>
      <w:pPr>
        <w:pStyle w:val="Heading4"/>
        <w:numPr>
          <w:ilvl w:val="3"/>
          <w:numId w:val="1"/>
        </w:numPr>
        <w:rPr/>
      </w:pPr>
      <w:bookmarkStart w:id="188" w:name="__RefHeading___Toc1593086_2749589250"/>
      <w:bookmarkStart w:id="189" w:name="_Toc71"/>
      <w:bookmarkEnd w:id="188"/>
      <w:r>
        <w:rPr>
          <w:rtl w:val="true"/>
        </w:rPr>
        <w:t>خصلت آرمان شهری</w:t>
      </w:r>
      <w:bookmarkEnd w:id="189"/>
    </w:p>
    <w:p>
      <w:pPr>
        <w:pStyle w:val="BookText"/>
        <w:rPr/>
      </w:pPr>
      <w:r>
        <w:rPr>
          <w:rFonts w:ascii="IRNazanin" w:hAnsi="IRNazanin" w:eastAsia="IRNazanin"/>
          <w:color w:val="111111"/>
          <w:sz w:val="28"/>
          <w:sz w:val="28"/>
          <w:szCs w:val="28"/>
          <w:rtl w:val="true"/>
          <w:lang w:bidi="fa-IR"/>
        </w:rPr>
        <w:t>میل به کمال مطلوب، غریزه‌ای فطری است که در نهاد بشر هر حرکتی از او سر بزند، در راستای این تمایل فطری و رسیدن به آن حد اعلی بوده و بر همین اساس، همواره در ذهن خود دنیایی ترسیم می‌کند که در منتهی درجه کمال و مطلوبیت قرار داشته باشد، اما از آنجایی که هر حرکتی در راستای تحقّّق آن مدینه فاضله زمینی، به بن بست رسیده، لذا بجای ترسیم آرمانشهر زمینی، آن را در آسمان ترسیم نموده است، در واقع به حدّی این تصوّر، از واقعیات فاصله داشته، که عدهّ‌ای آن را خیالی و دور از واقعیت می‌پندارند؛ و گمان می‌دارند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 یا ناکجا آباد، یا مدینه فاضله کشوری خیالی است، که در آن جا زندگانی مردم کامل و قرین رستگاری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آرمان شهری که شیعه در فرهنگ مهدوی ترسیم می‌کند، زمینی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فرجام تاریخ بشری، فرجامی خجسته و سعادت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به صالحان وعده خلافت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أمنوا منکم و عملوا الصّالحات لیستخلفنّهم فی الأرض کما استخلف الذّین من قبلهم</w:t>
      </w:r>
      <w:r>
        <w:rPr>
          <w:rFonts w:eastAsia="IRNazanin" w:cs="IRNazanin"/>
          <w:color w:val="111111"/>
          <w:sz w:val="28"/>
          <w:szCs w:val="28"/>
          <w:rtl w:val="true"/>
          <w:lang w:bidi="fa-IR"/>
        </w:rPr>
        <w:t>... ))</w:t>
      </w:r>
      <w:r>
        <w:rPr>
          <w:rStyle w:val="FootnoteAnchor"/>
          <w:rtl w:val="true"/>
        </w:rPr>
        <w:footnoteReference w:id="128"/>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بخشیدن به آرمان‌ها و ایده‌آل‌های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ایده‌آل و مدینه فاضله موعود اسلام در مقطع ظهور امام تحقق می‌یابد، جامعه‌ای مبتنی بر قسط، یعنی عالی‌ترین مرحله عدالت اجتماعی در گرو ظهور امام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جهانی که در اندیشه مهدوی ترسیم می‌گردد، آرمانی و کمال مطلوب بوده و در آن هر چیز در نهایت مطلوب خویش قرار دارد، مدینه فاضله‌ای که در آن تمامی فضایل انسانی، و ارزشهای والای بشری، محقّق می‌گردد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فساد‌ها و تباهی‌ها، نقص روحی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هنوز دوره جوانی و ناپختگی را طی می‌کند و خشم و شهوت بر او وعقل او حاکم است، انسان بالفطره در راه تکامل فکری و اخلاقی و معنوی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 و فساد لازم لاینفکّ طبیعت بشر است و نه جبر تمدّن فاجعه خودکشی دسته جمعی را پیش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بس روشن و سعادت بخش و انسانی که در آن شر و فساد از بیخ و بن بر کنده خواهد شد در</w:t>
      </w:r>
      <w:bookmarkStart w:id="190" w:name="pg3186_23278"/>
    </w:p>
    <w:p>
      <w:pPr>
        <w:pStyle w:val="BookText"/>
        <w:rPr/>
      </w:pPr>
      <w:bookmarkEnd w:id="190"/>
      <w:r>
        <w:rPr>
          <w:rFonts w:ascii="IRNazanin" w:hAnsi="IRNazanin" w:eastAsia="IRNazanin"/>
          <w:color w:val="111111"/>
          <w:sz w:val="28"/>
          <w:sz w:val="28"/>
          <w:szCs w:val="28"/>
          <w:rtl w:val="true"/>
          <w:lang w:bidi="fa-IR"/>
        </w:rPr>
        <w:t>انتظار بشریت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چنین جامعه‌ای هدف حقیقی خلقت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عبودیت حق تعالی است محقق شده و انسان به نهایت کمال خود، یعنی عبودیت و بندگی دست می‌یابد</w:t>
      </w:r>
      <w:r>
        <w:rPr>
          <w:rFonts w:eastAsia="IRNazanin" w:cs="IRNazanin"/>
          <w:color w:val="111111"/>
          <w:sz w:val="28"/>
          <w:szCs w:val="28"/>
          <w:rtl w:val="true"/>
          <w:lang w:bidi="fa-IR"/>
        </w:rPr>
        <w:t>.</w:t>
      </w:r>
    </w:p>
    <w:p>
      <w:pPr>
        <w:pStyle w:val="Heading4"/>
        <w:numPr>
          <w:ilvl w:val="3"/>
          <w:numId w:val="1"/>
        </w:numPr>
        <w:rPr/>
      </w:pPr>
      <w:bookmarkStart w:id="191" w:name="__RefHeading___Toc1593088_2749589250"/>
      <w:bookmarkStart w:id="192" w:name="_Toc72"/>
      <w:bookmarkEnd w:id="191"/>
      <w:r>
        <w:rPr>
          <w:rtl w:val="true"/>
        </w:rPr>
        <w:t>جهان شمولی فرهنگ مهدوی</w:t>
      </w:r>
      <w:bookmarkEnd w:id="192"/>
    </w:p>
    <w:p>
      <w:pPr>
        <w:pStyle w:val="BookText"/>
        <w:rPr/>
      </w:pPr>
      <w:r>
        <w:rPr>
          <w:rFonts w:ascii="IRNazanin" w:hAnsi="IRNazanin" w:eastAsia="IRNazanin"/>
          <w:color w:val="111111"/>
          <w:sz w:val="28"/>
          <w:sz w:val="28"/>
          <w:szCs w:val="28"/>
          <w:rtl w:val="true"/>
          <w:lang w:bidi="fa-IR"/>
        </w:rPr>
        <w:t>از ویژگی‌های دیگر فرهنگ مهدوی جهان شمول و فرابخشی بودن آن است، به این معنا که؛ این فرهنگ، تمامی اقشار از هر جنس و نژاد و سن و مسلکی که هستند را مخاطب خویش قرار داده و هیچ گروه و مسلک و نژاد و جنسی را از دایره تعلیمات خویش خارج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مهدی، پیامی است که هر کس خود را مخاطب آن می‌بیند، زیرا که پیامش برای تمام انسان‌های کره زمین، یاد آور رسالت انبیا، و اولیای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بشارت‌های مؤکّد و مکرّر قرآن مبنی بر تحقّق حتمی و قطعی اهداف جهان شمول خداوند به هنگام، تکامل و تعالی غائی انسان در زمین، مبانی عقیده به مهدویت در اسلام را تشکیل می‌دهد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93" w:name="__RefHeading___Toc1593090_2749589250"/>
      <w:bookmarkStart w:id="194" w:name="_Toc73"/>
      <w:bookmarkEnd w:id="193"/>
      <w:r>
        <w:rPr>
          <w:rtl w:val="true"/>
        </w:rPr>
        <w:t>دینی بودن فرهنگ مهدوی</w:t>
      </w:r>
      <w:bookmarkEnd w:id="19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روشنگری با شورش انسان علیه کلیسا آغاز شد، و کم کم به قیام او بر ضدّ خدا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 را از زندگی</w:t>
      </w:r>
    </w:p>
    <w:p>
      <w:pPr>
        <w:pStyle w:val="BookText"/>
        <w:rPr/>
      </w:pPr>
      <w:r>
        <w:rPr>
          <w:rFonts w:ascii="IRNazanin" w:hAnsi="IRNazanin" w:eastAsia="IRNazanin"/>
          <w:color w:val="111111"/>
          <w:sz w:val="28"/>
          <w:sz w:val="28"/>
          <w:szCs w:val="28"/>
          <w:rtl w:val="true"/>
          <w:lang w:bidi="fa-IR"/>
        </w:rPr>
        <w:t>سیاسی اجتماعی بشر مدرن، بیرون کردند، و او را در کلیسا به بند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از حوزه عمومی به حوزه خصوصی، تنزّل یافت و ارتباط زمین و آسمان به روز‌های یک شنبه موکول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نماد‌های الهی از زندگی انسان ماشینی، انسانی که در اومانیست‌گرایی خویش دست و پا می‌زد، او را در نسیان معنویت از دست رفته، فرو برده و به خویش غرّه ساخت، تا به این باور رسید که، می‌تواند بدون خدا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یوتوپیای</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بشری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قرن بیستم، سنگینی بحران معنا و خلأ متافیزیک، دردی جانکاه بر پیکره مدرنیته وارد آورد، که محصول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بزودی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گردید؛ و انسان سرگردان مدرن را در بی‌هویتی خویش به ابتذال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ماشینی عصر صنعتی، ملتمسانه دست 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معنا‌گرایی بشری</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ارتباط با آسمان را به خاطر آورد، غافل از اینکه سررشته تمامی آشفتگی‌های روحی جوامع بشری، در گرو همین ارتباط گسسته نهفته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 تمام تسلّطی که در پرتو تکنولوژی بر طبیعت و جهان دارد، از اداره جهان اظهار یاس می‌کند ونیاز روز افزون خود را به آمدن منجی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نبرد همیشگی خیر و شرّ را به سرانجامی روشن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مهدوی، چاره درد بشر امروز به روشنی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درمان درد بی‌هویتی امروز بشر در برقراری ارتباط مجدّد او با خدا و دعوت دوباره او به آغوش اجتماع بشری است، و این امر جز با برقراری یک حکومت دینی به رهبری یک منجی الهی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پس از خاتمه رسالت انبیا، به عنوان تنها واسط فیض الهی، و پل زمین و آسمان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مهدوی، اجرای ارزش‌های والای انسان و ایده‌آل، توسط رهبری امکان پذیر است، که واسط آسمان و زمین است، رهبری که از مکاتب دست ساز بشری و از عقل ناقص انسانی الهام نگرفته، بلکه خود واسطه فیض الهی در زمین از سوی آسمان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مهدوی امام معصوم علیه السلام لطفی الهی است که با هدایت خویش و اجرای احکام الهی در عرصه فردی و اجتماعی جامعه را به سوی سعادت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ویژگی جامعه اسلامی عصر مهدوی برخلاف نگرش عصرجدید تاکید بر فضیلت و سعادت می‌باشد در حالی که عصر جدید صرفا بر آزادی انسان مبتنی بود و دغدغه فضیلت و سعادت بشر را نداشت</w:t>
      </w:r>
      <w:r>
        <w:rPr>
          <w:rFonts w:eastAsia="IRNazanin" w:cs="IRNazanin"/>
          <w:color w:val="111111"/>
          <w:sz w:val="28"/>
          <w:szCs w:val="28"/>
          <w:rtl w:val="true"/>
          <w:lang w:bidi="fa-IR"/>
        </w:rPr>
        <w:t>.</w:t>
      </w:r>
      <w:r>
        <w:rPr>
          <w:rStyle w:val="FootnoteAnchor"/>
          <w:rtl w:val="true"/>
        </w:rPr>
        <w:footnoteReference w:id="1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مهدوی یک فرهنگ دینی است که از قانون الهی الهام گرفته و به فراگیر شدن ارزش‌های معنوی و انسانی و الهی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سرگشته مدرن را، به کاربردی بودن دین در جامعه، آگاهی داده و به لزوم بازگشت آن به جوامع غربی دعوت می‌نماید</w:t>
      </w:r>
      <w:r>
        <w:rPr>
          <w:rFonts w:eastAsia="IRNazanin" w:cs="IRNazanin"/>
          <w:color w:val="111111"/>
          <w:sz w:val="28"/>
          <w:szCs w:val="28"/>
          <w:rtl w:val="true"/>
          <w:lang w:bidi="fa-IR"/>
        </w:rPr>
        <w:t>.</w:t>
      </w:r>
      <w:bookmarkStart w:id="195" w:name="pg3186_23281"/>
    </w:p>
    <w:p>
      <w:pPr>
        <w:pStyle w:val="Heading4"/>
        <w:numPr>
          <w:ilvl w:val="3"/>
          <w:numId w:val="1"/>
        </w:numPr>
        <w:rPr/>
      </w:pPr>
      <w:bookmarkStart w:id="196" w:name="__RefHeading___Toc1593092_2749589250"/>
      <w:bookmarkStart w:id="197" w:name="_Toc74"/>
      <w:bookmarkEnd w:id="195"/>
      <w:bookmarkEnd w:id="196"/>
      <w:r>
        <w:rPr>
          <w:rtl w:val="true"/>
        </w:rPr>
        <w:t>شاخصه فرج</w:t>
      </w:r>
      <w:bookmarkEnd w:id="197"/>
    </w:p>
    <w:p>
      <w:pPr>
        <w:pStyle w:val="BookText"/>
        <w:rPr/>
      </w:pPr>
      <w:r>
        <w:rPr>
          <w:rFonts w:ascii="IRNazanin" w:hAnsi="IRNazanin" w:eastAsia="IRNazanin"/>
          <w:color w:val="111111"/>
          <w:sz w:val="28"/>
          <w:sz w:val="28"/>
          <w:szCs w:val="28"/>
          <w:rtl w:val="true"/>
          <w:lang w:bidi="fa-IR"/>
        </w:rPr>
        <w:t>از مهم‌ترین ویژگی‌های فرهنگ مهدوی، شاخصه فرج و گشایش است، که بر مبنای آن، با تحقّّق فرهنگ آرمانی مهدوی، در امور همگی مردم جهان گشایش و فرج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اشاره نمودیم، تا پیش از ظهور و قبل از تحقّّق فرهنگ آرمانی آن حضرت، جهان در انواع بلاها، بیماریها، ظلم‌ها، فسادها، بی‌عدالتی‌ها، ناامنی‌ها و هزاران مشکل دیگر، گرفتار خواهد شد، امّا با ظهور منجی، و استقرار فرهنگ مورد نظر ایشان، گشایش در امر مردم صورت می‌پذیرد و دشواریها آسان می‌شود</w:t>
      </w:r>
      <w:r>
        <w:rPr>
          <w:rFonts w:eastAsia="IRNazanin" w:cs="IRNazanin"/>
          <w:color w:val="111111"/>
          <w:sz w:val="28"/>
          <w:szCs w:val="28"/>
          <w:rtl w:val="true"/>
          <w:lang w:bidi="fa-IR"/>
        </w:rPr>
        <w:t>.</w:t>
      </w:r>
    </w:p>
    <w:p>
      <w:pPr>
        <w:pStyle w:val="Heading3"/>
        <w:numPr>
          <w:ilvl w:val="2"/>
          <w:numId w:val="1"/>
        </w:numPr>
        <w:rPr/>
      </w:pPr>
      <w:bookmarkStart w:id="198" w:name="__RefHeading___Toc1593094_2749589250"/>
      <w:bookmarkStart w:id="199" w:name="_Toc75"/>
      <w:bookmarkEnd w:id="198"/>
      <w:r>
        <w:rPr>
          <w:rtl w:val="true"/>
        </w:rPr>
        <w:t>کارکرد ها و آثار فرهنگ مهدوی</w:t>
      </w:r>
      <w:bookmarkEnd w:id="199"/>
    </w:p>
    <w:p>
      <w:pPr>
        <w:pStyle w:val="Heading4"/>
        <w:numPr>
          <w:ilvl w:val="3"/>
          <w:numId w:val="1"/>
        </w:numPr>
        <w:rPr/>
      </w:pPr>
      <w:bookmarkStart w:id="200" w:name="__RefHeading___Toc1593096_2749589250"/>
      <w:bookmarkStart w:id="201" w:name="_Toc76"/>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کارکرد اجتماعی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ساختارها برای رفع نیاز‌های اجتماعی</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بنابراین، کارکرد‌های هر نهاد یا سازمانی به دو دسته کارکرد‌های آشکار و پنهان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مورد انتظار یک نهاد اجتماعی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کارکرد‌های پنهان؛ نتایج پنهانی است که عموماً ناشناخته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آشکار از ابتدا ترسیم می‌گردند و مورد انتظارند، کارکرد‌های پنهان، بدون برنامه ریزی، تحقّق یافته و مورد انتظار نیستند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مهدوی، کارکردی که از ابتدا ترسیم شده و در واقع هدف</w:t>
      </w:r>
      <w:bookmarkStart w:id="202" w:name="pg3186_23282"/>
    </w:p>
    <w:p>
      <w:pPr>
        <w:pStyle w:val="BookText"/>
        <w:rPr/>
      </w:pPr>
      <w:bookmarkEnd w:id="202"/>
      <w:r>
        <w:rPr>
          <w:rFonts w:ascii="IRNazanin" w:hAnsi="IRNazanin" w:eastAsia="IRNazanin"/>
          <w:color w:val="111111"/>
          <w:sz w:val="28"/>
          <w:sz w:val="28"/>
          <w:szCs w:val="28"/>
          <w:rtl w:val="true"/>
          <w:lang w:bidi="fa-IR"/>
        </w:rPr>
        <w:t xml:space="preserve">این فرهنگ نیز رسیدن به این کارکرد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فرهنگ آرمانی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کارکرد آشکار فرهنگ مهدوی است و جای بحث و گفتگو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پنهان این فرهنگ عبارتند از</w:t>
      </w:r>
      <w:r>
        <w:rPr>
          <w:rFonts w:eastAsia="IRNazanin" w:cs="IRNazanin"/>
          <w:color w:val="111111"/>
          <w:sz w:val="28"/>
          <w:szCs w:val="28"/>
          <w:rtl w:val="true"/>
          <w:lang w:bidi="fa-IR"/>
        </w:rPr>
        <w:t>:</w:t>
      </w:r>
    </w:p>
    <w:p>
      <w:pPr>
        <w:pStyle w:val="Heading4"/>
        <w:numPr>
          <w:ilvl w:val="3"/>
          <w:numId w:val="1"/>
        </w:numPr>
        <w:rPr/>
      </w:pPr>
      <w:bookmarkStart w:id="203" w:name="__RefHeading___Toc1593098_2749589250"/>
      <w:bookmarkStart w:id="204" w:name="_Toc77"/>
      <w:bookmarkEnd w:id="203"/>
      <w:r>
        <w:rPr>
          <w:rtl w:val="true"/>
        </w:rPr>
        <w:t>ترسیم اهداف زندگی</w:t>
      </w:r>
      <w:bookmarkEnd w:id="204"/>
    </w:p>
    <w:p>
      <w:pPr>
        <w:pStyle w:val="BookText"/>
        <w:rPr/>
      </w:pPr>
      <w:r>
        <w:rPr>
          <w:rFonts w:ascii="IRNazanin" w:hAnsi="IRNazanin" w:eastAsia="IRNazanin"/>
          <w:color w:val="111111"/>
          <w:sz w:val="28"/>
          <w:sz w:val="28"/>
          <w:szCs w:val="28"/>
          <w:rtl w:val="true"/>
          <w:lang w:bidi="fa-IR"/>
        </w:rPr>
        <w:t>از کارکرد‌های اساسی و مهم اعتقاد به مهدویت، ترسیم هدف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انداز آینده، برای فرد و جامعه، روشن و شفاف باشد و مطلوبیّت‌ها بخوبی ترسیم شده باشد، انسان بهتر می‌تواند در راستای رسیدن به آرمان مدّ نظر خویش، گام بردارد و در آن مسیر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اساسی در برنامه ریزی‌های اجتماعی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ناشی از این نکته است که داشتن نقشه راه، رسیدن به مقصد را در کوتاه‌ترین مسیر،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کج روی‌ها جلوگیری می‌نماید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هنگامی که لااقل خطوط کلی اهداف ما تعیین شده باشد و طرح جامعه‌ای که مطلوب ماست در دست باشد، می‌توانیم به سنجش بهترین راه‌ها و وسایل تحقّق غایت نهایی بپردازیم و نقشه‌ای برای اقدامات عملی تهیّه کنیم هر چه وسایل نیل به هدف را بیشتر مطابق با خود تعیین کنیم به همان اندازه عملمان خردمندانه‌تر و منتج‌تر است</w:t>
      </w:r>
      <w:r>
        <w:rPr>
          <w:rFonts w:eastAsia="IRNazanin" w:cs="IRNazanin"/>
          <w:color w:val="111111"/>
          <w:sz w:val="28"/>
          <w:szCs w:val="28"/>
          <w:rtl w:val="true"/>
          <w:lang w:bidi="fa-IR"/>
        </w:rPr>
        <w:t>.</w:t>
      </w:r>
      <w:r>
        <w:rPr>
          <w:rStyle w:val="FootnoteAnchor"/>
          <w:rtl w:val="true"/>
        </w:rPr>
        <w:footnoteReference w:id="137"/>
      </w:r>
      <w:bookmarkStart w:id="205" w:name="pg3186_23283"/>
    </w:p>
    <w:p>
      <w:pPr>
        <w:pStyle w:val="Heading4"/>
        <w:numPr>
          <w:ilvl w:val="3"/>
          <w:numId w:val="1"/>
        </w:numPr>
        <w:rPr/>
      </w:pPr>
      <w:bookmarkStart w:id="206" w:name="__RefHeading___Toc1593100_2749589250"/>
      <w:bookmarkStart w:id="207" w:name="_Toc78"/>
      <w:bookmarkEnd w:id="205"/>
      <w:bookmarkEnd w:id="206"/>
      <w:r>
        <w:rPr>
          <w:rtl w:val="true"/>
        </w:rPr>
        <w:t>خوش بینی و نشاط</w:t>
      </w:r>
      <w:bookmarkEnd w:id="207"/>
    </w:p>
    <w:p>
      <w:pPr>
        <w:pStyle w:val="BookText"/>
        <w:rPr/>
      </w:pPr>
      <w:r>
        <w:rPr>
          <w:rFonts w:ascii="IRNazanin" w:hAnsi="IRNazanin" w:eastAsia="IRNazanin"/>
          <w:color w:val="111111"/>
          <w:sz w:val="28"/>
          <w:sz w:val="28"/>
          <w:szCs w:val="28"/>
          <w:rtl w:val="true"/>
          <w:lang w:bidi="fa-IR"/>
        </w:rPr>
        <w:t>از نیاز‌های فطری هر انسانی شادی و نشاط می‌باشد که به عنوان یک ضرورت زندگی بشری بدیهی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زیستن عامل اساسی سلامتی روح و جسم انسان است که اوّلین پیامد سازنده آن، حرکت به سوی آینده روشن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مهدی باوری، به فرجام بشری به خوبی نگاه می‌کند و آینده را برای بشر سعادت بخش و نوید آفرین تلقّی می‌کند به گونه‌ای که در آن تمامی نقص‌ها، درد‌ها و تباهی‌ها درمان گردیده و جهان با پیروزی حقّ بر باطل،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 انداز، دیگر از پیروزی ظالمان نمی‌ترسد و به خوبی می‌داند که پیروزی ظالمان مقطعی و کوتاه است و سرانجامی ندارد، لذا با امید به آینده، با نشاط و پر تحرّک به زندگی خویش ادامه می‌دهند و برای آینده نوید بخش 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اندیشه بیش از هر چیز مشتمل بر عنصر خوشبینی نسبت به جریان کلی نظام طبیعت و سیر تکاملی تاریخ و اطمینان به آینده و طرد عنصر بدبینی نسبت به پایان کار بشر است که طبق بسیاری از نظریه‌ها و فرضیه‌ها فوق العاده تاریک و ابتر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روانشناسی، انتظار فرج در اندیشه اسلامی، علاوه بر این‌که به معنای انتظار ظهور امام عصر به هرگونه انتظار گشایشی در کار‌ها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نگرشی، به معنای نگاه مثبت به تحوّلات و رویداد‌ها است که،</w:t>
      </w:r>
      <w:bookmarkStart w:id="208" w:name="pg3186_23284"/>
    </w:p>
    <w:p>
      <w:pPr>
        <w:pStyle w:val="BookText"/>
        <w:rPr/>
      </w:pPr>
      <w:bookmarkEnd w:id="208"/>
      <w:r>
        <w:rPr>
          <w:rFonts w:ascii="IRNazanin" w:hAnsi="IRNazanin" w:eastAsia="IRNazanin"/>
          <w:color w:val="111111"/>
          <w:sz w:val="28"/>
          <w:sz w:val="28"/>
          <w:szCs w:val="28"/>
          <w:rtl w:val="true"/>
          <w:lang w:bidi="fa-IR"/>
        </w:rPr>
        <w:t>یک اصل روانشناسی است این اصل می‌تواند در روح و روان فرد مسلمان، ایجاد نشاط و امیدواری کند، غم و اندوه او را از نظر اجتماعی و سیاسی، انتظار ظهور مصلح کارکرد‌های عمیق‌تری بدنبال دارد که تأثیرات، قابل توجّهی هم در بعد گستره و هم از بعد عمق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آینده خویش را روشن و سعادت بخش ترسیم می‌کند، زنده و بالنده به حیات خویش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چنین جامعه‌ای، آینده را به گونه‌ای مجسّم می‌نمایند که در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به حدّ کمال رسیده و زمام اداره جهان را به دست توانای امام معصوم می‌بینند که از هرگونه خطا و اشتباه و خود خواهی و غرض خواهی منزّه 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شیعیان از موهبت بزرگ امیدواری برخوردارند و در همین عصر تاریک عصر درخشان حکومت توحید را در مغز خویش مجسّم نموده در انتظارش به سر می‌برند و خودشان را برای چنین انقلابی جهانی آماده می‌سازند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در سراشیبی‌ها و فراز و فرود‌های زندگی، دچار یأس و پژمردگی و دلزدگی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را به دست سرنوشت حتمی نمی‌سپارند</w:t>
      </w:r>
      <w:r>
        <w:rPr>
          <w:rFonts w:eastAsia="IRNazanin" w:cs="IRNazanin"/>
          <w:color w:val="111111"/>
          <w:sz w:val="28"/>
          <w:szCs w:val="28"/>
          <w:rtl w:val="true"/>
          <w:lang w:bidi="fa-IR"/>
        </w:rPr>
        <w:t>.</w:t>
      </w:r>
    </w:p>
    <w:p>
      <w:pPr>
        <w:pStyle w:val="Heading4"/>
        <w:numPr>
          <w:ilvl w:val="3"/>
          <w:numId w:val="1"/>
        </w:numPr>
        <w:rPr/>
      </w:pPr>
      <w:bookmarkStart w:id="209" w:name="__RefHeading___Toc1593102_2749589250"/>
      <w:bookmarkStart w:id="210" w:name="_Toc79"/>
      <w:bookmarkEnd w:id="209"/>
      <w:r>
        <w:rPr>
          <w:rtl w:val="true"/>
        </w:rPr>
        <w:t>پویایی و تحرک</w:t>
      </w:r>
      <w:bookmarkEnd w:id="210"/>
    </w:p>
    <w:p>
      <w:pPr>
        <w:pStyle w:val="BookText"/>
        <w:rPr/>
      </w:pPr>
      <w:r>
        <w:rPr>
          <w:rFonts w:ascii="IRNazanin" w:hAnsi="IRNazanin" w:eastAsia="IRNazanin"/>
          <w:color w:val="111111"/>
          <w:sz w:val="28"/>
          <w:sz w:val="28"/>
          <w:szCs w:val="28"/>
          <w:rtl w:val="true"/>
          <w:lang w:bidi="fa-IR"/>
        </w:rPr>
        <w:t>چنین فرهنگی هرگونه رکود و سستی را نفی می‌کند، و همواره پویا و بالنده در تمام عرصه‌های اجتماعی ظاهر می‌شود و به ایجاد سازندگی مبادرت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به آینده اعتقاد دارد و بر آن باور است که عصری به دور از</w:t>
      </w:r>
    </w:p>
    <w:p>
      <w:pPr>
        <w:pStyle w:val="BookText"/>
        <w:rPr/>
      </w:pPr>
      <w:r>
        <w:rPr>
          <w:rFonts w:ascii="IRNazanin" w:hAnsi="IRNazanin" w:eastAsia="IRNazanin"/>
          <w:color w:val="111111"/>
          <w:sz w:val="28"/>
          <w:sz w:val="28"/>
          <w:szCs w:val="28"/>
          <w:rtl w:val="true"/>
          <w:lang w:bidi="fa-IR"/>
        </w:rPr>
        <w:t>نقص‌ها متفاوت با وضع موجود و برابر مدینه فاضله، فرا خواهد رسید، می‌تواند زندگی امروز خود را هم، بر اساس همان مدل کامل سامان دهد به بیان دیگر او الگویی از وضع مطلوب دارد و همواره موقعیت و منزلت خود را با آن می‌سنجد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نوع نگرش، انسان را به تحرّک و جنب و جوش وا می‌دارد، تا برای رسیدن به آرمان‌های وعده داده شده، قدم برداشته، و تا آنجا که در توان دارد، در تحقّق آن‌ها 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انتظار حکومت حق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مصلح جهانی در واقع مرکب از دو عنصر است، عنصر نفی و عنصر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نفی همان بیگانگی با وضع موجود است و عنصر اثبات خواهان وضع بهتری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دو رشته اعمال دامنه 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هر گونه همکاری و هماهنگی با عوامل ظلم و فساد و حتّی مبارزه و درگیری با آن‌ها از یک سو و خودسازی و خودیاری و جلب آمادگی‌های جسمی و روحی و مادی و معنوی برای شکل گرفتن آن حکومت واحد جهانی و مردمی 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قسمت آن کاملا سازنده و عامل تحرک و بیداری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نگرش تلاش می‌کند تا الگوی مربوطه را در حدّ توان به اجرا گذارد و زمینه‌های تحقّق آن را در عصر ظهور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از این اصل اساسی نشأت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عجل الله تعالی فرجه الشریف با زنجیره‌ای از سنّت‌های الهی در جامعه و تاریخ ارتباط دارد که این سنّت‌ها متحقّق نمی‌شود مگر به فعّالیت و</w:t>
      </w:r>
      <w:bookmarkStart w:id="211" w:name="pg3186_23286"/>
    </w:p>
    <w:p>
      <w:pPr>
        <w:pStyle w:val="BookText"/>
        <w:rPr/>
      </w:pPr>
      <w:bookmarkEnd w:id="211"/>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بنابراین، از هرگونه سکون و رکود بیزاری جسته و به اصلاح امور رهنمون می‌سازد</w:t>
      </w:r>
      <w:r>
        <w:rPr>
          <w:rFonts w:eastAsia="IRNazanin" w:cs="IRNazanin"/>
          <w:color w:val="111111"/>
          <w:sz w:val="28"/>
          <w:szCs w:val="28"/>
          <w:rtl w:val="true"/>
          <w:lang w:bidi="fa-IR"/>
        </w:rPr>
        <w:t>.</w:t>
      </w:r>
    </w:p>
    <w:p>
      <w:pPr>
        <w:pStyle w:val="Heading4"/>
        <w:numPr>
          <w:ilvl w:val="3"/>
          <w:numId w:val="1"/>
        </w:numPr>
        <w:rPr/>
      </w:pPr>
      <w:bookmarkStart w:id="212" w:name="__RefHeading___Toc1593104_2749589250"/>
      <w:bookmarkStart w:id="213" w:name="_Toc80"/>
      <w:bookmarkEnd w:id="212"/>
      <w:r>
        <w:rPr>
          <w:rtl w:val="true"/>
        </w:rPr>
        <w:t>هویت بخشی و انسجام آفرین</w:t>
      </w:r>
      <w:bookmarkEnd w:id="213"/>
    </w:p>
    <w:p>
      <w:pPr>
        <w:pStyle w:val="BookText"/>
        <w:rPr/>
      </w:pPr>
      <w:r>
        <w:rPr>
          <w:rFonts w:ascii="IRNazanin" w:hAnsi="IRNazanin" w:eastAsia="IRNazanin"/>
          <w:color w:val="111111"/>
          <w:sz w:val="28"/>
          <w:sz w:val="28"/>
          <w:szCs w:val="28"/>
          <w:rtl w:val="true"/>
          <w:lang w:bidi="fa-IR"/>
        </w:rPr>
        <w:t>فرهنگ مهدوی به دلیل جایگاه ویژه‌ای که در تشیّع دارد، به عنوان عامل هویت بخش و انسجام آفرین برای شیعیان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معنای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کیستی شخص است، که لحظه به لحظه او را همراهی می‌کند، و از او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شیعه با امام زمانش تعریف می‌شود و از این رو است که بیان معجزه آسای کلام نبوی معنای کامل می‌یابد و ما می‌توانیم آن را درک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شیعی، امام هویت بخش است و فرد را از جامعه جاهلی و عصر جاهلی جدا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جدا از وجود ما بلکه بخشی از وجود ما شیعیان است هرگونه غفلت از او مساوی با غفلت از خویشتن خودمان خواهد بود</w:t>
      </w:r>
      <w:r>
        <w:rPr>
          <w:rFonts w:eastAsia="IRNazanin" w:cs="IRNazanin"/>
          <w:color w:val="111111"/>
          <w:sz w:val="28"/>
          <w:szCs w:val="28"/>
          <w:rtl w:val="true"/>
          <w:lang w:bidi="fa-IR"/>
        </w:rPr>
        <w:t>.</w:t>
      </w:r>
      <w:r>
        <w:rPr>
          <w:rStyle w:val="FootnoteAnchor"/>
          <w:rtl w:val="true"/>
        </w:rPr>
        <w:footnoteReference w:id="14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آموزه، علاوه بر انسجام بخشی به جوامع شیعی، عامل مهمی برای اتّحاد تمامی مذاهب اسلامی و ادیان الهی معتقد به وجود منجی به 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اهمّیت اصلی و کلیدی فرهنگ مهدوی را می‌توان در هویت بخشی به فرد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فرد در این اندیشه، در پیوند با جمع معنا می‌یابد، و جمع در پیوند با آرمان‌های عقیدتی مرتبط</w:t>
      </w:r>
      <w:bookmarkStart w:id="214" w:name="pg3186_23287"/>
    </w:p>
    <w:p>
      <w:pPr>
        <w:pStyle w:val="BookText"/>
        <w:rPr/>
      </w:pPr>
      <w:bookmarkEnd w:id="21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نژاد و سرزمین اهمیت ندارد، اصالت حقیقی با آرمان‌ها و ارزش‌های انسانی و الهی است که در فرهنگ مهدوی ترسیم شده است و عامل پیوند دهنده قلوب انسان‌ها از هر رنگ و نژاد و ملیت، است</w:t>
      </w:r>
      <w:r>
        <w:rPr>
          <w:rFonts w:eastAsia="IRNazanin" w:cs="IRNazanin"/>
          <w:color w:val="111111"/>
          <w:sz w:val="28"/>
          <w:szCs w:val="28"/>
          <w:rtl w:val="true"/>
          <w:lang w:bidi="fa-IR"/>
        </w:rPr>
        <w:t>.</w:t>
      </w:r>
    </w:p>
    <w:p>
      <w:pPr>
        <w:pStyle w:val="Heading3"/>
        <w:numPr>
          <w:ilvl w:val="2"/>
          <w:numId w:val="1"/>
        </w:numPr>
        <w:rPr/>
      </w:pPr>
      <w:bookmarkStart w:id="215" w:name="__RefHeading___Toc1593106_2749589250"/>
      <w:bookmarkStart w:id="216" w:name="_Toc81"/>
      <w:bookmarkEnd w:id="215"/>
      <w:r>
        <w:rPr>
          <w:rtl w:val="true"/>
        </w:rPr>
        <w:t>چشم انداز آینده جهان در فرهنگ مهدوی</w:t>
      </w:r>
      <w:bookmarkEnd w:id="216"/>
    </w:p>
    <w:p>
      <w:pPr>
        <w:pStyle w:val="Heading4"/>
        <w:numPr>
          <w:ilvl w:val="3"/>
          <w:numId w:val="1"/>
        </w:numPr>
        <w:rPr/>
      </w:pPr>
      <w:bookmarkStart w:id="217" w:name="__RefHeading___Toc1593108_2749589250"/>
      <w:bookmarkStart w:id="218" w:name="_Toc82"/>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در فرهنگ مهدوی، آینده جهان را به گونه‌ای ترسیم می‌شود که مدینه فاضله اسلامی،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 مدینه فاضله عبارتند از</w:t>
      </w:r>
      <w:r>
        <w:rPr>
          <w:rFonts w:eastAsia="IRNazanin" w:cs="IRNazanin"/>
          <w:color w:val="111111"/>
          <w:sz w:val="28"/>
          <w:szCs w:val="28"/>
          <w:rtl w:val="true"/>
          <w:lang w:bidi="fa-IR"/>
        </w:rPr>
        <w:t>:</w:t>
      </w:r>
    </w:p>
    <w:p>
      <w:pPr>
        <w:pStyle w:val="Heading4"/>
        <w:numPr>
          <w:ilvl w:val="3"/>
          <w:numId w:val="1"/>
        </w:numPr>
        <w:rPr/>
      </w:pPr>
      <w:bookmarkStart w:id="219" w:name="__RefHeading___Toc1593110_2749589250"/>
      <w:bookmarkStart w:id="220" w:name="_Toc83"/>
      <w:bookmarkEnd w:id="219"/>
      <w:r>
        <w:rPr>
          <w:rtl w:val="true"/>
        </w:rPr>
        <w:t>توسعه اجتماعی</w:t>
      </w:r>
      <w:bookmarkEnd w:id="220"/>
    </w:p>
    <w:p>
      <w:pPr>
        <w:pStyle w:val="Heading5"/>
        <w:numPr>
          <w:ilvl w:val="4"/>
          <w:numId w:val="1"/>
        </w:numPr>
        <w:rPr/>
      </w:pPr>
      <w:bookmarkStart w:id="221" w:name="__RefHeading___Toc1593112_2749589250"/>
      <w:bookmarkStart w:id="222" w:name="_Toc84"/>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توسعه اجتماعی</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توسعه اجتماعی، اشکال متفاوت کنش متقابلی است که در یک جامعه خاصّ همراه با توسعه تمدّن رخ می‌دهد</w:t>
      </w:r>
      <w:r>
        <w:rPr>
          <w:rFonts w:eastAsia="IRNazanin" w:cs="IRNazanin"/>
          <w:color w:val="111111"/>
          <w:sz w:val="28"/>
          <w:szCs w:val="28"/>
          <w:rtl w:val="true"/>
          <w:lang w:bidi="fa-IR"/>
        </w:rPr>
        <w:t>. »</w:t>
      </w:r>
      <w:r>
        <w:rPr>
          <w:rStyle w:val="FootnoteAnchor"/>
          <w:rtl w:val="true"/>
        </w:rPr>
        <w:footnoteReference w:id="146"/>
      </w:r>
      <w:r>
        <w:rPr>
          <w:rFonts w:ascii="IRNazanin" w:hAnsi="IRNazanin" w:eastAsia="IRNazanin"/>
          <w:color w:val="111111"/>
          <w:sz w:val="28"/>
          <w:sz w:val="28"/>
          <w:szCs w:val="28"/>
          <w:rtl w:val="true"/>
          <w:lang w:bidi="fa-IR"/>
        </w:rPr>
        <w:t>توسعه اجتماعی و فرهنگی مکمّل یکدیگر محسوب می‌شوند، حتّی برخی توسعه فرهنگی را بخشی از توسعه اجتماعی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اجتماعی دارای زیرمجموعه‌هایی است</w:t>
      </w:r>
      <w:r>
        <w:rPr>
          <w:rFonts w:eastAsia="IRNazanin" w:cs="IRNazanin"/>
          <w:color w:val="111111"/>
          <w:sz w:val="28"/>
          <w:szCs w:val="28"/>
          <w:rtl w:val="true"/>
          <w:lang w:bidi="fa-IR"/>
        </w:rPr>
        <w:t>:</w:t>
      </w:r>
    </w:p>
    <w:p>
      <w:pPr>
        <w:pStyle w:val="Heading5"/>
        <w:numPr>
          <w:ilvl w:val="4"/>
          <w:numId w:val="1"/>
        </w:numPr>
        <w:rPr/>
      </w:pPr>
      <w:bookmarkStart w:id="223" w:name="__RefHeading___Toc1593114_2749589250"/>
      <w:bookmarkStart w:id="224" w:name="_Toc85"/>
      <w:bookmarkEnd w:id="223"/>
      <w:r>
        <w:rPr>
          <w:rtl w:val="true"/>
        </w:rPr>
        <w:t>گسترش عدالت</w:t>
      </w:r>
      <w:bookmarkEnd w:id="22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عدل و عدالت یکی از اهداف متوسطی است که خداوند در آفرینش جهان هستی پی گیری نموده تا جایی که نظام تکوین و تشریع را بر مبنای آن بنیان نهاده است، و پای بندی بدان را از انسان نیز خواستار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گسترش عدالت در سراسر جهان یکی از بزرگ‌ترین اهداف منجی در آخرالزمان می‌باشد در همه احادیث که در زمینه حضرت مهدی عجل الله تعالی فرجه الشریف وارد شده ردّ پایی از عدالت اجتماعی مشاهده می‌کنیم در روایتی از پیامبر اکرم صلی الله علیه و آله و سلم می‌خوانیم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همین حالا جبرئیل نزد من بود و بمن اطلاع داد آن قائم ما که در آخرالزمان قیام می‌کند و زمین را پر از عدل و داد می‌گرداند چنانچه از ستم و ظلم پر باشد، از نسل تو و فرزندت حسین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در حدیث دیگر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الدنیا إلا ساعة واحدة لطوّل اللَّه تعالی تلک الساعة حتی یخرج رجل من ذریتی اسمه کاسمی و کنیته ککنیتی، یملأ الارض قسطا و عدلا کما ملئت ظلما و جورا فیجب علی کل مخلوق من الخلق متابعته</w:t>
      </w:r>
      <w:r>
        <w:rPr>
          <w:rStyle w:val="FootnoteAnchor"/>
          <w:rtl w:val="true"/>
        </w:rPr>
        <w:footnoteReference w:id="14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عمر دنیا تنها یک ساعت باقی مانده باشد، خداوند آن ساعت را به قدری طولانی می‌نماید تا مردی از نسل من هم نام من و هم کنیه من،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قسط و عدل پر خواهد کرد همان گونه که از ظلم پر شده است، پس بر همه مخلوقات، تبعیت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آل محمد علیه السلام قیام کند در میان مردم بحکم داوود داوری می‌کند در حالی که نیاز به گواه و شاهد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وی الهام می‌فرماید و او از روی علم خود داوری می‌کند و هر کس را به چیزی که در دل خودش پنهان نموده آگاه می‌کند و با هوشمندی و زیرکی، دوست را از دشمن شناسایی نموده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نشانه‌هایی است برای هوشمندان</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روایت نشان‌دهنده اوج عدالت قضایی در عصر ظهور می‌باشد، که به دست توانای امام عصر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در عرصه‌های دیگرمثل اقتصاد، سیاست، فرهنگ، و هم چنین در ابعاد فردی و اجتماعی،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عدالت در عرصه فرهنگی، زیر بنای تحقق آن در اجتماع خواهد بود و لذا چنین عدالتی از اهمیّت بیشتری برخوردار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مقوله کاملاً اجتماعی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پیش از آنکه در مرحله اجتماع مطرح باشد، باید در مرحله نفوس بشری مطرح باشد؛ هر جانی و هر نفسی باید عادل باشد، و ما این مرحله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انفسی، هنگامی به تمام معنا تحقق خواهد یافت، که انسان عدالت را در همه جهان، و برای همه چیز‌ها، حتی جانوران و گیاهان و دیگر مظاهر طبیعت بخواهد و در همه آنها مجری دارد،</w:t>
      </w:r>
      <w:bookmarkStart w:id="225" w:name="pg3186_23290"/>
    </w:p>
    <w:p>
      <w:pPr>
        <w:pStyle w:val="BookText"/>
        <w:rPr/>
      </w:pPr>
      <w:bookmarkEnd w:id="225"/>
      <w:r>
        <w:rPr>
          <w:rFonts w:ascii="IRNazanin" w:hAnsi="IRNazanin" w:eastAsia="IRNazanin"/>
          <w:color w:val="111111"/>
          <w:sz w:val="28"/>
          <w:sz w:val="28"/>
          <w:szCs w:val="28"/>
          <w:rtl w:val="true"/>
          <w:lang w:bidi="fa-IR"/>
        </w:rPr>
        <w:t xml:space="preserve">و ما این مرحله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عدالتی که نه تنها در درون جوامع انسانی جاری است، بلکه گستره آن تمامی موجودات جهان از جمله گیاهان و حیوانات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عدالتی، شعاعی از عدالت حق و نشأت گرفته از اولوهیت می‌باشد</w:t>
      </w:r>
      <w:r>
        <w:rPr>
          <w:rFonts w:eastAsia="IRNazanin" w:cs="IRNazanin"/>
          <w:color w:val="111111"/>
          <w:sz w:val="28"/>
          <w:szCs w:val="28"/>
          <w:rtl w:val="true"/>
          <w:lang w:bidi="fa-IR"/>
        </w:rPr>
        <w:t>.</w:t>
      </w:r>
    </w:p>
    <w:p>
      <w:pPr>
        <w:pStyle w:val="Heading5"/>
        <w:numPr>
          <w:ilvl w:val="4"/>
          <w:numId w:val="1"/>
        </w:numPr>
        <w:rPr/>
      </w:pPr>
      <w:bookmarkStart w:id="226" w:name="__RefHeading___Toc1593116_2749589250"/>
      <w:bookmarkStart w:id="227" w:name="_Toc86"/>
      <w:bookmarkEnd w:id="226"/>
      <w:r>
        <w:rPr>
          <w:rtl w:val="true"/>
        </w:rPr>
        <w:t>امنیت</w:t>
      </w:r>
      <w:bookmarkEnd w:id="227"/>
    </w:p>
    <w:p>
      <w:pPr>
        <w:pStyle w:val="BookText"/>
        <w:rPr/>
      </w:pPr>
      <w:r>
        <w:rPr>
          <w:rFonts w:ascii="IRNazanin" w:hAnsi="IRNazanin" w:eastAsia="IRNazanin"/>
          <w:color w:val="111111"/>
          <w:sz w:val="28"/>
          <w:sz w:val="28"/>
          <w:szCs w:val="28"/>
          <w:rtl w:val="true"/>
          <w:lang w:bidi="fa-IR"/>
        </w:rPr>
        <w:t>تأمین امنیت، اوّلین و اساسی‌ترین نیاز طبیعی انسان است، زیرا که صیانت از نفس، اوّلین ارزش وجودی هر موجود زنده است، حتّی تأمین غذا و برآورده کردن حاجات اوّلیه زندگی و مهم‌تر از آن شکل گیری جوامع انسانی نیز در این راستا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زیادی از تلاش و تحرّک بشری در جهت حفظ بقا و داشتن یک زندگی در سایه امنیت و آرامش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در بعد عینی فقدان تهدیدات نسبت به ارزش‌ها، و در جهتی ذهنی فقدان ترس از این که چنین ارزش‌هایی مورد هجوم واقع بشوند را مورد سنجش قرار می‌دهد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امنیت از ابعاد مختلف فردی و اجتماعی تشکیل یافته که هر یک در جایگاه خود از اهمیت فوق‌العاده برخوردار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تکنولوژی بشری در همه عرصه‌های آن، این آرمان را محقّق کرده و به عاملی اساسی در گسترش نا امنی به سراسر کره زمین تبدیل</w:t>
      </w:r>
      <w:bookmarkStart w:id="228" w:name="pg3186_23291"/>
    </w:p>
    <w:p>
      <w:pPr>
        <w:pStyle w:val="BookText"/>
        <w:rPr/>
      </w:pPr>
      <w:bookmarkEnd w:id="22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وعده الهی، </w:t>
      </w:r>
      <w:r>
        <w:rPr>
          <w:rStyle w:val="FootnoteAnchor"/>
          <w:rtl w:val="true"/>
        </w:rPr>
        <w:footnoteReference w:id="153"/>
      </w:r>
      <w:r>
        <w:rPr>
          <w:rFonts w:ascii="IRNazanin" w:hAnsi="IRNazanin" w:eastAsia="IRNazanin"/>
          <w:color w:val="111111"/>
          <w:sz w:val="28"/>
          <w:sz w:val="28"/>
          <w:szCs w:val="28"/>
          <w:rtl w:val="true"/>
          <w:lang w:bidi="fa-IR"/>
        </w:rPr>
        <w:t>برای صالحان، امنیت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وعده الهی برای پیروان مهدی موعود تحقّق می‌یابد و امنیت در تمامی ابعادش بر قرار خواهد شد و همه انسان‌ها از مواهب یک زندگی سالم، بدور از هر گونه تهدید درونی و بیرونی در سایه امنیت فراگیر جهانی، برخوردار خواهند بود، به گونه‌ای که در سایه آن، حتّی حیوانات نیز از امنیت فراگیر آن استفاده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ضرر نرساند چیزی، چیزی را و نترسد چیزی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بشوند هوام و مواشی در میان مردم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امنیت و آرامش در سلامت و بهداشت جامعه نیز قابل ردیابی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بیماری‌ها و ناراحتی‌های جسمی، بکلی از میان رفته و انسان‌ها به حدی عمر می‌نمایند که گاه تا هزار نوه و نتیجه و نبیره را به چشم خویش مشاهده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یکی از دلایل چنین وضعیتی اوج پیشرفت علمی و معنویی است که در عصر ظهور محقق می‌گردد</w:t>
      </w:r>
      <w:r>
        <w:rPr>
          <w:rFonts w:eastAsia="IRNazanin" w:cs="IRNazanin"/>
          <w:color w:val="111111"/>
          <w:sz w:val="28"/>
          <w:szCs w:val="28"/>
          <w:rtl w:val="true"/>
          <w:lang w:bidi="fa-IR"/>
        </w:rPr>
        <w:t>.</w:t>
      </w:r>
    </w:p>
    <w:p>
      <w:pPr>
        <w:pStyle w:val="Heading5"/>
        <w:numPr>
          <w:ilvl w:val="4"/>
          <w:numId w:val="1"/>
        </w:numPr>
        <w:rPr/>
      </w:pPr>
      <w:bookmarkStart w:id="229" w:name="__RefHeading___Toc1593118_2749589250"/>
      <w:bookmarkStart w:id="230" w:name="_Toc87"/>
      <w:bookmarkEnd w:id="229"/>
      <w:r>
        <w:rPr>
          <w:rtl w:val="true"/>
        </w:rPr>
        <w:t>تربیت و اخلاق اجتماعی</w:t>
      </w:r>
      <w:bookmarkEnd w:id="230"/>
    </w:p>
    <w:p>
      <w:pPr>
        <w:pStyle w:val="BookText"/>
        <w:rPr/>
      </w:pPr>
      <w:r>
        <w:rPr>
          <w:rFonts w:ascii="IRNazanin" w:hAnsi="IRNazanin" w:eastAsia="IRNazanin"/>
          <w:color w:val="111111"/>
          <w:sz w:val="28"/>
          <w:sz w:val="28"/>
          <w:szCs w:val="28"/>
          <w:rtl w:val="true"/>
          <w:lang w:bidi="fa-IR"/>
        </w:rPr>
        <w:t>تا قبل از ظهور آن حضرت، در بین مردم اختلافات و تشتّت فراوانی وجود دارد که با ظهور منجی، و تشکیل جامعه عدل الهی، همه چیز بکلی دگرگون شده و تربیت و اخلاق اجتماعی تغییر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مهربانی و خوشرویی با یکدیگر برخورد می‌کنند، همه به حقوق یکدیگر احترام می‌گذارند، از بعد اخلاقی و بر اساس قاعده لطف و از بعد</w:t>
      </w:r>
      <w:bookmarkStart w:id="231" w:name="pg3186_23292"/>
    </w:p>
    <w:p>
      <w:pPr>
        <w:pStyle w:val="BookText"/>
        <w:rPr/>
      </w:pPr>
      <w:bookmarkEnd w:id="231"/>
      <w:r>
        <w:rPr>
          <w:rFonts w:ascii="IRNazanin" w:hAnsi="IRNazanin" w:eastAsia="IRNazanin"/>
          <w:color w:val="111111"/>
          <w:sz w:val="28"/>
          <w:sz w:val="28"/>
          <w:szCs w:val="28"/>
          <w:rtl w:val="true"/>
          <w:lang w:bidi="fa-IR"/>
        </w:rPr>
        <w:t>حقوقی و بر اساس حق و تکلیف نسبت به یکدیگر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حق دیگری را پایمال ننموده و به دیگری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جامعه خود را دربرابر قانون پاسخ‌گو دانسته و زیر پا نهادن آن را مردود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فکری و فرهنگی و تربیت اجتماعی تک‌تک افراد باعث می‌شود هر شخص به ظرفیت‌ها و شرافت انسانی خویش آگاه شود و خود را بالاتر از آن بداند که بخواهد به دیگری ظلم کند یا حق کسی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با یارانش پیمان می‌بندد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دشنام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حریمی را هتک نکنند، به خانه‌ای هجوم نبرند، کسی را به ناحق نزنند، طلا و نقره گنج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 رانخورند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فرهنگ مهدوی انسان‌ها را بر مبنای تربیت اصیل اسلامی پرورش می‌دهد و عملکرد افراد در آن منطبق با هنجار‌ها و ارزش‌های اسلامی می‌باشد</w:t>
      </w:r>
      <w:r>
        <w:rPr>
          <w:rFonts w:eastAsia="IRNazanin" w:cs="IRNazanin"/>
          <w:color w:val="111111"/>
          <w:sz w:val="28"/>
          <w:szCs w:val="28"/>
          <w:rtl w:val="true"/>
          <w:lang w:bidi="fa-IR"/>
        </w:rPr>
        <w:t>.</w:t>
      </w:r>
    </w:p>
    <w:p>
      <w:pPr>
        <w:pStyle w:val="Heading4"/>
        <w:numPr>
          <w:ilvl w:val="3"/>
          <w:numId w:val="1"/>
        </w:numPr>
        <w:rPr/>
      </w:pPr>
      <w:bookmarkStart w:id="232" w:name="__RefHeading___Toc1593120_2749589250"/>
      <w:bookmarkStart w:id="233" w:name="_Toc88"/>
      <w:bookmarkEnd w:id="232"/>
      <w:r>
        <w:rPr>
          <w:rtl w:val="true"/>
        </w:rPr>
        <w:t>توسعه فرهنگی</w:t>
      </w:r>
      <w:bookmarkEnd w:id="233"/>
    </w:p>
    <w:p>
      <w:pPr>
        <w:pStyle w:val="Heading5"/>
        <w:numPr>
          <w:ilvl w:val="4"/>
          <w:numId w:val="1"/>
        </w:numPr>
        <w:rPr/>
      </w:pPr>
      <w:bookmarkStart w:id="234" w:name="__RefHeading___Toc1593122_2749589250"/>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توسعه فرهنگی</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گسترش خلاقیت‌های فکری و علمی و دینی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کیفی و کمّی هر گونه فعالیت و نگرش فکری و فرهنگی را توسعه فرهنگی گویند در تعریف این مفهوم می‌توان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توسعه فرهنگی، نوعی دگرگونی است که از طریق تراکم</w:t>
      </w:r>
      <w:bookmarkStart w:id="236" w:name="pg3186_23293"/>
    </w:p>
    <w:p>
      <w:pPr>
        <w:pStyle w:val="BookText"/>
        <w:rPr/>
      </w:pPr>
      <w:bookmarkEnd w:id="236"/>
      <w:r>
        <w:rPr>
          <w:rFonts w:ascii="IRNazanin" w:hAnsi="IRNazanin" w:eastAsia="IRNazanin"/>
          <w:color w:val="111111"/>
          <w:sz w:val="28"/>
          <w:sz w:val="28"/>
          <w:szCs w:val="28"/>
          <w:rtl w:val="true"/>
          <w:lang w:bidi="fa-IR"/>
        </w:rPr>
        <w:t xml:space="preserve">عناصر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معین صورت می‌گیرد و بر اثر آن، جامعه همواره کنترل مؤثر‌تری بر محیط طبیعی و اجتماعی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تراکم برگشت ناپذیر، معارف، فنون و تکنولوژی به عناصری که از پیش وجود داشته و منشأ اینها بوده است، افزوده می‌شود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237" w:name="__RefHeading___Toc1593124_2749589250"/>
      <w:bookmarkStart w:id="238" w:name="_Toc90"/>
      <w:bookmarkEnd w:id="237"/>
      <w:r>
        <w:rPr>
          <w:rtl w:val="true"/>
        </w:rPr>
        <w:t>گسترش اسلام</w:t>
      </w:r>
      <w:bookmarkEnd w:id="238"/>
    </w:p>
    <w:p>
      <w:pPr>
        <w:pStyle w:val="BookText"/>
        <w:rPr/>
      </w:pPr>
      <w:r>
        <w:rPr>
          <w:rFonts w:ascii="IRNazanin" w:hAnsi="IRNazanin" w:eastAsia="IRNazanin"/>
          <w:color w:val="111111"/>
          <w:sz w:val="28"/>
          <w:sz w:val="28"/>
          <w:szCs w:val="28"/>
          <w:rtl w:val="true"/>
          <w:lang w:bidi="fa-IR"/>
        </w:rPr>
        <w:t>توسعه دینی، جلوه‌ای از حکومت مبتنی بر عدل امام زمان عجل الله تعالی فرجه الشریف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اسلام با مدیریت فرهنگی امام عصر، نمایان می‌گردد، جلوه‌ای از دین الهی به نمایش می‌گذارد که در سراسر جهان با استقبال بی‌نظیری مواجه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جهان مؤمن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مهدوی سرانجام هدف خلقت بشر که همانا عبودیت خداست تحقق می‌یابد و دین خدا در سراسر گیتی گسترش می‌یابد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مهدی عجل الله تعالی فرجه الشریف مردم به گونه ای بی‌سابقه به اسلام روی می‌آورند و روزگار خفقان و سرکوب دین‌داران و ممنوعیت مظاهر اسلامی به سر آمده، در همه جا آوای اسلام طنین‌انداز است و آثار مذهب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برخی روایات اسلام در هر خانه، کوخ، و چادری رخنه می‌کند چنان که سرما در آن نفوذ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طبعا استقبال و پذیرش مردم و شعار‌های دینی، بی‌سابقه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مردم از آموزش قرآن، نماز جماعت و نماز جمعه چشمگیر خواهد شد </w:t>
      </w:r>
      <w:r>
        <w:rPr>
          <w:rFonts w:eastAsia="IRNazanin" w:cs="IRNazanin"/>
          <w:color w:val="111111"/>
          <w:sz w:val="28"/>
          <w:szCs w:val="28"/>
          <w:rtl w:val="true"/>
          <w:lang w:bidi="fa-IR"/>
        </w:rPr>
        <w:t>.</w:t>
      </w:r>
      <w:r>
        <w:rPr>
          <w:rStyle w:val="FootnoteAnchor"/>
          <w:rtl w:val="true"/>
        </w:rPr>
        <w:footnoteReference w:id="158"/>
      </w:r>
      <w:bookmarkStart w:id="239" w:name="pg3186_23294"/>
    </w:p>
    <w:p>
      <w:pPr>
        <w:pStyle w:val="Heading5"/>
        <w:numPr>
          <w:ilvl w:val="4"/>
          <w:numId w:val="1"/>
        </w:numPr>
        <w:rPr/>
      </w:pPr>
      <w:bookmarkStart w:id="240" w:name="__RefHeading___Toc1593126_2749589250"/>
      <w:bookmarkStart w:id="241" w:name="_Toc91"/>
      <w:bookmarkEnd w:id="239"/>
      <w:bookmarkEnd w:id="240"/>
      <w:r>
        <w:rPr>
          <w:rtl w:val="true"/>
        </w:rPr>
        <w:t>توسعه علمی، فکری</w:t>
      </w:r>
      <w:bookmarkEnd w:id="241"/>
    </w:p>
    <w:p>
      <w:pPr>
        <w:pStyle w:val="BookText"/>
        <w:rPr/>
      </w:pPr>
      <w:r>
        <w:rPr>
          <w:rFonts w:ascii="IRNazanin" w:hAnsi="IRNazanin" w:eastAsia="IRNazanin"/>
          <w:color w:val="111111"/>
          <w:sz w:val="28"/>
          <w:sz w:val="28"/>
          <w:szCs w:val="28"/>
          <w:rtl w:val="true"/>
          <w:lang w:bidi="fa-IR"/>
        </w:rPr>
        <w:t>در عصر ظهور توسعه علمی و فکری بشر مورد تأکید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 وضع یده علی رؤوس العباد فجمع بها عقولهم وکملت بها احلامهم؛ هنگامی که قائم ما قیام کند دستش را بر سر مردم می‌گذارد و عقول آنها را کامل و فکرشان را تکمیل می‌نماید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عصر ظهور عصری که، بشر در آن دوران به واسطه حضور و رهبری منجی به دریای بیکران دانش‌ها و معارف دست می‌یابد، اگر تمامی معارف بشری بیست و هفت حرف باشد، دو حرف آن قبل از ظهور و بقیه در عصر ظهور کشف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معارف شامل معارف مادّی و معارف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عصر حرکت از مادیت به سمت معنویت و از جهان مادّه به جهان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مخازن علوم به روی تمامی انسان‌ها این امر در زمان حیات آخرین واسط آسمانی،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دریاهای بیکران از دانش‌های درونی و فطری را به روی بشر باز خواهد نمود و انسان‌ها با تلاش بسیار اندک به مقاماتی بالاتر از گذشتگان خواهند رسید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42" w:name="__RefHeading___Toc1593128_2749589250"/>
      <w:bookmarkStart w:id="243" w:name="_Toc92"/>
      <w:bookmarkEnd w:id="242"/>
      <w:r>
        <w:rPr>
          <w:rtl w:val="true"/>
        </w:rPr>
        <w:t>توسعه اقتصادی</w:t>
      </w:r>
      <w:bookmarkEnd w:id="243"/>
    </w:p>
    <w:p>
      <w:pPr>
        <w:pStyle w:val="Heading5"/>
        <w:numPr>
          <w:ilvl w:val="4"/>
          <w:numId w:val="1"/>
        </w:numPr>
        <w:rPr/>
      </w:pPr>
      <w:bookmarkStart w:id="244" w:name="__RefHeading___Toc1593130_2749589250"/>
      <w:bookmarkStart w:id="245" w:name="_Toc93"/>
      <w:bookmarkEnd w:id="244"/>
      <w:r>
        <w:rPr>
          <w:rtl w:val="true"/>
        </w:rPr>
        <w:t>اشاره</w:t>
      </w:r>
      <w:bookmarkEnd w:id="24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بسط و گسترش امکانات اقتصادی، اشتغال،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صنعت و تکنولوژی را توسعه اقتتصادی می‌نامند</w:t>
      </w:r>
      <w:r>
        <w:rPr>
          <w:rFonts w:eastAsia="IRNazanin" w:cs="IRNazanin"/>
          <w:color w:val="111111"/>
          <w:sz w:val="28"/>
          <w:szCs w:val="28"/>
          <w:rtl w:val="true"/>
          <w:lang w:bidi="fa-IR"/>
        </w:rPr>
        <w:t>.</w:t>
      </w:r>
      <w:bookmarkStart w:id="246" w:name="pg3186_23295"/>
    </w:p>
    <w:p>
      <w:pPr>
        <w:pStyle w:val="Heading5"/>
        <w:numPr>
          <w:ilvl w:val="4"/>
          <w:numId w:val="1"/>
        </w:numPr>
        <w:rPr/>
      </w:pPr>
      <w:bookmarkStart w:id="247" w:name="__RefHeading___Toc1593132_2749589250"/>
      <w:bookmarkStart w:id="248" w:name="_Toc94"/>
      <w:bookmarkEnd w:id="246"/>
      <w:bookmarkEnd w:id="247"/>
      <w:r>
        <w:rPr>
          <w:rtl w:val="true"/>
        </w:rPr>
        <w:t>گسترش رفاه</w:t>
      </w:r>
      <w:bookmarkEnd w:id="248"/>
    </w:p>
    <w:p>
      <w:pPr>
        <w:pStyle w:val="BookText"/>
        <w:rPr/>
      </w:pPr>
      <w:r>
        <w:rPr>
          <w:rFonts w:ascii="IRNazanin" w:hAnsi="IRNazanin" w:eastAsia="IRNazanin"/>
          <w:color w:val="111111"/>
          <w:sz w:val="28"/>
          <w:sz w:val="28"/>
          <w:szCs w:val="28"/>
          <w:rtl w:val="true"/>
          <w:lang w:bidi="fa-IR"/>
        </w:rPr>
        <w:t>عصر ظهور، عصر بی‌نیازی اقتصادی تمامی آحاد مردم است و به واسطه عدالت فراگیری که در جامعه مستقر خواهد شد، ریشه فقر و فلاکت از زمین بر چیده شده و مواهب الهی به صورت عادلانه در میان تمامی انسان‌ها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بی‌نیاز شود فقیر و برتری نکند بعضی بر بعضی و رحم کند کبیر، صغیر را، و احترام نماید صغیر کبیر را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واسطه حق خواهی‌ها و صلح و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آسمان و زمین به روی بشر گشوده خواهد شد و دوران خشکسالی و بلایای طبیعی به سر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الله من الأرض بذرها، و ینزل من السماء قطرها، و یخرج الناس خراجهم علی رقابهم إلی المهدی، و یوسع الله علی شیعتنا، و لولا ما یدرکهم من السعاده، لبغوا</w:t>
      </w:r>
      <w:r>
        <w:rPr>
          <w:rFonts w:eastAsia="IRNazanin" w:cs="IRNazanin"/>
          <w:color w:val="111111"/>
          <w:sz w:val="28"/>
          <w:szCs w:val="28"/>
          <w:rtl w:val="true"/>
          <w:lang w:bidi="fa-IR"/>
        </w:rPr>
        <w:t>»</w:t>
      </w:r>
      <w:r>
        <w:rPr>
          <w:rStyle w:val="FootnoteAnchor"/>
          <w:rtl w:val="true"/>
        </w:rPr>
        <w:footnoteReference w:id="16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باید چنین شود زیرا ویرانی‌های زمین نه به خاطر کمبود نیروی انسانی است و نه کمبود مالی بلکه مولود ویرانگری انسان‌ها و صرف بیهوده صنایع مالی و انسانی و عدم احساس مسؤلیت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روی ظاهر شدن برکات زمین و خارج شدن گنج‌ها نشان می‌دهد که هم مسأله زراعت و کشاورزی به اوج ترقی خود می‌رسد و هم تمام منابع زیر زمینی کشف و مورد استفاده قرار می‌گیرد و درآمد سرانه افراد آنقدر بالا می‌رود که</w:t>
      </w:r>
      <w:bookmarkStart w:id="249" w:name="pg3186_23296"/>
    </w:p>
    <w:p>
      <w:pPr>
        <w:pStyle w:val="BookText"/>
        <w:rPr/>
      </w:pPr>
      <w:bookmarkEnd w:id="249"/>
      <w:r>
        <w:rPr>
          <w:rFonts w:ascii="IRNazanin" w:hAnsi="IRNazanin" w:eastAsia="IRNazanin"/>
          <w:color w:val="111111"/>
          <w:sz w:val="28"/>
          <w:sz w:val="28"/>
          <w:szCs w:val="28"/>
          <w:rtl w:val="true"/>
          <w:lang w:bidi="fa-IR"/>
        </w:rPr>
        <w:t>در هیچ جامعه‌ای فقیری پیدا نمی‌شود و همه به سر حد بی‌نیازی و خود‌کفایی می‌رسند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50" w:name="__RefHeading___Toc1593134_2749589250"/>
      <w:bookmarkStart w:id="251" w:name="_Toc95"/>
      <w:bookmarkEnd w:id="250"/>
      <w:r>
        <w:rPr>
          <w:rtl w:val="true"/>
        </w:rPr>
        <w:t>تکنولوژی ارتباطات</w:t>
      </w:r>
      <w:bookmarkEnd w:id="251"/>
    </w:p>
    <w:p>
      <w:pPr>
        <w:pStyle w:val="BookText"/>
        <w:rPr/>
      </w:pPr>
      <w:r>
        <w:rPr>
          <w:rFonts w:ascii="IRNazanin" w:hAnsi="IRNazanin" w:eastAsia="IRNazanin"/>
          <w:color w:val="111111"/>
          <w:sz w:val="28"/>
          <w:sz w:val="28"/>
          <w:szCs w:val="28"/>
          <w:rtl w:val="true"/>
          <w:lang w:bidi="fa-IR"/>
        </w:rPr>
        <w:t>رشد علمی و فکری، در این عصر، باعث توسعه صنایع در بعد فنّی و تکنولوژیکی،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احادیث به صورت بیان تمثیل، در حدّ درک و فهم مخاطبین آن روزگار به صورت‌های گوناگون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فی زمان القائم و هو بالمشرق لیری أخاه فی المغرب، کذا الّذی فی المغرب یری اخاه الذی فی المشرق</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وسائل اطلاعاتی آنقدر پیشرفته خواهد بود که دنیا را همچون کف دست آشکار می‌سازد و به حکومت مرکزی تسلط کامل بر اوضاع جهان می‌بخشد تا به موقع و بدون فوت وقت برای حل مشکلات جهانی بکوشد و هرگونه فسادی را در نطفه خفه سازد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ما قیام کند، خداوند به گوش‌ها و چشم‌های شیعیان ما نیرویی عنایت می‌فرماید که میان آنان و حضرت علیه السلام پیک و پست نخواهد بود که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هر جا که باشد با ایشان سخن می‌گوید و آنان سخن حضرت را می‌شنوند و او را می‌بینند در حالی که</w:t>
      </w:r>
      <w:bookmarkStart w:id="252" w:name="pg3186_23297"/>
    </w:p>
    <w:p>
      <w:pPr>
        <w:pStyle w:val="BookText"/>
        <w:rPr/>
      </w:pPr>
      <w:bookmarkEnd w:id="252"/>
      <w:r>
        <w:rPr>
          <w:rFonts w:ascii="IRNazanin" w:hAnsi="IRNazanin" w:eastAsia="IRNazanin"/>
          <w:color w:val="111111"/>
          <w:sz w:val="28"/>
          <w:sz w:val="28"/>
          <w:szCs w:val="28"/>
          <w:rtl w:val="true"/>
          <w:lang w:bidi="fa-IR"/>
        </w:rPr>
        <w:t>حضرت در مکان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وضعیت تکنولوژیکی آن روزگار و اعتقاد به این که این حدیث به اوج پیشرفت ارتباطاتی در زمان ظهور در سخن برخی ملاحظه می‌شود، هرچند عدهّ‌ای معتقدند به دلیل رشد فکری و معنوی انسانها در آن زمان، چنین توانایی دور از انتظار نبوده بدون واسطه هم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دوی این تفاسیر 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معنوی و فنّی و تکنولوژیکی این امکان را برای افراد ایجاد می‌کند که پیام حضرت را به راحتی و در یک لحظه، دریافت نمایند</w:t>
      </w:r>
      <w:r>
        <w:rPr>
          <w:rFonts w:eastAsia="IRNazanin" w:cs="IRNazanin"/>
          <w:color w:val="111111"/>
          <w:sz w:val="28"/>
          <w:szCs w:val="28"/>
          <w:rtl w:val="true"/>
          <w:lang w:bidi="fa-IR"/>
        </w:rPr>
        <w:t>.</w:t>
      </w:r>
    </w:p>
    <w:p>
      <w:pPr>
        <w:pStyle w:val="Heading4"/>
        <w:numPr>
          <w:ilvl w:val="3"/>
          <w:numId w:val="1"/>
        </w:numPr>
        <w:rPr/>
      </w:pPr>
      <w:bookmarkStart w:id="253" w:name="__RefHeading___Toc1593136_2749589250"/>
      <w:bookmarkStart w:id="254" w:name="_Toc96"/>
      <w:bookmarkEnd w:id="253"/>
      <w:r>
        <w:rPr>
          <w:rtl w:val="true"/>
        </w:rPr>
        <w:t>توسعه سیاسی</w:t>
      </w:r>
      <w:bookmarkEnd w:id="254"/>
    </w:p>
    <w:p>
      <w:pPr>
        <w:pStyle w:val="Heading5"/>
        <w:numPr>
          <w:ilvl w:val="4"/>
          <w:numId w:val="1"/>
        </w:numPr>
        <w:rPr/>
      </w:pPr>
      <w:bookmarkStart w:id="255" w:name="__RefHeading___Toc1593138_2749589250"/>
      <w:bookmarkStart w:id="256" w:name="_Toc97"/>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در تعریف توسعه سیاسی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موقعیتی است که در آن یک نظام سیاسی به جستجوی آگاهانه و موفقیت آمیز برای افزون شدن کیفی ظرفیت سیاسی خود از طریق ایجاد نهاد‌های مؤثّر و موفق نایل آید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مقصود ما از توسعه سیاسی، رسیدن به وضعیت مطلوب سیاسی منطبق با فرهنگ خویش، می‌باشد</w:t>
      </w:r>
      <w:r>
        <w:rPr>
          <w:rFonts w:eastAsia="IRNazanin" w:cs="IRNazanin"/>
          <w:color w:val="111111"/>
          <w:sz w:val="28"/>
          <w:szCs w:val="28"/>
          <w:rtl w:val="true"/>
          <w:lang w:bidi="fa-IR"/>
        </w:rPr>
        <w:t>.</w:t>
      </w:r>
    </w:p>
    <w:p>
      <w:pPr>
        <w:pStyle w:val="Heading5"/>
        <w:numPr>
          <w:ilvl w:val="4"/>
          <w:numId w:val="1"/>
        </w:numPr>
        <w:rPr/>
      </w:pPr>
      <w:bookmarkStart w:id="257" w:name="__RefHeading___Toc1593140_2749589250"/>
      <w:bookmarkStart w:id="258" w:name="_Toc98"/>
      <w:bookmarkEnd w:id="257"/>
      <w:r>
        <w:rPr>
          <w:rtl w:val="true"/>
        </w:rPr>
        <w:t>حکومت جهانی</w:t>
      </w:r>
      <w:bookmarkEnd w:id="25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این اندیشه، برای آینده جهان به تصویر می‌کشد، نشان دهنده آن است که، حکومت حضرت مهدی، حکومتی جهانی است، که در آن، تمامی انسان‌های جهان در سایه حاکمیت امام زمان به سر می‌برند، به</w:t>
      </w:r>
      <w:bookmarkStart w:id="259" w:name="pg3186_23298"/>
    </w:p>
    <w:p>
      <w:pPr>
        <w:pStyle w:val="BookText"/>
        <w:rPr/>
      </w:pPr>
      <w:bookmarkEnd w:id="259"/>
      <w:r>
        <w:rPr>
          <w:rFonts w:ascii="IRNazanin" w:hAnsi="IRNazanin" w:eastAsia="IRNazanin"/>
          <w:color w:val="111111"/>
          <w:sz w:val="28"/>
          <w:sz w:val="28"/>
          <w:szCs w:val="28"/>
          <w:rtl w:val="true"/>
          <w:lang w:bidi="fa-IR"/>
        </w:rPr>
        <w:t xml:space="preserve">گونه‌ای که شرق و غرب عالم را فرا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جغرافیایی جای خود را به مرز‌های اعتقادی می‌سپارند و کم کم مرز‌های اعتقادی نیز با مجاهدت‌های یاران مخلص امام زمان و به رهبری عالمانه منجی، بی‌رنگ شده و همه اذهان به سوی یک کلمه واحد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هدایت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 سلطانه المشرق و المغرب</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ما … حکومتش مشرق و مغرب عالم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حکومت نه تنها زمین که آسمان‌ها و تمامی گیتی را مسخر خویش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امام مهدی علیه السلام، تنها عصر اتحاد و یکپارچگی ملّتهای زمینی نیست، بلکه عصر هماهنگی و یکپارچگی همه عوالم هستی با یکدیگر است و مهدی عجل الله تعالی فرجه الشریف نه تنها دستی بر زمین خواهد داشت که همه گیتی با همه موجوداتش در تحت فرمان نافذ او قرار خواهد گرفت و او تمامی اقالیم هفت گانه وجود را تسخیر خواهد کرد نه تنها هفت قاره زمین که همه سراپرده گیتی و همه کرات آسمانی در زیر فرمان او سر تسلیم فرود خواهند آورد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260" w:name="__RefHeading___Toc1593142_2749589250"/>
      <w:bookmarkStart w:id="261" w:name="_Toc99"/>
      <w:bookmarkEnd w:id="260"/>
      <w:r>
        <w:rPr>
          <w:rtl w:val="true"/>
        </w:rPr>
        <w:t>شایسته سالاری</w:t>
      </w:r>
      <w:bookmarkEnd w:id="2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آرمانی جای هر فرد در سلسله مراتب کارگزاران و مسؤلان امور جامعه به دقّت هر چه تمام‌تر بر حسب چند و چون علم، اخلاق، و عمل وی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میزان آگاهی هر فرد از تعالیم و احکام</w:t>
      </w:r>
      <w:bookmarkStart w:id="262" w:name="pg3186_23299"/>
    </w:p>
    <w:p>
      <w:pPr>
        <w:pStyle w:val="BookText"/>
        <w:rPr/>
      </w:pPr>
      <w:bookmarkEnd w:id="262"/>
      <w:r>
        <w:rPr>
          <w:rFonts w:ascii="IRNazanin" w:hAnsi="IRNazanin" w:eastAsia="IRNazanin"/>
          <w:color w:val="111111"/>
          <w:sz w:val="28"/>
          <w:sz w:val="28"/>
          <w:szCs w:val="28"/>
          <w:rtl w:val="true"/>
          <w:lang w:bidi="fa-IR"/>
        </w:rPr>
        <w:t>دین مقدس اسلام، اوضاع و احوال سیاسی، اجتماعی، و فرهنگی جامعه و جهان و یکی از علوم و فنون و نیز میزان ایمان، عبودیت، تقوا، و عدالت او مجموعا معلوم می‌دارد که وی حق تصدی کدامیک از مقامات و مناصب گونا گون سیاسی و اجتماعی را 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هر کس بر مبنای شایستگی و تخصصی که دارد متصدی امور شده و جایگاه هر کس در این نظام دینی جهانی مشخص و معلوم در چنین جامعه‌ای هرگز جایی برای رانت خواری و فامیل‌گرایی نیست</w:t>
      </w:r>
      <w:r>
        <w:rPr>
          <w:rFonts w:eastAsia="IRNazanin" w:cs="IRNazanin"/>
          <w:color w:val="111111"/>
          <w:sz w:val="28"/>
          <w:szCs w:val="28"/>
          <w:rtl w:val="true"/>
          <w:lang w:bidi="fa-IR"/>
        </w:rPr>
        <w:t>.</w:t>
      </w:r>
    </w:p>
    <w:p>
      <w:pPr>
        <w:pStyle w:val="Heading5"/>
        <w:numPr>
          <w:ilvl w:val="4"/>
          <w:numId w:val="1"/>
        </w:numPr>
        <w:rPr/>
      </w:pPr>
      <w:bookmarkStart w:id="263" w:name="__RefHeading___Toc1593144_2749589250"/>
      <w:bookmarkStart w:id="264" w:name="_Toc100"/>
      <w:bookmarkEnd w:id="263"/>
      <w:r>
        <w:rPr>
          <w:rtl w:val="true"/>
        </w:rPr>
        <w:t>مشارکت و نظارت سیاسی</w:t>
      </w:r>
      <w:bookmarkEnd w:id="264"/>
    </w:p>
    <w:p>
      <w:pPr>
        <w:pStyle w:val="BookText"/>
        <w:rPr/>
      </w:pPr>
      <w:r>
        <w:rPr>
          <w:rFonts w:ascii="IRNazanin" w:hAnsi="IRNazanin" w:eastAsia="IRNazanin"/>
          <w:color w:val="111111"/>
          <w:sz w:val="28"/>
          <w:sz w:val="28"/>
          <w:szCs w:val="28"/>
          <w:rtl w:val="true"/>
          <w:lang w:bidi="fa-IR"/>
        </w:rPr>
        <w:t>هر فرد، بر مبنای مکانیزم معرفت امام عصر در هر لحظه از زندگی خویش رهبری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جامعه را شناسایی نموده و با بیعت با ایشان در تشکیل نظام سیاسی مورد نظر سهیم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وقتی ظهور می‌کند که اکثریت مردم جهان خواهان ظهور آن حضرت و حکومت جهانی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مکانیزم نظارتی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فرهنگ مهدوی آرمانی به واسطه تربیت اجتماعی مبتنی بر آموزه‌های اسلامی، تثبیت گردیده است، عامل بسیار نیرومندی در جهت نظارت بر عملکرد نظام سیاسی است و مشارکت تک‌تک افراد جامعه را به صورت مؤثّر و قدم به قدم، تداوم می‌بخشد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جامعه‌ای مشارکت سیاسی فعّال و متعهّدانه است که افراد با</w:t>
      </w:r>
      <w:bookmarkStart w:id="265" w:name="pg3186_23300"/>
    </w:p>
    <w:p>
      <w:pPr>
        <w:pStyle w:val="BookText"/>
        <w:rPr/>
      </w:pPr>
      <w:bookmarkEnd w:id="265"/>
      <w:r>
        <w:rPr>
          <w:rFonts w:ascii="IRNazanin" w:hAnsi="IRNazanin" w:eastAsia="IRNazanin"/>
          <w:color w:val="111111"/>
          <w:sz w:val="28"/>
          <w:sz w:val="28"/>
          <w:szCs w:val="28"/>
          <w:rtl w:val="true"/>
          <w:lang w:bidi="fa-IR"/>
        </w:rPr>
        <w:t>آگاهی و مسؤلیت اجتماعی در فرایند سیاسی مشارکت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وظیفه‌ای دینی دارد که ضمن تلاش برای ترویج شعایر الهی و جلوگیری از مفاسد، با بیعت با امام عادل و معصوم در زندگی سیاسی مشارکت کند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مردم بر مبنای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عملکرد مسئولین نظارت دارند علاوه بر این مکانیسم نظارت درونی، که آن هم حاصل تربیت صحیح اجتماعی است، کارگزاران نظام سیاسی را وا می‌دارد تا از انجام خلاف و تعدّی از حدود شرعی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مکانیزمی، مؤثّرتر و کارآمدتر از هر نظارت دیگری خواهد بود</w:t>
      </w:r>
      <w:r>
        <w:rPr>
          <w:rFonts w:eastAsia="IRNazanin" w:cs="IRNazanin"/>
          <w:color w:val="111111"/>
          <w:sz w:val="28"/>
          <w:szCs w:val="28"/>
          <w:rtl w:val="true"/>
          <w:lang w:bidi="fa-IR"/>
        </w:rPr>
        <w:t>.</w:t>
      </w:r>
    </w:p>
    <w:p>
      <w:pPr>
        <w:pStyle w:val="Heading3"/>
        <w:numPr>
          <w:ilvl w:val="2"/>
          <w:numId w:val="1"/>
        </w:numPr>
        <w:rPr/>
      </w:pPr>
      <w:bookmarkStart w:id="266" w:name="__RefHeading___Toc1593146_2749589250"/>
      <w:bookmarkStart w:id="267" w:name="_Toc101"/>
      <w:bookmarkEnd w:id="266"/>
      <w:r>
        <w:rPr>
          <w:rtl w:val="true"/>
        </w:rPr>
        <w:t>خلاصه فصل دوم</w:t>
      </w:r>
      <w:bookmarkEnd w:id="267"/>
    </w:p>
    <w:p>
      <w:pPr>
        <w:pStyle w:val="BookText"/>
        <w:rPr/>
      </w:pPr>
      <w:r>
        <w:rPr>
          <w:rFonts w:ascii="IRNazanin" w:hAnsi="IRNazanin" w:eastAsia="IRNazanin"/>
          <w:color w:val="111111"/>
          <w:sz w:val="28"/>
          <w:sz w:val="28"/>
          <w:szCs w:val="28"/>
          <w:rtl w:val="true"/>
          <w:lang w:bidi="fa-IR"/>
        </w:rPr>
        <w:t xml:space="preserve">فرهنگ مهدوی از مجموعه باورها، ارزش‌ها، نمادها، و تکنولوژی تشکیل یافته که در ارتباط با ظهور منجی موعودی از نسل پیامبر و یازدهمین فرزند علی علیه السلام، شکل گرفته و ریشه‌های اعتقادی آن از آیات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دارای دو بخش فرهنگ آرمانی و فرهنگ انتظار،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مهدوی دارای عناصری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 مثل، خدامحوری، نبوّت، امامت، کرامت انسانی، پیوند دین و سیاست، عقیده به منجی موعود و زنده بودن او، حکومت صالحان و مستضعفان و طلایی بودن عصر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 مثل انتظار، معرفت امام عصر و دعا برای فرج،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هنجارها مثل نارضایتی از وضع موجود، ایجاد آمادگی در خود و محیط، ایمان به وجود حجّت،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 همانند ادعیه و مناسک و مکان‌های منسوب به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فرهنگ، استفاده از هر گونه تکنولوژی در صورتی که منافی ارزش‌ها و باورهای اسلامی نباشد، مجاز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ویژگی‌های فرهنگ مهدوی عبارتند از سه خصلت آرمان شهری، جهان شمولی و دینی بودن آن کارکردهای این فرهنگ شامل دو بخش آشکار و پنهان می‌باشد که مهم‌ترین کارکرد آشکار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کارکردهای پنهان آن را می‌توان در ترسیم اهداف زندگی، ایجاد خوشبینی و نشاط، پویایی و تحرک، هویت بخشی و انسجام آفرینی، بر شمرد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انداز فرهنگ مهدوی را در چهار بعد توسعه اجتماعی و فرهنگی و اقتصادی و سیاسی مورد بررسی قرار دادیم</w:t>
      </w:r>
      <w:r>
        <w:rPr>
          <w:rFonts w:eastAsia="IRNazanin" w:cs="IRNazanin"/>
          <w:color w:val="111111"/>
          <w:sz w:val="28"/>
          <w:szCs w:val="28"/>
          <w:rtl w:val="true"/>
          <w:lang w:bidi="fa-IR"/>
        </w:rPr>
        <w:t>.</w:t>
      </w:r>
      <w:bookmarkStart w:id="268" w:name="pg3186_23303"/>
    </w:p>
    <w:p>
      <w:pPr>
        <w:pStyle w:val="Heading2"/>
        <w:numPr>
          <w:ilvl w:val="1"/>
          <w:numId w:val="1"/>
        </w:numPr>
        <w:rPr/>
      </w:pPr>
      <w:bookmarkStart w:id="269" w:name="__RefHeading___Toc1593148_2749589250"/>
      <w:bookmarkStart w:id="270" w:name="_Toc102"/>
      <w:bookmarkEnd w:id="268"/>
      <w:bookmarkEnd w:id="269"/>
      <w:r>
        <w:rPr>
          <w:rtl w:val="true"/>
        </w:rPr>
        <w:t>فصل سوم</w:t>
      </w:r>
      <w:r>
        <w:rPr>
          <w:rtl w:val="true"/>
        </w:rPr>
        <w:t xml:space="preserve">: </w:t>
      </w:r>
      <w:r>
        <w:rPr>
          <w:rtl w:val="true"/>
        </w:rPr>
        <w:t>جهانی شدن،ویژگی‌ها، ابعاد، پیامدها</w:t>
      </w:r>
      <w:bookmarkEnd w:id="27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1593150_2749589250"/>
      <w:bookmarkStart w:id="272" w:name="_Toc103"/>
      <w:bookmarkEnd w:id="271"/>
      <w:r>
        <w:rPr>
          <w:rtl w:val="true"/>
        </w:rPr>
        <w:t>اشاره</w:t>
      </w:r>
      <w:bookmarkStart w:id="273" w:name="pg3186_23304"/>
      <w:bookmarkEnd w:id="272"/>
    </w:p>
    <w:p>
      <w:pPr>
        <w:pStyle w:val="Heading3"/>
        <w:numPr>
          <w:ilvl w:val="2"/>
          <w:numId w:val="1"/>
        </w:numPr>
        <w:rPr/>
      </w:pPr>
      <w:bookmarkStart w:id="274" w:name="__RefHeading___Toc1593152_2749589250"/>
      <w:bookmarkStart w:id="275" w:name="_Toc104"/>
      <w:bookmarkEnd w:id="273"/>
      <w:bookmarkEnd w:id="274"/>
      <w:r>
        <w:rPr>
          <w:rtl w:val="true"/>
        </w:rPr>
        <w:t>مقدمه</w:t>
      </w:r>
      <w:bookmarkEnd w:id="275"/>
    </w:p>
    <w:p>
      <w:pPr>
        <w:pStyle w:val="BookText"/>
        <w:rPr/>
      </w:pPr>
      <w:r>
        <w:rPr>
          <w:rFonts w:ascii="IRNazanin" w:hAnsi="IRNazanin" w:eastAsia="IRNazanin"/>
          <w:color w:val="111111"/>
          <w:sz w:val="28"/>
          <w:sz w:val="28"/>
          <w:szCs w:val="28"/>
          <w:rtl w:val="true"/>
          <w:lang w:bidi="fa-IR"/>
        </w:rPr>
        <w:t>در عصر کنونی، جنبه‌های مختلفی از زندگی اجتماعی بشر از اثرات فراگیر و عمیق جهانی‌شدن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عرصه‌های کنونی زندگی، تحت تأثیر دگرگونی‌های عمیق جهانی‌شدن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نت‌ها، سوپر مارکت‌ها و یا مغازه‌های پوشاک پر است از مارک‌های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جکسون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ساندویج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دونالد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پپسی 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کالای مارک دار خارجی که ما را به حادثه‌ای که در پیرامونمان می‌گذرد 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حال سپری نمودن دوران گذار به عصر زایش مجدد انسان در بی‌وزنی، بی‌زمانی و بی‌مکانی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همان عصر تولّد تمدّن‌های جدید و عصر خیزش ارواح سرگردان امپراطوری‌های قرون وسطایی در شکل جدید و متمدّنش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برای رسیدن به بی‌زمانی، از ثانیه‌های خود استفاده می‌کند تا شاهدان آگاه جهانی‌شدن را در حیرت حوادثی که می‌آفریند مبهوت و سرگردان 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بررسی مفهوم جهانی‌شدن، ابعاد، ویژگی‌ها و پیامد‌های</w:t>
      </w:r>
      <w:bookmarkStart w:id="276" w:name="pg3186_23305"/>
    </w:p>
    <w:p>
      <w:pPr>
        <w:pStyle w:val="BookText"/>
        <w:rPr/>
      </w:pPr>
      <w:bookmarkEnd w:id="276"/>
      <w:r>
        <w:rPr>
          <w:rFonts w:ascii="IRNazanin" w:hAnsi="IRNazanin" w:eastAsia="IRNazanin"/>
          <w:color w:val="111111"/>
          <w:sz w:val="28"/>
          <w:sz w:val="28"/>
          <w:szCs w:val="28"/>
          <w:rtl w:val="true"/>
          <w:lang w:bidi="fa-IR"/>
        </w:rPr>
        <w:t>آن می‌پردازیم و خوانندگان محترم را بیش از پیش با این پدیده اعجاب آور آشنا می‌کنیم</w:t>
      </w:r>
      <w:r>
        <w:rPr>
          <w:rFonts w:eastAsia="IRNazanin" w:cs="IRNazanin"/>
          <w:color w:val="111111"/>
          <w:sz w:val="28"/>
          <w:szCs w:val="28"/>
          <w:rtl w:val="true"/>
          <w:lang w:bidi="fa-IR"/>
        </w:rPr>
        <w:t>.</w:t>
      </w:r>
    </w:p>
    <w:p>
      <w:pPr>
        <w:pStyle w:val="Heading3"/>
        <w:numPr>
          <w:ilvl w:val="2"/>
          <w:numId w:val="1"/>
        </w:numPr>
        <w:rPr/>
      </w:pPr>
      <w:bookmarkStart w:id="277" w:name="__RefHeading___Toc1593154_2749589250"/>
      <w:bookmarkStart w:id="278" w:name="_Toc105"/>
      <w:bookmarkEnd w:id="277"/>
      <w:r>
        <w:rPr>
          <w:rtl w:val="true"/>
        </w:rPr>
        <w:t>تعریف جهانی شدن</w:t>
      </w:r>
      <w:bookmarkEnd w:id="278"/>
    </w:p>
    <w:p>
      <w:pPr>
        <w:pStyle w:val="BookText"/>
        <w:rPr/>
      </w:pPr>
      <w:r>
        <w:rPr>
          <w:rFonts w:ascii="IRNazanin" w:hAnsi="IRNazanin" w:eastAsia="IRNazanin"/>
          <w:color w:val="111111"/>
          <w:sz w:val="28"/>
          <w:sz w:val="28"/>
          <w:szCs w:val="28"/>
          <w:rtl w:val="true"/>
          <w:lang w:bidi="fa-IR"/>
        </w:rPr>
        <w:t>تعریف‌های گوناگون از جهانی‌شدن خود گویای ابهام و پیچیدگی فراوان این مفهوم بوده و ما از میان نظرات مختلف موجود، یک دیدگاه را انتخاب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دیدگاهی که ما در چارچوب نظری خود انتخاب کردیم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آرت شولت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تا پیش از این هر سرزمین و اقلیمی، فرهنگی خاص، شیوه عملی خاصّ و استعداد‌هایی خاصّ را برای ساکنان آن سرزمین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اقلیم، مساوی با فرهنگ، اقتصاد، سیاست، بوم‌شناسی و سازمان اجتماعی خاصی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جغرافیای اجتماعی در سراسر دنیا ویژگی قلمرو‌گرایی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شرایط قلمرو‌گرایی، مردم مکان خود را در دنیا در درجه اول در رابطه با محل‌های ارضی شناسایی می‌کردند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 رنگ شدن مرز‌ها، که خود حاصل تحوّلات تکنولوژیکی در عرصه ارتباطات و اطلاعات بود، معادله فوق بر هم خورده و هم چنان که سرزمین‌ها در هم فرو می‌روند فرهنگ‌ها، اقتصاد‌ها، سیاست‌ها و در یک کلام، جغرافیای اجتماعی جوامع مختلف نیز در هم تداخل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 تلفنی، ارتباطات اینترنتی، سرمایه گذاری‌های الکترونیکی، و</w:t>
      </w:r>
      <w:bookmarkStart w:id="279" w:name="pg3186_23306"/>
    </w:p>
    <w:p>
      <w:pPr>
        <w:pStyle w:val="BookText"/>
        <w:rPr/>
      </w:pPr>
      <w:bookmarkEnd w:id="279"/>
      <w:r>
        <w:rPr>
          <w:rFonts w:ascii="IRNazanin" w:hAnsi="IRNazanin" w:eastAsia="IRNazanin"/>
          <w:color w:val="111111"/>
          <w:sz w:val="28"/>
          <w:sz w:val="28"/>
          <w:szCs w:val="28"/>
          <w:rtl w:val="true"/>
          <w:lang w:bidi="fa-IR"/>
        </w:rPr>
        <w:t>هزاران هزار رویداد دیگری که در فضاهای بی‌مکانی و بی‌زمانی رخ می‌دهند، درک ما را از جغرافیای اجتماعی دگرگون کرده، قلمرو‌گرایی را تحت تأثیر خویش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شولت جهانی‌شدن 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در جغرافیای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خود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فضا‌های فوق قلمروگرایی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هرگز مدعی نابودی قلمروگرایی نیست، بلکه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قلمروگرایی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رابطه‌ای پیچیده در حال تعامل با یکدیگر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ما به جهانی‌شدن به عنوان یک پدیده‌ی خنثی است که حاصل گسترش شرایط فوق قلمرویی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اداره کنونی آن توسط لیبرال دموکراسی، به یک پروژه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سعی می‌کنیم تا هم ویژگی پروسه‌ای بودن جهانی‌شدن را توضیح دهیم و هم به امکان پروژه شدن آن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البتته با اتّخاذ سیاست‌های درست و تغییرات در روند کنونی جهانی، می‌توانیم مانع چنین روندی باشیم</w:t>
      </w:r>
      <w:r>
        <w:rPr>
          <w:rFonts w:eastAsia="IRNazanin" w:cs="IRNazanin"/>
          <w:color w:val="111111"/>
          <w:sz w:val="28"/>
          <w:szCs w:val="28"/>
          <w:rtl w:val="true"/>
          <w:lang w:bidi="fa-IR"/>
        </w:rPr>
        <w:t>.</w:t>
      </w:r>
    </w:p>
    <w:p>
      <w:pPr>
        <w:pStyle w:val="Heading3"/>
        <w:numPr>
          <w:ilvl w:val="2"/>
          <w:numId w:val="1"/>
        </w:numPr>
        <w:rPr/>
      </w:pPr>
      <w:bookmarkStart w:id="280" w:name="__RefHeading___Toc1593156_2749589250"/>
      <w:bookmarkStart w:id="281" w:name="_Toc106"/>
      <w:bookmarkEnd w:id="280"/>
      <w:r>
        <w:rPr>
          <w:rtl w:val="true"/>
        </w:rPr>
        <w:t>ویژگی های اصلی و ارکان جهانی شدن</w:t>
      </w:r>
      <w:bookmarkEnd w:id="281"/>
    </w:p>
    <w:p>
      <w:pPr>
        <w:pStyle w:val="Heading4"/>
        <w:numPr>
          <w:ilvl w:val="3"/>
          <w:numId w:val="1"/>
        </w:numPr>
        <w:rPr/>
      </w:pPr>
      <w:bookmarkStart w:id="282" w:name="__RefHeading___Toc1593158_2749589250"/>
      <w:bookmarkStart w:id="283" w:name="_Toc107"/>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جهانی‌شدن از ویژگیهای زیادی برخوردار است که مهمترین آنها عبارتند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ارتباطات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فشردگی زمانی و مکانی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 جهانی و ادغام کنندگی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اطلاعات</w:t>
      </w:r>
      <w:bookmarkStart w:id="284" w:name="pg3186_23307"/>
    </w:p>
    <w:p>
      <w:pPr>
        <w:pStyle w:val="Heading4"/>
        <w:numPr>
          <w:ilvl w:val="3"/>
          <w:numId w:val="1"/>
        </w:numPr>
        <w:rPr/>
      </w:pPr>
      <w:bookmarkStart w:id="285" w:name="__RefHeading___Toc1593160_2749589250"/>
      <w:bookmarkStart w:id="286" w:name="_Toc108"/>
      <w:bookmarkEnd w:id="284"/>
      <w:bookmarkEnd w:id="285"/>
      <w:r>
        <w:rPr/>
        <w:t>1</w:t>
      </w:r>
      <w:r>
        <w:rPr>
          <w:rtl w:val="true"/>
        </w:rPr>
        <w:t xml:space="preserve">. </w:t>
      </w:r>
      <w:r>
        <w:rPr>
          <w:rtl w:val="true"/>
        </w:rPr>
        <w:t>تکنولوژی ارتباطات</w:t>
      </w:r>
      <w:bookmarkEnd w:id="286"/>
    </w:p>
    <w:p>
      <w:pPr>
        <w:pStyle w:val="BookText"/>
        <w:rPr/>
      </w:pPr>
      <w:r>
        <w:rPr>
          <w:rFonts w:ascii="IRNazanin" w:hAnsi="IRNazanin" w:eastAsia="IRNazanin"/>
          <w:color w:val="111111"/>
          <w:sz w:val="28"/>
          <w:sz w:val="28"/>
          <w:szCs w:val="28"/>
          <w:rtl w:val="true"/>
          <w:lang w:bidi="fa-IR"/>
        </w:rPr>
        <w:t xml:space="preserve">ارتباطات، جزء جدانشدنی، زندگی بشر به حساب می‌آید، به طوری که حتّی می‌توان ادّعا کرد که از همان لحظه‌ای که بشر پا به عرصه وجود گذاشت، و با دیگران روبه‌رو، ارتباطات، به صورت ایما و اشاره، صدا و آوا، آغاز گردید، و با پیدایش جوامع کوچک و بزرگ، شیوه‌های ارتباطی نیز گسترش یافته متکامل‌تر گردید،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اصولاً یک نظام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شکل دهنده و هویت بخش جوامع انسانی است، که هویت یک جامعه را شکل می‌دهد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زمینه و مبنای پیدایش فرهنگ در درون یک جامعه از یک سو و مبادله فرهنگی میان جوامع از سوی دیگر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انقلاب صنعتی منجر شد، جهش عظیمی در صنعت ارتباطات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جهش در قالب‌هایی مثل گسترش خطوط راه آهن به سراسر جهان، توسعه بزرگ راه‌ها، پیشرفت خطوط کشتی‌رانی و مسافرت‌های هوایی از طریق هواپیما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انسان سنّتی ما قبل صنعتی، که پیش از این، تنها با فضای محدود اطراف خود و انسانهای دوروبر خود روبه‌رو بود، با فضایی فراتر و انسانهایی متفاوت‌تر آشنا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تحوّل در زمان خود یک حرکت سریع ارتباطی محسوب می‌شد، امّا این نوع ارتباط، یک ارتباط فیزیکی و مادّی را پدید می‌آورد، که</w:t>
      </w:r>
    </w:p>
    <w:p>
      <w:pPr>
        <w:pStyle w:val="BookText"/>
        <w:rPr/>
      </w:pPr>
      <w:r>
        <w:rPr>
          <w:rFonts w:ascii="IRNazanin" w:hAnsi="IRNazanin" w:eastAsia="IRNazanin"/>
          <w:color w:val="111111"/>
          <w:sz w:val="28"/>
          <w:sz w:val="28"/>
          <w:szCs w:val="28"/>
          <w:rtl w:val="true"/>
          <w:lang w:bidi="fa-IR"/>
        </w:rPr>
        <w:t>محدودیت زمانی و مکانی خود را، هم چنان،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اختراع تلفن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گراهام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نقطه عطفی در صنعت ارتباطات، به وقوع پیوست، و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صورت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زمانی و مکانی،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گراهام بل نیز تصوّر نمی‌کرد، که حدود یک قرن بعد، تلفن او با آن همه سیم و دکل و محدودیت، به چنان تکاملی دست یابد که اینک شاهد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هیچ کس در مورد پیشرفت آن در صد سال آینده تصوّری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از آن به عنوان انقلاب دور رسانی یا انقلاب ارتباطات یاد می‌شود، نه گسترش راه آهن و خطوط هوایی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نه اختراع تلفن، بلکه پدیده‌ای فراتر از اینهاست، که جرقّّه آن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ابداع شبکه جهانی اینترنت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پیشرفت‌های میکروالکترونیک، فیبر نوری، تکنولوژی نرم افزاری و دیجیتالی، ارتباطات توسط کابل‌ها و ماهواره‌ها و اینترنت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گوشه‌ای از این انقلاب دوررسانی است، که هم چنان نیز با سرعت نور رو به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پیشرفت‌های کنونی، که جهان را در اختیار گرفته غالباً اطراف محور‌های میکرو‌الکترونیک، بیوتکنولوژی و ارتباطات از راه دور، در حال گسترش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پیشرفت‌ها جهان را از عصر ماشینی، وارد دنیای فرا مدرن، کرده است دنیایی که در آن نرم افزار، جای سخت افزار را گرفته و جغرافیا کم رنگ گشته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تکنولوژی دارای حوزه نفوذ جهانی است و فاقد قلمرو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راحتی می‌تواند در تمامی ابعاد خود، مرزها و موانع جغرافیایی و</w:t>
      </w:r>
    </w:p>
    <w:p>
      <w:pPr>
        <w:pStyle w:val="BookText"/>
        <w:rPr/>
      </w:pPr>
      <w:r>
        <w:rPr>
          <w:rFonts w:ascii="IRNazanin" w:hAnsi="IRNazanin" w:eastAsia="IRNazanin"/>
          <w:color w:val="111111"/>
          <w:sz w:val="28"/>
          <w:sz w:val="28"/>
          <w:szCs w:val="28"/>
          <w:rtl w:val="true"/>
          <w:lang w:bidi="fa-IR"/>
        </w:rPr>
        <w:t xml:space="preserve">ملی را درنوردیده و سایه خود را در هر کجای کره زمین بیافکند،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تکنولوژی قادر است بسیاری از قلمرو‌های چند گانه را به قلمرو یگانه تبدیل کند، دنیایی یکپارچه و تحت حاکمیت واحد، ساخته، و حوزه‌های حکومتی متعدّد را به حوزه واحد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بارز این تکنولوژی، فراگیری و فرامرزی بودن آنست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گونه‌ای سحرآمیز، جهان‌های دور و نزدیک را گردهم آورده و تبدیل به یک جهان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سیستم‌های دور رسانی به سوی دیجیتال شدن، که از تبعات پیشرفتهای صنعت میکروالکترونیک است، پیش می‌روند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بنابراین، اهمیت و جایگاهی فراتر از قبل پیدا کرده است و دیگر لزومی ندارد تا برای دیدار از یک کشورخارجه، بلیط هواپیما تهیه کرده و ساعتها و روزها و ماه‌ها، وقت خود را صرف بازدید آن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دکمه کوچک تلویزیون، کامپیوتر،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به سراسر دنیا سرک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و شبکه‌های بین المللی جدید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رایانه‌ای زمینه‌های جدید و عمده‌ای است که موجب جهانی‌شدن ارتباطات شده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بنابراین جهان در معرض یک انقلاب تکنولوژیکی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قرار دارد، که هیچ نقطه‌ای از جهان را بی‌نصیب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نظام نوین ارتباطاتی اعمّ از رسانه‌های الکترونیکی و چاپی، نیرو محرّکه جهانی‌شدن است، اغراق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بدون وقوع انقلاب اطلاعات و ارتباطات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جهانی‌شدن این اهمیت و فراگیری امروزی را نداشت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از اینجا اهمیت رسانه‌ها در عصر جهانی‌شدن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افکار میلیون‌ها انسان در سراسر جهان را به تسخیر خویش در آورده و شستشوی مغزی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درک فرد از روابطش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افکاری که رسانه‌ها در جامعه منتشر می‌کنند فقط بازتابی از جهان اجتماعی نیست، بلکه یکی از عوامل و نیرو‌های مؤثر در شکل جهان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در باز‌اندیشی مدرن نقشی محوری دارند و گزینه‌های انتخاب ما را مشخص کرده و سبک‌های زندگی را به ما معرفی می‌کنند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ارتباطات، که در عصر جهانی‌شدن بیشتر شکل دیجیتالی و نرم‌افزاری به خود گرفته است، از اهمیت قابل توجهی برخوردار است و به عنوان یکی از شاخصه‌های اصلی عصر جهانی‌شدن قلمداد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سراسر جهان گسترده شده و با هزینه‌ای بسیار محدود در دسترس همگان قرار دارند</w:t>
      </w:r>
      <w:r>
        <w:rPr>
          <w:rFonts w:eastAsia="IRNazanin" w:cs="IRNazanin"/>
          <w:color w:val="111111"/>
          <w:sz w:val="28"/>
          <w:szCs w:val="28"/>
          <w:rtl w:val="true"/>
          <w:lang w:bidi="fa-IR"/>
        </w:rPr>
        <w:t>.</w:t>
      </w:r>
      <w:bookmarkStart w:id="287" w:name="pg3186_23311"/>
    </w:p>
    <w:p>
      <w:pPr>
        <w:pStyle w:val="Heading4"/>
        <w:numPr>
          <w:ilvl w:val="3"/>
          <w:numId w:val="1"/>
        </w:numPr>
        <w:rPr/>
      </w:pPr>
      <w:bookmarkStart w:id="288" w:name="__RefHeading___Toc1593162_2749589250"/>
      <w:bookmarkStart w:id="289" w:name="_Toc109"/>
      <w:bookmarkEnd w:id="287"/>
      <w:bookmarkEnd w:id="288"/>
      <w:r>
        <w:rPr/>
        <w:t>2</w:t>
      </w:r>
      <w:r>
        <w:rPr>
          <w:rtl w:val="true"/>
        </w:rPr>
        <w:t xml:space="preserve">. </w:t>
      </w:r>
      <w:r>
        <w:rPr>
          <w:rtl w:val="true"/>
        </w:rPr>
        <w:t>فشردگی زمانی و مکانی</w:t>
      </w:r>
      <w:bookmarkEnd w:id="289"/>
    </w:p>
    <w:p>
      <w:pPr>
        <w:pStyle w:val="BookText"/>
        <w:rPr/>
      </w:pPr>
      <w:r>
        <w:rPr>
          <w:rFonts w:ascii="IRNazanin" w:hAnsi="IRNazanin" w:eastAsia="IRNazanin"/>
          <w:color w:val="111111"/>
          <w:sz w:val="28"/>
          <w:sz w:val="28"/>
          <w:szCs w:val="28"/>
          <w:rtl w:val="true"/>
          <w:lang w:bidi="fa-IR"/>
        </w:rPr>
        <w:t>یکی از ویژگی‌های عصر جهانی، فشردگی زمانی و مکانی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دوران فرامدرن، به کمک تکنولوژی ارتباطات و فن آوری‌های جدید ارتباطی، زمان و مکان، معنای اوّلیه خویش را از دست داده و مستلزم تعریف مجدّد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امروز، به کمک دست آورد‌های نوین تکنولوژیکی خویش به آن حدّ از تکامل رسیده، که می‌تواند در زمان بسیار محدودتر، فاصله‌های طولانی‌تری را طی کند، به گونه‌ای که دیگر در حدّ کره زمین نمی‌توان از فاصله‌ها سخن گفت، بلکه فاصله مکانی، مقیاسی سیاره‌ای به خود گرفته و تنها در بعد کهکشانی،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دهکده جهانی،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لوهان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واقعیت عینی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گیدنز، مهم‌ترین ویژگی جهانی‌شدن تفکیک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 کم رنگ شدن نقش جغرافیا و فضا در تعامل جوامع انسانی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به عقیده وی؛ در دوره‌های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فضا همواره به مکان و موقعیت بلاواسطه بازیگران اجتماعی در کنار هم، پیوند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مدرنیته، زمان و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آهنگ‌های خاصّ زندگی اجتماعی جدا گشته اند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نکته تصریح کرده، با این تفاوت که برتری را در این دوران به مؤلّفه زمان داده 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 تحت تأثیر زمان قرار می‌گیرند، و مسأله فضاهای مجازی مطرح می‌شود، و نوعی سازماندهی فضا</w:t>
      </w:r>
    </w:p>
    <w:p>
      <w:pPr>
        <w:pStyle w:val="BookText"/>
        <w:rPr/>
      </w:pPr>
      <w:r>
        <w:rPr>
          <w:rFonts w:ascii="IRNazanin" w:hAnsi="IRNazanin" w:eastAsia="IRNazanin"/>
          <w:color w:val="111111"/>
          <w:sz w:val="28"/>
          <w:sz w:val="28"/>
          <w:szCs w:val="28"/>
          <w:rtl w:val="true"/>
          <w:lang w:bidi="fa-IR"/>
        </w:rPr>
        <w:t>توسط زمان، تحت عنوان تراکم زمانی و فضایی مدّ نظر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دیگر نمی‌توان از زمان و مکان سخن گفت، چون فاصله، در کسری از میکرو ثانیه، طی می‌شود، فاصله در زمان ادغام شده و یکی می‌شود، بر این اساس از فشردگی زمانی و مکانی سخن به میان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مانوئل کاستلز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جهانی‌شدن، با عنوان جامعه شبکه‌ای یاد می‌کند، این نکته را پذیرفته و معتقد است در جامعه شبکه‌ای، مفاهیم زمانی و مکانی، معنای اولیه خویش را از دست داده و معانی جدیدی به خود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آنی اطلاعات، داده‌ها، سرمایه‌ها و امکان ارتباط همزمان میان افراد در نقاط مختلف، عملا فواصل زمانی را از میان برداشته است و نظم طبیعی دوران قدیم یا چارچوب‌های مکانیکی جهان صنعتی را به کلی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نیز به نوبه خود با مفاهیم دسترسی یا عدم دسترسی به اطلاعات و ابزار و انتقال پردازش آن ارتباط پیدا کرده است و به این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تازه‌ای به خود گرفته که می‌تواند تعیین کننده ارتباط و اتصال شخص به جامعه شبکه‌ای و یا طرد و حذف او از این مکان فراگیر و در عین حال انحصاری به شمار آید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جهانی‌شدن، مکان و زمان اهمیت سابق خویش را از دست داده و ارتباطات، شکل‌های دیگری نیز به خود گرفته و فرا مکانی و فرا زمانی می‌گردد</w:t>
      </w:r>
      <w:r>
        <w:rPr>
          <w:rFonts w:eastAsia="IRNazanin" w:cs="IRNazanin"/>
          <w:color w:val="111111"/>
          <w:sz w:val="28"/>
          <w:szCs w:val="28"/>
          <w:rtl w:val="true"/>
          <w:lang w:bidi="fa-IR"/>
        </w:rPr>
        <w:t>.</w:t>
      </w:r>
      <w:bookmarkStart w:id="290" w:name="pg3186_23313"/>
    </w:p>
    <w:p>
      <w:pPr>
        <w:pStyle w:val="Heading4"/>
        <w:numPr>
          <w:ilvl w:val="3"/>
          <w:numId w:val="1"/>
        </w:numPr>
        <w:rPr/>
      </w:pPr>
      <w:bookmarkStart w:id="291" w:name="__RefHeading___Toc1593164_2749589250"/>
      <w:bookmarkStart w:id="292" w:name="_Toc110"/>
      <w:bookmarkEnd w:id="290"/>
      <w:bookmarkEnd w:id="291"/>
      <w:r>
        <w:rPr/>
        <w:t>3</w:t>
      </w:r>
      <w:r>
        <w:rPr>
          <w:rtl w:val="true"/>
        </w:rPr>
        <w:t xml:space="preserve">. </w:t>
      </w:r>
      <w:r>
        <w:rPr>
          <w:rtl w:val="true"/>
        </w:rPr>
        <w:t>عرصه جهانی و ادغام کنندگی</w:t>
      </w:r>
      <w:bookmarkEnd w:id="292"/>
    </w:p>
    <w:p>
      <w:pPr>
        <w:pStyle w:val="BookText"/>
        <w:rPr/>
      </w:pPr>
      <w:r>
        <w:rPr>
          <w:rFonts w:ascii="IRNazanin" w:hAnsi="IRNazanin" w:eastAsia="IRNazanin"/>
          <w:color w:val="111111"/>
          <w:sz w:val="28"/>
          <w:sz w:val="28"/>
          <w:szCs w:val="28"/>
          <w:rtl w:val="true"/>
          <w:lang w:bidi="fa-IR"/>
        </w:rPr>
        <w:t xml:space="preserve">رکن سوّم جهانی‌شدن،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جهانی و ادغام کنندگی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کمک فن آوری ارتباطات و انقلاب دور رسانی، در هم فرو رفته و کوچک شده است، فاصله‌ها از بین رفته و ذهن‌ها به هم نزدیک گشته، به گونه‌ای که کلّ جهان، به عنوان یک مکان واحد مخاطبِ شناختِ انسانها قرار گرفته است، ساکنان کره زمین، آن را به صورت یک کل و یک مکان واحد در نظر گرفته و درک می‌کنند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واقع فرایند جهانی‌شدن تمایل به ادغام کنندگی دارد، و کلّ جهان، در طی این فرایند، به سمت یک پارچه شدن و وحدت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فرایند تمایزات میان انسان‌ها از بین نرفته است، بلکه ذهنیت‌های مشترک در کلّ جهان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نشانه‌های گرایش به این فرایند ایده شهروند جهانی، دهکده جهانی، جامعه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نشان دهنده گرایش به ادغام کنندگی جهان می‌باشد</w:t>
      </w:r>
      <w:r>
        <w:rPr>
          <w:rFonts w:eastAsia="IRNazanin" w:cs="IRNazanin"/>
          <w:color w:val="111111"/>
          <w:sz w:val="28"/>
          <w:szCs w:val="28"/>
          <w:rtl w:val="true"/>
          <w:lang w:bidi="fa-IR"/>
        </w:rPr>
        <w:t>.</w:t>
      </w:r>
    </w:p>
    <w:p>
      <w:pPr>
        <w:pStyle w:val="Heading4"/>
        <w:numPr>
          <w:ilvl w:val="3"/>
          <w:numId w:val="1"/>
        </w:numPr>
        <w:rPr/>
      </w:pPr>
      <w:bookmarkStart w:id="293" w:name="__RefHeading___Toc1593166_2749589250"/>
      <w:bookmarkStart w:id="294" w:name="_Toc111"/>
      <w:bookmarkEnd w:id="293"/>
      <w:r>
        <w:rPr/>
        <w:t>4</w:t>
      </w:r>
      <w:r>
        <w:rPr>
          <w:rtl w:val="true"/>
        </w:rPr>
        <w:t xml:space="preserve">. </w:t>
      </w:r>
      <w:r>
        <w:rPr>
          <w:rtl w:val="true"/>
        </w:rPr>
        <w:t>گسترش اطلاعات</w:t>
      </w:r>
      <w:bookmarkEnd w:id="29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قبلی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عصر جهانی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اصلی این دوران، توسعه و گسترش اطلاعات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دسترسی آسان به اطلاعات در عصر جهانی‌شدن اهمیت دارد و از طرف دیگر، ارزش افزوده اطلاعات، خود به عنوان یک سرمایه با ارزش،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دانش و اطلاعات، خود به یک ارزش تبدیل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قلمرو ارزش مبادله، به معیار تبدیل شده و جای طلا و موادّ خام را گرفته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دیگر پول و طلا، آن ارزش سابق خویش را از دست داده و دانش، به سرمایه اصلی تمدّن اطلاعاتی بشر مبدّل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کالای اصلی است که در بازار مبادله می‌شود و درست همان گونه که سرمایه و کار، عامل‌های اصلی را در جامعه صنعتی، تشکیل می‌دادند، اطلاعات و دانش هم در جامعه اطلاعاتی امروز، همین کار را می‌کنند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فشردگی زمانی و مکانی وکوچک شدن جهان، اهمیت واقعی خویش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گوشه‌ای از جهان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در هر گوشه‌ای از جهان که رخ دهد، به فاصله کسری از ثانیه، در تمام جهان منعکس می‌شود و این به معنای به دست آمدن آسان اطلاعات است، که شاخصه اصلی و فراگیر جهان امروز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این امکان را نیز برای همه افراد فراهم می‌کند تا به اطلاعات بیشتر دسترسی یابد، و هر شخصی اطلاعات بیشتری داشته باشد، پیروز میدان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دسترسی آسان به اطلاعات معنای دیگری نیز می‌تواند داشته باشد، چرا که بی‌تردید، در این میدان مسابقه، رسانه‌های گروهی و خبرگزاری‌های جهانی، بیش از سایر افراد، امکان مانور داشته و لذا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خود را در قالب اطلاعات به دیگران بدهند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شبکه جهانی، ما با پدیده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دانشگاه‌های</w:t>
      </w:r>
      <w:bookmarkStart w:id="295" w:name="pg3186_23315"/>
    </w:p>
    <w:p>
      <w:pPr>
        <w:pStyle w:val="BookText"/>
        <w:rPr/>
      </w:pPr>
      <w:bookmarkEnd w:id="295"/>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دانشگاه‌ها، به صورتی خارق العاده این امکان را برای همه در هر جای جهان ایجاد می‌کند تا از آن طرف سیمها، تصاویر و امواج، در درون منزل شخصی خود، در بهترین دانشگاه‌های معتبر جهان، تحصیل کرده به کمک اساتید مجرب در هر رشته‌ای دانش بیاموزند و به داد و ستد افکار و ایده‌های خویش با صاحب نظران در سراسر جهان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همه می‌توانند ایده‌ها و نظرات خود را به جهانیان اعلام کنند و از عقاید آنان نیز آگاهی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در تمامی ابعاد و عرصه‌ها، گسترش می‌یابند و عرصه‌های تجاری و بازرگانی، علمی،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w:t>
      </w:r>
    </w:p>
    <w:p>
      <w:pPr>
        <w:pStyle w:val="Heading3"/>
        <w:numPr>
          <w:ilvl w:val="2"/>
          <w:numId w:val="1"/>
        </w:numPr>
        <w:rPr/>
      </w:pPr>
      <w:bookmarkStart w:id="296" w:name="__RefHeading___Toc1593168_2749589250"/>
      <w:bookmarkStart w:id="297" w:name="_Toc112"/>
      <w:bookmarkEnd w:id="296"/>
      <w:r>
        <w:rPr>
          <w:rtl w:val="true"/>
        </w:rPr>
        <w:t>ابعاد جهانی شدن</w:t>
      </w:r>
      <w:bookmarkEnd w:id="297"/>
    </w:p>
    <w:p>
      <w:pPr>
        <w:pStyle w:val="Heading4"/>
        <w:numPr>
          <w:ilvl w:val="3"/>
          <w:numId w:val="1"/>
        </w:numPr>
        <w:rPr/>
      </w:pPr>
      <w:bookmarkStart w:id="298" w:name="__RefHeading___Toc1593170_2749589250"/>
      <w:bookmarkStart w:id="299" w:name="_Toc113"/>
      <w:bookmarkEnd w:id="298"/>
      <w:r>
        <w:rPr>
          <w:rtl w:val="true"/>
        </w:rPr>
        <w:t>اشاره</w:t>
      </w:r>
      <w:bookmarkEnd w:id="29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جهانی‌شدن از ابعاد مختلف؛ سیاسی، اقتصادی و فرهنگی،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به هم پیوسته و در هم تنیده‌اند و نمی‌توان آن‌ها را از یکدیگر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رسیدن به تعریف دقیق جهانی‌شدن و درک بیشتر آن بایستی میان ابعاد مختلف آن تفکیک قائل شویم</w:t>
      </w:r>
      <w:r>
        <w:rPr>
          <w:rFonts w:eastAsia="IRNazanin" w:cs="IRNazanin"/>
          <w:color w:val="111111"/>
          <w:sz w:val="28"/>
          <w:szCs w:val="28"/>
          <w:rtl w:val="true"/>
          <w:lang w:bidi="fa-IR"/>
        </w:rPr>
        <w:t>.</w:t>
      </w:r>
    </w:p>
    <w:p>
      <w:pPr>
        <w:pStyle w:val="Heading4"/>
        <w:numPr>
          <w:ilvl w:val="3"/>
          <w:numId w:val="1"/>
        </w:numPr>
        <w:rPr/>
      </w:pPr>
      <w:bookmarkStart w:id="300" w:name="__RefHeading___Toc1593172_2749589250"/>
      <w:bookmarkStart w:id="301" w:name="_Toc114"/>
      <w:bookmarkEnd w:id="300"/>
      <w:r>
        <w:rPr/>
        <w:t>1</w:t>
      </w:r>
      <w:r>
        <w:rPr>
          <w:rtl w:val="true"/>
        </w:rPr>
        <w:t xml:space="preserve">. </w:t>
      </w:r>
      <w:r>
        <w:rPr>
          <w:rtl w:val="true"/>
        </w:rPr>
        <w:t>جهانی شدن سیاست</w:t>
      </w:r>
      <w:bookmarkEnd w:id="301"/>
    </w:p>
    <w:p>
      <w:pPr>
        <w:pStyle w:val="BookText"/>
        <w:rPr/>
      </w:pPr>
      <w:r>
        <w:rPr>
          <w:rFonts w:ascii="IRNazanin" w:hAnsi="IRNazanin" w:eastAsia="IRNazanin"/>
          <w:color w:val="111111"/>
          <w:sz w:val="28"/>
          <w:sz w:val="28"/>
          <w:szCs w:val="28"/>
          <w:rtl w:val="true"/>
          <w:lang w:bidi="fa-IR"/>
        </w:rPr>
        <w:t>جهانی‌شدن سیاست، یعنی با وقوع عصر اطلاعات، مرزهای ملی کم رنگ می‌شوند، و این پدیده به طور گسترده‌ای بر خودمختاری و استقلال عمل دولتهای ملی تأثیر منفی می‌گذارد، حاکمیت ملی آن دولت‌ها را تضعیف می‌کند، و در اقتدار سنّتی آن‌ها را می‌شکند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جهانی‌شدن به طور خودکار، مفاهیم سیاسی پیشین را دچار تغییر</w:t>
      </w:r>
    </w:p>
    <w:p>
      <w:pPr>
        <w:pStyle w:val="BookText"/>
        <w:rPr/>
      </w:pPr>
      <w:r>
        <w:rPr>
          <w:rFonts w:ascii="IRNazanin" w:hAnsi="IRNazanin" w:eastAsia="IRNazanin"/>
          <w:color w:val="111111"/>
          <w:sz w:val="28"/>
          <w:sz w:val="28"/>
          <w:szCs w:val="28"/>
          <w:rtl w:val="true"/>
          <w:lang w:bidi="fa-IR"/>
        </w:rPr>
        <w:t>مفهومی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مفهومی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ملاک ارزیابی قدرتمند بودن یک کشور، قدرت نظامی آن کشور محسوب می‌گردید، اما اینک؛ این مفهوم تغییر کرده به گونه‌ای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قدرت در جهانی‌شدن سیاست، از شکل سخت افزاری به نرم افزاری، تحوّل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نظامی محور، به قدرت اطلاعات محور، تغییر شکل می‌دهد، و بیشترین قدرت در دست کسانی خواهد بود که سخت افزار تکنولوژی ارتباطات و نرم افزار اطلاعات را در اختیار دارند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بنابر‌این، مبانی قدرت از نظامی به اطلاعاتی، تغییر کرده است، و مدّعیان قدرت زیاد شدند، چون تا پیش از این، منابع قدرت به دلیل محدود بودن ثروت و تجهیزات نظامی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اختیار عدّه کمی قرار داشت، اما هم اکنون، اطلاعات دیگر همانند منابع سابق، محدود نبوده و عدّه زیادی می‌توانند به آن دسترسی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قدرت از شکل مکانیکی مبتنی بر چیرگی یکی بر دیگری و از حالت یک کنش ارتباطی یک طرفه، خارج، و به صورت کنش ارتباطی دوسویه و تأثیر گذاری متقابل در می‌آید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بتواند به اطلاعات بیشتری دست یابد، از قدرت نفوذ بیشتری برخوردار است، و به این خاطر، انجام کار فکری و اطلاعاتی بیشتر کلید دستیابی به منابع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که تا پیش از این، متمرکز در ساختار دولت بود، چند لایه و متکثّر می‌شود و هر فرد یا گروه و سازمانی که بتواند به اطلاعات بیشتری برسد، در حاکمیت دولت سهم بیشتری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کشورها نمی‌توانند خود سرانه با نام حاکمیت، در داخل به اتخاذ هر سیاستی بپردازند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وجود بازیگران بین المللی و منافع فرا ملی آن‌ها، بر قدرت نفوذ دولتها،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مدنی و نهاد‌های داخلی، خواهان سهیم بودن در حاکمیت دولت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مفاهیم دیگری است که تحت شرایط جهانی‌شدن، متحوّل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می‌دانیم یکی از کارکردهای دولت مدرن به واسطه برخورداری از قدرت، عبارت بود از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مرزهای ملی</w:t>
      </w:r>
      <w:r>
        <w:rPr>
          <w:rFonts w:eastAsia="IRNazanin" w:cs="IRNazanin"/>
          <w:color w:val="111111"/>
          <w:sz w:val="28"/>
          <w:szCs w:val="28"/>
          <w:rtl w:val="true"/>
          <w:lang w:bidi="fa-IR"/>
        </w:rPr>
        <w:t>.</w:t>
      </w:r>
      <w:r>
        <w:rPr>
          <w:rStyle w:val="FootnoteAnchor"/>
          <w:rtl w:val="true"/>
        </w:rPr>
        <w:footnoteReference w:id="18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کمرنگ شدن مرزهای ملّی، امنیت، بعدی جهانی پیدا می‌کند و شامل ابعاد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زیست محیطی، اقتصادی، زنان و کودکان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که همه آن‌ها بعد فرا ملی و جهانی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گروه‌های فرا ملی هم چون گروه زنان، دست به فعّالیت‌های گسترده جهانی زده و خواهان دست یابی به حقوق طبیعی خویش در سطح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جامعه مدنی جهانی با داشتن مجاری ارتباطی، خواسته‌های خود را به سطح توده مردم در بسیاری از جوامع انتقال</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آگاهی مردم را بدین سان بالا برده و در پی آن، انتظارات مردم نیز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بالا رفتن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از تقاضا را روانه سیستم سیاسی می‌سازد و موجب شکل گیری انتظارات از سیستم سیاسی می‌شود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انقلاب انتظارات به خودی خود، بحران پاسخگویی و بحران مشروعیت را به ارمغان می‌آورد، و بدنبال آن، موج دموکراسی خواهی در جهان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جهانی‌شدن،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کاهش نقش و کارویژه‌های دولت و ظهور شرایطی تازه برای گذار به دموکراسی و دولت دموکراتیک و تخصصی شده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نتیجه جهانی‌شدن، مفاهیم سیاسی هم چون؛ قدرت، حاکمیت، منافع ملّی، امنیت، مشروعیت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تحوّل مفهومی می‌نماید و ابهام موجود در این مفاهیم را دوچندان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دقیقاً همین مبهم بودن مفاهیم سیاسی است که قدرت واقعی را در دست کسانی قرار می‌دهد که از توان مندی و ظرفیت بالایی برای خلق معانی و تصویر سازی از واقعیت‌ها و پدیده‌ها برخوردا باشند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قدرت واقعی رسانه‌ها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معانی را خلق می‌کنند و آن را به جوامع مختلف در سراسر جهان تزریق می‌کنند، مرزهای</w:t>
      </w:r>
      <w:bookmarkStart w:id="302" w:name="pg3186_23319"/>
    </w:p>
    <w:p>
      <w:pPr>
        <w:pStyle w:val="BookText"/>
        <w:rPr/>
      </w:pPr>
      <w:bookmarkEnd w:id="302"/>
      <w:r>
        <w:rPr>
          <w:rFonts w:ascii="IRNazanin" w:hAnsi="IRNazanin" w:eastAsia="IRNazanin"/>
          <w:color w:val="111111"/>
          <w:sz w:val="28"/>
          <w:sz w:val="28"/>
          <w:szCs w:val="28"/>
          <w:rtl w:val="true"/>
          <w:lang w:bidi="fa-IR"/>
        </w:rPr>
        <w:t>ملی را در اختیار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اذهان حکومت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چنین روندی تا حدّ بسیاری از قدرت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دولت‌ها درصددند، تا جریان رسانه‌ای را در اختیار گرفته و بر امواج سوار شوند، و این نشانگر آن است که، جایگاه حکومت و حاکمیت تنزّل یافته و کارکرد پیشین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دولت‌ها نیز دریافته‌اند، که برای حفظ موجودیت خود باید با امواج همراه شوند حتی اگر این همراه شدن به قیمت تنزّل جایگاه قبلی باشد</w:t>
      </w:r>
      <w:r>
        <w:rPr>
          <w:rFonts w:eastAsia="IRNazanin" w:cs="IRNazanin"/>
          <w:color w:val="111111"/>
          <w:sz w:val="28"/>
          <w:szCs w:val="28"/>
          <w:rtl w:val="true"/>
          <w:lang w:bidi="fa-IR"/>
        </w:rPr>
        <w:t>.</w:t>
      </w:r>
    </w:p>
    <w:p>
      <w:pPr>
        <w:pStyle w:val="Heading4"/>
        <w:numPr>
          <w:ilvl w:val="3"/>
          <w:numId w:val="1"/>
        </w:numPr>
        <w:rPr/>
      </w:pPr>
      <w:bookmarkStart w:id="303" w:name="__RefHeading___Toc1593174_2749589250"/>
      <w:bookmarkStart w:id="304" w:name="_Toc115"/>
      <w:bookmarkEnd w:id="303"/>
      <w:r>
        <w:rPr/>
        <w:t>2</w:t>
      </w:r>
      <w:r>
        <w:rPr>
          <w:rtl w:val="true"/>
        </w:rPr>
        <w:t xml:space="preserve">. </w:t>
      </w:r>
      <w:r>
        <w:rPr>
          <w:rtl w:val="true"/>
        </w:rPr>
        <w:t>جهانی شدن اقتصاد</w:t>
      </w:r>
      <w:bookmarkEnd w:id="304"/>
    </w:p>
    <w:p>
      <w:pPr>
        <w:pStyle w:val="BookText"/>
        <w:rPr/>
      </w:pPr>
      <w:r>
        <w:rPr>
          <w:rFonts w:ascii="IRNazanin" w:hAnsi="IRNazanin" w:eastAsia="IRNazanin"/>
          <w:color w:val="111111"/>
          <w:sz w:val="28"/>
          <w:sz w:val="28"/>
          <w:szCs w:val="28"/>
          <w:rtl w:val="true"/>
          <w:lang w:bidi="fa-IR"/>
        </w:rPr>
        <w:t>جهانی‌شدن برای اوّلین بار، در عرصه اقتصادی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اقتصاد، به معنای فراگیر شدن الگوهای سرمایه‌داری در سطح جهانی این نوع جهانی‌شدن، ناکامی الگوهای غیر لیبرال در توسعه اقتصادی را به نمایش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شکل جهانی‌شدن نتیجّه تحوّلات اخیر در تکنولوژی، اطلاعات، تجارت، سرمایه گذاری خارجی، و دیگر انواع فعّالیت‌های اقتصادی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جهانی‌شدن افزون بر دولت‌ها و سازمان‌های بین المللی، بازیگران دیگری نیز چون بنگاه‌های اقتصادی سرمایه گذاران، بانک‌ها، انواع بخش‌های خصوصی حضور دارند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سیاست‌های مالی و اقتصادی دولت‌ها، تحت تأثیر و سیطره بازارهای مالی بین الملی قرار گرفته، بازارهای جهانی نسبت به بازارهای ملّی و</w:t>
      </w:r>
      <w:bookmarkStart w:id="305" w:name="pg3186_23320"/>
    </w:p>
    <w:p>
      <w:pPr>
        <w:pStyle w:val="BookText"/>
        <w:rPr/>
      </w:pPr>
      <w:bookmarkEnd w:id="305"/>
      <w:r>
        <w:rPr>
          <w:rFonts w:ascii="IRNazanin" w:hAnsi="IRNazanin" w:eastAsia="IRNazanin"/>
          <w:color w:val="111111"/>
          <w:sz w:val="28"/>
          <w:sz w:val="28"/>
          <w:szCs w:val="28"/>
          <w:rtl w:val="true"/>
          <w:lang w:bidi="fa-IR"/>
        </w:rPr>
        <w:t>منطقه‌ای اولویت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معاملات و مبادله بین المللی به عنوان نیروی محرّکه اقتصاد جهانی، عمل می‌کنند، و تجارت آزاد در سراسر جهان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بازیگران غیر دولتی؛ بانک‌ها، بنگاه‌های اقتصادی، بخش‌های خصوصی، کارتل‌ها،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عرصه تجارت جهانی دست به رقابت گسترده زده و بازارهای جهانی را از انحصار دولت‌ها خارج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مسأله استقلال عمل دولت‌ها را در عرصه اقتصادی به چالش می‌کشد، و اقتصاد داخلی را از کنترل دولت‌ها خارج می‌کنند و حتّی بنگاه‌های کوچک داخلی نیز با بحران مواجه می شوند و شرکت‌های کوچک داخلی برای بقای خویش در این رقابت تنگاتنگ ناچار به ایجاد کارتل‌ها و تراست‌های تجاری شده، عرصه رقابت خویش را به بازارهای جهانی سرایت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 در جریان رویارویی با روند جهانی، ناچارند که محدودیت‌ها و قید و بند‌های حقوقی و سیاسی که قوانین دولتی بر شرکت‌ها اعمال می کنند را نادیده انگاشته تحت تأثیر ترجیحات بین المللی و قوانین عام جهانی، تسلیم امواج تجارت آزاد نشوند و فعّالیت‌های اقتصادی، از مرزهای جغرافیایی فراتر می‌روند، فرایند تولید و توزیع کالا، خدمات، سرمایه و نیروی کار عرصه جهانی پیدا می‌کنند</w:t>
      </w:r>
      <w:r>
        <w:rPr>
          <w:rFonts w:eastAsia="IRNazanin" w:cs="IRNazanin"/>
          <w:color w:val="111111"/>
          <w:sz w:val="28"/>
          <w:szCs w:val="28"/>
          <w:rtl w:val="true"/>
          <w:lang w:bidi="fa-IR"/>
        </w:rPr>
        <w:t>.</w:t>
      </w:r>
    </w:p>
    <w:p>
      <w:pPr>
        <w:pStyle w:val="Heading4"/>
        <w:numPr>
          <w:ilvl w:val="3"/>
          <w:numId w:val="1"/>
        </w:numPr>
        <w:rPr/>
      </w:pPr>
      <w:bookmarkStart w:id="306" w:name="__RefHeading___Toc1593176_2749589250"/>
      <w:bookmarkStart w:id="307" w:name="_Toc116"/>
      <w:bookmarkEnd w:id="306"/>
      <w:r>
        <w:rPr/>
        <w:t>3</w:t>
      </w:r>
      <w:r>
        <w:rPr>
          <w:rtl w:val="true"/>
        </w:rPr>
        <w:t xml:space="preserve">. </w:t>
      </w:r>
      <w:r>
        <w:rPr>
          <w:rtl w:val="true"/>
        </w:rPr>
        <w:t>جهانی شدن فرهنگ</w:t>
      </w:r>
      <w:bookmarkEnd w:id="307"/>
    </w:p>
    <w:p>
      <w:pPr>
        <w:pStyle w:val="Heading5"/>
        <w:numPr>
          <w:ilvl w:val="4"/>
          <w:numId w:val="1"/>
        </w:numPr>
        <w:rPr/>
      </w:pPr>
      <w:bookmarkStart w:id="308" w:name="__RefHeading___Toc1593178_2749589250"/>
      <w:bookmarkStart w:id="309" w:name="_Toc117"/>
      <w:bookmarkEnd w:id="308"/>
      <w:r>
        <w:rPr>
          <w:rtl w:val="true"/>
        </w:rPr>
        <w:t>اشاره</w:t>
      </w:r>
      <w:bookmarkEnd w:id="30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حیطه صور ذهنی فرهنگ، خصوصاً در حوزه باورها و ارزش‌ها فرد در ارتباط پیچیده‌ی با خود و با محیط، به معناسازی زندگی خود می‌پردازد، و در بحث فرهنگ، تولید معنا اهمیت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تولید معنا، از یک</w:t>
      </w:r>
    </w:p>
    <w:p>
      <w:pPr>
        <w:pStyle w:val="BookText"/>
        <w:rPr/>
      </w:pPr>
      <w:r>
        <w:rPr>
          <w:rFonts w:ascii="IRNazanin" w:hAnsi="IRNazanin" w:eastAsia="IRNazanin"/>
          <w:color w:val="111111"/>
          <w:sz w:val="28"/>
          <w:sz w:val="28"/>
          <w:szCs w:val="28"/>
          <w:rtl w:val="true"/>
          <w:lang w:bidi="fa-IR"/>
        </w:rPr>
        <w:t>سو در ارتباط خود با خود است و جزئی تزین عرصه‌های زندگی فرد را شامل می‌گردد، از سوی دیگر، در ارتباط با محیط اطراف اوست که تا پیش از این می‌توانست؛ خانواده، قبیله، دهکده، شهر و کشور را شامل گردد و اینک در عصر جهانی‌شدن نیز کلّ جهان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تاملینسون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به گونه‌ای دیگر مورد تصریح قرار می‌دهد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جهانی‌شدن مفهوم سازی ما را از فرهگ مختل می‌کند، زیرا فرهنگ از قدیم به معنای ضمنی به ایده محلّیت ثابت، گره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فرهنگ به طور ضمنی معنی سازی را به خصوصیت و محلیت ربط می‌داد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 جهانی‌شدن تقید به مکان را در هم می‌شکند، و پیوند فرهنگ با مکان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با تمامی پیامدها به گونه‌ای فراگیر و مؤثّر، روند تولید معنا در زندگی را، تحت الشّعاع قرار داده و هوّیت انسان را در ارتباط با جهانی بزرگ‌تر، باز تعریف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دیالکتیک فرد، خود را در مواجهه با دنیایی سیال، مبهم، تسخیر شده و مسخ کننده می‌یابد، که روند تولید معنا را دگرگون می‌نماید و عادت‌های زندگی او را تغییر داده و او را آماج هزاران هزار کالای فرهنگی قرار می‌دهد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سرنوشت محتوم خویش را با میلیون‌ها انسان کره خاکی و سرزمین‌های دور و ناشناخته، در پیوندی تنگاتنگ می‌بیند،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جریان آرام و گسترده اطلاعات، جوامع نسبت به هویت، فرهنگ، نرم‌ها و</w:t>
      </w:r>
      <w:bookmarkStart w:id="310" w:name="pg3186_23322"/>
    </w:p>
    <w:p>
      <w:pPr>
        <w:pStyle w:val="BookText"/>
        <w:rPr/>
      </w:pPr>
      <w:bookmarkEnd w:id="310"/>
      <w:r>
        <w:rPr>
          <w:rFonts w:ascii="IRNazanin" w:hAnsi="IRNazanin" w:eastAsia="IRNazanin"/>
          <w:color w:val="111111"/>
          <w:sz w:val="28"/>
          <w:sz w:val="28"/>
          <w:szCs w:val="28"/>
          <w:rtl w:val="true"/>
          <w:lang w:bidi="fa-IR"/>
        </w:rPr>
        <w:t>هنجارهای یکدیگر بیش از سایر زمان‌ها دسترسی دارند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 عملکرد رسانه‌ها، اینترنت، ماهواره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این دسترسی را به طور فزاینده و روزافزونی تشدید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فرایند، تمام جهان و نه بخش‌های محلّی یا ملّی آن، مخاطب شناخت‌های فردی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در مورد پدیده‌های ظاهراً فرهنگی چون رسانه‌های گروهی و سلیقه‌های مصرفی که در آن‌ها جهانی‌شدن سلیقه‌ها نسبتا بدیهی می‌نماید، صادق است، بلکه در این باره که ما تمامی مسائل روزمره را به صورت جهانی باز تعریف می‌کنیم نیز صدق می‌کند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لذا مواجهه با دنیای جهانی شده، منجر به بازتعریف هنجارهای قدیمی و پای بندی به نرم‌های نو و جهانی می‌گردد و بدین سان رفتار‌ها در چارچوبه‌های فرهنگی جدید، نظام یافته و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فرهنگ سه نوع رابطه با یکدیگر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واحد جهانی؛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جهانی‌شدن فرهنگی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فرهنگ</w:t>
      </w:r>
    </w:p>
    <w:p>
      <w:pPr>
        <w:pStyle w:val="Heading5"/>
        <w:numPr>
          <w:ilvl w:val="4"/>
          <w:numId w:val="1"/>
        </w:numPr>
        <w:rPr/>
      </w:pPr>
      <w:bookmarkStart w:id="311" w:name="__RefHeading___Toc1593180_2749589250"/>
      <w:bookmarkStart w:id="312" w:name="_Toc118"/>
      <w:bookmarkEnd w:id="311"/>
      <w:r>
        <w:rPr>
          <w:rtl w:val="true"/>
        </w:rPr>
        <w:t>فرهنگ واحد جهانی</w:t>
      </w:r>
      <w:bookmarkEnd w:id="3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که در عصر جهانی‌شدن، بر تمام جهان سیطره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دارای یک فرهنگ مشترک، همسان و واحد بوده به گونه‌ای که در آن دیگر جایی برای تکثّر و چند گانگی فرهنگی ندارد و آموزه‌های فرهنگ واحد، به شکل فراگیر در تمام جهان،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فرهنگی به مفهوم حرکت به سوی الگوی فرهنگی واحد و یکپارچگی فرهنگی جهان می‌باشد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این صورت فرهنگ‌های اقلیت، به حاشیه کشیده شده و تنها یک فرهنگ هژمونیک که اینک به عنوان فرهنگ جهانی شناخته می‌شود بر جهان تسلط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تمایز همگونی فرهنگی عبارت است از نوعی انفعال و استحاله، در چنین رابطه‌ای معمولا فرهنگ‌ها در برابر فرایند جهانی‌شدن منفعل می‌شوند و حتّی ضمن پذیرش فرهنگی که جهانی‌شدن اقتصادی حاصل آن است، ویژگی‌های خود را از دست می‌دهند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برخی فرهنگ‌های خاصّ، در برابر این فرهنگ عامّ جهانی، نابود می‌شوند و در اصطلاح دچار نوعی استحاله فرهنگی می‌گردند، به گونه‌ای که عناصر هویتی خویش را کاملاً از دست می‌دهند و چیزی به نام فرهنگ در آنها 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برای بسیاری از فرهنگ‌های خاص، حکم حرارت آتشی را دارد که چند فلز از هم جدا را به گونه‌ای ذوب می‌کند که قابل تشخیص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تعدادی از فرهنگ‌ها، ممکن است، هم چنان عناصر هویتی خویش را حفظ نمایند، ولی به قدری ضعیف و منفعلند که فرهنگ عامّ جهانی بر آن‌ها پیروز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فرهنگ جهانی غربال شده، می‌تواند، با هژمونیک شدن یک فرهنگ و انعکاس آن به کلّ جهان، شکل گیرد و بر این اساس، دیگر فرهنگ جهانی نبوده، بلکه فرهنگ خاصّ عامّ شده‌ای است که خویش را به</w:t>
      </w:r>
    </w:p>
    <w:p>
      <w:pPr>
        <w:pStyle w:val="BookText"/>
        <w:rPr/>
      </w:pPr>
      <w:r>
        <w:rPr>
          <w:rFonts w:ascii="IRNazanin" w:hAnsi="IRNazanin" w:eastAsia="IRNazanin"/>
          <w:color w:val="111111"/>
          <w:sz w:val="28"/>
          <w:sz w:val="28"/>
          <w:szCs w:val="28"/>
          <w:rtl w:val="true"/>
          <w:lang w:bidi="fa-IR"/>
        </w:rPr>
        <w:t>دیگران تحمیل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چنین تلقّی، همان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جهانی‌شدن یعنی غربی کردن جهان در خدمت تحمیل فرهنگ غرب بر دنیای غیر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غربی عبارتند از سرمایه‌داری اقتصاد سود محور بازار، سیاست دموکراتیک و اندیشه سکولار، نمود یافته در خرد علمی، فرد‌گرایی و حقوق بشر که بار هنجاری و ارزش قومی دارند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تحقّق کامل چنین امکانی، کاملاًَ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گرچه فرهنگ‌های اقلیت و جهان سومی را بیش از فرهنگ غربی به چالش می‌کشاند، اما شعله‌های سرکش آن، دامان فرهنگ غربی را نیز، در بر خواهد گرفت، و او را گرفتار آثار مصیبت بار و ویران گرش،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یکپارچه جهانی فرهنگی است که مؤلّفه‌های عامّی از فرهنگ‌های خاصّ، در کنار یکدیگر، هویت جدیدی را شکل دهند که در عین دربرداشتن مؤلفه‌هایی از فرهنگ‌های مختلف، موجودیت مستقلی از خویش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نوعی همگونی فرهنگی شکل گرفته که در تمامی سرزمین‌ها ساری می‌گردد و از سوی گونه‌های مختلف فرهنگی مورد پذیرش و جای گزینی قرار می‌گیرد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گرچه بسیار آرمانی و دلپذیر است، اما فاصله زیادی تا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فرهنگ‌های موجود با یکدیگر تضادّ وجودی دارند و شکل گیری فرهنگی عام، با موجودیتی مستقل که از آموزه‌های عاریه‌ای باشد،</w:t>
      </w:r>
      <w:bookmarkStart w:id="313" w:name="pg3186_23325"/>
    </w:p>
    <w:p>
      <w:pPr>
        <w:pStyle w:val="BookText"/>
        <w:rPr/>
      </w:pPr>
      <w:bookmarkEnd w:id="313"/>
      <w:r>
        <w:rPr>
          <w:rFonts w:ascii="IRNazanin" w:hAnsi="IRNazanin" w:eastAsia="IRNazanin"/>
          <w:color w:val="111111"/>
          <w:sz w:val="28"/>
          <w:sz w:val="28"/>
          <w:szCs w:val="28"/>
          <w:rtl w:val="true"/>
          <w:lang w:bidi="fa-IR"/>
        </w:rPr>
        <w:t>یکی از دو طرف یا هر دو طرف را برکنار می‌کند و از انسجام درونی لازم برای پذیرفته شدن و جای گزین شدن به جای فرهنگ‌های خاص دیگر، جلوگیری می‌کند</w:t>
      </w:r>
      <w:r>
        <w:rPr>
          <w:rFonts w:eastAsia="IRNazanin" w:cs="IRNazanin"/>
          <w:color w:val="111111"/>
          <w:sz w:val="28"/>
          <w:szCs w:val="28"/>
          <w:rtl w:val="true"/>
          <w:lang w:bidi="fa-IR"/>
        </w:rPr>
        <w:t>.</w:t>
      </w:r>
    </w:p>
    <w:p>
      <w:pPr>
        <w:pStyle w:val="Heading5"/>
        <w:numPr>
          <w:ilvl w:val="4"/>
          <w:numId w:val="1"/>
        </w:numPr>
        <w:rPr/>
      </w:pPr>
      <w:bookmarkStart w:id="314" w:name="__RefHeading___Toc1593182_2749589250"/>
      <w:bookmarkStart w:id="315" w:name="_Toc119"/>
      <w:bookmarkEnd w:id="314"/>
      <w:r>
        <w:rPr>
          <w:rtl w:val="true"/>
        </w:rPr>
        <w:t>جهانی شدن فرهنگی</w:t>
      </w:r>
      <w:bookmarkEnd w:id="315"/>
    </w:p>
    <w:p>
      <w:pPr>
        <w:pStyle w:val="BookText"/>
        <w:rPr/>
      </w:pPr>
      <w:r>
        <w:rPr>
          <w:rFonts w:ascii="IRNazanin" w:hAnsi="IRNazanin" w:eastAsia="IRNazanin"/>
          <w:color w:val="111111"/>
          <w:sz w:val="28"/>
          <w:sz w:val="28"/>
          <w:szCs w:val="28"/>
          <w:rtl w:val="true"/>
          <w:lang w:bidi="fa-IR"/>
        </w:rPr>
        <w:t>در بحث جهانی‌شدن، توجه به ابعاد اقتصادی،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مارکسیست‌ها و حتّی تجدیدنظرطلبان مارکسیست این توجه را به بالاترین مرتبه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نگرش‌های پسامدرن نئومارکسیستی در عرصه اقتصاد، بر بعد اقتصادی جهانی‌شدن بیش از حدّ تأکید می‌نمایند و از ابعاد فکری – فرهنگی و سیاسی آن غفلت می‌کنند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برخی دیگر با توجه به ابعاد سیاسی و امنیتی بعد فرهنگی آن تأکید کردند، و در بحث سیاست گذاریها نیز به وجوه سیاسی و اقتصادی کمتر توجه نموده و وجه فرهنگی را پررنگ‌تر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که چنین رویکردی را دنبال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جهانی‌شدن از طریق فرایندی که رابرتسون آن را خاصّ شدن عامّ و عامّ شدن خاصّ می‌نامند به طور فزاینده‌ای از جوهر فرهنگ و بازاندیشی سرشار می‌شود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والرشتاین،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درباره نظام جهانی در اشاره مستقیم به مفهوم دلالت‌ها و مسائل جامعه‌شناسی جهانی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دو دهه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جنبه‌های فرهنگی و اجتماعی بیشتر از جنبه‌های اقتصادی توجه کرده است</w:t>
      </w:r>
      <w:r>
        <w:rPr>
          <w:rFonts w:eastAsia="IRNazanin" w:cs="IRNazanin"/>
          <w:color w:val="111111"/>
          <w:sz w:val="28"/>
          <w:szCs w:val="28"/>
          <w:rtl w:val="true"/>
          <w:lang w:bidi="fa-IR"/>
        </w:rPr>
        <w:t>.</w:t>
      </w:r>
      <w:r>
        <w:rPr>
          <w:rStyle w:val="FootnoteAnchor"/>
          <w:rtl w:val="true"/>
        </w:rPr>
        <w:footnoteReference w:id="203"/>
      </w:r>
      <w:bookmarkStart w:id="316" w:name="pg3186_23326"/>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فرهنگی بودن فرایند جهانی‌شدن تأکید دارد، وی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 اساساً دارای ویژگی فرهنگی و انعکاسی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طرفداران این رویکرد معتقدند در عصر جهانی‌شدن، همه چیز فرهنگی است، و در سیاست گذاری‌ها، از همه مهم‌تر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فرهنگ، همه وجوه زندگی بشری را دربرخواهد گرفت</w:t>
      </w:r>
      <w:r>
        <w:rPr>
          <w:rFonts w:eastAsia="IRNazanin" w:cs="IRNazanin"/>
          <w:color w:val="111111"/>
          <w:sz w:val="28"/>
          <w:szCs w:val="28"/>
          <w:rtl w:val="true"/>
          <w:lang w:bidi="fa-IR"/>
        </w:rPr>
        <w:t>.</w:t>
      </w:r>
    </w:p>
    <w:p>
      <w:pPr>
        <w:pStyle w:val="Heading5"/>
        <w:numPr>
          <w:ilvl w:val="4"/>
          <w:numId w:val="1"/>
        </w:numPr>
        <w:rPr/>
      </w:pPr>
      <w:bookmarkStart w:id="317" w:name="__RefHeading___Toc1593184_2749589250"/>
      <w:bookmarkStart w:id="318" w:name="_Toc120"/>
      <w:bookmarkEnd w:id="317"/>
      <w:r>
        <w:rPr>
          <w:rtl w:val="true"/>
        </w:rPr>
        <w:t>جهانی شدن فرهنگ</w:t>
      </w:r>
      <w:bookmarkEnd w:id="318"/>
    </w:p>
    <w:p>
      <w:pPr>
        <w:pStyle w:val="BookText"/>
        <w:rPr/>
      </w:pPr>
      <w:r>
        <w:rPr>
          <w:rFonts w:ascii="IRNazanin" w:hAnsi="IRNazanin" w:eastAsia="IRNazanin"/>
          <w:color w:val="111111"/>
          <w:sz w:val="28"/>
          <w:sz w:val="28"/>
          <w:szCs w:val="28"/>
          <w:rtl w:val="true"/>
          <w:lang w:bidi="fa-IR"/>
        </w:rPr>
        <w:t>گاهی منظور از جهانی‌شدن و فرهنگ آن عملکردی است، که فرهنگ‌های خاصّ، در برخورد با جهانی‌شدن از خود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حالت انفعال، مقابله ستیزه جویانه و یا تعامل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برخی از فرهنگ‌ها، در برابر فرایند جهانی‌شدن از خود انفعال نشان می‌دهند و دچار استحاله فرهنگی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دوّم، مقابله ستیزه جویانه است که در آن فرهنگ‌های خاص، نه تنها در برابر فرهنگ جهانی، دچار استحاله فرهنگی نمی‌شوند، بلکه به مقابله پرتنش پرداخته و انسجام درونی خویش را حفظ می‌نمایند، و با توسّل به عناصر هویت بخش فرهنگی خود، در قالب خاصّ‌گرایی قومی، دینی، زبانی و نژادی، به تقویت و احیای آموزه‌های فرهنگی خویش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هویتی فرهنگ‌های خاص در جریان مواجهه با فرهنگ جهانی پیدا شده است باعث مقابلة ستیزه جویانه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مانوئل کاستلز،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سرچشمه معنا و تجربه برای مردم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از هویت در صورتی که سخن از کنش گران اجتماعی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فرایند معناسازی بر اساس یک ویژگی فرهنگی یا مجموعه به هم پیوسته‌ای از ویژگی‌های فرهنگی که بر منابع معنایی دیگر اولویت داده می‌شود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هویت، خودی را ازغیر خودی متمایز می‌کند، بحران عبارت است از نابود شدن و یا کم رنگ شدن مرزهای میان خودی و غیر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تهدیداتی را متوجّه اجتماعات و فرهنگ‌ها می‌نماید که بر اثر آن فرایند معناسازی درون گروهی دچار وقفه شده انسجام درونی از سوی عرصه بیرونی مختل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با رها ساختن فضا و زمان، از قید مکان و نسبی کردن فرهنگ‌ها و مرجع‌های اجتماعی، هویت سازی و معنا بخشی به شیوه‌های صنعتی را بسیار دشوار و حتی ناممکن می‌سازد جهانی‌شدن عامل اصلی بحران هویت به شمار می‌آید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بنابراین فرهنگ‌های خاصّ، به مقابله با فرهنگ جهانی بر خواسته و به مبارزه پرتنش و خشونت آمیز با آن می‌پردازند و جهان به سمت قطبی شدن متمایل می‌گردد،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طبیعی روند ایجاد شده به استیلای فرهنگ ملل توسعه یافته و عقب نشینی یا تضعیف دیگر فرهنگ‌ها می‌انجامد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جهانی‌شدن با ایجاد دگرگونی در ساخت‌های اجتماعی جوامع نوعی</w:t>
      </w:r>
    </w:p>
    <w:p>
      <w:pPr>
        <w:pStyle w:val="BookText"/>
        <w:rPr/>
      </w:pPr>
      <w:r>
        <w:rPr>
          <w:rFonts w:ascii="IRNazanin" w:hAnsi="IRNazanin" w:eastAsia="IRNazanin"/>
          <w:color w:val="111111"/>
          <w:sz w:val="28"/>
          <w:sz w:val="28"/>
          <w:szCs w:val="28"/>
          <w:rtl w:val="true"/>
          <w:lang w:bidi="fa-IR"/>
        </w:rPr>
        <w:t>بحران هویت را با خود به ارمغان می‌آورد و از این روی، بسیاری از جوامع در عصر جهانی‌شدن احساس زایل شدن هویت فرهنگی، قومی و ملی 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نجات از بحران هویت، بر هویت‌های محلی و فرهنگی – بومی تأکید می‌کنند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جهانی‌شدن به دو دلیل به ایجاد بحران هویت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تعریف هویت انسانها بر اساس دو عنصر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 و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جهانی‌شدن عملا این عناصر را مخدوش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با ترویج نسبی‌گرایی و ترویج فرهنگ سرمایه‌داری نظام ارزشی و باور‌های اعتقادی جوامع را فرو می‌ریزد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واکنش تدافعی فرهنگ‌های خاص، در قبال فرهنگ جهانی، که به گونه‌ای فرا گیر، موجودیت و هویت آنها را مورد تهدید خویش قرار داده است، قابل درک و فهم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 یک سو با شالوده شکنی از ساختارهای پیشین فرهنگ‌ها و رواج نسبی‌گرایی، جاری بودن و ابهام در آموزه‌های سنّتی، نظام هویتی آن‌ها را در هم می‌شکند و از سوی دیگر با گسترش آگاهی به کمک رسانه‌ها، ماهواره، اینترنت و شبکه‌های گسترده ارتباطی، آموزه‌های نوین، در دسترس، تزئینی و مصرفی را به جوامع القا 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چنین رویکردی قابل درک می‌باشد، اما در عصر جهانی‌شدن مقرون به صرفه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هویتی و فرهنگی جوامع را نمی‌توان با تیر</w:t>
      </w:r>
    </w:p>
    <w:p>
      <w:pPr>
        <w:pStyle w:val="BookText"/>
        <w:rPr/>
      </w:pPr>
      <w:r>
        <w:rPr>
          <w:rFonts w:ascii="IRNazanin" w:hAnsi="IRNazanin" w:eastAsia="IRNazanin"/>
          <w:color w:val="111111"/>
          <w:sz w:val="28"/>
          <w:sz w:val="28"/>
          <w:szCs w:val="28"/>
          <w:rtl w:val="true"/>
          <w:lang w:bidi="fa-IR"/>
        </w:rPr>
        <w:t>و تخته و حصار مسدود کرد، و چشمان خود را نمی‌توان به روی تحوّلات ببندیم تنها نتیجّه‌ای که از این به دست می‌آید جمود و رکود فرهنگ خودی و حذف تدریجی از میدان مبارزه فرهنگی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آرت شولت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برخی از هواداران حفاظت از فرهنگ به این نکته پی برده‌اند، که می‌توان از فنّ آوری جهانی‌شدن برای احیای هویت‌های در حال انقراض بهره برد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این نوع رویکرد، نگرش گروه سوم است که، نه طرفدار استحاله فرهنگی‌اند، و نه مقابله ستیزه جویانه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نگرش، قطار جهانی‌شدن، بی‌وقفه در حرکت است و در هیچ ایستگاهی توقف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منفعل و بی‌حرکت و تماشاچی‌اند، از حرکت جا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سینه سپر کرده و به خیال خود، راهش را مسدود کرده‌اند، به زیر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 اثر گسترش ارتباطات و فن آوری، از زمان و مکان محدودیت زدایی می‌گردد و همچون مرز‌ها، از فرهنگ‌ها نیز قلمروزدایی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دیگر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چهاردیواری و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دمدّه شده است، و ما باید با فرهنگ‌های دیگر تعامل و مواجهه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روند تعاملی، از یکدیگر تأثیر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 از مرز‌ها عبور می‌کنند و هویت‌ها به گونه‌ای دیگر بازسازی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فضاهای فوق قلمرویی، امکان بیشتری برای بیان سایر عناصر هویت، مثل؛ طبقه اجتماعی، ناتوانی، جنسیت،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ملیت‌های اقلیت، حرفه، نژاد، و مذهب، فراهم</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بنابراین هویت‌های دو بعدی و چند بعدی، جایگزین هویت‌های یک بعدی قبلی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از آنجا که این عناصر هویتی در هم تداخل دارند، امکان تعامل فرهنگ‌ها افزایش پیدا می‌کند، و شرایط مناسب برای درک و فهم آموزه‌های فرهنگی یکدیگر،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ما شاهد به هم پیوستگی فرهنگی جوامع خواهیم بود، اما این بار، دیگر از یکپارچگی فرهنگی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فرهنگ‌ها در هم فرو می‌روند، بنابراین آنچه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می‌گردد، یک فرهنگ یکدست و یکپارچه نیست، بلکه مجموعه‌ای پیچیده و به هم پیوسته و در عین حال متکثّر از فرهنگ‌های گوناگون است که به گونه‌ای مسالمت آمیز در کنار یکدیگر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رابرتسون بر این نکته تصریح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به حوزه فرهنگ مربوط می‌شود، درک فرهنگ به عنوان نظامی همگون، وحدت یافته و مانع هرگونه تصوری از فرهنگ جهانی می‌شود که متضمن تکثّر‌گرایی فرهنگی باشد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فرهنگ جهانی، تکثّر و تنوّع، اصلی اساسی و انکار ناپذیر است که البته متضمن آزادی، و تحمّل پذیری یکدیگر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جهانی‌شدن نیرویی برای همگن سازی ساده نیست، که از طریق آن یک فرهنگ بتواند سایر هویت‌ها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فوق قلمرو‌گرایی به تضعیف</w:t>
      </w:r>
    </w:p>
    <w:p>
      <w:pPr>
        <w:pStyle w:val="BookText"/>
        <w:rPr/>
      </w:pPr>
      <w:r>
        <w:rPr>
          <w:rFonts w:ascii="IRNazanin" w:hAnsi="IRNazanin" w:eastAsia="IRNazanin"/>
          <w:color w:val="111111"/>
          <w:sz w:val="28"/>
          <w:sz w:val="28"/>
          <w:szCs w:val="28"/>
          <w:rtl w:val="true"/>
          <w:lang w:bidi="fa-IR"/>
        </w:rPr>
        <w:t xml:space="preserve">برخی از شیوه‌های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فرامرزی نیز به ترویج فرهنگ‌های دیگر کمک کرده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نتیجه فرهنگ جهانی که در اینجا از آن یاد می‌شود، یک فرهنگ متکثّر فراجغرافیایی است، که حاصل از میان رفتن مرزها و نزدیک شدن ذهنیت‌ها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آشنایی با فرهنگ‌های دیگر پویایی و باز تعریف آموزه‌های فرهنگ خودی و تحمّل کردن و احترام گذاردن به فرهنگ‌های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حاصل وضعیتی است که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چند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چند فرهنگی ما را به شناسایی و حتی گرامی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گونه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چند فرهنگی مفهومی تناقض نماست، هم بیانگر تنوّع است و هم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لازمه جهان گستری است زیرا؛ تجلی دلبستگی‌های محلی و هویت‌های خاص را مجاز می‌شمارد، در عین حال مستلزم وحدت است، زیرا؛ ترویج گر مفهوم دهکده جهانی است</w:t>
      </w:r>
      <w:r>
        <w:rPr>
          <w:rFonts w:eastAsia="IRNazanin" w:cs="IRNazanin"/>
          <w:color w:val="111111"/>
          <w:sz w:val="28"/>
          <w:szCs w:val="28"/>
          <w:rtl w:val="true"/>
          <w:lang w:bidi="fa-IR"/>
        </w:rPr>
        <w:t>.</w:t>
      </w:r>
      <w:r>
        <w:rPr>
          <w:rStyle w:val="FootnoteAnchor"/>
          <w:rtl w:val="true"/>
        </w:rPr>
        <w:footnoteReference w:id="21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به چنین تعامل سازنده‌ای دست یافت، انسجام درونی خود را حفظ کرد و از تنوّع و تکثّر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دید، که چگونه می‌توان، هم با تهدیداتی که از بیرون بر هویت درونی اعمال می‌شود، مقابله کرد، و هم عناصر مثبت و مفید بیرونی را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w:t>
      </w:r>
      <w:bookmarkStart w:id="319" w:name="pg3186_23332"/>
    </w:p>
    <w:p>
      <w:pPr>
        <w:pStyle w:val="BookText"/>
        <w:rPr/>
      </w:pPr>
      <w:bookmarkEnd w:id="319"/>
      <w:r>
        <w:rPr>
          <w:rFonts w:ascii="IRNazanin" w:hAnsi="IRNazanin" w:eastAsia="IRNazanin"/>
          <w:color w:val="111111"/>
          <w:sz w:val="28"/>
          <w:sz w:val="28"/>
          <w:szCs w:val="28"/>
          <w:rtl w:val="true"/>
          <w:lang w:bidi="fa-IR"/>
        </w:rPr>
        <w:t>بسیاری از مشکلات پیش رو را بطرف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به فرهنگ‌های خاصّ این امکان را می‌دهد، که با استفاده از جریان آزاد اطلاعات، رسانه‌ها،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مخاطبین خویش را افزایش می‌دهد و بر اثر تعامل با فرهنگ‌های دیگر عیوب خویش را پوشش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عرصه فرهنگ نه تنها از طریق مبادله و داد و ستد با محیط، ماندگار و پویا می‌شوند بلکه هویت خود را نیز از این طریق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ملتها به قدر کافی با ظرفیتهای فرهنگ و ارزشهای دیگران آشنا نباشند، به فرض اینکه فرهنگ و ارزشهای خودی را خوب بشناسند، قادر نخواهند بود با رقبای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آگاهانه و از موضع قوی برخورد کنند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ظرفیتهای فرهنگ خودی باید شناسایی شود، و با تقوّیت و برجسته سازی آن‌ها، اقدام به صدور فرهنگی نماییم، و امکانات و پتانسیل‌های فرهنگ جهانی، مؤلّفه‌های فرهنگی قابل استفاده و قابل هضم در ساختار ارزشی خود را شناسایی کنیم و فرهنگ خود را از فرهنگ دیگران بی‌نیاز سازیم</w:t>
      </w:r>
      <w:r>
        <w:rPr>
          <w:rFonts w:eastAsia="IRNazanin" w:cs="IRNazanin"/>
          <w:color w:val="111111"/>
          <w:sz w:val="28"/>
          <w:szCs w:val="28"/>
          <w:rtl w:val="true"/>
          <w:lang w:bidi="fa-IR"/>
        </w:rPr>
        <w:t>.</w:t>
      </w:r>
    </w:p>
    <w:p>
      <w:pPr>
        <w:pStyle w:val="Heading3"/>
        <w:numPr>
          <w:ilvl w:val="2"/>
          <w:numId w:val="1"/>
        </w:numPr>
        <w:rPr/>
      </w:pPr>
      <w:bookmarkStart w:id="320" w:name="__RefHeading___Toc1593186_2749589250"/>
      <w:bookmarkStart w:id="321" w:name="_Toc121"/>
      <w:bookmarkEnd w:id="320"/>
      <w:r>
        <w:rPr>
          <w:rtl w:val="true"/>
        </w:rPr>
        <w:t>پیامد های جهانی شدن</w:t>
      </w:r>
      <w:bookmarkEnd w:id="321"/>
    </w:p>
    <w:p>
      <w:pPr>
        <w:pStyle w:val="Heading4"/>
        <w:numPr>
          <w:ilvl w:val="3"/>
          <w:numId w:val="1"/>
        </w:numPr>
        <w:rPr/>
      </w:pPr>
      <w:bookmarkStart w:id="322" w:name="__RefHeading___Toc1593188_2749589250"/>
      <w:bookmarkStart w:id="323" w:name="_Toc122"/>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برای درک بهتر پیامد‌های جهانی‌شدن لازم است تا آن‌ها را در حوزه‌های مختلف سیاسی، اقتصادی، اجتماعی و فرهنگی به صورت مجزّا بررسی 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جهانی‌شدن پدیده‌ای نیست که اتفاق افتاده باشد، بلکه</w:t>
      </w:r>
      <w:bookmarkStart w:id="324" w:name="pg3186_23333"/>
    </w:p>
    <w:p>
      <w:pPr>
        <w:pStyle w:val="BookText"/>
        <w:rPr/>
      </w:pPr>
      <w:bookmarkEnd w:id="324"/>
      <w:r>
        <w:rPr>
          <w:rFonts w:ascii="IRNazanin" w:hAnsi="IRNazanin" w:eastAsia="IRNazanin"/>
          <w:color w:val="111111"/>
          <w:sz w:val="28"/>
          <w:sz w:val="28"/>
          <w:szCs w:val="28"/>
          <w:rtl w:val="true"/>
          <w:lang w:bidi="fa-IR"/>
        </w:rPr>
        <w:t>فرایندی در حال وقوع است که هنوز به بهترین وجه شناخته نشده و اختلاف نظر‌ها در این زمینه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پیامد‌هایی که درباره آن‌ها سخن می‌گوییم حاصل شرایطی است که ما آن را شرایط گذار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شولت بیان می‌دارد که آن‌چه پیامد‌های جهانی‌شدن را مثبت یا منفی جلوه می‌دهد سیاست‌های اتخاذ شده در قبال وضعیت جدید فوق قلمرویی است به این خاطر سیاست‌های اتّخاذ شده در جهان، امروزه، تحت تأثیرلیبرال دموکراسی امریکا می‌باشد، بسیاری از این پیامد‌ها از شرایط هژمونی فعلی ناشی شده، و با دگرگونی این شرایط امکان تغییر آن‌ها نیز وجود دارد</w:t>
      </w:r>
      <w:r>
        <w:rPr>
          <w:rFonts w:eastAsia="IRNazanin" w:cs="IRNazanin"/>
          <w:color w:val="111111"/>
          <w:sz w:val="28"/>
          <w:szCs w:val="28"/>
          <w:rtl w:val="true"/>
          <w:lang w:bidi="fa-IR"/>
        </w:rPr>
        <w:t>.</w:t>
      </w:r>
    </w:p>
    <w:p>
      <w:pPr>
        <w:pStyle w:val="Heading4"/>
        <w:numPr>
          <w:ilvl w:val="3"/>
          <w:numId w:val="1"/>
        </w:numPr>
        <w:rPr/>
      </w:pPr>
      <w:bookmarkStart w:id="325" w:name="__RefHeading___Toc1593190_2749589250"/>
      <w:bookmarkStart w:id="326" w:name="_Toc123"/>
      <w:bookmarkEnd w:id="325"/>
      <w:r>
        <w:rPr/>
        <w:t>1</w:t>
      </w:r>
      <w:r>
        <w:rPr>
          <w:rtl w:val="true"/>
        </w:rPr>
        <w:t xml:space="preserve">. </w:t>
      </w:r>
      <w:r>
        <w:rPr>
          <w:rtl w:val="true"/>
        </w:rPr>
        <w:t>پیامد های سیاسی</w:t>
      </w:r>
      <w:bookmarkEnd w:id="326"/>
    </w:p>
    <w:p>
      <w:pPr>
        <w:pStyle w:val="Heading5"/>
        <w:numPr>
          <w:ilvl w:val="4"/>
          <w:numId w:val="1"/>
        </w:numPr>
        <w:rPr/>
      </w:pPr>
      <w:bookmarkStart w:id="327" w:name="__RefHeading___Toc1593192_2749589250"/>
      <w:bookmarkStart w:id="328" w:name="_Toc124"/>
      <w:bookmarkEnd w:id="327"/>
      <w:r>
        <w:rPr>
          <w:rtl w:val="true"/>
        </w:rPr>
        <w:t>تضعیف حاکمیت دولت ها</w:t>
      </w:r>
      <w:bookmarkEnd w:id="328"/>
    </w:p>
    <w:p>
      <w:pPr>
        <w:pStyle w:val="BookText"/>
        <w:rPr/>
      </w:pPr>
      <w:r>
        <w:rPr>
          <w:rFonts w:ascii="IRNazanin" w:hAnsi="IRNazanin" w:eastAsia="IRNazanin"/>
          <w:color w:val="111111"/>
          <w:sz w:val="28"/>
          <w:sz w:val="28"/>
          <w:szCs w:val="28"/>
          <w:rtl w:val="true"/>
          <w:lang w:bidi="fa-IR"/>
        </w:rPr>
        <w:t>با کم رنگ شدن مرزها، اقتدار دولت‌ها دچار خدشه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حاکمیت ملی تضعیف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نظم جدید، دولت‌ها کم‌تر قادر به مدیریت داخلی و خارجی خود بدون توسل به همکاری بین المللی هستند، زیرا دولت‌ها به صورت فزاینده‌ای به هم وابسته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جدید، دولت‌ها به عنوان بازیگر کلیدی اهمیت خود را حفظ می‌کنند، ولی حاکمیت آن‌ها به طور فزاینده‌ای تضعیف می‌شود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شرایط جدید جهانی، عملکرد دولت‌ها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مناطق جهان به عنوان دولت رفاه، خدمات رفاهی را در اختیار مردم قرار</w:t>
      </w:r>
    </w:p>
    <w:p>
      <w:pPr>
        <w:pStyle w:val="BookText"/>
        <w:rPr/>
      </w:pPr>
      <w:r>
        <w:rPr>
          <w:rFonts w:ascii="IRNazanin" w:hAnsi="IRNazanin" w:eastAsia="IRNazanin"/>
          <w:color w:val="111111"/>
          <w:sz w:val="28"/>
          <w:sz w:val="28"/>
          <w:szCs w:val="28"/>
          <w:rtl w:val="true"/>
          <w:lang w:bidi="fa-IR"/>
        </w:rPr>
        <w:t>می‌دادند، و از اقشار آسیب پذیر جامعه حمایت به عمل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الشعاع خویش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شرکت‌های چند ملیتی وارد عرصه رقابت گردیده و خلأ دولت‌ها را پر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پرکردن خلاء قدرت دولتها توسط شرکتهای فراملیتی، راه دسترسی به منابع کشورهای پیرامونی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جهـــان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می‌شود و این شرکت‌ها با سرمایه عظیمی که در اختیار دارند هر محدودیتی را که بخواهند بر نیروی کار این کشورها تحمیل می‌کنند بدون این که در زمینه‌هایی مانند اشتغال، رفاه اجتماعی، بهداشت محیط زیست، بهره وری از منابع و تلفیق مطلوب آن و اموری از این قبیل مسئولیتی برگردن بگیرند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دولت‌ها با فشار‌های بین المللی، ناچار به عقب نشینی از مواضع قبلی خود بوده، به منظور بقای سیاسی خود، از حاکمیت خود به نفع بازیگران جدید، صرف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روابط فوق قلمرو‌گرایی با افزایش آگاهی شهروندان، خواسته‌های جدیدی را وارد سیستم سیاسی می‌کند که تا پیش از این مطرح نبوده و بنابراین دولت‌ها را با مسائل جدیدی همچون سهم دهی به گروه‌های اقلیت‌های مذهبی، زنان، وحتی اپوزیسیون مواجه می‌گرداند، که موجب تضعیف حاکمیت دولت‌ها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سیاست بین الملل گسترش روابط فوق قلمرو‌گرایی، باعث شده بازیگران غیر دولتی قدرتمند آرام ارام پا به عرصه سیاست جهانی گذارند، و در عرصه سیاست بین المللی، پدیده تکثّر بازیگران دولتی و غیر دولتی به</w:t>
      </w:r>
      <w:bookmarkStart w:id="329" w:name="pg3186_23335"/>
    </w:p>
    <w:p>
      <w:pPr>
        <w:pStyle w:val="BookText"/>
        <w:rPr/>
      </w:pPr>
      <w:bookmarkEnd w:id="329"/>
      <w:r>
        <w:rPr>
          <w:rFonts w:ascii="IRNazanin" w:hAnsi="IRNazanin" w:eastAsia="IRNazanin"/>
          <w:color w:val="111111"/>
          <w:sz w:val="28"/>
          <w:sz w:val="28"/>
          <w:szCs w:val="28"/>
          <w:rtl w:val="true"/>
          <w:lang w:bidi="fa-IR"/>
        </w:rPr>
        <w:t>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حاکمیت جهانی از حیطه تسلّط کشوری خاصّ و حتّی چند کشور محدود، خارج شده، به همکاری متقابل کشورها و بازیگران غیر دولتی نیازمند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بازیگران جدید در عرصه بین المللی به حدّی پررنگ بوده که در بسیاری از مواقع حتی سیاست‌های یک جانبه گرایانه برخی کشور‌ها را تحت الشّعاع خویش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 هم در بعد داخلی و هم در عرصه بین المللی ناچار به عقب نشینی از موقعیت پیشین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عقب نشینی از حق حاکمیت، در برخی مواقع، منافع شهروندان این دولت‌ها را نیز تأمین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آنگاه که دولت‌ها رویکرد‌های مستبدانه‌ای در پیش گرفته و به روش‌های دموکراتیک در اتخاذ سیاست‌های خویش بی‌اعتنا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از مهم‌ترین پیامد‌های سیاسی جهانی‌شدن محدود شدن اقتدار دولت‌ها صرفه نظر از منفی یا مثبت بودن آن است، در نتیجه آن دولت‌ها از یک حاکم بلامنازع به یک بازیگر فعّال و مجری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عرصه بین المللی و چه در عرصه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می‌شوند</w:t>
      </w:r>
      <w:r>
        <w:rPr>
          <w:rFonts w:eastAsia="IRNazanin" w:cs="IRNazanin"/>
          <w:color w:val="111111"/>
          <w:sz w:val="28"/>
          <w:szCs w:val="28"/>
          <w:rtl w:val="true"/>
          <w:lang w:bidi="fa-IR"/>
        </w:rPr>
        <w:t>.</w:t>
      </w:r>
    </w:p>
    <w:p>
      <w:pPr>
        <w:pStyle w:val="Heading5"/>
        <w:numPr>
          <w:ilvl w:val="4"/>
          <w:numId w:val="1"/>
        </w:numPr>
        <w:rPr/>
      </w:pPr>
      <w:bookmarkStart w:id="330" w:name="__RefHeading___Toc1593194_2749589250"/>
      <w:bookmarkStart w:id="331" w:name="_Toc125"/>
      <w:bookmarkEnd w:id="330"/>
      <w:r>
        <w:rPr>
          <w:rtl w:val="true"/>
        </w:rPr>
        <w:t>تضعیف دموکراسی جهانی</w:t>
      </w:r>
      <w:bookmarkEnd w:id="331"/>
    </w:p>
    <w:p>
      <w:pPr>
        <w:pStyle w:val="BookText"/>
        <w:rPr/>
      </w:pPr>
      <w:r>
        <w:rPr>
          <w:rFonts w:ascii="IRNazanin" w:hAnsi="IRNazanin" w:eastAsia="IRNazanin"/>
          <w:color w:val="111111"/>
          <w:sz w:val="28"/>
          <w:sz w:val="28"/>
          <w:szCs w:val="28"/>
          <w:rtl w:val="true"/>
          <w:lang w:bidi="fa-IR"/>
        </w:rPr>
        <w:t>دولت‌ها در فرایند جهانی‌شدن نفوذ قبلی خود را از دست داده و کوچک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نهاد مدنی داخلی و خارجی به نحوی است که دولت‌ها باید سهم بیشتر این نهادها را در قدرت قبول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امر به نظر می‌رسد که؛ با گسترش آگاهی جهانی و بسط جامعه مدنی و نهاد‌های آن در سطح جهانی به گونه‌ای مشارکت عمومی در</w:t>
      </w:r>
    </w:p>
    <w:p>
      <w:pPr>
        <w:pStyle w:val="BookText"/>
        <w:rPr/>
      </w:pPr>
      <w:r>
        <w:rPr>
          <w:rFonts w:ascii="IRNazanin" w:hAnsi="IRNazanin" w:eastAsia="IRNazanin"/>
          <w:color w:val="111111"/>
          <w:sz w:val="28"/>
          <w:sz w:val="28"/>
          <w:szCs w:val="28"/>
          <w:rtl w:val="true"/>
          <w:lang w:bidi="fa-IR"/>
        </w:rPr>
        <w:t>حیطه سیاسی افزایش می‌یابد و دموکراسی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تحلیل، وجود جنبش‌های اجتماعی در تحقّق چنین روندی بسیار مؤثّر است ضمن این‌که زمینه‌های شکل گیری جامعه مدنی را سرعت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پیامد‌های جهانی‌شدن، گسترش دموکراسی و مردم سالاری در بعد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نظریه پردازن، مانند کیت‌نش چنین تحلیلی را نپذیرفته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دموکراسی در سطح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به واسطه فرایند جهانی‌شدن زیر سؤال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دیگر نمی‌تواند فرایند‌های اقتصادی ملی را به نام مردم کنترل کند پس دموکراسی در این سطح حتی به عنوان یک ایده‌آل هم زیر سؤال می‌رود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شولت هم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فوق قلمرو‌گرایی موجب تضعیف دموکراسی لیبرالی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جهانی‌شدن معاصر موجب تشویق برخی نوآوری‌ها در شیوه‌های دموکراتیک شده، اما به طور کلی جغرافیای جدید تاکنون حکومت را کمتر دموکراتیک کرده 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قدرت، یا سهیم نمودن نهاد‌های فوق دولتی در حکومت، خود به خود دموکراتیک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این مراجع فوق دولتی تاکنون، ویژگی‌های دموکراتیک ضعیفی از خود بروز داده اند</w:t>
      </w:r>
      <w:r>
        <w:rPr>
          <w:rFonts w:eastAsia="IRNazanin" w:cs="IRNazanin"/>
          <w:color w:val="111111"/>
          <w:sz w:val="28"/>
          <w:szCs w:val="28"/>
          <w:rtl w:val="true"/>
          <w:lang w:bidi="fa-IR"/>
        </w:rPr>
        <w:t>.</w:t>
      </w:r>
      <w:r>
        <w:rPr>
          <w:rStyle w:val="FootnoteAnchor"/>
          <w:rtl w:val="true"/>
        </w:rPr>
        <w:footnoteReference w:id="220"/>
      </w:r>
      <w:bookmarkStart w:id="332" w:name="pg3186_23337"/>
    </w:p>
    <w:p>
      <w:pPr>
        <w:pStyle w:val="BookText"/>
        <w:rPr/>
      </w:pPr>
      <w:bookmarkEnd w:id="332"/>
      <w:r>
        <w:rPr>
          <w:rFonts w:ascii="IRNazanin" w:hAnsi="IRNazanin" w:eastAsia="IRNazanin"/>
          <w:color w:val="111111"/>
          <w:sz w:val="28"/>
          <w:sz w:val="28"/>
          <w:szCs w:val="28"/>
          <w:rtl w:val="true"/>
          <w:lang w:bidi="fa-IR"/>
        </w:rPr>
        <w:t>شولت، تأکید دارد که چنین ضعفی خصلت ذاتی فوق قلمروگرایی نیست و به شیوه‌های برخورد با جهانی‌شدن مربوط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فوق قلمرو‌گرایی نه تنها به گسترش دموکراسی منجر نشده است، بلکه مانعی در جهت تحقّق آن می‌باشد</w:t>
      </w:r>
      <w:r>
        <w:rPr>
          <w:rFonts w:eastAsia="IRNazanin" w:cs="IRNazanin"/>
          <w:color w:val="111111"/>
          <w:sz w:val="28"/>
          <w:szCs w:val="28"/>
          <w:rtl w:val="true"/>
          <w:lang w:bidi="fa-IR"/>
        </w:rPr>
        <w:t>.</w:t>
      </w:r>
    </w:p>
    <w:p>
      <w:pPr>
        <w:pStyle w:val="Heading4"/>
        <w:numPr>
          <w:ilvl w:val="3"/>
          <w:numId w:val="1"/>
        </w:numPr>
        <w:rPr/>
      </w:pPr>
      <w:bookmarkStart w:id="333" w:name="__RefHeading___Toc1593196_2749589250"/>
      <w:bookmarkStart w:id="334" w:name="_Toc126"/>
      <w:bookmarkEnd w:id="333"/>
      <w:r>
        <w:rPr/>
        <w:t>2</w:t>
      </w:r>
      <w:r>
        <w:rPr>
          <w:rtl w:val="true"/>
        </w:rPr>
        <w:t xml:space="preserve">. </w:t>
      </w:r>
      <w:r>
        <w:rPr>
          <w:rtl w:val="true"/>
        </w:rPr>
        <w:t>پیامد های اقتصادی</w:t>
      </w:r>
      <w:bookmarkEnd w:id="334"/>
    </w:p>
    <w:p>
      <w:pPr>
        <w:pStyle w:val="Heading5"/>
        <w:numPr>
          <w:ilvl w:val="4"/>
          <w:numId w:val="1"/>
        </w:numPr>
        <w:rPr/>
      </w:pPr>
      <w:bookmarkStart w:id="335" w:name="__RefHeading___Toc1593198_2749589250"/>
      <w:bookmarkStart w:id="336" w:name="_Toc127"/>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جهانی‌شدن در بعد اقتصادی به معنای گسترش نظام سرمایه‌داری در سطح جهانی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با این نظام در مسائلی چون؛ گسترش تجارت آزاد، مشارکت در تولید جهانی، گسترش مصرف‌گرایی، و در یک کلام حذف هر گونه مانع بر سر راه نظام سرمایه داری، جلوه می‌کند</w:t>
      </w:r>
      <w:r>
        <w:rPr>
          <w:rFonts w:eastAsia="IRNazanin" w:cs="IRNazanin"/>
          <w:color w:val="111111"/>
          <w:sz w:val="28"/>
          <w:szCs w:val="28"/>
          <w:rtl w:val="true"/>
          <w:lang w:bidi="fa-IR"/>
        </w:rPr>
        <w:t>.</w:t>
      </w:r>
    </w:p>
    <w:p>
      <w:pPr>
        <w:pStyle w:val="Heading5"/>
        <w:numPr>
          <w:ilvl w:val="4"/>
          <w:numId w:val="1"/>
        </w:numPr>
        <w:rPr/>
      </w:pPr>
      <w:bookmarkStart w:id="337" w:name="__RefHeading___Toc1593200_2749589250"/>
      <w:bookmarkStart w:id="338" w:name="_Toc128"/>
      <w:bookmarkEnd w:id="337"/>
      <w:r>
        <w:rPr/>
        <w:t>1</w:t>
      </w:r>
      <w:r>
        <w:rPr>
          <w:rtl w:val="true"/>
        </w:rPr>
        <w:t xml:space="preserve">. </w:t>
      </w:r>
      <w:r>
        <w:rPr>
          <w:rtl w:val="true"/>
        </w:rPr>
        <w:t>عرصه تولید و سرمایه</w:t>
      </w:r>
      <w:bookmarkEnd w:id="338"/>
    </w:p>
    <w:p>
      <w:pPr>
        <w:pStyle w:val="BookText"/>
        <w:rPr/>
      </w:pPr>
      <w:r>
        <w:rPr>
          <w:rFonts w:ascii="IRNazanin" w:hAnsi="IRNazanin" w:eastAsia="IRNazanin"/>
          <w:color w:val="111111"/>
          <w:sz w:val="28"/>
          <w:sz w:val="28"/>
          <w:szCs w:val="28"/>
          <w:rtl w:val="true"/>
          <w:lang w:bidi="fa-IR"/>
        </w:rPr>
        <w:t>مشارکت در تولید پدیده جدیدی است که در بحث تولید با آن روبه‌رو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نظام سرمایه‌داری بر مبنای تقسیم کار بین المللی، تنها تولید مواد خام، و یا مونتاژ را به کشور‌های پیرامونی واگذار می‌نمود، امّا در عصر جهانی‌شدن، آن چنان که برخی تحلیل گران بیان می‌دارند؛ مشارکت در تولید به معنای حقیقی آن اتفاق خواهد افتاد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مشارکت در تولید به معنای بین المللی شدن روند تولید است، روندی که در آن چندین کشور در مراحل متفاوت تولید صنعتی محصولی خاص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تقسیم سنّتی، وظیفه کشور‌های مرکزی ارائه دانش فنی و وظیفه کشور‌های حاشیه‌ای تأمین مواد خام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مشارکت در تولید، هر کسی که آماده مشارکت در حوزه عمومی</w:t>
      </w:r>
      <w:bookmarkStart w:id="339" w:name="pg3186_23338"/>
    </w:p>
    <w:p>
      <w:pPr>
        <w:pStyle w:val="BookText"/>
        <w:rPr/>
      </w:pPr>
      <w:bookmarkEnd w:id="339"/>
      <w:r>
        <w:rPr>
          <w:rFonts w:ascii="IRNazanin" w:hAnsi="IRNazanin" w:eastAsia="IRNazanin"/>
          <w:color w:val="111111"/>
          <w:sz w:val="28"/>
          <w:sz w:val="28"/>
          <w:szCs w:val="28"/>
          <w:rtl w:val="true"/>
          <w:lang w:bidi="fa-IR"/>
        </w:rPr>
        <w:t>سایبراسپیس به عنوان عضوی از واحد‌های تولید استقبال می‌شود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بحث سرمایه نیز، هم چنان که شولت اشاره می‌نماید؛ جهانی‌شدن تحولاتی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وی جهانی‌شدن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شدن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نمودن بافت سازمانی انباشت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شیوه‌های انباشت سرمایه را دگرگون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کالایی شدن، جهانی‌شدن به رشد سرمایه مصرفی، سرمایه مالی، و سرمایه ارتباطات و اطاعات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فعالیت‌های اقتصادی بیش از هر زمانی منطق سرمایه‌داری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سازمانی، جهانی‌شدن از طریق مراکز خارجی و شرکت‌های برون مرزی به افزایش انباشت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رشد فضاهای فراجهانی موجب تقویت موج بی‌سابقه‌ای از ادغام‌ها و تملک شرکت‌ها شده، که در افزایش تمرکز سرمایه نقش اساسی ایفا کرده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بنابر این دیدگاه، گسترش روابط فوق قلمروگرایی، ساختار کلی نظام سرمایه‌داری را مستحکم‌تر، اما متفاوت‌تر می‌نماید</w:t>
      </w:r>
      <w:r>
        <w:rPr>
          <w:rFonts w:eastAsia="IRNazanin" w:cs="IRNazanin"/>
          <w:color w:val="111111"/>
          <w:sz w:val="28"/>
          <w:szCs w:val="28"/>
          <w:rtl w:val="true"/>
          <w:lang w:bidi="fa-IR"/>
        </w:rPr>
        <w:t>.</w:t>
      </w:r>
    </w:p>
    <w:p>
      <w:pPr>
        <w:pStyle w:val="Heading5"/>
        <w:numPr>
          <w:ilvl w:val="4"/>
          <w:numId w:val="1"/>
        </w:numPr>
        <w:rPr/>
      </w:pPr>
      <w:bookmarkStart w:id="340" w:name="__RefHeading___Toc1593202_2749589250"/>
      <w:bookmarkStart w:id="341" w:name="_Toc129"/>
      <w:bookmarkEnd w:id="340"/>
      <w:r>
        <w:rPr/>
        <w:t>2</w:t>
      </w:r>
      <w:r>
        <w:rPr>
          <w:rtl w:val="true"/>
        </w:rPr>
        <w:t xml:space="preserve">. </w:t>
      </w:r>
      <w:r>
        <w:rPr>
          <w:rtl w:val="true"/>
        </w:rPr>
        <w:t>تجارت آزاد جهانی</w:t>
      </w:r>
      <w:bookmarkEnd w:id="34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جهانی‌شدن گرایش روزافزونی به حذف دولت در روند اقتصاد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سرمایه‌داری که بر جهانی‌شدن اقتصادی سایه انداخته است، معتقد به حذف دولت از بازارها و در نتیجه حذف مالیات‌ها، گمرک، تنظیم صادرات و واردات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سرمایه داران جهانی از اتخاذ چنین</w:t>
      </w:r>
    </w:p>
    <w:p>
      <w:pPr>
        <w:pStyle w:val="BookText"/>
        <w:rPr/>
      </w:pPr>
      <w:r>
        <w:rPr>
          <w:rFonts w:ascii="IRNazanin" w:hAnsi="IRNazanin" w:eastAsia="IRNazanin"/>
          <w:color w:val="111111"/>
          <w:sz w:val="28"/>
          <w:sz w:val="28"/>
          <w:szCs w:val="28"/>
          <w:rtl w:val="true"/>
          <w:lang w:bidi="fa-IR"/>
        </w:rPr>
        <w:t xml:space="preserve">سیاست هایی؛ شفافیت در قیمت‌ها و ایجاد زمینه‌های عملکرد خود به خودی فرایند عرضه و تقاضا یا به عبارتی دیگر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آنها جایگاه دولت، تضعیف می‌شود و نظارت قبلی بر اقتصاد را ناممکن می‌کند و بازار‌ها جایگاه اصلی خود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شواهدی نیز برای مدعای خویش ارائه داده و بیان می‌دارند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بین اللملی به بسیاری از کشور‌ها کمک کرده تا رشد سریع‌تر از معمول داشته باشند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امّا رشد سریع و بی‌برنامه بازار آزاد، بحران‌های دیگری بدنبال می‌آورد، واقعیت امر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سازی سریع بازار، بدون آن که مقررات لازم وضع شده باشد، خطرناک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تا زمانی که اقتصاد کشور دارای زیربناهای لازم برای رویارویی با وضعیت جدید نباشد، تجارت آزاد خسارت‌های جبران ناپذیری را به اقتصاد کشور‌ها تحمیل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آزادسازی تجاری در بافت اصلاحات ساختاری موجب محرومیت بسیاری از کشور‌های فقیر از یکی از مهم‌ترین منابع درآمد مالیاتی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عوارض گمرکی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این راه منابع بخش دولتی برای کاهش فقر را تحت فشار قرار داده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سیاست‌های قیمت گذاری بر کالاهای اساسی که به عنوان سیاست‌های حمایتی اقشار آسیب پذیر جوامع پیشنهاد می‌گردند نیز در</w:t>
      </w:r>
    </w:p>
    <w:p>
      <w:pPr>
        <w:pStyle w:val="BookText"/>
        <w:rPr/>
      </w:pPr>
      <w:r>
        <w:rPr>
          <w:rFonts w:ascii="IRNazanin" w:hAnsi="IRNazanin" w:eastAsia="IRNazanin"/>
          <w:color w:val="111111"/>
          <w:sz w:val="28"/>
          <w:sz w:val="28"/>
          <w:szCs w:val="28"/>
          <w:rtl w:val="true"/>
          <w:lang w:bidi="fa-IR"/>
        </w:rPr>
        <w:t>نهایت امر، به زیان کشور‌های پیرامونی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تولید کنندگان اصلی این نوع کالا‌ها عموماَ خود کشور‌های جهان سومی بوده که صادر کنندگان اصلی مواد خام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کالاهای اساسی در مجموع 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فقیر را که بیش از همه به صادرات این کالاها وابسته بودند به طور پیوسته با شرایط تجاری روبه سقوط روبه رونموده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قیمت‌های جهانی کالاهای اساسی در اواسط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پایین‌ترین سطح آن قرار داشته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سیاست‌های پیشنهادی سرمایه‌داری جهانی شرایط کشور‌های پیرامونی را بهبود می‌بخشد اوضاع را برای آنها سخت‌تر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زیربناهای اقتصادی این قبیل کشور‌ها به قدری ضعیف می‌شود که توان مقابله با تولیدات جهانی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کشورهای پیرامونی یک چیز به واقعیت نزدیک‌تر است و آن این‌که جریان سیل‌آسای واردات، هم باقی مانده تولیدکنندگان داخلی را ورشکست می‌کند و هم کسری تراز پرداختها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پیامد چنین وضعی، افزایش بدهی‌های خارجی است که قرار بود با اتخاذ این تدابیر حذف شود یا دست‌کم به حداقل ممکن کاهش یابد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گسترش تجارت جهانی و بازار آزاد، بدون فراهم آوردن زیر ساخت‌های لازم برای رسیدن به استاندارد‌های جهانی، یک فاجعه عظیم</w:t>
      </w:r>
      <w:bookmarkStart w:id="342" w:name="pg3186_23341"/>
    </w:p>
    <w:p>
      <w:pPr>
        <w:pStyle w:val="BookText"/>
        <w:rPr/>
      </w:pPr>
      <w:bookmarkEnd w:id="342"/>
      <w:r>
        <w:rPr>
          <w:rFonts w:ascii="IRNazanin" w:hAnsi="IRNazanin" w:eastAsia="IRNazanin"/>
          <w:color w:val="111111"/>
          <w:sz w:val="28"/>
          <w:sz w:val="28"/>
          <w:szCs w:val="28"/>
          <w:rtl w:val="true"/>
          <w:lang w:bidi="fa-IR"/>
        </w:rPr>
        <w:t>اقتصادی در درون این کشور‌ها ایجاد خواهد کرد که تنها پیامد آن، ویرانی اقتصاد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آزاد که به یکسان شدن مقررات گمرکی، و حذف مالیات رو می‌آورد و موانع قانونی پیش روی شرکت‌های فراملی را از میان می‌برد و سیاست‌های استعماری آنان را تایید می‌کند</w:t>
      </w:r>
      <w:r>
        <w:rPr>
          <w:rFonts w:eastAsia="IRNazanin" w:cs="IRNazanin"/>
          <w:color w:val="111111"/>
          <w:sz w:val="28"/>
          <w:szCs w:val="28"/>
          <w:rtl w:val="true"/>
          <w:lang w:bidi="fa-IR"/>
        </w:rPr>
        <w:t>.</w:t>
      </w:r>
    </w:p>
    <w:p>
      <w:pPr>
        <w:pStyle w:val="Heading5"/>
        <w:numPr>
          <w:ilvl w:val="4"/>
          <w:numId w:val="1"/>
        </w:numPr>
        <w:rPr/>
      </w:pPr>
      <w:bookmarkStart w:id="343" w:name="__RefHeading___Toc1593204_2749589250"/>
      <w:bookmarkStart w:id="344" w:name="_Toc130"/>
      <w:bookmarkEnd w:id="343"/>
      <w:r>
        <w:rPr/>
        <w:t>3</w:t>
      </w:r>
      <w:r>
        <w:rPr>
          <w:rtl w:val="true"/>
        </w:rPr>
        <w:t xml:space="preserve">. </w:t>
      </w:r>
      <w:r>
        <w:rPr>
          <w:rtl w:val="true"/>
        </w:rPr>
        <w:t>مصرف گرایی</w:t>
      </w:r>
      <w:bookmarkEnd w:id="344"/>
    </w:p>
    <w:p>
      <w:pPr>
        <w:pStyle w:val="BookText"/>
        <w:rPr/>
      </w:pPr>
      <w:r>
        <w:rPr>
          <w:rFonts w:ascii="IRNazanin" w:hAnsi="IRNazanin" w:eastAsia="IRNazanin"/>
          <w:color w:val="111111"/>
          <w:sz w:val="28"/>
          <w:sz w:val="28"/>
          <w:szCs w:val="28"/>
          <w:rtl w:val="true"/>
          <w:lang w:bidi="fa-IR"/>
        </w:rPr>
        <w:t>روابط فوق قلمرو‌گرایی به صورت فراگیر، مصرف‌گرایی و مدّ‌گرایی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کسب لذّت‌های آنی و احساس نیازکاذب در افراد ایجاد می‌شود و فرد به سمت خرید کالاهای تجمّلاتی کشیده شده و تحت تأثیر بزرگ نمایی‌های دستگاه تبلیغاتی سرمایه داری، وارد گردونه مصرف‌گرایی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روندی به رفع نیاز‌های مصرف کنندگان می پردازد و افزایش هزینه‌های غیر ضروری خانوارها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ناپایدار بودن مد‌ها و لذت‌ها ی مصرف گرایانه، این اطمینان را داده است که بیشتر محصولات مورد نظر عمر مصرفی کوتاهی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کنندگان هر گاه درآمدشان اجازه دهد بسرعت برای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بازار روی می‌آورند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با افزایش هزینه‌های خانوارها درآمد آنها به جیب بنگاه‌های اقتصادی بین المللی سرازیر می‌گردد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تولیدی فراوان این شرکتها و تلاش آنها برای فراهم آوردن بازار فروش، ایجاد نیازهای کــــاذب در مصرف کنندگان را از طریق رسانه‌های</w:t>
      </w:r>
      <w:bookmarkStart w:id="345" w:name="pg3186_23342"/>
    </w:p>
    <w:p>
      <w:pPr>
        <w:pStyle w:val="BookText"/>
        <w:rPr/>
      </w:pPr>
      <w:bookmarkEnd w:id="345"/>
      <w:r>
        <w:rPr>
          <w:rFonts w:ascii="IRNazanin" w:hAnsi="IRNazanin" w:eastAsia="IRNazanin"/>
          <w:color w:val="111111"/>
          <w:sz w:val="28"/>
          <w:sz w:val="28"/>
          <w:szCs w:val="28"/>
          <w:rtl w:val="true"/>
          <w:lang w:bidi="fa-IR"/>
        </w:rPr>
        <w:t>تبلیغاتی، سبب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فرآورده‌های لوکس و غیرلوکس مصرفی از یک سو و تبلیغات بی‌وقفه رسانه‌های جمعی از دیگرسو، روز به روز کشورهای فقیر را در ورطه مصرف‌زدگی و بی‌هویتی اقتصادی و فرهنگی، بیشتر فرو می‌برد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46" w:name="__RefHeading___Toc1593206_2749589250"/>
      <w:bookmarkStart w:id="347" w:name="_Toc131"/>
      <w:bookmarkEnd w:id="346"/>
      <w:r>
        <w:rPr/>
        <w:t>4</w:t>
      </w:r>
      <w:r>
        <w:rPr>
          <w:rtl w:val="true"/>
        </w:rPr>
        <w:t xml:space="preserve">. </w:t>
      </w:r>
      <w:r>
        <w:rPr>
          <w:rtl w:val="true"/>
        </w:rPr>
        <w:t>گسترش شرکت های چند ملیتی و نهاد های خصوصی جهانی</w:t>
      </w:r>
      <w:bookmarkEnd w:id="347"/>
    </w:p>
    <w:p>
      <w:pPr>
        <w:pStyle w:val="BookText"/>
        <w:rPr/>
      </w:pPr>
      <w:r>
        <w:rPr>
          <w:rFonts w:ascii="IRNazanin" w:hAnsi="IRNazanin" w:eastAsia="IRNazanin"/>
          <w:color w:val="111111"/>
          <w:sz w:val="28"/>
          <w:sz w:val="28"/>
          <w:szCs w:val="28"/>
          <w:rtl w:val="true"/>
          <w:lang w:bidi="fa-IR"/>
        </w:rPr>
        <w:t>رشد چشمگیر فعّالیت سرچشمه‌های اصلی سرمایه‌گذاری، انتقال تکنولوژی، و ارتقای نیروی کار</w:t>
      </w:r>
      <w:r>
        <w:rPr>
          <w:rStyle w:val="FootnoteAnchor"/>
          <w:rtl w:val="true"/>
        </w:rPr>
        <w:footnoteReference w:id="230"/>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با خود فنون جدیدی را به ارمغان می‌آورند و دسترسی به بازار‌های جدید و تأسیس صنایع جدیدی را ممکن می‌سازند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این شرکت‌ها صدمات جبران ناپذیری در نظام اقتصادی کشورها، خصوصاَ کشور‌های پیرامونی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گسترده این شرکت‌های بزرگ کار و کسب شرکت‌های کوچک را از بین می‌برند و آنها را با این حقیقت روبه‌رو می‌کنند که در برابر نیروهایی که فراتر از قدرتشان عمل می‌کنند بی‌اراده و نا‌توانند</w:t>
      </w:r>
      <w:r>
        <w:rPr>
          <w:rFonts w:eastAsia="IRNazanin" w:cs="IRNazanin"/>
          <w:color w:val="111111"/>
          <w:sz w:val="28"/>
          <w:szCs w:val="28"/>
          <w:rtl w:val="true"/>
          <w:lang w:bidi="fa-IR"/>
        </w:rPr>
        <w:t>.</w:t>
      </w:r>
    </w:p>
    <w:p>
      <w:pPr>
        <w:pStyle w:val="Heading4"/>
        <w:numPr>
          <w:ilvl w:val="3"/>
          <w:numId w:val="1"/>
        </w:numPr>
        <w:rPr/>
      </w:pPr>
      <w:bookmarkStart w:id="348" w:name="__RefHeading___Toc1593208_2749589250"/>
      <w:bookmarkStart w:id="349" w:name="_Toc132"/>
      <w:bookmarkEnd w:id="348"/>
      <w:r>
        <w:rPr/>
        <w:t>3</w:t>
      </w:r>
      <w:r>
        <w:rPr>
          <w:rtl w:val="true"/>
        </w:rPr>
        <w:t xml:space="preserve">. </w:t>
      </w:r>
      <w:r>
        <w:rPr>
          <w:rtl w:val="true"/>
        </w:rPr>
        <w:t>پیامد های اجتماعی</w:t>
      </w:r>
      <w:bookmarkEnd w:id="349"/>
    </w:p>
    <w:p>
      <w:pPr>
        <w:pStyle w:val="Heading5"/>
        <w:numPr>
          <w:ilvl w:val="4"/>
          <w:numId w:val="1"/>
        </w:numPr>
        <w:rPr/>
      </w:pPr>
      <w:bookmarkStart w:id="350" w:name="__RefHeading___Toc1593210_2749589250"/>
      <w:bookmarkStart w:id="351" w:name="_Toc133"/>
      <w:bookmarkEnd w:id="350"/>
      <w:r>
        <w:rPr>
          <w:rtl w:val="true"/>
        </w:rPr>
        <w:t>اشاره</w:t>
      </w:r>
      <w:bookmarkEnd w:id="3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تأثیرات اجتماعی جهانی‌شدن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جهانی‌شدن چه تأثیراتی بر جوامع به جا می‌گذارد تا حدّ بسیار زیادی در ترسیم چالش‌ها و فرصت‌های پیش روی فرهنگ مهدوی مؤثّر است</w:t>
      </w:r>
      <w:r>
        <w:rPr>
          <w:rFonts w:eastAsia="IRNazanin" w:cs="IRNazanin"/>
          <w:color w:val="111111"/>
          <w:sz w:val="28"/>
          <w:szCs w:val="28"/>
          <w:rtl w:val="true"/>
          <w:lang w:bidi="fa-IR"/>
        </w:rPr>
        <w:t>.</w:t>
      </w:r>
      <w:bookmarkStart w:id="352" w:name="pg3186_23343"/>
    </w:p>
    <w:p>
      <w:pPr>
        <w:pStyle w:val="BookText"/>
        <w:rPr/>
      </w:pPr>
      <w:bookmarkEnd w:id="352"/>
      <w:r>
        <w:rPr>
          <w:rFonts w:ascii="IRNazanin" w:hAnsi="IRNazanin" w:eastAsia="IRNazanin"/>
          <w:color w:val="111111"/>
          <w:sz w:val="28"/>
          <w:sz w:val="28"/>
          <w:szCs w:val="28"/>
          <w:rtl w:val="true"/>
          <w:lang w:bidi="fa-IR"/>
        </w:rPr>
        <w:t>بعد فرهنگی و اجتماعی مکمل یکدیگرند بسیاری از نظریه پردازان آن‌ها را از یکدیگر جدا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اجتماعی بر پیامد‌های فرهنگی جهانی‌شدن به میزان قابل توجی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مهم‌ترین این پیامد‌ها اشاره خواهیم نمود</w:t>
      </w:r>
      <w:r>
        <w:rPr>
          <w:rFonts w:eastAsia="IRNazanin" w:cs="IRNazanin"/>
          <w:color w:val="111111"/>
          <w:sz w:val="28"/>
          <w:szCs w:val="28"/>
          <w:rtl w:val="true"/>
          <w:lang w:bidi="fa-IR"/>
        </w:rPr>
        <w:t>.</w:t>
      </w:r>
    </w:p>
    <w:p>
      <w:pPr>
        <w:pStyle w:val="Heading5"/>
        <w:numPr>
          <w:ilvl w:val="4"/>
          <w:numId w:val="1"/>
        </w:numPr>
        <w:rPr/>
      </w:pPr>
      <w:bookmarkStart w:id="353" w:name="__RefHeading___Toc1593212_2749589250"/>
      <w:bookmarkStart w:id="354" w:name="_Toc134"/>
      <w:bookmarkEnd w:id="353"/>
      <w:r>
        <w:rPr/>
        <w:t>1</w:t>
      </w:r>
      <w:r>
        <w:rPr>
          <w:rtl w:val="true"/>
        </w:rPr>
        <w:t xml:space="preserve">. </w:t>
      </w:r>
      <w:r>
        <w:rPr>
          <w:rtl w:val="true"/>
        </w:rPr>
        <w:t>عدالت اجتماعی</w:t>
      </w:r>
      <w:bookmarkEnd w:id="354"/>
    </w:p>
    <w:p>
      <w:pPr>
        <w:pStyle w:val="BookText"/>
        <w:rPr/>
      </w:pPr>
      <w:r>
        <w:rPr>
          <w:rFonts w:ascii="IRNazanin" w:hAnsi="IRNazanin" w:eastAsia="IRNazanin"/>
          <w:color w:val="111111"/>
          <w:sz w:val="28"/>
          <w:sz w:val="28"/>
          <w:szCs w:val="28"/>
          <w:rtl w:val="true"/>
          <w:lang w:bidi="fa-IR"/>
        </w:rPr>
        <w:t>ارتباط جهانی‌شدن با ایجاد عدالت اجتماعی بحث‌های فراوانی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جهانی‌شدن با ایجاد شرایط و زمینه‌های یکسان در امر اطلاع رسانی، گسترش آگاهی‌های عمومی، گسترش آموزش‌های همگانی، نظارت بر عملکرد‌های اقتصادی و سیاسی نهاد‌های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تحقق عدالت اجتماعی جهانی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جهانی‌شدن را با عدالت سازگار ندانسته آن را زمینه‌ساز بی‌عدالتی در جامعه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سرمایه داران، کارفرمایان، و صاحبان مشاغل از راه اندازی بازار‌های مالی و تجاری سود فراوان می‌برند و بسیاری از فقیر‌ترین کشور‌ها قربانی نزول چشم‌گیر سطح زندگی خود می‌شوند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جهانی‌شدن موجب تشدید شکاف طبقاتی می‌شود و بین نیازمندان و بی‌نیازان فاصله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منجر به نابرابری فرصت‌ها در فرایند جهانی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برای مردان، شهری‌ها، سفید پوستان و اغنیا، فرصت‌های</w:t>
      </w:r>
      <w:bookmarkStart w:id="355" w:name="pg3186_23344"/>
    </w:p>
    <w:p>
      <w:pPr>
        <w:pStyle w:val="BookText"/>
        <w:rPr/>
      </w:pPr>
      <w:bookmarkEnd w:id="355"/>
      <w:r>
        <w:rPr>
          <w:rFonts w:ascii="IRNazanin" w:hAnsi="IRNazanin" w:eastAsia="IRNazanin"/>
          <w:color w:val="111111"/>
          <w:sz w:val="28"/>
          <w:sz w:val="28"/>
          <w:szCs w:val="28"/>
          <w:rtl w:val="true"/>
          <w:lang w:bidi="fa-IR"/>
        </w:rPr>
        <w:t>اجتماعی بیشتری نسبت به زنان، روستاییان، رنگین‌پوستان و فقراء بوده، این نظریه پردزان معتقدند که جهانی‌شدن، به رغم مبارزات جنبش‌های فمینیستی، نژادی و طرفداران حقوق کودکان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تقویت این شکاف‌ها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روابط جهانی به طور کلی شکاف میان توزیع امکانات را گسترش داده و انواع سلسله مراتب اجتماعی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ارتباط با طبقه، کشور، و تقسیم بندی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نولیبرالی از برخی جنبه‌ها به طور آشکار علیه زنان، رنگین پوستان و سالمندان عمل کرده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البته این نتایج دور از انتظار نیز نمی‌باشد، درست است که جهانی‌شدن با گسترش ارتباطات جهانی منجر به افزایش آگاهی‌ها شده اما دربیشتر موارد ما با تمرکز ارتباطات جهانی بر طبقات متخصص، مرفّه و شهرنشینان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جهانی‌شدن فرصت‌های شغلی برای زنان را افزایش داده، اما این اشتغال به مشاغلی با سطح اجتماعی و حقوق پایین‌تر محدود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اقتصادی نیز بسیاری از سیاست‌های حمایتی که از سوی کشور‌های مرکز و یا شرکت‌های چند ملیتی اتخاذ می‌گردد در نهایت امر به سود طبقات مرفّه می‌باشد</w:t>
      </w:r>
      <w:r>
        <w:rPr>
          <w:rFonts w:eastAsia="IRNazanin" w:cs="IRNazanin"/>
          <w:color w:val="111111"/>
          <w:sz w:val="28"/>
          <w:szCs w:val="28"/>
          <w:rtl w:val="true"/>
          <w:lang w:bidi="fa-IR"/>
        </w:rPr>
        <w:t>.</w:t>
      </w:r>
    </w:p>
    <w:p>
      <w:pPr>
        <w:pStyle w:val="Heading5"/>
        <w:numPr>
          <w:ilvl w:val="4"/>
          <w:numId w:val="1"/>
        </w:numPr>
        <w:rPr/>
      </w:pPr>
      <w:bookmarkStart w:id="356" w:name="__RefHeading___Toc1593214_2749589250"/>
      <w:bookmarkStart w:id="357" w:name="_Toc135"/>
      <w:bookmarkEnd w:id="356"/>
      <w:r>
        <w:rPr/>
        <w:t>2</w:t>
      </w:r>
      <w:r>
        <w:rPr>
          <w:rtl w:val="true"/>
        </w:rPr>
        <w:t xml:space="preserve">. </w:t>
      </w:r>
      <w:r>
        <w:rPr>
          <w:rtl w:val="true"/>
        </w:rPr>
        <w:t>امنیت</w:t>
      </w:r>
      <w:bookmarkEnd w:id="35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امنیت در دنیای امروز بعد از مسائل نظامی مطرح می‌شود و شامل مباحث اقتصادی، سیاسی، فرهنگی نیز می‌شوند و این مقوله در حیطه</w:t>
      </w:r>
    </w:p>
    <w:p>
      <w:pPr>
        <w:pStyle w:val="BookText"/>
        <w:rPr/>
      </w:pPr>
      <w:r>
        <w:rPr>
          <w:rFonts w:ascii="IRNazanin" w:hAnsi="IRNazanin" w:eastAsia="IRNazanin"/>
          <w:color w:val="111111"/>
          <w:sz w:val="28"/>
          <w:sz w:val="28"/>
          <w:szCs w:val="28"/>
          <w:rtl w:val="true"/>
          <w:lang w:bidi="fa-IR"/>
        </w:rPr>
        <w:t>مسائل اجتماعی مورد تجزیه و تحلیل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تکنولوژی و افزایش آگاهی بشری انتظار می‌رفت که در شرایط جهانی‌شدن شاهد امنیت بیشتر در بعد جهانی باشیم اما، شرایط موجود حاکی از آن است که، صلح و امنیت به یک کالای نایاب تبدیل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نظارت بین المللی بر پدیده‌هایی هم چون گسترش سلاح‌های کشتار جمعی و بیولوژیکی و شیمیایی، گسترش سلاح‌های هسته‌ای و آزمایشات پر خطر زرادخانه‌های هسته‌ای به انعقاد معاهدات بین المللی هم چون؛ معاهده منع سلاح‌های شیمیایی و هسته‌ای، انجامیده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فوق دولتی همچنین راه‌های جدیدی برای حلّ و فصل مناقشات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عملیات به اصطلاح پاسداری از صلح در درگیری‌های میان کشور‌ها را آغاز کرده و در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مذکور در جنگ‌های داخلی کمک‌های انسان دوستانه قابل توجهی را گسترش داده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نظارت‌های بین المللی موجب رشد و توسعه چنین سلاح‌ها نشده راه‌های جدیدی پیش روی دولت‌ها برای گسترش توان نظامی خویش گشوده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هنوز هم به اندازه‌ای کلاهک هسته‌ای وجود دارد که برای نابودی کامل نژاد بشر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 جهانی مثل جت‌های جنگی، موشک‌ها، و ماهواره‌های جاسوسی، هر چند ممکن است فعال نباشند، اما در هر حال احساس عدم امنیت را در مردم کشور مورد نظر دامن می‌زنند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با استفاده از امکاناتی که جهانی‌شدن در اختیار آن‌ها قرار می‌دهد هر روز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انسان، سوء استفاده مالی، سوء استفاده‌های جنسی از طریق اینترنت، کودک آزاری و خشونت، قاچاق مواد مخدر، خصوصاَ در اشکال جدید آن همچون قرص‌های روان 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جنایات بین المللی است که گسترش روابط فوق قلمرو‌گرایی به نوعی در افزایش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تبهکار سودبرندگان اصلی جهانی سازی به شمار می‌روند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جرم و جنایت امروزه اشکال پیچیده‌تری به خود گرفته که گویای بهره برداری و سوء استفاده گروه‌های تبهکار و مافیای رایانه‌ای، از شرایط موجود جهانی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تبهکاران جهانی پول‌هایی که از راه‌های غیر قانونی کسب کرده بودند را وارد جریان‌های مالی جهانی کرده بودند را وارد جریان‌های مالی جهانی تا پاک شوند و برای جلوگیری از رد یابی، آن‌ها را از مؤسسه‌ای به مؤسسه مالی دیگر، از بازار سهامی به بازار دیگر و از ارزی به ارز دیگر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پذیرش ریسک‌های خطرناک مالی که هیچ جریان مالی و حتی دولت نیز قادر به پذیرش آن‌ها نیست کلّ نظام اقتصاد جهانی را بر هم می‌زنند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این‌گونه دست‌های پنهان شبکه‌های جنایی، امنیت اجتماعی و امنیت اقتصادی جهان را نابود می‌کنند</w:t>
      </w:r>
      <w:r>
        <w:rPr>
          <w:rFonts w:eastAsia="IRNazanin" w:cs="IRNazanin"/>
          <w:color w:val="111111"/>
          <w:sz w:val="28"/>
          <w:szCs w:val="28"/>
          <w:rtl w:val="true"/>
          <w:lang w:bidi="fa-IR"/>
        </w:rPr>
        <w:t>.</w:t>
      </w:r>
      <w:bookmarkStart w:id="358" w:name="pg3186_23347"/>
    </w:p>
    <w:p>
      <w:pPr>
        <w:pStyle w:val="Heading5"/>
        <w:numPr>
          <w:ilvl w:val="4"/>
          <w:numId w:val="1"/>
        </w:numPr>
        <w:rPr/>
      </w:pPr>
      <w:bookmarkStart w:id="359" w:name="__RefHeading___Toc1593216_2749589250"/>
      <w:bookmarkStart w:id="360" w:name="_Toc136"/>
      <w:bookmarkEnd w:id="358"/>
      <w:bookmarkEnd w:id="359"/>
      <w:r>
        <w:rPr/>
        <w:t>3</w:t>
      </w:r>
      <w:r>
        <w:rPr>
          <w:rtl w:val="true"/>
        </w:rPr>
        <w:t xml:space="preserve">. </w:t>
      </w:r>
      <w:r>
        <w:rPr>
          <w:rtl w:val="true"/>
        </w:rPr>
        <w:t>بیکاری و فقر</w:t>
      </w:r>
      <w:bookmarkEnd w:id="360"/>
    </w:p>
    <w:p>
      <w:pPr>
        <w:pStyle w:val="BookText"/>
        <w:rPr/>
      </w:pPr>
      <w:r>
        <w:rPr>
          <w:rFonts w:ascii="IRNazanin" w:hAnsi="IRNazanin" w:eastAsia="IRNazanin"/>
          <w:color w:val="111111"/>
          <w:sz w:val="28"/>
          <w:sz w:val="28"/>
          <w:szCs w:val="28"/>
          <w:rtl w:val="true"/>
          <w:lang w:bidi="fa-IR"/>
        </w:rPr>
        <w:t>بیکاری و فقر در ظاهر پیامد اقتصادی جهانی‌شدن به حساب می‌آیند ولی در واقع معضل اجتماعی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ریشه بیشتر نابسامانی‌ها و انحرافات اجتماعی از این دو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بیکاری، ریشه در تحول تکنولوژیکی، جهانی‌شدن تجارت، محدودیت اقتدار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گسترش تکنولوژی‌های جدید از جمله؛ بیوتکنولوژی، میکروالکترونیک، و تکنولوژی ارتباطات از راه دور، تحوّلی عمیق در عرصه تکنولوژی‌های اقتصادی ایجاد نموده که خود منجر به تغییرات گسترده در نیروی کار می‌گردد، بخش بزرگی از نیروی کار غیر متخصص را از جریان کار خارج نموده و نرم افزارها، سخت افزار‌ها و نیرو‌های متخصص تکنولوژی برتر را جایگزین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است که بخش عظیمی از کارگرانی که کارهای دستی انجام می‌دهند در شرایط فوق قلمرو‌گرایی، به صف بیکاران فقیر افزوده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صرفاَ یکی از عوامل گسترش بیکاری در عصر فرا صنعتی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گسترده اقتصادی؛ بازار آزاد، از میان رفتن تعرفه‌ها، و ورود بازیگران بین المللی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توان رقابت سالم تولید کنندگان خرده‌پا را، تحلیل برده و کم کم آنان نیز به خیل بیکاران موجود می‌پیوندند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شرکتهای موفق و سازمانهای تولیدی که بااستفاده از فناوری پیشرفته توانایی تولید قابل ملاحظه دارند، با محدودیت بازار فروش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را کاهش درآمد افراد طبقه متوسط از یک سو و حضور رقبای بسیار در بازار تولید از سوی دیگر، شدت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کاستن از</w:t>
      </w:r>
    </w:p>
    <w:p>
      <w:pPr>
        <w:pStyle w:val="BookText"/>
        <w:rPr/>
      </w:pPr>
      <w:r>
        <w:rPr>
          <w:rFonts w:ascii="IRNazanin" w:hAnsi="IRNazanin" w:eastAsia="IRNazanin"/>
          <w:color w:val="111111"/>
          <w:sz w:val="28"/>
          <w:sz w:val="28"/>
          <w:szCs w:val="28"/>
          <w:rtl w:val="true"/>
          <w:lang w:bidi="fa-IR"/>
        </w:rPr>
        <w:t>هزینه تولید و کاهش قیمت، تولیدکنندگان را ناگزیر می‌کند تا هم در افزایش کیفیت و هم در کاهش قیمت، اقدامات موثر به عمل آورند تا بتوانند باکسب توان رقابتی و گسترش بازار فروش فرآورده‌ها و خدمات، موجبات ادامه فعالیت خود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سودآوری، بازار سهام موسسات تولیدی مختل می‌شود و قیمت سهام تنزل می‌کند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برخی از غول‌های اقتصادی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کارتل‌های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باقی مانده و بقیه به مرور از صحنه حذف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در بخش‌های قبلی نیز توضیح داه شد، چنین روندی حاصل سیاست‌های نظام سرمایه‌داری لیبرال می‌باشد و صرفاَ محدود به شرایط فوق قلمرو‌گرایی نبوده و امکان تغییر سیاست‌های اقتصادی متفاوت در این دوران همواره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رویکرد‌های اقتصاد جهانی فقر را در سطح جهان افزایش داده و در بسیاری از مواقع، عملکرد‌های سازمان‌های اقتصاد جهانی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بین المللی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کاهش فقر در سطح جهانی بوده، اما در دراز مدت، بسیاری از سیاست‌های تعدیل اقتصادی نه تنها به نفع کشور‌های فقیر نبوده بلکه باعث افزایش فشار بیشتر بر اقشار آسیب پذیر این کشورها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فقر در چند دهه اخیر در حالی است که خبرهای ضدّ و نقیضی در زمینه افزایش فقر در این دوران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سازمان‌های جهانی</w:t>
      </w:r>
      <w:bookmarkStart w:id="361" w:name="pg3186_23349"/>
    </w:p>
    <w:p>
      <w:pPr>
        <w:pStyle w:val="BookText"/>
        <w:rPr/>
      </w:pPr>
      <w:bookmarkEnd w:id="361"/>
      <w:r>
        <w:rPr>
          <w:rFonts w:ascii="IRNazanin" w:hAnsi="IRNazanin" w:eastAsia="IRNazanin"/>
          <w:color w:val="111111"/>
          <w:sz w:val="28"/>
          <w:sz w:val="28"/>
          <w:szCs w:val="28"/>
          <w:rtl w:val="true"/>
          <w:lang w:bidi="fa-IR"/>
        </w:rPr>
        <w:t>هرچند به کاهش عمق فقر منجر شده است، ولی گستره فقر نسبی را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فقر نکبت بار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جمعیت دنیا کاهش یافته، اما رقم مطلق آن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کسانی که با هزینه کمتر از معادل یک دلار در روز زندگی می‌کردند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 رسیده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میزان فقر و بیکاری در کشور‌های پیرامونی نسبت کشور‌های مرکز قابل مقایسه نیست، امّا کشورهای مرکز، از تبعات منفی آن بی‌نصیب نمانده‌اند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آمارهایی که توسط موسسات پژوهشی صاحب نام منتشر می‌شود حکایت از آن دارد که نه تنها در کشورهای جهان سوم، فقر و نداری روزافزون زندگی شهروندان را دچار مشکل کرده است بلکه در تمام کشورهای سرمایه‌داری صنعتی نیز، رشد نابرابری در توزیع درآمد و ثروت و گسترش فقر، زندگی اکثریت عظیمی از مردم را روز به روز سخت‌تر می‌کند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واقعیت آن است که همواره، اقشار آسیب‌پذیر جوامع گوناگون، اوّلین قربانیان تحوّلات اقتصادی بوده و تا رسیدن به ثبات اقتصادی، بدترین شرایط ممکن را متحمّل می‌گردند</w:t>
      </w:r>
      <w:r>
        <w:rPr>
          <w:rFonts w:eastAsia="IRNazanin" w:cs="IRNazanin"/>
          <w:color w:val="111111"/>
          <w:sz w:val="28"/>
          <w:szCs w:val="28"/>
          <w:rtl w:val="true"/>
          <w:lang w:bidi="fa-IR"/>
        </w:rPr>
        <w:t>.</w:t>
      </w:r>
    </w:p>
    <w:p>
      <w:pPr>
        <w:pStyle w:val="Heading5"/>
        <w:numPr>
          <w:ilvl w:val="4"/>
          <w:numId w:val="1"/>
        </w:numPr>
        <w:rPr/>
      </w:pPr>
      <w:bookmarkStart w:id="362" w:name="__RefHeading___Toc1593218_2749589250"/>
      <w:bookmarkStart w:id="363" w:name="_Toc137"/>
      <w:bookmarkEnd w:id="362"/>
      <w:r>
        <w:rPr/>
        <w:t>4</w:t>
      </w:r>
      <w:r>
        <w:rPr>
          <w:rtl w:val="true"/>
        </w:rPr>
        <w:t xml:space="preserve">. </w:t>
      </w:r>
      <w:r>
        <w:rPr>
          <w:rtl w:val="true"/>
        </w:rPr>
        <w:t>بهداشت عمومی</w:t>
      </w:r>
      <w:bookmarkEnd w:id="36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علم پزشکی، تکنولوژی‌ها و دستگاه‌های پیشرفته در این عصر،</w:t>
      </w:r>
      <w:bookmarkStart w:id="364" w:name="pg3186_23350"/>
    </w:p>
    <w:p>
      <w:pPr>
        <w:pStyle w:val="BookText"/>
        <w:rPr/>
      </w:pPr>
      <w:bookmarkEnd w:id="364"/>
      <w:r>
        <w:rPr>
          <w:rFonts w:ascii="IRNazanin" w:hAnsi="IRNazanin" w:eastAsia="IRNazanin"/>
          <w:color w:val="111111"/>
          <w:sz w:val="28"/>
          <w:sz w:val="28"/>
          <w:szCs w:val="28"/>
          <w:rtl w:val="true"/>
          <w:lang w:bidi="fa-IR"/>
        </w:rPr>
        <w:t>پیشگیری‌ها و مراقبت‌های بهداشتی در سطح جهانی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واکسیناسیون فلج اطفال، هپاتیت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عمومی را ارتقا داده و به صورتی فراگیر از مرگ و میرها جلوگیری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هوای فرامرزی ممکن است جنگل‌ها و دریاچه‌ها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هسته‌ای و کاهش قطر لایه اوزن احتمال سرطان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تنوع زیستی ممکن است منجر به کاهش گونه‌ها شود که سرانجام به فروپاشی زیست کره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آمدن سطح آب دریا‌ها در اثر تغییرات آب و هوایی ممکن است منجر به زیر آب رفتن نواحی ساحلی پر جمعیت و جزایر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گسترده خاک و آب شیرین ممکن است هستی انسان را مورد تهدید قرار دهد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گسترش فعّالیت گروه‌های تبهکار و قاچاقچیان مواد مخدّر، مسأله اعتیاد را به یک معضل بزرگ جدی برای سلامت و بهداشت جوامع تبدیل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گسترش فساد به صورت فراگیر و روابط جنسی پرخطر، به گسترش روز افزون بیماری‌های هم چون ایدز منجر شده که همگی محصول شرایط جدید جهانی‌شدن می‌باشد</w:t>
      </w:r>
      <w:r>
        <w:rPr>
          <w:rFonts w:eastAsia="IRNazanin" w:cs="IRNazanin"/>
          <w:color w:val="111111"/>
          <w:sz w:val="28"/>
          <w:szCs w:val="28"/>
          <w:rtl w:val="true"/>
          <w:lang w:bidi="fa-IR"/>
        </w:rPr>
        <w:t>.</w:t>
      </w:r>
    </w:p>
    <w:p>
      <w:pPr>
        <w:pStyle w:val="Heading5"/>
        <w:numPr>
          <w:ilvl w:val="4"/>
          <w:numId w:val="1"/>
        </w:numPr>
        <w:rPr/>
      </w:pPr>
      <w:bookmarkStart w:id="365" w:name="__RefHeading___Toc1593220_2749589250"/>
      <w:bookmarkStart w:id="366" w:name="_Toc138"/>
      <w:bookmarkEnd w:id="365"/>
      <w:r>
        <w:rPr/>
        <w:t>5</w:t>
      </w:r>
      <w:r>
        <w:rPr>
          <w:rtl w:val="true"/>
        </w:rPr>
        <w:t xml:space="preserve">. </w:t>
      </w:r>
      <w:r>
        <w:rPr>
          <w:rtl w:val="true"/>
        </w:rPr>
        <w:t>گسترش دنیای مجازی</w:t>
      </w:r>
      <w:bookmarkEnd w:id="36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رسانه‌ها انسان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دنیای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ارتباط با دنیای اطراف، با تصویر‌ها مواجه است، او همیشه واقعیت را از پس آینه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گرچه فرد با انبوهی از اطلاعات</w:t>
      </w:r>
    </w:p>
    <w:p>
      <w:pPr>
        <w:pStyle w:val="BookText"/>
        <w:rPr/>
      </w:pPr>
      <w:r>
        <w:rPr>
          <w:rFonts w:ascii="IRNazanin" w:hAnsi="IRNazanin" w:eastAsia="IRNazanin"/>
          <w:color w:val="111111"/>
          <w:sz w:val="28"/>
          <w:sz w:val="28"/>
          <w:szCs w:val="28"/>
          <w:rtl w:val="true"/>
          <w:lang w:bidi="fa-IR"/>
        </w:rPr>
        <w:t xml:space="preserve">کامپیوتری و دیجیتالی مواجه است، امّا همواره این ابهام وجود دارد که آیا واقعیتی که این دستگاه‌های ارتباطی در اختیار او قرار می‌دهند واقعی‌اند؟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رهبران سیاسی درک آن چه واقعاَََََ رخ می‌دهد دشوارتر می‌شود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چراکه اخبار منتشر شده هر گز خالی از جهت‌دهی‌های سیاسی و اقتصادی نبوده و در واقع در بسیاری از مواقع واقعیت سازی است و نه خود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اغواگر و فریبنده بازار در دنیای مک، استنتاج بشر را از کار می‌اندازد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 فرد میان آنچه که می‌بیند و آنچه که در حقیقت وجود دارد دچار نوعی حیرت زدگی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مجازی سازی حرکتی فراگیر است که علاوه بر اطلاعات و ارتباطات، جسم، چرخش اقتصادی، حساسیت‌های جمعی و کاربرد هوش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سازی حتی به شیوه‌های با هم بودن ما نیز دست درازی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شاهد پیدایش اجتماع مجازی، مؤسسه مجازی، دموکراسی مجازی و نظایر آن‌ها هستیم</w:t>
      </w:r>
      <w:r>
        <w:rPr>
          <w:rFonts w:eastAsia="IRNazanin" w:cs="IRNazanin"/>
          <w:color w:val="111111"/>
          <w:sz w:val="28"/>
          <w:szCs w:val="28"/>
          <w:rtl w:val="true"/>
          <w:lang w:bidi="fa-IR"/>
        </w:rPr>
        <w:t>.</w:t>
      </w:r>
      <w:r>
        <w:rPr>
          <w:rStyle w:val="FootnoteAnchor"/>
          <w:rtl w:val="true"/>
        </w:rPr>
        <w:footnoteReference w:id="24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مجازی دنیایی است که همه‌جا هست و هیج‌جا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یمن مجازی سازی، اشخاص، اعمال و اطلاعات از جا بر کنده می‌شوند، یا به عبارت دیگر، در فضایی نامعلوم، در دگر‌جا، جای می‌گیرند</w:t>
      </w:r>
      <w:r>
        <w:rPr>
          <w:rFonts w:eastAsia="IRNazanin" w:cs="IRNazanin"/>
          <w:color w:val="111111"/>
          <w:sz w:val="28"/>
          <w:szCs w:val="28"/>
          <w:rtl w:val="true"/>
          <w:lang w:bidi="fa-IR"/>
        </w:rPr>
        <w:t>.»</w:t>
      </w:r>
      <w:r>
        <w:rPr>
          <w:rStyle w:val="FootnoteAnchor"/>
          <w:rtl w:val="true"/>
        </w:rPr>
        <w:footnoteReference w:id="245"/>
      </w:r>
      <w:bookmarkStart w:id="367" w:name="pg3186_23352"/>
    </w:p>
    <w:p>
      <w:pPr>
        <w:pStyle w:val="BookText"/>
        <w:rPr/>
      </w:pPr>
      <w:bookmarkEnd w:id="367"/>
      <w:r>
        <w:rPr>
          <w:rFonts w:ascii="IRNazanin" w:hAnsi="IRNazanin" w:eastAsia="IRNazanin"/>
          <w:color w:val="111111"/>
          <w:sz w:val="28"/>
          <w:sz w:val="28"/>
          <w:szCs w:val="28"/>
          <w:rtl w:val="true"/>
          <w:lang w:bidi="fa-IR"/>
        </w:rPr>
        <w:t xml:space="preserve">به همین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وانمایی شده سخن به میان می‌آورد، جهانی که در آن میان اصل و رونوشت تمایزی احساس نمی‌گردد به گونه‌ای که حتی رونوشت واقعی‌تر از اصل رخ می‌نمایاند، و ما با دیدن واقعیت بی‌واسطه، آن را کمتر از تصویر رسانه‌ای‌اش واقعی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 شبیه سازی شده، انسان‌ها با انبوهی از تصاویر واقعیت نما، روبه‌رو می‌گردند که دیگر حتی رابطه‌ای با واقعیت نداشته و بر آن پیشی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یکباره تصاویر تنها واقعیت ممکن قلمداد می‌شوند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368" w:name="__RefHeading___Toc1593222_2749589250"/>
      <w:bookmarkStart w:id="369" w:name="_Toc139"/>
      <w:bookmarkEnd w:id="368"/>
      <w:r>
        <w:rPr/>
        <w:t>4</w:t>
      </w:r>
      <w:r>
        <w:rPr>
          <w:rtl w:val="true"/>
        </w:rPr>
        <w:t xml:space="preserve">. </w:t>
      </w:r>
      <w:r>
        <w:rPr>
          <w:rtl w:val="true"/>
        </w:rPr>
        <w:t>پیامد های فرهنگی</w:t>
      </w:r>
      <w:bookmarkEnd w:id="369"/>
    </w:p>
    <w:p>
      <w:pPr>
        <w:pStyle w:val="Heading5"/>
        <w:numPr>
          <w:ilvl w:val="4"/>
          <w:numId w:val="1"/>
        </w:numPr>
        <w:rPr/>
      </w:pPr>
      <w:bookmarkStart w:id="370" w:name="__RefHeading___Toc1593224_2749589250"/>
      <w:bookmarkStart w:id="371" w:name="_Toc140"/>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پیامد‌های فرهنگی روابط فوق قلمروگرایی را خود به دنبال می‌آورد این پیامد‌ها عبارتند از</w:t>
      </w:r>
      <w:r>
        <w:rPr>
          <w:rFonts w:eastAsia="IRNazanin" w:cs="IRNazanin"/>
          <w:color w:val="111111"/>
          <w:sz w:val="28"/>
          <w:szCs w:val="28"/>
          <w:rtl w:val="true"/>
          <w:lang w:bidi="fa-IR"/>
        </w:rPr>
        <w:t>:</w:t>
      </w:r>
    </w:p>
    <w:p>
      <w:pPr>
        <w:pStyle w:val="Heading5"/>
        <w:numPr>
          <w:ilvl w:val="4"/>
          <w:numId w:val="1"/>
        </w:numPr>
        <w:rPr/>
      </w:pPr>
      <w:bookmarkStart w:id="372" w:name="__RefHeading___Toc1593226_2749589250"/>
      <w:bookmarkStart w:id="373" w:name="_Toc141"/>
      <w:bookmarkEnd w:id="372"/>
      <w:r>
        <w:rPr/>
        <w:t>1</w:t>
      </w:r>
      <w:r>
        <w:rPr>
          <w:rtl w:val="true"/>
        </w:rPr>
        <w:t xml:space="preserve">. </w:t>
      </w:r>
      <w:r>
        <w:rPr>
          <w:rtl w:val="true"/>
        </w:rPr>
        <w:t>هویت چهل تکّه</w:t>
      </w:r>
      <w:bookmarkEnd w:id="373"/>
    </w:p>
    <w:p>
      <w:pPr>
        <w:pStyle w:val="BookText"/>
        <w:rPr/>
      </w:pPr>
      <w:r>
        <w:rPr>
          <w:rFonts w:ascii="IRNazanin" w:hAnsi="IRNazanin" w:eastAsia="IRNazanin"/>
          <w:color w:val="111111"/>
          <w:sz w:val="28"/>
          <w:sz w:val="28"/>
          <w:szCs w:val="28"/>
          <w:rtl w:val="true"/>
          <w:lang w:bidi="fa-IR"/>
        </w:rPr>
        <w:t>هویت سرچشمه معنا در زندگی افراد و تنها راه تعریف و بازشناخت خود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است که جهانی‌شدن بر هویت فردی و جمعی افراد مورد مطالعه ماست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آگاهی، نورم‌ها و قالب‌های جدید، وارد فضای فرهنگی جوامع می‌شود و فرد با هنجار‌های گوناگون و گاه متضاد روبه‌رو می‌شود که هر یک از جذابیت‌های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توضیح داده است دیگر جمع نقیضین محال نبوده و اجزای مختلف و متضاد هویتی در کنار یکدیگر هویت فرد را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هویت‌ها بر مبنای مصالحی تاریخی، جغرافیای، زیست‌شناسی، نهاد‌های تولیدی و بازتولید، خاطره جمعی، رؤیاهای شخصی، دستگاه و وسایل قدرت، و وحی و الهامات دینی ساخته می‌شوند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لذا در عصر جهانی‌شدن که سرزمین‌ها به هم بافته می‌شوند، و جغرافیا در هم فرو می‌رود و تاریخ جوامع گوناگون به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افراد نیز از تکّه‌های در هم و تو در تویی ساخته می‌شود که در عین تضاد و نا همخوانی در کنار یکدیگر قرار گرفته و شخصیت او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اینبار، هویت از ذرات یک دست و ثابت ترکیب نیافته، بلکه ذرّات آن به صورت موزاییک وار، چند لایه و متکثّر و متحرّک 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شایگان چنین چیدمانی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چیدمان ریزم‌وار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ریزم در نفس خود متعدد است، تعددی آزاد از قید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ریزم عامل ارتباط و دگرزایی است و امکان ایجاد شبکه‌ای بی‌پایان را فراهم می‌کند، زیرا هر نقطه از آن می‌تواند به نقاط دیگر آن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ریزم در عین آن که لایه لایه و وابسته به مکان است، می‌تواند از جای خود 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آغازی دارد و نه پایانی، همیشه در بین راه است؛ ماهیت آن پیوسته تغییر می‌یابد، ریزم نقشه‌ای است که همواره قابلیت بر هم خوردن، ایجاد پیوند، واژگون شدن و تغییر را دارد و راه‌های ورود و خروج آن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ریزم نظامی فاقد مرکز و رده بندی، عاری از دلالت و بدون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غیر قطعی است</w:t>
      </w:r>
      <w:r>
        <w:rPr>
          <w:rStyle w:val="FootnoteAnchor"/>
          <w:rtl w:val="true"/>
        </w:rPr>
        <w:footnoteReference w:id="24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شولت این وضعیت را به بیان مشابه توضیح می‌دهد</w:t>
      </w:r>
      <w:r>
        <w:rPr>
          <w:rFonts w:eastAsia="IRNazanin" w:cs="IRNazanin"/>
          <w:color w:val="111111"/>
          <w:sz w:val="28"/>
          <w:szCs w:val="28"/>
          <w:rtl w:val="true"/>
          <w:lang w:bidi="fa-IR"/>
        </w:rPr>
        <w:t>.</w:t>
      </w:r>
      <w:bookmarkStart w:id="374" w:name="pg3186_23354"/>
    </w:p>
    <w:p>
      <w:pPr>
        <w:pStyle w:val="BookText"/>
        <w:rPr/>
      </w:pPr>
      <w:bookmarkEnd w:id="374"/>
      <w:r>
        <w:rPr>
          <w:rFonts w:ascii="IRNazanin" w:hAnsi="IRNazanin" w:eastAsia="IRNazanin"/>
          <w:color w:val="111111"/>
          <w:sz w:val="28"/>
          <w:sz w:val="28"/>
          <w:szCs w:val="28"/>
          <w:rtl w:val="true"/>
          <w:lang w:bidi="fa-IR"/>
        </w:rPr>
        <w:t>جهانی‌شدن گرایش به تشدید احساس خویشتن سیال و چند پاره، بویژه در اشخاصی شده است که بخش زیادی از وقت خود را در فضاهای فوق قلمرو‌گرایی می‌گذرانند، در این اشخاص هویت‌های چند گانه به آسانی همگرایی پیدا می‌کنند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احوالی آنچه مهم است مطلق و مستقل بودن یک ریشه نیست، بلکه نزدیک شدن آن به دیگر ریشه‌ها یعنی ارتباط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به کمک هویت‌های چند پاره و چهل تکّه، به بهترین وجهی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در عین حالی که به نزدیک‌تر شدن جوامع گوناگون مدد می‌رساند منجر به از هم گسیختگی درونی در جوامع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فرد به دلیل پیروی از هنجار‌های گوناگون و گاه متضاد فرهنگی، کمتر می‌تواند خود را وابسته به یک جامعه و یک فرهنگ قلمداد نماید، بنابراین دچار نوعی سرگردانی و بی‌هویتی شده و بر همین اساس انسجام اجتماعی نیز از هم گسیخته می‌شود، امّا نباید فراموش کرد که؛ چنین وضعیتی لازمه دوران گذار بوده و به اعتقاد ما موقّّتی خواهد بود</w:t>
      </w:r>
      <w:r>
        <w:rPr>
          <w:rFonts w:eastAsia="IRNazanin" w:cs="IRNazanin"/>
          <w:color w:val="111111"/>
          <w:sz w:val="28"/>
          <w:szCs w:val="28"/>
          <w:rtl w:val="true"/>
          <w:lang w:bidi="fa-IR"/>
        </w:rPr>
        <w:t>.</w:t>
      </w:r>
    </w:p>
    <w:p>
      <w:pPr>
        <w:pStyle w:val="Heading5"/>
        <w:numPr>
          <w:ilvl w:val="4"/>
          <w:numId w:val="1"/>
        </w:numPr>
        <w:rPr/>
      </w:pPr>
      <w:bookmarkStart w:id="375" w:name="__RefHeading___Toc1593228_2749589250"/>
      <w:bookmarkStart w:id="376" w:name="_Toc142"/>
      <w:bookmarkEnd w:id="375"/>
      <w:r>
        <w:rPr/>
        <w:t>2</w:t>
      </w:r>
      <w:r>
        <w:rPr>
          <w:rtl w:val="true"/>
        </w:rPr>
        <w:t xml:space="preserve">. </w:t>
      </w:r>
      <w:r>
        <w:rPr>
          <w:rtl w:val="true"/>
        </w:rPr>
        <w:t>همگرایی فرهنگی</w:t>
      </w:r>
      <w:bookmarkEnd w:id="37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جهانی‌شدن تا حدّ بسیاری در ایجاد زمینه‌های گفتگوی میان فرهنگها مؤثّر است که به آشنایی فرهنگ‌ها از یکدیگر و رفع بسیاری از سوء تفاهمات و درک بهتر دیگری کمک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هویت‌های ریزم‌وار، که تحت شرایط فوق قلمرو‌گرایی شکل می‌گیرند نیز خود عامل بسیار مؤثری در</w:t>
      </w:r>
    </w:p>
    <w:p>
      <w:pPr>
        <w:pStyle w:val="BookText"/>
        <w:rPr/>
      </w:pPr>
      <w:r>
        <w:rPr>
          <w:rFonts w:ascii="IRNazanin" w:hAnsi="IRNazanin" w:eastAsia="IRNazanin"/>
          <w:color w:val="111111"/>
          <w:sz w:val="28"/>
          <w:sz w:val="28"/>
          <w:szCs w:val="28"/>
          <w:rtl w:val="true"/>
          <w:lang w:bidi="fa-IR"/>
        </w:rPr>
        <w:t xml:space="preserve">ایجاد ارتباطات بوده و براین اساس؛ صورت بندی جدیدی در جوامع شکل می‌گیرد که بر مبنای آن مرز میان خودی و غیر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پیش از این، عامل پیوند دهنده و هویت بخش جوامع محسوب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همه، خویشتن خویش را به عنوان یک کلّ، در نظر آورده، و بنابراین، بسیاری از سوء تفاهمات و بدفهمی‌ها از یکدیگر جای خویش را به تعامل و تفاهم بیشتر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فرصت مناسبی را برای طرح ایده‌ها و افکار مختلف فراهم می‌آورد و شنیدن صداها و گفتمان‌ها را که از نظر محتوا منطقی و عقلانی است اما امکان انتشار و ابلاغ آن در سطح جوامع بشری وجود ندارد، در پرتو تکنولوژی اطلاعات مجال می‌یابد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تعامل سازنده موجبات گسترش هر چه بیشتر ارزش‌های عامّی هم چون؛ برابری، صلح، عدالت، حقوق بشر،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عمده در داد و ستد فرهنگی، انتخاب اسهل از طریق شناخت و گزینش ارزش‌های همسو و همساز با طبیعت و سرشت بومی جوامع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فرهنگ‌های مختلف، تحت فرایند تعامل، در حین آن که حیات و موجودیت خویش را حفظ نموده و حتّی تقویت می‌نمایند، به سمت همگرایی با فرهنگ‌های دیگر تمایل یافته و از جدال بی‌نتیجّه خود‌داری می‌کنند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تعامل و داد‌و‌ستد در برخی مواقع آسیب‌هایی نیز متوجّه فرهنگ خودی زده است، که گاه منجر به از میان رفتن ساخت‌های فرهنگ سنّتی</w:t>
      </w:r>
      <w:bookmarkStart w:id="377" w:name="pg3186_23356"/>
    </w:p>
    <w:p>
      <w:pPr>
        <w:pStyle w:val="BookText"/>
        <w:rPr/>
      </w:pPr>
      <w:bookmarkEnd w:id="377"/>
      <w:r>
        <w:rPr>
          <w:rFonts w:ascii="IRNazanin" w:hAnsi="IRNazanin" w:eastAsia="IRNazanin"/>
          <w:color w:val="111111"/>
          <w:sz w:val="28"/>
          <w:sz w:val="28"/>
          <w:szCs w:val="28"/>
          <w:rtl w:val="true"/>
          <w:lang w:bidi="fa-IR"/>
        </w:rPr>
        <w:t xml:space="preserve">بدون جای گزینی ساخت‌های جدید، افزایش بی‌هویتی یا هویّّت‌های دورگه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می‌گردد </w:t>
      </w:r>
      <w:r>
        <w:rPr>
          <w:rFonts w:eastAsia="IRNazanin" w:cs="IRNazanin"/>
          <w:color w:val="111111"/>
          <w:sz w:val="28"/>
          <w:szCs w:val="28"/>
          <w:rtl w:val="true"/>
          <w:lang w:bidi="fa-IR"/>
        </w:rPr>
        <w:t>.</w:t>
      </w:r>
    </w:p>
    <w:p>
      <w:pPr>
        <w:pStyle w:val="Heading5"/>
        <w:numPr>
          <w:ilvl w:val="4"/>
          <w:numId w:val="1"/>
        </w:numPr>
        <w:rPr/>
      </w:pPr>
      <w:bookmarkStart w:id="378" w:name="__RefHeading___Toc1593230_2749589250"/>
      <w:bookmarkStart w:id="379" w:name="_Toc143"/>
      <w:bookmarkEnd w:id="378"/>
      <w:r>
        <w:rPr/>
        <w:t>3</w:t>
      </w:r>
      <w:r>
        <w:rPr>
          <w:rtl w:val="true"/>
        </w:rPr>
        <w:t xml:space="preserve">. </w:t>
      </w:r>
      <w:r>
        <w:rPr>
          <w:rtl w:val="true"/>
        </w:rPr>
        <w:t>ورود به عصر پسا تجدد گرایی</w:t>
      </w:r>
      <w:bookmarkEnd w:id="379"/>
    </w:p>
    <w:p>
      <w:pPr>
        <w:pStyle w:val="BookText"/>
        <w:rPr/>
      </w:pPr>
      <w:r>
        <w:rPr>
          <w:rFonts w:ascii="IRNazanin" w:hAnsi="IRNazanin" w:eastAsia="IRNazanin"/>
          <w:color w:val="111111"/>
          <w:sz w:val="28"/>
          <w:sz w:val="28"/>
          <w:szCs w:val="28"/>
          <w:rtl w:val="true"/>
          <w:lang w:bidi="fa-IR"/>
        </w:rPr>
        <w:t>گسترش روابط فوق قلمرو‌گرایی علاوه بر اینکه مرزهای جغرافیایی را کم رنگ می‌نماید، مرزهای فرهنگی و عقیدتی و هویتی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مرزی و نیز عقیدتی، در هم شکسته شده و تیره و تار می‌گردند، گویی فضا‌های بینابین مه‌آلوده و ناپیدا شده و دیگر از هم قابل تشخیص نمی‌باشند، از سوی دیگر نقاط مرکزی و محوری فرهنگ‌های گوناگون نیز به یکدیگر نزدیک شده فاصله‌های فرهنگی پیشین به یکباره محو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رویدادی، اختلاط عقیدتی و درهم ریختگی هویتی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قدری تأمّل می‌توان دریافت که چرا برخی مدّعی‌اند که جهانی‌شدن منجر به تحقّق عصر پسا تجددگرایی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که مهم‌ترین ویژگی آن شالوده شکنی از روایت‌های کلان به ویژه روایت کلان مدرنیسم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لازمه پذیرش چنین اختلاطی، عقب نشینی از ادّعاهای گذشته و پذیرش نوعی نسبی‌گرایی می‌باشد، چنین وضعیتی حاصل شرایط گذار بوده و لذا عارضی و موقتی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شکنی چیست؟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شالوده شکنی به معنای از میان بردن تقابل و اولویتی است که در آن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می‌شکند که حفظ</w:t>
      </w:r>
    </w:p>
    <w:p>
      <w:pPr>
        <w:pStyle w:val="BookText"/>
        <w:rPr/>
      </w:pPr>
      <w:r>
        <w:rPr>
          <w:rFonts w:ascii="IRNazanin" w:hAnsi="IRNazanin" w:eastAsia="IRNazanin"/>
          <w:color w:val="111111"/>
          <w:sz w:val="28"/>
          <w:sz w:val="28"/>
          <w:szCs w:val="28"/>
          <w:rtl w:val="true"/>
          <w:lang w:bidi="fa-IR"/>
        </w:rPr>
        <w:t>اولویت در هر دوگانگی و تقابل بدان نیازمند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شالوده شکنی نهفته در پسا تجدد‌گرایی، هر گونه اولویت بندی را، که بر مبنای آن خودی از غیر خودی متمایز می‌گردد، ردّ می‌کند و بنابراین هویت‌های مرجع و عقاید محوری فرهنگ‌های گوناگون به چالش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گرایشی در ارتباط با تجددگرایی با وضوح بیشتری نمایان می‌گردد؛</w:t>
      </w:r>
    </w:p>
    <w:p>
      <w:pPr>
        <w:pStyle w:val="BookText"/>
        <w:rPr/>
      </w:pPr>
      <w:r>
        <w:rPr>
          <w:rFonts w:ascii="IRNazanin" w:hAnsi="IRNazanin" w:eastAsia="IRNazanin"/>
          <w:color w:val="111111"/>
          <w:sz w:val="28"/>
          <w:sz w:val="28"/>
          <w:szCs w:val="28"/>
          <w:rtl w:val="true"/>
          <w:lang w:bidi="fa-IR"/>
        </w:rPr>
        <w:t>پسا تجدد خواهی آرمان‌های تجدد خواهانه را در زمینه، خردورزی، مذکّر اندیشی، نبوغ هنری، فردگرایی، خوارداشت اخلاق سنتی و پیروی از برابری خواهی تندروانه 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براین اساس و در چنین فضایی؛ روایت‌های کلان ایدئولوژیک هویت‌های بزرگ به نقد کشیده می‌شود و نوعی عبور از ماکروایدئولوژی به میکروایدئولوژِی، یا گذار از هویت‌های بزرگ به هویت‌های محلی و کوچک صورت می‌گیرد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تجدّدگرایی که تاکنون به عنوان تنها قرائت ممکن و منطقی در صحنه جوامع مطرح بود مورد تردید و انتقاد گسترده نگرش‌های پساتجددگرا قرار می‌گیرد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پسا تجددگرایی پذیرش روایت کلان، را نمی‌پذیرد، به سمت و سوی نسبی‌گرایی رو می‌آورد و هر گونه حقیقت یگانه، رد می‌کند و تمامی ادعاهای حقیقت گرایانه را به یک چشم می‌نگرد، مثل این‌که حقیقت، صور و اشکال گوناگونی دارد که هر کس از آن بهره‌مند می‌شود</w:t>
      </w:r>
      <w:r>
        <w:rPr>
          <w:rFonts w:eastAsia="IRNazanin" w:cs="IRNazanin"/>
          <w:color w:val="111111"/>
          <w:sz w:val="28"/>
          <w:szCs w:val="28"/>
          <w:rtl w:val="true"/>
          <w:lang w:bidi="fa-IR"/>
        </w:rPr>
        <w:t>.</w:t>
      </w:r>
      <w:bookmarkStart w:id="380" w:name="pg3186_23358"/>
    </w:p>
    <w:p>
      <w:pPr>
        <w:pStyle w:val="Heading3"/>
        <w:numPr>
          <w:ilvl w:val="2"/>
          <w:numId w:val="1"/>
        </w:numPr>
        <w:rPr/>
      </w:pPr>
      <w:bookmarkStart w:id="381" w:name="__RefHeading___Toc1593232_2749589250"/>
      <w:bookmarkStart w:id="382" w:name="_Toc144"/>
      <w:bookmarkEnd w:id="380"/>
      <w:bookmarkEnd w:id="381"/>
      <w:r>
        <w:rPr>
          <w:rtl w:val="true"/>
        </w:rPr>
        <w:t>نتیجه گیری</w:t>
      </w:r>
      <w:bookmarkEnd w:id="382"/>
    </w:p>
    <w:p>
      <w:pPr>
        <w:pStyle w:val="BookText"/>
        <w:rPr/>
      </w:pPr>
      <w:r>
        <w:rPr>
          <w:rFonts w:ascii="IRNazanin" w:hAnsi="IRNazanin" w:eastAsia="IRNazanin"/>
          <w:color w:val="111111"/>
          <w:sz w:val="28"/>
          <w:sz w:val="28"/>
          <w:szCs w:val="28"/>
          <w:rtl w:val="true"/>
          <w:lang w:bidi="fa-IR"/>
        </w:rPr>
        <w:t>جهانی‌شدن مساوی با دگرگونی جغرافیای اجتماعی است که به وسیله گسترش فضاهای فوق قلمرویی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ابعاد مختلف و تفکیک ناپذیر سیاسی، اقتصادی و فرهنگی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یک پدیده مورد توجّه است که هیچ‌گونه بار ایدئولوژیکی ندارد امّا، نوع سیاست‌های گرفته شده از سوی متولّیان و اداره کنندگان کنونی آن است که آن را مثبت یا منفی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جهانی‌شدن حاصل سیاست‌ها و تصمیمات موج سواران فعلی جهانی‌شدن، یعنی لیبرال دموکراسی آمریکایی می‌باشد و با اتخاذ ابتکارها و تغییراتی قابل بازنگری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فعلی، بیشتر پیامد‌هایی که گسترش روابط فوق قلمرویی به بار آورده است، فاجعه آمیز و تأسّف 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پیامد‌ها بیش از آن که به آینده‌ای روشن نوید دهند، چشم اندازی سرشار از بی‌عدالتی، فقر، نا امنی،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در صورت تغییر در مدیریت فعلی جهانی قابل جبران خواهند بود، امّا در این میان، تحوّلات دیگری چون؛ گسترش تکنولوژی ارتباطاتی، تضعیف فرهنگ‌ها و هویت‌های محلی، نزدیک شدن و همگرایی فرهنگ‌های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جهات دیگر می‌توانند در جهت زمینه سازی فرهنگ واحد جهانی مؤثّر بوده و به عنوان آثار مثبت مورد ارزیابی قرار گیرند</w:t>
      </w:r>
      <w:r>
        <w:rPr>
          <w:rFonts w:eastAsia="IRNazanin" w:cs="IRNazanin"/>
          <w:color w:val="111111"/>
          <w:sz w:val="28"/>
          <w:szCs w:val="28"/>
          <w:rtl w:val="true"/>
          <w:lang w:bidi="fa-IR"/>
        </w:rPr>
        <w:t>.</w:t>
      </w:r>
      <w:bookmarkStart w:id="383" w:name="pg3186_23359"/>
    </w:p>
    <w:p>
      <w:pPr>
        <w:pStyle w:val="Heading2"/>
        <w:numPr>
          <w:ilvl w:val="1"/>
          <w:numId w:val="1"/>
        </w:numPr>
        <w:rPr/>
      </w:pPr>
      <w:bookmarkStart w:id="384" w:name="__RefHeading___Toc1593234_2749589250"/>
      <w:bookmarkStart w:id="385" w:name="_Toc145"/>
      <w:bookmarkEnd w:id="383"/>
      <w:bookmarkEnd w:id="384"/>
      <w:r>
        <w:rPr>
          <w:rtl w:val="true"/>
        </w:rPr>
        <w:t>فصل چهارم</w:t>
      </w:r>
      <w:r>
        <w:rPr>
          <w:rtl w:val="true"/>
        </w:rPr>
        <w:t xml:space="preserve">: </w:t>
      </w:r>
      <w:r>
        <w:rPr>
          <w:rtl w:val="true"/>
        </w:rPr>
        <w:t>چالشها و فرصتهای فرهنگ مهدوی در عصر جهانی شدن</w:t>
      </w:r>
      <w:bookmarkEnd w:id="3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1593236_2749589250"/>
      <w:bookmarkStart w:id="387" w:name="_Toc146"/>
      <w:bookmarkEnd w:id="386"/>
      <w:r>
        <w:rPr>
          <w:rtl w:val="true"/>
        </w:rPr>
        <w:t>اشاره</w:t>
      </w:r>
      <w:bookmarkStart w:id="388" w:name="pg3186_23360"/>
      <w:bookmarkEnd w:id="387"/>
    </w:p>
    <w:p>
      <w:pPr>
        <w:pStyle w:val="Heading3"/>
        <w:numPr>
          <w:ilvl w:val="2"/>
          <w:numId w:val="1"/>
        </w:numPr>
        <w:rPr/>
      </w:pPr>
      <w:bookmarkStart w:id="389" w:name="__RefHeading___Toc1593238_2749589250"/>
      <w:bookmarkStart w:id="390" w:name="_Toc147"/>
      <w:bookmarkEnd w:id="388"/>
      <w:bookmarkEnd w:id="389"/>
      <w:r>
        <w:rPr>
          <w:rtl w:val="true"/>
        </w:rPr>
        <w:t>مقدمه</w:t>
      </w:r>
      <w:bookmarkEnd w:id="390"/>
    </w:p>
    <w:p>
      <w:pPr>
        <w:pStyle w:val="BookText"/>
        <w:rPr/>
      </w:pPr>
      <w:r>
        <w:rPr>
          <w:rFonts w:ascii="IRNazanin" w:hAnsi="IRNazanin" w:eastAsia="IRNazanin"/>
          <w:color w:val="111111"/>
          <w:sz w:val="28"/>
          <w:sz w:val="28"/>
          <w:szCs w:val="28"/>
          <w:rtl w:val="true"/>
          <w:lang w:bidi="fa-IR"/>
        </w:rPr>
        <w:t>بررسی تأثیرات جهانی‌شدن در قالب چالش‌ها و فرصت‌ها در ارتباط با فرهنگ مهدوی در این فصل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با گسترش قلمروزدایی در عرصه‌های مختلف حیات اجتماعی خصوصاَ در بعد فرهنگی، ریشه در مدرنیته دارد و گام در پسامدرنیزم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چالش‌ها و فرصت‌های پیش رو از جنبه مدرنیزمی بودن جهانی‌شدن برمی‌آید، و برخی دیگر مربوط به بعد پست مدرنیستی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برداشت مدرنیزمی در آن به مراتب بیشتر بوده امّا جهت فرایند‌ها به سمت نسبی‌گرایی پست مدرنیزم در حرکت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ابتدا چالش‌هایی که جهانی‌شدن پیش پای فرهنگ مهدوی قرار می‌دهد و سپس فرصت‌های بوجود آمده را تجزیه و تحلیل می‌نماییم</w:t>
      </w:r>
      <w:r>
        <w:rPr>
          <w:rFonts w:eastAsia="IRNazanin" w:cs="IRNazanin"/>
          <w:color w:val="111111"/>
          <w:sz w:val="28"/>
          <w:szCs w:val="28"/>
          <w:rtl w:val="true"/>
          <w:lang w:bidi="fa-IR"/>
        </w:rPr>
        <w:t>.</w:t>
      </w:r>
      <w:bookmarkStart w:id="391" w:name="pg3186_23361"/>
    </w:p>
    <w:p>
      <w:pPr>
        <w:pStyle w:val="Heading3"/>
        <w:numPr>
          <w:ilvl w:val="2"/>
          <w:numId w:val="1"/>
        </w:numPr>
        <w:rPr/>
      </w:pPr>
      <w:bookmarkStart w:id="392" w:name="__RefHeading___Toc1593240_2749589250"/>
      <w:bookmarkStart w:id="393" w:name="_Toc148"/>
      <w:bookmarkEnd w:id="391"/>
      <w:bookmarkEnd w:id="392"/>
      <w:r>
        <w:rPr>
          <w:rtl w:val="true"/>
        </w:rPr>
        <w:t>چالش ها</w:t>
      </w:r>
      <w:bookmarkEnd w:id="393"/>
    </w:p>
    <w:p>
      <w:pPr>
        <w:pStyle w:val="Heading4"/>
        <w:numPr>
          <w:ilvl w:val="3"/>
          <w:numId w:val="1"/>
        </w:numPr>
        <w:rPr/>
      </w:pPr>
      <w:bookmarkStart w:id="394" w:name="__RefHeading___Toc1593242_2749589250"/>
      <w:bookmarkStart w:id="395" w:name="_Toc149"/>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با توجه به نظریه شولت</w:t>
      </w:r>
      <w:r>
        <w:rPr>
          <w:rStyle w:val="FootnoteAnchor"/>
          <w:rtl w:val="true"/>
        </w:rPr>
        <w:footnoteReference w:id="256"/>
      </w:r>
      <w:r>
        <w:rPr>
          <w:rFonts w:ascii="IRNazanin" w:hAnsi="IRNazanin" w:eastAsia="IRNazanin"/>
          <w:color w:val="111111"/>
          <w:sz w:val="28"/>
          <w:sz w:val="28"/>
          <w:szCs w:val="28"/>
          <w:rtl w:val="true"/>
          <w:lang w:bidi="fa-IR"/>
        </w:rPr>
        <w:t>رویکرد‌های مدرنیزم و پست مدرنیزمی هم چنان دست برتر را در نظام بین المللی و جوامع بشری داشته و در صدد گسترش اندیشه خویش به سراسر جهان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افزایش جنبه‌های تهدیدزای جهانی‌شدن نسبت به جنبه‌های فرصت‌زای آن فراگیر شدن و هژمون بودن اندیشه‌های مدرن و پست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تحلیل محتوای درونی جهانی‌شدن و فرهنگ مهدوی و بررسی تطبیقی آن دو، چالش‌ها به چند دسته کلی تقسیم می‌شوند</w:t>
      </w:r>
      <w:r>
        <w:rPr>
          <w:rFonts w:eastAsia="IRNazanin" w:cs="IRNazanin"/>
          <w:color w:val="111111"/>
          <w:sz w:val="28"/>
          <w:szCs w:val="28"/>
          <w:rtl w:val="true"/>
          <w:lang w:bidi="fa-IR"/>
        </w:rPr>
        <w:t>.</w:t>
      </w:r>
    </w:p>
    <w:p>
      <w:pPr>
        <w:pStyle w:val="Heading4"/>
        <w:numPr>
          <w:ilvl w:val="3"/>
          <w:numId w:val="1"/>
        </w:numPr>
        <w:rPr/>
      </w:pPr>
      <w:bookmarkStart w:id="396" w:name="__RefHeading___Toc1593244_2749589250"/>
      <w:bookmarkStart w:id="397" w:name="_Toc150"/>
      <w:bookmarkEnd w:id="396"/>
      <w:r>
        <w:rPr>
          <w:rtl w:val="true"/>
        </w:rPr>
        <w:t>چالش ها در حوزه عناصر فرهنگ مهدوی</w:t>
      </w:r>
      <w:bookmarkEnd w:id="397"/>
    </w:p>
    <w:p>
      <w:pPr>
        <w:pStyle w:val="Heading5"/>
        <w:numPr>
          <w:ilvl w:val="4"/>
          <w:numId w:val="1"/>
        </w:numPr>
        <w:rPr/>
      </w:pPr>
      <w:bookmarkStart w:id="398" w:name="__RefHeading___Toc1593246_2749589250"/>
      <w:bookmarkStart w:id="399" w:name="_Toc151"/>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تهدیدات فرهنگی در درجه اول ناظر به عناصر فرهنگ مهدوی یعنی؛ مبادی اعتقادی و باور‌ها، ارزش‌ها و هنجارها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5"/>
        <w:numPr>
          <w:ilvl w:val="4"/>
          <w:numId w:val="1"/>
        </w:numPr>
        <w:rPr/>
      </w:pPr>
      <w:bookmarkStart w:id="400" w:name="__RefHeading___Toc1593248_2749589250"/>
      <w:bookmarkStart w:id="401" w:name="_Toc152"/>
      <w:bookmarkEnd w:id="400"/>
      <w:r>
        <w:rPr/>
        <w:t>1</w:t>
      </w:r>
      <w:r>
        <w:rPr>
          <w:rtl w:val="true"/>
        </w:rPr>
        <w:t xml:space="preserve">. </w:t>
      </w:r>
      <w:r>
        <w:rPr>
          <w:rtl w:val="true"/>
        </w:rPr>
        <w:t>چالش ها در بعد باور ها</w:t>
      </w:r>
      <w:bookmarkEnd w:id="401"/>
    </w:p>
    <w:p>
      <w:pPr>
        <w:pStyle w:val="BookText"/>
        <w:rPr/>
      </w:pPr>
      <w:r>
        <w:rPr>
          <w:rFonts w:ascii="IRNazanin" w:hAnsi="IRNazanin" w:eastAsia="IRNazanin"/>
          <w:color w:val="111111"/>
          <w:sz w:val="28"/>
          <w:sz w:val="28"/>
          <w:szCs w:val="28"/>
          <w:rtl w:val="true"/>
          <w:lang w:bidi="fa-IR"/>
        </w:rPr>
        <w:t>با توجه به این‌که باورها بخش زیرین و بنیادی هر فرهنگی را تشکیل می‌دهند و هر گونه خدشه به این عنصر فرهنگی، کل نظام اعتقادی فرهنگ را در هم ریخته و به چالش می‌کشاند، مهم‌ترین چالش‌هایی که جهانی‌شدن در ارتباط با فرهنگ مهدوی به دنبال می‌آورد چالش‌هایی است که باورهای این فرهنگ را زیر سؤال برده و در تعارض با آن قرار می‌گیرند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مهم‌ترین بخش باورها، مسائلی است که به هستی‌شناسی و</w:t>
      </w:r>
    </w:p>
    <w:p>
      <w:pPr>
        <w:pStyle w:val="BookText"/>
        <w:rPr/>
      </w:pPr>
      <w:r>
        <w:rPr>
          <w:rFonts w:ascii="IRNazanin" w:hAnsi="IRNazanin" w:eastAsia="IRNazanin"/>
          <w:color w:val="111111"/>
          <w:sz w:val="28"/>
          <w:sz w:val="28"/>
          <w:szCs w:val="28"/>
          <w:rtl w:val="true"/>
          <w:lang w:bidi="fa-IR"/>
        </w:rPr>
        <w:t>معرفت‌شناسی و انسان‌شناسی هر مکتبی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جهانی‌شدن به این گونه سؤلات می‌دهد به نگرش جریاناتی که بر فرایند جهانی‌شدن سوار شده و افسار آن را به دست می‌گیرند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کنونی دو جریان اصلی مدرنیزم و پسا مدرنیزم بیش از سایر جریانات، متولّی امر جهانی‌شدن بوده و دیدگاه‌های خویش را به دیگران دیکته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دیدگاه در بسیاری از مسائل زیربنایی، در تعارض آشکار با فرهنگ مهدوی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مهم‌ترین ویژگی‌های هستی‌شناسی مدرنیزم فردگرایی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فردگرایی یعنی نفی هرگونه اصل عالیه و برتر از فردیت و در نتیجه محدود کردن تمدن در جمیع شئون به عواملی است که جنبه انسانی 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یعنی خودداری از پذیرفتن یک اقتدار برتر از فرد و نیز یک معرفت برتر از عقل و استدلال فردی</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اندیشه مدرن، انسان محوری جایگزین خدامحوری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مهدوی، خدا محوری ریشه تمامی اعمال و عملکرد‌های انسان بوده و انسان بدون آفریدگار خویش هیچ جایگاه و ارزشی نخواهد داشت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مدرن‌ها معتقدند؛ هیچ حقیقت عالیه و غایت متعالی برای زندگی وجود ندارد، چنین نگرشی نیز با باورهای فرهنگ مهدوی در تعارض آشکار قرار دارد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در اندیشه مهدوی خداوند نه تنها ابتدا، بلکه انتهای هر چیز نیز</w:t>
      </w:r>
    </w:p>
    <w:p>
      <w:pPr>
        <w:pStyle w:val="BookText"/>
        <w:rPr/>
      </w:pPr>
      <w:r>
        <w:rPr>
          <w:rFonts w:ascii="IRNazanin" w:hAnsi="IRNazanin" w:eastAsia="IRNazanin"/>
          <w:color w:val="111111"/>
          <w:sz w:val="28"/>
          <w:sz w:val="28"/>
          <w:szCs w:val="28"/>
          <w:rtl w:val="true"/>
          <w:lang w:bidi="fa-IR"/>
        </w:rPr>
        <w:t>می‌باشد و سرانجام هر چیز به او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دیدگاه، برای هر چیزی غایتی است و غایت جهان به عنوان یک کل راجع به اصل توحید است؛ یعنی جهان به رغم تکثر‌های مختلف از ریسمان مشترک و وحدت بخشی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جهان‌بینی توحیدی، نسبیت‌گرایی در حقیقت چه به لحاظ هستی شناختی و چه به لحاظ معرفت شناختی نمی‌تواند قابل دفاع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عالم به مثابه یک کل نمی‌توان از ذات زدایی و غایت زدایی از انسان 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اصول‌گرایی دینی با هیچ انگاری هستی شناختی و معرفتی و با نفی فراروایت‌های پست مدرنیستی و عقل مفاهمه‌ای متفکرانی همچون هابرماس که حقیقت را دست نایافتنی و یا آن را معلول تفاهمات بشری می‌دانند، سازگاری ندارد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بعد هستی‌شناسی، فرهنگ مهدوی با هر دو نگرش مدرنیستی و پست مدرنیزم در تعارض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مرتبط با هستی‌شناسی این فرهنگ همچون؛ خدامحوری، بعثت رسول اکرم، و امامت معصومان و در رأس آن امامت امام عصر عجل الله تعالی فرجه الشریف مورد سؤال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روند کنونی جهانی‌شدن که به تسلّط اندیشه‌های مخالف، انجامیده است، امامت امام عصر و به تبع آن، زنده بودن آن حضرت را نیز مورد مناقشه قرار می‌دهد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معرفت شناختی تعارضات، بسیار روشن و بدیهی است در فرهنگ مهدوی اوّلاً حقیقت وجود عینی دارد، ثانیاَ، دستیابی به آن امکان پذیر است</w:t>
      </w:r>
    </w:p>
    <w:p>
      <w:pPr>
        <w:pStyle w:val="BookText"/>
        <w:rPr/>
      </w:pPr>
      <w:r>
        <w:rPr>
          <w:rFonts w:ascii="IRNazanin" w:hAnsi="IRNazanin" w:eastAsia="IRNazanin"/>
          <w:color w:val="111111"/>
          <w:sz w:val="28"/>
          <w:sz w:val="28"/>
          <w:szCs w:val="28"/>
          <w:rtl w:val="true"/>
          <w:lang w:bidi="fa-IR"/>
        </w:rPr>
        <w:t>و ثالثاً، راه‌های رسیدن به آن متعدّد بوده و شامل؛ حس، عقل، شهود و وحی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اندیشه مدرنیزم و پسامدرنیزم، با چنین نگرشی همخوانی نداشته و حتی در تقابل با آن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فرایند جهانی‌شدن از اصلی‌ترین اصول مدرنیسم خردگرایی ابزاری است، که در مسیر تکاملی خویش به پوزیتویسم منطقی و سپس به ابطال‌گرایی منتهی می‌گردد، تنها به معرفت تجربی بها داده و تنها روش دستیابی به حقیقت را از راه حس و تجربه قلمداد می‌نماید و هر گونه شناخت متافیزیک و مابعدالطبعه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گرایشات پسامدرنیستی جهانی‌شدن بر اساس تعریف ما از جهانی‌شدن گرایش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رویکرد‌های نسبی گرایانه در آن،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فراروایت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طرد و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هیچ چیز قطعی وجود ندارد، و حقیقت، متکثّر و چند لایه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پست مدرن‌های اولیه، معتقد بودند که دانش محدود به ساختار زبان می‌باشد، به گونه‌ای که فراتر از آن معرفتی حاصل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برای پست مدرن‌ها بسیار مهم است و تقریباَ جایگزین عقل می‌شود؛ یعنی اندیشه و حتی ذهنیت انسان را بر حسب زبان باید توضیح داد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در نتیجه ذهنیت و به دنبال آن دانش نیز بسته به ساختار زبان دگرگون می‌گردد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متأخّرین آن‌ها نیز، تأکید بر فضای گفتمانی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علایق و پیش فرض‌های دانشمند در تدوین آن چه که ما آن را دانش</w:t>
      </w:r>
    </w:p>
    <w:p>
      <w:pPr>
        <w:pStyle w:val="BookText"/>
        <w:rPr/>
      </w:pPr>
      <w:r>
        <w:rPr>
          <w:rFonts w:ascii="IRNazanin" w:hAnsi="IRNazanin" w:eastAsia="IRNazanin"/>
          <w:color w:val="111111"/>
          <w:sz w:val="28"/>
          <w:sz w:val="28"/>
          <w:szCs w:val="28"/>
          <w:rtl w:val="true"/>
          <w:lang w:bidi="fa-IR"/>
        </w:rPr>
        <w:t xml:space="preserve">می‌دانیم، بسیار مؤثّر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بازتاب علایق و ارزش‌های کسانی است که آن را پدید می‌آورند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این علایق و سلایق و ارزش‌ها ریشه در فضای گفتمانی دارد که دانشمند در آن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حقیقت ثابت و بنیادینی وجود ندارد و همه چیز حتّی دانش نیز محصول تفسیر‌های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مدافعان پست مدرنیزم مدعی‌اند که تفسیر یکنواخت و ثابتی از حقیقت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جدا از تفسیر چیزی بی‌معناست بر این اساس هر دانشی تنها به واسطه حضور آدمی قابل درک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آنجا که ذهن و واقعیت درهم پیچیده‌اند، حقیقت استقلال لازم برای محدود کردن اندیشه را ندارد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مدرنیزم، یا قائل به هیچ حقیقتی نیست و یا هر آنچه که فرهنگ‌های مختلف بیان می‌دارند را برداشتی از حقیقت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نه تنها با زیر بنای فکری اندیشه مهدوی سازگار نیست، بلکه حتی آن را با مخاطرات جدّی روبه‌رو می‌گرداند، به گونه‌ای که اساس و شالوده فرهنگ مهدوی را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پای بند به فرا روایت کلان اسلام به عنوان تنها حقیقت ممکن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ایمان به فراروایت که توسط پست مدرن‌ها مطرح می‌شود؛ چالش جدی در برابر ادیان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فراروایت‌ها همان چیزی است که در</w:t>
      </w:r>
    </w:p>
    <w:p>
      <w:pPr>
        <w:pStyle w:val="BookText"/>
        <w:rPr/>
      </w:pP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نگرش مهدوی، همه چیز از باورهای یقینی و قطعی سرچشمه می‌گیرد؛ وجود خدا، پیامبران، و امامان معصوم خصوصاًَ آخرین آن‌ها که زنده و ناظر می‌باشد، قطعی و بلاشکّ است، و لذا چنین قطعیتی با سیالیت نهفته در فرایند جهانی‌شدن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کثرت‌گرایی و سیالیتی که ویژگی این نگرش است، با نگرش مبتنی بر اصول اعتقادی فرهنگ مهدوی قابل جمع نمی‌باشد، زیرا در نگرش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واحد فراتر از اندیشه آدمی وجود دارد و می‌توان معنی واحدی از اسلام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جهانی‌شدن اسلام دقیقاَ به مفهوم ارائه این مفهوم واحد از اسلام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نتیجه، با قرائت پست مدرنیستی، فرهنگ مهدوی نیز همانند هر فراروایت دیگر، سوژه نقد پسامدرنیسم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محاسبات و برداشت‌های الهی و خدایی از واقعیت، مورد تهدید واقع می‌شود و این اندیشه که حقیقت واحدی وجود دارد، مورد تهدید و تهاجم ساخت شکنانه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وارد شدن به یک دنیای جهانی شده به معنای وارد شدن به یک رابطه ساخت شکنانه با اسلام نیز تلقی می‌شود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جهانی‌شدن که بیش از همه، طالب تنوّع و تکثّر است، تحت تأثیر نگرش‌های پست مدرنیستی، تنوّع طلبی و شکّ و تردید را وارد فضای</w:t>
      </w:r>
    </w:p>
    <w:p>
      <w:pPr>
        <w:pStyle w:val="BookText"/>
        <w:rPr/>
      </w:pPr>
      <w:r>
        <w:rPr>
          <w:rFonts w:ascii="IRNazanin" w:hAnsi="IRNazanin" w:eastAsia="IRNazanin"/>
          <w:color w:val="111111"/>
          <w:sz w:val="28"/>
          <w:sz w:val="28"/>
          <w:szCs w:val="28"/>
          <w:rtl w:val="true"/>
          <w:lang w:bidi="fa-IR"/>
        </w:rPr>
        <w:t>فرهنگی جوامع شیعی نموده و به ترویج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فرهنگ مهدوی مؤمن حقیقی کسی است که بیش از سایرین به ایمان قلبی و یقین نائل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ابعاد هستی‌شناسی و معرفت‌شناسی، نوبت به بحث انسان‌شناسی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اولین گام برای رسیدن به شناخت جهان و هستی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نوع نگرشی که فرد نسبت به انسان دارد شناخت او را نسبت به جهان پیرامون شکل داده و قالب 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فرهنگ مهدوی به انسان به عنوان موجودی چند بعدی می‌نگرد که هر یک از ابعاد وجودیش نیازمند به تغذیه و تکامل و رشد و نموّ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با نگرش مدرنیستی و حتی پست مدرنیستی‌اش، به دلیل نگاه مادّی گرایانه‌ای که در آن‌ها نهفته است، تنها بعد مادّی وجود انسان را در نظر آورده و تکامل بشر را در گرو تکامل همین بعد مادّی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مساوی با غرایزش تعریف می‌گردد و لذا در راستای بهره‌مندی هر چه بیشتر از غرایز خویش؛ طبیعت را نابود می‌کند، ضعفا را به بند می‌کشد و امنیت و آرامش دیگران را بازیچه تمایلات درونی خویش می‌انگارد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غلبه یافتن مادّیت بر دیگر ابعاد وجودی انسان؛ سیطره پیدا کردن ساختار‌های پنهان با ظاهری مداراگرا بر اراده و انتخاب و عمل فردی، وارد آوردن سخت‌ترین ضربات به آزاداندیشی درونی به بهانه معطوف ساختن توجهات به آزادی‌های صوری و بیرونی، و اداری انسان به مخاصمه جویی با هم نوعان به عنوان شرط بقا و بالاخره رسوخ نامحسوس به خصوصی‌ترین</w:t>
      </w:r>
      <w:bookmarkStart w:id="402" w:name="pg3186_23368"/>
    </w:p>
    <w:p>
      <w:pPr>
        <w:pStyle w:val="BookText"/>
        <w:rPr/>
      </w:pPr>
      <w:bookmarkEnd w:id="402"/>
      <w:r>
        <w:rPr>
          <w:rFonts w:ascii="IRNazanin" w:hAnsi="IRNazanin" w:eastAsia="IRNazanin"/>
          <w:color w:val="111111"/>
          <w:sz w:val="28"/>
          <w:sz w:val="28"/>
          <w:szCs w:val="28"/>
          <w:rtl w:val="true"/>
          <w:lang w:bidi="fa-IR"/>
        </w:rPr>
        <w:t>عرصه‌های زندگی شخصی و سلب امنیت و آرامش از بشر، تنها برخی از جبر‌های تحمیل‌گر دنیای جدید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این‌ها ارمغان فرد‌گرایی انسان مدرن است که در روح فرایند جهانی‌شدن نیز رسوخ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با هر دو رویکرد مدرنیستی و پست مدرنیستی‌اش، در باورهای ریشه‌ای و لایه‌های زیرین خود با فرهنگ مهدوی در تعارض و تقابل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مدرنیزم، خدامحوری، پسا مدرنیزم و غایت‌گرایی، را زیر سؤال می‌برد و جایی برای بحث از نبوّت و امامت و مهدویت‌گرایی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 مفاهیم، زمانی معنا می‌یابد که ما آن مبانی زیربنایی را باور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با از میان برداشتن مرزها، باورهای متضادّ با فرهنگ مهدوی را، در سراسر دنیا و حتّی در جوامع شیعی گسترش می‌دهد و در اولین گام، فرهنگ مهدوی مورد نظر ما را به چالش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این دیدگاه، در باورهای افرادی که از ایمان ضعیف برخوردارند ایجاد تردید نموده و ریشه‌های اعتقادی این افراد را سست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سست شدن وجوه اعتقادی عناصر فرهنگ مهدوی مورد تردید واقع شده تا جایی که ممکن است منجر به انکار وجود مقدّس امام عصر عجل الله تعالی فرجه الشریف گردد</w:t>
      </w:r>
      <w:r>
        <w:rPr>
          <w:rFonts w:eastAsia="IRNazanin" w:cs="IRNazanin"/>
          <w:color w:val="111111"/>
          <w:sz w:val="28"/>
          <w:szCs w:val="28"/>
          <w:rtl w:val="true"/>
          <w:lang w:bidi="fa-IR"/>
        </w:rPr>
        <w:t>.</w:t>
      </w:r>
    </w:p>
    <w:p>
      <w:pPr>
        <w:pStyle w:val="Heading5"/>
        <w:numPr>
          <w:ilvl w:val="4"/>
          <w:numId w:val="1"/>
        </w:numPr>
        <w:rPr/>
      </w:pPr>
      <w:bookmarkStart w:id="403" w:name="__RefHeading___Toc1593250_2749589250"/>
      <w:bookmarkStart w:id="404" w:name="_Toc153"/>
      <w:bookmarkEnd w:id="403"/>
      <w:r>
        <w:rPr/>
        <w:t>2</w:t>
      </w:r>
      <w:r>
        <w:rPr>
          <w:rtl w:val="true"/>
        </w:rPr>
        <w:t xml:space="preserve">. </w:t>
      </w:r>
      <w:r>
        <w:rPr>
          <w:rtl w:val="true"/>
        </w:rPr>
        <w:t>چالش ها در بعد ارزش ها</w:t>
      </w:r>
      <w:bookmarkEnd w:id="40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باورها، مهم‌ترین چالش‌ها، در حوزه ارزش‌ها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روابط فوق قلمروگرایی به گونه‌ای در جریان است، که ارزش‌های مورد نظر لیبرال دموکراسی را به عنوان ارزش‌های عامّ و جهانی معرفی می‌نماید، این در حالی است که بسیاری از این ارزش‌ها در تعارض صریح با ارزش‌های جهان شمول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درجه نخست، تعارض آشکار فرهنگ مهدوی با اندیشه‌های لیبرال دموکراسی و به طور کلی اندیشه‌های مدرن و سپس پست مدرن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مبانی نظری مدرنیسم و پسامدرنیزم با فرهنگ مهدوی متفاوت است لذا در بعد ارزش‌ها نیز این فرهنگ‌ها با هم در تعارض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تفسیر خوش‌بینانه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پروسه طبیعی می‌داند، باز هم نوعی تعارض فرهنگی و ارزشی میان جهانی‌شدن و آموزه‌های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ناشی از ماهیت زندگی جدید و جامعه مدرن است که در فرایند جهانی‌شدن توسعه می‌یابد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برای مثال؛ مدرنیسمی که در هستی‌شناسی خویش تأکید بر فردگرایی دارد، در حوزه ارزش‌ها، متمایل به آزادی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سرلوحه ارزش‌های جامعه مدرن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آزادی را عمدتاَ به معنی فقدان موانع خارجی و شرایط خالی از اجبار و فشار و عدم دخالت دیگران می‌داند</w:t>
      </w:r>
      <w:r>
        <w:rPr>
          <w:rFonts w:eastAsia="IRNazanin" w:cs="IRNazanin"/>
          <w:color w:val="111111"/>
          <w:sz w:val="28"/>
          <w:szCs w:val="28"/>
          <w:rtl w:val="true"/>
          <w:lang w:bidi="fa-IR"/>
        </w:rPr>
        <w:t>. »</w:t>
      </w:r>
      <w:r>
        <w:rPr>
          <w:rStyle w:val="FootnoteAnchor"/>
          <w:rtl w:val="true"/>
        </w:rPr>
        <w:footnoteReference w:id="26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مسلماً این تعریف از آزادی، با آزادی مدّ نظر فرهنگ مهدوی متفاوت</w:t>
      </w:r>
    </w:p>
    <w:p>
      <w:pPr>
        <w:pStyle w:val="BookText"/>
        <w:rPr/>
      </w:pPr>
      <w:r>
        <w:rPr>
          <w:rFonts w:ascii="IRNazanin" w:hAnsi="IRNazanin" w:eastAsia="IRNazanin"/>
          <w:color w:val="111111"/>
          <w:sz w:val="28"/>
          <w:sz w:val="28"/>
          <w:szCs w:val="28"/>
          <w:rtl w:val="true"/>
          <w:lang w:bidi="fa-IR"/>
        </w:rPr>
        <w:t xml:space="preserve">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مدرن آزادی با خود بنیادی بشر و اعراض آن از مذهب و وحی، محقّق گردیده و بر همان مبنا تداوم یافته است و صبغه سوداگرانه و سودپرستانه و قدرت طلبانه دارد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حالی که در فرهنگ مهدوی آزادی در چارچوب قوانین شرع و اسلام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چون حقّ و حقیقتی فراتر از انسان وجود دارد، آزادی باید در چارچوب قوانین الهی که سوق دهنده انسان به سوی آن حقیقت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ارزش‌های مدرنیزم، حاکمیت قانون و برابری در برابر آن می‌باشد، که البته قانون مدّ نظر ایشان قانونی بشری است که توسط اکثریت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اندیشه مهدوی نیز همه مردم در برابر قانون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مدّ نظر این فرهنگ، و تنها قانون حقیقی و لازم الاجرا، قانون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مدرنیزم با پررنگ نمودن برخی ارزش‌ها همچون آزادی، برخی دیگر از ارزش‌ها را نادیده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ارزشی را فدای ارزش دیگر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ارزش‌هایی چون برابری، عدالت، فساد ستیزی،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ارزش‌های مورد توجه فرهنگ مهدوی هستند، از نظر این دیدگاه مغفول می‌مانند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پست مدرنیستی هیچ اصلی را ذاتاَ ارزشمند و قابل ارزش شدن، نمی‌داند و به نفی خصلت استعلایی ارزش‌ها و هنجارها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w:t>
      </w:r>
      <w:bookmarkStart w:id="405" w:name="pg3186_23371"/>
    </w:p>
    <w:p>
      <w:pPr>
        <w:pStyle w:val="BookText"/>
        <w:rPr/>
      </w:pPr>
      <w:bookmarkEnd w:id="405"/>
      <w:r>
        <w:rPr>
          <w:rFonts w:ascii="IRNazanin" w:hAnsi="IRNazanin" w:eastAsia="IRNazanin"/>
          <w:color w:val="111111"/>
          <w:sz w:val="28"/>
          <w:sz w:val="28"/>
          <w:szCs w:val="28"/>
          <w:rtl w:val="true"/>
          <w:lang w:bidi="fa-IR"/>
        </w:rPr>
        <w:t>اینان ارزش‌ها از متن زندگی شخصی افراد گرفته شده و ارتباطی به ماهیت و ذات ارزشمد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اعتقاد پست‌مدرن‌ها ارزش‌های اخلاقی نسبی بوده و بنیان ثابتی ندارند و لذا بنا به موقعیت‌های زمانی و مکانی دچار دگرگونی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ارزش‌ها نیز، میان فرهنگ مهدوی و قرائت‌های مختلف مدرنیستی و پست مدرنیستی جهانی‌شدن تفاوت‌های عمیقی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چنان چه، این رویکرد‌ها سکّان کشتی جهانی‌شدن را به دست گیرند، ارزش‌هایی را در جوامع گسترش خواهند داد که با نگرش مهدوی کاملاً در تقابل قرار می‌گیرند</w:t>
      </w:r>
      <w:r>
        <w:rPr>
          <w:rFonts w:eastAsia="IRNazanin" w:cs="IRNazanin"/>
          <w:color w:val="111111"/>
          <w:sz w:val="28"/>
          <w:szCs w:val="28"/>
          <w:rtl w:val="true"/>
          <w:lang w:bidi="fa-IR"/>
        </w:rPr>
        <w:t>.</w:t>
      </w:r>
    </w:p>
    <w:p>
      <w:pPr>
        <w:pStyle w:val="Heading5"/>
        <w:numPr>
          <w:ilvl w:val="4"/>
          <w:numId w:val="1"/>
        </w:numPr>
        <w:rPr/>
      </w:pPr>
      <w:bookmarkStart w:id="406" w:name="__RefHeading___Toc1593252_2749589250"/>
      <w:bookmarkStart w:id="407" w:name="_Toc154"/>
      <w:bookmarkEnd w:id="406"/>
      <w:r>
        <w:rPr/>
        <w:t>3</w:t>
      </w:r>
      <w:r>
        <w:rPr>
          <w:rtl w:val="true"/>
        </w:rPr>
        <w:t xml:space="preserve">. </w:t>
      </w:r>
      <w:r>
        <w:rPr>
          <w:rtl w:val="true"/>
        </w:rPr>
        <w:t>چالش ها در بعد هنجارها</w:t>
      </w:r>
      <w:bookmarkEnd w:id="407"/>
    </w:p>
    <w:p>
      <w:pPr>
        <w:pStyle w:val="BookText"/>
        <w:rPr/>
      </w:pPr>
      <w:r>
        <w:rPr>
          <w:rFonts w:ascii="IRNazanin" w:hAnsi="IRNazanin" w:eastAsia="IRNazanin"/>
          <w:color w:val="111111"/>
          <w:sz w:val="28"/>
          <w:sz w:val="28"/>
          <w:szCs w:val="28"/>
          <w:rtl w:val="true"/>
          <w:lang w:bidi="fa-IR"/>
        </w:rPr>
        <w:t>هنجارهای هر جامعه‌ای بر مبنای باورها و ارزش‌های موجود در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باورها و ارزشها منجر به تعارض در هنجارهای یک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با ترویج باورها و ارزش‌های گوناگون و حتّی متضاد، شیوه خاصّی از زندگی را در جوامع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خاصّی از زندگی را در عرصه‌های مختلف حیات بشری مطرح می‌کند و به صورت طبیعی با باید‌ها و نباید‌های چندی نیز همراه خواهد بود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شکل گیری هویت‌های چهل تکّه و تودرتو، با لایه‌های در‌هم و بر‌هم و ضدّ‌و‌نقیض هویتی، که تار و پود شخصیتی افراد را در دنیای فوق</w:t>
      </w:r>
    </w:p>
    <w:p>
      <w:pPr>
        <w:pStyle w:val="BookText"/>
        <w:rPr/>
      </w:pPr>
      <w:r>
        <w:rPr>
          <w:rFonts w:ascii="IRNazanin" w:hAnsi="IRNazanin" w:eastAsia="IRNazanin"/>
          <w:color w:val="111111"/>
          <w:sz w:val="28"/>
          <w:sz w:val="28"/>
          <w:szCs w:val="28"/>
          <w:rtl w:val="true"/>
          <w:lang w:bidi="fa-IR"/>
        </w:rPr>
        <w:t>قلمروگرایی شکل می‌دهد، در بسیاری از افراد به ناچار منجر به انتخاب شیوه‌ای از زندگی می‌گردد که به رهایی از هر گونه تعهّد اخلاقی و پای بندی به هنجار‌های سنّتی و انسانی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سرعت این روند در کنار تصاویر و اندیشه‌های ناآشنایی که با خود وارد منازل شخصی افراد می‌کند، می‌تواند آشفتگی و اختلالات فراوانی را درون این جوامع ایجاد نماید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این گونه است که ما با چالش دیگری در حوزه تعلیم و تربیت، هنجارهای فرهنگ مهدوی در جامعه خویش مواجه می‌گردیم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قدرت والدین و نظام آموزشی در جهت کنترل و هدایت رفتار و اخلاق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مسئله‌ای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تأکیدی که در توسعه فرهنگ دینی بر نقش والدین و نظام‌های آموزشی می‌شود، منافات دارد و این تضاد خود مانعی بر سر راه بهبود توسعه فرهنگ دینی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ورود ارزش‌های جدید به ساختار فرهنگی جامعه، شکل‌گیری هویت‌های دورگه، تضاد میان هنجار‌های گوناگونی که از ارزش‌های متفاوت نشأت می‌گیرند، و کاهش نقش آموزشی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شکل گیری ناهنجاری‌های درونی و بیرونی مؤثّر خواهند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چالش‌ها در این حوزه ترویج هنجارهای متضادّ با هنجارهای مورد قبول فرهنگ مهدوی است که از جمله این هنجارها می‌توان به رواج ظلم و جور و بی‌عدالتی در سطح جوامع و بدیهی و منصفانه</w:t>
      </w:r>
      <w:bookmarkStart w:id="408" w:name="pg3186_23373"/>
    </w:p>
    <w:p>
      <w:pPr>
        <w:pStyle w:val="BookText"/>
        <w:rPr/>
      </w:pPr>
      <w:bookmarkEnd w:id="408"/>
      <w:r>
        <w:rPr>
          <w:rFonts w:ascii="IRNazanin" w:hAnsi="IRNazanin" w:eastAsia="IRNazanin"/>
          <w:color w:val="111111"/>
          <w:sz w:val="28"/>
          <w:sz w:val="28"/>
          <w:szCs w:val="28"/>
          <w:rtl w:val="true"/>
          <w:lang w:bidi="fa-IR"/>
        </w:rPr>
        <w:t>خواندن این هنجارها اشاره نمود که با هنجارها و ارزش‌های مسلّم فرهنگ مهدوی که دلالت بر فضیلت، قسط و عدل دارد، کاملاَ در تقابل قرار می‌گیرند گسترش روحیه مصرف‌گرایی در میان اقشار مختلف جامعه یکی دیگر از این هنجارها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گیری‌های اقتصاد کاپیتالیستی و ایجاد روحیه بازار به عنوان یکی از پیامد‌های جهانی‌شدن به مصرف‌گرایی هر چه بیشتر در جامعه اسلامی منجر می‌شود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قطعاً چنین هنجاری با روحیه قناعت مدّ نظر آموزه‌های مهدوی هم خوانی نداشته و به ترویج اصراف‌گرایی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جهانی‌شدن با روندی که در پیش گرفته، با اساسی‌ترین هنجار فرهنگ مهدوی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Heading5"/>
        <w:numPr>
          <w:ilvl w:val="4"/>
          <w:numId w:val="1"/>
        </w:numPr>
        <w:rPr/>
      </w:pPr>
      <w:bookmarkStart w:id="409" w:name="__RefHeading___Toc1593254_2749589250"/>
      <w:bookmarkStart w:id="410" w:name="_Toc155"/>
      <w:bookmarkEnd w:id="409"/>
      <w:r>
        <w:rPr/>
        <w:t>4</w:t>
      </w:r>
      <w:r>
        <w:rPr>
          <w:rtl w:val="true"/>
        </w:rPr>
        <w:t xml:space="preserve">. </w:t>
      </w:r>
      <w:r>
        <w:rPr>
          <w:rtl w:val="true"/>
        </w:rPr>
        <w:t>چالش ها در بعد نماد ها</w:t>
      </w:r>
      <w:bookmarkEnd w:id="410"/>
    </w:p>
    <w:p>
      <w:pPr>
        <w:pStyle w:val="BookText"/>
        <w:rPr/>
      </w:pPr>
      <w:r>
        <w:rPr>
          <w:rFonts w:ascii="IRNazanin" w:hAnsi="IRNazanin" w:eastAsia="IRNazanin"/>
          <w:color w:val="111111"/>
          <w:sz w:val="28"/>
          <w:sz w:val="28"/>
          <w:szCs w:val="28"/>
          <w:rtl w:val="true"/>
          <w:lang w:bidi="fa-IR"/>
        </w:rPr>
        <w:t xml:space="preserve">یکی دیگر از چالش‌های در عرصه نماد‌های فرهنگ مهدوی رخ می‌نماید به این صورت‌که، نماد‌ها از حالت تقدّس معنوی بیرون آمده و آلوده به فرایندی می‌گردند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شدن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اماکنی همچون؛ مسجد مقدس جمکران، مسجد امام حسن عسکری علیه السلام و یا قدمگاه، صرفاً از بعد زیبایی شناختی؛ معماری بنای ساختمان؛ و یا طبیعت زیبای اطراف آن، مورد توجّه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اعیادی هم چون؛ روز جمعه یا نیمه شعبان و مناسکی همچون دعای ندبه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زاویه مطالعات جامعه شناختی و روان شناختی مورد قبول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p>
    <w:p>
      <w:pPr>
        <w:pStyle w:val="BookText"/>
        <w:rPr/>
      </w:pPr>
      <w:r>
        <w:rPr>
          <w:rFonts w:ascii="IRNazanin" w:hAnsi="IRNazanin" w:eastAsia="IRNazanin"/>
          <w:color w:val="111111"/>
          <w:sz w:val="28"/>
          <w:sz w:val="28"/>
          <w:szCs w:val="28"/>
          <w:rtl w:val="true"/>
          <w:lang w:bidi="fa-IR"/>
        </w:rPr>
        <w:t>این گونه نماد‌ها، که دارای محتوای دینی و زبان گفتاری یا جسمانی و یا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نوشتاری فرهنگ مهدوی محسوب می‌شوند، مورد مناقشه قرار گرفته، و تقدّس خویش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حتی گاهی، همین ارزش زیبایی شناختی خویش را نیز گم می‌کنند، و تنها بعد اقتصادی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فرهنگ نیز خود کالا می‌شود و ارزش زیبا شناختی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انواع هنر‌ها و کالا‌های فرهنگی تا آنجا گرانبها هستند که توجیه اقتصادی و مادّی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نماد‌ها، علایم و نشانه‌های مذهبی که خود جزئی از فرهنگ هم هستند می‌شود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هنگامی که نماد‌ها یعنی صور سمبلیک فرهنگ، ارزش واقعی خویش را از دست می‌دهند و محتوای درونی آن‌ها نیز نادیده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کم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غیر دینی جایگزین آداب و هنجارها و تشریفات نمادین مذهبی می‌شوند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هینس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رسانه‌ها در عصر جهانی‌شدن می‌توانند به فراگیر نمودن نماد‌ها بینجامند،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نوین می‌توانند با کم کردن شکاف‌های اجتماعی، موضوعات و نماد‌ها را از چارچوب اولیه و معنادار خود جدا ساخته و در نتیجه آن‌ها را هرچه بیشتر فراگیر نمایند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کردن نماد‌ها از چارچوب اولیه خویش باعث از بین رفتن ماهیت</w:t>
      </w:r>
      <w:bookmarkStart w:id="411" w:name="pg3186_23375"/>
    </w:p>
    <w:p>
      <w:pPr>
        <w:pStyle w:val="BookText"/>
        <w:rPr/>
      </w:pPr>
      <w:bookmarkEnd w:id="411"/>
      <w:r>
        <w:rPr>
          <w:rFonts w:ascii="IRNazanin" w:hAnsi="IRNazanin" w:eastAsia="IRNazanin"/>
          <w:color w:val="111111"/>
          <w:sz w:val="28"/>
          <w:sz w:val="28"/>
          <w:szCs w:val="28"/>
          <w:rtl w:val="true"/>
          <w:lang w:bidi="fa-IR"/>
        </w:rPr>
        <w:t>آن‌ها خواهد شد و این دقیقاً همان چیزی است که ما را در روند جهانی‌شدن دچار تردید و نگرانی می‌نماید</w:t>
      </w:r>
      <w:r>
        <w:rPr>
          <w:rFonts w:eastAsia="IRNazanin" w:cs="IRNazanin"/>
          <w:color w:val="111111"/>
          <w:sz w:val="28"/>
          <w:szCs w:val="28"/>
          <w:rtl w:val="true"/>
          <w:lang w:bidi="fa-IR"/>
        </w:rPr>
        <w:t>.</w:t>
      </w:r>
    </w:p>
    <w:p>
      <w:pPr>
        <w:pStyle w:val="Heading5"/>
        <w:numPr>
          <w:ilvl w:val="4"/>
          <w:numId w:val="1"/>
        </w:numPr>
        <w:rPr/>
      </w:pPr>
      <w:bookmarkStart w:id="412" w:name="__RefHeading___Toc1593256_2749589250"/>
      <w:bookmarkStart w:id="413" w:name="_Toc156"/>
      <w:bookmarkEnd w:id="412"/>
      <w:r>
        <w:rPr/>
        <w:t>5</w:t>
      </w:r>
      <w:r>
        <w:rPr>
          <w:rtl w:val="true"/>
        </w:rPr>
        <w:t xml:space="preserve">. </w:t>
      </w:r>
      <w:r>
        <w:rPr>
          <w:rtl w:val="true"/>
        </w:rPr>
        <w:t>چالش ها در بعد تکنولوژی</w:t>
      </w:r>
      <w:bookmarkEnd w:id="413"/>
    </w:p>
    <w:p>
      <w:pPr>
        <w:pStyle w:val="BookText"/>
        <w:rPr/>
      </w:pPr>
      <w:r>
        <w:rPr>
          <w:rFonts w:ascii="IRNazanin" w:hAnsi="IRNazanin" w:eastAsia="IRNazanin"/>
          <w:color w:val="111111"/>
          <w:sz w:val="28"/>
          <w:sz w:val="28"/>
          <w:szCs w:val="28"/>
          <w:rtl w:val="true"/>
          <w:lang w:bidi="fa-IR"/>
        </w:rPr>
        <w:t>مهم‌ترین نمود تکنولوژی در عصر اطلاعات؛ تکنولوژی ارتباطات می‌باشد، بسیاری از نظریه پردازان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ویژگی‌های جهانی‌شدن گسترش تکنولوژی ارتباطات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جهانی‌شدن تکنولوژی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ابزار‌های جدید اطلاعاتی به منظور تبادل افکار، ایده‌ها، و باورها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البته تکنولوژی در اصل، تهدیدزا نیست بلکه فرصت‌آفرین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خطر آفرین می‌نماید، انحصاری شدن آن در راستای طرد ارزش‌های والای انسانی و الهی است، که تنها نتیجّه آن به هم‌ریختگی ساختار‌های اجتماعی جوامع، خصوصاً جوامع اسلامی است، که، امروزه تکنولوژی ابزاری در راستای سیاست‌های اقتصادی سرمایه‌داری جهانی می‌باشد، انحصاری شدن تکنولوژی آن را به ابزاری برای پیشبرد اهداف سلطه جویانه برخی کشور‌های غربی، تبدیل نموده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بازار سرمایه تصویری گسترش یافته، به همان میزان انحصاری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فیلم سازی امریکا، به طور متوسط، برای هر فیلم سینمایی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و هندی‌ها حتّی نمی‌توانند به این مبلغ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امریکایی از نظر فنّ آوری و تجهیزات،</w:t>
      </w:r>
    </w:p>
    <w:p>
      <w:pPr>
        <w:pStyle w:val="BookText"/>
        <w:rPr/>
      </w:pPr>
      <w:r>
        <w:rPr>
          <w:rFonts w:ascii="IRNazanin" w:hAnsi="IRNazanin" w:eastAsia="IRNazanin"/>
          <w:color w:val="111111"/>
          <w:sz w:val="28"/>
          <w:sz w:val="28"/>
          <w:szCs w:val="28"/>
          <w:rtl w:val="true"/>
          <w:lang w:bidi="fa-IR"/>
        </w:rPr>
        <w:t>معیار‌هایی جدید پدید آورده و چنان پر‌هزینه و پیچیده‌اند که دیگران به ندرت توانایی رقابت با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جاذبه هالیوود و نیویورک پیوسته فزونی می‌یابد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کشورهای پیرامونی تنها می‌توانند به عنوان مصرف کننده صرف وارد معامله شوند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رسانه‌ای اردوگاه لیبرال دموکراسی به او کمک می‌نماید تا هدایت افکار عمومی در حوزه جهان اسلام را به نفع آموزه‌های لیبرال به دست گیرد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هر فرهنگی که بهره بیشتری از این تکنولوژی در اختیار داشته باشد؛ امکانات بیش‌تری برای عالمگیر ساختن الگو‌ها و فرهنگ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دنیای صنعتی غرب بیش از سایرین از توان جهانی کردن باور‌های فرهنگی و ارزشی خود برخوردار می‌باشد و در نتیجه، آن چه همراه با توسعه جهانی تکنولوژی جهانی و عالمگیر می‌شود، دموکراسی لیبرال، اقتصاد آزاد و فرهنگ و تمدن غربی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جف هینس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 مخفیانه بدون آن که کسی متوجّه شود از در عقب وارد منازل شده و رشته زندگی مردم را قبل از آنکه آن‌ها بفهمند چه اتفاقی افتاده در اختیار خود می‌گیرند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به این ترتیب یک فرهنگ بی‌خانه و کاشانه در جوامع منتشر می‌گردد که متعلّق به مکان خاصّی نبوده</w:t>
      </w:r>
      <w:bookmarkStart w:id="414" w:name="pg3186_23377"/>
    </w:p>
    <w:p>
      <w:pPr>
        <w:pStyle w:val="BookText"/>
        <w:rPr/>
      </w:pPr>
      <w:bookmarkEnd w:id="414"/>
      <w:r>
        <w:rPr>
          <w:rFonts w:ascii="IRNazanin" w:hAnsi="IRNazanin" w:eastAsia="IRNazanin"/>
          <w:color w:val="111111"/>
          <w:sz w:val="28"/>
          <w:sz w:val="28"/>
          <w:szCs w:val="28"/>
          <w:rtl w:val="true"/>
          <w:lang w:bidi="fa-IR"/>
        </w:rPr>
        <w:t>و پیوند میان فضای اجتماعی و فیزیکی را از هم می‌درد و حریم خصوصی افراد را در معرض دید همگان قرار می‌دهد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به عنوان مثال؛ گسترش ارتباطات که به گونه‌ای گسترده تمامی ابعاد زندگی افراد را در بر گرفته، در تاروپود ارتباطات پیچیده خود به عریان شدن زندگی شخصی افراد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تکنولوژی رسانه‌ای این امکان را فراهم می‌آورد؛ تا هر کس بی‌آن‌که پاسخ گوی اعمال خویش باشد به خویشتن اجازه می‌دهد، در خصوصی‌ترین وجوه زندگی افراد سرک کشیده و در سطحی وسیع به انتشار خاطرات خصوصی، عکس‌ها و فیلم‌های خانوادگی افراد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عملکردی را شاید بتوان از جمله شنیع‌ترین اعمال غیر اخلاقی و ضد هنجاری قلمداد نمود که در هیچ مکتب و مرامی قابل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رایج‌ترین سرگرمی‌های این عصر، ورود به عرصه‌های خصوصی افراد و تجسّس در زندگی‌های خصوصی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مرهون تکنولوژی پیشرفته ارتباطات دیجیتالی و فنّ‌آوری جدید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مهدوی چنین اعمالی با شأن انسان متعالی سازگار نیست</w:t>
      </w:r>
      <w:r>
        <w:rPr>
          <w:rFonts w:eastAsia="IRNazanin" w:cs="IRNazanin"/>
          <w:color w:val="111111"/>
          <w:sz w:val="28"/>
          <w:szCs w:val="28"/>
          <w:rtl w:val="true"/>
          <w:lang w:bidi="fa-IR"/>
        </w:rPr>
        <w:t>.</w:t>
      </w:r>
    </w:p>
    <w:p>
      <w:pPr>
        <w:pStyle w:val="Heading4"/>
        <w:numPr>
          <w:ilvl w:val="3"/>
          <w:numId w:val="1"/>
        </w:numPr>
        <w:rPr/>
      </w:pPr>
      <w:bookmarkStart w:id="415" w:name="__RefHeading___Toc1593258_2749589250"/>
      <w:bookmarkStart w:id="416" w:name="_Toc157"/>
      <w:bookmarkEnd w:id="415"/>
      <w:r>
        <w:rPr>
          <w:rtl w:val="true"/>
        </w:rPr>
        <w:t>چالش ها در حوزه ویژگی های فرهنگ مهدوی</w:t>
      </w:r>
      <w:bookmarkEnd w:id="416"/>
    </w:p>
    <w:p>
      <w:pPr>
        <w:pStyle w:val="Heading5"/>
        <w:numPr>
          <w:ilvl w:val="4"/>
          <w:numId w:val="1"/>
        </w:numPr>
        <w:rPr/>
      </w:pPr>
      <w:bookmarkStart w:id="417" w:name="__RefHeading___Toc1593260_2749589250"/>
      <w:bookmarkStart w:id="418" w:name="_Toc158"/>
      <w:bookmarkEnd w:id="417"/>
      <w:r>
        <w:rPr>
          <w:rtl w:val="true"/>
        </w:rPr>
        <w:t>اشاره</w:t>
      </w:r>
      <w:bookmarkEnd w:id="41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پیامدهایی که گسترش روابط فوق قلمروگرایی به طور غیر مستقیم، به بار می‌آورد، ویژگی‌های جهان شمولی، دینی بودن و آرمانی بودن فرهنگ مهدوی را با چالش جدی روبه‌رو می‌گرداند</w:t>
      </w:r>
      <w:r>
        <w:rPr>
          <w:rFonts w:eastAsia="IRNazanin" w:cs="IRNazanin"/>
          <w:color w:val="111111"/>
          <w:sz w:val="28"/>
          <w:szCs w:val="28"/>
          <w:rtl w:val="true"/>
          <w:lang w:bidi="fa-IR"/>
        </w:rPr>
        <w:t>.</w:t>
      </w:r>
      <w:bookmarkStart w:id="419" w:name="pg3186_23378"/>
    </w:p>
    <w:p>
      <w:pPr>
        <w:pStyle w:val="Heading5"/>
        <w:numPr>
          <w:ilvl w:val="4"/>
          <w:numId w:val="1"/>
        </w:numPr>
        <w:rPr/>
      </w:pPr>
      <w:bookmarkStart w:id="420" w:name="__RefHeading___Toc1593262_2749589250"/>
      <w:bookmarkStart w:id="421" w:name="_Toc159"/>
      <w:bookmarkEnd w:id="419"/>
      <w:bookmarkEnd w:id="420"/>
      <w:r>
        <w:rPr>
          <w:rtl w:val="true"/>
        </w:rPr>
        <w:t>در بعد جهان شمولی</w:t>
      </w:r>
      <w:bookmarkEnd w:id="421"/>
    </w:p>
    <w:p>
      <w:pPr>
        <w:pStyle w:val="BookText"/>
        <w:rPr/>
      </w:pPr>
      <w:r>
        <w:rPr>
          <w:rFonts w:ascii="IRNazanin" w:hAnsi="IRNazanin" w:eastAsia="IRNazanin"/>
          <w:color w:val="111111"/>
          <w:sz w:val="28"/>
          <w:sz w:val="28"/>
          <w:szCs w:val="28"/>
          <w:rtl w:val="true"/>
          <w:lang w:bidi="fa-IR"/>
        </w:rPr>
        <w:t>ادّعای جهان‌گرایی فرهنگ مدرن، به عنوان یک فرهنگ هژمون و مسلّط بر فرایند جهانی‌شدن، جهان‌گرایی فرهنگ مهدوی را با چالشی جدّی روبه‌رو می‌گرداند، و به عنوان یک رقیب موازی به آورد‌گاه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مدرنیزم با هر گونه داعیه جهان شمولی بویژه نوع اسلامی آن در تعارض است؛</w:t>
      </w:r>
    </w:p>
    <w:p>
      <w:pPr>
        <w:pStyle w:val="BookText"/>
        <w:rPr/>
      </w:pPr>
      <w:r>
        <w:rPr>
          <w:rFonts w:ascii="IRNazanin" w:hAnsi="IRNazanin" w:eastAsia="IRNazanin"/>
          <w:color w:val="111111"/>
          <w:sz w:val="28"/>
          <w:sz w:val="28"/>
          <w:szCs w:val="28"/>
          <w:rtl w:val="true"/>
          <w:lang w:bidi="fa-IR"/>
        </w:rPr>
        <w:t>به عبارت دیگر، داعیه جهانی‌شدن لیبرالیسم در واقع جهانی‌شدن اسلام را به چالش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لحاظ نظری، جهانی‌شدن مبتنی بر ایده پایان تاریخ عصر ایدئولوژی است و این امر یکی از ابعاد مهم اندیشه اسلامی یعنی جهان شمولی اسلام می‌باشد و غایت حرکت تاریخ بشری را که از نظر اسلام با حاکمیت جهانی اسلام همراه است، مورد نفی قرار می‌دهد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نتیجه این دیدگاه اندیشه مهدوی را نیز تحمل نمی‌کند زیرا آرمان و کمال مطلوب فرهنگ مهدوی، در آینده‌ای رقم می‌خورد که در آن فرهنگ مهدوی با حضور امام منجی در سراسر جهان گسترش می‌یابد</w:t>
      </w:r>
      <w:r>
        <w:rPr>
          <w:rFonts w:eastAsia="IRNazanin" w:cs="IRNazanin"/>
          <w:color w:val="111111"/>
          <w:sz w:val="28"/>
          <w:szCs w:val="28"/>
          <w:rtl w:val="true"/>
          <w:lang w:bidi="fa-IR"/>
        </w:rPr>
        <w:t>.</w:t>
      </w:r>
    </w:p>
    <w:p>
      <w:pPr>
        <w:pStyle w:val="Heading5"/>
        <w:numPr>
          <w:ilvl w:val="4"/>
          <w:numId w:val="1"/>
        </w:numPr>
        <w:rPr/>
      </w:pPr>
      <w:bookmarkStart w:id="422" w:name="__RefHeading___Toc1593264_2749589250"/>
      <w:bookmarkStart w:id="423" w:name="_Toc160"/>
      <w:bookmarkEnd w:id="422"/>
      <w:r>
        <w:rPr>
          <w:rtl w:val="true"/>
        </w:rPr>
        <w:t>در بعد دینی بودن</w:t>
      </w:r>
      <w:bookmarkEnd w:id="42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پیامد‌های جهانی‌شدن گرایش به گسترش مادّی‌گرایی و ماتریالیزم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فرایند در جوهره خویش مبلّغ و مروّج نوعی فرد‌گرایی مفرط، مادّی‌گرایی مخرّب و دین زدایی بی‌محاباست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نتیجه منطقی چنین نگرشی، گرایش به نوعی سکولاریزم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 و نظارت بر نهاد‌های اجتماعی را وظیفه عقل و دانش بشری دانسته و برای دین و اهداف و آرمان‌های دینی در این امور سهم و نقشی قائل نیست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دنیا‌گرایی نهفته در تار و پود این فرایند، هستی‌شناسی الهی اندیشه مهدوی را با چالشی جدّی روبه‌رو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ویژگی‌های سکولاریزم قداست زدایی است؛ یعنی فرد در جامعه سکولار به امر مقدس اعتقاد و اعتنا ندارد</w:t>
      </w:r>
      <w:r>
        <w:rPr>
          <w:rFonts w:eastAsia="IRNazanin" w:cs="IRNazanin"/>
          <w:color w:val="111111"/>
          <w:sz w:val="28"/>
          <w:szCs w:val="28"/>
          <w:rtl w:val="true"/>
          <w:lang w:bidi="fa-IR"/>
        </w:rPr>
        <w:t>. »</w:t>
      </w:r>
      <w:r>
        <w:rPr>
          <w:rStyle w:val="FootnoteAnchor"/>
          <w:rtl w:val="true"/>
        </w:rPr>
        <w:footnoteReference w:id="286"/>
      </w:r>
      <w:r>
        <w:rPr>
          <w:rFonts w:ascii="IRNazanin" w:hAnsi="IRNazanin" w:eastAsia="IRNazanin"/>
          <w:color w:val="111111"/>
          <w:sz w:val="28"/>
          <w:sz w:val="28"/>
          <w:szCs w:val="28"/>
          <w:rtl w:val="true"/>
          <w:lang w:bidi="fa-IR"/>
        </w:rPr>
        <w:t>و صرفاً در چارچوب سود و زیان دنیایی عمل نموده و مقدسات دینی و مذهبی را به نقد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حالی که در فرهنگ مهدوی فرد در چارچوب باورها و ارزش‌ها و هنجارهای دینی و معنوی و در یک کلام نظام ارزشی مهدوی،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تلاش می‌کند تا الگوی رفتاری خاص به خود را که عمدتاَ مبتنی بر نگرش مادی و سود گرایانه است، به جوامع دیگر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الگو‌های جدید به صورت طبیعی باور‌های دینی جوامع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معارضه می‌طلبد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دیدگاه سعی دارد تا جایگزین دین شده و انسان را به جای خدا در زمین حاکم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وقتی با داعیه جهانشمولی لیبرال دموکراسی همراه گردد، تا حدّ بسیار زیادی می‌تواند به نگرش مهدوی ضربه</w:t>
      </w:r>
      <w:bookmarkStart w:id="424" w:name="pg3186_23380"/>
    </w:p>
    <w:p>
      <w:pPr>
        <w:pStyle w:val="BookText"/>
        <w:rPr/>
      </w:pPr>
      <w:bookmarkEnd w:id="424"/>
      <w:r>
        <w:rPr>
          <w:rFonts w:ascii="IRNazanin" w:hAnsi="IRNazanin" w:eastAsia="IRNazanin"/>
          <w:color w:val="111111"/>
          <w:sz w:val="28"/>
          <w:sz w:val="28"/>
          <w:szCs w:val="28"/>
          <w:rtl w:val="true"/>
          <w:lang w:bidi="fa-IR"/>
        </w:rPr>
        <w:t>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اندیشه مهدوی هیچ چیز نمی‌تواند جایگزینی برای حاکمیت دین در جامعه باشد و تلاش انسان مدرن در سده‌های اخیر نیز این ادعا را ثابت کرده است</w:t>
      </w:r>
      <w:r>
        <w:rPr>
          <w:rFonts w:eastAsia="IRNazanin" w:cs="IRNazanin"/>
          <w:color w:val="111111"/>
          <w:sz w:val="28"/>
          <w:szCs w:val="28"/>
          <w:rtl w:val="true"/>
          <w:lang w:bidi="fa-IR"/>
        </w:rPr>
        <w:t>.</w:t>
      </w:r>
    </w:p>
    <w:p>
      <w:pPr>
        <w:pStyle w:val="Heading5"/>
        <w:numPr>
          <w:ilvl w:val="4"/>
          <w:numId w:val="1"/>
        </w:numPr>
        <w:rPr/>
      </w:pPr>
      <w:bookmarkStart w:id="425" w:name="__RefHeading___Toc1593266_2749589250"/>
      <w:bookmarkStart w:id="426" w:name="_Toc161"/>
      <w:bookmarkEnd w:id="425"/>
      <w:r>
        <w:rPr>
          <w:rtl w:val="true"/>
        </w:rPr>
        <w:t>چالش ها در بعد آرمانی بودن</w:t>
      </w:r>
      <w:bookmarkEnd w:id="426"/>
    </w:p>
    <w:p>
      <w:pPr>
        <w:pStyle w:val="BookText"/>
        <w:rPr/>
      </w:pPr>
      <w:r>
        <w:rPr>
          <w:rFonts w:ascii="IRNazanin" w:hAnsi="IRNazanin" w:eastAsia="IRNazanin"/>
          <w:color w:val="111111"/>
          <w:sz w:val="28"/>
          <w:sz w:val="28"/>
          <w:szCs w:val="28"/>
          <w:rtl w:val="true"/>
          <w:lang w:bidi="fa-IR"/>
        </w:rPr>
        <w:t>اندیشه مهدوی ترسیم کننده آینده‌ای آرمانی است که در آن، جهان، در نهایت امر، با رهبری آخرین امام معصوم، تبدیل به مدینه فاضله‌ای زمینی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چنین نگرشی، سعادت افراد بشر در گرو تحقّق فرهنگ آرمانی و کمال مطلوب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چنین فرهنگی شکل نگیرد، سعادتی وجود ندارد و جهان به پایان نمی‌رسد این در حالی است که لیبرال دموکراسی، که خود را نماینده تام الاختیار مدرنیته می‌داند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مصالح حقیقی و واقعی‌ای دست یافته است که سعادت انسان را تأمین می‌نمایند؛ لذا با گذر از نسبی‌گرای و تکثر‌گرایی، موضعی یکجانبه گرایانه اتخاذ کرده و از بسط حاکمیت ارزش‌های لیبرال دموکراسی به مثابه ارزش‌های فراگیر مبتنی بر فطرت انسانی سخن می‌گوید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تحقّق مدینه فاضله در گرو پیروی از لیبرال دموکراسی و تحقق آرمان‌های آن در سطح جهان‌اند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پست‌مدرنیزم نیز با داعیه فرهنگ مهدوی در این رابطه به مقابله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اساساً؛ اندیشه پست‌مدرنیزم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ضدیت با ایده آلیسم و</w:t>
      </w:r>
      <w:bookmarkStart w:id="427" w:name="pg3186_23381"/>
    </w:p>
    <w:p>
      <w:pPr>
        <w:pStyle w:val="BookText"/>
        <w:rPr/>
      </w:pPr>
      <w:bookmarkEnd w:id="427"/>
      <w:r>
        <w:rPr>
          <w:rFonts w:ascii="IRNazanin" w:hAnsi="IRNazanin" w:eastAsia="IRNazanin"/>
          <w:color w:val="111111"/>
          <w:sz w:val="28"/>
          <w:sz w:val="28"/>
          <w:szCs w:val="28"/>
          <w:rtl w:val="true"/>
          <w:lang w:bidi="fa-IR"/>
        </w:rPr>
        <w:t>تفکّر مدینه فاضله است، اشاعه دهنده یک نظرگاه بدبینانه و ناامید کننده نسبت به نجات انسان و اجتماع براثر تغییرات سریع اجتماعی و سیاسی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با این وصف هر دو قرائت، مخالف با آرمان‌های فرهنگ مهدوی و اشاعه دهنده دیدگاه‌های متضادّ با این نگرش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جهانی‌شدن مروّج و مبلّغ چنین دیدگاه‌هایی بوده و در نتیجه در این خصوص نیز اندیشه مهدوی را به چالش فرا می‌خواند</w:t>
      </w:r>
      <w:r>
        <w:rPr>
          <w:rFonts w:eastAsia="IRNazanin" w:cs="IRNazanin"/>
          <w:color w:val="111111"/>
          <w:sz w:val="28"/>
          <w:szCs w:val="28"/>
          <w:rtl w:val="true"/>
          <w:lang w:bidi="fa-IR"/>
        </w:rPr>
        <w:t>.</w:t>
      </w:r>
    </w:p>
    <w:p>
      <w:pPr>
        <w:pStyle w:val="Heading4"/>
        <w:numPr>
          <w:ilvl w:val="3"/>
          <w:numId w:val="1"/>
        </w:numPr>
        <w:rPr/>
      </w:pPr>
      <w:bookmarkStart w:id="428" w:name="__RefHeading___Toc1593268_2749589250"/>
      <w:bookmarkStart w:id="429" w:name="_Toc162"/>
      <w:bookmarkEnd w:id="428"/>
      <w:r>
        <w:rPr>
          <w:rtl w:val="true"/>
        </w:rPr>
        <w:t>چالش ها در حوزه کارکرد های فرهنگ مهدوی</w:t>
      </w:r>
      <w:bookmarkEnd w:id="429"/>
    </w:p>
    <w:p>
      <w:pPr>
        <w:pStyle w:val="Heading5"/>
        <w:numPr>
          <w:ilvl w:val="4"/>
          <w:numId w:val="1"/>
        </w:numPr>
        <w:rPr/>
      </w:pPr>
      <w:bookmarkStart w:id="430" w:name="__RefHeading___Toc1593270_2749589250"/>
      <w:bookmarkStart w:id="431" w:name="_Toc163"/>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مهم‌ترین کارکردهای فرهنگ مهدوی هویت بخشی و انسجام 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در شرایط کنونی این کارکرد‌ها را نیز با چالشی جدّی روبه‌رو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جهانی‌شدن با روند کنونی که به سمت و سوی گسترش فقر و بی‌عدالتی و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است، تا حدّ بسیاری می‌تواند به ایجاد دل زدگی و ناامیدی و عدم نشاط و پویایی بیانجامد و لذا کارکرد نشاط بخشی و پویایی فرهنگ مهدوی را تحت الشّعاع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ناخوشایند جهانی شدن</w:t>
      </w:r>
      <w:r>
        <w:rPr>
          <w:rFonts w:eastAsia="IRNazanin" w:cs="IRNazanin"/>
          <w:color w:val="111111"/>
          <w:sz w:val="28"/>
          <w:szCs w:val="28"/>
          <w:rtl w:val="true"/>
          <w:lang w:bidi="fa-IR"/>
        </w:rPr>
        <w:t>:</w:t>
      </w:r>
    </w:p>
    <w:p>
      <w:pPr>
        <w:pStyle w:val="Heading5"/>
        <w:numPr>
          <w:ilvl w:val="4"/>
          <w:numId w:val="1"/>
        </w:numPr>
        <w:rPr/>
      </w:pPr>
      <w:bookmarkStart w:id="432" w:name="__RefHeading___Toc1593272_2749589250"/>
      <w:bookmarkStart w:id="433" w:name="_Toc164"/>
      <w:bookmarkEnd w:id="432"/>
      <w:r>
        <w:rPr>
          <w:rtl w:val="true"/>
        </w:rPr>
        <w:t>چالش های هویتی</w:t>
      </w:r>
      <w:bookmarkEnd w:id="43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پیامدهای فوق قلمروگرایی، کم رنگ شدن مرزها و در نتیجّه، تکثّر فرهنگی است، که پیامد منطقی آن در سطح جوامع شکل گیری هویت‌های چهل تکّه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شایگان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چهل تکّه‌هایی در حال بافته شدنیم، مجموعه‌هایی بی‌شکل از تکّه‌های به هم چسبیده، تکّه‌هایی که ارتباط میان آن‌ها در سطح افقی بسیار راحت‌تر از سطح عمودی انجام می‌شود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نتیجه چنین شرایطی دو حالت امکان پذیر می‌باشد؛ اوّل آن که، بر این اساس، ناچار به حرکت در فضا‌های بینا متنی می‌شویم و لذا به دلیل عدم وجود یک هویت مرکزی و مرجع، نوعی بی‌نظمی بر هویت تک‌تک ما مستولی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مرز میان خودی و غیر خودی از میان رفته و هویت افراد با چالش جدی روبه‌رو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افراد نمی‌توانند به تعریف هویت خویش پرداخته، خویش را بر مبنای تفاوت با دیگری تعریف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فرایندی برای فرهنگ‌هایی همچون فرهنگ مهدوی که درصدد حفظ موقعیت خویش در عصر جهانی‌شدن می‌باشند، بسیار خطرآفرین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نصر در ضمن بیان یک ضرب المثل، این خطر را برای فرهنگ اسلامی به شیوه زیر مورد توجه قرار می‌دهد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ضرب المثل سنتّی می‌گوید شیطان از نقطه‌ها و لبه‌های تیز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در همه جا هست، تأثیر خود را با تیره کردن همه نقطه‌ها و لبه‌های تیزی که به آن‌ها دسترسی داشته باشد بر جای می‌نهد، به طوری که در محیط‌های فرهنگی تحت سیطره او، تمایزات دقیق از میان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لبه‌های تعالیم می‌فرسایند و صورت دقیق</w:t>
      </w:r>
    </w:p>
    <w:p>
      <w:pPr>
        <w:pStyle w:val="BookText"/>
        <w:rPr/>
      </w:pPr>
      <w:r>
        <w:rPr>
          <w:rFonts w:ascii="IRNazanin" w:hAnsi="IRNazanin" w:eastAsia="IRNazanin"/>
          <w:color w:val="111111"/>
          <w:sz w:val="28"/>
          <w:sz w:val="28"/>
          <w:szCs w:val="28"/>
          <w:rtl w:val="true"/>
          <w:lang w:bidi="fa-IR"/>
        </w:rPr>
        <w:t>آن‌ها به تدریج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خطا هر چه بیشتر در هم می‌شوند و حتی آیین‌های مقدّس و صورت بندی‌های اعتقادات که ارجمند‌ترین عطیه خدا به انسان‌اند، در اثر این تأثیر فرساینده که هر چیزی را مبهم و مه آلود جلوه گر می‌سازد، به ابهام و غموض می‌گرایند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این شرایط فرد میان هویت‌های گوناگون دچار نوعی سرگردانی و تضاد می‌گردد و لذا اندیشه‌ای سیال و بی‌بنیان یافته و هر روز به گونه‌ای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هیچ نقطه اتّصال و اتّکایی نیست، که شخصیت فرد حول آن ثبات یابد و حاصل چنین روندی، ایجاد التقاط بین حق 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فرد به این درجه از درهم ریختگی هویتی رسید، امکان تحقّق حالت دوم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فرهنگی که از امکانات بیشتر برای بمباران تبلیغاتی و صادرات کالاهای فرهنگی خویش برخوردار باشد، عنان افسار او را در دست گرفته و هویت چهل تکّه او را به یک هویت غیر بومی سوق می‌دهد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فاقد تاریخ و مجذوب ارزش‌های غیر بومی و جهانی می‌شود و به مفاهیمی اعتقاد می‌یابد و بر اساس آن معنی سازی می‌کند که ریشه در سنن او ندارد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این درست همان چیزی است که همینک در سطح وسیعی</w:t>
      </w:r>
    </w:p>
    <w:p>
      <w:pPr>
        <w:pStyle w:val="BookText"/>
        <w:rPr/>
      </w:pPr>
      <w:r>
        <w:rPr>
          <w:rFonts w:ascii="IRNazanin" w:hAnsi="IRNazanin" w:eastAsia="IRNazanin"/>
          <w:color w:val="111111"/>
          <w:sz w:val="28"/>
          <w:sz w:val="28"/>
          <w:szCs w:val="28"/>
          <w:rtl w:val="true"/>
          <w:lang w:bidi="fa-IR"/>
        </w:rPr>
        <w:t>از جوامع اسلامی و شیعی در حال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یکسان سازی و تسلّط یک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حتی تضاد میان هنجارهای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نادیده گرفتن فرهنگ‌های خاص و محلی، نا‌همسازی ادراکی و هویتی را برای انسان‌ها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نظریه ناهمسازی ادراکی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لئوفستینگر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در موقعیت تعارض آمیز قرار گرفت و در ارزش‌ها و هویت‌های موجود ناسازگاری را مشاهده کرد نوعی تعارض شخصیتی و هویتی در وی ایجاد می‌شود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تعارض هویتی انسان را از درست عمل کردن باز داشته و به ورطه باری به هر جهت می‌کشاند و بنابراین هرگز به رشد و تکاملی نخواهد رسید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بخشی فرهنگ مهدوی چنین کارکردی در شرایطی رخ می‌دهد که فرد معتقد، دچار بی‌هویتی و از خود بیگانگی فرهنگی نشده باشد و باورها و ارزش‌های مهدوی را با عمق وجود خویش دریافته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شرایط فوق قلمروگرایی هویت‌های چهل تکّه‌ای را می‌آفریند که به هیچ ارزشی پای‌بند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است که؛ بیش‌تر از مارکس، هایدگر، راسل و سارتر، این مایکل جکسون‌ها و مدوناها هستند که چالش‌هایی را پیش پای جامعه اسلامی در تمّامیت آن می‌نهند؛ چراکه چنین افرادی برای شمار وسیعی از جوانان، به خصوص در شهر‌های بزرگ این همه جاذبه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آداب و اعمال شراب خواری، استعمال موادّ مخدّر، بی‌بندوباری جنسی و غیره، همه منفور و مطرود تعالیم اسلامی درباره</w:t>
      </w:r>
      <w:bookmarkStart w:id="434" w:name="pg3186_23385"/>
    </w:p>
    <w:p>
      <w:pPr>
        <w:pStyle w:val="BookText"/>
        <w:rPr/>
      </w:pPr>
      <w:bookmarkEnd w:id="434"/>
      <w:r>
        <w:rPr>
          <w:rFonts w:ascii="IRNazanin" w:hAnsi="IRNazanin" w:eastAsia="IRNazanin"/>
          <w:color w:val="111111"/>
          <w:sz w:val="28"/>
          <w:sz w:val="28"/>
          <w:szCs w:val="28"/>
          <w:rtl w:val="true"/>
          <w:lang w:bidi="fa-IR"/>
        </w:rPr>
        <w:t>جامعه‌اند؛ تعالیمی که بر اطاعت از قوانین خداوند، اهمیت خانواده، احترام به بزرگ‌ترها و به خصوص والدین، پرهیز از نوشیدن مشروبات الکلی و فعّالیت جنسی در خارج از محدوده ازدواج، به شدّت تأکید دارند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فرهنگ مهدوی از آرمیدن و حصاربندی و دوری از مواجهه با فرهنگ‌های دیگر، باز می‌دارد و از التقاط و محو مرزهای میان حق و باطل روی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اندیشه مهدوی راه درست صراط مستقیم است راهی که از افراط و تفریط دوری گزیده و در میانه حرکت می‌کند</w:t>
      </w:r>
      <w:r>
        <w:rPr>
          <w:rFonts w:eastAsia="IRNazanin" w:cs="IRNazanin"/>
          <w:color w:val="111111"/>
          <w:sz w:val="28"/>
          <w:szCs w:val="28"/>
          <w:rtl w:val="true"/>
          <w:lang w:bidi="fa-IR"/>
        </w:rPr>
        <w:t>.</w:t>
      </w:r>
    </w:p>
    <w:p>
      <w:pPr>
        <w:pStyle w:val="Heading5"/>
        <w:numPr>
          <w:ilvl w:val="4"/>
          <w:numId w:val="1"/>
        </w:numPr>
        <w:rPr/>
      </w:pPr>
      <w:bookmarkStart w:id="435" w:name="__RefHeading___Toc1593274_2749589250"/>
      <w:bookmarkStart w:id="436" w:name="_Toc165"/>
      <w:bookmarkEnd w:id="435"/>
      <w:r>
        <w:rPr>
          <w:rtl w:val="true"/>
        </w:rPr>
        <w:t>چالش ها در زمینه انسجام بخشی</w:t>
      </w:r>
      <w:bookmarkEnd w:id="436"/>
    </w:p>
    <w:p>
      <w:pPr>
        <w:pStyle w:val="BookText"/>
        <w:rPr/>
      </w:pPr>
      <w:r>
        <w:rPr>
          <w:rFonts w:ascii="IRNazanin" w:hAnsi="IRNazanin" w:eastAsia="IRNazanin"/>
          <w:color w:val="111111"/>
          <w:sz w:val="28"/>
          <w:sz w:val="28"/>
          <w:szCs w:val="28"/>
          <w:rtl w:val="true"/>
          <w:lang w:bidi="fa-IR"/>
        </w:rPr>
        <w:t>اصلی‌ترین کارکرد‌های فرهنگ مهدوی انسجام بخشی به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 با مرزبندی میان خودی و غیر‌خودی، که بر اساس مرزهای اعتقادی ترسیم می‌گردد، به فرد منتظر هویت می‌بخشد و از سوی دیگر در جامعه شیعی ایجاد انسجام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جهانی‌شدن، با ایجاد هویت‌های دو‌رگه و چهل‌تکّه، منجر به از‌هم‌گسیختگی فرهنگی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کارکردی را دچار خدشه می‌نماید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جهانی‌شدن موجب یک نوع تجزیه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تجزیه اجتماعی، ظهور هویت‌های متفاوت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تلاقی جهانی‌شدن با فضای عمومی مذهبی جدید،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فرهنگ‌ها و یا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واحد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فضاهای متمایز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ظهور هویت‌های متفاوت اجتماعی و دینی شده است</w:t>
      </w:r>
      <w:r>
        <w:rPr>
          <w:rFonts w:eastAsia="IRNazanin" w:cs="IRNazanin"/>
          <w:color w:val="111111"/>
          <w:sz w:val="28"/>
          <w:szCs w:val="28"/>
          <w:rtl w:val="true"/>
          <w:lang w:bidi="fa-IR"/>
        </w:rPr>
        <w:t>.</w:t>
      </w:r>
      <w:r>
        <w:rPr>
          <w:rStyle w:val="FootnoteAnchor"/>
          <w:rtl w:val="true"/>
        </w:rPr>
        <w:footnoteReference w:id="295"/>
      </w:r>
      <w:bookmarkStart w:id="437" w:name="pg3186_23386"/>
    </w:p>
    <w:p>
      <w:pPr>
        <w:pStyle w:val="BookText"/>
        <w:rPr/>
      </w:pPr>
      <w:bookmarkEnd w:id="437"/>
      <w:r>
        <w:rPr>
          <w:rFonts w:ascii="IRNazanin" w:hAnsi="IRNazanin" w:eastAsia="IRNazanin"/>
          <w:color w:val="111111"/>
          <w:sz w:val="28"/>
          <w:sz w:val="28"/>
          <w:szCs w:val="28"/>
          <w:rtl w:val="true"/>
          <w:lang w:bidi="fa-IR"/>
        </w:rPr>
        <w:t>این حالت در درجه اوّل از کارکرد انسجام بخشی فرهنگ مهدوی جلوگیری نموده و در حفظ، تقویت و گسترش این فرهنگ ایجاد اختلال می‌نماید</w:t>
      </w:r>
      <w:r>
        <w:rPr>
          <w:rFonts w:eastAsia="IRNazanin" w:cs="IRNazanin"/>
          <w:color w:val="111111"/>
          <w:sz w:val="28"/>
          <w:szCs w:val="28"/>
          <w:rtl w:val="true"/>
          <w:lang w:bidi="fa-IR"/>
        </w:rPr>
        <w:t>.</w:t>
      </w:r>
    </w:p>
    <w:p>
      <w:pPr>
        <w:pStyle w:val="Heading4"/>
        <w:numPr>
          <w:ilvl w:val="3"/>
          <w:numId w:val="1"/>
        </w:numPr>
        <w:rPr/>
      </w:pPr>
      <w:bookmarkStart w:id="438" w:name="__RefHeading___Toc1593276_2749589250"/>
      <w:bookmarkStart w:id="439" w:name="_Toc166"/>
      <w:bookmarkEnd w:id="438"/>
      <w:r>
        <w:rPr>
          <w:rtl w:val="true"/>
        </w:rPr>
        <w:t>چالش ها در بعد آرمان ها و چشم انداز فرهنگ مهدوی</w:t>
      </w:r>
      <w:bookmarkEnd w:id="43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چالش در این حوزه مربوط به معنا و مفهوم سعادت از دیدگاه مهدوی و نگرش مدرن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فرهنگ مهدوی سعادت و رستگاری بشر را در گرو عبادت الهی و در چارچوب ارزش‌های دینی در نظر می‌آورد، جوّ حاکم بر فرایند جهانی‌شدن سعادت و رستگاری را در بیشترین لذّت مادّی، می‌داند در مرحله مفهوم‌شناسی، این دو نگرش به صورت محتوایی و ریشه‌ای با تعارضات جدّی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سعادتی که فرهنگ مهدوی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اجتماعی، روابط عادلانه و برابر را مدّ نظر دارد و در حوزه سیاست نیز با ساختار سیاسی مشروع و کارآمد، که قبل از هر امری بتواند عدالت اجتماعی را برپا دارد، پیوند می‌یابد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 اندیشه مهدوی، سعادت و رفاه مادّی نیز مورد توجه قرار گرفته و در آرمان شهر مهدوی نیز بدان وعده داده شده است، اما رفاه و سعادت مادّی به عنوان هدف نهایی قلمداد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سعادت بشر در گرو رسیدن به عبودیت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سعادت در سطح جهانی، تنها با ظهور منجی و آخرین سفیر الهی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رستگاری و سعادت</w:t>
      </w:r>
      <w:bookmarkStart w:id="440" w:name="pg3186_23387"/>
    </w:p>
    <w:p>
      <w:pPr>
        <w:pStyle w:val="BookText"/>
        <w:rPr/>
      </w:pPr>
      <w:bookmarkEnd w:id="440"/>
      <w:r>
        <w:rPr>
          <w:rFonts w:ascii="IRNazanin" w:hAnsi="IRNazanin" w:eastAsia="IRNazanin"/>
          <w:color w:val="111111"/>
          <w:sz w:val="28"/>
          <w:sz w:val="28"/>
          <w:szCs w:val="28"/>
          <w:rtl w:val="true"/>
          <w:lang w:bidi="fa-IR"/>
        </w:rPr>
        <w:t>بشری را با مفهوم قرارداد اجتماعی به عنوان مبنای اساسی لیبرالیسم پیوند می‌زند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آن را تنها، در چارچوب رفاه مادّی تفسیر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مسأله دیگری نیز وجود دارد که در حوزه آرمان‌ها، ما را با مشکل مواجه می‌گرداند، فرهنگ مهدوی، آینده را مملوّ از عدالت، امنیت، رفاه، پیشرفت، صلح و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در نهایت امر جهان دارای یک فرهنگ الهی و دینی خواهد بود و بر اساس آن تمامی انسان‌ها، به دست منجی معصوم، به نهایت کمال دنیوی و معنوی خویش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آینده، تابلوی رنگارنگ با آنچه در حال وقوع است مغایرت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با روندی که در پیش گرفته است به سمت زوال انسانیت، تباهی، فقر، بی‌عدالتی، بی‌بندوباری،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هرگز به سرانجام نیکویی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جهت حرکت جهانی‌شدن، در مسیری است که در اندیشه مهدوی، یادآور مدینه‌های غیر‌فاضله و غیر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چنین روندی حاصل پیشتازی اندیشه‌های لیبرال دموکراسی در سطح جهان است و به اعتقاد ما، با تغییر این رویکردها، تحولات عظیمی را شاهد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چنین شرایطی قضاوت کردن در مورد آینده‌ای نا معلوم قدری دور از ذهن خواهد بود و لذا چشم انداز مورد توجه فرهنگ مهدوی را دست نیافتنی می‌نمایاند</w:t>
      </w:r>
      <w:r>
        <w:rPr>
          <w:rFonts w:eastAsia="IRNazanin" w:cs="IRNazanin"/>
          <w:color w:val="111111"/>
          <w:sz w:val="28"/>
          <w:szCs w:val="28"/>
          <w:rtl w:val="true"/>
          <w:lang w:bidi="fa-IR"/>
        </w:rPr>
        <w:t>.</w:t>
      </w:r>
    </w:p>
    <w:p>
      <w:pPr>
        <w:pStyle w:val="Heading3"/>
        <w:numPr>
          <w:ilvl w:val="2"/>
          <w:numId w:val="1"/>
        </w:numPr>
        <w:rPr/>
      </w:pPr>
      <w:bookmarkStart w:id="441" w:name="__RefHeading___Toc1593278_2749589250"/>
      <w:bookmarkStart w:id="442" w:name="_Toc167"/>
      <w:bookmarkEnd w:id="441"/>
      <w:r>
        <w:rPr>
          <w:rtl w:val="true"/>
        </w:rPr>
        <w:t>فرصت ها</w:t>
      </w:r>
      <w:bookmarkEnd w:id="442"/>
    </w:p>
    <w:p>
      <w:pPr>
        <w:pStyle w:val="Heading4"/>
        <w:numPr>
          <w:ilvl w:val="3"/>
          <w:numId w:val="1"/>
        </w:numPr>
        <w:rPr/>
      </w:pPr>
      <w:bookmarkStart w:id="443" w:name="__RefHeading___Toc1593280_2749589250"/>
      <w:bookmarkStart w:id="444" w:name="_Toc168"/>
      <w:bookmarkEnd w:id="443"/>
      <w:r>
        <w:rPr>
          <w:rtl w:val="true"/>
        </w:rPr>
        <w:t>اشاره</w:t>
      </w:r>
      <w:bookmarkEnd w:id="44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فوق‌قلمروگرایی، علی‌رغم چالش‌هایی که برای گسترش فرهنگ</w:t>
      </w:r>
      <w:bookmarkStart w:id="445" w:name="pg3186_23388"/>
    </w:p>
    <w:p>
      <w:pPr>
        <w:pStyle w:val="BookText"/>
        <w:rPr/>
      </w:pPr>
      <w:bookmarkEnd w:id="445"/>
      <w:r>
        <w:rPr>
          <w:rFonts w:ascii="IRNazanin" w:hAnsi="IRNazanin" w:eastAsia="IRNazanin"/>
          <w:color w:val="111111"/>
          <w:sz w:val="28"/>
          <w:sz w:val="28"/>
          <w:szCs w:val="28"/>
          <w:rtl w:val="true"/>
          <w:lang w:bidi="fa-IR"/>
        </w:rPr>
        <w:t>مهدوی به دنبال می‌آورد، فرصت‌هایی را نیز به این فرهنگ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فرصت‌ها، در مقابل چالش‌های برشمرده شده به لحاظ کمّی نا چیز می‌باشند، اما استفاده درست و منطقی از آن‌ها و غنیمت دانستن زمان، تا حدّ بسیاری می‌تواند راه گشای مسائل و معضلات پیش رو باشد</w:t>
      </w:r>
      <w:r>
        <w:rPr>
          <w:rFonts w:eastAsia="IRNazanin" w:cs="IRNazanin"/>
          <w:color w:val="111111"/>
          <w:sz w:val="28"/>
          <w:szCs w:val="28"/>
          <w:rtl w:val="true"/>
          <w:lang w:bidi="fa-IR"/>
        </w:rPr>
        <w:t>.</w:t>
      </w:r>
    </w:p>
    <w:p>
      <w:pPr>
        <w:pStyle w:val="Heading4"/>
        <w:numPr>
          <w:ilvl w:val="3"/>
          <w:numId w:val="1"/>
        </w:numPr>
        <w:rPr/>
      </w:pPr>
      <w:bookmarkStart w:id="446" w:name="__RefHeading___Toc1593282_2749589250"/>
      <w:bookmarkStart w:id="447" w:name="_Toc169"/>
      <w:bookmarkEnd w:id="446"/>
      <w:r>
        <w:rPr>
          <w:rtl w:val="true"/>
        </w:rPr>
        <w:t>فرصت ها در حوزه عناصر فرهنگ مهدوی</w:t>
      </w:r>
      <w:bookmarkEnd w:id="447"/>
    </w:p>
    <w:p>
      <w:pPr>
        <w:pStyle w:val="Heading5"/>
        <w:numPr>
          <w:ilvl w:val="4"/>
          <w:numId w:val="1"/>
        </w:numPr>
        <w:rPr/>
      </w:pPr>
      <w:bookmarkStart w:id="448" w:name="__RefHeading___Toc1593284_2749589250"/>
      <w:bookmarkStart w:id="449" w:name="_Toc170"/>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فرصت‌ها در حوزه عناصر فرهنگ مهدوی به قرار زیر می‌باشند</w:t>
      </w:r>
      <w:r>
        <w:rPr>
          <w:rFonts w:eastAsia="IRNazanin" w:cs="IRNazanin"/>
          <w:color w:val="111111"/>
          <w:sz w:val="28"/>
          <w:szCs w:val="28"/>
          <w:rtl w:val="true"/>
          <w:lang w:bidi="fa-IR"/>
        </w:rPr>
        <w:t>.</w:t>
      </w:r>
    </w:p>
    <w:p>
      <w:pPr>
        <w:pStyle w:val="Heading5"/>
        <w:numPr>
          <w:ilvl w:val="4"/>
          <w:numId w:val="1"/>
        </w:numPr>
        <w:rPr/>
      </w:pPr>
      <w:bookmarkStart w:id="450" w:name="__RefHeading___Toc1593286_2749589250"/>
      <w:bookmarkStart w:id="451" w:name="_Toc171"/>
      <w:bookmarkEnd w:id="450"/>
      <w:r>
        <w:rPr>
          <w:rtl w:val="true"/>
        </w:rPr>
        <w:t>در بعد باور ها</w:t>
      </w:r>
      <w:bookmarkEnd w:id="451"/>
    </w:p>
    <w:p>
      <w:pPr>
        <w:pStyle w:val="BookText"/>
        <w:rPr/>
      </w:pPr>
      <w:r>
        <w:rPr>
          <w:rFonts w:ascii="IRNazanin" w:hAnsi="IRNazanin" w:eastAsia="IRNazanin"/>
          <w:color w:val="111111"/>
          <w:sz w:val="28"/>
          <w:sz w:val="28"/>
          <w:szCs w:val="28"/>
          <w:rtl w:val="true"/>
          <w:lang w:bidi="fa-IR"/>
        </w:rPr>
        <w:t>مدرنیزم و پست‌مدرنیزم به عنوان متولّیان فعلی جهانی‌شدن با باورهای فرهنگ مهدوی هم‌خوانی ندارند، در حوزه هستی‌شناسی، بسیاری از این باورها، با اصول ادیان بزرگ الهی همچون مسیحیت و یهودیت مشترک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این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ماهیتی از اویی و 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همان طور که از اوست به سوی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جهان در کل خود یک سیر نزولی طی کرده و در حال طی کردن یک سیر صعودی به سوی اوست و انسان خلیفه خدا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حساب شده است، تصادفی نیست، انسان موجودی انتخاب شده و بر گزیده است و دارای شخصیتی مستقل و آزاد است دارای رسالت و مسئولیت می‌باشد و در ارتباط با خداوند هویت می‌یابد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آموزه‌ها در همه ادیان الهی یکی بوده و متوجّه خیر و کمال همگی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اشتراک در باورها می‌تواند به عنوان یک فرصت</w:t>
      </w:r>
    </w:p>
    <w:p>
      <w:pPr>
        <w:pStyle w:val="BookText"/>
        <w:rPr/>
      </w:pPr>
      <w:r>
        <w:rPr>
          <w:rFonts w:ascii="IRNazanin" w:hAnsi="IRNazanin" w:eastAsia="IRNazanin"/>
          <w:color w:val="111111"/>
          <w:sz w:val="28"/>
          <w:sz w:val="28"/>
          <w:szCs w:val="28"/>
          <w:rtl w:val="true"/>
          <w:lang w:bidi="fa-IR"/>
        </w:rPr>
        <w:t>مغتنم، مورد بهره‌برداری واقع گردد، خصوصاّ آن که اکثریت مردم جهان به یکی از این ادیان الهی معتقد بوده و بدان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شرایط فوق قلمروگرایی که امکان تماس و گفتگوی چهره به چهره به مراتب بیش از سایر زمان هاست، استفاده از چنین اشتراکاتی در جهت نزدیک شدن نگرش‌های دینی و حلّ اختلافات فرعی و جزئی، حائز اهمیت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معرفت‌شناسی، نگاه پست‌مدرنیستی که در فرایند جهانی‌شدن است، مطلق نگری مدرنیست‌ها را مورد انتقاد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نقادّی از نگرش فراگیر مدرنیزم موجب می‌شود قرائت‌های دیگر نیز اجازه یابند تا به ارائه دیدگاه‌های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پسا‌تجدد‌گرایان،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حقیقت یگانه را طرد می‌کنند، اما سعی بر آن دارند که با هر نگرش خاصی چنان برخورد کنند که گویی نمایانگر حقیقت هستند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بنابراین، فرهنگ‌های دینی همچون فرهنگ مهدوی را نیز در کنار سایر فرهنگ‌ها از جمله فرهنگ مدرن قرار می‌دهند و معتقدند که هر کدام از این‌ها بهره‌ای از حقیقت برده و لذا به یک نسبت قابل قبول می‌باشند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منظر لیوتار، مهم‌ترین ویژگی عصر پسا‌مدرن در خصلت نفی روایت‌های کلان در کل و به‌خصوص مخالفت با خصلت هژمونیک و کلان قرائت مدرن از انسان و جهان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به خصلت‌های شالوده شکنانه پسامدرنیسم و مرکززدایی نهفته در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پسامدرنیسم از این جهت اصول مدرنیسم را به چالش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پسامدرنیسم</w:t>
      </w:r>
    </w:p>
    <w:p>
      <w:pPr>
        <w:pStyle w:val="BookText"/>
        <w:rPr/>
      </w:pPr>
      <w:r>
        <w:rPr>
          <w:rFonts w:ascii="IRNazanin" w:hAnsi="IRNazanin" w:eastAsia="IRNazanin"/>
          <w:color w:val="111111"/>
          <w:sz w:val="28"/>
          <w:sz w:val="28"/>
          <w:szCs w:val="28"/>
          <w:rtl w:val="true"/>
          <w:lang w:bidi="fa-IR"/>
        </w:rPr>
        <w:t>با خصلت شالوده شکنانه خود، سوژه محوری را نفی می‌کند و با نفی سوژه یا انسان محوری، دیگر اصول مدرنیسم نیز فرو می‌ریزد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بسیاری از باورهای مدرنیزم که به عنوان باورهای خدشه‌ناپذیر معرفی می‌شد، مورد مناقشه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برخلاف مدرنیزم که قائل به تمام شدن دوران دین‌داری در عرصه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پست‌مدرنیزم این حق را به همه فرهنگ‌ها می‌دهد که به ابراز عقیده و گفتگو در خصوص باورهای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جهانی‌شدن نیز این امکان را به بهترین وجهی در اختیار فرهنگ‌ها قرار می‌دهد تا به ابراز وجود پرداخته و عقاید خویش را برای دیگران تشریح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قلمرو‌گرایی، با نزدیک کردن دیگران که به عنوان غیر‌خودی، دشمن، بیگانه، و عنصر نامطلوب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فراروایت‌های کلان دنیای مدرن ایجاد تردید نموده، و در نتیجه چنین نگرشی، به شالوده‌شکنی از آموزه‌های تجدّد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انسان‌شناسی نیز ما با فرصت‌هایی برای گسترش باورهای خویش به دیگر جوامع روبه‌رو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فطری بودن انسان و آنچه مربوط به انسانیت وی می‌شود در مکاتب مختلف به رسمیت شناخته شده و حتی امور ضد اخلاقی و ارزشی به تبع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ستمگری صاحبان قدرت در پرتو حقیقت جویی و عدالت خواهی توجیه شده</w:t>
      </w:r>
      <w:r>
        <w:rPr>
          <w:rFonts w:eastAsia="IRNazanin" w:cs="IRNazanin"/>
          <w:color w:val="111111"/>
          <w:sz w:val="28"/>
          <w:szCs w:val="28"/>
          <w:rtl w:val="true"/>
          <w:lang w:bidi="fa-IR"/>
        </w:rPr>
        <w:t>.</w:t>
      </w:r>
      <w:r>
        <w:rPr>
          <w:rStyle w:val="FootnoteAnchor"/>
          <w:rtl w:val="true"/>
        </w:rPr>
        <w:footnoteReference w:id="30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برخی باورهایی که در زمینه منجی‌گرایی، در ادیان مختلف و جود دارد، هم چون اصل آمدن منجی در آخرالزمان و نجات بشریت از ظلم و</w:t>
      </w:r>
      <w:bookmarkStart w:id="452" w:name="pg3186_23391"/>
    </w:p>
    <w:p>
      <w:pPr>
        <w:pStyle w:val="BookText"/>
        <w:rPr/>
      </w:pPr>
      <w:bookmarkEnd w:id="452"/>
      <w:r>
        <w:rPr>
          <w:rFonts w:ascii="IRNazanin" w:hAnsi="IRNazanin" w:eastAsia="IRNazanin"/>
          <w:color w:val="111111"/>
          <w:sz w:val="28"/>
          <w:sz w:val="28"/>
          <w:szCs w:val="28"/>
          <w:rtl w:val="true"/>
          <w:lang w:bidi="fa-IR"/>
        </w:rPr>
        <w:t>ستم و بی‌عدالتی به دست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مثبتی محسوب می‌گردد، که ما را در اشاعه باورهای مهدوی،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مهدوی که ریشه در باورهای ادیان ابراهیمی دارند؛ چه در حوزه هستی‌شناسی، چه معرفت‌شناسی و چه انسان‌شناسی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این امکان می‌رسانند تا از ظرفیت‌های موجود در این ادیان، برای گسترش آموزه‌های مهدوی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باورهای این فرهنگ، توجّه به جایگاه عصر غیبت به عنوان مرحله تکامل عقلی و فکری بشر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به عنوان فرایندی که به کوچک شدن جهان می‌انجامد از یک سو آگاهی مردم جهان را نسبت به پیرامون خویش، نظام‌های حاکم بر آن، کاستی‌ها و فجایعی که رخ می‌دهد، افزایش داده است، از سویی دیگر با گسترش علم و فنّ آوری و تکنولوژی به خودی خود به بالا رفتن سطح فکری مردم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زمینه را برای پذیرش نظامی الهی که توّجه خاص به معنویت و انسانیت دارد، فراهم می‌آورد</w:t>
      </w:r>
      <w:r>
        <w:rPr>
          <w:rFonts w:eastAsia="IRNazanin" w:cs="IRNazanin"/>
          <w:color w:val="111111"/>
          <w:sz w:val="28"/>
          <w:szCs w:val="28"/>
          <w:rtl w:val="true"/>
          <w:lang w:bidi="fa-IR"/>
        </w:rPr>
        <w:t>.</w:t>
      </w:r>
    </w:p>
    <w:p>
      <w:pPr>
        <w:pStyle w:val="Heading5"/>
        <w:numPr>
          <w:ilvl w:val="4"/>
          <w:numId w:val="1"/>
        </w:numPr>
        <w:rPr/>
      </w:pPr>
      <w:bookmarkStart w:id="453" w:name="__RefHeading___Toc1593288_2749589250"/>
      <w:bookmarkStart w:id="454" w:name="_Toc172"/>
      <w:bookmarkEnd w:id="453"/>
      <w:r>
        <w:rPr>
          <w:rtl w:val="true"/>
        </w:rPr>
        <w:t>در بعد ارزش ها و هنجارها</w:t>
      </w:r>
      <w:bookmarkEnd w:id="454"/>
    </w:p>
    <w:p>
      <w:pPr>
        <w:pStyle w:val="BookText"/>
        <w:rPr/>
      </w:pPr>
      <w:r>
        <w:rPr>
          <w:rFonts w:ascii="IRNazanin" w:hAnsi="IRNazanin" w:eastAsia="IRNazanin"/>
          <w:color w:val="111111"/>
          <w:sz w:val="28"/>
          <w:sz w:val="28"/>
          <w:szCs w:val="28"/>
          <w:rtl w:val="true"/>
          <w:lang w:bidi="fa-IR"/>
        </w:rPr>
        <w:t>یکی از فرصت‌های پیش‌رو شالوده شکنی برخی از ارزش‌های مدرنیزم است که به دلیل ایجاد شرایط فوق قلمروگرایی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کم رنگ شدن مرزها کم‌کم از اهمیت ناسیونالیزم که یکی از ارزش‌های مهم و اصلی مدرنیزم محسوب می‌گردید، کاسته شده و این خود به عنوان یک فرصت برای فرهنگ مهدوی قلمداد می‌گردد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ناسیونالیزم اساس وحدت ملی را میهن، نژاد، و زبان یک ملت می‌داند و نه عقیده و ایدئولوژی حاکم بر جامعه؛ لذا مبنا قرار دادن اعتقادات دینی را</w:t>
      </w:r>
    </w:p>
    <w:p>
      <w:pPr>
        <w:pStyle w:val="BookText"/>
        <w:rPr/>
      </w:pPr>
      <w:r>
        <w:rPr>
          <w:rFonts w:ascii="IRNazanin" w:hAnsi="IRNazanin" w:eastAsia="IRNazanin"/>
          <w:color w:val="111111"/>
          <w:sz w:val="28"/>
          <w:sz w:val="28"/>
          <w:szCs w:val="28"/>
          <w:rtl w:val="true"/>
          <w:lang w:bidi="fa-IR"/>
        </w:rPr>
        <w:t>مانع برقراری وحدت ملی قلمداد نموده که موجب احساس بیگانگی اقلیت‌های مذهبی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مبنای درست، ملیت جغرافیایی یا نژادی و زبانی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این در حالی است که مرزهای فرهنگ مهدوی مرزهای ملی، نژادی و زبانی نیست بلکه مرزهای اعتقادی و دینی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گسترش فوق قلمروگرایی باعث کم رنگ شدن چنین ارزشی شده و خود به خود فرصتی را برای گسترش ارزش قلمروی اعتقادی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بعد ارزش‌ها و هنجارها، یکی از فرصت‌هایی که فرهنگ مهدوی در عصر فوق قلمرو‌گرایی پیش‌رو دارد، آسانی صدور ارزش‌های عام و جهان شمول آن است، چراکه؛ ارزش‌های فرهنگ مهدوی همچون؛ عدالت، برابری، برادری، ظلم و فساد ستیزی، صلح طلبی،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هستند که عمومیت داشته و مورد قبول تمامی انسان‌ها از هر دین و مکتبی، می‌باشد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اندیشه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دستاورد تجربه علمی و تاریخی بشر، به عنوان روح اعتراضات جهانی به جنگ و سلطه،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امکان دست‌رسی به عدالت و رفع موانع جهانی رسیدن به عدالت، مهم‌ترین خواست جامعه انسانی امروز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برای همه به عنوان یک تمایل عمومی عصبیت‌های نژادی، ملّی، مذهبی، صنفی و جنسیتی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455" w:name="pg3186_23393"/>
    </w:p>
    <w:p>
      <w:pPr>
        <w:pStyle w:val="BookText"/>
        <w:rPr/>
      </w:pPr>
      <w:bookmarkEnd w:id="455"/>
      <w:r>
        <w:rPr>
          <w:rFonts w:ascii="IRNazanin" w:hAnsi="IRNazanin" w:eastAsia="IRNazanin"/>
          <w:color w:val="111111"/>
          <w:sz w:val="28"/>
          <w:sz w:val="28"/>
          <w:szCs w:val="28"/>
          <w:rtl w:val="true"/>
          <w:lang w:bidi="fa-IR"/>
        </w:rPr>
        <w:t>همین مبناست که هر جا که ظلم شناخته شده‌ای صورت می‌گیرد، اعتراض عموم مردم جهان را بر می‌انگیزد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واقع بسیاری از هنجارها و ارزشهای موجود مورد قبول اکثریت مردم جهان، با ارزشهای بنیادی فرهنگ مهدوی که بر آموزه‌های دینی مبتنی بر فطرت انسانی استوار است سازگار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مبانی عدالت‌طلبی، آزادی‌خواهی، دموکراسی و مدارا، که روز‌به‌روز در حال گسترش و افزایش در سطح جهان هستند در تفکر و فرهنگ مهدوی نیز ریشه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اموری مانند حقیقت‌جویی، گرایش به خیر و فضیلت، جمال و زیبایی، خلاقیت و ابداع، عشق و پرستش نه تنها در ذات انسان‌ها بوده بلکه فرا تاریخ و جهان شمولند و همواره انسان‌های پاک و موحد از آنها کسب هویت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دوباره مذهب و احیای اسلام در عصر پسامدرن و حرکت جهان به سمت سکولارزدایی، بویژه در جوامع مذهبی از این امر حکایت دارد که انسان‌ها در پی دست‌یابی به هویت نوین فرامکان و فرازمان هستند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فرهنگ مهدوی به کمک ارزش‌های فراگیر جهانی که دارد این خواسته‌ها را به راحتی پاسخ می‌دهد</w:t>
      </w:r>
      <w:r>
        <w:rPr>
          <w:rFonts w:eastAsia="IRNazanin" w:cs="IRNazanin"/>
          <w:color w:val="111111"/>
          <w:sz w:val="28"/>
          <w:szCs w:val="28"/>
          <w:rtl w:val="true"/>
          <w:lang w:bidi="fa-IR"/>
        </w:rPr>
        <w:t>.</w:t>
      </w:r>
    </w:p>
    <w:p>
      <w:pPr>
        <w:pStyle w:val="Heading5"/>
        <w:numPr>
          <w:ilvl w:val="4"/>
          <w:numId w:val="1"/>
        </w:numPr>
        <w:rPr/>
      </w:pPr>
      <w:bookmarkStart w:id="456" w:name="__RefHeading___Toc1593290_2749589250"/>
      <w:bookmarkStart w:id="457" w:name="_Toc173"/>
      <w:bookmarkEnd w:id="456"/>
      <w:r>
        <w:rPr>
          <w:rtl w:val="true"/>
        </w:rPr>
        <w:t>فرصت ها در بعد تکنولوژی</w:t>
      </w:r>
      <w:bookmarkEnd w:id="45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جهانی‌شدن، گسترش تکنولوژی بویژه تکنولوژی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علی‌رغم چالش‌هایی که فراروی جوامع امروزی قرار می‌دهد، فرصت‌های قابل قبولی را نیز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درجه اول،</w:t>
      </w:r>
    </w:p>
    <w:p>
      <w:pPr>
        <w:pStyle w:val="BookText"/>
        <w:rPr/>
      </w:pPr>
      <w:r>
        <w:rPr>
          <w:rFonts w:ascii="IRNazanin" w:hAnsi="IRNazanin" w:eastAsia="IRNazanin"/>
          <w:color w:val="111111"/>
          <w:sz w:val="28"/>
          <w:sz w:val="28"/>
          <w:szCs w:val="28"/>
          <w:rtl w:val="true"/>
          <w:lang w:bidi="fa-IR"/>
        </w:rPr>
        <w:t>می‌توان به از میان رفتن مرزهای جغرافیایی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فاصله‌ها و شاید به بیان بهتر برداشتن فاصله‌ها همان چیزی است که در جریان فرایند جهانی‌شدن و به واسطه تکنولوژی ارتباطات و اطلاعات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پیامد چنین تحوّلی، افزایش نوعی آگاهی جمعی نسبت به ارزش‌های دیگر فرهنگ‌ها خصوصاً ارزش‌های مشترک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جهانی‌شدن شرایطی را ایجاد می‌کند که صداهای ضعیف قدرت انعکاس یابند و خویشتن را به گوش ملل جهان رساند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با این شرایط، فرهنگی مثل فرهنگ مهدوی که از درون مایه‌های غنی، جذّاب و فراگیر، برخوردار است، مورد توجه بیشتر با گسترش صدای تمدّنی این فرهنگ و ارزش‌های اصیل و انسانی به سراسر جهان منعکس شد غنای فرهنگی آن به گوش جهانیان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گسترش پدیده‌ای به نام 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دنیای خاموشی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مسلمانان دستخوش چندان تغییر و تحول نبود و صدای آن به‌ندرت از مرز‌های آن شنیده می‌شد اما در خلال دهه‌های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بنیادینی در حوزه‌های اقتصادی، سیاسی و اجتماعی اتفاق افتاد که به نوبه خود تغییرات اساسی در دنیای اسلام پدید آورد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استفاده از تکنولوژی ارتباطات، به بسط و گسترش اندیشه‌های خود در سطح جهان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می‌تواند در مورد فرهنگ مهدوی نیز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به مدد تکنولوزی،</w:t>
      </w:r>
      <w:bookmarkStart w:id="458" w:name="pg3186_23395"/>
    </w:p>
    <w:p>
      <w:pPr>
        <w:pStyle w:val="BookText"/>
        <w:rPr/>
      </w:pPr>
      <w:bookmarkEnd w:id="458"/>
      <w:r>
        <w:rPr>
          <w:rFonts w:ascii="IRNazanin" w:hAnsi="IRNazanin" w:eastAsia="IRNazanin"/>
          <w:color w:val="111111"/>
          <w:sz w:val="28"/>
          <w:sz w:val="28"/>
          <w:szCs w:val="28"/>
          <w:rtl w:val="true"/>
          <w:lang w:bidi="fa-IR"/>
        </w:rPr>
        <w:t>فرهنگ اسلامی، زمینه و فرصت بروز پیدا نموده و به ارائه ایده‌ها و دیدگاه‌های اسلام در حوزه‌های مختلف انسانی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 نیز می‌تواند تحت شرایط جهانی‌شدن و به مدد تکنولوژی ارتباطات، به ارائه آرمان‌ها و چشم انداز خویش که همانا آرمان‌ها و چشم انداز تمدن اسلامی را در بر دارد،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با توجّه به توانمندی و ظرفیت بالای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فرهنگ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گویی به مسائل زندگی جدید و با عنایت به ارزش‌های جهان شمول این دین آسمانی، مقتضیات و شرایط جدید می‌تواند فرصت‌های مناسبی را برای معرفی افکار و آرای اسلام و در نهایت، جهانگیر نمودن این دین آسمانی به وجود آورد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واقع، آگاهی بخشی به مردم جهان از طریق ارتباطات جهانی اولین گام در جهت بسط ارزش‌های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امکان، با استفاده از شرایط موجود جهانی فراهم آمده است</w:t>
      </w:r>
      <w:r>
        <w:rPr>
          <w:rFonts w:eastAsia="IRNazanin" w:cs="IRNazanin"/>
          <w:color w:val="111111"/>
          <w:sz w:val="28"/>
          <w:szCs w:val="28"/>
          <w:rtl w:val="true"/>
          <w:lang w:bidi="fa-IR"/>
        </w:rPr>
        <w:t>.</w:t>
      </w:r>
    </w:p>
    <w:p>
      <w:pPr>
        <w:pStyle w:val="Heading5"/>
        <w:numPr>
          <w:ilvl w:val="4"/>
          <w:numId w:val="1"/>
        </w:numPr>
        <w:rPr/>
      </w:pPr>
      <w:bookmarkStart w:id="459" w:name="__RefHeading___Toc1593292_2749589250"/>
      <w:bookmarkStart w:id="460" w:name="_Toc174"/>
      <w:bookmarkEnd w:id="459"/>
      <w:r>
        <w:rPr>
          <w:rtl w:val="true"/>
        </w:rPr>
        <w:t>فرصت ها در بعد نماد ها</w:t>
      </w:r>
      <w:bookmarkEnd w:id="46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تصویرسازی بیش از متن نویسی در انتقال پیام‌ها و بیان منظور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عصر مجازی سازی و تصویر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بیش از آن که مایل به مطالعه متن‌ها باشد، مجذوب تصاویر می‌گردد، و همان گونه که می‌دانیم نماد‌های مذهبی می‌توانند در چنین شرایطی از کارآیی بیشتری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با تصویر سازی از</w:t>
      </w:r>
      <w:bookmarkStart w:id="461" w:name="pg3186_23396"/>
    </w:p>
    <w:p>
      <w:pPr>
        <w:pStyle w:val="BookText"/>
        <w:rPr/>
      </w:pPr>
      <w:bookmarkEnd w:id="461"/>
      <w:r>
        <w:rPr>
          <w:rFonts w:ascii="IRNazanin" w:hAnsi="IRNazanin" w:eastAsia="IRNazanin"/>
          <w:color w:val="111111"/>
          <w:sz w:val="28"/>
          <w:sz w:val="28"/>
          <w:szCs w:val="28"/>
          <w:rtl w:val="true"/>
          <w:lang w:bidi="fa-IR"/>
        </w:rPr>
        <w:t>محتوای درونی فرهنگ‌ها، از یک سو آن را قابل انتقال و از سوی دیگر فهم پذیر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سرعت انتقال را نیز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نکته، و واقعیت جهان کنونی، از جهاتی می‌توان چنین ادعا نمود که، رسانه‌های نوین نه تنها تحرک اجتماعی نماد‌های دینی را افزایش داده‌اند بلکه سطح کیفی این تحرک را نیز به طور چشمگیری ارتقا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رسانه‌های نوین، توان نماد‌های دینی را برای از میان برداشتن موانع اجتماعی و عبور از حاشیه تنگنا‌های اجتماعی، که در گذشته مانع از گسترش نفوذ آنان بوده‌اند بالا برده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نتیجه فرهنگ مهدوی که از نماد‌های قابل انتقال ـ هم به لحاظ زیبایی‌شناختی و هم جامعه‌شناختی و روان‌شناختی ـ برخوردار است، با یک مدیریت کارشناسی شده به خوبی و به سهولت، قادر است تا به انتقال محتوای درونی اندیشه‌ها و ایده‌های خود بپردازد</w:t>
      </w:r>
      <w:r>
        <w:rPr>
          <w:rFonts w:eastAsia="IRNazanin" w:cs="IRNazanin"/>
          <w:color w:val="111111"/>
          <w:sz w:val="28"/>
          <w:szCs w:val="28"/>
          <w:rtl w:val="true"/>
          <w:lang w:bidi="fa-IR"/>
        </w:rPr>
        <w:t>.</w:t>
      </w:r>
    </w:p>
    <w:p>
      <w:pPr>
        <w:pStyle w:val="Heading4"/>
        <w:numPr>
          <w:ilvl w:val="3"/>
          <w:numId w:val="1"/>
        </w:numPr>
        <w:rPr/>
      </w:pPr>
      <w:bookmarkStart w:id="462" w:name="__RefHeading___Toc1593294_2749589250"/>
      <w:bookmarkStart w:id="463" w:name="_Toc175"/>
      <w:bookmarkEnd w:id="462"/>
      <w:r>
        <w:rPr>
          <w:rtl w:val="true"/>
        </w:rPr>
        <w:t>فرصت ها در حوزه ویژگی های فرهنگ مهدوی</w:t>
      </w:r>
      <w:bookmarkEnd w:id="463"/>
    </w:p>
    <w:p>
      <w:pPr>
        <w:pStyle w:val="Heading5"/>
        <w:numPr>
          <w:ilvl w:val="4"/>
          <w:numId w:val="1"/>
        </w:numPr>
        <w:rPr/>
      </w:pPr>
      <w:bookmarkStart w:id="464" w:name="__RefHeading___Toc1593296_2749589250"/>
      <w:bookmarkStart w:id="465" w:name="_Toc176"/>
      <w:bookmarkEnd w:id="464"/>
      <w:r>
        <w:rPr>
          <w:rtl w:val="true"/>
        </w:rPr>
        <w:t>در بعد جهان شمولی</w:t>
      </w:r>
      <w:bookmarkEnd w:id="46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اندیشه لیبرال دموکراسی ادعای جهان‌گرایی دارد امّا، واقعیت امر نشان می‌دهد در اندیشه لیبرال دموکراسی، این مرز‌های قلمرویی و دولت ملی است که حدود مکانی خیر سیاسی را تعیین می‌نماید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در واقع در این دیدگاه مرز میان خودی و غیر خودی در نهایت امر بر مبنای مرز‌های</w:t>
      </w:r>
    </w:p>
    <w:p>
      <w:pPr>
        <w:pStyle w:val="BookText"/>
        <w:rPr/>
      </w:pPr>
      <w:r>
        <w:rPr>
          <w:rFonts w:ascii="IRNazanin" w:hAnsi="IRNazanin" w:eastAsia="IRNazanin"/>
          <w:color w:val="111111"/>
          <w:sz w:val="28"/>
          <w:sz w:val="28"/>
          <w:szCs w:val="28"/>
          <w:rtl w:val="true"/>
          <w:lang w:bidi="fa-IR"/>
        </w:rPr>
        <w:t>جغرافیایی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ادعای جهان شمولی این فرهنگ خلل وارد می‌آورد، زیرا، در عصر جهانی‌شدن، مرزها از میان رفته، و لذا چنین نگرشی هرگز دوام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چنین دیدگاهی، ما با دیدگاه اسلامی واندیشه مهدوی روبه‌رو هستیم که در آن، مرزهای حقیقی، مرزهای جغرافیایی و ملی نبوده بلکه شامل مرزهای اعتقادی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روشنی می‌توان ادعا نمود که فرهنگ مهدوی که ریشه در اسلام حقیقی دارد مرزهای جغرافیایی را پشت سر گذاشته و هم گام با ادیان ابراهیمی به فراسوی مرزها ی زمینی و حتی کهکشانی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تا حدّ بسیاری می‌تواند در ادعای جهان شمولی این فرهنگ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مخاطب این فرهنگ، تمامی مردم جهان از هر نژاد و زبانی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ارزش‌ها و معیار‌های اسلام به مکان، نژاد، گروه و یا فرد خاصی تعلق ندارد و خود مصدر هویت ساز مشترک فراگیر می‌باشد و در عین حال توجه به خاص‌گرایی را در گفتمان خود به همراه دارد و هویت‌های عام و خاص در تعامل با یکدیگر همزیستی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جهان‌شمولی اسلام بر اساس رهیافت فرهنگی بر امور معنوی تأکید دارد و امور مادی را به طبع معنویت سامان می‌دهد و چالش‌های هویتی موجود را از خاطره‌ها می‌زداید</w:t>
      </w:r>
      <w:r>
        <w:rPr>
          <w:rFonts w:eastAsia="IRNazanin" w:cs="IRNazanin"/>
          <w:color w:val="111111"/>
          <w:sz w:val="28"/>
          <w:szCs w:val="28"/>
          <w:rtl w:val="true"/>
          <w:lang w:bidi="fa-IR"/>
        </w:rPr>
        <w:t>.</w:t>
      </w:r>
      <w:r>
        <w:rPr>
          <w:rStyle w:val="FootnoteAnchor"/>
          <w:rtl w:val="true"/>
        </w:rPr>
        <w:footnoteReference w:id="31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در اندیشه‌ی مهدوی ما با پیام‌ها و آموزه‌های جهان شمولی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جهانی، سعادت جهانی، عدالت جهانی،</w:t>
      </w:r>
      <w:bookmarkStart w:id="466" w:name="pg3186_23398"/>
    </w:p>
    <w:p>
      <w:pPr>
        <w:pStyle w:val="BookText"/>
        <w:rPr/>
      </w:pPr>
      <w:bookmarkEnd w:id="466"/>
      <w:r>
        <w:rPr>
          <w:rFonts w:ascii="IRNazanin" w:hAnsi="IRNazanin" w:eastAsia="IRNazanin"/>
          <w:color w:val="111111"/>
          <w:sz w:val="28"/>
          <w:sz w:val="28"/>
          <w:szCs w:val="28"/>
          <w:rtl w:val="true"/>
          <w:lang w:bidi="fa-IR"/>
        </w:rPr>
        <w:t xml:space="preserve">برابری جهانی، آزادی جهانی، امنیت جهانی، رفاه جهانی، صلح و دوستی در سطح جهان،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می‌شویم که سعادت و خوشبختی را برای تمامی انسان‌ها با هر دین و آیینی آرزومند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از آن جایی ناشی می‌شود که سر منشأ آموزه‌های چنین فرهنگی بر گرفته از قوانین جهان شمول الهی است، و لذا عام و فراگیر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مهدوی، ریشه در فطرت پاک تمامی انسان‌ها دارد و لذا این فرهنگ داعیه جهان‌گرایی داشته و برای رسیدن به این مدعا نیازمند فراهم آمدن شرایط جهانی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با وجود تمامی چالش‌هایی که برای این فرهنگ به بار می‌آورد، با گسترش ارتباطات جهانی و پررنگ نمودن نیاز‌های فراگیری چون عدالت، صلح،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را در رسیدن به آرمان‌های خویش یاری می‌کند</w:t>
      </w:r>
      <w:r>
        <w:rPr>
          <w:rFonts w:eastAsia="IRNazanin" w:cs="IRNazanin"/>
          <w:color w:val="111111"/>
          <w:sz w:val="28"/>
          <w:szCs w:val="28"/>
          <w:rtl w:val="true"/>
          <w:lang w:bidi="fa-IR"/>
        </w:rPr>
        <w:t>.</w:t>
      </w:r>
    </w:p>
    <w:p>
      <w:pPr>
        <w:pStyle w:val="Heading5"/>
        <w:numPr>
          <w:ilvl w:val="4"/>
          <w:numId w:val="1"/>
        </w:numPr>
        <w:rPr/>
      </w:pPr>
      <w:bookmarkStart w:id="467" w:name="__RefHeading___Toc1593298_2749589250"/>
      <w:bookmarkStart w:id="468" w:name="_Toc177"/>
      <w:bookmarkEnd w:id="467"/>
      <w:r>
        <w:rPr>
          <w:rtl w:val="true"/>
        </w:rPr>
        <w:t>در بعد دینی</w:t>
      </w:r>
      <w:bookmarkEnd w:id="46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مهدوی آینده جهان را به گونه‌ای ترسیم می‌نماید که در نهایت امر، دین، به ساحت جامعه باز گشته و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آینده جهان با حاکمیت حقیقی و عادلانه حق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نگرش باطل مدرن، که معتقد است؛ دین توانایی اداره جامعه را ندارد،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وعده‌ای، با توجّه به تشنگی بی‌حدّ و حصر انسان به معنویت، وعده‌ای جذّاب و مورد 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مدرن دور افتاده از اصل خداگونه‌اش، به خوبی دریافته است که درمان درد بی‌هویتی و سر‌گردانی نسل امروز، تنها در اتّصال به احدیت و درآمیختن با نظام الهی خلقت،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سیاسی دین در سیاست بین الملل که در آغاز قرن هفدهم به طور فزاینده‌ای رنگ باخته بود، بار دیگر در اواخر قرن بیستم به مدد فرایند جهانی‌شدن ارتباطات به دوران اوج سیاسی خود رسیده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شاهد مثال چنین توفیقی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 جهان غرب چنین علاقه وافری به مابعدالطبعه و معنویت شرقی وجود دارد و این واقعیت که این همه افراد در اروپا و حتی آمریکا مشتاقانه طالب کتاب‌های آموزشی، شعری و موسیقیایی مرتبط با عرفان اسلامی‌اند، خود دلیلی غیر‌مستقیم بر این است که سرشتی ژرف‌تر در انسان موجود است که دست خوش تکامل نمی‌شود، سرشتی که نیاز‌هایش ثابت می‌ماند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مادّی‌گرایی دنیای امروز، نیازهای معنوی و درونی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بحران معنایی که گریبان‌گیر انسان مدرن گردیده، چنان فاجعه آمیز و انکار ناپذیر می‌نماید، که حتی ستایشگران غرب، همچون شایگان را واداشته تا در نسخه پیشنهادی خود به غرب بیمار، آمپول معنویت شرقی را تجویز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کم‌کم با اقبال جدیدی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گرایشی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دیگر عنوان می‌دارد، به اعتقاد وی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دینی در تمامی طول تاریخ بشر وجود داشته است اما در سالهای پایانی این هزاره، به عنوان منبع هویت،</w:t>
      </w:r>
      <w:bookmarkStart w:id="469" w:name="pg3186_23400"/>
    </w:p>
    <w:p>
      <w:pPr>
        <w:pStyle w:val="BookText"/>
        <w:rPr/>
      </w:pPr>
      <w:bookmarkEnd w:id="469"/>
      <w:r>
        <w:rPr>
          <w:rFonts w:ascii="IRNazanin" w:hAnsi="IRNazanin" w:eastAsia="IRNazanin"/>
          <w:color w:val="111111"/>
          <w:sz w:val="28"/>
          <w:sz w:val="28"/>
          <w:szCs w:val="28"/>
          <w:rtl w:val="true"/>
          <w:lang w:bidi="fa-IR"/>
        </w:rPr>
        <w:t>به طور اعجاب‌آوری نیرومند و اثر‌گذار جلوه می‌کند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در نتیجه چنین معنویت‌گرایی است که بسیاری از مردم این بار خواهان بازگشت دین به حوزه عمومی اجتماع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تدریج به دنبال دلالت‌های منطقی دین‌گرایی و اصل‌گرایی در عرصه‌های عمومی و مقابله و مواجهه با مدرنیسم، سکولاریسم و در نتیجه نظام سرمایه‌داری‌اند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عرفی‌زدایی، گرایش به خدا در ساحت خردورزی و معنویت در ساحت روابط اجتماعی تماماَ حاکی از واقعیت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چند اصل‌گرایی و دین‌گرایی موجود در عالم با سرمایه‌داری و ملزومات آن ناسازگار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تدریج در عالم شاهد توجه به تبعات سلسله مراتبی این اصل‌گرایی و آگاهی نسبت به ناهمخوانی‌های موجود هستیم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اقبال از معنویت، و تقاضا برای بازگشت آن به ساحت جامعه، در عصری که ارتباطات جهانی امکان آگاهی‌بخشی به تمامی انسان‌های کره زمین را حتی در دورترین نقاط آن فراهم آورده است، می‌تواند، بهترین فرصت برای ترویج آموزه‌های فرهنگ مهدوی باشد، فرهنگی که از جنبه‌های مختلف فردی و اجتماعی، مادّی و معنوی برخوردار بوده و برای تمامی ابعاد وجودی انسانی دارای روش و برنامه زندگی می‌باشد</w:t>
      </w:r>
      <w:r>
        <w:rPr>
          <w:rFonts w:eastAsia="IRNazanin" w:cs="IRNazanin"/>
          <w:color w:val="111111"/>
          <w:sz w:val="28"/>
          <w:szCs w:val="28"/>
          <w:rtl w:val="true"/>
          <w:lang w:bidi="fa-IR"/>
        </w:rPr>
        <w:t>.</w:t>
      </w:r>
    </w:p>
    <w:p>
      <w:pPr>
        <w:pStyle w:val="Heading5"/>
        <w:numPr>
          <w:ilvl w:val="4"/>
          <w:numId w:val="1"/>
        </w:numPr>
        <w:rPr/>
      </w:pPr>
      <w:bookmarkStart w:id="470" w:name="__RefHeading___Toc1593300_2749589250"/>
      <w:bookmarkStart w:id="471" w:name="_Toc178"/>
      <w:bookmarkEnd w:id="470"/>
      <w:r>
        <w:rPr>
          <w:rtl w:val="true"/>
        </w:rPr>
        <w:t>در بعد آرمان شهری</w:t>
      </w:r>
      <w:bookmarkEnd w:id="47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شهری که این فرهنگ ترسیم می‌نماید، مدینه فاضله زمینی است</w:t>
      </w:r>
      <w:bookmarkStart w:id="472" w:name="pg3186_23401"/>
    </w:p>
    <w:p>
      <w:pPr>
        <w:pStyle w:val="BookText"/>
        <w:rPr/>
      </w:pPr>
      <w:bookmarkEnd w:id="472"/>
      <w:r>
        <w:rPr>
          <w:rFonts w:ascii="IRNazanin" w:hAnsi="IRNazanin" w:eastAsia="IRNazanin"/>
          <w:color w:val="111111"/>
          <w:sz w:val="28"/>
          <w:sz w:val="28"/>
          <w:szCs w:val="28"/>
          <w:rtl w:val="true"/>
          <w:lang w:bidi="fa-IR"/>
        </w:rPr>
        <w:t>که در همین دنیا محقق خواهد شد و بنابراین وعده سرخرمن و موکول به سرزمین آسمانی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مسئله باعث اقبال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دورانی که عقلگرایی حاکم بلامنازع می‌باشد، صحبت از آرمان‌شهر آسمانی نمودن دور از ذهن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نگرش مهدوی وجود دارد و در عصر جهانی‌شدن می‌تواند به عنوان یک برگ برنده محسوب گردد، نوع نگرشی است که این فرهنگ نسبت به آینده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آینده جهان با ظهور منجی و تحقق آرمان شهری زمینی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خوش بینانه، نه بازگشت به گذشته بلکه رو به آینده دارد، آینده‌ای که جهانی‌شدن برای رسیدن به آن، مکان‌ها و زمان‌ها را درمی‌نوردد</w:t>
      </w:r>
      <w:r>
        <w:rPr>
          <w:rFonts w:eastAsia="IRNazanin" w:cs="IRNazanin"/>
          <w:color w:val="111111"/>
          <w:sz w:val="28"/>
          <w:szCs w:val="28"/>
          <w:rtl w:val="true"/>
          <w:lang w:bidi="fa-IR"/>
        </w:rPr>
        <w:t>.</w:t>
      </w:r>
    </w:p>
    <w:p>
      <w:pPr>
        <w:pStyle w:val="Heading4"/>
        <w:numPr>
          <w:ilvl w:val="3"/>
          <w:numId w:val="1"/>
        </w:numPr>
        <w:rPr/>
      </w:pPr>
      <w:bookmarkStart w:id="473" w:name="__RefHeading___Toc1593302_2749589250"/>
      <w:bookmarkStart w:id="474" w:name="_Toc179"/>
      <w:bookmarkEnd w:id="473"/>
      <w:r>
        <w:rPr>
          <w:rtl w:val="true"/>
        </w:rPr>
        <w:t>فرصت ها در حوزه کارکرد های فرهنگ مهدوی</w:t>
      </w:r>
      <w:bookmarkEnd w:id="474"/>
    </w:p>
    <w:p>
      <w:pPr>
        <w:pStyle w:val="Heading5"/>
        <w:numPr>
          <w:ilvl w:val="4"/>
          <w:numId w:val="1"/>
        </w:numPr>
        <w:rPr/>
      </w:pPr>
      <w:bookmarkStart w:id="475" w:name="__RefHeading___Toc1593304_2749589250"/>
      <w:bookmarkStart w:id="476" w:name="_Toc180"/>
      <w:bookmarkEnd w:id="475"/>
      <w:r>
        <w:rPr>
          <w:rtl w:val="true"/>
        </w:rPr>
        <w:t>در بعد انسجام بخشی</w:t>
      </w:r>
      <w:bookmarkEnd w:id="47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مرزهای فرهنگ مهدوی برای جوامع،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این مرزهای اعتقادی است که به انسجام درونی پرداخته و میان قلب‌های مؤمن پیوند عاطفی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جهانی‌شدن با ایجاد سیالیت، از انسجام درونی جوامع کنونی می‌کاهد، امّا، با همین خصوصیت به ایجاد پیوند میان جوامع انسانی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فرهنگ مهدوی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 با گسترش باورها و ارزش‌هایی که آن‌ها را منبعث از فطرت پاک انسان‌ها می‌داند، درصدد ایجاد پیوند میان تمامی انسان‌های آزاده در هر گوشه‌ای از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عصر عجل الله تعالی فرجه الشریف نیز برای استقرار همین پیوند معنوی است که قیام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سیالیت</w:t>
      </w:r>
      <w:bookmarkStart w:id="477" w:name="pg3186_23402"/>
    </w:p>
    <w:p>
      <w:pPr>
        <w:pStyle w:val="BookText"/>
        <w:rPr/>
      </w:pPr>
      <w:bookmarkEnd w:id="477"/>
      <w:r>
        <w:rPr>
          <w:rFonts w:ascii="IRNazanin" w:hAnsi="IRNazanin" w:eastAsia="IRNazanin"/>
          <w:color w:val="111111"/>
          <w:sz w:val="28"/>
          <w:sz w:val="28"/>
          <w:szCs w:val="28"/>
          <w:rtl w:val="true"/>
          <w:lang w:bidi="fa-IR"/>
        </w:rPr>
        <w:t>آن گاه که از مرزهای عقیدتی فراتر می‌رود منجر به آسیب‌هایی جبران ناپذیری خواهد شد، که در بحث چالش‌ها بدان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اتخاذ یک سیاست فرهنگی درست می‌توان هر گونه تهدیدی را به فرصت بدل نمود</w:t>
      </w:r>
      <w:r>
        <w:rPr>
          <w:rFonts w:eastAsia="IRNazanin" w:cs="IRNazanin"/>
          <w:color w:val="111111"/>
          <w:sz w:val="28"/>
          <w:szCs w:val="28"/>
          <w:rtl w:val="true"/>
          <w:lang w:bidi="fa-IR"/>
        </w:rPr>
        <w:t>.</w:t>
      </w:r>
    </w:p>
    <w:p>
      <w:pPr>
        <w:pStyle w:val="Heading5"/>
        <w:numPr>
          <w:ilvl w:val="4"/>
          <w:numId w:val="1"/>
        </w:numPr>
        <w:rPr/>
      </w:pPr>
      <w:bookmarkStart w:id="478" w:name="__RefHeading___Toc1593306_2749589250"/>
      <w:bookmarkStart w:id="479" w:name="_Toc181"/>
      <w:bookmarkEnd w:id="478"/>
      <w:r>
        <w:rPr>
          <w:rtl w:val="true"/>
        </w:rPr>
        <w:t>در بعد هویت بخشی</w:t>
      </w:r>
      <w:bookmarkEnd w:id="479"/>
    </w:p>
    <w:p>
      <w:pPr>
        <w:pStyle w:val="BookText"/>
        <w:rPr/>
      </w:pPr>
      <w:r>
        <w:rPr>
          <w:rFonts w:ascii="IRNazanin" w:hAnsi="IRNazanin" w:eastAsia="IRNazanin"/>
          <w:color w:val="111111"/>
          <w:sz w:val="28"/>
          <w:sz w:val="28"/>
          <w:szCs w:val="28"/>
          <w:rtl w:val="true"/>
          <w:lang w:bidi="fa-IR"/>
        </w:rPr>
        <w:t xml:space="preserve">یکی از مهم‌ترین کارکرد‌های فرهنگ مهدوی هویت‌بخشی به جوامع می‌باشد، قلمروزدایی، از برخی لحاظ، این هویت‌سازی را مختل می‌نماید، چرا که به نزدیک شدن 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 شدن هویت‌ها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ما به دورانی قدم خواهیم نهاد که اساساَ هویت‌ها ثابت نخواهد بود و نسبت میان افراد با گروه‌های اجتماعی یا ملیت‌ها دائماَ دستخوش دگرگونی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فرهنگ مهدوی مرزهای میان انسان‌ها را مبتنی بر مرز‌های عقیدتی دانسته و مرز‌های جغرافیایی را صرفاَ و تنها به دلیل واقعیت‌های موجود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قلمروزدایی با از بین بردن این مرزها مسیر پیش‌روی فرهنگ مهدوی را هموار نموده و راه را برای ترسیم هویت مذهبی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قلمروزدایی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تعلّقات هویتی نسبت به مکان و زمان را از هم می‌پاشد و فرد برای اولین بار در یک جامعه شبکه‌ای بهم پیوسته قرار می‌گیرد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مؤمنین را به توجّه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بدان توجّه دارد</w:t>
      </w:r>
    </w:p>
    <w:p>
      <w:pPr>
        <w:pStyle w:val="BookText"/>
        <w:rPr/>
      </w:pPr>
      <w:r>
        <w:rPr>
          <w:rFonts w:ascii="IRNazanin" w:hAnsi="IRNazanin" w:eastAsia="IRNazanin"/>
          <w:color w:val="111111"/>
          <w:sz w:val="28"/>
          <w:sz w:val="28"/>
          <w:szCs w:val="28"/>
          <w:rtl w:val="true"/>
          <w:lang w:bidi="fa-IR"/>
        </w:rPr>
        <w:t>اما آن را عامل هویتی جوامع و مایه فخر و مباهات نداسته است و آن جا که مشرکان به تعداد مردگان خویش مباهات می‌نمایند، آنان را مورد سرزنش قرار می‌دهد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هم چنین گرچه اسلام به جهاد در راه خدا و حفظ سرزمین‌های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اکید دارد، اما سرزمین را فارغ از عقیده به هیچ وجه عامل هویت بخشی قلمداد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روابط فوق‌قلمرو‌گرایی که منجر به از میان رفتن تعلقات هویتی مکانی و زمانی می‌گردد نه تنها از این حیث تهدیدی برای فرهنگ مهدوی قلمداد نمی‌شود، بلکه باعث تقویت نگرش این فرهنگ در ارتباط با هویت عقیدتی و مذهبی که فراتر از مرزها عمل می‌نماید،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 که در شرایط موجود جهانی‌شدن که کم‌کم اندیشه‌های پست‌مدرنیستی با رویکرد‌های نسبی‌گرایی خود مطرح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فعال شدن هویت‌های حاشیه‌ای مواجه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با فعال شدن هویت‌های متفاوت و متکثر همراه می‌گردد که از آن به ظهور سیاست هویت در عصر جهانی‌شدن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شدن هویت‌های به حاشیه رانده شده در دو دهه اخیر، همانند رنگین پوستان، جنبش‌های فمینیستی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مبتنی بر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بنیاد‌گرایی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هویت‌های مبتنی بر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بارزی از چنین وضعیتی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امکان برای هویت‌های دینی نیز وجود خواهد داشت که به ابراز وجود پرداخته و ظرفیت‌های خویش را آشکار نماید</w:t>
      </w:r>
      <w:r>
        <w:rPr>
          <w:rFonts w:eastAsia="IRNazanin" w:cs="IRNazanin"/>
          <w:color w:val="111111"/>
          <w:sz w:val="28"/>
          <w:szCs w:val="28"/>
          <w:rtl w:val="true"/>
          <w:lang w:bidi="fa-IR"/>
        </w:rPr>
        <w:t>.</w:t>
      </w:r>
      <w:bookmarkStart w:id="480" w:name="pg3186_23404"/>
    </w:p>
    <w:p>
      <w:pPr>
        <w:pStyle w:val="Heading4"/>
        <w:numPr>
          <w:ilvl w:val="3"/>
          <w:numId w:val="1"/>
        </w:numPr>
        <w:rPr/>
      </w:pPr>
      <w:bookmarkStart w:id="481" w:name="__RefHeading___Toc1593308_2749589250"/>
      <w:bookmarkStart w:id="482" w:name="_Toc182"/>
      <w:bookmarkEnd w:id="480"/>
      <w:bookmarkEnd w:id="481"/>
      <w:r>
        <w:rPr>
          <w:rtl w:val="true"/>
        </w:rPr>
        <w:t>فرصت ها در حوزه آرمان های فرهنگ مهدوی</w:t>
      </w:r>
      <w:bookmarkEnd w:id="482"/>
    </w:p>
    <w:p>
      <w:pPr>
        <w:pStyle w:val="BookText"/>
        <w:rPr/>
      </w:pPr>
      <w:r>
        <w:rPr>
          <w:rFonts w:ascii="IRNazanin" w:hAnsi="IRNazanin" w:eastAsia="IRNazanin"/>
          <w:color w:val="111111"/>
          <w:sz w:val="28"/>
          <w:sz w:val="28"/>
          <w:szCs w:val="28"/>
          <w:rtl w:val="true"/>
          <w:lang w:bidi="fa-IR"/>
        </w:rPr>
        <w:t>بسیاری از آنچه که احادیث و آیات الهی در ارتباط با آخرالزمان به انسان‌های هزار سال پیش وعده داده بودند در عصر جهانی‌شدن به برکت تکنولوژی پیشرفته این عصر محقق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به نوعی صدق گفتار این مکتب را به خوبی نشان می‌دهد و چشم اندازی را که این فرهنگ ترسیم می‌نماید قابل دسترسی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با گسترش تکنولوژی و پیشرفت علم در سراسر جهان تا حدّ بسیاری به تکامل فکری و رشد آگاهی انسان‌ها یاری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آگاهی موجب فهم درست آموزه‌های مهدوی توسط مؤمنان می‌شود و چشم انداز وعده‌ی داده شده فرهنگ مهدوی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ما هر چند دچار آفات و انحرافات فکری است اما در مجموع فرصت شناخت بیشتری نسبت به گذشته از جهان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پیشرفت علوم با کشف عرصه‌های جدید دانش در بسیاری موارد موید آموزه‌های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بوده است و انسان‌ها از طریق سیر آفاقی عرصه‌های جدیدتری از عظمت خلقت الهی را شاهد بوده‌اند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دانش بشری افقهای بسیار گسترده و عظیمی را فتح نموده است، اما چنانکه در روایات ملاحم آمده است علم در عصر ظهور حضرت مهدی عجل الله تعالی فرجه الشریف پیشرفت شگرفی خواهد داشت و از سوی دیگر فهم و آگاهی</w:t>
      </w:r>
      <w:bookmarkStart w:id="483" w:name="pg3186_23405"/>
    </w:p>
    <w:p>
      <w:pPr>
        <w:pStyle w:val="BookText"/>
        <w:rPr/>
      </w:pPr>
      <w:bookmarkEnd w:id="483"/>
      <w:r>
        <w:rPr>
          <w:rFonts w:ascii="IRNazanin" w:hAnsi="IRNazanin" w:eastAsia="IRNazanin"/>
          <w:color w:val="111111"/>
          <w:sz w:val="28"/>
          <w:sz w:val="28"/>
          <w:szCs w:val="28"/>
          <w:rtl w:val="true"/>
          <w:lang w:bidi="fa-IR"/>
        </w:rPr>
        <w:t>انسان‌ها نیز فزون خواهد یافت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بدین سان، جهانی‌شدن با تحولاتی که در عرصه‌های مختلف فنّ ّآوری، و علم و دانش، به وجود آورده است، و با ترسیم یک ماکت کوچک از پیشرفت کمّی وعده داده شده، رسیدن به چنین افقی را مجسّم می‌نماید</w:t>
      </w:r>
      <w:r>
        <w:rPr>
          <w:rFonts w:eastAsia="IRNazanin" w:cs="IRNazanin"/>
          <w:color w:val="111111"/>
          <w:sz w:val="28"/>
          <w:szCs w:val="28"/>
          <w:rtl w:val="true"/>
          <w:lang w:bidi="fa-IR"/>
        </w:rPr>
        <w:t>.</w:t>
      </w:r>
    </w:p>
    <w:p>
      <w:pPr>
        <w:pStyle w:val="Heading3"/>
        <w:numPr>
          <w:ilvl w:val="2"/>
          <w:numId w:val="1"/>
        </w:numPr>
        <w:rPr/>
      </w:pPr>
      <w:bookmarkStart w:id="484" w:name="__RefHeading___Toc1593310_2749589250"/>
      <w:bookmarkStart w:id="485" w:name="_Toc183"/>
      <w:bookmarkEnd w:id="484"/>
      <w:r>
        <w:rPr>
          <w:rtl w:val="true"/>
        </w:rPr>
        <w:t>ارائه راهکار</w:t>
      </w:r>
      <w:bookmarkEnd w:id="485"/>
    </w:p>
    <w:p>
      <w:pPr>
        <w:pStyle w:val="BookText"/>
        <w:rPr/>
      </w:pPr>
      <w:r>
        <w:rPr>
          <w:rFonts w:ascii="IRNazanin" w:hAnsi="IRNazanin" w:eastAsia="IRNazanin"/>
          <w:color w:val="111111"/>
          <w:sz w:val="28"/>
          <w:sz w:val="28"/>
          <w:szCs w:val="28"/>
          <w:rtl w:val="true"/>
          <w:lang w:bidi="fa-IR"/>
        </w:rPr>
        <w:t>با آسیب‌شناسی عملکرد دستگاه‌های فرهنگی درون جامعه، کاستی‌های موجود جامعه مورد ارزیابی قرار می‌گیرد، آن‌گاه ارائه راه حل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چالش‌های فرهنگ مهدوی، آسیب‌هایی است که از بیرون متوجه فرهنگ مهدوی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جهانی‌شدن، برخی چالش‌ها نیز از درون این فرهنگ، و یا بهتر بگوییم از عملکرد‌های ما متوجه فرهنگ مهدوی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بررسی آن‌ها بسیار ضروری می‌باشد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آسیب‌ها، فاصله‌گرفتن از فرهنگ اصیل مهدوی مبتنی بر معرفت عمیق به آموزه‌های قرآنی و احادیث اهل بیت علیهم السلام و تبیین نادرست آموزه‌های مهدوی است که سبب بدفهمی عدّه بسیاری از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آموزه‌های این فرهنگ را از این آموزه‌ها نیاموخته به اشتباه گمان می‌کنند امام عصر با قیام خویش جهان را به خون می‌کشاند و همه را از دم تیغ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برای قیام آن حضرت دعا نمی‌کنند و آرزو می‌کنند، امام زمان در زمان حیات آنان ظهور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چالشی در قرون پیش نیز وجود داشته است، امّا این بد فهمی‌ها در شرایط جهانی امروز که به</w:t>
      </w:r>
    </w:p>
    <w:p>
      <w:pPr>
        <w:pStyle w:val="BookText"/>
        <w:rPr/>
      </w:pPr>
      <w:r>
        <w:rPr>
          <w:rFonts w:ascii="IRNazanin" w:hAnsi="IRNazanin" w:eastAsia="IRNazanin"/>
          <w:color w:val="111111"/>
          <w:sz w:val="28"/>
          <w:sz w:val="28"/>
          <w:szCs w:val="28"/>
          <w:rtl w:val="true"/>
          <w:lang w:bidi="fa-IR"/>
        </w:rPr>
        <w:t>ظاهر صحبت از صلح و تسامح و تساهل فرهنگی است، تنش‌های فراوانی را می‌تواند در داخل فضای فرهنگی ایجاد نماید و از گسترش آموزه‌های مهدوی به فراسوی مرزهای خودی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تببین درست آموزه‌های مهدوی، ما را نسبت به ظرفیت‌های بی‌شمار این فرهنگ در تولید ارزش‌های مشترک جهانی، غافل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وفاق و خلأ مبانی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چالش‌های توسعه فرهنگ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 آینده می‌باشد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حقیقت آن است که هنوز اندیشمندان و دانشمندان علوم دینی ما نتوانسته‌اند به نظریه پردازی جامع در علوم انسانی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ضعف در حوزه نظریه پردازی است که ما را در توسعه فرهنگ دینی و خصوصاَ فرهنگ مهدوی با مخاطرات جدّی روبه‌رو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کارشناسی نشدن معضلات و مسائل پیش روی گسترش این فرهنگ از دیگر چالش‌ها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البته کاستی‌های فراوانی احساس می‌شود که یکی از آن‌ها را می‌توان به عدم بهره‌مندی از دستاورد‌های علمی روز در حل معضلات پیش روی توسعه این فرهنگ،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ضعف‌ها، ما را با فقدان استراتژی فرهنگی و عدم برنامه ریزی راهبردی مواجه می‌گرداند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ناکارآمدی شیوه‌های تبلیغ و ترویج فرهنگ مهدوی، وعدم آمادگی برای پاسخ گویی به سؤالات نسل جوان و خلأ آموزشی، خصوصاَ در سطح</w:t>
      </w:r>
    </w:p>
    <w:p>
      <w:pPr>
        <w:pStyle w:val="BookText"/>
        <w:rPr/>
      </w:pPr>
      <w:r>
        <w:rPr>
          <w:rFonts w:ascii="IRNazanin" w:hAnsi="IRNazanin" w:eastAsia="IRNazanin"/>
          <w:color w:val="111111"/>
          <w:sz w:val="28"/>
          <w:sz w:val="28"/>
          <w:szCs w:val="28"/>
          <w:rtl w:val="true"/>
          <w:lang w:bidi="fa-IR"/>
        </w:rPr>
        <w:t>مدارس و دانشگاه‌ها از جمله مهم‌ترین این آسیب‌ها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یکی از مهم‌ترین دلایل چنین روندی ناشی از بی‌توجهی به رویکرد تربیتی فرهنگ مهدوی در پرورش انسان و جامعه بوده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تأسیس نهاد‌ها و سازمان‌های موازی با عملکرد‌های مشابه این نهاد‌ها و مؤسسات با انجام کارهای مشابه، تکراری و جزئی بدون آن که در ارتباط با گسترش آموزه‌های مهدوی فعالیت قابل قبولی انجام داده باشند منجر به هدر رفتن میزان زیادی از بودجه و منابع انسانی و مالی نیز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ضعف‌ها از فقدان مدیرت کارآمد فرهنگی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کارآمدی که دارای یک استراتژی کلان و برنامه مدوّن برای چشم انداز توسعه این فرهنگ بوده و از متخصصین کارآمد و آگاه،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که عموماَ ازدید برنامه‌ریزان فرهنگی ما نادیده انگاشته می‌گردد، در درجه اول به شناخت ظرفیت‌های فرهنگ خودی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ابتدا از درون، فرهنگ مهدوی را بشناسیم و به تقویت بنیان‌های اعتقادی خویش مبادرت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ترویج و گسترش این بنیان‌های فکری در درون جوامع شیعی و سپس در جوامع اسلامی بپردازیم و در نهایت به توسعه و گسترش آن در سایر جوامع همّت گماریم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استفاده از امکانات و فرصت‌هایی که جهانی‌شدن در اختیار ما قرار می‌دهد زمانی به کارمان می‌آید که به شناختی عمیق در رابطه با فرهنگ مهدوی، ظرفیت‌ها، و امکانات آن نائل آمده و حرفی برای گفتن</w:t>
      </w:r>
    </w:p>
    <w:p>
      <w:pPr>
        <w:pStyle w:val="BookText"/>
        <w:rPr/>
      </w:pP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سیاست گذاران فرهنگی ما به جای آن که از شرایط به وجود آمده کمال استفاده را کنند و از ابزار تکنولوژی در راستای اهداف خویش بهره گیرند، جهانی‌شدن را به عنوان امپریالیزم فرهنگی و تکنولوژی جدید و رسانه‌های جهانی را صرفاَ به عنوان، عامل نفوذ غرب معرفی نموده و سهل انگاری‌های موجود در امر سیاست‌گذاری فرهنگی را به گردن این و آن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به وقوع خواهد پیوست و لذا امکان گریز از آن وجود ندارد و رسانه‌های ارتباطی به کار خویش ادامه خواهند داد، چه ما آنان را بپذیریم و چه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نوع رویکردی که ما اتخاذ می‌کنیم و سیاست‌های راهبردی که تدوین می‌نماییم، و ابتکارهایی که به خرج می‌دهیم، می‌تواند ما را در این فرایند، یاری‌گر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موجود جهانی حاکی از آن است که مکتبی می‌تواند در این عصر فراگیر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قابلیت و ظرفیت بالایی برخوردار باشد و ضمن استفاده از تجربیات تاریخی بشر و به رسمیت شناختن سایر ادیان در سایه آموزه‌های دینی و ذات گرایانه خود از سلطه طلبی‌های بی‌بنیاد پرهیز نمایند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عقلایی، انتخابی است که در شرایط بد و بدتر، بد را انتخاب نماید، و این همان رویکردی است که باید اتخاذ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 را نباید با خشونت و جدل از میان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جهانی مهدوی در صورتی فراگیر</w:t>
      </w:r>
    </w:p>
    <w:p>
      <w:pPr>
        <w:pStyle w:val="BookText"/>
        <w:rPr/>
      </w:pPr>
      <w:r>
        <w:rPr>
          <w:rFonts w:ascii="IRNazanin" w:hAnsi="IRNazanin" w:eastAsia="IRNazanin"/>
          <w:color w:val="111111"/>
          <w:sz w:val="28"/>
          <w:sz w:val="28"/>
          <w:szCs w:val="28"/>
          <w:rtl w:val="true"/>
          <w:lang w:bidi="fa-IR"/>
        </w:rPr>
        <w:t>خواهد شد که در شرایط گفتگوی بین فرهنگ‌ها بر گزیده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موقعیت کنونی، جایگاه فرهنگ مهدوی بستگی به 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مسائل مهمی از قبیل صلح جهانی و عدالت جهانی چه نکاتی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مردم‌سالاری، حقوق‌بشر، نفی‌زور، استقرار صلح و عدالت و رفاه عمومی برای بشر از جمله مسائلی است که تأثیر مستقیم و زیادی بر نقش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عام و فرهنگ مهدوی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گذاشت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میان رفتن مرزها و ایجاد روابط فوق قلمروگرایی، شرایطی را ایجاد نموده که امکان حصاربندی فرهنگی را ناممکن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 از مواجهه با دیگرانیم و در این آوردگاه، نیازمند به تربیت صحیح مهدوی مطابق با فرهنگ آرمانی آن،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راه کارهای مناسب و به عنوان اولین گام در این رویارویی، هم چنان که اغلب نظریه پردازان دینی نیز در سالهای اخیر بدان توصیه اکید دارند، گفتگوی بین ادیان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 به لحاظ باورها و اعتقادات ریشه‌ای و بنیادینش، تشابهات فراوانی با ادیان داشته و لذا چنین رویکردی می‌تواند راه کار مناسبی برای نزدیک شدن به دیگر فرهنگ‌ها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کنونی که باید با فهم روح زمان همراه باشد باید به مصداق آیه شریف قرآن بر پایه اشتراک بین ادیان که عمدتاَ به توحید، نبوت و معاد و اصول اخلاقی مشترک بر می‌گردد به وحدتی پایدار رسید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بنابراین در ارتباط با ادیان الهی رویکرد ما باید یک رویکرد مسالمت‌آمیز و مبتنی بر گفتگوی متقابل و تأکید بر اشتراکات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فرایند جهانی‌شدن با فرهنگ مدرن که فرهنگ برگزیده و هژمون غرب می‌باشد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بهتر آن است که در اولین گام به شناخت هر چه بیشتر این فرهنگ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شعارهای فراوانی در این رابطه داده می‌شود، اما در مرحله عمل هم چنان کاستی‌های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نظریه‌پردازان بر این نکته تأکید دارند که در ارتباط با فرهنگ غرب خصوصاَ اندیشه لیبرال دموکراسی امکان هیچ نوع گفتگویی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گفت‌و‌گو مستلزم وجود محور‌های مشترک میان دو مکتب یا دو فرهنگ است، در حالی که میان فرهنگ دینی ما با اندیشه لیبرالیسم غرب هیچ گونه اشتراکی وجود ندارد، پس چگونه می‌توان این گفت‌و‌گو را تحقق بخشید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ما در حوزه‌های معرفت‌شناسی، هستی‌شناسی، انسان‌شناسی و بسیاری از باورهای زیربنایی با فرهنگ غرب اختلاف دیدگاه داریم و لذا از آنجایی که این مسائل به عنوان لایه‌های زیرین فرهنگی محسوب می‌گردند، امکان تساهل و تسامح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تصمیم درست، تصمیمی است که تهدیدات را تبدیل به فرصت نماید، نه اینکه به آن‌ها دامن بزند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فرهنگ مهدوی در شرایط فوق قلمروگرایی، بستگی به نوع پاسخ</w:t>
      </w:r>
      <w:bookmarkStart w:id="486" w:name="pg3186_23411"/>
    </w:p>
    <w:p>
      <w:pPr>
        <w:pStyle w:val="BookText"/>
        <w:rPr/>
      </w:pPr>
      <w:bookmarkEnd w:id="486"/>
      <w:r>
        <w:rPr>
          <w:rFonts w:ascii="IRNazanin" w:hAnsi="IRNazanin" w:eastAsia="IRNazanin"/>
          <w:color w:val="111111"/>
          <w:sz w:val="28"/>
          <w:sz w:val="28"/>
          <w:szCs w:val="28"/>
          <w:rtl w:val="true"/>
          <w:lang w:bidi="fa-IR"/>
        </w:rPr>
        <w:t>ما به شبهات موجود و رویارویی منطقی و علمی با فرهنگ غرب دارد، و پاسخ درست تا حدّ بسیاری می‌تواند راهگشای مسائل پیش‌روی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 گویی به شبهاتی که این فرهنگ رویاروی ما قرار می‌دهد، نه تنها باید منطقی و به دور از موضع‌گیریهای خشونت طلبانه باشد، بلکه باید بر اساس شناخت درست از فرهنگ غرب و نگاه جامعه‌شناختی به مردمان این خطّه از کره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صورت است که می‌توان مونولوگ موجود نظام بین الملل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مبنای چیرگی فرهنگ لیبرال دموکراسی شکل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یک دیالوگ چند جانبه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این امر بدون داشتن یک سیاست فرهنگی پویا و جامع، قابل پیگیری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فی‌نفسه خنثی است و سیاست‌های اتخاذ شده از سوی متولّیان فعلی روند جهانی‌شدن است که آن را مثبت یا منفی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جهانی‌شدن یک فرایند یک طرفه محسوب نشده و نوع عملکرد‌ها و تصمیمات اتخاذ شده از سوی فرهنگ‌های گوناگون و در یک کلام، نحوه اداره کردن آن از سوی ماست که می‌تواند آینده‌ای سرشار از صلح و امنیت و عدالت و گفتگو را به ارمغان آورد</w:t>
      </w:r>
      <w:r>
        <w:rPr>
          <w:rFonts w:eastAsia="IRNazanin" w:cs="IRNazanin"/>
          <w:color w:val="111111"/>
          <w:sz w:val="28"/>
          <w:szCs w:val="28"/>
          <w:rtl w:val="true"/>
          <w:lang w:bidi="fa-IR"/>
        </w:rPr>
        <w:t>.</w:t>
      </w:r>
    </w:p>
    <w:p>
      <w:pPr>
        <w:pStyle w:val="Heading3"/>
        <w:numPr>
          <w:ilvl w:val="2"/>
          <w:numId w:val="1"/>
        </w:numPr>
        <w:rPr/>
      </w:pPr>
      <w:bookmarkStart w:id="487" w:name="__RefHeading___Toc1593312_2749589250"/>
      <w:bookmarkStart w:id="488" w:name="_Toc184"/>
      <w:bookmarkEnd w:id="487"/>
      <w:r>
        <w:rPr>
          <w:rtl w:val="true"/>
        </w:rPr>
        <w:t>نتیجه گیری</w:t>
      </w:r>
      <w:bookmarkEnd w:id="48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چالش‌هایی که پیش روی فرهنگ مهدوی می‌باشد، نه مربوط به ذات و جوهره پدیده جهانی‌شدن، بلکه از سیاست‌های اتخاذ شده کنونی و مدیریتی است که همینک بر فرایند جهانی‌شدن مستولی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مدیریت که حاصل سیطره اندیشه مدرنیزم خصوصاَ از نوع لیبرال دموکراسی آن است، بیش از همه باورها و وجوه زیربنایی فرهنگ مهدوی را به چالش</w:t>
      </w:r>
    </w:p>
    <w:p>
      <w:pPr>
        <w:pStyle w:val="BookText"/>
        <w:rPr/>
      </w:pPr>
      <w:r>
        <w:rPr>
          <w:rFonts w:ascii="IRNazanin" w:hAnsi="IRNazanin" w:eastAsia="IRNazanin"/>
          <w:color w:val="111111"/>
          <w:sz w:val="28"/>
          <w:sz w:val="28"/>
          <w:szCs w:val="28"/>
          <w:rtl w:val="true"/>
          <w:lang w:bidi="fa-IR"/>
        </w:rPr>
        <w:t>فرا می‌خواند، و بنابراین به هیچ وجه قابل اغماض و چشم پوشی نمی‌باشد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فرصت‌هایی که جهانی شدن پیش روی فرهنگ مهدوی قرار می‌دهد بیش از همه به نفس فرایند جهانی‌شدن و شرایط ذاتی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این فرصت‌هاست که ما را در تحقق فرهنگ مهدوی و رسیدن به آرمان‌های آن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چنان که عنوان نمودیم، این هدف محقق نخواهد شد مگر آن که در ابتدای امر، از درون به بازسازی و آسیب‌شناسی عملکرد خویش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سایه یک سیاست فرهنگی صحیح گام‌های بعدی خویش را برداشته و از شرایط بوجود آمده بیشترین استفاده را بنماییم</w:t>
      </w:r>
      <w:r>
        <w:rPr>
          <w:rFonts w:eastAsia="IRNazanin" w:cs="IRNazanin"/>
          <w:color w:val="111111"/>
          <w:sz w:val="28"/>
          <w:szCs w:val="28"/>
          <w:rtl w:val="true"/>
          <w:lang w:bidi="fa-IR"/>
        </w:rPr>
        <w:t>.</w:t>
      </w:r>
      <w:bookmarkStart w:id="489" w:name="pg3186_23413"/>
    </w:p>
    <w:p>
      <w:pPr>
        <w:pStyle w:val="Heading2"/>
        <w:numPr>
          <w:ilvl w:val="1"/>
          <w:numId w:val="1"/>
        </w:numPr>
        <w:rPr/>
      </w:pPr>
      <w:bookmarkStart w:id="490" w:name="__RefHeading___Toc1593314_2749589250"/>
      <w:bookmarkStart w:id="491" w:name="_Toc185"/>
      <w:bookmarkEnd w:id="489"/>
      <w:bookmarkEnd w:id="490"/>
      <w:r>
        <w:rPr>
          <w:rtl w:val="true"/>
        </w:rPr>
        <w:t>خاتمه</w:t>
      </w:r>
      <w:r>
        <w:rPr>
          <w:rtl w:val="true"/>
        </w:rPr>
        <w:t xml:space="preserve">: </w:t>
      </w:r>
      <w:r>
        <w:rPr>
          <w:rtl w:val="true"/>
        </w:rPr>
        <w:t>جمع بندی و نتیجه گیری</w:t>
      </w:r>
      <w:bookmarkEnd w:id="491"/>
    </w:p>
    <w:p>
      <w:pPr>
        <w:pStyle w:val="BookText"/>
        <w:rPr/>
      </w:pPr>
      <w:r>
        <w:rPr>
          <w:rFonts w:ascii="IRNazanin" w:hAnsi="IRNazanin" w:eastAsia="IRNazanin"/>
          <w:color w:val="111111"/>
          <w:sz w:val="28"/>
          <w:sz w:val="28"/>
          <w:szCs w:val="28"/>
          <w:rtl w:val="true"/>
          <w:lang w:bidi="fa-IR"/>
        </w:rPr>
        <w:t>جهانی‌شدن پدیده‌ای است که تمامی وجوه زندگی انسان امروز را متأثر ساخته، زیربنایی‌ترین وجه زندگی، یعنی وجه فرهنگی، نیز از این قاعده مستثنی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آرت شولت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ارتباطات و انقلاب اطلاعات، جهان را به سمت گسترش روابط فوق قلمرویی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به کم رنگ شدن مرزهای جغرافیایی انجامیده، تغیرات گسترده‌ای نیز در جغرافیای اجتماعی جوامع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وابستگی‌های فرهنگ، بوم‌شناسی، اقتصاد، سیاست و … از میان رفته و کل حیات اجتماعی انسان امروز را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روابط فوق قلمرو‌گرایی به مثابه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پیکربندی ساختار اجتماعی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شکل‌گیری نوع جدیدی از تولید سرمایه‌داری، حکومت‌های چند قشری و غیر متمرکز، کثرت‌گرایی در ساختار جامعه و پرسش‌گری دانش عقل گرا انجامیده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شولت، جهانی‌شدن خود‌به‌خود بد یا خوب نیست بلکه نوع</w:t>
      </w:r>
    </w:p>
    <w:p>
      <w:pPr>
        <w:pStyle w:val="BookText"/>
        <w:rPr/>
      </w:pPr>
      <w:r>
        <w:rPr>
          <w:rFonts w:ascii="IRNazanin" w:hAnsi="IRNazanin" w:eastAsia="IRNazanin"/>
          <w:color w:val="111111"/>
          <w:sz w:val="28"/>
          <w:sz w:val="28"/>
          <w:szCs w:val="28"/>
          <w:rtl w:val="true"/>
          <w:lang w:bidi="fa-IR"/>
        </w:rPr>
        <w:t>سیاست‌هایی که در قبال آن اتّخاذ می‌گردد و نوع تصمیماتی که از سوی متولّیان اصلی جهانی‌شدن و مدیران فعلی جهانی اعمال می‌گردد، آن را مثبت یا منفی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شناخت هر چه بیشتر فرهنگ مهدوی، لایه‌های تو‌در‌توی این فرهنگ مورد بررسی قرار گرفت و با ابعاد و وجوه مختلف آن عمیقاً آشنا شدیم و دانستیم که در قضاوت و تطبیق پیامد‌ها و آثار جهانی‌شدن بر این فرهنگ، نباید دچار کج فهمی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این‌اساس فرهنگ مهدوی را به عنوان مجموعه باورها، ارزش‌ها، هنجارها، نماد‌ها و تکنولوژی تعریف نمودیم که در ارتباط با ظهور منجی موعودی از نسل پیامبر و یازدهمین فرزند علی علیه السلام وجود دارد که از آیات و روایات معصومین استخراج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را در دو شکل فرهنگ آرمانی و فرهنگ انتظار مورد توجّه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آرمانی، فرهنگی است که در عصر ظهور، توسط امام عصر، و بر مبنای باورها و ارزش‌های اصیل اسلامی در جامعه جهانی تحقّق خواهد یافت و لذا یک فرهنگ دینی، جهان‌شمول و آرمانی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فرهنگ انتظار که در عصر غیبت امام عصر در مکتب شیعه امامی شکل گرفته، بر محور همان باورها و ارزش‌های اسلامی و با الگوگیری از آن فرهنگ آرمانی ترسیم می‌گردد و لذا این دو فرهنگ از هم جدایی ناپذیر بوده و در این مجموعه نیز به هر دو شقّ آن توجّه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فرهنگ مهدوی در قالب باورها، ارزش‌ها، نماد‌ها و تکنولوژی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اصلی‌ترین لایه هر فرهنگی است و در</w:t>
      </w:r>
    </w:p>
    <w:p>
      <w:pPr>
        <w:pStyle w:val="BookText"/>
        <w:rPr/>
      </w:pPr>
      <w:r>
        <w:rPr>
          <w:rFonts w:ascii="IRNazanin" w:hAnsi="IRNazanin" w:eastAsia="IRNazanin"/>
          <w:color w:val="111111"/>
          <w:sz w:val="28"/>
          <w:sz w:val="28"/>
          <w:szCs w:val="28"/>
          <w:rtl w:val="true"/>
          <w:lang w:bidi="fa-IR"/>
        </w:rPr>
        <w:t>فرهنگ مهدوی شامل خدا‌محوری، اعتقاد به نبوت و امامت، توجّه به کرامت انسانی، اسلام تنها حقیقت ممکن، پیوند دین و سیاست، عقیده به منجی موعود و زنده بودن او، و حکومت نهایی صالحان و مستضعفان،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فرهنگ مهدوی همان ارزش‌های انسانی و اسلامی است که برخی ارزش‌هایی که مشخصاً در این فرهنگ مورد توجه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انتظار، معرفت امام عصر، نارضایتی از وضع موجود، امید به وضع مطلوب،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هنجارهای این فرهنگ نیز که بر پایه باورها و ارزش‌ها تدوین می‌گردند، بر باید‌ها و نباید‌ها نظر دارند و منطبق با هنجارهای اصیل اسلامی هستند به این خاطر عمل به شریعت اسلام، اصلی‌ترین هنجار این فرهنگ قلمداد می‌گردد، و از جمله هنجارهای دیگر خاصّ این فرهنگ، می‌توان به دعا برای فرج، ایجاد آمادگی در خود و محیط و ایمان به وجود حجت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خصلت‌های بارز فرهنگ مهدوی یعنی آرمان شهری بودن، جهانی بودن، دینی بودن و فرج و گشایش، قابل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کارکردهای آن نیز، به زمینه‌سازی ظهور و تحقّق فرهنگ آرمانی مهدوی به عنوان کارکرد آشکار، و ترسیم اهداف زندگی، خوشبینی و نشاط، پویایی وتحرّک و هویت بخشی و انسجام آفرینی به عنوان کارکردهای پنهان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چشم انداز مهدوی نیز بر طبق آنچه که در آیات و روایات معصومین علیهم السلام بیان شده به ترسیم وضعیت مطلوب اجتماعی، فرهنگی، اقتصادی و سیاسی دوران حضور پرداخته و الگوی آرمانی مدّ نظر خویش را به تصویر 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جهانی‌شدن را به عنوان گسترش روابط فوق قلمروگرایی تعریف نموده و بر مبنای آن به بررسی ابعاد، ویژگی‌ها و پیامد‌های جهانی‌شدن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ویژگی‌های جهانی‌شدن، ترجیحاً به چهار ویژگی اصلی جهانی‌شدن یعنی؛ تکنولوژی ارتباطات، فشردگی زمانی و مکانی، عرصه جهانی و ادغام کنندگی و گسترش اطلاعات، اشاره نمودیم و آن گاه به بررسی ابعاد مختلف جهانی‌شدن پرداختیم؛ بر مبنای آن چه بیان نمودیم؛ جهانی‌شدن از ابعاد مختلف سیاسی، اقتصادی و فرهنگی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جهانی‌شدن را در قالب پیامدهای سیاسی، اقتصادی، اجتماعی و فرهنگی بر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براین‌اساس جهانی‌شدن در بعد سیاسی برای مثال، به تضعیف حاکمیت دولت‌ها و تضعیف دموکراسی جهانی، می‌انجامد و در بعد اقتصادی نیز گسترش تجارت آزاد، تغییراتی در شیوه تولید و سرمایه، مصرف‌گرایی، و گسترش شرکت‌های چند ملیتی را شاهد می‌باشیم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بعد اجتماعی و فرهنگی نیز؛ کم‌رنگ شدن عدالت اجتماعی، فراگیر شدن نا‌امنی در سراسر جهان، گسترش فقر و بیکاری و بیماری، چهل تکّه شدن هویت‌های محلی، همگرایی فرهنگی، ورود به عصر پسا‌تجدّد، از جمله پیامدهایی است که جهانی‌شدن با خود به دنبال می‌آورد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تا کنون، جهانی‌شدن برای جامعه انسانی به ارمغان آورده است، فاجعه آمیز می‌باشد، این‌ها حاصل سیاست‌ها و تصمیماتی است که از سوی متولّیان کنونی جهانی‌شدن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لیبرال دموکراسی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گردیده است، و به ذات و ماهیت پدیده جهانی‌شدن مربوط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 در مدیریت کنونی جهانی و اتخاذ سیاست‌های صحیح، می‌توان به دستاوردهای متفاوت‌تری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تلقّّی است که ما را بر آن می‌دارد تا به مواجهه منطقی فرهنگ مهدوی و جهانی‌شدن بیاندیشیم، چرا که در اندیشه شیعه؛ فرهنگ مهدوی می‌تواند به عنوان بهترین جایگزین برای فرهنگ جهانی در عصر جهانی‌شدن،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ادّعاست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 و فرصت‌های پیش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پر رنگ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رویکرد‌های مدرنیستی و پست مدرنیستی هستند که دست برتر را در فرایند جهانی‌شدن، بر عهده داشته، و فرهنگ مهدوی، ناچار از رویارویی با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حوزه عناصر فرهنگی، خصوصاً در بعد باورها، که زیربنایی‌ترین لایه‌ها را در بر می‌گیرند، چه در هستی‌شناسی و چه معرفت‌شناسی و انسان‌شناسی در تقابل با یکدیگر قرار گرفته، و بدین‌سان جهانی‌شدن، اندیشه مهدوی را با چالشی جدّی روبه‌رو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حیطه ارزش‌ها و هنجارها نیز، روند جهانی‌شدن، بیش از همه، متمایل به جریانی است که ارزش‌ها و هنجارهای مدرنیستی و گاه پست‌مدرنیستی را به عنوان ارزش‌های عامّ و جهانی اشاعه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این ارزش‌ها و هنجارها در تقابل آشکار با فرهنگ مهدوی بوده و این اندیشه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 همین معضل را می‌توان در حوزه نماد‌ها، که شکل سمبلیک فرهنگ می‌باشند نیز،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حیطه تکنولوژی نیز، شاهد استفاده ناصحیح از آن، و در نتیجّه، تضادّ با آموزه‌های مهدوی هستیم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رویکردهای کنونی جهانی‌شدن، ویژگی‌های جهان شمولی، دینی بودن و</w:t>
      </w:r>
    </w:p>
    <w:p>
      <w:pPr>
        <w:pStyle w:val="BookText"/>
        <w:rPr/>
      </w:pPr>
      <w:r>
        <w:rPr>
          <w:rFonts w:ascii="IRNazanin" w:hAnsi="IRNazanin" w:eastAsia="IRNazanin"/>
          <w:color w:val="111111"/>
          <w:sz w:val="28"/>
          <w:sz w:val="28"/>
          <w:szCs w:val="28"/>
          <w:rtl w:val="true"/>
          <w:lang w:bidi="fa-IR"/>
        </w:rPr>
        <w:t>آرمانی بودن فرهنگ مهدوی را نیز مورد مناقشه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خصلت‌هایی با ادّعاهای جهان‌گرایی و مادّی‌گرایی مدرنیسم و پست مدرنیسم ناهم‌خوانی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با بسط روابط فوق قلمرویی، از برخی جهات، به گسترش نسبی‌گرایی و درنتیجه، به اخلال در روند هویت بخشی و انسجام آفرینی جوامع شیعی می‌انجامد، که به نوبه خود، کارکرد فرهنگ مهدوی را به چالش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هم‌چنین، با ترویج مادّی‌گرایی، نوع تلقّی انسان از سعادت را یک بعدی ترسیم نموده و منجر به انحراف در تصویرسازی از آرمان‌های جهانی، شده است، و در نتیجه، منجر به حرکت در جهت زوال انسانیت، بی‌عدالتی، بی‌بندوباری و ناامنی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 و این در حالی است که نگرش یک بعدی داشتن، و غفلت از بعد معنوی انسان، در تقابل آشکار با آموزه‌های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چالش‌هایی هستند که فرهنگ مهدوی را در مواجهه با روند جهانی‌شدن به مقابله می‌کشانند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چالش‌ها برگرفته از شرایطی است که حاصل مدیریت کنونی متولّیان جهانی‌شدن می‌باشد و به ذات آن مربوط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تغییر در شرایط کنونی، امکان ایجاد تحوّلاتی عظیم،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شرایط کنونی نیز گسترش روابط فوق قلمرویی فرصت‌هایی را در اختیار فرهنگ مهدوی قرار داده است که استفاده بهینه از این فرصت‌ها، ما را در رسیدن به آرمان‌های خویش یاری‌گر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جهانی‌شدن با ترویج اندیشه‌های پست‌مدرنیستی، بسیاری از باورهای مدرنیسم را که تا کنون عامّ و جهانی تلقّی می‌شدند، مورد تردید قرار داده است، و این فرصت را برای فرهنگ‌های اقلیت ایجاد نموده تا به بیان دیدگاه‌های خویش</w:t>
      </w:r>
    </w:p>
    <w:p>
      <w:pPr>
        <w:pStyle w:val="BookText"/>
        <w:rPr/>
      </w:pPr>
      <w:r>
        <w:rPr>
          <w:rFonts w:ascii="IRNazanin" w:hAnsi="IRNazanin" w:eastAsia="IRNazanin"/>
          <w:color w:val="111111"/>
          <w:sz w:val="28"/>
          <w:sz w:val="28"/>
          <w:szCs w:val="28"/>
          <w:rtl w:val="true"/>
          <w:lang w:bidi="fa-IR"/>
        </w:rPr>
        <w:t>بپردازند، که این خود، می‌تواند به عنوان یک فرصت برای فرهنگ مهدوی نیز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فوق قلمرویی، امکان گفتگوی میان ادیان الهی را به صورت مستقیم و از نزدیک فراهم آورده و در نتیجّه، به فرهنگ مهدوی این امکان را می‌دهد تا از آموزه‌ها و باورها و ارزش‌های مشترک و عامّی همچون اعتقاد به منجی موعود در راستای نشر فرهنگ مهدوی استفاده نماید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تکنولوژی در عصر جهانی‌شدن منجر به بالا رفتن آگاهی جهانی نسبت به عدم کارآیی مدیریت کنونی جهان و روند روبه رشد فقر و بی‌عدالتی و ناامنی گردیده است و بنابراین فرهنگ مهدوی، می‌تواند با توجّه به این آگاهی‌ها در جهت نشر آموزه‌های خویش، گام برداشته و از تکنولوژی‌های روز نیز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جهان شمولی آموزه‌های خویش را به اثبات رسانیده و انسان تشنه معنویت را از چشمه زلال معارف مهدوی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فرصت‌ها، نیازمند داشتن یک مدیریت فرهنگی کارآمد و داشتن یک سیاست فرهنگی پویا و جامع می‌باشد</w:t>
      </w:r>
      <w:r>
        <w:rPr>
          <w:rFonts w:eastAsia="IRNazanin" w:cs="IRNazanin"/>
          <w:color w:val="111111"/>
          <w:sz w:val="28"/>
          <w:szCs w:val="28"/>
          <w:rtl w:val="true"/>
          <w:lang w:bidi="fa-IR"/>
        </w:rPr>
        <w:t>.</w:t>
      </w:r>
      <w:bookmarkStart w:id="492" w:name="pg3186_23421"/>
    </w:p>
    <w:p>
      <w:pPr>
        <w:pStyle w:val="Heading2"/>
        <w:numPr>
          <w:ilvl w:val="1"/>
          <w:numId w:val="1"/>
        </w:numPr>
        <w:rPr/>
      </w:pPr>
      <w:bookmarkStart w:id="493" w:name="__RefHeading___Toc1593316_2749589250"/>
      <w:bookmarkStart w:id="494" w:name="_Toc186"/>
      <w:bookmarkEnd w:id="492"/>
      <w:bookmarkEnd w:id="493"/>
      <w:r>
        <w:rPr>
          <w:rtl w:val="true"/>
        </w:rPr>
        <w:t>فهرست منابع</w:t>
      </w:r>
      <w:bookmarkEnd w:id="49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1593318_2749589250"/>
      <w:bookmarkStart w:id="496" w:name="_Toc187"/>
      <w:bookmarkEnd w:id="495"/>
      <w:r>
        <w:rPr>
          <w:rtl w:val="true"/>
        </w:rPr>
        <w:t>اشاره</w:t>
      </w:r>
      <w:bookmarkStart w:id="497" w:name="pg3186_23422"/>
      <w:bookmarkEnd w:id="496"/>
    </w:p>
    <w:p>
      <w:pPr>
        <w:pStyle w:val="Heading3"/>
        <w:numPr>
          <w:ilvl w:val="2"/>
          <w:numId w:val="1"/>
        </w:numPr>
        <w:rPr/>
      </w:pPr>
      <w:bookmarkStart w:id="498" w:name="__RefHeading___Toc1593320_2749589250"/>
      <w:bookmarkStart w:id="499" w:name="_Toc188"/>
      <w:bookmarkEnd w:id="497"/>
      <w:bookmarkEnd w:id="498"/>
      <w:r>
        <w:rPr>
          <w:rtl w:val="true"/>
        </w:rPr>
        <w:t>کتاب‌ها</w:t>
      </w:r>
      <w:r>
        <w:rPr>
          <w:rtl w:val="true"/>
        </w:rPr>
        <w:t>:</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ابوالقاسمی، محمد جواد و مهدی سجادی، پژوهشی در چالش‌های توسعه فرهنگ دینی با نگاه به آینده،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پژوه،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ابوالقاسمی، محمد جواد، به سوی توسعه فرهنگ دینی در جامعه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پژوه،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استیگلیتز، جوزف، جهانی سازی و مسائل 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گلریز،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حسن، امام، اخلاق، سیاست،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اشمیت، جونس دراگزبیک، و ژاک هرش، جهانی سازی و تحولات اجتماعی، ترجمه عباس‌قلی غفاری‌فرد،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نگاه،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آشوری، داریوش و دیگران، مسائل و چشم انداز‌های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منتظمی،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سازمان چاپ و انتشارات،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 داریوش، تعریف‌ها و مفهوم فرهنگ،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فرهنگی آسیا،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 حجت الله، آرمانشهر در اندیشه ایرانی،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افروغ، عماد، فرهنگ‌شناسی و حقوق فرهنگی،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 و دانش،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افروغ، عماد، اسلام و جهانی‌شدن،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آکسفورد، باری، نظام جهانی؛ اقتصاد، سیاست،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مشیرزاده،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آلبرو، مارتین، عصر جهانی،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سالارزاده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انتشاراتی آزاد اندیشان،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آلستون، پییر و ینگر میلتون، دین و چشم انداز‌های نو،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توکلی،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محسن، اعیان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دارالتعارف للمطبوعات،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ابراهیم، دادگستر جهان، چاپ شانزدهم،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مهدی، پیروزی حتمی در حکومت جهانی مهدی،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 آرا،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برنجیان، جلال، آینده جهان،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بشیریه، حسین، نظریه‌های فرهنگ در قرن بیست،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آینده پویان،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 محمد، معرفت امام عصر، چاپ دوم، بی‌جا، انتشارات نیک معارف،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لک، غلامرضا، سیاست و مهدویت،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روشن،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 محمد رضا، مقدمه‌ای بر استراتژِی‌های امنیت ملی جمهوری اسلامی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گفتمان،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تاملینسون، جان، جهانی‌شدن و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حکیمی،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تهرانیان، مجید و دیگران، جهانی شدن؛ چالش‌ها و ناامنی‌ها،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راهبردی،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فام، محمد، دولت و دموکراسی در عصر جهانی شدن؛ سیری در اندیشه سیاسی معاصر 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فام، محمد، فرهنگ در عصر جهانی‌شدن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محسن، جهان ایرانی و ایران جهانی،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 تقی، فرهنگ پیرو و فرهنگ پیشرو،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انقلاب اسلامی ایران، چاپ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نمایندگی مقام معظم رهبری در دانشگاه‌ها، دفتر نشر معارف،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مجموعه مقالات و گفتار‌ها پیرامون حضرت مهدی عجل الله تعالی فرجه الشریف، بی‌جا، واحد برگزاری مراسم نیمه شعبان مسجد ایت الله انگجی تبریزی،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صادق، جهانی‌شدن غربی و جهان‌گرایی امام مهدی،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رضوی، خردنامه همشهری، شهریور</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 عصر زندگی و چگونگی آینده انسان و اسلام،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محمدرضا، خورشید مغرب،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خلجی، محمدتقی، تشیع و انتظار؛ شیعیان و انتظار ظهور حضرت 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دوورژه، موریس، بایسته‌های جامعه‌شناسی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قاضی شریعت پناهی،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رابرتسون، رونالد، جهانی شدن؛ تئوری‌های اجتماعی و فرهنگ جهانی،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پولادی،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ثالث،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 فرهنگ، پدیده جهانی‌شدن، وضعیت بشری و تمدن اطلاعاتی،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آذرنگ،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 علی اصغر، موعود‌شناسی و پاسخ به شبهات،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الامینی، محمود، زمینه فرهنگ‌شناسی،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عطار،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ساشادینا و جاسم حسین، غیبت و مهدویت در تشیع امامیه،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سجادپور، محمد کاظم، جهانی شدن؛ برداشت‌ها و پیامد‌ها،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 المللی،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 عبدالقیوم، درآمدی بر اسلام و جهانی‌شدن،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 اسرار آل رسول صلی الله علیه و آله و سلم،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نداف‌زاده و حمزه کریم خوانی،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عطر یاس،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 حسین، فرهنگ‌گرایی، جهانی‌شدن و حقوق بشر،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سوئزی، پل و دیگران، جهانی‌شدن با کدام هدف،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زرافشان،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الشاکری، حسین، المهدی المنتظر، بی‌جا، نشر الهادی،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مهر، علیرضا، دائره المعارف تطبیقی علوم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کیهان،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شایگان، داریوش، افسون زدگی جدید؛ هویت چهل تکّه، ترجمه فاطمه ولیانی،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روز،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زاده خراسانی، محمود، حکومت جهانی حضرت مهدی از دید گاه قرآن و عترت،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دارالصادقین،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 یان آرت، نگاهی موشکافانه به پدیده جهانی‌شدن،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کرباسیان،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الطوسی، محمد بن الحسن، الغیبه،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المعارف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صاحبی، محمد جواد، جهانی‌شدن و دین؛ فرصت‌ها و چالش‌ها، بی‌جا، دبیرخانه دین پژوهان کشور،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صاحبی، محمد جواد، جهانی‌شدن و دین؛ فرصت‌ها و چالش‌ها،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احیاگران،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امامت و مهدویت،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انتشاراتی حضرت معصومه،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پیرامون معرفت امام،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حضرت معصومه،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منتخب الاثر، چاپ سوم، بی‌جا، انتشارات مکتب صدر،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ابن علی ابن حسین ابن بابویه، کمال الدین و تمام النعمه،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 کاشانی، علی، مصلح کل؛ حضرت مهدی عجل الله تعالی فرجه الشریف فرمانده انقلاب جهانی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 حسین، شیعه در اسلام، چاپ 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نوری، حسین، بهشت دنیایی و جامعه مدنی بر گرفته از نجم الثّاقب محدث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گل یاس،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نجم الدین، چشم اندازی به حکومت 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فارستر، تام، جامعه تکنولوژی برتر،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نصیرزاده و حسن قاسم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انتشاراتی کمال علم،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 جرمی، تقابل‌های پسامدرن چامسکی و جهانی سازی،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مزدک انوشه،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سازمان چاپ و انتشارات،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حاج شیخ عباس، کلیات منتهی الآمال؛ زندگی و شرح احوال چهارده‌معصوم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حاج شیخ عباس، مفاتیح الجنان، چاپ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عبد العلی، جهانی‌شدن و جهان سوم، روند جهانی‌شدن و موقعیت جوامع در حال توسعه در نظام بین المللی،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دفتر مطالعات سیاسی و بین المللی،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رحیم، آینده جهان، دولت، سیاست و اندیشه مهدویت،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کاستلز، مانوئل، عصر اطلاعات؛ اقتصاد، جامعه و فرهنگ، ترجمه احد علیقلیان، افشین خاکباز، حسن چاوشیان،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علی اصغر، جهانی‌شدن فرهنگ و سیاست،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کچوئیان، حسین، کندوکاو در ماهیت معمایی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کچوئیان، حسین، نظریه‌های جهانی‌شدن و 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ابن یعقوب، اصول کافی،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گلگشت،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کوئن، بروس، مبانی جامعه‌شناسی،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غلامعباس توسلی ورضا فاضل،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 علی، عصر ظهور،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جلالی،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محمدی، یحیی، جهانی‌شدن، فرهنگ، هویت، نشر نی،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گنون، رنه، بحران دنیای مدرن، ترجمه ضیاءالدین دهشیری،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 آنتونی، تجدد و تشخّص؛ جامعه و هویت شخصی در عصر جدید، ترجمه ناصر موفقیان،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 آنتونی، جامعه‌شناسی، ترجمه منوچهر صبوری،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 آنتونی، جهان رها شده؛ گفتار‌هایی درباره پدیده جهانی‌شدن، ترجمه علی اصغر سعیدی و حاجی عبدالوهاب،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ادب،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 آنتونی، چشم انداز‌های جهانی، ترجمه محمدرضا جلائی 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لگرین، فیلیپ، جهان باز؛ واقعیت جهانی‌شدن،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دولت 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لوکر، ژرار، جهانی‌شدن فرهنگی؛ آزمونی برای تمدن‌ها،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کامران،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انتشار وزارت امور خارجه،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هانس پیتر و هارالد شومن، دام جهانی‌شدن،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شهمیرزادی،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دانش و اندیشه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مؤسسه‌الوفاء،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مهدی موعود؛ ترجمه جلد سیزده بحارالانوار،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مقالت و گفتار‌ها پیرامون حضرت مهدی عجل الله تعالی فرجه الشریف،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برگزاری مراسم نیمه شعبان مسجد آیت الله انگجی تبریز،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 کبیر، ذبیح الله، مهدی آخرین سفیر انقلاب،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خدمات فرهنگی رسا،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مرقاطی، طه، جهانی‌شدن اسلام و جهانی سازی،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تقریب مذاهب،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حسین، مهدویت و مدینه فاضله؛ برترین‌های فرهنگ مهدویت در مطبوعات،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انتظار نور،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محمد تقی، جامعه و تاریخ از دیدگاه قرآن،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شرکت چاپ و نشربین المللی،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قیام و انقلاب مهدی از دیدگاه فلسفه تاریخ، چاپ بیستم،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حسن، نگاهی به معرفت‌شناسی در فلسفه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فرهنگ و اندیشه،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محمد بن محمدبن النعمان،، الارشاد، مؤسسه الاعلمی للمطبوعات،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الطبعه الثالثه،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حکومت جهانی مهدی، چاپ هشتم،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نسل جوان،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حکومت جهانی مهدی، چاپ هفتم،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علی بن ابیطالب،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مهدی انقلاب بزرگ، چاپ چهاردهم،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مطبوعاتی هدف،</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محمد حسن، مدینه فاضله در متون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 تامس، آرمانشهر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یوتوپیا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آشوری و نادر افشاری،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 محمد تقی، مکیال المکارم فی فوائدالدعا للقائم، ترجمه مهدی حائری قزوینی، بی‌جا، انتشارات برگ شقایق،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کاشانی، محمد حسین، جهان در آینده؛ علائم ظهور حضرت مهدی، بی‌جا، محمد حسن موسوی کاشانی،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 کیت، جامعه‌شناسی سیاسی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دلفروز،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حسین، اسلام و تنگناهای انسان متجدد، ترجمه انشاءالله رحمتی،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 و نشر سهروردی،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500" w:name="pg3186_23430"/>
    </w:p>
    <w:p>
      <w:pPr>
        <w:pStyle w:val="BookText"/>
        <w:rPr/>
      </w:pPr>
      <w:bookmarkEnd w:id="500"/>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 محمد ابراهیم، الغیبه، دارالکتب الاسلامی، تهران</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نوازنی، بهرام، جهانی‌شدن و پیامد‌های آن برای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علوم،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نوروزی، محمد جواد، در آمدی بر نظام سیاسی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پژوهشی امام خمینی،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العمیدی، ثام، در انتظار ققنوس؛ چاوشی در قلمرو موعود‌شناسی و مهدی باوری،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خمینی،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پیتر مارتین و شومان هاوالد، دام جهانی‌شدن،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فریدی عراقی،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و اندیشه،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هلد، دیوید و آنتونی مک گرو، جهانی‌شدن و مخالفان،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هینس، جف، دین جهانی‌شدن و فرهنگ سیاسی در جهان سوم، ترجمه داود کیانی،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راهبردی،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واترز، مالکوم و آنتونی مک گرو، جهانی‌شدن و مخالفان 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ثابتی،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واترز، مالکوم، جهانی‌شدن،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مردانی گیوی و سیاوش مریدی،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مدیریت صنعتی،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الویری، محسن، دین و جهانی شدن؛ چالش‌ها و فرصت‌ها،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تقریب مذاهب،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Brianic Encyclopedia</w:t>
      </w:r>
    </w:p>
    <w:p>
      <w:pPr>
        <w:pStyle w:val="Heading3"/>
        <w:numPr>
          <w:ilvl w:val="2"/>
          <w:numId w:val="1"/>
        </w:numPr>
        <w:rPr/>
      </w:pPr>
      <w:bookmarkStart w:id="501" w:name="__RefHeading___Toc1593322_2749589250"/>
      <w:bookmarkStart w:id="502" w:name="_Toc189"/>
      <w:bookmarkEnd w:id="501"/>
      <w:r>
        <w:rPr>
          <w:rtl w:val="true"/>
        </w:rPr>
        <w:t>مقالات</w:t>
      </w:r>
      <w:r>
        <w:rPr>
          <w:rtl w:val="true"/>
        </w:rPr>
        <w:t>:</w:t>
      </w:r>
      <w:bookmarkEnd w:id="50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یوسفی، امیر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و ایران؛ باید‌ها و نباید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شمولی اسلام و جهانی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ویژگی‌های حکومت جهانی مهدی عجل الله تعالی فرجه الشریف، در کتاب؛ مجموعه مقالت و گفتار‌ها پیرامون حضرت مهدی عجل الله تعالی فرجه الشریف،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برگزاری مراسم نیمه شعبان مسجد آیت الله انگجی تبریز،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آصفی، مهدی، انتظار پویا، ترجمه تقی متقی، مجله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افروغ، عماد، جهانی شدن؛ چالش‌ها و تعارضات، گفتگو با عماد افروغ، فصل نامه مطالعات راهبردی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خسرو، آسیب‌شناسی تربیتی مهدویت، فصلنامه تخصصی مطالعات ویژه امام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سیاسی جهانی‌شدن و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شمولی اسلام و جهانی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لک، غلامرضا، جهانی‌شدن و چشم انداز فرج، فصل نامه قبستان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لک، غلامرضا، جهانی‌شدن و سرانجام نزاع گفتمان‌ها، فصلنامه علوم سیاسی دانشگاه باقرالعلوم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لک، غلامرضا، مهدویت و جهانی شدن، باشگاه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لک، غلامرضا، مهدویت و جهانی‌شدن، فصلنامه کتاب نقد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لک، غلامرضا، مهدویت و زندگی سیاسی معاصر، فصل نامه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 عبدالقیوم، تحلیل گفتمانی جهانی‌شدن، فصلنامه علوم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فرامرزی شدن قلمرو‌های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در عصر تکنولوژی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شمولی اسلام و جهانی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طه مرقانی، بی‌جا، مجمع جهانی تقریب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علی رضا، آسیب‌شناسی جهانی‌شدن و جهانی سازی با مدل جهانی‌گرایی مهدویت، نشریه قبسات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علی اصغر، جهانی‌شدن یا جهانی سازی، مجله اطلاعات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bookmarkStart w:id="503" w:name="pg3186_23432"/>
    </w:p>
    <w:p>
      <w:pPr>
        <w:pStyle w:val="BookText"/>
        <w:rPr/>
      </w:pPr>
      <w:bookmarkEnd w:id="503"/>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با فرانسیس فوکویاما؛ ارزش‌های فرهنگی و جهانی‌شدن،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 رحیمی، همشهری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مهاجرنیا، محسن، حیات سیاسی شیعه در عصر غیبت، فصلنامه شیعه‌شناسی</w:t>
      </w:r>
      <w:r>
        <w:rPr>
          <w:rFonts w:eastAsia="IRNazanin" w:cs="IRNazanin"/>
          <w:color w:val="111111"/>
          <w:sz w:val="28"/>
          <w:szCs w:val="28"/>
          <w:rtl w:val="true"/>
          <w:lang w:bidi="fa-IR"/>
        </w:rPr>
        <w:t>.</w:t>
      </w:r>
    </w:p>
    <w:p>
      <w:pPr>
        <w:pStyle w:val="Heading3"/>
        <w:numPr>
          <w:ilvl w:val="2"/>
          <w:numId w:val="1"/>
        </w:numPr>
        <w:rPr/>
      </w:pPr>
      <w:bookmarkStart w:id="504" w:name="__RefHeading___Toc1593324_2749589250"/>
      <w:bookmarkStart w:id="505" w:name="_Toc190"/>
      <w:bookmarkEnd w:id="504"/>
      <w:r>
        <w:rPr>
          <w:rtl w:val="true"/>
        </w:rPr>
        <w:t>نرم افزارها</w:t>
      </w:r>
      <w:r>
        <w:rPr>
          <w:rtl w:val="true"/>
        </w:rPr>
        <w:t>:</w:t>
      </w:r>
      <w:bookmarkEnd w:id="505"/>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دایره المعارف بریتانیکا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گنجینه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Britanica Encyclopedia 2003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و دیگران، چشم اندازهای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بهروز منتظمی،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آشوری، تعریف ها و مفهوم فرهنگ،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فرهنگی آسیا،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مبانی جانعه شناسی،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غلامعباس توسلی ورضا فاضل،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دوورژه، بایسته‌های جامعه شناسی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قاضی شریعت پناهی،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جامعه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صبوری،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 نظریه‌های فرهنگ در قرن بیستم،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آینده پویان،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افروغ، فرهنگ شناسی و حقوق فرهنگی،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 و دانش،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پیشین،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روح الامینی، زمین ۀ فرهنگ شناسی،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عطار،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افروغ، پیشین،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پژوهشی در چالش‌های توسع ۀ فرهنگ دینی با نگاه به آینده،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 پژوه،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درآمدی بر اسلام و جهانی شدن،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پیشین،ص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علیپور نجفعلی، چالش‌های سیاست خارجی جمهوری اسلامی ایران، پایان نامه کارشناسی ارشد رشته علوم سیاسی دانشگاه باقرالعلوم،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تاجیک، مقدمه ای بر استراتژی امنیت ملی جمهوری اسلامی ایران ؛ رهیافت ها و راهبرد 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گفتمان،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globality</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شجاعی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جهانیت، جهانی شدن، جهانی سازی، و جهان 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،جهانی شدن و دین؛ فرصت ها و چالش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دبیرخانه دین پژوهان کشور،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شجاعی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جهانیت، جهانی شدن، جهانی سازی، و جهان 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 رابرتسون، جهانی شدن تئوریهای اجتماعی و فرهنگ جهانی،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پولادی،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ثالث،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حقیقت، جهانی شدن غربی و جهان گرایی امام مهدی،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فریبا رضوی، خردنامه همشهری، شهریور</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حقیقت، جهانی شدن غربی و جهان گرایی امام مهدی،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فریبا رضوی، خردنامه همشهری، شهریور</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globalism</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شولت، نگاهی موشکافانه به پدیده جهانی شدن،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کرباسیان،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انتشارات علمی و فرهنگی،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بازرگان، پیروزی حتمی در حکومت جهانی مهدی،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جهان آرا،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تجدّد و تشخّص، پیشین،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globalization</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القیوم سجادی، در آمدی بر اسلام و جهانی شدن، پیشین،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مالکوم واترز، جهانی شدن،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مردانی گیوی و سیاوش مریدی،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سازمان مدیریت صنایع،</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تجدّد و تشخّص؛ جامعه و هویت شخصی در عصر جدید، ترجمه ناصر موفقیان،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مالکوم واترز، پیشین،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پیشین،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تاملینسون، جهانی شدن و فرهنگ، ترجمه محسن حکیمی،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پژوهش‌های فرهنگی،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 لک، مهدویت و جهانی شدن، فصل نامه نقد کتاب، ش</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پیشین،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کیت نش، جامعه شناسی سیاسی معاصر؛ جهانی شدن، سیاست، قدرت، ترجمه محمد تقی دلفروز،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کویر، چاپ سوم،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به نقل از غلامرضا بهروز لک،، پیشین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رجایی، پدیده جهانی شدن؛ وضعیت بشری و تمدن اطلاعاتی، ترجمه عبدالحسین آذرنگ،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کاستلز، عصر اطلاعات؛ اقتصاد، جامعه، فرهنگ، ظهور جامعه شبکه 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 احد علیقلیان، افشین خاکباز،حسن چاوشیان،تهران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نو،</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کاستلز، عصر اطلاعات؛ اقتصاد، جامعه، فرهنگ، ظهور جامعه شبکه 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 احد علیقلیان، افشین خاکباز،حسن چاوشیان،تهران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نو،</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کاستلز، عصر اطلاعات؛ اقتصاد، جامعه، فرهنگ، ظهور جامعه شبکه 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 احد علیقلیان، افشین خاکباز،حسن چاوشیان،تهران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نو،</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کچوئیان، نظریه‌های جهانی شدن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مطالعه‌ای انتقادی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القیوم سجادی، پیشین،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کیت نش، پیشین،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تجدد و تشخّص؛ پیشین،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جهان رها شده، گفتار هایی درباره یکپارچگی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سعیدی و حاجی عبدالوهاب،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 و ادب،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کچوئیان، کند و کاو در ماهیت معمایی ایران،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کچوئیان، نظریه‌های جهانی شدن و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ای انتقادی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فوکویاما؛ مصاحبه با </w:t>
      </w:r>
      <w:r>
        <w:rPr>
          <w:rFonts w:eastAsia="IRNazanin" w:cs="IRNazanin"/>
          <w:b w:val="false"/>
          <w:bCs w:val="false"/>
          <w:i w:val="false"/>
          <w:iCs w:val="false"/>
          <w:color w:val="333333"/>
          <w:sz w:val="20"/>
          <w:szCs w:val="20"/>
        </w:rPr>
        <w:t>bbc</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لیبرالیسم آمریکا پایان تاریخ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یه آزاد،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فرانسیس فوکویاما؛ ارزش‌های فرهنگی و جهانی شدن،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 رحیمی، همشهری،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مالکوم واترز، پیشین، صص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 لک، جهانی شدن و سرانجام نزاع گفتمان ها، فصلنامه علوم سیاسی دانشگاه باقرالعلوم،ش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 لک، جهانی شدن و سرانجام نزاع گفتمان ها، فصلنامه علوم سیاسی دانشگاه باقرالعلوم،ش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تحلیل گفتمانی جهانی شدن، فصلنامه علوم سیاسی،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قوام، قوام، عبد العلی، جهانی شدن و جهان سوم،، روند جهانی شدن و موقعیت جوامع در حال توسعه در نظام بین المللی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خارجه؛ دفتر مطالعات سیاسی و بین المللی،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 لک، جهانی شدن و سرانجام نزاع گفتمان ها، پیشین، صص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شولت جهانی شدن را به عنوان فوق قلمرو گرایی تعریف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یملاء الارض قسط و عدلا کما ملت ظلما و جورا،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یوسف،</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وَأَطِیعُواْ الرَّسُولَ وَأُوْلِی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خدا را اطاعت کنید و پیامبر و اولیای امر خدا را اطاعت کنید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سفینه، حدیث غدیر، حدیث ثقلین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شرح چهل حدیث،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شرح چهل حدیث،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شرح چهل حدیث،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نوروزی، درآمدی بر نظام سیاسی اسلام،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آموزشی پژوهشی امام خمینی،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الدین عند الله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نوروزی، پیشین، صص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الشاکری، المهدی المنتظر،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 جا، نشر الهادی، بی تا،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سی دی موعود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شاهد تاریخی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پهلوان، چاپ دوم و سوم،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جمکران و انتشارات دارالحدیث،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پهلوان، چاپ دوم و سوم،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جمکران و انتشارات دارالحدیث،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اعیان الشیعه، نشر دارالتعارف للمطبوعات، بیروت، بی تا، به نقل از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رضوانی، موعود‌شناسی و پاسخ به شبهات،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مقدس جمکران،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 لک، سیاست و مهدویت،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آینده روشن؛ حکمت رویش،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کتَبْنا فِی الزَّبُورِ مِنْ بَعْدِ الذِّکرِ أَنَّ الْأَرْضَ یَرِثُها عِبادِیَ الصَّالِحُونَ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شایسته‌ام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خواهند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انسانی که هم به لحاظ فکری و هم معنوی به رشد کامل خویش نرسیده 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 شا دینا و جاسم حسین، غیبت و مهدویت در تشیع امامیه، ترجمه محمد رضا افتخار زاده،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 از دیدگاه فلسف ۀ تاریخ، چاپ بیستم،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بنی هاشم، معرفت امام عصر، چاپ دوم، بی جا، انتشارات نیک معارف،</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باقر مجلسی، مهدی موعود ترجمه جلد سیزدهم بحار الانوار،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چاپ</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دارالکتاب الاسلامی، ص</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کلیات منتهی الآمال؛ زندگی و شرح احوال چهارده‌معصوم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سوم،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عمار لایموت منکم میت علی الحال الّتی انتم إلّا کان افضل عند الله عزّ و جلّ من کثیر ممّن شهد بدراَ و احداَ فأبشروا ؛ شیخ صدوق،کمال الدین و تمام النعمه،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دارالتراث العربی،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بیروت، مؤسسه‌الوفاء،</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 عصر زندگی و چگونگی آینده انسان و اسلام پژوهی در انقلاب جهانی مهدی عجل الله تعالی فرجه الشریف،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إنّ الباطل کان زهوقاَ ـ و یقیناً باطل نابود شدنی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هلالی، اسرار آل رسول صلی الله علیه و آله و سلم،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نداف‌زاده و حمزه کریم خوانی،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یاس،</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موسوی اصفهانی، مکیال المکارم فی فوائد الدعا للقائم، ترجمه مهدی حائری قزوینی، بی جا، انتشارات برگ شقایق، بی تا،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برگرفته از سی دی موعود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موسوی اصفهانی، مکیال المکارم فی فوائد الدعا للقائم، ترجمه مهدی حائری قزوینی، بی جا، انتشارات برگ شقایق، بی تا،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الامام علی بن ابیطالب،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شیرازی،پیشین،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قمی، کلیات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،انتشارات هجرت، نشر لقمان،، صص</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 رضوانی، پیشین، صص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چاپ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بی جا، دفتر نشر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شیخ الطوسی، الغیبه، بی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المعارف الاسلامیة، بی تا،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سی دی موعود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کلیات مفاتیح الجنان، ترجمه الهی قمشه ای، انتشارات آیین دانش، چاپ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درآمدی بر اسلام و جهانی شدن، پیشین،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درآمدی بر اسلام و جهانی شدن، پیشین،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درآمدی بر اسلام و جهانی شدن، پیشین،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درآمدی بر اسلام و جهانی شدن، پیشین، صص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اصیل، آرمان شهر در اندیشه ایرانی،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ساشادینا و جاسم حسین، پیشین،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پیشین،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ساشادینا و جاسم حسین، پیشین،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utopia</w:t>
      </w:r>
      <w:r>
        <w:rPr>
          <w:rFonts w:ascii="IRNazanin" w:hAnsi="IRNazanin" w:eastAsia="IRNazanin"/>
          <w:b w:val="false"/>
          <w:b w:val="false"/>
          <w:bCs w:val="false"/>
          <w:i w:val="false"/>
          <w:i w:val="false"/>
          <w:iCs w:val="false"/>
          <w:color w:val="333333"/>
          <w:sz w:val="20"/>
          <w:sz w:val="20"/>
          <w:szCs w:val="20"/>
          <w:rtl w:val="true"/>
        </w:rPr>
        <w:t>؛ به معنای مدینه فاضله یا جامعه آرمانی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گرایش‌های معنوی غیر روحانی همچون معنویت سرخ پوستی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 لک، مهدویت و جهانی شدن، پیشین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شایان مهر، دائره المعارف تطبیقی علوم اجتماعی،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کیهان،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شایان مهر، دائره المعارف تطبیقی علوم اجتماعی،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کیهان،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جامعه و تاریخ از دیدگاه قرآن، 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تبلیغات، شرکت چاپ و نشربین المللی،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پیشین،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دادگستر جهان، چاپ شانزدهم،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بهروزلک، سیاست و مهدویت، پیشین،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حکومت جهانی مهدی، پیشین،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آصفی، انتظار پویا، ترجمه تقی متقی، مجله انتظار، سال سوم،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تابستان و پاییز</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 لک، سیاست و مهدویت، پیشین،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 لک، سیاست و مهدویت، پیشین،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development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شایان مهر،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همانا ما پیامبران خود را با ادله و 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فرستادیم و برایشان کتاب و میران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تا مردم به عدالت قیام کنند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مهدی موعود ترجمه جلد سیزدهم بحارالانوار، پیشین،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پیشین، باب روایات امام رضا،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النعمان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مؤسسه الاعلمی للمطبوعات،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الطبعه الثالثه،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هجری قمری،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خورشید مغرب،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تاجیک، مقدمه ای بر استراتژِی‌های امنیت ملی جمهوری اسلامی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گفتمان،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لیبدلنهم من بعد خوفهم امنا؛ و ترس آنها به امنیت و آسایش مبدل خواهد 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انقلاب جهانی مهدی، چاپ سوم،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بی تا،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غلامرضا بهروز لک، الگوی توسع ه سیاسی در پرتو عدالت مهدوی، نشریه انتظار،</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 مهدوی علیه السلام، سایت آفتاب، شنبه </w:t>
      </w:r>
      <w:r>
        <w:rPr>
          <w:rFonts w:eastAsia="IRNazanin" w:cs="IRNazanin"/>
          <w:b w:val="false"/>
          <w:bCs w:val="false"/>
          <w:i w:val="false"/>
          <w:iCs w:val="false"/>
          <w:color w:val="333333"/>
          <w:sz w:val="20"/>
          <w:szCs w:val="20"/>
        </w:rPr>
        <w:t>26/10/86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development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شایان مهر،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نجم‌الدین طبسی، چشم اندازی به حکومت مهدی،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،باب سیره و اخلاق و خصائص زمانه،ص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برنجیان، آینده جهان، 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طبرسی نوری، بهشت دنیایی و جامعه مدنی بر گرفته از نجم الثّاقب محدث نوری،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 سه گل یاس،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پیشین،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سیره و اخلاق و خصائص زمانه،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انقلاب جهانی مهدی، پیشین، صص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ویژگی‌های 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 مجموعه مقالت و گفتار ها پیرامون حضرت مهدی عجل الله تعالی فرجه الشریف، بی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برگزاری مراسم نیمه شعبان مسجد آیت الله انگجی تبریز،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رضا شایان مهر،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پیشین،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برنجیان، آینده جهان، پیشین، صص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جامعه و تاریخ از دیدگاه قرآن، پیشین، صص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 لک، سیاست و مهدویت، پیشین، صص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سلیمی، فرهنگ گرایی، جهانی شدن و حقوق بشر،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وزارت امور خارجه، بی تا،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سلیمی، فرهنگ گرایی، جهانی شدن و حقوق بشر،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وزارت امور خارجه، بی تا،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شعبانی،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فرامرزی شدن قلمرو‌های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اقتصادی در عصر تکنولوژی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جهان شمولی اسلام و جهانی 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سید طه مرقانی،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جهانی تقریب مذاهب،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 فارستر، جامعه تکنولوژی برتر،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نصیرزاده و حسن قاسم زاده،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علم،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سلیمی، پیشین،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 هینس، دین، جهانی شدن و فرهنگ سیاسی در جهان سوم،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کیانی،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مطالعات راهبردی،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چشم اندازهای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جلایی پور،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القیوم سجادی، پیشین،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کیت نش، پیشین،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افروغ،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چالشها و تعارض ها، گفت و گو با دکتر افروغ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مطالعات راهبردی،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کاستلز،عصر اطلاعات؛ اقتصاد، جامعه و فرهنگ،ج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مالکوم واترز، پیشین،ص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رجایی، پیشین،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رجایی، پیشین،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سجادی،درآمدی بر اسلام و جهانی شدن، پیشین،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برزگر،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سیاسی جهانی شدن و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جهان شمولی اسلام و جهانی سازی،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محمد حاجی یوسفی،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ایران؛ باید ها و نباید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جهان شمولی اسلام و جهانی سازی،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قوام، پیشین،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قوام، پیشین،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برزگر، پیشین،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توحید فام، دولت و دموکراسی در عصر جهانی شدن؛ سیری در اندیشه سیاسی معاصر غرب،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سجتدی،درآمدی بر اسلام و جهانی شدن، پیشین، صص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محمد حاجی یوسفی، پیشین،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محمد حاجی یوسفی، پیشین،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سجادی،درآمدی بر اسلام و جهانی شدن، پیشین،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مالکوم واترز، پیشین، صص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سجادی،درآمدی بر اسلام و جهانی شدن، پیشین، صص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گل محمدی، جهانی شدن، فرهنگ، هویت، نشر نی،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کچوئیان، نظریه‌های جهانی شدن و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ای انتقادی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 لک، سیاست و مهدویت، پیشین، صص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 رابرتسون،،پیشین،ص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پیشین،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مالکوم واترز، پیشین،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بهروزلک، سیاست و مهدویت، پیشین،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حجازی،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چالش دین و 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جهانی شدن و دین؛ فرصت ها و چالش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جواد صاحبی،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احیاگران،</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کچوئیان، نظریه‌های جهانی شدن و دین، پیشین،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درآمدی بر اسلام و جهانی شدن، پیشین،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پیشین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کچوئیان، نظریه‌های جهانی شدن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ای انتقادی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شولت، پیشین،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رجایی، پیشین، صص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کاظمی، جهانی شدن فرهنگ و سیاست،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قومس،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درآمدی بر اسلام و جهانی شدن، پیشین،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کاظمی، جهانی شدن یا جهانی سازی،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مجله اطلاعات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اقتصادی، ش</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کیت نش، پیشین،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پیشین،صص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رجایی، پیشین، صص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استیگلیتز، پیشین،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استیگلیتز، جهانی سازی و مسائل آن، ترجمه حسن گلریز،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کاظمی، جهانی شدن یا جهانی سازی، پیشین،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کاظمی، جهانی شدن یا جهانی سازی، پیشین،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مالکوم واترز، پیشین،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استیگلیتز، پیشین،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جرمی فاکس، تقابل‌های پسامدرن چامسکی و جهانی سازی، ترجمه مزدک انوشه،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سازمان چاپ و انتشارات،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جرمی فاکس، تقابل پسا مدرن چامسکی و جهانی سازی، پیشین،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کاستلز، پیشین،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کاظمی، جهانی شدن یا جهانی سازی، پیشین،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کاظمی، جهانی شدن یا جهانی سازی، پیشین،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آلوین تافلر، جابه جایی قدرت، ترجمه شهیندخت خوارزمی،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سیمرغ، چاپ پنجم،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به نقل از عبدالقیوم سجادی، درآمدی بر اسلام و جهانی شدن، پیشن،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رجایی، پیشین،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شایگان، افسون زدگی جدید؛ هویت چهل تکّه،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ولیانی،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فرزان روز،</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شایگان، افسون زدگی جدید؛ هویت چهل تکّه،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ولیانی،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فرزان روز،</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 پیشین،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کاستلز، پیشین،ج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 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شایگان، پیشین،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آرت شولت، پیشین،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شایگان، پیشین،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 آمدی بر اسلام و جهانی شدن؛ پیشین،ص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کاظمی، جهانی شدن فرهنگ و سیاست، پیشین،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 نظریه‌های فرهنگ در قرن بیست، پیشین،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رجایی، پیشین، صص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سجادی،در آمدی بر اسلام و جهانی شدن، پیشین،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شولت بر این باور است که جهانی شدن در بعد ساختار حکومت، اقتصاد و اجتماع، تغییرات ساختاری عمیقی را به بار نخواهد آورد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رنه گنون، بحران دنیای مدرن، ترجمه ضیاءالدین دهشیری،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پیشین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پیشین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افروغ، اسلام و جهانی شدن،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اندیش ۀ جوان،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جوادابوالقاسمی و مهدی سجادی، پیشین،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جوادابوالقاسمی و مهدی سجادی، پیشین،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جوادابوالقاسمی و مهدی سجادی، پیشین،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حجازی،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چالش دین و 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محمد جواد صاحبی، جهانی شدن و دین؛ فرصت ها و چالش ها، پیشین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قوام، پیشین،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قوام، پیشین،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رضا شجاعی زند، پیشین،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 آمدی بر اسلام و جهانی شدن، پیشین،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پیشین،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پیشین،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 آمدی بر اسلام و جهانی شدن، پیشین،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 هینس، دین جهانی شدن و فرهنگ سیاسی در جهان سوم، پیشین،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پیشین،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ابوالقاسمی و مهدی سجادی، پیشین،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حجازی، پیشین،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پیشین،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 هینس، دین جهانی شدن و فرهنگ سیاسی در جهان سوم، پیشین،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درآمدی بر اسلام و جهانی شدن، پیشین،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هانس پیتر مارتین و هارالد شومن، دام جهانی شدن،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رضا شه میرزادی،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 سه فرهنگی دانش و اندیش ۀ معاصر،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ناامنی محدود و بررسی تهدیدهای جهانی شدن برای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جهان شمولی اسلام و جهانی سازی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 آمدی بر اسلام و جهانی شدن، پیشین،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 هینس، پیشین،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هینس، پیشین،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القیوم سجادی،در آمدی بر اسلام و جهانی شدن، پیشین،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رضا شجاعی زند، پیشین،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پیشین،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پیشین،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سجادی،در آمدی بر اسلام و جهانی شدن، پیشین،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افتخاری، پیشین، صص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پیشین،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شایگان، پیشین،ص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نصر، اسلام و تنگنا‌های انسان متجدد، ترجمه انشاءالله رحمتی،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پژوهش و نشر سهروردی،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انبار لوئی، رادیو و اینترنت، فصلنامه پژوهش و سنجش، بهار و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به نقل از سجادی، در آمدی بر اسلام وجهانی شدن، پیشین،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ستوده، جهانشمولی و مسئل ۀ هویت، از کتاب جهانسمولی اسلام و جهانی سازی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نصر، پیشین، صص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رضا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فضای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کتاب جهانی شدن و دین؛ فرصت ها و چالش ها، پیشین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سجادی،درآمدی بر اسلام و جهانی شدن،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سجادی،درآمدی بر اسلام و جهانی شدن،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ستوده، جهانشمولی و مسئل ۀ هویت، پیشین،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رجایی، پیشین،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 لک، سیاست و مهدویت، پیشین،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ستوده، جهانشمولی و مسئل ۀ هویت، پیشین،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و مهدی سجادی، پیشین،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رضا عاملی، پیشین،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ستوده، جهانشمولی و مسئل ۀ هویت، پیشین،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درآمدی بر اسلام وجهانی شدن،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قوام، پیشین،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درآمدی بر اسلام و جهانی شدن، پیشین، صص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 هینس، دین جهانی شدن و فرهنگ سیاسی در جهان سوم، پیشین،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دیوید هلد و آنتونی مک گرو، جهانی شدن و مخالفان، پیشین،ص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ستوده، جهانشمولی اسلام و مسئل ۀ هویت، پیشین،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 هینس، دین؛ جهانی شدن و فرهنگ سیاسی در جهان سوم،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به نقل از عماد افروغ، اسلام و جهانی شدن، صص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نصر، پیشین، ص</w:t>
      </w:r>
      <w:r>
        <w:rPr>
          <w:rFonts w:eastAsia="IRNazanin" w:cs="IRNazanin"/>
          <w:b w:val="false"/>
          <w:bCs w:val="false"/>
          <w:i w:val="false"/>
          <w:iCs w:val="false"/>
          <w:color w:val="333333"/>
          <w:sz w:val="20"/>
          <w:szCs w:val="20"/>
        </w:rPr>
        <w:t>119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کاستلز،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افروغ، اسلام و جهانی شدن، پیشین،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ستوده، جهانشمولی و مسئل ۀ هویت، پیشین،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با اندکی تغییر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ستوده، جهانشمولی و مسئل ۀ هویت، پیشین،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الهکم التکاثر … حتی زرتم المقابر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بهروزلک، سیاست و مهدویت،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بهروز لک، مهدویت و جهانی شدن، باشگاه اندیشه </w:t>
      </w:r>
      <w:r>
        <w:rPr>
          <w:rFonts w:eastAsia="IRNazanin" w:cs="IRNazanin"/>
          <w:b w:val="false"/>
          <w:bCs w:val="false"/>
          <w:i w:val="false"/>
          <w:iCs w:val="false"/>
          <w:color w:val="333333"/>
          <w:sz w:val="20"/>
          <w:szCs w:val="20"/>
        </w:rPr>
        <w:t>28/5/1382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به سوی توسعه فرهنگ دینی در جامعه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 پژوه،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ابوالقاسمی، به سوی توسعه فرهنگ دینی در جامعه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 پژوه،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افروغ، اسلام و جهانی شدن، پیشین،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 آمدی بر اسلام و جهانی شدن،پیشین،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افروغ، اسلام و جهانی شدن، پیشین،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عبدالقیوم سجادی، درآمدی بر اسلام و جهانی شدن، پیشین،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48887</Words>
  <Characters>211026</Characters>
  <CharactersWithSpaces>258174</CharactersWithSpaces>
  <Paragraphs>2300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2026-08-17T21:17:12Z</dcterms:created>
  <dc:creator>ghaemiyeh.com</dc:creator>
  <dc:description/>
  <dc:language>en-US</dc:language>
  <cp:lastModifiedBy/>
  <dcterms:modified xsi:type="dcterms:W3CDTF">2026-08-18T00:47:19Z</dcterms:modified>
  <cp:revision>1</cp:revision>
  <dc:subject/>
  <dc:title>جهانی شدن و فرهنگ مهدوی</dc:title>
</cp:coreProperties>
</file>

<file path=docProps/custom.xml><?xml version="1.0" encoding="utf-8"?>
<Properties xmlns="http://schemas.openxmlformats.org/officeDocument/2006/custom-properties" xmlns:vt="http://schemas.openxmlformats.org/officeDocument/2006/docPropsVTypes"/>
</file>