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تبار محدثان ویژه زندگی شیخ عباس قمی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360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7361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73613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373615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373617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10</w:t>
            </w:r>
          </w:hyperlink>
        </w:p>
        <w:p>
          <w:pPr>
            <w:pStyle w:val="Contents3"/>
            <w:tabs>
              <w:tab w:val="clear" w:pos="8459"/>
              <w:tab w:val="right" w:pos="9026" w:leader="dot"/>
            </w:tabs>
            <w:rPr/>
          </w:pPr>
          <w:hyperlink w:anchor="__RefHeading___Toc1373619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73621_2749589250">
            <w:r>
              <w:rPr>
                <w:webHidden/>
                <w:rStyle w:val="IndexLink"/>
                <w:rtl w:val="true"/>
              </w:rPr>
              <w:t>تولد</w:t>
            </w:r>
            <w:r>
              <w:rPr>
                <w:rStyle w:val="IndexLink"/>
                <w:rtl w:val="true"/>
              </w:rPr>
              <w:tab/>
            </w:r>
            <w:r>
              <w:rPr>
                <w:rStyle w:val="IndexLink"/>
              </w:rPr>
              <w:t>10</w:t>
            </w:r>
          </w:hyperlink>
        </w:p>
        <w:p>
          <w:pPr>
            <w:pStyle w:val="Contents3"/>
            <w:tabs>
              <w:tab w:val="clear" w:pos="8459"/>
              <w:tab w:val="right" w:pos="9026" w:leader="dot"/>
            </w:tabs>
            <w:rPr/>
          </w:pPr>
          <w:hyperlink w:anchor="__RefHeading___Toc1373623_2749589250">
            <w:r>
              <w:rPr>
                <w:webHidden/>
                <w:rStyle w:val="IndexLink"/>
                <w:rtl w:val="true"/>
              </w:rPr>
              <w:t>کودکی و نوجوانی</w:t>
            </w:r>
            <w:r>
              <w:rPr>
                <w:rStyle w:val="IndexLink"/>
                <w:rtl w:val="true"/>
              </w:rPr>
              <w:tab/>
            </w:r>
            <w:r>
              <w:rPr>
                <w:rStyle w:val="IndexLink"/>
              </w:rPr>
              <w:t>11</w:t>
            </w:r>
          </w:hyperlink>
        </w:p>
        <w:p>
          <w:pPr>
            <w:pStyle w:val="Contents3"/>
            <w:tabs>
              <w:tab w:val="clear" w:pos="8459"/>
              <w:tab w:val="right" w:pos="9026" w:leader="dot"/>
            </w:tabs>
            <w:rPr/>
          </w:pPr>
          <w:hyperlink w:anchor="__RefHeading___Toc1373625_2749589250">
            <w:r>
              <w:rPr>
                <w:webHidden/>
                <w:rStyle w:val="IndexLink"/>
                <w:rtl w:val="true"/>
              </w:rPr>
              <w:t>خاندان</w:t>
            </w:r>
            <w:r>
              <w:rPr>
                <w:rStyle w:val="IndexLink"/>
                <w:rtl w:val="true"/>
              </w:rPr>
              <w:tab/>
            </w:r>
            <w:r>
              <w:rPr>
                <w:rStyle w:val="IndexLink"/>
              </w:rPr>
              <w:t>11</w:t>
            </w:r>
          </w:hyperlink>
        </w:p>
        <w:p>
          <w:pPr>
            <w:pStyle w:val="Contents3"/>
            <w:tabs>
              <w:tab w:val="clear" w:pos="8459"/>
              <w:tab w:val="right" w:pos="9026" w:leader="dot"/>
            </w:tabs>
            <w:rPr/>
          </w:pPr>
          <w:hyperlink w:anchor="__RefHeading___Toc1373627_2749589250">
            <w:r>
              <w:rPr>
                <w:webHidden/>
                <w:rStyle w:val="IndexLink"/>
                <w:rtl w:val="true"/>
              </w:rPr>
              <w:t>ازدواج</w:t>
            </w:r>
            <w:r>
              <w:rPr>
                <w:rStyle w:val="IndexLink"/>
                <w:rtl w:val="true"/>
              </w:rPr>
              <w:tab/>
            </w:r>
            <w:r>
              <w:rPr>
                <w:rStyle w:val="IndexLink"/>
              </w:rPr>
              <w:t>13</w:t>
            </w:r>
          </w:hyperlink>
        </w:p>
        <w:p>
          <w:pPr>
            <w:pStyle w:val="Contents3"/>
            <w:tabs>
              <w:tab w:val="clear" w:pos="8459"/>
              <w:tab w:val="right" w:pos="9026" w:leader="dot"/>
            </w:tabs>
            <w:rPr/>
          </w:pPr>
          <w:hyperlink w:anchor="__RefHeading___Toc1373629_2749589250">
            <w:r>
              <w:rPr>
                <w:webHidden/>
                <w:rStyle w:val="IndexLink"/>
                <w:rtl w:val="true"/>
              </w:rPr>
              <w:t>فرزندان</w:t>
            </w:r>
            <w:r>
              <w:rPr>
                <w:rStyle w:val="IndexLink"/>
                <w:rtl w:val="true"/>
              </w:rPr>
              <w:tab/>
            </w:r>
            <w:r>
              <w:rPr>
                <w:rStyle w:val="IndexLink"/>
              </w:rPr>
              <w:t>13</w:t>
            </w:r>
          </w:hyperlink>
        </w:p>
        <w:p>
          <w:pPr>
            <w:pStyle w:val="Contents2"/>
            <w:tabs>
              <w:tab w:val="clear" w:pos="8743"/>
              <w:tab w:val="right" w:pos="9026" w:leader="dot"/>
            </w:tabs>
            <w:rPr/>
          </w:pPr>
          <w:hyperlink w:anchor="__RefHeading___Toc1373631_2749589250">
            <w:r>
              <w:rPr>
                <w:webHidden/>
                <w:rStyle w:val="IndexLink"/>
                <w:rtl w:val="true"/>
              </w:rPr>
              <w:t>فصل دوم</w:t>
            </w:r>
            <w:r>
              <w:rPr>
                <w:rStyle w:val="IndexLink"/>
                <w:rtl w:val="true"/>
              </w:rPr>
              <w:t xml:space="preserve">: </w:t>
            </w:r>
            <w:r>
              <w:rPr>
                <w:rStyle w:val="IndexLink"/>
                <w:rtl w:val="true"/>
              </w:rPr>
              <w:t>حیات علمی</w:t>
            </w:r>
            <w:r>
              <w:rPr>
                <w:rStyle w:val="IndexLink"/>
                <w:rtl w:val="true"/>
              </w:rPr>
              <w:tab/>
            </w:r>
            <w:r>
              <w:rPr>
                <w:rStyle w:val="IndexLink"/>
              </w:rPr>
              <w:t>14</w:t>
            </w:r>
          </w:hyperlink>
        </w:p>
        <w:p>
          <w:pPr>
            <w:pStyle w:val="Contents3"/>
            <w:tabs>
              <w:tab w:val="clear" w:pos="8459"/>
              <w:tab w:val="right" w:pos="9026" w:leader="dot"/>
            </w:tabs>
            <w:rPr/>
          </w:pPr>
          <w:hyperlink w:anchor="__RefHeading___Toc1373633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73635_2749589250">
            <w:r>
              <w:rPr>
                <w:webHidden/>
                <w:rStyle w:val="IndexLink"/>
                <w:rtl w:val="true"/>
              </w:rPr>
              <w:t>تحصیلات</w:t>
            </w:r>
            <w:r>
              <w:rPr>
                <w:rStyle w:val="IndexLink"/>
                <w:rtl w:val="true"/>
              </w:rPr>
              <w:tab/>
            </w:r>
            <w:r>
              <w:rPr>
                <w:rStyle w:val="IndexLink"/>
              </w:rPr>
              <w:t>14</w:t>
            </w:r>
          </w:hyperlink>
        </w:p>
        <w:p>
          <w:pPr>
            <w:pStyle w:val="Contents3"/>
            <w:tabs>
              <w:tab w:val="clear" w:pos="8459"/>
              <w:tab w:val="right" w:pos="9026" w:leader="dot"/>
            </w:tabs>
            <w:rPr/>
          </w:pPr>
          <w:hyperlink w:anchor="__RefHeading___Toc1373637_2749589250">
            <w:r>
              <w:rPr>
                <w:webHidden/>
                <w:rStyle w:val="IndexLink"/>
                <w:rtl w:val="true"/>
              </w:rPr>
              <w:t>عزیمت به نجف اشرف</w:t>
            </w:r>
            <w:r>
              <w:rPr>
                <w:rStyle w:val="IndexLink"/>
                <w:rtl w:val="true"/>
              </w:rPr>
              <w:tab/>
            </w:r>
            <w:r>
              <w:rPr>
                <w:rStyle w:val="IndexLink"/>
              </w:rPr>
              <w:t>15</w:t>
            </w:r>
          </w:hyperlink>
        </w:p>
        <w:p>
          <w:pPr>
            <w:pStyle w:val="Contents3"/>
            <w:tabs>
              <w:tab w:val="clear" w:pos="8459"/>
              <w:tab w:val="right" w:pos="9026" w:leader="dot"/>
            </w:tabs>
            <w:rPr/>
          </w:pPr>
          <w:hyperlink w:anchor="__RefHeading___Toc1373639_2749589250">
            <w:r>
              <w:rPr>
                <w:webHidden/>
                <w:rStyle w:val="IndexLink"/>
                <w:rtl w:val="true"/>
              </w:rPr>
              <w:t>بازگشت به قم</w:t>
            </w:r>
            <w:r>
              <w:rPr>
                <w:rStyle w:val="IndexLink"/>
                <w:rtl w:val="true"/>
              </w:rPr>
              <w:tab/>
            </w:r>
            <w:r>
              <w:rPr>
                <w:rStyle w:val="IndexLink"/>
              </w:rPr>
              <w:t>17</w:t>
            </w:r>
          </w:hyperlink>
        </w:p>
        <w:p>
          <w:pPr>
            <w:pStyle w:val="Contents3"/>
            <w:tabs>
              <w:tab w:val="clear" w:pos="8459"/>
              <w:tab w:val="right" w:pos="9026" w:leader="dot"/>
            </w:tabs>
            <w:rPr/>
          </w:pPr>
          <w:hyperlink w:anchor="__RefHeading___Toc1373641_2749589250">
            <w:r>
              <w:rPr>
                <w:webHidden/>
                <w:rStyle w:val="IndexLink"/>
                <w:rtl w:val="true"/>
              </w:rPr>
              <w:t>حوزه علمیه مشهد</w:t>
            </w:r>
            <w:r>
              <w:rPr>
                <w:rStyle w:val="IndexLink"/>
                <w:rtl w:val="true"/>
              </w:rPr>
              <w:tab/>
            </w:r>
            <w:r>
              <w:rPr>
                <w:rStyle w:val="IndexLink"/>
              </w:rPr>
              <w:t>17</w:t>
            </w:r>
          </w:hyperlink>
        </w:p>
        <w:p>
          <w:pPr>
            <w:pStyle w:val="Contents3"/>
            <w:tabs>
              <w:tab w:val="clear" w:pos="8459"/>
              <w:tab w:val="right" w:pos="9026" w:leader="dot"/>
            </w:tabs>
            <w:rPr/>
          </w:pPr>
          <w:hyperlink w:anchor="__RefHeading___Toc1373643_2749589250">
            <w:r>
              <w:rPr>
                <w:webHidden/>
                <w:rStyle w:val="IndexLink"/>
                <w:rtl w:val="true"/>
              </w:rPr>
              <w:t>استادان</w:t>
            </w:r>
            <w:r>
              <w:rPr>
                <w:rStyle w:val="IndexLink"/>
                <w:rtl w:val="true"/>
              </w:rPr>
              <w:tab/>
            </w:r>
            <w:r>
              <w:rPr>
                <w:rStyle w:val="IndexLink"/>
              </w:rPr>
              <w:t>17</w:t>
            </w:r>
          </w:hyperlink>
        </w:p>
        <w:p>
          <w:pPr>
            <w:pStyle w:val="Contents3"/>
            <w:tabs>
              <w:tab w:val="clear" w:pos="8459"/>
              <w:tab w:val="right" w:pos="9026" w:leader="dot"/>
            </w:tabs>
            <w:rPr/>
          </w:pPr>
          <w:hyperlink w:anchor="__RefHeading___Toc1373645_2749589250">
            <w:r>
              <w:rPr>
                <w:webHidden/>
                <w:rStyle w:val="IndexLink"/>
                <w:rtl w:val="true"/>
              </w:rPr>
              <w:t>آثار علمی</w:t>
            </w:r>
            <w:r>
              <w:rPr>
                <w:rStyle w:val="IndexLink"/>
                <w:rtl w:val="true"/>
              </w:rPr>
              <w:tab/>
            </w:r>
            <w:r>
              <w:rPr>
                <w:rStyle w:val="IndexLink"/>
              </w:rPr>
              <w:t>19</w:t>
            </w:r>
          </w:hyperlink>
        </w:p>
        <w:p>
          <w:pPr>
            <w:pStyle w:val="Contents2"/>
            <w:tabs>
              <w:tab w:val="clear" w:pos="8743"/>
              <w:tab w:val="right" w:pos="9026" w:leader="dot"/>
            </w:tabs>
            <w:rPr/>
          </w:pPr>
          <w:hyperlink w:anchor="__RefHeading___Toc1373647_2749589250">
            <w:r>
              <w:rPr>
                <w:webHidden/>
                <w:rStyle w:val="IndexLink"/>
                <w:rtl w:val="true"/>
              </w:rPr>
              <w:t>فصل سوم</w:t>
            </w:r>
            <w:r>
              <w:rPr>
                <w:rStyle w:val="IndexLink"/>
                <w:rtl w:val="true"/>
              </w:rPr>
              <w:t xml:space="preserve">: </w:t>
            </w:r>
            <w:r>
              <w:rPr>
                <w:rStyle w:val="IndexLink"/>
                <w:rtl w:val="true"/>
              </w:rPr>
              <w:t>ویژگی های اخلاقی</w:t>
            </w:r>
            <w:r>
              <w:rPr>
                <w:rStyle w:val="IndexLink"/>
                <w:rtl w:val="true"/>
              </w:rPr>
              <w:tab/>
            </w:r>
            <w:r>
              <w:rPr>
                <w:rStyle w:val="IndexLink"/>
              </w:rPr>
              <w:t>33</w:t>
            </w:r>
          </w:hyperlink>
        </w:p>
        <w:p>
          <w:pPr>
            <w:pStyle w:val="Contents3"/>
            <w:tabs>
              <w:tab w:val="clear" w:pos="8459"/>
              <w:tab w:val="right" w:pos="9026" w:leader="dot"/>
            </w:tabs>
            <w:rPr/>
          </w:pPr>
          <w:hyperlink w:anchor="__RefHeading___Toc1373649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373651_2749589250">
            <w:r>
              <w:rPr>
                <w:webHidden/>
                <w:rStyle w:val="IndexLink"/>
                <w:rtl w:val="true"/>
              </w:rPr>
              <w:t>زهد و پارسایی</w:t>
            </w:r>
            <w:r>
              <w:rPr>
                <w:rStyle w:val="IndexLink"/>
                <w:rtl w:val="true"/>
              </w:rPr>
              <w:tab/>
            </w:r>
            <w:r>
              <w:rPr>
                <w:rStyle w:val="IndexLink"/>
              </w:rPr>
              <w:t>33</w:t>
            </w:r>
          </w:hyperlink>
        </w:p>
        <w:p>
          <w:pPr>
            <w:pStyle w:val="Contents3"/>
            <w:tabs>
              <w:tab w:val="clear" w:pos="8459"/>
              <w:tab w:val="right" w:pos="9026" w:leader="dot"/>
            </w:tabs>
            <w:rPr/>
          </w:pPr>
          <w:hyperlink w:anchor="__RefHeading___Toc1373653_2749589250">
            <w:r>
              <w:rPr>
                <w:webHidden/>
                <w:rStyle w:val="IndexLink"/>
                <w:rtl w:val="true"/>
              </w:rPr>
              <w:t>ساده زیستی</w:t>
            </w:r>
            <w:r>
              <w:rPr>
                <w:rStyle w:val="IndexLink"/>
                <w:rtl w:val="true"/>
              </w:rPr>
              <w:tab/>
            </w:r>
            <w:r>
              <w:rPr>
                <w:rStyle w:val="IndexLink"/>
              </w:rPr>
              <w:t>34</w:t>
            </w:r>
          </w:hyperlink>
        </w:p>
        <w:p>
          <w:pPr>
            <w:pStyle w:val="Contents3"/>
            <w:tabs>
              <w:tab w:val="clear" w:pos="8459"/>
              <w:tab w:val="right" w:pos="9026" w:leader="dot"/>
            </w:tabs>
            <w:rPr/>
          </w:pPr>
          <w:hyperlink w:anchor="__RefHeading___Toc1373655_2749589250">
            <w:r>
              <w:rPr>
                <w:webHidden/>
                <w:rStyle w:val="IndexLink"/>
                <w:rtl w:val="true"/>
              </w:rPr>
              <w:t>فروتنی</w:t>
            </w:r>
            <w:r>
              <w:rPr>
                <w:rStyle w:val="IndexLink"/>
                <w:rtl w:val="true"/>
              </w:rPr>
              <w:tab/>
            </w:r>
            <w:r>
              <w:rPr>
                <w:rStyle w:val="IndexLink"/>
              </w:rPr>
              <w:t>34</w:t>
            </w:r>
          </w:hyperlink>
        </w:p>
        <w:p>
          <w:pPr>
            <w:pStyle w:val="Contents3"/>
            <w:tabs>
              <w:tab w:val="clear" w:pos="8459"/>
              <w:tab w:val="right" w:pos="9026" w:leader="dot"/>
            </w:tabs>
            <w:rPr/>
          </w:pPr>
          <w:hyperlink w:anchor="__RefHeading___Toc1373657_2749589250">
            <w:r>
              <w:rPr>
                <w:webHidden/>
                <w:rStyle w:val="IndexLink"/>
                <w:rtl w:val="true"/>
              </w:rPr>
              <w:t>وارستگی و عزت نفس</w:t>
            </w:r>
            <w:r>
              <w:rPr>
                <w:rStyle w:val="IndexLink"/>
                <w:rtl w:val="true"/>
              </w:rPr>
              <w:tab/>
            </w:r>
            <w:r>
              <w:rPr>
                <w:rStyle w:val="IndexLink"/>
              </w:rPr>
              <w:t>35</w:t>
            </w:r>
          </w:hyperlink>
        </w:p>
        <w:p>
          <w:pPr>
            <w:pStyle w:val="Contents3"/>
            <w:tabs>
              <w:tab w:val="clear" w:pos="8459"/>
              <w:tab w:val="right" w:pos="9026" w:leader="dot"/>
            </w:tabs>
            <w:rPr/>
          </w:pPr>
          <w:hyperlink w:anchor="__RefHeading___Toc1373659_2749589250">
            <w:r>
              <w:rPr>
                <w:webHidden/>
                <w:rStyle w:val="IndexLink"/>
                <w:rtl w:val="true"/>
              </w:rPr>
              <w:t>حدیث اخلاص</w:t>
            </w:r>
            <w:r>
              <w:rPr>
                <w:rStyle w:val="IndexLink"/>
                <w:rtl w:val="true"/>
              </w:rPr>
              <w:tab/>
            </w:r>
            <w:r>
              <w:rPr>
                <w:rStyle w:val="IndexLink"/>
              </w:rPr>
              <w:t>36</w:t>
            </w:r>
          </w:hyperlink>
        </w:p>
        <w:p>
          <w:pPr>
            <w:pStyle w:val="Contents3"/>
            <w:tabs>
              <w:tab w:val="clear" w:pos="8459"/>
              <w:tab w:val="right" w:pos="9026" w:leader="dot"/>
            </w:tabs>
            <w:rPr/>
          </w:pPr>
          <w:hyperlink w:anchor="__RefHeading___Toc1373661_2749589250">
            <w:r>
              <w:rPr>
                <w:webHidden/>
                <w:rStyle w:val="IndexLink"/>
                <w:rtl w:val="true"/>
              </w:rPr>
              <w:t>تهجّد و شب زنده داری</w:t>
            </w:r>
            <w:r>
              <w:rPr>
                <w:rStyle w:val="IndexLink"/>
                <w:rtl w:val="true"/>
              </w:rPr>
              <w:tab/>
            </w:r>
            <w:r>
              <w:rPr>
                <w:rStyle w:val="IndexLink"/>
              </w:rPr>
              <w:t>38</w:t>
            </w:r>
          </w:hyperlink>
        </w:p>
        <w:p>
          <w:pPr>
            <w:pStyle w:val="Contents3"/>
            <w:tabs>
              <w:tab w:val="clear" w:pos="8459"/>
              <w:tab w:val="right" w:pos="9026" w:leader="dot"/>
            </w:tabs>
            <w:rPr/>
          </w:pPr>
          <w:hyperlink w:anchor="__RefHeading___Toc1373663_2749589250">
            <w:r>
              <w:rPr>
                <w:webHidden/>
                <w:rStyle w:val="IndexLink"/>
                <w:rtl w:val="true"/>
              </w:rPr>
              <w:t>نهی از منکر</w:t>
            </w:r>
            <w:r>
              <w:rPr>
                <w:rStyle w:val="IndexLink"/>
                <w:rtl w:val="true"/>
              </w:rPr>
              <w:tab/>
            </w:r>
            <w:r>
              <w:rPr>
                <w:rStyle w:val="IndexLink"/>
              </w:rPr>
              <w:t>39</w:t>
            </w:r>
          </w:hyperlink>
        </w:p>
        <w:p>
          <w:pPr>
            <w:pStyle w:val="Contents3"/>
            <w:tabs>
              <w:tab w:val="clear" w:pos="8459"/>
              <w:tab w:val="right" w:pos="9026" w:leader="dot"/>
            </w:tabs>
            <w:rPr/>
          </w:pPr>
          <w:hyperlink w:anchor="__RefHeading___Toc1373665_2749589250">
            <w:r>
              <w:rPr>
                <w:webHidden/>
                <w:rStyle w:val="IndexLink"/>
                <w:rtl w:val="true"/>
              </w:rPr>
              <w:t>غنیمت شمردن عمر</w:t>
            </w:r>
            <w:r>
              <w:rPr>
                <w:rStyle w:val="IndexLink"/>
                <w:rtl w:val="true"/>
              </w:rPr>
              <w:tab/>
            </w:r>
            <w:r>
              <w:rPr>
                <w:rStyle w:val="IndexLink"/>
              </w:rPr>
              <w:t>39</w:t>
            </w:r>
          </w:hyperlink>
        </w:p>
        <w:p>
          <w:pPr>
            <w:pStyle w:val="Contents3"/>
            <w:tabs>
              <w:tab w:val="clear" w:pos="8459"/>
              <w:tab w:val="right" w:pos="9026" w:leader="dot"/>
            </w:tabs>
            <w:rPr/>
          </w:pPr>
          <w:hyperlink w:anchor="__RefHeading___Toc1373667_2749589250">
            <w:r>
              <w:rPr>
                <w:webHidden/>
                <w:rStyle w:val="IndexLink"/>
                <w:rtl w:val="true"/>
              </w:rPr>
              <w:t>بزرگداشت قرآن مجید و احادیث اهل بیت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373669_2749589250">
            <w:r>
              <w:rPr>
                <w:webHidden/>
                <w:rStyle w:val="IndexLink"/>
                <w:rtl w:val="true"/>
              </w:rPr>
              <w:t>بزرگداشت سادات</w:t>
            </w:r>
            <w:r>
              <w:rPr>
                <w:rStyle w:val="IndexLink"/>
                <w:rtl w:val="true"/>
              </w:rPr>
              <w:tab/>
            </w:r>
            <w:r>
              <w:rPr>
                <w:rStyle w:val="IndexLink"/>
              </w:rPr>
              <w:t>43</w:t>
            </w:r>
          </w:hyperlink>
        </w:p>
        <w:p>
          <w:pPr>
            <w:pStyle w:val="Contents3"/>
            <w:tabs>
              <w:tab w:val="clear" w:pos="8459"/>
              <w:tab w:val="right" w:pos="9026" w:leader="dot"/>
            </w:tabs>
            <w:rPr/>
          </w:pPr>
          <w:hyperlink w:anchor="__RefHeading___Toc1373671_2749589250">
            <w:r>
              <w:rPr>
                <w:webHidden/>
                <w:rStyle w:val="IndexLink"/>
                <w:rtl w:val="true"/>
              </w:rPr>
              <w:t>احترام به آثار بزرگان</w:t>
            </w:r>
            <w:r>
              <w:rPr>
                <w:rStyle w:val="IndexLink"/>
                <w:rtl w:val="true"/>
              </w:rPr>
              <w:tab/>
            </w:r>
            <w:r>
              <w:rPr>
                <w:rStyle w:val="IndexLink"/>
              </w:rPr>
              <w:t>44</w:t>
            </w:r>
          </w:hyperlink>
        </w:p>
        <w:p>
          <w:pPr>
            <w:pStyle w:val="Contents3"/>
            <w:tabs>
              <w:tab w:val="clear" w:pos="8459"/>
              <w:tab w:val="right" w:pos="9026" w:leader="dot"/>
            </w:tabs>
            <w:rPr/>
          </w:pPr>
          <w:hyperlink w:anchor="__RefHeading___Toc1373673_2749589250">
            <w:r>
              <w:rPr>
                <w:webHidden/>
                <w:rStyle w:val="IndexLink"/>
                <w:rtl w:val="true"/>
              </w:rPr>
              <w:t>شعر و شاعری از نظر محدث قمی</w:t>
            </w:r>
            <w:r>
              <w:rPr>
                <w:rStyle w:val="IndexLink"/>
                <w:rtl w:val="true"/>
              </w:rPr>
              <w:tab/>
            </w:r>
            <w:r>
              <w:rPr>
                <w:rStyle w:val="IndexLink"/>
              </w:rPr>
              <w:t>45</w:t>
            </w:r>
          </w:hyperlink>
        </w:p>
        <w:p>
          <w:pPr>
            <w:pStyle w:val="Contents3"/>
            <w:tabs>
              <w:tab w:val="clear" w:pos="8459"/>
              <w:tab w:val="right" w:pos="9026" w:leader="dot"/>
            </w:tabs>
            <w:rPr/>
          </w:pPr>
          <w:hyperlink w:anchor="__RefHeading___Toc1373675_2749589250">
            <w:r>
              <w:rPr>
                <w:webHidden/>
                <w:rStyle w:val="IndexLink"/>
                <w:rtl w:val="true"/>
              </w:rPr>
              <w:t>جایگاه بسم الله الرحمن الرحیم نزد محدث قمی</w:t>
            </w:r>
            <w:r>
              <w:rPr>
                <w:rStyle w:val="IndexLink"/>
                <w:rtl w:val="true"/>
              </w:rPr>
              <w:tab/>
            </w:r>
            <w:r>
              <w:rPr>
                <w:rStyle w:val="IndexLink"/>
              </w:rPr>
              <w:t>46</w:t>
            </w:r>
          </w:hyperlink>
        </w:p>
        <w:p>
          <w:pPr>
            <w:pStyle w:val="Contents2"/>
            <w:tabs>
              <w:tab w:val="clear" w:pos="8743"/>
              <w:tab w:val="right" w:pos="9026" w:leader="dot"/>
            </w:tabs>
            <w:rPr/>
          </w:pPr>
          <w:hyperlink w:anchor="__RefHeading___Toc1373677_2749589250">
            <w:r>
              <w:rPr>
                <w:webHidden/>
                <w:rStyle w:val="IndexLink"/>
                <w:rtl w:val="true"/>
              </w:rPr>
              <w:t>فصل چهارم</w:t>
            </w:r>
            <w:r>
              <w:rPr>
                <w:rStyle w:val="IndexLink"/>
                <w:rtl w:val="true"/>
              </w:rPr>
              <w:t xml:space="preserve">: </w:t>
            </w:r>
            <w:r>
              <w:rPr>
                <w:rStyle w:val="IndexLink"/>
                <w:rtl w:val="true"/>
              </w:rPr>
              <w:t>فعالیت های شیخ عباس قمی</w:t>
            </w:r>
            <w:r>
              <w:rPr>
                <w:rStyle w:val="IndexLink"/>
                <w:rtl w:val="true"/>
              </w:rPr>
              <w:tab/>
            </w:r>
            <w:r>
              <w:rPr>
                <w:rStyle w:val="IndexLink"/>
              </w:rPr>
              <w:t>48</w:t>
            </w:r>
          </w:hyperlink>
        </w:p>
        <w:p>
          <w:pPr>
            <w:pStyle w:val="Contents3"/>
            <w:tabs>
              <w:tab w:val="clear" w:pos="8459"/>
              <w:tab w:val="right" w:pos="9026" w:leader="dot"/>
            </w:tabs>
            <w:rPr/>
          </w:pPr>
          <w:hyperlink w:anchor="__RefHeading___Toc1373679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373681_2749589250">
            <w:r>
              <w:rPr>
                <w:webHidden/>
                <w:rStyle w:val="IndexLink"/>
                <w:rtl w:val="true"/>
              </w:rPr>
              <w:t>الف</w:t>
            </w:r>
            <w:r>
              <w:rPr>
                <w:rStyle w:val="IndexLink"/>
                <w:rtl w:val="true"/>
              </w:rPr>
              <w:t xml:space="preserve">) </w:t>
            </w:r>
            <w:r>
              <w:rPr>
                <w:rStyle w:val="IndexLink"/>
                <w:rtl w:val="true"/>
              </w:rPr>
              <w:t>فعالیت های سیاسی</w:t>
            </w:r>
            <w:r>
              <w:rPr>
                <w:rStyle w:val="IndexLink"/>
                <w:rtl w:val="true"/>
              </w:rPr>
              <w:tab/>
            </w:r>
            <w:r>
              <w:rPr>
                <w:rStyle w:val="IndexLink"/>
              </w:rPr>
              <w:t>48</w:t>
            </w:r>
          </w:hyperlink>
        </w:p>
        <w:p>
          <w:pPr>
            <w:pStyle w:val="Contents3"/>
            <w:tabs>
              <w:tab w:val="clear" w:pos="8459"/>
              <w:tab w:val="right" w:pos="9026" w:leader="dot"/>
            </w:tabs>
            <w:rPr/>
          </w:pPr>
          <w:hyperlink w:anchor="__RefHeading___Toc1373683_2749589250">
            <w:r>
              <w:rPr>
                <w:webHidden/>
                <w:rStyle w:val="IndexLink"/>
                <w:rtl w:val="true"/>
              </w:rPr>
              <w:t>ب</w:t>
            </w:r>
            <w:r>
              <w:rPr>
                <w:rStyle w:val="IndexLink"/>
                <w:rtl w:val="true"/>
              </w:rPr>
              <w:t xml:space="preserve">) </w:t>
            </w:r>
            <w:r>
              <w:rPr>
                <w:rStyle w:val="IndexLink"/>
                <w:rtl w:val="true"/>
              </w:rPr>
              <w:t>فعالیت های فرهنگی ـ اجتماعی</w:t>
            </w:r>
            <w:r>
              <w:rPr>
                <w:rStyle w:val="IndexLink"/>
                <w:rtl w:val="true"/>
              </w:rPr>
              <w:tab/>
            </w:r>
            <w:r>
              <w:rPr>
                <w:rStyle w:val="IndexLink"/>
              </w:rPr>
              <w:t>49</w:t>
            </w:r>
          </w:hyperlink>
        </w:p>
        <w:p>
          <w:pPr>
            <w:pStyle w:val="Contents2"/>
            <w:tabs>
              <w:tab w:val="clear" w:pos="8743"/>
              <w:tab w:val="right" w:pos="9026" w:leader="dot"/>
            </w:tabs>
            <w:rPr/>
          </w:pPr>
          <w:hyperlink w:anchor="__RefHeading___Toc1373685_2749589250">
            <w:r>
              <w:rPr>
                <w:webHidden/>
                <w:rStyle w:val="IndexLink"/>
                <w:rtl w:val="true"/>
              </w:rPr>
              <w:t>فصل پنجم</w:t>
            </w:r>
            <w:r>
              <w:rPr>
                <w:rStyle w:val="IndexLink"/>
                <w:rtl w:val="true"/>
              </w:rPr>
              <w:t xml:space="preserve">: </w:t>
            </w:r>
            <w:r>
              <w:rPr>
                <w:rStyle w:val="IndexLink"/>
                <w:rtl w:val="true"/>
              </w:rPr>
              <w:t>وفات</w:t>
            </w:r>
            <w:r>
              <w:rPr>
                <w:rStyle w:val="IndexLink"/>
                <w:rtl w:val="true"/>
              </w:rPr>
              <w:tab/>
            </w:r>
            <w:r>
              <w:rPr>
                <w:rStyle w:val="IndexLink"/>
              </w:rPr>
              <w:t>56</w:t>
            </w:r>
          </w:hyperlink>
        </w:p>
        <w:p>
          <w:pPr>
            <w:pStyle w:val="Contents3"/>
            <w:tabs>
              <w:tab w:val="clear" w:pos="8459"/>
              <w:tab w:val="right" w:pos="9026" w:leader="dot"/>
            </w:tabs>
            <w:rPr/>
          </w:pPr>
          <w:hyperlink w:anchor="__RefHeading___Toc1373687_274958925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373689_2749589250">
            <w:r>
              <w:rPr>
                <w:webHidden/>
                <w:rStyle w:val="IndexLink"/>
                <w:rtl w:val="true"/>
              </w:rPr>
              <w:t>جایگاه و مقام حاج شیخ عباس در آخرت</w:t>
            </w:r>
            <w:r>
              <w:rPr>
                <w:rStyle w:val="IndexLink"/>
                <w:rtl w:val="true"/>
              </w:rPr>
              <w:tab/>
            </w:r>
            <w:r>
              <w:rPr>
                <w:rStyle w:val="IndexLink"/>
              </w:rPr>
              <w:t>59</w:t>
            </w:r>
          </w:hyperlink>
        </w:p>
        <w:p>
          <w:pPr>
            <w:pStyle w:val="Contents2"/>
            <w:tabs>
              <w:tab w:val="clear" w:pos="8743"/>
              <w:tab w:val="right" w:pos="9026" w:leader="dot"/>
            </w:tabs>
            <w:rPr/>
          </w:pPr>
          <w:hyperlink w:anchor="__RefHeading___Toc1373691_2749589250">
            <w:r>
              <w:rPr>
                <w:webHidden/>
                <w:rStyle w:val="IndexLink"/>
                <w:rtl w:val="true"/>
              </w:rPr>
              <w:t>فصل ششم</w:t>
            </w:r>
            <w:r>
              <w:rPr>
                <w:rStyle w:val="IndexLink"/>
                <w:rtl w:val="true"/>
              </w:rPr>
              <w:t xml:space="preserve">: </w:t>
            </w:r>
            <w:r>
              <w:rPr>
                <w:rStyle w:val="IndexLink"/>
                <w:rtl w:val="true"/>
              </w:rPr>
              <w:t>برگزیده ادب فارسی</w:t>
            </w:r>
            <w:r>
              <w:rPr>
                <w:rStyle w:val="IndexLink"/>
                <w:rtl w:val="true"/>
              </w:rPr>
              <w:tab/>
            </w:r>
            <w:r>
              <w:rPr>
                <w:rStyle w:val="IndexLink"/>
              </w:rPr>
              <w:t>62</w:t>
            </w:r>
          </w:hyperlink>
        </w:p>
        <w:p>
          <w:pPr>
            <w:pStyle w:val="Contents2"/>
            <w:tabs>
              <w:tab w:val="clear" w:pos="8743"/>
              <w:tab w:val="right" w:pos="9026" w:leader="dot"/>
            </w:tabs>
            <w:rPr/>
          </w:pPr>
          <w:hyperlink w:anchor="__RefHeading___Toc1373693_2749589250">
            <w:r>
              <w:rPr>
                <w:webHidden/>
                <w:rStyle w:val="IndexLink"/>
                <w:rtl w:val="true"/>
              </w:rPr>
              <w:t>فصل هفتم</w:t>
            </w:r>
            <w:r>
              <w:rPr>
                <w:rStyle w:val="IndexLink"/>
                <w:rtl w:val="true"/>
              </w:rPr>
              <w:t xml:space="preserve">: </w:t>
            </w:r>
            <w:r>
              <w:rPr>
                <w:rStyle w:val="IndexLink"/>
                <w:rtl w:val="true"/>
              </w:rPr>
              <w:t>همراه با برنامه سازان</w:t>
            </w:r>
            <w:r>
              <w:rPr>
                <w:rStyle w:val="IndexLink"/>
                <w:rtl w:val="true"/>
              </w:rPr>
              <w:tab/>
            </w:r>
            <w:r>
              <w:rPr>
                <w:rStyle w:val="IndexLink"/>
              </w:rPr>
              <w:t>67</w:t>
            </w:r>
          </w:hyperlink>
        </w:p>
        <w:p>
          <w:pPr>
            <w:pStyle w:val="Contents3"/>
            <w:tabs>
              <w:tab w:val="clear" w:pos="8459"/>
              <w:tab w:val="right" w:pos="9026" w:leader="dot"/>
            </w:tabs>
            <w:rPr/>
          </w:pPr>
          <w:hyperlink w:anchor="__RefHeading___Toc1373695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373697_2749589250">
            <w:r>
              <w:rPr>
                <w:webHidden/>
                <w:rStyle w:val="IndexLink"/>
                <w:rtl w:val="true"/>
              </w:rPr>
              <w:t>پیشنهادهای کلی</w:t>
            </w:r>
            <w:r>
              <w:rPr>
                <w:rStyle w:val="IndexLink"/>
                <w:rtl w:val="true"/>
              </w:rPr>
              <w:tab/>
            </w:r>
            <w:r>
              <w:rPr>
                <w:rStyle w:val="IndexLink"/>
              </w:rPr>
              <w:t>67</w:t>
            </w:r>
          </w:hyperlink>
        </w:p>
        <w:p>
          <w:pPr>
            <w:pStyle w:val="Contents4"/>
            <w:tabs>
              <w:tab w:val="clear" w:pos="8176"/>
              <w:tab w:val="right" w:pos="9026" w:leader="dot"/>
            </w:tabs>
            <w:rPr/>
          </w:pPr>
          <w:hyperlink w:anchor="__RefHeading___Toc1373699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373701_2749589250">
            <w:r>
              <w:rPr>
                <w:webHidden/>
                <w:rStyle w:val="IndexLink"/>
              </w:rPr>
              <w:t>1</w:t>
            </w:r>
            <w:r>
              <w:rPr>
                <w:rStyle w:val="IndexLink"/>
                <w:rtl w:val="true"/>
              </w:rPr>
              <w:t xml:space="preserve">. </w:t>
            </w:r>
            <w:r>
              <w:rPr>
                <w:rStyle w:val="IndexLink"/>
                <w:rtl w:val="true"/>
              </w:rPr>
              <w:t>نگارش کتاب</w:t>
            </w:r>
            <w:r>
              <w:rPr>
                <w:rStyle w:val="IndexLink"/>
                <w:rtl w:val="true"/>
              </w:rPr>
              <w:tab/>
            </w:r>
            <w:r>
              <w:rPr>
                <w:rStyle w:val="IndexLink"/>
              </w:rPr>
              <w:t>67</w:t>
            </w:r>
          </w:hyperlink>
        </w:p>
        <w:p>
          <w:pPr>
            <w:pStyle w:val="Contents4"/>
            <w:tabs>
              <w:tab w:val="clear" w:pos="8176"/>
              <w:tab w:val="right" w:pos="9026" w:leader="dot"/>
            </w:tabs>
            <w:rPr/>
          </w:pPr>
          <w:hyperlink w:anchor="__RefHeading___Toc1373703_2749589250">
            <w:r>
              <w:rPr>
                <w:webHidden/>
                <w:rStyle w:val="IndexLink"/>
              </w:rPr>
              <w:t>2</w:t>
            </w:r>
            <w:r>
              <w:rPr>
                <w:rStyle w:val="IndexLink"/>
                <w:rtl w:val="true"/>
              </w:rPr>
              <w:t xml:space="preserve">. </w:t>
            </w:r>
            <w:r>
              <w:rPr>
                <w:rStyle w:val="IndexLink"/>
                <w:rtl w:val="true"/>
              </w:rPr>
              <w:t>زهد و ساده زیستی</w:t>
            </w:r>
            <w:r>
              <w:rPr>
                <w:rStyle w:val="IndexLink"/>
                <w:rtl w:val="true"/>
              </w:rPr>
              <w:tab/>
            </w:r>
            <w:r>
              <w:rPr>
                <w:rStyle w:val="IndexLink"/>
              </w:rPr>
              <w:t>68</w:t>
            </w:r>
          </w:hyperlink>
        </w:p>
        <w:p>
          <w:pPr>
            <w:pStyle w:val="Contents4"/>
            <w:tabs>
              <w:tab w:val="clear" w:pos="8176"/>
              <w:tab w:val="right" w:pos="9026" w:leader="dot"/>
            </w:tabs>
            <w:rPr/>
          </w:pPr>
          <w:hyperlink w:anchor="__RefHeading___Toc1373705_2749589250">
            <w:r>
              <w:rPr>
                <w:webHidden/>
                <w:rStyle w:val="IndexLink"/>
              </w:rPr>
              <w:t>3</w:t>
            </w:r>
            <w:r>
              <w:rPr>
                <w:rStyle w:val="IndexLink"/>
                <w:rtl w:val="true"/>
              </w:rPr>
              <w:t xml:space="preserve">. </w:t>
            </w:r>
            <w:r>
              <w:rPr>
                <w:rStyle w:val="IndexLink"/>
                <w:rtl w:val="true"/>
              </w:rPr>
              <w:t>امر به معروف و نهی از منکر</w:t>
            </w:r>
            <w:r>
              <w:rPr>
                <w:rStyle w:val="IndexLink"/>
                <w:rtl w:val="true"/>
              </w:rPr>
              <w:tab/>
            </w:r>
            <w:r>
              <w:rPr>
                <w:rStyle w:val="IndexLink"/>
              </w:rPr>
              <w:t>68</w:t>
            </w:r>
          </w:hyperlink>
        </w:p>
        <w:p>
          <w:pPr>
            <w:pStyle w:val="Contents3"/>
            <w:tabs>
              <w:tab w:val="clear" w:pos="8459"/>
              <w:tab w:val="right" w:pos="9026" w:leader="dot"/>
            </w:tabs>
            <w:rPr/>
          </w:pPr>
          <w:hyperlink w:anchor="__RefHeading___Toc1373707_2749589250">
            <w:r>
              <w:rPr>
                <w:webHidden/>
                <w:rStyle w:val="IndexLink"/>
                <w:rtl w:val="true"/>
              </w:rPr>
              <w:t>پیشنهادهای برنامه ای</w:t>
            </w:r>
            <w:r>
              <w:rPr>
                <w:rStyle w:val="IndexLink"/>
                <w:rtl w:val="true"/>
              </w:rPr>
              <w:tab/>
            </w:r>
            <w:r>
              <w:rPr>
                <w:rStyle w:val="IndexLink"/>
              </w:rPr>
              <w:t>68</w:t>
            </w:r>
          </w:hyperlink>
        </w:p>
        <w:p>
          <w:pPr>
            <w:pStyle w:val="Contents3"/>
            <w:tabs>
              <w:tab w:val="clear" w:pos="8459"/>
              <w:tab w:val="right" w:pos="9026" w:leader="dot"/>
            </w:tabs>
            <w:rPr/>
          </w:pPr>
          <w:hyperlink w:anchor="__RefHeading___Toc1373709_2749589250">
            <w:r>
              <w:rPr>
                <w:webHidden/>
                <w:rStyle w:val="IndexLink"/>
                <w:rtl w:val="true"/>
              </w:rPr>
              <w:t>پرسش های مسابقه ای</w:t>
            </w:r>
            <w:r>
              <w:rPr>
                <w:rStyle w:val="IndexLink"/>
                <w:rtl w:val="true"/>
              </w:rPr>
              <w:tab/>
            </w:r>
            <w:r>
              <w:rPr>
                <w:rStyle w:val="IndexLink"/>
              </w:rPr>
              <w:t>69</w:t>
            </w:r>
          </w:hyperlink>
        </w:p>
        <w:p>
          <w:pPr>
            <w:pStyle w:val="Contents3"/>
            <w:tabs>
              <w:tab w:val="clear" w:pos="8459"/>
              <w:tab w:val="right" w:pos="9026" w:leader="dot"/>
            </w:tabs>
            <w:rPr/>
          </w:pPr>
          <w:hyperlink w:anchor="__RefHeading___Toc1373711_2749589250">
            <w:r>
              <w:rPr>
                <w:webHidden/>
                <w:rStyle w:val="IndexLink"/>
                <w:rtl w:val="true"/>
              </w:rPr>
              <w:t>پرسش های مردمی</w:t>
            </w:r>
            <w:r>
              <w:rPr>
                <w:rStyle w:val="IndexLink"/>
                <w:rtl w:val="true"/>
              </w:rPr>
              <w:tab/>
            </w:r>
            <w:r>
              <w:rPr>
                <w:rStyle w:val="IndexLink"/>
              </w:rPr>
              <w:t>69</w:t>
            </w:r>
          </w:hyperlink>
        </w:p>
        <w:p>
          <w:pPr>
            <w:pStyle w:val="Contents3"/>
            <w:tabs>
              <w:tab w:val="clear" w:pos="8459"/>
              <w:tab w:val="right" w:pos="9026" w:leader="dot"/>
            </w:tabs>
            <w:rPr/>
          </w:pPr>
          <w:hyperlink w:anchor="__RefHeading___Toc1373713_2749589250">
            <w:r>
              <w:rPr>
                <w:webHidden/>
                <w:rStyle w:val="IndexLink"/>
                <w:rtl w:val="true"/>
              </w:rPr>
              <w:t>پرسش های کارشناسی</w:t>
            </w:r>
            <w:r>
              <w:rPr>
                <w:rStyle w:val="IndexLink"/>
                <w:rtl w:val="true"/>
              </w:rPr>
              <w:tab/>
            </w:r>
            <w:r>
              <w:rPr>
                <w:rStyle w:val="IndexLink"/>
              </w:rPr>
              <w:t>70</w:t>
            </w:r>
          </w:hyperlink>
        </w:p>
        <w:p>
          <w:pPr>
            <w:pStyle w:val="Contents2"/>
            <w:tabs>
              <w:tab w:val="clear" w:pos="8743"/>
              <w:tab w:val="right" w:pos="9026" w:leader="dot"/>
            </w:tabs>
            <w:rPr/>
          </w:pPr>
          <w:hyperlink w:anchor="__RefHeading___Toc1373715_2749589250">
            <w:r>
              <w:rPr>
                <w:webHidden/>
                <w:rStyle w:val="IndexLink"/>
                <w:rtl w:val="true"/>
              </w:rPr>
              <w:t>کتاب نامه</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7_27665"/>
      <w:bookmarkStart w:id="1" w:name="pg3147_27665"/>
      <w:bookmarkEnd w:id="1"/>
    </w:p>
    <w:p>
      <w:pPr>
        <w:pStyle w:val="Heading2"/>
        <w:numPr>
          <w:ilvl w:val="1"/>
          <w:numId w:val="1"/>
        </w:numPr>
        <w:rPr/>
      </w:pPr>
      <w:bookmarkStart w:id="2" w:name="pg3147_27665"/>
      <w:bookmarkStart w:id="3" w:name="__RefHeading___Toc137360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باقری‌شبستری، مریم‌السادات</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زندگی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مریم‌السادات باقری‌شبستری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361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47_27668"/>
      <w:bookmarkStart w:id="8" w:name="pg3147_27668"/>
      <w:bookmarkEnd w:id="8"/>
    </w:p>
    <w:p>
      <w:pPr>
        <w:pStyle w:val="Heading2"/>
        <w:numPr>
          <w:ilvl w:val="1"/>
          <w:numId w:val="1"/>
        </w:numPr>
        <w:rPr/>
      </w:pPr>
      <w:bookmarkStart w:id="9" w:name="pg3147_27668"/>
      <w:bookmarkStart w:id="10" w:name="__RefHeading___Toc1373613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تربیت یافتگان مکتب اهل بیت علیهم السلام در حوزه های علمیه، با پیروی از روش و منش اولیای الهی از تیرگی های شرک و نادانی رهایی یافته و همواره به سان ستارگانی فروزان آسمان بشریت را نورافشانی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 حاج شیخ عباس قمی رحمه الله در زمره این فرزانگان است که با تلاشی خستگی ناپذیر و اخلاصی کم نظیر، عمر با برکت خود را صرف فراگیری علوم اهل بیت و نگارش کتاب های گران سنگ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الجنانش آشنای هر مسجد و محراب و زینت هر خانه ای است و به هنگام دعا و مناجات در دستان دل سوختگان روشنی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اخلاص، فروتنی و پشتکار و سخت کوشی، از وی شخصیتی هدایت گر ساخت که امروزه ده ها اثر گران سنگ او، ره توشه راهیان اخلاص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نام او با مفاتیح الجنانش برای همگان آشناست، ولی به راستی مردم با ویژگی های اخلاقی اش کمتر آشنایی دارند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شایسته است برنامه سازان دلسوز رسانه ملی با تهیه برنامه های مناسب درباره شخصیت وی در گسترش فرهنگ اهل بیت و معرفی الگوهای شایسته هم چون شیخ عباس قمی خدمت شایسته ای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از </w:t>
      </w:r>
    </w:p>
    <w:p>
      <w:pPr>
        <w:pStyle w:val="BookText"/>
        <w:rPr/>
      </w:pPr>
      <w:r>
        <w:rPr>
          <w:rFonts w:ascii="IRNazanin" w:hAnsi="IRNazanin" w:eastAsia="IRNazanin"/>
          <w:color w:val="111111"/>
          <w:sz w:val="28"/>
          <w:sz w:val="28"/>
          <w:szCs w:val="28"/>
          <w:rtl w:val="true"/>
          <w:lang w:bidi="fa-IR"/>
        </w:rPr>
        <w:t>تلاش های سرکار خانم مریم السادات شبستری که در تدوین این اثر ما را یاری کرده اند، موفقیت برنامه سازان محترم را در کاربست آن در برنامه های صدا و سیما آرزومندیم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147_27672"/>
    </w:p>
    <w:p>
      <w:pPr>
        <w:pStyle w:val="Heading2"/>
        <w:numPr>
          <w:ilvl w:val="1"/>
          <w:numId w:val="1"/>
        </w:numPr>
        <w:rPr/>
      </w:pPr>
      <w:bookmarkStart w:id="13" w:name="__RefHeading___Toc1373615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کمال مطلق انسان، این موجود برگزیده الهی، در این است که مظهر اسمای حسنای خداوندی باشد و یکی از این اسماء، عالمیت حضرت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متّصف به این صفت نیکوی الهی شود، باید در مسیر کسب علم و دانش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حیات برتر انسان ها در گرو اندیشه، دانش، ایمان، عمل مخلصانه و اخلاق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با سیر و سلوک به مقامات عالیه دست یافته اند و هم چون شمعی سوخته اند تا به حیات بشری روشنایی بخشند، حق عظیمی بر بشریت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راهنمای هدایت طریق مستقیم و خود، صراط مستقیم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گامی هرچند کوتاه، برای معرفی یکی از فرزانگان برجسته شیعه، یعنی شیخ عباس قمی رحمه الله است و به بیان سیره عملی، مکارم اخلاقی، فضایل انسانی و همت عالی و تحمل مشقات این بزرگ مرد در راه علم آموزی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مردی که در زمینه های علمی و عملی، گوی سبقت را از دیگران ربوده و به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و مصداق روشن این آیت قرآنی گردیده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 تنها عالمان ربانی اند که به حقیقت از خدا می ترسند</w:t>
      </w:r>
      <w:r>
        <w:rPr>
          <w:rFonts w:eastAsia="IRNazanin" w:cs="IRNazanin"/>
          <w:color w:val="111111"/>
          <w:sz w:val="28"/>
          <w:szCs w:val="28"/>
          <w:rtl w:val="true"/>
          <w:lang w:bidi="fa-IR"/>
        </w:rPr>
        <w:t xml:space="preserve">». </w:t>
      </w:r>
      <w:bookmarkStart w:id="15" w:name="pg3147_27674"/>
    </w:p>
    <w:p>
      <w:pPr>
        <w:pStyle w:val="Heading2"/>
        <w:numPr>
          <w:ilvl w:val="1"/>
          <w:numId w:val="1"/>
        </w:numPr>
        <w:rPr/>
      </w:pPr>
      <w:bookmarkStart w:id="16" w:name="__RefHeading___Toc1373617_2749589250"/>
      <w:bookmarkStart w:id="17" w:name="_Toc5"/>
      <w:bookmarkEnd w:id="15"/>
      <w:bookmarkEnd w:id="16"/>
      <w:r>
        <w:rPr>
          <w:rtl w:val="true"/>
        </w:rPr>
        <w:t>فصل اول</w:t>
      </w:r>
      <w:r>
        <w:rPr>
          <w:rtl w:val="true"/>
        </w:rPr>
        <w:t xml:space="preserve">: </w:t>
      </w:r>
      <w:r>
        <w:rPr>
          <w:rtl w:val="true"/>
        </w:rPr>
        <w:t>زندگی نامه</w:t>
      </w:r>
      <w:bookmarkEnd w:id="17"/>
    </w:p>
    <w:p>
      <w:pPr>
        <w:pStyle w:val="Heading3"/>
        <w:numPr>
          <w:ilvl w:val="2"/>
          <w:numId w:val="1"/>
        </w:numPr>
        <w:rPr/>
      </w:pPr>
      <w:bookmarkStart w:id="18" w:name="__RefHeading___Toc1373619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کودکی و نوجوانی</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فرزندان</w:t>
      </w:r>
    </w:p>
    <w:p>
      <w:pPr>
        <w:pStyle w:val="Heading3"/>
        <w:numPr>
          <w:ilvl w:val="2"/>
          <w:numId w:val="1"/>
        </w:numPr>
        <w:rPr/>
      </w:pPr>
      <w:bookmarkStart w:id="20" w:name="__RefHeading___Toc1373621_2749589250"/>
      <w:bookmarkStart w:id="21" w:name="_Toc7"/>
      <w:bookmarkEnd w:id="20"/>
      <w:r>
        <w:rPr>
          <w:rtl w:val="true"/>
        </w:rPr>
        <w:t>تولد</w:t>
      </w:r>
      <w:bookmarkEnd w:id="21"/>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2"/>
      </w:r>
      <w:r>
        <w:rPr>
          <w:rFonts w:ascii="IRNazanin" w:hAnsi="IRNazanin" w:eastAsia="IRNazanin"/>
          <w:color w:val="111111"/>
          <w:sz w:val="28"/>
          <w:sz w:val="28"/>
          <w:szCs w:val="28"/>
          <w:rtl w:val="true"/>
          <w:lang w:bidi="fa-IR"/>
        </w:rPr>
        <w:t>، شهر مقدس قم شاهد تولّد کودکی با باور اسلامی و شیعی بود؛ انسانی که از دامان پاک پدر و مادری مؤمن و دین باور برای دمیدن روح خدایی در کالبد جامعه، به عرصه گیتی گام نهاد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اوضاع ایران از هر لحاظ آشفته بود و ناصرالدین شاه بر ایران فرمانروایی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دوره ناصرالدین شاه، میدان خوش گذرانی شاهان پیشین محدود به ایران و اطراف ایران بود، ولی از این دوره به بعد، سفر به اروپا تفریح تازه ای برای شاهان قاجار شد؛ تفریحی که هزینه آن برای مردم ایران کمرشکن بود و وضع زندگی مردم رابیش از گذشته آشفته و نابسامان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همین سال ها افرادی مانند سیدجمال الدین اسد آبادی برای بیداری مردم مشرق زمین از خواب غفلت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که کم کم زمینه انقلاب مشروطیت در ایران فراهم می شد، در محله حرم شهر قم و در منزل مردی پارسا به نام محمدرضا کودکی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 به امید آن که در میدان علم و تقوا گام نهد و هم چون حضرت عباس علیه السلام دلیر و شجاع و خدمتگزاری پرتلاش برای </w:t>
      </w:r>
      <w:bookmarkStart w:id="22" w:name="pg3147_27676"/>
    </w:p>
    <w:p>
      <w:pPr>
        <w:pStyle w:val="BookText"/>
        <w:rPr/>
      </w:pPr>
      <w:bookmarkEnd w:id="22"/>
      <w:r>
        <w:rPr>
          <w:rFonts w:ascii="IRNazanin" w:hAnsi="IRNazanin" w:eastAsia="IRNazanin"/>
          <w:color w:val="111111"/>
          <w:sz w:val="28"/>
          <w:sz w:val="28"/>
          <w:szCs w:val="28"/>
          <w:rtl w:val="true"/>
          <w:lang w:bidi="fa-IR"/>
        </w:rPr>
        <w:t>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کودکی با واژه های قرآنی آشنا می شد و با صوت دلنشین و زمزمه قرآن به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تلاوت قرآن، فضای زندگی او را نورانی و معطر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پدر بیشتر یک مکتب بود تا یک منزل مسکونی</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1373623_2749589250"/>
      <w:bookmarkStart w:id="24" w:name="_Toc8"/>
      <w:bookmarkEnd w:id="23"/>
      <w:r>
        <w:rPr>
          <w:rtl w:val="true"/>
        </w:rPr>
        <w:t>کودکی و نوجوانی</w:t>
      </w:r>
      <w:bookmarkEnd w:id="24"/>
    </w:p>
    <w:p>
      <w:pPr>
        <w:pStyle w:val="BookText"/>
        <w:rPr/>
      </w:pPr>
      <w:r>
        <w:rPr>
          <w:rFonts w:ascii="IRNazanin" w:hAnsi="IRNazanin" w:eastAsia="IRNazanin"/>
          <w:color w:val="111111"/>
          <w:sz w:val="28"/>
          <w:sz w:val="28"/>
          <w:szCs w:val="28"/>
          <w:rtl w:val="true"/>
          <w:lang w:bidi="fa-IR"/>
        </w:rPr>
        <w:t>کودکی و نوجوانی</w:t>
      </w:r>
    </w:p>
    <w:p>
      <w:pPr>
        <w:pStyle w:val="BookText"/>
        <w:rPr/>
      </w:pPr>
      <w:r>
        <w:rPr>
          <w:rFonts w:ascii="IRNazanin" w:hAnsi="IRNazanin" w:eastAsia="IRNazanin"/>
          <w:color w:val="111111"/>
          <w:sz w:val="28"/>
          <w:sz w:val="28"/>
          <w:szCs w:val="28"/>
          <w:rtl w:val="true"/>
          <w:lang w:bidi="fa-IR"/>
        </w:rPr>
        <w:t>دوران کودکی و نوجوانی شیخ عباس قمی در زادگاهش، شهر قم،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آثار نبوغ در چهره 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کودک بود، روحی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دوستانش حاضر می شد و برای آن ها داستان می گفت؛ داستان راستی و درستی، داستان جوان مردی؛ گویی معلّم دلسوز و مهربانی بود که نغمه عشق و معرفت و تربیت را در گوش کودکان زمزمه می کرد و با سخنان شیرین و دلنشین کودکان را مجذوب می کرد</w:t>
      </w:r>
      <w:r>
        <w:rPr>
          <w:rFonts w:eastAsia="IRNazanin" w:cs="IRNazanin"/>
          <w:color w:val="111111"/>
          <w:sz w:val="28"/>
          <w:szCs w:val="28"/>
          <w:rtl w:val="true"/>
          <w:lang w:bidi="fa-IR"/>
        </w:rPr>
        <w:t>.</w:t>
      </w:r>
    </w:p>
    <w:p>
      <w:pPr>
        <w:pStyle w:val="Heading3"/>
        <w:numPr>
          <w:ilvl w:val="2"/>
          <w:numId w:val="1"/>
        </w:numPr>
        <w:rPr/>
      </w:pPr>
      <w:bookmarkStart w:id="25" w:name="__RefHeading___Toc1373625_2749589250"/>
      <w:bookmarkStart w:id="26" w:name="_Toc9"/>
      <w:bookmarkEnd w:id="25"/>
      <w:r>
        <w:rPr>
          <w:rtl w:val="true"/>
        </w:rPr>
        <w:t>خاندان</w:t>
      </w:r>
      <w:bookmarkEnd w:id="26"/>
    </w:p>
    <w:p>
      <w:pPr>
        <w:pStyle w:val="BookText"/>
        <w:rPr/>
      </w:pPr>
      <w:r>
        <w:rPr>
          <w:rFonts w:ascii="IRNazanin" w:hAnsi="IRNazanin" w:eastAsia="IRNazanin"/>
          <w:color w:val="111111"/>
          <w:sz w:val="28"/>
          <w:sz w:val="28"/>
          <w:szCs w:val="28"/>
          <w:rtl w:val="true"/>
          <w:lang w:bidi="fa-IR"/>
        </w:rPr>
        <w:t>خاندان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حاج شیخ عباس، مردی صالح بود که به خوبی و نیک نامی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مردی با تقوا، پرهیزکار و آشنا به مسایل دینی می شناختند و برای یادگیری احکام دین به نزد وی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بود و مغازه داشت</w:t>
      </w:r>
      <w:r>
        <w:rPr>
          <w:rStyle w:val="FootnoteAnchor"/>
          <w:rtl w:val="true"/>
        </w:rPr>
        <w:footnoteReference w:id="4"/>
      </w:r>
      <w:r>
        <w:rPr>
          <w:rFonts w:ascii="IRNazanin" w:hAnsi="IRNazanin" w:eastAsia="IRNazanin"/>
          <w:color w:val="111111"/>
          <w:sz w:val="28"/>
          <w:sz w:val="28"/>
          <w:szCs w:val="28"/>
          <w:rtl w:val="true"/>
          <w:lang w:bidi="fa-IR"/>
        </w:rPr>
        <w:t>و با این حال، اهتمام زیادی به درس خواندن فرزندش، داشت و آرزویش این بود که روزی فرزندش از مبلّغان دین شود و واعظی مفید برای مردم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مادرش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محدثی درباره مادر شیخ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مادرشان هم از زنان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بار با آن مرحومه سر سفره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دستم را روی نان گذاشتم و با دست دیگر تکّه ای را از آن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جسارت است که دست روی نان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دو دستی بلند کن و یک تکّه از آن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ریزه کاری ها توجه داشت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خود شیخ عباس قمی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موفقیتی که دارم از برکت مادرم است؛ زیرا ایشان سعی داشت همیشه مرا با طهارت شیر دهد و از زنان متدیّنه بود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مقید بودن به نماز اول وقت از امتیازهای دیگر این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میهمان هم داشت، باید اول نماز می خواند و بعد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قم فوت کرد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دفن علما و بزرگان است، به خاک سپرده شد</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محدثی درباره خواهران و برادران شیخ عباس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برادران حاج شیخ عباس و 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حدودی هم درس خوانده و اهل عبادت و زیارت و دعا بوده و حالات معنوی خوبی داشته است</w:t>
      </w:r>
      <w:r>
        <w:rPr>
          <w:rFonts w:eastAsia="IRNazanin" w:cs="IRNazanin"/>
          <w:color w:val="111111"/>
          <w:sz w:val="28"/>
          <w:szCs w:val="28"/>
          <w:rtl w:val="true"/>
          <w:lang w:bidi="fa-IR"/>
        </w:rPr>
        <w:t xml:space="preserve">». </w:t>
      </w:r>
      <w:bookmarkStart w:id="27" w:name="pg3147_27680"/>
    </w:p>
    <w:p>
      <w:pPr>
        <w:pStyle w:val="BookText"/>
        <w:rPr/>
      </w:pPr>
      <w:bookmarkEnd w:id="27"/>
      <w:r>
        <w:rPr>
          <w:rFonts w:ascii="IRNazanin" w:hAnsi="IRNazanin" w:eastAsia="IRNazanin"/>
          <w:color w:val="111111"/>
          <w:sz w:val="28"/>
          <w:sz w:val="28"/>
          <w:szCs w:val="28"/>
          <w:rtl w:val="true"/>
          <w:lang w:bidi="fa-IR"/>
        </w:rPr>
        <w:t xml:space="preserve">برادر دیگر حاج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کسبه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خواهری هم به نام فاطمه داشت که از بانوان صالحه، عابده و اهل تهجد بود</w:t>
      </w:r>
      <w:r>
        <w:rPr>
          <w:rFonts w:eastAsia="IRNazanin" w:cs="IRNazanin"/>
          <w:color w:val="111111"/>
          <w:sz w:val="28"/>
          <w:szCs w:val="28"/>
          <w:rtl w:val="true"/>
          <w:lang w:bidi="fa-IR"/>
        </w:rPr>
        <w:t>.</w:t>
      </w:r>
    </w:p>
    <w:p>
      <w:pPr>
        <w:pStyle w:val="Heading3"/>
        <w:numPr>
          <w:ilvl w:val="2"/>
          <w:numId w:val="1"/>
        </w:numPr>
        <w:rPr/>
      </w:pPr>
      <w:bookmarkStart w:id="28" w:name="__RefHeading___Toc1373627_2749589250"/>
      <w:bookmarkStart w:id="29" w:name="_Toc10"/>
      <w:bookmarkEnd w:id="28"/>
      <w:r>
        <w:rPr>
          <w:rtl w:val="true"/>
        </w:rPr>
        <w:t>ازدواج</w:t>
      </w:r>
      <w:bookmarkEnd w:id="29"/>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محدث قمی نخستین بار در شهر قم ازدواج کرد، ولی همسر او بنای ناسازگاری گذاشت و سرانجام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پس از این جدایی از قم به قصد زیارت امام رضا علیه السلام راهی مشهد شد و در آن جا اقامت کرد و پس از مدتی با برادرزاده آیت الله قمی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بی بی سکینه بود و مانند افراد خاندانش شخصیت والای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مادر فرزندان محدث قمی و بانویی بزرگوار بود و سرانجام نیز در تهران درگذشت و در قبرستان شیخان قم، در جوار پدر و جدّش به خاک سپرده شد</w:t>
      </w:r>
      <w:r>
        <w:rPr>
          <w:rFonts w:eastAsia="IRNazanin" w:cs="IRNazanin"/>
          <w:color w:val="111111"/>
          <w:sz w:val="28"/>
          <w:szCs w:val="28"/>
          <w:rtl w:val="true"/>
          <w:lang w:bidi="fa-IR"/>
        </w:rPr>
        <w:t>.</w:t>
      </w:r>
    </w:p>
    <w:p>
      <w:pPr>
        <w:pStyle w:val="Heading3"/>
        <w:numPr>
          <w:ilvl w:val="2"/>
          <w:numId w:val="1"/>
        </w:numPr>
        <w:rPr/>
      </w:pPr>
      <w:bookmarkStart w:id="30" w:name="__RefHeading___Toc1373629_2749589250"/>
      <w:bookmarkStart w:id="31" w:name="_Toc11"/>
      <w:bookmarkEnd w:id="30"/>
      <w:r>
        <w:rPr>
          <w:rtl w:val="true"/>
        </w:rPr>
        <w:t>فرزندان</w:t>
      </w:r>
      <w:bookmarkEnd w:id="31"/>
    </w:p>
    <w:p>
      <w:pPr>
        <w:pStyle w:val="BookText"/>
        <w:rPr/>
      </w:pPr>
      <w:r>
        <w:rPr>
          <w:rFonts w:ascii="IRNazanin" w:hAnsi="IRNazanin" w:eastAsia="IRNazanin"/>
          <w:color w:val="111111"/>
          <w:sz w:val="28"/>
          <w:sz w:val="28"/>
          <w:szCs w:val="28"/>
          <w:rtl w:val="true"/>
          <w:lang w:bidi="fa-IR"/>
        </w:rPr>
        <w:t>فرزندان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از همسر اول خود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از همسر دومش، دختر مرحوم حاج آقا احمد طباطبایی، دو پسر و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مرحوم حاج میرزا علی محدث زاده و فرزند دوم، حاج میرزا محسن محدث 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پسر محدث قمی، روحانی و در ادب و اخلاق نیکو، آیینه تمام نمای پدر بزرگوارشان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دو دختر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 فاطمه، همسر واعظ دانشمند، حاج آقا مصطفی طباطبایی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دوم او نجمه نام داشت که همسر حاج سیدحسن ماهوتچی قمی بود</w:t>
      </w:r>
      <w:r>
        <w:rPr>
          <w:rFonts w:eastAsia="IRNazanin" w:cs="IRNazanin"/>
          <w:color w:val="111111"/>
          <w:sz w:val="28"/>
          <w:szCs w:val="28"/>
          <w:rtl w:val="true"/>
          <w:lang w:bidi="fa-IR"/>
        </w:rPr>
        <w:t xml:space="preserve">. </w:t>
      </w:r>
      <w:bookmarkStart w:id="32" w:name="pg3147_27682"/>
    </w:p>
    <w:p>
      <w:pPr>
        <w:pStyle w:val="Heading2"/>
        <w:numPr>
          <w:ilvl w:val="1"/>
          <w:numId w:val="1"/>
        </w:numPr>
        <w:rPr/>
      </w:pPr>
      <w:bookmarkStart w:id="33" w:name="__RefHeading___Toc1373631_2749589250"/>
      <w:bookmarkStart w:id="34" w:name="_Toc12"/>
      <w:bookmarkEnd w:id="32"/>
      <w:bookmarkEnd w:id="33"/>
      <w:r>
        <w:rPr>
          <w:rtl w:val="true"/>
        </w:rPr>
        <w:t>فصل دوم</w:t>
      </w:r>
      <w:r>
        <w:rPr>
          <w:rtl w:val="true"/>
        </w:rPr>
        <w:t xml:space="preserve">: </w:t>
      </w:r>
      <w:r>
        <w:rPr>
          <w:rtl w:val="true"/>
        </w:rPr>
        <w:t>حیات علمی</w:t>
      </w:r>
      <w:bookmarkEnd w:id="34"/>
    </w:p>
    <w:p>
      <w:pPr>
        <w:pStyle w:val="Heading3"/>
        <w:numPr>
          <w:ilvl w:val="2"/>
          <w:numId w:val="1"/>
        </w:numPr>
        <w:rPr/>
      </w:pPr>
      <w:bookmarkStart w:id="35" w:name="__RefHeading___Toc1373633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w:t>
      </w:r>
    </w:p>
    <w:p>
      <w:pPr>
        <w:pStyle w:val="BookText"/>
        <w:rPr/>
      </w:pPr>
      <w:r>
        <w:rPr>
          <w:rFonts w:ascii="IRNazanin" w:hAnsi="IRNazanin" w:eastAsia="IRNazanin"/>
          <w:color w:val="111111"/>
          <w:sz w:val="28"/>
          <w:sz w:val="28"/>
          <w:szCs w:val="28"/>
          <w:rtl w:val="true"/>
          <w:lang w:bidi="fa-IR"/>
        </w:rPr>
        <w:t>در باب شخصیت علمی شیخ عباس قمی می توان گفت، ایشان محدثی پژوهشگر، مورخی بزرگ، نویسنده ای پرکار، استاد و صاحب نظر در حدیث و تاریخ، دانشمندی ادیب و امین، واعظی توانا و انسانی نمونه از علمای پاک سرشت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آثار خود را در یک علم و فن و یا چند رشته از علوم و فنون نوشته اند، ولی محدث قمی در رشته های زیادی مطلب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گلزاری گل ها چیده و از هر خرمنی خوشه ها برداشته و با آن ها مشام جان خوانندگان کتاب های خود را عطرآگین کرده است</w:t>
      </w:r>
      <w:r>
        <w:rPr>
          <w:rFonts w:eastAsia="IRNazanin" w:cs="IRNazanin"/>
          <w:color w:val="111111"/>
          <w:sz w:val="28"/>
          <w:szCs w:val="28"/>
          <w:rtl w:val="true"/>
          <w:lang w:bidi="fa-IR"/>
        </w:rPr>
        <w:t>.</w:t>
      </w:r>
    </w:p>
    <w:p>
      <w:pPr>
        <w:pStyle w:val="Heading3"/>
        <w:numPr>
          <w:ilvl w:val="2"/>
          <w:numId w:val="1"/>
        </w:numPr>
        <w:rPr/>
      </w:pPr>
      <w:bookmarkStart w:id="37" w:name="__RefHeading___Toc1373635_2749589250"/>
      <w:bookmarkStart w:id="38" w:name="_Toc14"/>
      <w:bookmarkEnd w:id="37"/>
      <w:r>
        <w:rPr>
          <w:rtl w:val="true"/>
        </w:rPr>
        <w:t>تحصیلات</w:t>
      </w:r>
      <w:bookmarkEnd w:id="38"/>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محدث قمی در آغاز جوانی تحصیل را آغاز کرد و در همان شهر قم علوم مقدماتی حوزه های علمیه؛ یعنی صرف و نحو، منطق، معانی، بیان و بدیع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یک طلبه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در راه تحصیل رنج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نقل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قران و دو قران جمع می کردم تا مبلغی شود، سپس آن را برداشته، پیاده از قم به تهران می رفتم و کتابی خریداری می کردم، آن گاه به قم بازگشته تا به تحصیل ادامه دهم</w:t>
      </w:r>
      <w:r>
        <w:rPr>
          <w:rFonts w:eastAsia="IRNazanin" w:cs="IRNazanin"/>
          <w:color w:val="111111"/>
          <w:sz w:val="28"/>
          <w:szCs w:val="28"/>
          <w:rtl w:val="true"/>
          <w:lang w:bidi="fa-IR"/>
        </w:rPr>
        <w:t>».</w:t>
      </w:r>
      <w:r>
        <w:rPr>
          <w:rStyle w:val="FootnoteAnchor"/>
          <w:rtl w:val="true"/>
        </w:rPr>
        <w:footnoteReference w:id="8"/>
      </w:r>
      <w:bookmarkStart w:id="39" w:name="pg3147_27683"/>
    </w:p>
    <w:p>
      <w:pPr>
        <w:pStyle w:val="BookText"/>
        <w:rPr/>
      </w:pPr>
      <w:bookmarkEnd w:id="39"/>
      <w:r>
        <w:rPr>
          <w:rFonts w:ascii="IRNazanin" w:hAnsi="IRNazanin" w:eastAsia="IRNazanin"/>
          <w:color w:val="111111"/>
          <w:sz w:val="28"/>
          <w:sz w:val="28"/>
          <w:szCs w:val="28"/>
          <w:rtl w:val="true"/>
          <w:lang w:bidi="fa-IR"/>
        </w:rPr>
        <w:t xml:space="preserve">آقا شیخ عباس در شهر مقدس قم تا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علوم مقدماتی و سطوح بالا را نزد استادانی برجسته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در مدت تحصیل همواره می کوشید به فضایل دیگر نیز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نزد آقا شیخ محمد حسینی نامی، استاد خط، خط نسخ و نستعلیق را آموخت و به این هنر هم آراسته شد؛ به گونه ای که از نوجوانی خوش خط بود و می شد عین نوشته اش را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خودساخته و متّکی به خود و متعهد به امداد الهی بود و خلوص خاصی داشت وامیدوار بود که ائمّه معصومین علیهم السلام ترقیّات او را از خداوند بخواهند</w:t>
      </w:r>
      <w:r>
        <w:rPr>
          <w:rFonts w:eastAsia="IRNazanin" w:cs="IRNazanin"/>
          <w:color w:val="111111"/>
          <w:sz w:val="28"/>
          <w:szCs w:val="28"/>
          <w:rtl w:val="true"/>
          <w:lang w:bidi="fa-IR"/>
        </w:rPr>
        <w:t>.</w:t>
      </w:r>
    </w:p>
    <w:p>
      <w:pPr>
        <w:pStyle w:val="Heading3"/>
        <w:numPr>
          <w:ilvl w:val="2"/>
          <w:numId w:val="1"/>
        </w:numPr>
        <w:rPr/>
      </w:pPr>
      <w:bookmarkStart w:id="40" w:name="__RefHeading___Toc1373637_2749589250"/>
      <w:bookmarkStart w:id="41" w:name="_Toc15"/>
      <w:bookmarkEnd w:id="40"/>
      <w:r>
        <w:rPr>
          <w:rtl w:val="true"/>
        </w:rPr>
        <w:t>عزیمت به نجف اشرف</w:t>
      </w:r>
      <w:bookmarkEnd w:id="41"/>
    </w:p>
    <w:p>
      <w:pPr>
        <w:pStyle w:val="BookText"/>
        <w:rPr/>
      </w:pPr>
      <w:r>
        <w:rPr>
          <w:rFonts w:ascii="IRNazanin" w:hAnsi="IRNazanin" w:eastAsia="IRNazanin"/>
          <w:color w:val="111111"/>
          <w:sz w:val="28"/>
          <w:sz w:val="28"/>
          <w:szCs w:val="28"/>
          <w:rtl w:val="true"/>
          <w:lang w:bidi="fa-IR"/>
        </w:rPr>
        <w:t>عزیمت به نجف اشرف</w:t>
      </w:r>
    </w:p>
    <w:p>
      <w:pPr>
        <w:pStyle w:val="BookText"/>
        <w:rPr/>
      </w:pPr>
      <w:r>
        <w:rPr>
          <w:rFonts w:ascii="IRNazanin" w:hAnsi="IRNazanin" w:eastAsia="IRNazanin"/>
          <w:color w:val="111111"/>
          <w:sz w:val="28"/>
          <w:sz w:val="28"/>
          <w:szCs w:val="28"/>
          <w:rtl w:val="true"/>
          <w:lang w:bidi="fa-IR"/>
        </w:rPr>
        <w:t xml:space="preserve">شیخ عباس قمی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تکمیل درس خود رهسپار نجف اشرف شد و در حلقه طلاب دروس علمای اسلام و مدرّسان آن حوزه علمی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استادان، علاّمه بزرگوار، مرحوم حاج میرزا حسین نوری، نویسنده کتاب مستدرک الوسایل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در آغاز حضور در نجف اشرف، ملازمت محضر پرفیض آن عالم ربّانی را که تجسم علم، تقوا و فضیلت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تحت تاثیر ملکات فاضله، صفات برجسته، علم سرشار و فضل بسیار استادش قرار گرفت و با شایستگی ذاتی و آمادگی که خود داشت، به مقامات چشم گیری از علم و عمل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سایه وار به دنبال استاد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نجف، کوفه و کربلا، همه جا با هم بودند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هنگام سکونت در نجف، مانند زمانی که در قم بود، برای تهیه کتاب بسیار در تنگنا بود؛ به گونه ای که خود گفته است که دلش می خواست کسی باشد که برایش کار کند و از کتابخانه اش استفاده کند، ولی </w:t>
      </w:r>
    </w:p>
    <w:p>
      <w:pPr>
        <w:pStyle w:val="BookText"/>
        <w:rPr/>
      </w:pPr>
      <w:r>
        <w:rPr>
          <w:rFonts w:ascii="IRNazanin" w:hAnsi="IRNazanin" w:eastAsia="IRNazanin"/>
          <w:color w:val="111111"/>
          <w:sz w:val="28"/>
          <w:sz w:val="28"/>
          <w:szCs w:val="28"/>
          <w:rtl w:val="true"/>
          <w:lang w:bidi="fa-IR"/>
        </w:rPr>
        <w:t>همین که به استادش مرحوم حاج میرزا حسین نوری پیوست، این مشکل حل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مدّت سه سال اقامت در نجف اشرف، در کنار درس و بحث، به تألیف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کتاب حلیة المتقین علامه مجلسی را خلاصه نویسی کرد و نامش را مختصر الابواب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 اقبال سیدبن طاووس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اقامت در نجف اشرف، برای نخستین بار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حج، به قم بازگشت و پس از سه ماه دوباره رهسپار نجف اشرف گردید و به خدمت استادش علاّمه نوری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کنار استنساخ کتاب بزرگ مستدرک الوسایل علامه نوری، کتاب تحیّة الزائر را که بعد از وفاتش ناتمام مانده بود، تکمیل کرد و آن را تتمیم تحیة الزائر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کتاب فیض القدیر را در همان سال، در نجف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زمانی که شیخ عباس در نجف بود، در اتاق بسیار کوچک و تاریک و زیر پله های طبقه بالا قبل از ورود به داخل صحن مدرسه، سکونت داشت و در همان جای تنگ و تاریک عروه الوثقی را ترجمه می کرد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باری، محدث قمی پس از فوت استادش، محدث نوری، یک سال و نیم دیگر در نجف اشرف ماند و از فیوضات اقامت در آن سرزمین مقدس بهره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فقدان استادش، محدث نوری، که برایش هم چون پدری مهربان بود، سخت او را می آزرد، آهنگ بازگشت به وطن کرد </w:t>
      </w:r>
      <w:bookmarkStart w:id="42" w:name="pg3147_27687"/>
    </w:p>
    <w:p>
      <w:pPr>
        <w:pStyle w:val="BookText"/>
        <w:rPr/>
      </w:pPr>
      <w:bookmarkEnd w:id="42"/>
      <w:r>
        <w:rPr>
          <w:rFonts w:ascii="IRNazanin" w:hAnsi="IRNazanin" w:eastAsia="IRNazanin"/>
          <w:color w:val="111111"/>
          <w:sz w:val="28"/>
          <w:sz w:val="28"/>
          <w:szCs w:val="28"/>
          <w:rtl w:val="true"/>
          <w:lang w:bidi="fa-IR"/>
        </w:rPr>
        <w:t>و کتاب ها و لوازم زندگی اش را نزد دوست دیرینش، شیخ آقا بزرگ تهرانی به امانت سپرد</w:t>
      </w:r>
      <w:r>
        <w:rPr>
          <w:rFonts w:eastAsia="IRNazanin" w:cs="IRNazanin"/>
          <w:color w:val="111111"/>
          <w:sz w:val="28"/>
          <w:szCs w:val="28"/>
          <w:rtl w:val="true"/>
          <w:lang w:bidi="fa-IR"/>
        </w:rPr>
        <w:t>.</w:t>
      </w:r>
    </w:p>
    <w:p>
      <w:pPr>
        <w:pStyle w:val="Heading3"/>
        <w:numPr>
          <w:ilvl w:val="2"/>
          <w:numId w:val="1"/>
        </w:numPr>
        <w:rPr/>
      </w:pPr>
      <w:bookmarkStart w:id="43" w:name="__RefHeading___Toc1373639_2749589250"/>
      <w:bookmarkStart w:id="44" w:name="_Toc16"/>
      <w:bookmarkEnd w:id="43"/>
      <w:r>
        <w:rPr>
          <w:rtl w:val="true"/>
        </w:rPr>
        <w:t>بازگشت به قم</w:t>
      </w:r>
      <w:bookmarkEnd w:id="44"/>
    </w:p>
    <w:p>
      <w:pPr>
        <w:pStyle w:val="BookText"/>
        <w:rPr/>
      </w:pPr>
      <w:r>
        <w:rPr>
          <w:rFonts w:ascii="IRNazanin" w:hAnsi="IRNazanin" w:eastAsia="IRNazanin"/>
          <w:color w:val="111111"/>
          <w:sz w:val="28"/>
          <w:sz w:val="28"/>
          <w:szCs w:val="28"/>
          <w:rtl w:val="true"/>
          <w:lang w:bidi="fa-IR"/>
        </w:rPr>
        <w:t>بازگشت به قم</w:t>
      </w:r>
    </w:p>
    <w:p>
      <w:pPr>
        <w:pStyle w:val="BookText"/>
        <w:rPr/>
      </w:pPr>
      <w:r>
        <w:rPr>
          <w:rFonts w:ascii="IRNazanin" w:hAnsi="IRNazanin" w:eastAsia="IRNazanin"/>
          <w:color w:val="111111"/>
          <w:sz w:val="28"/>
          <w:sz w:val="28"/>
          <w:szCs w:val="28"/>
          <w:rtl w:val="true"/>
          <w:lang w:bidi="fa-IR"/>
        </w:rPr>
        <w:t xml:space="preserve">محدث قمی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وطن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با ورود به قم، بار دیگر به نوشتن روی آورد و به درس و بحث بعضی از علما، به ویژه مرحوم حاج میرزا محمد ارباب قمی، می رفت و از کتاب خانه او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ده سال در قم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چندبار به زیارت عتبات عالیات و یک بار هم به سفر حج رفت که این حج دوم او بود</w:t>
      </w:r>
      <w:r>
        <w:rPr>
          <w:rFonts w:eastAsia="IRNazanin" w:cs="IRNazanin"/>
          <w:color w:val="111111"/>
          <w:sz w:val="28"/>
          <w:szCs w:val="28"/>
          <w:rtl w:val="true"/>
          <w:lang w:bidi="fa-IR"/>
        </w:rPr>
        <w:t>.</w:t>
      </w:r>
    </w:p>
    <w:p>
      <w:pPr>
        <w:pStyle w:val="Heading3"/>
        <w:numPr>
          <w:ilvl w:val="2"/>
          <w:numId w:val="1"/>
        </w:numPr>
        <w:rPr/>
      </w:pPr>
      <w:bookmarkStart w:id="45" w:name="__RefHeading___Toc1373641_2749589250"/>
      <w:bookmarkStart w:id="46" w:name="_Toc17"/>
      <w:bookmarkEnd w:id="45"/>
      <w:r>
        <w:rPr>
          <w:rtl w:val="true"/>
        </w:rPr>
        <w:t>حوزه علمیه مشهد</w:t>
      </w:r>
      <w:bookmarkEnd w:id="46"/>
    </w:p>
    <w:p>
      <w:pPr>
        <w:pStyle w:val="BookText"/>
        <w:rPr/>
      </w:pPr>
      <w:r>
        <w:rPr>
          <w:rFonts w:ascii="IRNazanin" w:hAnsi="IRNazanin" w:eastAsia="IRNazanin"/>
          <w:color w:val="111111"/>
          <w:sz w:val="28"/>
          <w:sz w:val="28"/>
          <w:szCs w:val="28"/>
          <w:rtl w:val="true"/>
          <w:lang w:bidi="fa-IR"/>
        </w:rPr>
        <w:t>حوزه علمیه مشهد</w:t>
      </w:r>
    </w:p>
    <w:p>
      <w:pPr>
        <w:pStyle w:val="BookText"/>
        <w:rPr/>
      </w:pPr>
      <w:r>
        <w:rPr>
          <w:rFonts w:ascii="IRNazanin" w:hAnsi="IRNazanin" w:eastAsia="IRNazanin"/>
          <w:color w:val="111111"/>
          <w:sz w:val="28"/>
          <w:sz w:val="28"/>
          <w:szCs w:val="28"/>
          <w:rtl w:val="true"/>
          <w:lang w:bidi="fa-IR"/>
        </w:rPr>
        <w:t xml:space="preserve">محدث قمی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مشهد گردید و در آن جا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مشهد، مهد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فضلا و مدرّسان عالی مقام و بسیاری از اهل علم در مشهد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مشهد مقدس در این زمان با نجف اشرف رقابت می کرد</w:t>
      </w:r>
      <w:r>
        <w:rPr>
          <w:rFonts w:eastAsia="IRNazanin" w:cs="IRNazanin"/>
          <w:color w:val="111111"/>
          <w:sz w:val="28"/>
          <w:szCs w:val="28"/>
          <w:rtl w:val="true"/>
          <w:lang w:bidi="fa-IR"/>
        </w:rPr>
        <w:t>.</w:t>
      </w:r>
    </w:p>
    <w:p>
      <w:pPr>
        <w:pStyle w:val="Heading3"/>
        <w:numPr>
          <w:ilvl w:val="2"/>
          <w:numId w:val="1"/>
        </w:numPr>
        <w:rPr/>
      </w:pPr>
      <w:bookmarkStart w:id="47" w:name="__RefHeading___Toc1373643_2749589250"/>
      <w:bookmarkStart w:id="48" w:name="_Toc18"/>
      <w:bookmarkEnd w:id="47"/>
      <w:r>
        <w:rPr>
          <w:rtl w:val="true"/>
        </w:rPr>
        <w:t>استادان</w:t>
      </w:r>
      <w:bookmarkEnd w:id="48"/>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حاج آقا احمد طباطبایی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استادان سال های آغازین تحصیل او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از علمای بزرگ قم به شمار می آمد؛ به گونه ای که دیگر علما، پیش از اقدام به هر کاری از ایشان کسب تکلیف می کرده و رهنمود می گرفته اند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ارباب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دروس مقدماتی را نزد استادانی بزرگ </w:t>
      </w:r>
    </w:p>
    <w:p>
      <w:pPr>
        <w:pStyle w:val="BookText"/>
        <w:rPr/>
      </w:pP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خرمن دانش این بزرگان خوشه ها چید، ولی بیشترین بهره را از محضر عالم آگاه، آیت الله حاج میرزا محمد ارباب قمی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ارباب، در فقاهت و اجتهاد، مقامی بسیار بلند و رتبه ای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ایشان پیوسته برقرار بود و در نهی از منکر و منع اهل فجور، قلبی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محضر ایشان خود را خُرد می شمردند و بزرگان دین و دنیا نام مبارکش را به حرمت تمام می بردند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حاج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در طول اقامتش در نجف اشرف، بیشترین استفاده را از اندوخته های سرشار علمی این بزرگوار در علوم و فنون گوناگون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در فوائد الرضویه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خوش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سخت و زهد بسیار داشت؛ جامع هر شرافت و خصلت و فضیلت برجسته بود؛ از هر علمی شیره حقیقت آن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فنّ او در علم حدیث و اطلاع از دقایق آیات و نکات اخبار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حسن صدر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مقیم کاظمین و از فقها، مجتهدان و نویسندگان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سفرهایش به عتبات عالیات از محضر این بزرگوار استفاده های بسیار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الشریعه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در فواید الرضویه از ایشان این گونه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الشریعه، عالم فاضل و کاملی بود که در نجف اشرف، استاد علمای زمان ما و مرجع فضلای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دانشمندی خوش گفتار و خوش معاشرت بود؛ اهل علم از محضرش استفاده بسیاری </w:t>
      </w:r>
      <w:bookmarkStart w:id="49" w:name="pg3147_27691"/>
    </w:p>
    <w:p>
      <w:pPr>
        <w:pStyle w:val="BookText"/>
        <w:rPr/>
      </w:pPr>
      <w:bookmarkEnd w:id="49"/>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استادان دیگر شیخ، می توان به سید ابوالحسن تقوا، آقا شیخ ابوالقاسم قمی، شیخ محمد حسین قمی، میرزا محمد تقی شیرازی و آیت الله سید محمد کاظم یزدی اشاره کرد</w:t>
      </w:r>
      <w:r>
        <w:rPr>
          <w:rFonts w:eastAsia="IRNazanin" w:cs="IRNazanin"/>
          <w:color w:val="111111"/>
          <w:sz w:val="28"/>
          <w:szCs w:val="28"/>
          <w:rtl w:val="true"/>
          <w:lang w:bidi="fa-IR"/>
        </w:rPr>
        <w:t>.</w:t>
      </w:r>
    </w:p>
    <w:p>
      <w:pPr>
        <w:pStyle w:val="Heading3"/>
        <w:numPr>
          <w:ilvl w:val="2"/>
          <w:numId w:val="1"/>
        </w:numPr>
        <w:rPr/>
      </w:pPr>
      <w:bookmarkStart w:id="50" w:name="__RefHeading___Toc1373645_2749589250"/>
      <w:bookmarkStart w:id="51" w:name="_Toc19"/>
      <w:bookmarkEnd w:id="50"/>
      <w:r>
        <w:rPr>
          <w:rtl w:val="true"/>
        </w:rPr>
        <w:t>آثار علمی</w:t>
      </w:r>
      <w:bookmarkEnd w:id="51"/>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محدث قمی، از تبار عالمان بلند اندیش، پرکار و با اخلاص و از نیروهای پیروز جهاد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 آثار، دقت فراوان در نوشته ها، تنوع و گوناگونی قلمرو قلم و ابتکار و ذوق در نام گذاری زیبا، بیانگر آن است که او قلم را ابزاری در خدمت دین و هدایت مردم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مرکب قلم را در پای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ریخت، بلکه قلم را ابزار نورآفرینی و روشنگری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های مختلف تاریخ، رجال، تراجم، علوم قرآنی، اخلاق،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 ولی بیش از همه، در علم حدیث و تاریخ رجال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عالمان بزرگ،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بسیاری که به فارسی و عربی، در علوم و فنون گوناگون نوشت، بارها تاکید کرده که قدر تألیفاتش را بدانند و آن ها را به دقت استنساخ و چاپ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اصرار می کند که هر گاه خواستندمطلبی از کتاب های وی نقل کنند، نام کتاب و مؤلف را ذکر کنند؛ زیرا در غیر این صورت سرقت افکار است که به مراتب از سرقت مال پست تر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گذری بر تألیفات محدث قمی، آثار این دانشور پرتلاش در زمینه های مختلف اخلاق، دعا،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ایشان، مرحوم حاج میرزا علی محدث زاده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تألیفات پدرم به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جلد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محمد کاظم شانه چی، در مقدمه کتاب انوارالبهیّه فی تاریخ الحجج الالهیّه این مطلب را تایید کرده و کتاب های شیخ عباس را به سه دسته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در زمان حیات خود ایشان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در زمان حیاتش به اتمام رسیده، ولی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که ناتمام مانده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میان آثار ایشان می توان مفاتیح الجنان، نفس المهموم، منتهی الآمال و تتمة المنتهی را مشهورترین کتاب های ایشان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آثار محدث قمی را در سه بخش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دربردارنده کتاب هایی است که در زمان حیات محدّث قمی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نوشته ایشان به خط خود و به زبان عربی است که به فارسی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مطالبی در مورد وقایع روزها و آداب مستحبی و اعمال ماه های قمری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الیتیمه فی تتمّات الدّرة الثمینة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شرح فارسی نصاب الصّبیان و تکمیل کننده شرح نصاب فاضل یزدی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الزائرین و بهجة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زیارت قبور ائمه اطهار علیهم السلام و ثواب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تعیین قبور علما و مؤمنان مشهور و مدفون در کنار مشاهد مشرّفه امامان است که به فارسی نگاشته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الّلئالی المنثورة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درباره دعا و دیگر مستحبات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العلّیه فی المناقب المرتضویّه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شریف، مناقب و مکارم اخلاقی حضرت علی علیه السلام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آن ها را از کتاب های اهل سنت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بالغة ومأة کلمة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سخنان کوتاه حضرت علی علیه السلام در عقاید و اصول دین است که به فارسی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الرّشاد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الأبرار فی منتخب أنیس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أنیس التّجار مُلا مهدی نراقی است که به زبان فارسی نوشته شده و درباره معاملات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القصوی فی ترجمة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العروة الوثقی آیت الله سیّد محمد کاظم یزدی است که درباره احکام فقهی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الجنان و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مشهورترین و رایج ترین تألیف مرحوم محدث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شیعه با ایمانی یافت می شود که این کتاب را در خانه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این کتاب را در شهر مقدس مشهد در جوار بارگاه پر نور حضرت امام رضا علیه السلام، هشتمین پیشوای معصوم،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در مقدمه کوتاه، انگیزه خود را از تألیف این کتاب چنین اظهار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ها کتاب دعایی به نام مفتاح الجنان در دسترس مردم بوده و اهل علم بر بعضی از دعاهای آن که فاقد سند بوده ایراد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برادران دینی از این جانب می خواهند آن کتاب را بررسی و نظر محقّقانه خود را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محدث قمی در پی تألیف کتاب جامع و مستند برمی آید و نام آن را مفاتیح الجنان </w:t>
      </w:r>
    </w:p>
    <w:p>
      <w:p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او در مفاتیح آورده، گزیده مطالبی است که در کتب ادعیه قبلی خود داشته است؛ با اضافات و نوآوری هایی که در کُتب قبلی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حاج شیخ عباس تا آن زمان، درباره دعا و زیارت اماکن مقدسه، نمازها و روزه های مستحبی، تعقیبات، اوراد و اذکار رسیده از پیغمبر و ائمه طاهرین علیهم السلام نوشته بود،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الرجبیه، هدیة الزائرین، مقالید النجاح، صحائف النوّر، لعالی منثورة، نفحة قدسیة، زیارات جامعه، زادالمعاد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زمان، بیشتر این کتاب ها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محدث بزرگوار تا هنگام تألیف مفاتیح الجنان بیش از هر عالم دیگری در زمینه دعا و زیارات مطالعه و تحقیق کرده و قلم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دیباچه مفاتیح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فقیر بی بضاعت و متمسّک به احادیث اهل بیت رسالت علیهم السلام، عباس بن محمدرضا القمی که بعضی از اخوان مؤمنین از این داعی درخواست نمودند که کتاب مفتاح الجنان را مطالعه نمایم و آنچه از ادعیه آن سند دارد، ذکر نمایم و آنچه را که سندش به نظرم نرسیده، ذکر ننمایم و اضافه کنم بر آن بعضی ادعیه و زیارات معتبره که در آن کتاب ذکر نشده؛ پس احقر خواهش ایشان را اجابت نموده و این کتاب را به همان ترتیب جمع آوردم و نامیدم آن را به مفاتیح الجنان</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الجنان برای نخستین بار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برای دومین بار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طاهر خوشنویس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محدث قمی هشت مطلب بر مفاتیح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p>
    <w:p>
      <w:pPr>
        <w:pStyle w:val="BookText"/>
        <w:rPr/>
      </w:pPr>
      <w:r>
        <w:rPr>
          <w:rFonts w:ascii="IRNazanin" w:hAnsi="IRNazanin" w:eastAsia="IRNazanin"/>
          <w:color w:val="111111"/>
          <w:sz w:val="28"/>
          <w:sz w:val="28"/>
          <w:szCs w:val="28"/>
          <w:rtl w:val="true"/>
          <w:lang w:bidi="fa-IR"/>
        </w:rPr>
        <w:t xml:space="preserve">سوم مفاتیح در رجب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 که بسیار مرغوب بود و انتشار آن در اوج سلطنت استبدادی و حکومت خودکامه رضا خان پهلوی، حلقه اتصالی برای پیوند شیعیان با دین و مسلمانی و عامل بسیار مؤثری برای توجه مردم به اعمال دینی و شعایر مذهبی بود و انقلابی در محافل دینی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چاپ مرغوب هم دو تصرّف بی مورد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چاپ ششم یا پنجم مفاتیح که به خط طاهر خوشنویس تبریزی است، جامع ترین و کامل ترین چاپ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مفاتیح الجنان، ادعیه و زیارات و اعمال مستحبی معتبری است که حاج شیخ عباس قمی، آن نقاد بصیر، با دیدی وسیع و ترتیبی دل پذیر و بسیار عالی به پشتوانه علم و دانش خود از کتاب های ادعیه مورد اعتماد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باب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تعقیب نمازها و دعاهای ایام هفته و اعمال شب و روز جمعه و بعضی ادعیه مشهور و مناجات خمس عشره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های سال و فضیلت واعمال روز نوروز و اعمال ماه های رومی و باب سوم، در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کدام از این سه باب، مشتمل بر چند فصل است و هر فصل، چند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مفاتیح الجنان، کتاب مشهوری است که به عربی نوشته و به فارسی هم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الطوسیّة و النّفحة القدسیّه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مختصری است که درباره زیارت حضرت رضا علیه السلام و بعضی فوائد مربوط به آستان مقدّسش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دستور العمل حضرت سیدالشهدا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عربی نوشته شده و به تصدیق اهل فنّ مقتلی </w:t>
      </w:r>
    </w:p>
    <w:p>
      <w:pPr>
        <w:pStyle w:val="BookText"/>
        <w:rPr/>
      </w:pP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گران قدر و نفیسی است که به وقایع کربلا و مصائب اهل بیت در آن واقعه جانگداز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دیباچه کتاب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پیوسته درصدد بودم تا کتابی مختصر در مقتل سرورمان امام حسین علیه السلام گرد آورم و آنچه مورد اعتمادم هست و از ثقات به من رسیده و سندم از روایات روات به آن متصل می گردد، در سلک نظم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توفیق خواستم و بر سبیل استعجال دست به کار شدم و مطالب آن را از کتب معتبره که به آن اعتماد دارم و مورد استنادم است، گرد آوردم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باب اول کتاب، در فصل اول به ترتیب مناقب امام حسین علیه السلام، شجاعت، علم، کرم و جود، فصاحت و زهد و تواضع و عبادت حضرت و در فصل دوم ثواب گریستن بر مصیبت امام مظلوم و ثواب لعنت کردن بر قاتلین وی و اخبار و احادیثی که درباره شهادت حضرت وارد شده است را در چهل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مفصل ترین ابواب کتاب است و بیست فصل دارد، آنچه را که بر امام حسین علیه السلام پس از بیعت کردن مردم با یزید بن معاویه تا شهادت آن حضرت گذشته است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به وقایع پس از شهادت حضرت سیدالشهدا و برادران و فرزندان و یارانش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چهارم آنچه را که پس از شهادت حضرت آشکار شد، مانند گریستن آسمان و زمین و اهل آن ها، ناله فرشتگان در پیشگاه ذات مقدس الهی و گریستن جنّیان بر او و قسمتی از مراثی حضرت به زبان عربی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کتاب درباره فرزندان و زنان امام حسین علیه السلام و فضیلت زیارت آن حضرت و ستم خلفا بر مرقد شریف آن امام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هم درباره توّابین و قیام مختار برای خون خواهی حضرت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تتمیم و تکمیل نفس المهموم که پیش از آن جداگانه چاپ شده بود و چندی پیش هم به ضمیمه نفس المهموم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البهیّة فی تاریخ الحجج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عربی است و در مورد ولادت و وفات چهارده معصوم علیهم السلام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گناهان کبیره و صغیره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نفیسی است که چندین بار چاپ شده و مراحل دشوار سفر آخرت را بر اساس روایات بررسی کرده و توشه لازم را یادآور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مصباح المتهجّد مرحوم شیخ طوسی؛ که در حاشیه چاپ اول متن عربی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معدن الجواهر دانشور بزرگوار محمد بن علی کراچکی است که چندین بار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معراج السّعاده مرحوم ملا احمد نراقی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جمال الأسبوع سیّدبن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الباقیات الصّالحات که در حاشیه مفاتیح الجنان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فی تاریخ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زندگانی مفصل و تاریخ حیات درخشان ذوات مقدسه چهارده معصوم؛ یعنی پیغمبر خاتم، محمد بن عبدالله صلی الله علیه و آله و دختر بزرگوارش، بانوی بانوان جهان حضرت فاطمه زهرا علیهاالسلام و دوازده امام معصوم علیهم السلام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تمامی منابع تاریخی و حدیثی و رجالی و تفسیری و </w:t>
      </w:r>
    </w:p>
    <w:p>
      <w:pPr>
        <w:pStyle w:val="BookText"/>
        <w:rPr/>
      </w:pPr>
      <w:r>
        <w:rPr>
          <w:rFonts w:ascii="IRNazanin" w:hAnsi="IRNazanin" w:eastAsia="IRNazanin"/>
          <w:color w:val="111111"/>
          <w:sz w:val="28"/>
          <w:sz w:val="28"/>
          <w:szCs w:val="28"/>
          <w:rtl w:val="true"/>
          <w:lang w:bidi="fa-IR"/>
        </w:rPr>
        <w:t>تراجم و انساب را به دقت دیده و معتبرترین روایات، نقل ها و تحقیقات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نگارش این شرح حال ها، به همه موضوعات توجه کرده و حتی از شعر شاعران پارسی گوی و عرب زبان و علمای لغت و صرف و نحو و دانشمندان علم نسب و جغرافی دانان گواه آورده و از آن ها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 خوبی بیانگر آن است که محدث قمی عمری درباره تاریخ حیات پیغمبر و ائمه اطهار علیهم السلام پژوهش کرده و مطالب لازم را با کمال دقّت و امانت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ارادت و خدمت خالصانه خود را این گونه اظهار کرده و منتهای آمال خود و شیعیان خاندان نبوت را جامه عمل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او، چنان که خود می گوید، احیای احادیث ائمه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مقدمه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مقتضای اخبار بسیاری، ثابت شده است که از اعظم طاعات و اشرف قُربات احیای احادیث ائمّه دین و مقرّبان حضرت رب العالمین و گریستن بر بلایا و مصایب آن سادات مظلومین است، چنان که از حضرت صادق علیه السلام روایت شده که از فضیل بن یسار پرسیدند که آیا شما شیعیان در مجالسی که بایکدیگر می نشینید حدیث ما را ذکر می کنید؟ گفت 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مجالس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گردانید امر ما را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احادیث ما را ذکر کند و امر ما را و دین ما را زنده بدارد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کتابی در ذکر ولادت و مصایب حضرت سیدالمرسلین و عترت طیبین آن جناب صلوات الله علیهم اجمعین و ذکر قلیلی از فضایل و مناقب و اخلاق آن بزرگواران تا مؤمنان به خواندن و شنیدن آن ثواب احیای احادیث </w:t>
      </w:r>
    </w:p>
    <w:p>
      <w:pPr>
        <w:pStyle w:val="BookText"/>
        <w:rPr/>
      </w:pPr>
      <w:r>
        <w:rPr>
          <w:rFonts w:ascii="IRNazanin" w:hAnsi="IRNazanin" w:eastAsia="IRNazanin"/>
          <w:color w:val="111111"/>
          <w:sz w:val="28"/>
          <w:sz w:val="28"/>
          <w:szCs w:val="28"/>
          <w:rtl w:val="true"/>
          <w:lang w:bidi="fa-IR"/>
        </w:rPr>
        <w:t>ایشان فائز گردند و به محزون بودن و گریستن بر مصائب عظیم ایشان به درجات مقرّبین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کتاب شریف را به منتهی الآمال فی تاریخ النبی و الآل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منتهی الآمال ده ها بار به صورت های مختلف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چاپ آن، گردآوری به خط طاهر خوشنویس تبریزی است که به هر دو قطع رحلی و وزیری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رسیدن این کتاب با ارزش مدت ها به درازا کشید، ولی به هرحال، تاریخ اتمام آن شب بیست و سوم ماه مبارک رمضان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شب های احیاء و لیالی قدر در مشهد مقدس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مسلک دوم لهوف سیّدبن طاووس که به خطّ خود مؤلف در حاشیه یکی از چاپ های لهوف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تتمیم تحیّة الزّائر محدث نوری که با فوت ایشان ناتمام مانده بود و شیخ عباس بعد از فوت استادش آن را به اتمام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که به فارسی نگاشته شده و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زندگانی علما و شعرا و دیگران است، که در سه جلد و 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کتاب های معتبر علم تراجم است که به فارسی ترجمه 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الأحباب فی المعروفین بالکنی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کتاب الکُنی و الالقاب است که علما و دانشمندان معروف و لقب و کنیه آنان به طور اختصار در آن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نگاشته و بارها در نجف و تهران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الرّضویّه فی احوال علماء المذهب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مشهد مقدّس و در مدت اقامت حاج شیخ عباس در آن جا به رشته تحریر درآمده و از آثار بابرکت دوران اقامت محدث قمی در جوار بارگاه هشتمین امام شیعیان جهان است که در جای خود بهترین کتاب در شرح حال علما و بزرگان دین است و به زبان فارسی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به عربی نوشته شده و چند ترجمه فارسی از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مصیبت های دختر گرامی رسول اکرم صلی الله علیه و آله و زندگی و حوادث دوران حیات آن بانوی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رحمه الله پس از نگارش کتاب شریف منتهی الآمال تصمیم گرفت تا تتمه ای برای این کتاب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تألیف را در مقدمه کتاب چنین نوشته است که وقتی در نگارش منتهی الآمال می خواسته شرح حال حضرت امام حسن مجتبی علیه السلام را بنویسد، درصدد بر می آید که درباره سادات بنی الحسن، یعنی جمعی از فرزندان و دودمان آن حضرت که در میان آن ها گروهی از سادات انقلابی بوده اند و بر ضد نظام حاکم، یعنی خلفای بنی امیه و بنی عباس قیام کرده اند،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بحث درباره سادات بنی الحسن را در کتابی مستقل به نام تتمة المنتهی فی وقایع ایام الخلفا گردآورد و آن ها را با نهایت استادی و مهارت در فنّ تاریخ نگاری و تراجم علما و رجال نامی شرح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آن که مختصر است، مطالب بسیار سودمند و حکایات بسیار جذّاب و داستان های دل 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تاریخی و علمی، اخلاقی و ادبی و پند و اندرز در این کتاب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کلی مؤلف به کتب صحیفه </w:t>
      </w:r>
    </w:p>
    <w:p>
      <w:pPr>
        <w:pStyle w:val="BookText"/>
        <w:rPr/>
      </w:pPr>
      <w:r>
        <w:rPr>
          <w:rFonts w:ascii="IRNazanin" w:hAnsi="IRNazanin" w:eastAsia="IRNazanin"/>
          <w:color w:val="111111"/>
          <w:sz w:val="28"/>
          <w:sz w:val="28"/>
          <w:szCs w:val="28"/>
          <w:rtl w:val="true"/>
          <w:lang w:bidi="fa-IR"/>
        </w:rPr>
        <w:t>معتبره به ویژه کتاب های اهل سنت و جماعت، در نوشتن این کتاب مانند تاریخ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الأحباب فی تراجم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حضرت محمد صلی الله علیه و آله و ائمّه اطهار علیهم السلام است که به زبان فارسی نوشته شده و پس از درگذشت نویسنده 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 تنها فهرست بحارالانوار است، بلکه گاهی به مناسبت توضیح لغات، الفاظ و مواد احادیث بحار مطالب جالبی را هم که برگزیده مطالعات مؤلف در کتاب های حدیث، تاریخ، رجال، تراجم، جغرافی، انساب، شعر و ادب فارسی و عربی بوده،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کتاب گنجینه ای از علوم، فنون، تاریخ و ادب عربی و فارسی است که هیچ دانشمندی اعم از فقیه، متکلّم، محدث، رجالی، مفسر، مورخ، عارف، فیلسوف، منطقی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 نیاز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در مقدمه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دیدم اخبار متعلق به هر مقصدی یا مطلبی را که طالبان می خواهند، در مجلات و ابواب متفرّق آن پراکنده است، به طوری که کسی نمی تواند به آن احاطه پیدا کند، مگر پس از تتبّع زیاد و کاوش سخت، لذا پس از استمداد از تایید خداوندی و لطف او و یاری خواستن از امداد ذات مقدس او، تصمیم بر تألیف فهرستی گرفتم که در آن احادیث بحارالانوار را بر اساس حروف معجم قرار دهم تا راه برای دسترسی به آن ها کاملاً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هر ماده ای از حدیث آن، اگر مختصر باشد، عین آن را بیاورم و اگر مختصر نباشد به مضمون یا محل نیاز به آن اشاره کنم و چنانچه تحقیقی لطیف و یا مطلب مهمی در آن باشد، گزیده و </w:t>
      </w:r>
    </w:p>
    <w:p>
      <w:pPr>
        <w:pStyle w:val="BookText"/>
        <w:rPr/>
      </w:pPr>
      <w:r>
        <w:rPr>
          <w:rFonts w:ascii="IRNazanin" w:hAnsi="IRNazanin" w:eastAsia="IRNazanin"/>
          <w:color w:val="111111"/>
          <w:sz w:val="28"/>
          <w:sz w:val="28"/>
          <w:szCs w:val="28"/>
          <w:rtl w:val="true"/>
          <w:lang w:bidi="fa-IR"/>
        </w:rPr>
        <w:t>خلاصه آن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مختصری از تراجم مشاهیر اصحاب پیغمبر و پیشوایان دین صلوات الله علیهم اجمعین و شمّه ای از احوال معاریف علما و فریقین و شیعه و ادیان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کتابی است برای شناخت موادّ احادیث بحارالانوار، به همین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و مدینة الحکم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محدث قمی پس از سال ها تلاش، سرانجام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شامل تألیفاتی است که در زمان حیات مؤلف به پایان رسیده، ولی در آن زمان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العلام فی وقایع الشّهور و الایّام که به زبان فارسی نگاشته شده و درباره وقایع ماه ها و روزهاست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الأنام الی وقایع الأیام که خلاصه کتاب فیض العلام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اخلاقیات است که به ضمیمه کتاب نزهة النواظر ایشان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النّظیم فی لغات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برای آشنایی بیشتر پژوهشگران و نویسندگان علوم قرآن، کتاب کم حجم، ولی گران قدر و گران سنگ الدُّر النّظیم فی لغات القرآن العظیم را در واژه شناسی قرآن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تنها به شرح لغات و واژه ها بسنده نکرده، بلکه </w:t>
      </w:r>
    </w:p>
    <w:p>
      <w:pPr>
        <w:pStyle w:val="BookText"/>
        <w:rPr/>
      </w:pPr>
      <w:r>
        <w:rPr>
          <w:rFonts w:ascii="IRNazanin" w:hAnsi="IRNazanin" w:eastAsia="IRNazanin"/>
          <w:color w:val="111111"/>
          <w:sz w:val="28"/>
          <w:sz w:val="28"/>
          <w:szCs w:val="28"/>
          <w:rtl w:val="true"/>
          <w:lang w:bidi="fa-IR"/>
        </w:rPr>
        <w:t>به مناسبت های گوناگون به مسایل صرف و نحو وادبیات و بیان روایات دلنشین و روشنگر پرداخته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کُحلُ البصر فی سیرة سیّدالبشر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کتاب های سیره نبوی است که بارها چاپ شده و ترجمه فارسی آن نیز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نقدالوسایل شیخ حرّ عاملی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بدایة الهدایة شیخ حرّ عاملی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الوجیزه شیخ بهایی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بسیار ارزنده محدث قمی، کتاب فیض القدیر فیما یتعلق بحدیث الغدیر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دو مقصداست؛ مقصد اول در اثبات تواتر حدیث غدیر و نقض ایرادات فخر رازی و مقلّدین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دوم، در بیان دلالت حدیث غدیر بر امامت حضرت امیر علیه السلام و نقض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صاحب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تلخیص بحث غدیر در کتاب عبقات الانوار مرحوم میر حامد حسین هندی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که خلاصه حق الیقین علامه مجلسی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مقالید الفلاح فی عمل الیوم و اللّیلة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مقلادالنّجاح خلاصه کتاب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جلد یازده بحار الانوار علامه مجلسی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کلمات قصار حضرت علی علیه السلام که در آخر نهج البلاغه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مختصر شمایل ترمذی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قوّة الباصرة فی تاریخ الحجج الطّاهرة</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از تألیفات محدث قمی، کتاب هایی است که ناتمام مانده و ایشان توفیق تکمیل آن ها را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ضیافة الاخوان، صحائف النّور فی عمل الایام والسّنة و الشّهور، ذخیرة العقبی فی مثالب أعداء الزهرا علیهاالسلام، مسلی المصائب بعقدالأب و الأعزّة و الأحباب، الآیات البیّنات فی أخبار امیرالمؤمنین علیه السلام عن الملاحم و الغائبات، شرح صحیفه سجادیه، غایة المرام، شرح کتاب چهل حدیث، ترجمه زادالمعاد علامه مجلسی و ترجمه تحفة الزّائر علامه مجلسی</w:t>
      </w:r>
      <w:r>
        <w:rPr>
          <w:rFonts w:eastAsia="IRNazanin" w:cs="IRNazanin"/>
          <w:color w:val="111111"/>
          <w:sz w:val="28"/>
          <w:szCs w:val="28"/>
          <w:rtl w:val="true"/>
          <w:lang w:bidi="fa-IR"/>
        </w:rPr>
        <w:t xml:space="preserve">. </w:t>
      </w:r>
      <w:bookmarkStart w:id="52" w:name="pg3147_27718"/>
    </w:p>
    <w:p>
      <w:pPr>
        <w:pStyle w:val="Heading2"/>
        <w:numPr>
          <w:ilvl w:val="1"/>
          <w:numId w:val="1"/>
        </w:numPr>
        <w:rPr/>
      </w:pPr>
      <w:bookmarkStart w:id="53" w:name="__RefHeading___Toc1373647_2749589250"/>
      <w:bookmarkStart w:id="54" w:name="_Toc20"/>
      <w:bookmarkEnd w:id="52"/>
      <w:bookmarkEnd w:id="53"/>
      <w:r>
        <w:rPr>
          <w:rtl w:val="true"/>
        </w:rPr>
        <w:t>فصل سوم</w:t>
      </w:r>
      <w:r>
        <w:rPr>
          <w:rtl w:val="true"/>
        </w:rPr>
        <w:t xml:space="preserve">: </w:t>
      </w:r>
      <w:r>
        <w:rPr>
          <w:rtl w:val="true"/>
        </w:rPr>
        <w:t>ویژگی های اخلاقی</w:t>
      </w:r>
      <w:bookmarkEnd w:id="54"/>
    </w:p>
    <w:p>
      <w:pPr>
        <w:pStyle w:val="Heading3"/>
        <w:numPr>
          <w:ilvl w:val="2"/>
          <w:numId w:val="1"/>
        </w:numPr>
        <w:rPr/>
      </w:pPr>
      <w:bookmarkStart w:id="55" w:name="__RefHeading___Toc1373649_274958925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شیخ عباس قمی از هنگامی که چشم گشود و خود را شناخت، خودسازی را سرلوحه زندگی اش قرار داد و در کسب زیبایی های اخلاق اسلامی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ارزشمند رسول اکرم صلی الله علیه و آله را سرمشق زندگی خود قرار داد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 برانگیخته شدم تا مکارم اخلاق را کامل کنم</w:t>
      </w:r>
      <w:r>
        <w:rPr>
          <w:rFonts w:eastAsia="IRNazanin" w:cs="IRNazanin"/>
          <w:color w:val="111111"/>
          <w:sz w:val="28"/>
          <w:szCs w:val="28"/>
          <w:rtl w:val="true"/>
          <w:lang w:bidi="fa-IR"/>
        </w:rPr>
        <w:t>».</w:t>
      </w:r>
    </w:p>
    <w:p>
      <w:pPr>
        <w:pStyle w:val="Heading3"/>
        <w:numPr>
          <w:ilvl w:val="2"/>
          <w:numId w:val="1"/>
        </w:numPr>
        <w:rPr/>
      </w:pPr>
      <w:bookmarkStart w:id="57" w:name="__RefHeading___Toc1373651_2749589250"/>
      <w:bookmarkStart w:id="58" w:name="_Toc22"/>
      <w:bookmarkEnd w:id="57"/>
      <w:r>
        <w:rPr>
          <w:rtl w:val="true"/>
        </w:rPr>
        <w:t>زهد و پارسایی</w:t>
      </w:r>
      <w:bookmarkEnd w:id="58"/>
    </w:p>
    <w:p>
      <w:pPr>
        <w:pStyle w:val="BookText"/>
        <w:rPr/>
      </w:pPr>
      <w:r>
        <w:rPr>
          <w:rFonts w:ascii="IRNazanin" w:hAnsi="IRNazanin" w:eastAsia="IRNazanin"/>
          <w:color w:val="111111"/>
          <w:sz w:val="28"/>
          <w:sz w:val="28"/>
          <w:szCs w:val="28"/>
          <w:rtl w:val="true"/>
          <w:lang w:bidi="fa-IR"/>
        </w:rPr>
        <w:t>زهد و پارسایی</w:t>
      </w:r>
    </w:p>
    <w:p>
      <w:pPr>
        <w:pStyle w:val="BookText"/>
        <w:rPr/>
      </w:pPr>
      <w:r>
        <w:rPr>
          <w:rFonts w:ascii="IRNazanin" w:hAnsi="IRNazanin" w:eastAsia="IRNazanin"/>
          <w:color w:val="111111"/>
          <w:sz w:val="28"/>
          <w:sz w:val="28"/>
          <w:szCs w:val="28"/>
          <w:rtl w:val="true"/>
          <w:lang w:bidi="fa-IR"/>
        </w:rPr>
        <w:t>زندگی شیخ عباس قمی بسیار ساده و از حدّ زندگی یک اهل علم عادی هم پایین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یک قبای کرباس بسیار نظیف، معطر و 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فکر لباس های مرغوب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خانه اش گلیم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سهم امام استفاده نمی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اهلیت ندارم از آن استفاده کنم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نجف اشرف دو زن محترمه که در بمبئی سکونت داشتند، حضور آن مرحوم می رسند و تقاضا می کنند که هر ماه مبلغ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به ایشان تقدیم کنند که از لحاظ زندگی در رفاه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مخارج ماهانه خانواده وی از ماهی پنجاه روپیه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از پذیرفتن آن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محدث زاده، فرزند کوچک آن مرحوم اصرار می کند تا بپذیرد، ولی ایشان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عباس رو به فرزند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مقدار هم که الآن خرج می کنم، نمی دانم فردای قیامت چگونه جواب خدا و امام زمان عجل الله تعالی فرجه الشریف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bookmarkStart w:id="59" w:name="pg3147_27719"/>
    </w:p>
    <w:p>
      <w:pPr>
        <w:pStyle w:val="BookText"/>
        <w:rPr/>
      </w:pPr>
      <w:bookmarkEnd w:id="59"/>
      <w:r>
        <w:rPr>
          <w:rFonts w:ascii="IRNazanin" w:hAnsi="IRNazanin" w:eastAsia="IRNazanin"/>
          <w:color w:val="111111"/>
          <w:sz w:val="28"/>
          <w:sz w:val="28"/>
          <w:szCs w:val="28"/>
          <w:rtl w:val="true"/>
          <w:lang w:bidi="fa-IR"/>
        </w:rPr>
        <w:t>این مقدار هم معطّل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بارم را سنگین تر کنم؟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60" w:name="__RefHeading___Toc1373653_2749589250"/>
      <w:bookmarkStart w:id="61" w:name="_Toc23"/>
      <w:bookmarkEnd w:id="60"/>
      <w:r>
        <w:rPr>
          <w:rtl w:val="true"/>
        </w:rPr>
        <w:t>ساده زیستی</w:t>
      </w:r>
      <w:bookmarkEnd w:id="61"/>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آقای محدث زاده از قول آقا شیخ رضا سراج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در مدرسه مروی تهران طلبه بودم، یک روز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رضا، آفتابه ات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عبایشان را به من دادند و آفتابه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دیدند من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فلانی، چرا این جا معطّل شدی؟ من با ایشان مزاح کردم و گفتم حاج شیخ ترسیدم آفتابه من را ببری و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عبای من که پیش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بیایید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آفتابه من دو سه کیلو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قیمت دارد، در حالی که عبای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شیخ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رضا، خوب بود که آدم می توانست در تمام عمر با یک عبا زندگی کند که حسابش در قیامت سبک تر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ایشان به ساده زندگی کردن و سبک بودن حساب آخرت عنایت خاصی داشت</w:t>
      </w:r>
      <w:r>
        <w:rPr>
          <w:rFonts w:eastAsia="IRNazanin" w:cs="IRNazanin"/>
          <w:color w:val="111111"/>
          <w:sz w:val="28"/>
          <w:szCs w:val="28"/>
          <w:rtl w:val="true"/>
          <w:lang w:bidi="fa-IR"/>
        </w:rPr>
        <w:t>.</w:t>
      </w:r>
    </w:p>
    <w:p>
      <w:pPr>
        <w:pStyle w:val="Heading3"/>
        <w:numPr>
          <w:ilvl w:val="2"/>
          <w:numId w:val="1"/>
        </w:numPr>
        <w:rPr/>
      </w:pPr>
      <w:bookmarkStart w:id="62" w:name="__RefHeading___Toc1373655_2749589250"/>
      <w:bookmarkStart w:id="63" w:name="_Toc24"/>
      <w:bookmarkEnd w:id="62"/>
      <w:r>
        <w:rPr>
          <w:rtl w:val="true"/>
        </w:rPr>
        <w:t>فروتنی</w:t>
      </w:r>
      <w:bookmarkEnd w:id="63"/>
    </w:p>
    <w:p>
      <w:pPr>
        <w:pStyle w:val="BookText"/>
        <w:rPr/>
      </w:pPr>
      <w:r>
        <w:rPr>
          <w:rFonts w:ascii="IRNazanin" w:hAnsi="IRNazanin" w:eastAsia="IRNazanin"/>
          <w:color w:val="111111"/>
          <w:sz w:val="28"/>
          <w:sz w:val="28"/>
          <w:szCs w:val="28"/>
          <w:rtl w:val="true"/>
          <w:lang w:bidi="fa-IR"/>
        </w:rPr>
        <w:t>فروتنی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برابر اهل علم و علما، به ویژه کسانی که اهل حدیث و روایت بودند، تواضع بسیار داشت و در مقابل آنان فروتنی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خود را بر دیگران مقدّم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مجلس و محفلی که وارد می شد، پایین تر از همه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وی را می ستود، خواهش می کرد که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هیچ گاه انجام کاری را به کسی تحمیل نمی کرد و از کسی نمی خواست که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محبّتی می شد سپاسگزاری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روزی </w:t>
      </w:r>
      <w:bookmarkStart w:id="64" w:name="pg3147_27720"/>
    </w:p>
    <w:p>
      <w:pPr>
        <w:pStyle w:val="BookText"/>
        <w:rPr/>
      </w:pPr>
      <w:bookmarkEnd w:id="64"/>
      <w:r>
        <w:rPr>
          <w:rFonts w:ascii="IRNazanin" w:hAnsi="IRNazanin" w:eastAsia="IRNazanin"/>
          <w:color w:val="111111"/>
          <w:sz w:val="28"/>
          <w:sz w:val="28"/>
          <w:szCs w:val="28"/>
          <w:rtl w:val="true"/>
          <w:lang w:bidi="fa-IR"/>
        </w:rPr>
        <w:t>برای فرزند بزرگش نقل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کتاب منازل الآخرة را تألیف و چاپ کردم و به قم رسید، به دست شیخ عبدالرّزاق مسئله گو که همیشه قبل از ظهر در صحن مطهر حضرت معصومه علیهاالسلام مسئله می گفت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مندان شیخ عبدالرزاق بود و هر روز در مجلس او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کاش مثل این مسئله گو می شدی و می توانستی به منبر بروی 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امروز برای ما خواند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خواستم بگویم آن کتاب از آثار و تألیفات من است، اما هر بار خودداری کردم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عرض کردم دعا بفرمایید خداوند توفیقی مرحمت فرماید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5" w:name="__RefHeading___Toc1373657_2749589250"/>
      <w:bookmarkStart w:id="66" w:name="_Toc25"/>
      <w:bookmarkEnd w:id="65"/>
      <w:r>
        <w:rPr>
          <w:rtl w:val="true"/>
        </w:rPr>
        <w:t>وارستگی و عزت نفس</w:t>
      </w:r>
      <w:bookmarkEnd w:id="66"/>
    </w:p>
    <w:p>
      <w:pPr>
        <w:pStyle w:val="BookText"/>
        <w:rPr/>
      </w:pPr>
      <w:r>
        <w:rPr>
          <w:rFonts w:ascii="IRNazanin" w:hAnsi="IRNazanin" w:eastAsia="IRNazanin"/>
          <w:color w:val="111111"/>
          <w:sz w:val="28"/>
          <w:sz w:val="28"/>
          <w:szCs w:val="28"/>
          <w:rtl w:val="true"/>
          <w:lang w:bidi="fa-IR"/>
        </w:rPr>
        <w:t>وارستگی و عزت نفس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از وارستگی و عزت نفس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محدث زاده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شیخ عباس به سید عبدالغفار از علمای محترم نجف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چشم و گوش و زبانم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گوشم مطالبی را می دید و می شنید که حالا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 روز پنج شنبه، طرف صبح به اتفاق یکی از دوستان به قبرستان وادی السلام نجف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دیوار پشت قبرستان رسیدیم، شنیدم صدایی از قبرستان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شتری را داغ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همراهم پرسیدم شما صدایی می شنوید؟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صدایی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داخل قبرستان آمدیم، در بین قبرها که می گشتیم، دیدیم جنازه ای را دارند دفن می کنند و دیدم آن صدای ناله از همین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آن شخص از </w:t>
      </w:r>
      <w:bookmarkStart w:id="67" w:name="pg3147_27721"/>
    </w:p>
    <w:p>
      <w:pPr>
        <w:pStyle w:val="BookText"/>
        <w:rPr/>
      </w:pPr>
      <w:bookmarkEnd w:id="67"/>
      <w:r>
        <w:rPr>
          <w:rFonts w:ascii="IRNazanin" w:hAnsi="IRNazanin" w:eastAsia="IRNazanin"/>
          <w:color w:val="111111"/>
          <w:sz w:val="28"/>
          <w:sz w:val="28"/>
          <w:szCs w:val="28"/>
          <w:rtl w:val="true"/>
          <w:lang w:bidi="fa-IR"/>
        </w:rPr>
        <w:t>افراد شرور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که جنازه را دفن می کردند، آن صدا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محدث قمی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ما این جور صداها را می شنیدیم و حالا این طور نیستم و بر وضع خودشان اظهار تأسف می کردند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8" w:name="__RefHeading___Toc1373659_2749589250"/>
      <w:bookmarkStart w:id="69" w:name="_Toc26"/>
      <w:bookmarkEnd w:id="68"/>
      <w:r>
        <w:rPr>
          <w:rtl w:val="true"/>
        </w:rPr>
        <w:t>حدیث اخلاص</w:t>
      </w:r>
      <w:bookmarkEnd w:id="69"/>
    </w:p>
    <w:p>
      <w:pPr>
        <w:pStyle w:val="BookText"/>
        <w:rPr/>
      </w:pPr>
      <w:r>
        <w:rPr>
          <w:rFonts w:ascii="IRNazanin" w:hAnsi="IRNazanin" w:eastAsia="IRNazanin"/>
          <w:color w:val="111111"/>
          <w:sz w:val="28"/>
          <w:sz w:val="28"/>
          <w:szCs w:val="28"/>
          <w:rtl w:val="true"/>
          <w:lang w:bidi="fa-IR"/>
        </w:rPr>
        <w:t>حدیث اخلاص</w:t>
      </w:r>
    </w:p>
    <w:p>
      <w:pPr>
        <w:pStyle w:val="BookText"/>
        <w:rPr/>
      </w:pPr>
      <w:r>
        <w:rPr>
          <w:rFonts w:ascii="IRNazanin" w:hAnsi="IRNazanin" w:eastAsia="IRNazanin"/>
          <w:color w:val="111111"/>
          <w:sz w:val="28"/>
          <w:sz w:val="28"/>
          <w:szCs w:val="28"/>
          <w:rtl w:val="true"/>
          <w:lang w:bidi="fa-IR"/>
        </w:rPr>
        <w:t>محدث قمی، حدیث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کوچک ترین شبهه ای در دلش رخنه می کرد که قدمش در مسیری که می رود، برای خدا نیست و یا وسوسه ای قلبش را می لرزاند، بدون هیچ تأملی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معاصر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همان اوقات که به تحصیل مقدمات اشتغال داشتم، نام محدث قمی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تحصیل به مشهد مشرّف شدم، زیارت ایشان را بسیار مغتنم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که با این دانشمند با ایمان معاشرت داشتم و از نزدیک به مراتب علم و عمل و پارسایی و پرهیزکاری ایشان آشنا شدم، روز به روز بر ارادتم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ماه های رمضان با چند تن از دوستان از ایشان خواهش کردیم که در مسجد گوهرشاد اقامه جماعت را بر علاقه مندان منّت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پافشاری؛ این خواهش پذیرفته شد و چند روزی نماز ظهر و عصر در یکی از شبستان های آن جا اقامه شد و بر جمعیت این جماعت روز به روز افزوده می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به ده روز نرسیده بود که بسیاری اطلاع یافتند و جمعیت فوق العاده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اتمام نماز ظهر، به من که نزدیک ایشان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عصر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رفتند و دیگر آن سال برای نماز جماعت </w:t>
      </w:r>
    </w:p>
    <w:p>
      <w:pPr>
        <w:pStyle w:val="BookText"/>
        <w:rPr/>
      </w:pPr>
      <w:r>
        <w:rPr>
          <w:rFonts w:ascii="IRNazanin" w:hAnsi="IRNazanin" w:eastAsia="IRNazanin"/>
          <w:color w:val="111111"/>
          <w:sz w:val="28"/>
          <w:sz w:val="28"/>
          <w:szCs w:val="28"/>
          <w:rtl w:val="true"/>
          <w:lang w:bidi="fa-IR"/>
        </w:rPr>
        <w:t>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ملاقات و سؤال از علت ترک نماز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در رکوع چهارم نماز ظهر متوجه شدم که صدای اقتدا کنندگان که پشت سر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بسیار دور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مرا به زیادی جمعیت متوجه کرد و در من شادی و فرحی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خوشم آمد که جمعیت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برای امامت جماعت آن جا اهلیت ندارم</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و رفتار محدث قمی، تنها منحصر به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شعایر دیگر الهی نیز همین رویه را دنبال می کرد و هر گاه شبهه ای در دلش به وجود می آمد و احساس می کرد کسی یا چیزی با اخلاص وی شریک می شود، یا آن کار را رها می کرد و یا از گرفتن اجرت و کمک چشم پوشی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 ها، مرد نیکوکاری از محدث قمی خواهش می کند که بانی مجلس شود و تعهد می کند که مبلغ پنجاه دینار عراقی به ایشان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هزینه محدث در هر ماه سه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می گوید من برای امام حسین علیه السلام منبر می روم، نه برای دیگری و بدین گونه آن وجه را نپذیرفت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تواضع و اخلاص محدث تا آن جا بود که در هنگام نوشتن کتاب فوائدالرضویه در باب احوال علمای اسلام، از خود چیزی نمی گوید و خود را در زمره علمای تشیّع به شمار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از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این کتاب شریف در بیان احوال علماست، شایسته ندیدم 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ـ که احقر و پست تر از آنم که در عدد ایشان باشم ـ در آن درج </w:t>
      </w:r>
      <w:bookmarkStart w:id="70" w:name="pg3147_27723"/>
    </w:p>
    <w:p>
      <w:pPr>
        <w:pStyle w:val="BookText"/>
        <w:rPr/>
      </w:pPr>
      <w:bookmarkEnd w:id="70"/>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ذکر نام خود صرف نظر کرده و اکتفا می کنم به ذکر مؤلفات خود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71" w:name="__RefHeading___Toc1373661_2749589250"/>
      <w:bookmarkStart w:id="72" w:name="_Toc27"/>
      <w:bookmarkEnd w:id="71"/>
      <w:r>
        <w:rPr>
          <w:rtl w:val="true"/>
        </w:rPr>
        <w:t>تهجّد و شب زنده داری</w:t>
      </w:r>
      <w:bookmarkEnd w:id="72"/>
    </w:p>
    <w:p>
      <w:pPr>
        <w:pStyle w:val="BookText"/>
        <w:rPr/>
      </w:pPr>
      <w:r>
        <w:rPr>
          <w:rFonts w:ascii="IRNazanin" w:hAnsi="IRNazanin" w:eastAsia="IRNazanin"/>
          <w:color w:val="111111"/>
          <w:sz w:val="28"/>
          <w:sz w:val="28"/>
          <w:szCs w:val="28"/>
          <w:rtl w:val="true"/>
          <w:lang w:bidi="fa-IR"/>
        </w:rPr>
        <w:t>تهجّد و شب زنده داری</w:t>
      </w:r>
    </w:p>
    <w:p>
      <w:pPr>
        <w:pStyle w:val="BookText"/>
        <w:rPr/>
      </w:pPr>
      <w:r>
        <w:rPr>
          <w:rFonts w:ascii="IRNazanin" w:hAnsi="IRNazanin" w:eastAsia="IRNazanin"/>
          <w:color w:val="111111"/>
          <w:sz w:val="28"/>
          <w:sz w:val="28"/>
          <w:szCs w:val="28"/>
          <w:rtl w:val="true"/>
          <w:lang w:bidi="fa-IR"/>
        </w:rPr>
        <w:t>شیخ عباس قمی، هر شب دست کم یک ساعت پیش از طلوع فجر بیدار و مشغول نماز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عبادت آخر شب و قبل از سپیده دم اهمیت زیادی می داد و معتقد بود که بهترین اعمال مستحبی، عبادت و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محدث زاده فرزند بزرگ 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من به خاطر دارم، بیداری آخر شب از آن مرحوم فوت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سفرها این وضع جریان داشت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هم چنین فرزند دوم ایشان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ایامی که در نجف اشرف اقامت داشتیم، یک شب جمعه پس از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مقید به آن بود و شاید کمتر از وی فوت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قرائت قرآن مجید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یاسین را خواندند تا رسیدند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آیه را تکرار کردند و مکرّر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پناه به خدا از آتش جهنّم و چنان منقلب شدند که نتوانستند باقی سوره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باقی ماندند تا اذان صبح که شروع به خواندن نماز صبح کردند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مرحوم محدث قمی چنان عبادت می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و قبل از هر کس خود معتقد به آن دعاها و زیارات، تعقیبات، اوراد و اذکار و دارای آن حال عبادت بود</w:t>
      </w:r>
      <w:r>
        <w:rPr>
          <w:rFonts w:eastAsia="IRNazanin" w:cs="IRNazanin"/>
          <w:color w:val="111111"/>
          <w:sz w:val="28"/>
          <w:szCs w:val="28"/>
          <w:rtl w:val="true"/>
          <w:lang w:bidi="fa-IR"/>
        </w:rPr>
        <w:t xml:space="preserve">. </w:t>
      </w:r>
      <w:bookmarkStart w:id="73" w:name="pg3147_27724"/>
    </w:p>
    <w:p>
      <w:pPr>
        <w:pStyle w:val="Heading3"/>
        <w:numPr>
          <w:ilvl w:val="2"/>
          <w:numId w:val="1"/>
        </w:numPr>
        <w:rPr/>
      </w:pPr>
      <w:bookmarkStart w:id="74" w:name="__RefHeading___Toc1373663_2749589250"/>
      <w:bookmarkStart w:id="75" w:name="_Toc28"/>
      <w:bookmarkEnd w:id="73"/>
      <w:bookmarkEnd w:id="74"/>
      <w:r>
        <w:rPr>
          <w:rtl w:val="true"/>
        </w:rPr>
        <w:t>نهی از منکر</w:t>
      </w:r>
      <w:bookmarkEnd w:id="75"/>
    </w:p>
    <w:p>
      <w:pPr>
        <w:pStyle w:val="BookText"/>
        <w:rPr/>
      </w:pPr>
      <w:r>
        <w:rPr>
          <w:rFonts w:ascii="IRNazanin" w:hAnsi="IRNazanin" w:eastAsia="IRNazanin"/>
          <w:color w:val="111111"/>
          <w:sz w:val="28"/>
          <w:sz w:val="28"/>
          <w:szCs w:val="28"/>
          <w:rtl w:val="true"/>
          <w:lang w:bidi="fa-IR"/>
        </w:rPr>
        <w:t>نهی از منکر</w:t>
      </w:r>
    </w:p>
    <w:p>
      <w:pPr>
        <w:pStyle w:val="BookText"/>
        <w:rPr/>
      </w:pPr>
      <w:r>
        <w:rPr>
          <w:rFonts w:ascii="IRNazanin" w:hAnsi="IRNazanin" w:eastAsia="IRNazanin"/>
          <w:color w:val="111111"/>
          <w:sz w:val="28"/>
          <w:sz w:val="28"/>
          <w:szCs w:val="28"/>
          <w:rtl w:val="true"/>
          <w:lang w:bidi="fa-IR"/>
        </w:rPr>
        <w:t>حاج شیخ عباس قمی به امر به معروف و نهی از منکر سخت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 و انجام آن خودی و بیگانه را یکسان می شمرد، ملاحظه هیچ کس را نمی کرد و در این باره دوستی و رفاقت نمی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نجف اشرف یکی از علاقه مندان او که در انجام کارهای خیر کوشا بود و نسبت به او اظهار علاقه می کرد، به منزل محدث قمی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متوجه می شود که وی کار خلافی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المجلس او را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منقلب شده و از خانه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بعد به فرزند آن مرحوم می گوید از آن زمانی که مرحوم حاج شیخ مرا نصیحت کرد و کار خلافم را به رویم آورد، تاکنون دیگر گرد آن کار نرفته ام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 چنین مرحوم محدث زاده نقل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وعاظ تهران که سیدی متعهد و فاضل بود، می گفت در زمان حیات حاج شیخ عباس در سفر مکه معظمه زنی نزد من می آمد و مسایل حج را از من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سفر حج مراجعت نمودم، مرحوم حاج شیخ عباس را در نجف اشرف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نبود با نامحرم شوخی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متوجه شدم، حرفش را تغییر داد و سخن دیگر به میان آورد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6" w:name="__RefHeading___Toc1373665_2749589250"/>
      <w:bookmarkStart w:id="77" w:name="_Toc29"/>
      <w:bookmarkEnd w:id="76"/>
      <w:r>
        <w:rPr>
          <w:rtl w:val="true"/>
        </w:rPr>
        <w:t>غنیمت شمردن عمر</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غنیمت شمردن عمر </w:t>
      </w:r>
    </w:p>
    <w:p>
      <w:pPr>
        <w:pStyle w:val="BookText"/>
        <w:rPr/>
      </w:pPr>
      <w:r>
        <w:rPr>
          <w:rFonts w:ascii="IRNazanin" w:hAnsi="IRNazanin" w:eastAsia="IRNazanin"/>
          <w:color w:val="111111"/>
          <w:sz w:val="28"/>
          <w:sz w:val="28"/>
          <w:szCs w:val="28"/>
          <w:rtl w:val="true"/>
          <w:lang w:bidi="fa-IR"/>
        </w:rPr>
        <w:t>یکی از ویژگی های محدث قمی، علاقه فراوان به نویسندگی و مطالعه کتاب بود؛ به گونه ای که می توان گفت زندگی او در کتاب و قلم خلاصه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محسن محدث زاده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پدر ما خیلی علاقه مند بود به جایی که هوایش آزاد و نهر آب و درخت و سبزه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بودند که در این طور جاها بنشینند و استفاده کنند و مشغول کتابت و مطالعه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شب و روز مشغول نوشتن بود و آنی بی کار نبود؛ لذا این جور جایی را انتخاب می کردند که هم تفرّج و تنوّعی باشد و هم از کار تألیف و تصنیف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اهتمام داشت که دقیقه ای از عمر مبارکشان بیهوده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پیشامدی می کرد واز کار نوشتن باز می ماندند، بسیار متأثر می شدند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محدث زاده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هست که در ایام زمستانی در نجف اشرف بودم یک روز صبح ایشان از اتاقشان که در طبقه بالا بود به اتاق ما که در طبقه پایین بود برای صرف صبحانه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رفع سرما برای خودمان کرسی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 زیر کُرسی و طبعا قدری چرتشان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برای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وقتی برگشتم دیدم مرحوم والد هنوز زیر کرسی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آمدم، بیدار شدند و پرسیدند چه وقت است؟ عرض کردم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متأثر شدند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نصف روز من گذشت و من از آن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نذر کردند که اگر از آن به بعد زیر کُرسی بنشینند، دو جزء قرآن بخوانند و بعد به کارهایشان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78" w:name="pg3147_27726"/>
    </w:p>
    <w:p>
      <w:pPr>
        <w:pStyle w:val="BookText"/>
        <w:rPr/>
      </w:pPr>
      <w:bookmarkEnd w:id="78"/>
      <w:r>
        <w:rPr>
          <w:rFonts w:ascii="IRNazanin" w:hAnsi="IRNazanin" w:eastAsia="IRNazanin"/>
          <w:color w:val="111111"/>
          <w:sz w:val="28"/>
          <w:sz w:val="28"/>
          <w:szCs w:val="28"/>
          <w:rtl w:val="true"/>
          <w:lang w:bidi="fa-IR"/>
        </w:rPr>
        <w:t>آن هر وقت به اتاق ما تشریف می آوردند، هر چه اصرار می کردیم که هوا سرد است، قدری زیر کُرسی بنشینید، قبول نمی کردند و می فرمودند این کرسی باعث شد نصف روز من هدر برود و من از آن استفاده نکنم</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9" w:name="__RefHeading___Toc1373667_2749589250"/>
      <w:bookmarkStart w:id="80" w:name="_Toc30"/>
      <w:bookmarkEnd w:id="79"/>
      <w:r>
        <w:rPr>
          <w:rtl w:val="true"/>
        </w:rPr>
        <w:t>بزرگداشت قرآن مجید و احادیث اهل بیت علیهم السلام</w:t>
      </w:r>
      <w:bookmarkEnd w:id="80"/>
    </w:p>
    <w:p>
      <w:pPr>
        <w:pStyle w:val="BookText"/>
        <w:rPr/>
      </w:pPr>
      <w:r>
        <w:rPr>
          <w:rFonts w:ascii="IRNazanin" w:hAnsi="IRNazanin" w:eastAsia="IRNazanin"/>
          <w:color w:val="111111"/>
          <w:sz w:val="28"/>
          <w:sz w:val="28"/>
          <w:szCs w:val="28"/>
          <w:rtl w:val="true"/>
          <w:lang w:bidi="fa-IR"/>
        </w:rPr>
        <w:t>بزرگداشت قرآن مجید و احادیث اهل بیت علیهم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برابر ائمه اطهار علیهم السلام و آثار و احادیث آن ذوات مقدس، بسیار فروتنی می کرد؛ همان خضوعی که در برابر قرآن 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مطابق مضمون سفارش پیامبر اکرم صلی الله علیه و آله که امت را موظّف ساخت که قرآن و اهل بیت را از هم جدا نکنند تا در زندگی دنیا رستگار باشند و در آخرت آمرزیده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دیده نشد که محدث قمی بدون وضو و طهارت حدیثی را یادداشت کند یا بی وضو دست بر صفحه کتاب حدیث یا جلد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هنگام مطالعه کتاب حدیث دو زانو و رو به قبله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علی محدث زاده فرزند بزرگ آن مرحوم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نمی کنم زمانی که در نجف اشرف بودیم، یک روز صبح در حدود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دو سال قبل از وفاتشان از خواب برخاستند و اظهار داشتند، امروز چشمم به شدت درد می کند و قادر به مطالعه و نوشتن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ناراحت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زبان حالشان این بود که شاید خاندان پیامبر صلوات الله و سلامه علیهم اجمعین مرا از خانه شان طرد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عادت داشت که گاهی این مطلب را با تأثّر می گفت و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مشغول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درس و ظهر که به خانه برگشتم، دیدم ایشان </w:t>
      </w:r>
    </w:p>
    <w:p>
      <w:pPr>
        <w:pStyle w:val="BookText"/>
        <w:rPr/>
      </w:pPr>
      <w:r>
        <w:rPr>
          <w:rFonts w:ascii="IRNazanin" w:hAnsi="IRNazanin" w:eastAsia="IRNazanin"/>
          <w:color w:val="111111"/>
          <w:sz w:val="28"/>
          <w:sz w:val="28"/>
          <w:szCs w:val="28"/>
          <w:rtl w:val="true"/>
          <w:lang w:bidi="fa-IR"/>
        </w:rPr>
        <w:t>مشغول نوشتن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چشمتان بهتر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به کلی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معالجه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ساختم و مقابل قبله نشستم و کتاب کافی را به چشمم کشیدم، درد چشمم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پایان عمر دیگر به درد چشم مبتلا نگردیدند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 چنین آقای محدث زاده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پدرم نسبت به اهل بیت، خصوصا آقا امیرالمؤمنین سلام الله علیه، اخلاص و ارادت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شد بدون وضو نام ائمه را ببرند و یا قلمی به دست گیرند و چیزی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اقامت در مشهد وقتی پسر کوچکش آقای محدث زاده که کودک سه ساله ای بود بیمار می شود، برایش داروی ایرانی جوشانده و صاف کرده مختصری شکر در آن ریخته و می آورند تا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با انگشت دست راست کمی داروی مایع را به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 گوید صبر کنید قاشق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قصد استشفا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دست هزاران حدیث از ائمه طاهرین سلام الله علیهم اجمعین نوشته ام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آن مرحوم در کتاب فوائدالرضویه ضمن شرح حال سید نعمت الله جزایری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اوایل تحصیل چون قادر به داشتن چراغ برای مطالعه اش نبود، توسل می جست به تربت حضرت سیدالشهدا و تراب مراقد علیهم السلام و به برکت آن ها چشمش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شرحی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حقیر نیز هر گاه </w:t>
      </w:r>
      <w:bookmarkStart w:id="81" w:name="pg3147_27728"/>
    </w:p>
    <w:p>
      <w:pPr>
        <w:pStyle w:val="BookText"/>
        <w:rPr/>
      </w:pPr>
      <w:bookmarkEnd w:id="81"/>
      <w:r>
        <w:rPr>
          <w:rFonts w:ascii="IRNazanin" w:hAnsi="IRNazanin" w:eastAsia="IRNazanin"/>
          <w:color w:val="111111"/>
          <w:sz w:val="28"/>
          <w:sz w:val="28"/>
          <w:szCs w:val="28"/>
          <w:rtl w:val="true"/>
          <w:lang w:bidi="fa-IR"/>
        </w:rPr>
        <w:t xml:space="preserve">به سبب زیاد چیز نوشتن چشمم ضعف پیدا می کند، تبرّک می جویم به تراب مراقد ائمه علیهم السلام و گه گاهی به مسح به کتابت احادیث و 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حمدالله چشمم در نهایت روشنی است و امیدوارم انشاءالله که در دنیا و آخرت چشمم به برکات ایشان روشن باشد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2" w:name="__RefHeading___Toc1373669_2749589250"/>
      <w:bookmarkStart w:id="83" w:name="_Toc31"/>
      <w:bookmarkEnd w:id="82"/>
      <w:r>
        <w:rPr>
          <w:rtl w:val="true"/>
        </w:rPr>
        <w:t>بزرگداشت سادات</w:t>
      </w:r>
      <w:bookmarkEnd w:id="83"/>
    </w:p>
    <w:p>
      <w:pPr>
        <w:pStyle w:val="BookText"/>
        <w:rPr/>
      </w:pPr>
      <w:r>
        <w:rPr>
          <w:rFonts w:ascii="IRNazanin" w:hAnsi="IRNazanin" w:eastAsia="IRNazanin"/>
          <w:color w:val="111111"/>
          <w:sz w:val="28"/>
          <w:sz w:val="28"/>
          <w:szCs w:val="28"/>
          <w:rtl w:val="true"/>
          <w:lang w:bidi="fa-IR"/>
        </w:rPr>
        <w:t>بزرگداشت سادات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برای اهل علم، به ویژه سادات و اولاد پیغمبر صلی الله علیه و آله، احترام زیادی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در مجلس بود، بر او تقدّم نمی جست و پا به سوی او دراز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رعایت حق آنان بی 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زاده از مرحوم 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شب 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ایامی که مفاتیح الجنان، تازه منتشر شده بود، روزی در سرداب سامره آن را در دست داشتم واز روی آن مشغول زیارت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شیخی با قبای کرباس و عمامه کوچک نشسته و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تعریف از 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تعریف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پهلوی من نشسته بود با دست به پهلویم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محدث قمی آقای حاج شیخ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با آن مرحوم روبوسی کردم و عذر خواستم و خم شدم که دست ایشان را ببوسم، ولی آن مرحوم نگذاشت و خم شد و دست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هستید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آقای محدث زاده در جای دیگر </w:t>
      </w:r>
      <w:bookmarkStart w:id="84" w:name="pg3147_27729"/>
    </w:p>
    <w:p>
      <w:pPr>
        <w:pStyle w:val="BookText"/>
        <w:rPr/>
      </w:pPr>
      <w:bookmarkEnd w:id="8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ساعت قبل از فوت شیخ عباس، برای ایشان آب سیب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خردسال از سادات در منزل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بدهید این دختر بچه علویه از آن بنوشد، بعد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دادند دخترک نوشید، سپس باقیمانده را به قصد استشفا سرکشیدند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5" w:name="__RefHeading___Toc1373671_2749589250"/>
      <w:bookmarkStart w:id="86" w:name="_Toc32"/>
      <w:bookmarkEnd w:id="85"/>
      <w:r>
        <w:rPr>
          <w:rtl w:val="true"/>
        </w:rPr>
        <w:t>احترام به آثار بزرگان</w:t>
      </w:r>
      <w:bookmarkEnd w:id="86"/>
    </w:p>
    <w:p>
      <w:pPr>
        <w:pStyle w:val="BookText"/>
        <w:rPr/>
      </w:pPr>
      <w:r>
        <w:rPr>
          <w:rFonts w:ascii="IRNazanin" w:hAnsi="IRNazanin" w:eastAsia="IRNazanin"/>
          <w:color w:val="111111"/>
          <w:sz w:val="28"/>
          <w:sz w:val="28"/>
          <w:szCs w:val="28"/>
          <w:rtl w:val="true"/>
          <w:lang w:bidi="fa-IR"/>
        </w:rPr>
        <w:t>احترام به آثار بزرگان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دیگر حاج شیخ عباس این بود که خود را در برابر آثار بزرگان کوچک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 شخص دیگری پیش از او در موضوعی کار کرده و مطلب نوشته است، حق او را نگه می داشت یا از زحمات او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محدث زاده، فرزند ایشان به نقل از آقای رحمانی همدانی واعظ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آخوند ملا علی همدانی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شیخ عباس کتاب سفینة البحار را می نوشتند و کتابی بود که در زمان حیاتش به سختی چاپ شد، در نظر خودش خیلی عالی آمده بود، اما وقتی قصد کرد مفاتیح الجنان را تألیف کند، منصرف شده بود که با بودن این همه کتاب های دعا مثل اقبال سیدبن طاووس و زادالمعاد علاّمه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کتاب دعایی بنویسم، ولی بعد به واسطه ارادت و اخلاص زائدالوصفی که به حضرت زهرا علیهاالسلام داشت، به دلش خطور می کند که کتاب دعایی را تألیف کند و ثوابش را هدیه به روح مطهر حضرت صدیقه کبری علیهاالسلام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وی ایراد گرفته بودند که چرا در کتاب مفاتیح و هدیه الزائرین گاهی اوقات بعضی مطالب را ناقص نقل کرده و ارجاع به کتب ادعیه قدیمی مانند مصباح شیح طوسی و اقبال سیدبن </w:t>
      </w:r>
      <w:bookmarkStart w:id="87" w:name="pg3147_27730"/>
    </w:p>
    <w:p>
      <w:pPr>
        <w:pStyle w:val="BookText"/>
        <w:rPr/>
      </w:pPr>
      <w:bookmarkEnd w:id="87"/>
      <w:r>
        <w:rPr>
          <w:rFonts w:ascii="IRNazanin" w:hAnsi="IRNazanin" w:eastAsia="IRNazanin"/>
          <w:color w:val="111111"/>
          <w:sz w:val="28"/>
          <w:sz w:val="28"/>
          <w:szCs w:val="28"/>
          <w:rtl w:val="true"/>
          <w:lang w:bidi="fa-IR"/>
        </w:rPr>
        <w:t>طاووس و زادالمعاد علامه مجلسی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توانستم آن ها را به طور کامل نقل کنم، اما یکی به خاطر حجم کتاب بود که نخواستم بیشتر شود و دیگر این که نمی خواستم با نوشتن این کتاب، کتب سابق از علمای بزرگ منسوخ شود، بلکه می خواستم افرادی که با ادعیه سروکار دارند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لِمَنْ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شوند که قدما چه زحماتی کشیده اند و نخواستم زحمات آن ها از بین برود و مردم به کتب آن ها مراجعه نکنند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8" w:name="__RefHeading___Toc1373673_2749589250"/>
      <w:bookmarkStart w:id="89" w:name="_Toc33"/>
      <w:bookmarkEnd w:id="88"/>
      <w:r>
        <w:rPr>
          <w:rtl w:val="true"/>
        </w:rPr>
        <w:t>شعر و شاعری از نظر محدث قمی</w:t>
      </w:r>
      <w:bookmarkEnd w:id="89"/>
    </w:p>
    <w:p>
      <w:pPr>
        <w:pStyle w:val="BookText"/>
        <w:rPr/>
      </w:pPr>
      <w:r>
        <w:rPr>
          <w:rFonts w:ascii="IRNazanin" w:hAnsi="IRNazanin" w:eastAsia="IRNazanin"/>
          <w:color w:val="111111"/>
          <w:sz w:val="28"/>
          <w:sz w:val="28"/>
          <w:szCs w:val="28"/>
          <w:rtl w:val="true"/>
          <w:lang w:bidi="fa-IR"/>
        </w:rPr>
        <w:t>شعر و شاعری از نظر محدث قمی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با این که رسالت اصلی خویش را متوجه ثبت و ضبط حدیث، مطالب اخلاقی و سخنان پیغمبر و ائمه طاهرین علیهم السلام و علما و بزرگان دینی نموده بود، شور و شوق زیادی هم به شعر و شاعری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محدث قمی به شعر و نقل آن در آثارش تا آن جا بود که در کتابی مانند مفاتیح الجنان که به فارسی و در زمینه ادعیه، اوراد، اذکار و زیارات ماثوره نوشته است، نیز از نقل اشعار مناسب به عربی و فارسی خودداری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علمایی مانند او کمتر به شعر و نقل آن در آثارشان رغبت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ابیاتی که محدث قمی در اوراقش یاد داشت کرده اشاره ای می کنیم</w:t>
      </w:r>
      <w:r>
        <w:rPr>
          <w:rFonts w:eastAsia="IRNazanin" w:cs="IRNazanin"/>
          <w:color w:val="111111"/>
          <w:sz w:val="28"/>
          <w:szCs w:val="28"/>
          <w:rtl w:val="true"/>
          <w:lang w:bidi="fa-IR"/>
        </w:rPr>
        <w:t xml:space="preserve">. </w:t>
      </w:r>
      <w:bookmarkStart w:id="90" w:name="pg3147_27731"/>
    </w:p>
    <w:p>
      <w:pPr>
        <w:pStyle w:val="BookText"/>
        <w:rPr/>
      </w:pPr>
      <w:bookmarkEnd w:id="90"/>
      <w:r>
        <w:rPr>
          <w:rFonts w:ascii="IRNazanin" w:hAnsi="IRNazanin" w:eastAsia="IRNazanin"/>
          <w:color w:val="111111"/>
          <w:sz w:val="28"/>
          <w:sz w:val="28"/>
          <w:szCs w:val="28"/>
          <w:rtl w:val="true"/>
          <w:lang w:bidi="fa-IR"/>
        </w:rPr>
        <w:t>چون عود نبود چوب بید آوردم</w:t>
      </w:r>
    </w:p>
    <w:p>
      <w:pPr>
        <w:pStyle w:val="BookText"/>
        <w:rPr/>
      </w:pPr>
      <w:r>
        <w:rPr>
          <w:rFonts w:ascii="IRNazanin" w:hAnsi="IRNazanin" w:eastAsia="IRNazanin"/>
          <w:color w:val="111111"/>
          <w:sz w:val="28"/>
          <w:sz w:val="28"/>
          <w:szCs w:val="28"/>
          <w:rtl w:val="true"/>
          <w:lang w:bidi="fa-IR"/>
        </w:rPr>
        <w:t>روی سیه و موی سپید آوردم</w:t>
      </w:r>
    </w:p>
    <w:p>
      <w:pPr>
        <w:pStyle w:val="BookText"/>
        <w:rPr/>
      </w:pPr>
      <w:r>
        <w:rPr>
          <w:rFonts w:ascii="IRNazanin" w:hAnsi="IRNazanin" w:eastAsia="IRNazanin"/>
          <w:color w:val="111111"/>
          <w:sz w:val="28"/>
          <w:sz w:val="28"/>
          <w:szCs w:val="28"/>
          <w:rtl w:val="true"/>
          <w:lang w:bidi="fa-IR"/>
        </w:rPr>
        <w:t>چون خود گفتی که ناامیدی کفر است</w:t>
      </w:r>
    </w:p>
    <w:p>
      <w:pPr>
        <w:pStyle w:val="BookText"/>
        <w:rPr/>
      </w:pPr>
      <w:r>
        <w:rPr>
          <w:rFonts w:ascii="IRNazanin" w:hAnsi="IRNazanin" w:eastAsia="IRNazanin"/>
          <w:color w:val="111111"/>
          <w:sz w:val="28"/>
          <w:sz w:val="28"/>
          <w:szCs w:val="28"/>
          <w:rtl w:val="true"/>
          <w:lang w:bidi="fa-IR"/>
        </w:rPr>
        <w:t>بر قول تو رفتم و امید آوردم</w:t>
      </w:r>
    </w:p>
    <w:p>
      <w:pPr>
        <w:pStyle w:val="BookText"/>
        <w:rPr/>
      </w:pPr>
      <w:r>
        <w:rPr>
          <w:rFonts w:ascii="IRNazanin" w:hAnsi="IRNazanin" w:eastAsia="IRNazanin"/>
          <w:color w:val="111111"/>
          <w:sz w:val="28"/>
          <w:sz w:val="28"/>
          <w:szCs w:val="28"/>
          <w:rtl w:val="true"/>
          <w:lang w:bidi="fa-IR"/>
        </w:rPr>
        <w:t>دل پیوسته به حق را خطر از دشمن نیست</w:t>
      </w:r>
    </w:p>
    <w:p>
      <w:pPr>
        <w:pStyle w:val="BookText"/>
        <w:rPr/>
      </w:pPr>
      <w:r>
        <w:rPr>
          <w:rFonts w:ascii="IRNazanin" w:hAnsi="IRNazanin" w:eastAsia="IRNazanin"/>
          <w:color w:val="111111"/>
          <w:sz w:val="28"/>
          <w:sz w:val="28"/>
          <w:szCs w:val="28"/>
          <w:rtl w:val="true"/>
          <w:lang w:bidi="fa-IR"/>
        </w:rPr>
        <w:t>هیچ حرزی، چون دل خود به خدا بستن نیست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گر بمیرد عدو جای شادمانی نیست</w:t>
      </w:r>
    </w:p>
    <w:p>
      <w:pPr>
        <w:pStyle w:val="BookText"/>
        <w:rPr/>
      </w:pPr>
      <w:r>
        <w:rPr>
          <w:rFonts w:ascii="IRNazanin" w:hAnsi="IRNazanin" w:eastAsia="IRNazanin"/>
          <w:color w:val="111111"/>
          <w:sz w:val="28"/>
          <w:sz w:val="28"/>
          <w:szCs w:val="28"/>
          <w:rtl w:val="true"/>
          <w:lang w:bidi="fa-IR"/>
        </w:rPr>
        <w:t>که زندگانی ما نیز جاودانی نیست</w:t>
      </w:r>
      <w:r>
        <w:rPr>
          <w:rStyle w:val="FootnoteAnchor"/>
          <w:rtl w:val="true"/>
        </w:rPr>
        <w:footnoteReference w:id="37"/>
      </w:r>
    </w:p>
    <w:p>
      <w:pPr>
        <w:pStyle w:val="Heading3"/>
        <w:numPr>
          <w:ilvl w:val="2"/>
          <w:numId w:val="1"/>
        </w:numPr>
        <w:rPr/>
      </w:pPr>
      <w:bookmarkStart w:id="91" w:name="__RefHeading___Toc1373675_2749589250"/>
      <w:bookmarkStart w:id="92" w:name="_Toc34"/>
      <w:bookmarkEnd w:id="91"/>
      <w:r>
        <w:rPr>
          <w:rtl w:val="true"/>
        </w:rPr>
        <w:t>جایگاه بسم الله الرحمن الرحیم نزد محدث قمی</w:t>
      </w:r>
      <w:bookmarkEnd w:id="92"/>
    </w:p>
    <w:p>
      <w:pPr>
        <w:pStyle w:val="BookText"/>
        <w:rPr/>
      </w:pPr>
      <w:r>
        <w:rPr>
          <w:rFonts w:ascii="IRNazanin" w:hAnsi="IRNazanin" w:eastAsia="IRNazanin"/>
          <w:color w:val="111111"/>
          <w:sz w:val="28"/>
          <w:sz w:val="28"/>
          <w:szCs w:val="28"/>
          <w:rtl w:val="true"/>
          <w:lang w:bidi="fa-IR"/>
        </w:rPr>
        <w:t>جایگاه بسم الله الرحمن الرحیم نزد محدث قمی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عباس قمی، این محدث عالی مقام، با توجه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به آن عنایت خاصی داشت از این رو، در آغاز کتاب و هر صفحه از نوشته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کامل می نوشت؛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که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اگر جمله ای را هم می نوشت،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اکبر مروج الاسلام در کتاب هدیة المحصّلین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شیخ ما محدث قمی طاب ثراه در لعالی منثوره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النقی علیه السلام منقول است که فرمود اگر بگویم کسی که گفتن یا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کارها و نوشته هایش ترک کند مثل کسی که نماز را ترک کند، هر آینه راست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بودن خود آن بزرگوار به این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او بر سر هر صفحه و ابتدای هر مطلب اگر چه نیم خط هم باشد، دلیل روشنی است به قداست نفس این محدث پارسای خداشناس و خداجوی رحمه الله و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فرزندان او هم چنین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حاج شیخ مهدی محدث زاده که از نوادگان شیخ است نیز همین گونه است</w:t>
      </w:r>
      <w:r>
        <w:rPr>
          <w:rFonts w:eastAsia="IRNazanin" w:cs="IRNazanin"/>
          <w:color w:val="111111"/>
          <w:sz w:val="28"/>
          <w:szCs w:val="28"/>
          <w:rtl w:val="true"/>
          <w:lang w:bidi="fa-IR"/>
        </w:rPr>
        <w:t>».</w:t>
      </w:r>
      <w:r>
        <w:rPr>
          <w:rStyle w:val="FootnoteAnchor"/>
          <w:rtl w:val="true"/>
        </w:rPr>
        <w:footnoteReference w:id="38"/>
      </w:r>
      <w:bookmarkStart w:id="93" w:name="pg3147_27733"/>
    </w:p>
    <w:p>
      <w:pPr>
        <w:pStyle w:val="Heading2"/>
        <w:numPr>
          <w:ilvl w:val="1"/>
          <w:numId w:val="1"/>
        </w:numPr>
        <w:rPr/>
      </w:pPr>
      <w:bookmarkStart w:id="94" w:name="__RefHeading___Toc1373677_2749589250"/>
      <w:bookmarkStart w:id="95" w:name="_Toc35"/>
      <w:bookmarkEnd w:id="93"/>
      <w:bookmarkEnd w:id="94"/>
      <w:r>
        <w:rPr>
          <w:rtl w:val="true"/>
        </w:rPr>
        <w:t>فصل چهارم</w:t>
      </w:r>
      <w:r>
        <w:rPr>
          <w:rtl w:val="true"/>
        </w:rPr>
        <w:t xml:space="preserve">: </w:t>
      </w:r>
      <w:r>
        <w:rPr>
          <w:rtl w:val="true"/>
        </w:rPr>
        <w:t>فعالیت های شیخ عباس قمی</w:t>
      </w:r>
      <w:bookmarkEnd w:id="95"/>
    </w:p>
    <w:p>
      <w:pPr>
        <w:pStyle w:val="Heading3"/>
        <w:numPr>
          <w:ilvl w:val="2"/>
          <w:numId w:val="1"/>
        </w:numPr>
        <w:rPr/>
      </w:pPr>
      <w:bookmarkStart w:id="96" w:name="__RefHeading___Toc1373679_274958925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شیخ عباس قمی</w:t>
      </w:r>
    </w:p>
    <w:p>
      <w:pPr>
        <w:pStyle w:val="BookText"/>
        <w:rPr/>
      </w:pPr>
      <w:r>
        <w:rPr>
          <w:rFonts w:ascii="IRNazanin" w:hAnsi="IRNazanin" w:eastAsia="IRNazanin"/>
          <w:color w:val="111111"/>
          <w:sz w:val="28"/>
          <w:sz w:val="28"/>
          <w:szCs w:val="28"/>
          <w:rtl w:val="true"/>
          <w:lang w:bidi="fa-IR"/>
        </w:rPr>
        <w:t>محدث قمی هم چون دیگران در دوران زندگانی اش شاهد وقایع و رویدادهای تلخ و شیرینی بود که از آن ها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تربیت علمی و اخلاقی جامعه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 های او را منبرهای او تشکیل می داد که از طریق آن، گاه از سیاست های دولت انتقاد می کرد و زمانی دیگر در راستای تعلیم و تربیت انسان ها بهره می برد</w:t>
      </w:r>
      <w:r>
        <w:rPr>
          <w:rFonts w:eastAsia="IRNazanin" w:cs="IRNazanin"/>
          <w:color w:val="111111"/>
          <w:sz w:val="28"/>
          <w:szCs w:val="28"/>
          <w:rtl w:val="true"/>
          <w:lang w:bidi="fa-IR"/>
        </w:rPr>
        <w:t>.</w:t>
      </w:r>
    </w:p>
    <w:p>
      <w:pPr>
        <w:pStyle w:val="Heading3"/>
        <w:numPr>
          <w:ilvl w:val="2"/>
          <w:numId w:val="1"/>
        </w:numPr>
        <w:rPr/>
      </w:pPr>
      <w:bookmarkStart w:id="98" w:name="__RefHeading___Toc1373681_2749589250"/>
      <w:bookmarkStart w:id="99" w:name="_Toc37"/>
      <w:bookmarkEnd w:id="98"/>
      <w:r>
        <w:rPr>
          <w:rtl w:val="true"/>
        </w:rPr>
        <w:t>الف</w:t>
      </w:r>
      <w:r>
        <w:rPr>
          <w:rtl w:val="true"/>
        </w:rPr>
        <w:t xml:space="preserve">) </w:t>
      </w:r>
      <w:r>
        <w:rPr>
          <w:rtl w:val="true"/>
        </w:rPr>
        <w:t>فعالیت های سیاسی</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زندگی محدث قمی مصادف با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شاهد خیزش مردم مسلمان ایران به رهبری روحانیت همیشه بیدار جامعه در مقابل ستمگری ها و خون ریزی های شاهان قاجار بود و از سوی دیگر، می دید که چگونه به اصطلاح منوّرالفکران برای دین زدایی و اسلام ستیزی تلاش می کنند تا مسلمان ایرانی را از دین و معنویت تهی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مجالس درس و سخنرانی حاج شیخ عباس قمی اثر عمیقی بر دل ها و جان های مسلمانان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او با مسافرت به شهرهایی چون قم، تهران و مشهد بر فراز منبر، به تبلیغ دین می پرداخت و مردم ایران را متوجه نقشه شوم دشمنان اسلام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رضا خان به حکومت، مراکز فساد نیز رونق گرفت و رواج منکرات در جامعه رو به فزونی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در راستای اجرای سیاست دین زدایی و تهی کردن جامعه اسلامی ایران از ایمان و معنویت، بر بیگانگان و اجانب تکیه زد و حمایت های بی دریغ انگلیس و آمریکا را با دل و جان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حاج شیخ عباس در میدان نبرد با دشمنان دین و مملکت به عرصه این جهاد مقدس گام نهاد و در </w:t>
      </w:r>
      <w:bookmarkStart w:id="100" w:name="pg3147_27734"/>
    </w:p>
    <w:p>
      <w:pPr>
        <w:pStyle w:val="BookText"/>
        <w:rPr/>
      </w:pPr>
      <w:bookmarkEnd w:id="100"/>
      <w:r>
        <w:rPr>
          <w:rFonts w:ascii="IRNazanin" w:hAnsi="IRNazanin" w:eastAsia="IRNazanin"/>
          <w:color w:val="111111"/>
          <w:sz w:val="28"/>
          <w:sz w:val="28"/>
          <w:szCs w:val="28"/>
          <w:rtl w:val="true"/>
          <w:lang w:bidi="fa-IR"/>
        </w:rPr>
        <w:t>منبرهایش، از سیاست های دولت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اوراقی که در لابه لای کتاب های خطی محدث قمی به دست آمده، نوشته کوتاهی است از طرف کمیته مجازات و منکرات مشهد که در آن وی را به دلیل انتقاد از آمریکایی ها بر منبر تهدید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آقا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شنیدم که در منبر از امریکایی ها حرف بد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 شد که دو مرتبه از این گونه مزخرفات بگویید و تکذیب نکنید، همین دوشنبه به ضرب گلوله شکمت را مثل سگ پاره خواهیم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لبه تیز حمله این گروه تروریستی و مرموز که به نادرستی به گروهی انقلابی معروف شد، بر ضد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سران این کمیته، بهایی بودند و به تبلیغات بهایی گری شهرت داشتند</w:t>
      </w:r>
      <w:r>
        <w:rPr>
          <w:rFonts w:eastAsia="IRNazanin" w:cs="IRNazanin"/>
          <w:color w:val="111111"/>
          <w:sz w:val="28"/>
          <w:szCs w:val="28"/>
          <w:rtl w:val="true"/>
          <w:lang w:bidi="fa-IR"/>
        </w:rPr>
        <w:t>.</w:t>
      </w:r>
    </w:p>
    <w:p>
      <w:pPr>
        <w:pStyle w:val="Heading3"/>
        <w:numPr>
          <w:ilvl w:val="2"/>
          <w:numId w:val="1"/>
        </w:numPr>
        <w:rPr/>
      </w:pPr>
      <w:bookmarkStart w:id="101" w:name="__RefHeading___Toc1373683_2749589250"/>
      <w:bookmarkStart w:id="102" w:name="_Toc38"/>
      <w:bookmarkEnd w:id="101"/>
      <w:r>
        <w:rPr>
          <w:rtl w:val="true"/>
        </w:rPr>
        <w:t>ب</w:t>
      </w:r>
      <w:r>
        <w:rPr>
          <w:rtl w:val="true"/>
        </w:rPr>
        <w:t xml:space="preserve">) </w:t>
      </w:r>
      <w:r>
        <w:rPr>
          <w:rtl w:val="true"/>
        </w:rPr>
        <w:t>فعالیت های فرهنگی ـ اجتماعی</w:t>
      </w:r>
      <w:bookmarkEnd w:id="1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ـ اجتماعی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عباس، گذشته از محدث بودن و آن همه نوشته ها و کتاب ها که به فارسی و عربی برای خاص و عام نوشته است، واعظی کم نظیر و از بزرگان اهل منبر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ربع قرن گذشته در حوزه های علمیه نجف اشرف و قم و مشهد مقدس، از استادان گرفته تا دیگر علما و فضلا و فقها و مردم مختلف از تاجرها و کاسب ها و افراد عادی، از تاثیر ژرف وعظ و منبر حاج شیخ عباس قمی یاد می کردند و مطالب جالبی را که در منبر از وی شنیده بودند بازگو می کردند؛ زیرا منبر او غیر از منبرهای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حدیث بود و خود، محدثی توانمند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منبر او مکتب تربیتی و اخلاقی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تهران که از دوستان صمیمی آن مرحوم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اقامت شیخ در مشهد، ایشان مقید بود در مساجدی که متروک مانده نماز بگذارد و همین که مردم متوجه حضور شیخ می شدند، می آمدند و به وی اقتدا می کردند و نماز جماعت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تا جایی نماز جماعت را ادامه می داد که برای تعمیر یا تجدید بنای مسجد بانی پیدا می شد و چون این منظور تامین می گردید، دیگر به اقامه نماز جماعت ادامه نمی داد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بی گمان محدث قمی، واعظ خلق و به تمام معنا اهل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بیانی رسا و گویا داشت و هم محدثی بزرگ و محقق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شیخ عباس قمی در همان قم و پیش از رفتن به مشهد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منبر می رفت، ولی وعظ و سخنان نافذ و منبرهای رسمی او در مشهد و شهرهای خراسان مشهور شد و بعدها در قم و همدان، به ویژه در نجف اشرف، زبانزد خاص وعام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او همه را تحت تاثیر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معمول محدث قمی این بود که در منبر ابتدا خطبه می خواند و سپس حدیثی را بیان می کرد و به مناسبت آن، حدیثی دیگر و حدیثی دیگر و همه را با ذکر اسناد و گاهی معرفی اجمالی و یا تفصیلی راویان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رفتن محدث قمی در مشهد و نجف اشرف تا روز عاشورا بود و بعد از آن هر چه اصرار می کردند،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روزی در ایام بعد از عاشورا هم منبر می 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مزاحم کار نوشتن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 و تصنیف را لازم و مهم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پیوسته با اخبار و روایات و احادیث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 داشت، برای </w:t>
      </w:r>
    </w:p>
    <w:p>
      <w:pPr>
        <w:pStyle w:val="BookText"/>
        <w:rPr/>
      </w:pPr>
      <w:r>
        <w:rPr>
          <w:rFonts w:ascii="IRNazanin" w:hAnsi="IRNazanin" w:eastAsia="IRNazanin"/>
          <w:color w:val="111111"/>
          <w:sz w:val="28"/>
          <w:sz w:val="28"/>
          <w:szCs w:val="28"/>
          <w:rtl w:val="true"/>
          <w:lang w:bidi="fa-IR"/>
        </w:rPr>
        <w:t>یک بار منبر رفتن یکی، دو ساعت مطالعه می کرد تا مبادا کلمه ای کم و زیاد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معتمد خراسانی ـ واعظ بزرگوار معاصر مقیم تهران ـ که در جوانی منبرهای محدث قمی را در مشهد دیده است،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عباس براساس فن خودش که علم حدیث بود،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براساس میزان علم الحدیث بیان می نمود، چون نسبت به حدیث شناخت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منابر می نشست، گویی جمعیت نفس نداشتند، مبادا یک کلمه از سخن او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نورانیت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بالای منبر می دید، گویی کوه وقار و صبر و زهد و تقوا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ادیب نیز به شاگردانش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پای منبر حاج شیخ عباس قمی و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آن محدث بزرگ، این بود که هوا و هوس را در خود کشته بود و از اسارت هوس و خودخواهی بیرون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آقا رضا صدر نیز که در نوجوانی در مشهد مقدس شاهد منبرها و مواعظ او بوده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سخنوری دانا و گوینده ای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منبر جلوس می کرد، به طور عادی سخن می گفت و حاضران سراپا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می کرد، تاریخ می گفت، حدیث تفسیر می کرد، ذکر مصیبت از مصائب اهل بیت را چنان طبیعی و بدون تکیه به صوت بیان می کرد که مستمعان را به گریه شدید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در خودش نیز مؤثر واقع می شد و برای حضرتش به مناسبت مطالب، تغییر حال رخ می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محدث زاده به نقل از آیت الله آقا شیخ کاظم دامغانی از علمای بزرگ </w:t>
      </w:r>
    </w:p>
    <w:p>
      <w:pPr>
        <w:pStyle w:val="BookText"/>
        <w:rPr/>
      </w:pPr>
      <w:r>
        <w:rPr>
          <w:rFonts w:ascii="IRNazanin" w:hAnsi="IRNazanin" w:eastAsia="IRNazanin"/>
          <w:color w:val="111111"/>
          <w:sz w:val="28"/>
          <w:sz w:val="28"/>
          <w:szCs w:val="28"/>
          <w:rtl w:val="true"/>
          <w:lang w:bidi="fa-IR"/>
        </w:rPr>
        <w:t>مشهد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شیخ عباس جز اخبار و احادیث و تاریخ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را هم خیلی ساده می خواندند، اما چون با حال می خواندند و خودشان هم منقلب می شدند، مردم را فوق العاده منقلب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در روز تاسوعا، در مجلس منزل آیت الله حاج آقا حسین قمی، از صبح همه منبری ها منبر رفتند و هر چه راجع به حضرت ابوالفضل العباس سلام الله علیها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همه آن ها، مرحوم حاج شیخ عباس قمی منبر رفتند، وقتی وارد روضه شدند، شروع کردند به خواندن اشعار 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تدعونی ویک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گریه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حال آوردند، دیدم یازده نفر در اطراف من هنوز در حال بی هوشی هستند، خود ایشان هم حال عجیبی داشتند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مرحوم درباره رباخواری و نکوهش آن سخن می گفت و آیات و روایات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زرگری که اهل ربا بود، با شنیدن سخنان نافذ او طوری منقلب می شود و تکان می خورد که از کثرت وحشت دیوانه می 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راشد، واعظ و دانشمند مشهور که از فضلای آن روز حوزه مشهد و حاضران آن مجلس بوده بارها گفته است که اثر یک منبر ایشان تا یک هفته در ما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هفته مضامین سخنان آن مرحوم در اعماق دل ما ریشه می دوانید و ما را به خود مشغول می کرد، به گونه ای که تا هفته بعد کاملاً تحت تاثیر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نافذ آن مرحوم چنان بود که تا یک هفته انسان را از تمامی پندارهای ناروا و گناهان بازمی داشت و به خدا و عبادت متوجه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به گفته یکی از علمای اعلام نجف، وقتی حاج شیخ عباس قمی در منبر، حدیث می گفت و درباره آن بحث می کرد و مختصری از شرح حال هر کدام از راویان را بیان می کرد، همین که پس از معرفی آخرین راوی به امام صادق و یا امامان دیگر علیهم السلام می رسید، چنان بود که گویی شنونده، امام را با همان عظمت و مقام شامخ امامت می 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آقایان علمای محترم تهران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 یک سال ماه رمضان در مشهد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 ام مثل این که روزه ام را افطار می کنم و خودم این طور تعبیر کرده ام که مبادا در نقل حدیث کم و زیادی روی دهد، لذا کتاب آورده ام که احادیث را از رو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با همه اطلاعاتی که درباره تاریخ حیات پیامبر صلی الله علیه و آله و ائمه اطهار علیهم السلام و اخبار و احادیث آن ذوات مقدس داشت، نه تنها در مشهد، بلکه در قم و نجف اشرف و جاهای دیگر هم که به منبر می رفت، گاهی کتاب به دست می گرفت و حتی روضه را نیز از رو می خواند و تأثیر عجیبی هم بر شنونده می گذاشت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شیخ، علاقه عجیبی به نوشتن داشت، وقتی در مشهد بود، نذر کرده بود که اگر غیر از منزل مرحوم آیت الله قمی و مسجد گوهرشاد منبر برود، یک سفر پیاده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تاجری به نام هراتی که بیمار بود، نذر کرده بود که اگر بهبودی یافت، یک دهه روضه بگذارد و حاج شیخ عباس قمی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به حاج شیخ می گوید،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نذر کرده ام که غیر از خانه آقای قمی و مسجد گوهرشاد جایی منبر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نذر کرده ام شما را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 که حاج شیخ بداند اهمیت موضوع تا کجاست،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ادای نذرم یک دهه، هزار تومان برای شما در نظر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چون نذر کرده ام معذورم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جالب است که هزار تومان در آن زمان پول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خانه او در مشهد آن موقع کمتر از هزار تومان قیمت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تأثیر سفرهای تبلیغی شیخ عباس قمی، می توان به سفر ایشان به تربت حیدریه اشاره کرد؛ به گونه ای که در این باره یکی از اهالی تربت حیدریه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دین مردم تربت، دین حاج شیخ عباس قمی است گزاف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تربت حیدریه به مرحوم حاج شیخ عباس علاقه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صدرالعلما ـ داماد قائم مقام ـ برای آقای محدث زاده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مرحوم پدرت شب ها در تربت حیدریه به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قبل از منبر، مردی می آید و به ایشان اظهار فقر می کند و تقاضای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روی منبر می گویم و مردم کمک می کنند حالا آن ارادت و علاقه شدید تربتی ها به ایشان از یک سو و این که او از روی منبر به مردم بگوید به مستمندی کمک کنند،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همه بدون تأمل کمک می کردند، ولی ایشان روی منبر گفتند، اما حتی یک نفر هم چیزی به آن فقیر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 حاج شیخ فرموده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علت این بود که من به فقیر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می گویم و به تو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علاقه ای که مردم به من داشتند اطمینان به این کار داشتم، ولی خداوند به من عنایت فرمود و مرا متنبه کرد که تا ما نخواهیم همان مریدهای کذا و کذا هم به حرف تو اعتنا نمی کنند</w:t>
      </w:r>
      <w:r>
        <w:rPr>
          <w:rFonts w:eastAsia="IRNazanin" w:cs="IRNazanin"/>
          <w:color w:val="111111"/>
          <w:sz w:val="28"/>
          <w:szCs w:val="28"/>
          <w:rtl w:val="true"/>
          <w:lang w:bidi="fa-IR"/>
        </w:rPr>
        <w:t>».</w:t>
      </w:r>
      <w:r>
        <w:rPr>
          <w:rStyle w:val="FootnoteAnchor"/>
          <w:rtl w:val="true"/>
        </w:rPr>
        <w:footnoteReference w:id="45"/>
      </w:r>
      <w:bookmarkStart w:id="103" w:name="pg3147_27741"/>
    </w:p>
    <w:p>
      <w:pPr>
        <w:pStyle w:val="Heading2"/>
        <w:numPr>
          <w:ilvl w:val="1"/>
          <w:numId w:val="1"/>
        </w:numPr>
        <w:rPr/>
      </w:pPr>
      <w:bookmarkStart w:id="104" w:name="__RefHeading___Toc1373685_2749589250"/>
      <w:bookmarkStart w:id="105" w:name="_Toc39"/>
      <w:bookmarkEnd w:id="103"/>
      <w:bookmarkEnd w:id="104"/>
      <w:r>
        <w:rPr>
          <w:rtl w:val="true"/>
        </w:rPr>
        <w:t>فصل پنجم</w:t>
      </w:r>
      <w:r>
        <w:rPr>
          <w:rtl w:val="true"/>
        </w:rPr>
        <w:t xml:space="preserve">: </w:t>
      </w:r>
      <w:r>
        <w:rPr>
          <w:rtl w:val="true"/>
        </w:rPr>
        <w:t>وفات</w:t>
      </w:r>
      <w:bookmarkEnd w:id="105"/>
    </w:p>
    <w:p>
      <w:pPr>
        <w:pStyle w:val="Heading3"/>
        <w:numPr>
          <w:ilvl w:val="2"/>
          <w:numId w:val="1"/>
        </w:numPr>
        <w:rPr/>
      </w:pPr>
      <w:bookmarkStart w:id="106" w:name="__RefHeading___Toc1373687_2749589250"/>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محدث بزرگوار، حاج شیخ عباس قمی در سال های پایانی عمر مقیم نجف اشرف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بر اثر شدت گرما به بیماری شدیدی به نام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 و رفته رفته حالش رو به وخامت گذارد؛ به گونه ای که نزدیک به یک ماه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روزی یکی از آقایان علما، مرحوم حاج آقا احمد قمی به عیادتش رفت و از حالش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نتوانستم حدیث بخوانم و بنویسم و سپس به سختی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روحانی به فرزند بزرگ آن مرحوم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را می آورند و او چند حدیث می خواند و محدث قمی شاد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محدث زاده درباره روزهای پایانی عمر پدر عالی قدرشان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یک شنبه، اول ماه ذی القعده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پدرم غسل کردند و به حرم مطهر حضرت امیرالمؤمنین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در آن حرم چهار رکعت نمازی</w:t>
      </w:r>
      <w:r>
        <w:rPr>
          <w:rStyle w:val="FootnoteAnchor"/>
          <w:rtl w:val="true"/>
        </w:rPr>
        <w:footnoteReference w:id="46"/>
      </w:r>
      <w:r>
        <w:rPr>
          <w:rFonts w:ascii="IRNazanin" w:hAnsi="IRNazanin" w:eastAsia="IRNazanin"/>
          <w:color w:val="111111"/>
          <w:sz w:val="28"/>
          <w:sz w:val="28"/>
          <w:szCs w:val="28"/>
          <w:rtl w:val="true"/>
          <w:lang w:bidi="fa-IR"/>
        </w:rPr>
        <w:t>که در آن روز وارد است،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به واسطه کسالت قبلی پاهایشان ورم کرده بود و نمی توانستند تکان بخورند، سخت خسته و کوفته شده بودند؛ به گونه ای که نمی توانستیم ایشان را حرکت </w:t>
      </w:r>
    </w:p>
    <w:p>
      <w:pPr>
        <w:pStyle w:val="BookText"/>
        <w:rPr/>
      </w:pPr>
      <w:r>
        <w:rPr>
          <w:rFonts w:ascii="IRNazanin" w:hAnsi="IRNazanin" w:eastAsia="IRNazanin"/>
          <w:color w:val="111111"/>
          <w:sz w:val="28"/>
          <w:sz w:val="28"/>
          <w:szCs w:val="28"/>
          <w:rtl w:val="true"/>
          <w:lang w:bidi="fa-IR"/>
        </w:rPr>
        <w:t>دهیم و جابه 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آخر عمرشان نماز را نشسته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آخر، تمام محتوای جیب ها و انگشتر و ساعت بغلیشان را درآوردند و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ویژه خواهر بزرگمان که خیلی در فکر ایشان بود، حلالیت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مادرمان از نزد ایشان بیرون می رفت، به حالت تضرع خاصی، همان گونه که رو به طرف حرم مطهر 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در این لحظات دست مرا بگیرید، مرا تنها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غروب شب آخر عمرش، حالش غیرعادی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درپی اسامی ائمه اطهار را به زبان می آورد؛ وقتی به نام مبارک حضرت امیرالمؤمنین علیه السلام می رسید، بیشتر عرض ادب و اظهار ارادت می کرد و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بیشتر نمازها را نشسته خواند چون نمی توانست بایستد و تعادل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روح پرفتوح محدث قمی، در شب سه شنبه، بیست و سوم ذی الحجه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47"/>
      </w:r>
      <w:r>
        <w:rPr>
          <w:rFonts w:ascii="IRNazanin" w:hAnsi="IRNazanin" w:eastAsia="IRNazanin"/>
          <w:color w:val="111111"/>
          <w:sz w:val="28"/>
          <w:sz w:val="28"/>
          <w:szCs w:val="28"/>
          <w:rtl w:val="true"/>
          <w:lang w:bidi="fa-IR"/>
        </w:rPr>
        <w:t>از قفس تن آزاد می شود و به عالم باقی می شتابد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درگذشت حاج شیخ عباس قمی با آن اسم و رسم و انبوه کتاب هایش، به ویژه مفاتیح الجنان او که در دست پیر و جوان و علما و مجتهدان و درخانه بیشتر شیعیان بود، با آن منبرها و مواعظی که خاص وعام مردم نجف اشرف از او به یاد داشتند، در سطح شهر پخش شد و همه را در غم و اندوه عمیق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شنید، گریست وناله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علامه امینی، مؤلف کتاب الغدیر رسید، از شدت تأثر عمامه اش را به زمین زد؛ کاری که درباره </w:t>
      </w:r>
    </w:p>
    <w:p>
      <w:pPr>
        <w:pStyle w:val="BookText"/>
        <w:rPr/>
      </w:pPr>
      <w:r>
        <w:rPr>
          <w:rFonts w:ascii="IRNazanin" w:hAnsi="IRNazanin" w:eastAsia="IRNazanin"/>
          <w:color w:val="111111"/>
          <w:sz w:val="28"/>
          <w:sz w:val="28"/>
          <w:szCs w:val="28"/>
          <w:rtl w:val="true"/>
          <w:lang w:bidi="fa-IR"/>
        </w:rPr>
        <w:t>درگذشت هیچ یک از بزرگان علما از وی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مرحوم را برای غسل دادن و کفن کردن، صبح فردا به مغسل بردند و چون کار آن به درازاکشید، مراسم تشییع به بعد از ظهر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عباس کلیددار، متولی روضه منوّره حضرت امیرالمومنین علیه السلام، دستور داد جنازه را در عماری</w:t>
      </w:r>
      <w:r>
        <w:rPr>
          <w:rStyle w:val="FootnoteAnchor"/>
          <w:rtl w:val="true"/>
        </w:rPr>
        <w:footnoteReference w:id="48"/>
      </w:r>
      <w:r>
        <w:rPr>
          <w:rFonts w:ascii="IRNazanin" w:hAnsi="IRNazanin" w:eastAsia="IRNazanin"/>
          <w:color w:val="111111"/>
          <w:sz w:val="28"/>
          <w:sz w:val="28"/>
          <w:szCs w:val="28"/>
          <w:rtl w:val="true"/>
          <w:lang w:bidi="fa-IR"/>
        </w:rPr>
        <w:t>بگذارند، چون رسم چنین بوده که فقط نعش عالمان بزرگ و مراجع تقلید را با اجازه کلیددار در عماری می گذاشتند و با دیدن عماری بازار بزرگ نجف تعطیل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حوزه علمیه و تمام مساجد نجف و بازار تعطیل شد و جنازه حاج شیخ عباس قمی را با تشییع پرشکوهی وارد صحن مطهر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آیت الله العظمی آقا سید ابوالحسن اصفهانی، مرجع تقلید عصر، با انبوه علما و طلاب و عموم مردم از عرب و عجم بر آن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صحن مطهر حضرت علی علیه السلام درست کنار استادش، محدث نوری که در زمان حیاتش بسیار به او عشق می ورزید و به گفته خودش در سفر و حضر با او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کاشی که در دو طرف آن مرقد، نصب شده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المجتهدین، حاج 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المحدثین، حاج شیخ عباس قمی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وفات، عمر شریفش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محدث قمی، تا حدود چهل روز در مساجد مختلف نجف مجالس ختم منعقد بود و در این مجالس از فضایل آن مرحوم و خدمات آن مرد بزرگ به اسلام و مسلمین بسیار گفته شد</w:t>
      </w:r>
      <w:r>
        <w:rPr>
          <w:rFonts w:eastAsia="IRNazanin" w:cs="IRNazanin"/>
          <w:color w:val="111111"/>
          <w:sz w:val="28"/>
          <w:szCs w:val="28"/>
          <w:rtl w:val="true"/>
          <w:lang w:bidi="fa-IR"/>
        </w:rPr>
        <w:t xml:space="preserve">. </w:t>
      </w:r>
      <w:bookmarkStart w:id="108" w:name="pg3147_27744"/>
    </w:p>
    <w:p>
      <w:pPr>
        <w:pStyle w:val="Heading3"/>
        <w:numPr>
          <w:ilvl w:val="2"/>
          <w:numId w:val="1"/>
        </w:numPr>
        <w:rPr/>
      </w:pPr>
      <w:bookmarkStart w:id="109" w:name="__RefHeading___Toc1373689_2749589250"/>
      <w:bookmarkStart w:id="110" w:name="_Toc41"/>
      <w:bookmarkEnd w:id="108"/>
      <w:bookmarkEnd w:id="109"/>
      <w:r>
        <w:rPr>
          <w:rtl w:val="true"/>
        </w:rPr>
        <w:t>جایگاه و مقام حاج شیخ عباس در آخرت</w:t>
      </w:r>
      <w:bookmarkEnd w:id="110"/>
    </w:p>
    <w:p>
      <w:pPr>
        <w:pStyle w:val="BookText"/>
        <w:rPr/>
      </w:pPr>
      <w:r>
        <w:rPr>
          <w:rFonts w:ascii="IRNazanin" w:hAnsi="IRNazanin" w:eastAsia="IRNazanin"/>
          <w:color w:val="111111"/>
          <w:sz w:val="28"/>
          <w:sz w:val="28"/>
          <w:szCs w:val="28"/>
          <w:rtl w:val="true"/>
          <w:lang w:bidi="fa-IR"/>
        </w:rPr>
        <w:t xml:space="preserve">مرحوم حاج شیخ عباس قمی گرچه دنیا را وداع کرد و جسم او از میان مردم غایب گشت، ولی یاد و نام وی پیوسته زنده و جاوید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آن است که نامش به نکویی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یادگار گذاردن کتاب مفاتیح الجنان و ده ها اثر ارزنده دیگر همواره مشمول دعای خیر مردم گردیده و مقام و جایگاه وی برتری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توان به رؤیای صادقانه مرحوم حاج میرزا احمد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پدرم، او را در خواب دیدم در حالی که متوجه فوتش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عمو حاج شیخ عباس که در دنیا این قدر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کتاب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هم معروف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روز صبح حدود یک میلیون نفر نزد او می آیند و از او دستور می گیرند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علامه شیخ آقا بزرگ تهرانی، دوست، همدرس و هم حجره محدث قمی درباره ایشان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انسانی کامل و مصداق دانشمندی فاضل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پسندیده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ستوده داشت و دارای تواضع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الذّات و شریف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از فضل سرشار و تقوای بسیار و زهد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نشینی با او مدت ها اُنس گرفتم و روحم با روح او درآمیخت تا این که در سنه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ایران بازگشت و در قم </w:t>
      </w:r>
    </w:p>
    <w:p>
      <w:pPr>
        <w:pStyle w:val="BookText"/>
        <w:rPr/>
      </w:pPr>
      <w:r>
        <w:rPr>
          <w:rFonts w:ascii="IRNazanin" w:hAnsi="IRNazanin" w:eastAsia="IRNazanin"/>
          <w:color w:val="111111"/>
          <w:sz w:val="28"/>
          <w:sz w:val="28"/>
          <w:szCs w:val="28"/>
          <w:rtl w:val="true"/>
          <w:lang w:bidi="fa-IR"/>
        </w:rPr>
        <w:t>ساکن گشت و به بحث و تألیف همت گماشت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نگارنده کتاب معارف الرّجال، درباره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عاملٌ</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میرزا محمدعلی تبریزی در کتاب خود به نام ریحانة الادب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عباس بن ابی القاسم از افاضل علمای عصر حاضر ما که عالم فاضل کامل، محدث متتبّع و ماهر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علامه امینی، صاحب کتاب ارزشمند الغدیر در کتاب خود درباره شیخ عباس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از نوابغ و بزرگان علم حدیث است و در فنّ تألیف در عصر حاضر مقام ارجمندی را احراز نموده و خدمات او در این راه بر احدی پوشیده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حاج میرزا علی اکبر اصفهانی، نویسنده کتاب سه مقاله نوقانی، در مقدمه مفاتیح الجنان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کتاب که حاج شیخ عباس قمی است، زینت تقوا کاران و دانشمند بزرگ و محدث کامل و شریف و داناست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بزرگوار، حاج میرزا ابوالحسن شعرانی، مترجم نفس المهموم در پایان همین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ادیبی بارع و محدثی خبیر و مطلّع و در ضبط مطالب دقیق و در فارسی و عربی فصیح و مردی با ذوق و خالی از تعصّب و شجاع بود و مایل بود از آثار خود، مردم را بهره مند گرداند و از ضبط مطالبی که فایده کمتر داشت، احتراز می جُست و در نقل حدیث در سیر و تواریخ 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حَیثُما وَجَدها أَخَذَها؛ حکمت گم شده مومن است هر جا که پیدایش کند دریافت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حق را از هر کسی می شنید می گرفت و جمود نداشت</w:t>
      </w:r>
      <w:r>
        <w:rPr>
          <w:rFonts w:eastAsia="IRNazanin" w:cs="IRNazanin"/>
          <w:color w:val="111111"/>
          <w:sz w:val="28"/>
          <w:szCs w:val="28"/>
          <w:rtl w:val="true"/>
          <w:lang w:bidi="fa-IR"/>
        </w:rPr>
        <w:t>».</w:t>
      </w:r>
      <w:r>
        <w:rPr>
          <w:rStyle w:val="FootnoteAnchor"/>
          <w:rtl w:val="true"/>
        </w:rPr>
        <w:footnoteReference w:id="54"/>
      </w:r>
      <w:bookmarkStart w:id="111" w:name="pg3147_27747"/>
    </w:p>
    <w:p>
      <w:pPr>
        <w:pStyle w:val="Heading2"/>
        <w:numPr>
          <w:ilvl w:val="1"/>
          <w:numId w:val="1"/>
        </w:numPr>
        <w:rPr/>
      </w:pPr>
      <w:bookmarkStart w:id="112" w:name="__RefHeading___Toc1373691_2749589250"/>
      <w:bookmarkStart w:id="113" w:name="_Toc42"/>
      <w:bookmarkEnd w:id="111"/>
      <w:bookmarkEnd w:id="112"/>
      <w:r>
        <w:rPr>
          <w:rtl w:val="true"/>
        </w:rPr>
        <w:t>فصل ششم</w:t>
      </w:r>
      <w:r>
        <w:rPr>
          <w:rtl w:val="true"/>
        </w:rPr>
        <w:t xml:space="preserve">: </w:t>
      </w:r>
      <w:r>
        <w:rPr>
          <w:rtl w:val="true"/>
        </w:rPr>
        <w:t>برگزیده ادب فارسی</w:t>
      </w:r>
      <w:bookmarkEnd w:id="11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در رثای آن عصاره تقوا و فضیلت و علم و فضل، شاعران و ادیبان نجف قصیده های بسیاری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مراثی و کلمات، در نزد آقای حاج میرزا محسن محدث زاده فرزند حاج شیخ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ختم او انبوه علما و فضلا و مجتهدین، آیات عظام و بزرگان دیگر و عامه مردم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عزای حاج شیخ عباس قمی منقلب بودند و اشک تأثر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مرحوم شیخ محمد سماوی نجفی از علمای اعلام نجف اشرف که خود اهل تحقیق، تألیف و تصنیف بود، در رثای محدث قمی اشعاری به زبان عربی می سراید که ترجمه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پسندیده خوی، با شادی و نشاط همنشین استادش محدث نوری شده؛ او کتاب ها تألیف کرد که هر کدام گوهری به 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سلمان خاقانی، از فضلای آن روز نجف اشرف نیز قصیده ای به زبان عربی در رثای مرحوم شیخ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آیت الله حاج شیخ محمد کرسی، اهل هویزه و از فضلای آن روز حوزه علمیه نجف نیز قصیده ای به زبان عربی در رثای شیخ عباس قمی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مروج الاسلام خراسانی، نگارنده کتاب هدیة المحصلین هم در تاریخ فوت آن مرحوم به فارسی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مروج با دل محزون با طبع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سال رحلتش بنما بیان </w:t>
      </w:r>
    </w:p>
    <w:p>
      <w:pPr>
        <w:pStyle w:val="BookText"/>
        <w:rPr/>
      </w:pPr>
      <w:r>
        <w:rPr>
          <w:rFonts w:ascii="IRNazanin" w:hAnsi="IRNazanin" w:eastAsia="IRNazanin"/>
          <w:color w:val="111111"/>
          <w:sz w:val="28"/>
          <w:sz w:val="28"/>
          <w:szCs w:val="28"/>
          <w:rtl w:val="true"/>
          <w:lang w:bidi="fa-IR"/>
        </w:rPr>
        <w:t>سبع پا اندر میان بنهاد و گفت</w:t>
      </w:r>
    </w:p>
    <w:p>
      <w:pPr>
        <w:pStyle w:val="BookText"/>
        <w:rPr/>
      </w:pPr>
      <w:r>
        <w:rPr>
          <w:rFonts w:ascii="IRNazanin" w:hAnsi="IRNazanin" w:eastAsia="IRNazanin"/>
          <w:color w:val="111111"/>
          <w:sz w:val="28"/>
          <w:sz w:val="28"/>
          <w:szCs w:val="28"/>
          <w:rtl w:val="true"/>
          <w:lang w:bidi="fa-IR"/>
        </w:rPr>
        <w:t>با مفاتیح الجنان شد در جنان</w:t>
      </w:r>
    </w:p>
    <w:p>
      <w:pPr>
        <w:pStyle w:val="BookText"/>
        <w:rPr/>
      </w:pPr>
      <w:r>
        <w:rPr>
          <w:rFonts w:ascii="IRNazanin" w:hAnsi="IRNazanin" w:eastAsia="IRNazanin"/>
          <w:color w:val="111111"/>
          <w:sz w:val="28"/>
          <w:sz w:val="28"/>
          <w:szCs w:val="28"/>
          <w:rtl w:val="true"/>
          <w:lang w:bidi="fa-IR"/>
        </w:rPr>
        <w:t>در قم نیز با این که اوج دوران خفقان رضاخانی بود، مجالس متعددی برای بزرگداشت روح پرفتوح حاج شیخ عباس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مرثیه فارسی نیز اثر طبع شیخ محمد علی انصاری قمی است که وقتی خبر وفات محدث قمی به قم رسید،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حاج شیخ عباس قمی آن رادی</w:t>
      </w:r>
    </w:p>
    <w:p>
      <w:pPr>
        <w:pStyle w:val="BookText"/>
        <w:rPr/>
      </w:pPr>
      <w:r>
        <w:rPr>
          <w:rFonts w:ascii="IRNazanin" w:hAnsi="IRNazanin" w:eastAsia="IRNazanin"/>
          <w:color w:val="111111"/>
          <w:sz w:val="28"/>
          <w:sz w:val="28"/>
          <w:szCs w:val="28"/>
          <w:rtl w:val="true"/>
          <w:lang w:bidi="fa-IR"/>
        </w:rPr>
        <w:t>که خاطرش ز احادیث بود چون بستان</w:t>
      </w:r>
    </w:p>
    <w:p>
      <w:pPr>
        <w:pStyle w:val="BookText"/>
        <w:rPr/>
      </w:pPr>
      <w:r>
        <w:rPr>
          <w:rFonts w:ascii="IRNazanin" w:hAnsi="IRNazanin" w:eastAsia="IRNazanin"/>
          <w:color w:val="111111"/>
          <w:sz w:val="28"/>
          <w:sz w:val="28"/>
          <w:szCs w:val="28"/>
          <w:rtl w:val="true"/>
          <w:lang w:bidi="fa-IR"/>
        </w:rPr>
        <w:t>نیامده است به نقد حدیث صرافی</w:t>
      </w:r>
    </w:p>
    <w:p>
      <w:pPr>
        <w:pStyle w:val="BookText"/>
        <w:rPr/>
      </w:pPr>
      <w:r>
        <w:rPr>
          <w:rFonts w:ascii="IRNazanin" w:hAnsi="IRNazanin" w:eastAsia="IRNazanin"/>
          <w:color w:val="111111"/>
          <w:sz w:val="28"/>
          <w:sz w:val="28"/>
          <w:szCs w:val="28"/>
          <w:rtl w:val="true"/>
          <w:lang w:bidi="fa-IR"/>
        </w:rPr>
        <w:t>بصیر و ناقد و دانا به عصر ما چونان</w:t>
      </w:r>
    </w:p>
    <w:p>
      <w:pPr>
        <w:pStyle w:val="BookText"/>
        <w:rPr/>
      </w:pPr>
      <w:r>
        <w:rPr>
          <w:rFonts w:ascii="IRNazanin" w:hAnsi="IRNazanin" w:eastAsia="IRNazanin"/>
          <w:color w:val="111111"/>
          <w:sz w:val="28"/>
          <w:sz w:val="28"/>
          <w:szCs w:val="28"/>
          <w:rtl w:val="true"/>
          <w:lang w:bidi="fa-IR"/>
        </w:rPr>
        <w:t>به سان عیسی کلکش حیات بخش آمد</w:t>
      </w:r>
    </w:p>
    <w:p>
      <w:pPr>
        <w:pStyle w:val="BookText"/>
        <w:rPr/>
      </w:pPr>
      <w:r>
        <w:rPr>
          <w:rFonts w:ascii="IRNazanin" w:hAnsi="IRNazanin" w:eastAsia="IRNazanin"/>
          <w:color w:val="111111"/>
          <w:sz w:val="28"/>
          <w:sz w:val="28"/>
          <w:szCs w:val="28"/>
          <w:rtl w:val="true"/>
          <w:lang w:bidi="fa-IR"/>
        </w:rPr>
        <w:t>چو آب خضر مدادش دمیده در تن، جان</w:t>
      </w:r>
    </w:p>
    <w:p>
      <w:pPr>
        <w:pStyle w:val="BookText"/>
        <w:rPr/>
      </w:pPr>
      <w:r>
        <w:rPr>
          <w:rFonts w:ascii="IRNazanin" w:hAnsi="IRNazanin" w:eastAsia="IRNazanin"/>
          <w:color w:val="111111"/>
          <w:sz w:val="28"/>
          <w:sz w:val="28"/>
          <w:szCs w:val="28"/>
          <w:rtl w:val="true"/>
          <w:lang w:bidi="fa-IR"/>
        </w:rPr>
        <w:t>به علم بود چو سلمان به حلم چون بوذر ج</w:t>
      </w:r>
    </w:p>
    <w:p>
      <w:pPr>
        <w:pStyle w:val="BookText"/>
        <w:rPr/>
      </w:pPr>
      <w:r>
        <w:rPr>
          <w:rFonts w:ascii="IRNazanin" w:hAnsi="IRNazanin" w:eastAsia="IRNazanin"/>
          <w:color w:val="111111"/>
          <w:sz w:val="28"/>
          <w:sz w:val="28"/>
          <w:szCs w:val="28"/>
          <w:rtl w:val="true"/>
          <w:lang w:bidi="fa-IR"/>
        </w:rPr>
        <w:t>و یا به سعی و عمل ثانی اویس یمان</w:t>
      </w:r>
    </w:p>
    <w:p>
      <w:pPr>
        <w:pStyle w:val="BookText"/>
        <w:rPr/>
      </w:pPr>
      <w:r>
        <w:rPr>
          <w:rFonts w:ascii="IRNazanin" w:hAnsi="IRNazanin" w:eastAsia="IRNazanin"/>
          <w:color w:val="111111"/>
          <w:sz w:val="28"/>
          <w:sz w:val="28"/>
          <w:szCs w:val="28"/>
          <w:rtl w:val="true"/>
          <w:lang w:bidi="fa-IR"/>
        </w:rPr>
        <w:t>بسان شمس، وجودش به هر کجا نافع</w:t>
      </w:r>
    </w:p>
    <w:p>
      <w:pPr>
        <w:pStyle w:val="BookText"/>
        <w:rPr/>
      </w:pPr>
      <w:r>
        <w:rPr>
          <w:rFonts w:ascii="IRNazanin" w:hAnsi="IRNazanin" w:eastAsia="IRNazanin"/>
          <w:color w:val="111111"/>
          <w:sz w:val="28"/>
          <w:sz w:val="28"/>
          <w:szCs w:val="28"/>
          <w:rtl w:val="true"/>
          <w:lang w:bidi="fa-IR"/>
        </w:rPr>
        <w:t>ز فارس و عرب و ترک و هند و هم افغان</w:t>
      </w:r>
    </w:p>
    <w:p>
      <w:pPr>
        <w:pStyle w:val="BookText"/>
        <w:rPr/>
      </w:pPr>
      <w:r>
        <w:rPr>
          <w:rFonts w:ascii="IRNazanin" w:hAnsi="IRNazanin" w:eastAsia="IRNazanin"/>
          <w:color w:val="111111"/>
          <w:sz w:val="28"/>
          <w:sz w:val="28"/>
          <w:szCs w:val="28"/>
          <w:rtl w:val="true"/>
          <w:lang w:bidi="fa-IR"/>
        </w:rPr>
        <w:t>بداده کام روان ها ز منتهی الامال</w:t>
      </w:r>
    </w:p>
    <w:p>
      <w:pPr>
        <w:pStyle w:val="BookText"/>
        <w:rPr/>
      </w:pPr>
      <w:r>
        <w:rPr>
          <w:rFonts w:ascii="IRNazanin" w:hAnsi="IRNazanin" w:eastAsia="IRNazanin"/>
          <w:color w:val="111111"/>
          <w:sz w:val="28"/>
          <w:sz w:val="28"/>
          <w:szCs w:val="28"/>
          <w:rtl w:val="true"/>
          <w:lang w:bidi="fa-IR"/>
        </w:rPr>
        <w:t>مرا به کف ز مفاتیح وی بود برهان</w:t>
      </w:r>
    </w:p>
    <w:p>
      <w:pPr>
        <w:pStyle w:val="BookText"/>
        <w:rPr/>
      </w:pPr>
      <w:r>
        <w:rPr>
          <w:rFonts w:ascii="IRNazanin" w:hAnsi="IRNazanin" w:eastAsia="IRNazanin"/>
          <w:color w:val="111111"/>
          <w:sz w:val="28"/>
          <w:sz w:val="28"/>
          <w:szCs w:val="28"/>
          <w:rtl w:val="true"/>
          <w:lang w:bidi="fa-IR"/>
        </w:rPr>
        <w:t>نفس معطر گردد ز نفثة المصدور</w:t>
      </w:r>
    </w:p>
    <w:p>
      <w:pPr>
        <w:pStyle w:val="BookText"/>
        <w:rPr/>
      </w:pPr>
      <w:r>
        <w:rPr>
          <w:rFonts w:ascii="IRNazanin" w:hAnsi="IRNazanin" w:eastAsia="IRNazanin"/>
          <w:color w:val="111111"/>
          <w:sz w:val="28"/>
          <w:sz w:val="28"/>
          <w:szCs w:val="28"/>
          <w:rtl w:val="true"/>
          <w:lang w:bidi="fa-IR"/>
        </w:rPr>
        <w:t>جهان منور ز انوار البهیة آن</w:t>
      </w:r>
    </w:p>
    <w:p>
      <w:pPr>
        <w:pStyle w:val="BookText"/>
        <w:rPr/>
      </w:pPr>
      <w:r>
        <w:rPr>
          <w:rFonts w:ascii="IRNazanin" w:hAnsi="IRNazanin" w:eastAsia="IRNazanin"/>
          <w:color w:val="111111"/>
          <w:sz w:val="28"/>
          <w:sz w:val="28"/>
          <w:szCs w:val="28"/>
          <w:rtl w:val="true"/>
          <w:lang w:bidi="fa-IR"/>
        </w:rPr>
        <w:t>سفینه ساخته چون نوح به بحر حدیث</w:t>
      </w:r>
    </w:p>
    <w:p>
      <w:pPr>
        <w:pStyle w:val="BookText"/>
        <w:rPr/>
      </w:pPr>
      <w:r>
        <w:rPr>
          <w:rFonts w:ascii="IRNazanin" w:hAnsi="IRNazanin" w:eastAsia="IRNazanin"/>
          <w:color w:val="111111"/>
          <w:sz w:val="28"/>
          <w:sz w:val="28"/>
          <w:szCs w:val="28"/>
          <w:rtl w:val="true"/>
          <w:lang w:bidi="fa-IR"/>
        </w:rPr>
        <w:t>که در بحار نیفتی به ورطه طوفان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ز حصر و شعار است جمع و تألیفش </w:t>
      </w:r>
    </w:p>
    <w:p>
      <w:pPr>
        <w:pStyle w:val="BookText"/>
        <w:rPr/>
      </w:pPr>
      <w:r>
        <w:rPr>
          <w:rFonts w:ascii="IRNazanin" w:hAnsi="IRNazanin" w:eastAsia="IRNazanin"/>
          <w:color w:val="111111"/>
          <w:sz w:val="28"/>
          <w:sz w:val="28"/>
          <w:szCs w:val="28"/>
          <w:rtl w:val="true"/>
          <w:lang w:bidi="fa-IR"/>
        </w:rPr>
        <w:t>اگر شمارم یک یک شوی ملول از آن</w:t>
      </w:r>
    </w:p>
    <w:p>
      <w:pPr>
        <w:pStyle w:val="BookText"/>
        <w:rPr/>
      </w:pPr>
      <w:r>
        <w:rPr>
          <w:rFonts w:ascii="IRNazanin" w:hAnsi="IRNazanin" w:eastAsia="IRNazanin"/>
          <w:color w:val="111111"/>
          <w:sz w:val="28"/>
          <w:sz w:val="28"/>
          <w:szCs w:val="28"/>
          <w:rtl w:val="true"/>
          <w:lang w:bidi="fa-IR"/>
        </w:rPr>
        <w:t>دلش چو تنگ شد از این سراچه فانی</w:t>
      </w:r>
    </w:p>
    <w:p>
      <w:pPr>
        <w:pStyle w:val="BookText"/>
        <w:rPr/>
      </w:pPr>
      <w:r>
        <w:rPr>
          <w:rFonts w:ascii="IRNazanin" w:hAnsi="IRNazanin" w:eastAsia="IRNazanin"/>
          <w:color w:val="111111"/>
          <w:sz w:val="28"/>
          <w:sz w:val="28"/>
          <w:szCs w:val="28"/>
          <w:rtl w:val="true"/>
          <w:lang w:bidi="fa-IR"/>
        </w:rPr>
        <w:t>چو جاده به جانب خویشش صدا بزد جانان</w:t>
      </w:r>
    </w:p>
    <w:p>
      <w:pPr>
        <w:pStyle w:val="BookText"/>
        <w:rPr/>
      </w:pPr>
      <w:r>
        <w:rPr>
          <w:rFonts w:ascii="IRNazanin" w:hAnsi="IRNazanin" w:eastAsia="IRNazanin"/>
          <w:color w:val="111111"/>
          <w:sz w:val="28"/>
          <w:sz w:val="28"/>
          <w:szCs w:val="28"/>
          <w:rtl w:val="true"/>
          <w:lang w:bidi="fa-IR"/>
        </w:rPr>
        <w:t>بهشت روی زمین است چون نجف ناچار</w:t>
      </w:r>
    </w:p>
    <w:p>
      <w:pPr>
        <w:pStyle w:val="BookText"/>
        <w:rPr/>
      </w:pPr>
      <w:r>
        <w:rPr>
          <w:rFonts w:ascii="IRNazanin" w:hAnsi="IRNazanin" w:eastAsia="IRNazanin"/>
          <w:color w:val="111111"/>
          <w:sz w:val="28"/>
          <w:sz w:val="28"/>
          <w:szCs w:val="28"/>
          <w:rtl w:val="true"/>
          <w:lang w:bidi="fa-IR"/>
        </w:rPr>
        <w:t>دفین به روضه حیدر چون آن تن چون جان</w:t>
      </w:r>
    </w:p>
    <w:p>
      <w:pPr>
        <w:pStyle w:val="BookText"/>
        <w:rPr/>
      </w:pPr>
      <w:r>
        <w:rPr>
          <w:rFonts w:ascii="IRNazanin" w:hAnsi="IRNazanin" w:eastAsia="IRNazanin"/>
          <w:color w:val="111111"/>
          <w:sz w:val="28"/>
          <w:sz w:val="28"/>
          <w:szCs w:val="28"/>
          <w:rtl w:val="true"/>
          <w:lang w:bidi="fa-IR"/>
        </w:rPr>
        <w:t>به اتفاق علی میر مؤمنان به یقین</w:t>
      </w:r>
    </w:p>
    <w:p>
      <w:pPr>
        <w:pStyle w:val="BookText"/>
        <w:rPr/>
      </w:pPr>
      <w:r>
        <w:rPr>
          <w:rFonts w:ascii="IRNazanin" w:hAnsi="IRNazanin" w:eastAsia="IRNazanin"/>
          <w:color w:val="111111"/>
          <w:sz w:val="28"/>
          <w:sz w:val="28"/>
          <w:szCs w:val="28"/>
          <w:rtl w:val="true"/>
          <w:lang w:bidi="fa-IR"/>
        </w:rPr>
        <w:t>رسید نزد پیمبر به روضه رضوان</w:t>
      </w:r>
    </w:p>
    <w:p>
      <w:pPr>
        <w:pStyle w:val="BookText"/>
        <w:rPr/>
      </w:pPr>
      <w:r>
        <w:rPr>
          <w:rFonts w:ascii="IRNazanin" w:hAnsi="IRNazanin" w:eastAsia="IRNazanin"/>
          <w:color w:val="111111"/>
          <w:sz w:val="28"/>
          <w:sz w:val="28"/>
          <w:szCs w:val="28"/>
          <w:rtl w:val="true"/>
          <w:lang w:bidi="fa-IR"/>
        </w:rPr>
        <w:t>سرود منطق انصاری از پی تاریخ</w:t>
      </w:r>
    </w:p>
    <w:p>
      <w:pPr>
        <w:pStyle w:val="BookText"/>
        <w:rPr/>
      </w:pPr>
      <w:r>
        <w:rPr>
          <w:rFonts w:ascii="IRNazanin" w:hAnsi="IRNazanin" w:eastAsia="IRNazanin"/>
          <w:color w:val="111111"/>
          <w:sz w:val="28"/>
          <w:sz w:val="28"/>
          <w:szCs w:val="28"/>
          <w:rtl w:val="true"/>
          <w:lang w:bidi="fa-IR"/>
        </w:rPr>
        <w:t>مهین محدث اسلام شد مکین به جنان</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ابیاتی از خود مرحوم حاج شیخ عباس قمی به یادگار مانده است که یادآوری آن نیز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فزون گشته ز پنجاه عام</w:t>
      </w:r>
    </w:p>
    <w:p>
      <w:pPr>
        <w:pStyle w:val="BookText"/>
        <w:rPr/>
      </w:pPr>
      <w:r>
        <w:rPr>
          <w:rFonts w:ascii="IRNazanin" w:hAnsi="IRNazanin" w:eastAsia="IRNazanin"/>
          <w:color w:val="111111"/>
          <w:sz w:val="28"/>
          <w:sz w:val="28"/>
          <w:szCs w:val="28"/>
          <w:rtl w:val="true"/>
          <w:lang w:bidi="fa-IR"/>
        </w:rPr>
        <w:t>از روش این فلک سبز فام</w:t>
      </w:r>
    </w:p>
    <w:p>
      <w:pPr>
        <w:pStyle w:val="BookText"/>
        <w:rPr/>
      </w:pPr>
      <w:r>
        <w:rPr>
          <w:rFonts w:ascii="IRNazanin" w:hAnsi="IRNazanin" w:eastAsia="IRNazanin"/>
          <w:color w:val="111111"/>
          <w:sz w:val="28"/>
          <w:sz w:val="28"/>
          <w:szCs w:val="28"/>
          <w:rtl w:val="true"/>
          <w:lang w:bidi="fa-IR"/>
        </w:rPr>
        <w:t>عمر فزون گشته ز پنجاه عام</w:t>
      </w:r>
    </w:p>
    <w:p>
      <w:pPr>
        <w:pStyle w:val="BookText"/>
        <w:rPr/>
      </w:pPr>
      <w:r>
        <w:rPr>
          <w:rFonts w:ascii="IRNazanin" w:hAnsi="IRNazanin" w:eastAsia="IRNazanin"/>
          <w:color w:val="111111"/>
          <w:sz w:val="28"/>
          <w:sz w:val="28"/>
          <w:szCs w:val="28"/>
          <w:rtl w:val="true"/>
          <w:lang w:bidi="fa-IR"/>
        </w:rPr>
        <w:t>در سر هر سالی از این روزگار</w:t>
      </w:r>
    </w:p>
    <w:p>
      <w:pPr>
        <w:pStyle w:val="BookText"/>
        <w:rPr/>
      </w:pPr>
      <w:r>
        <w:rPr>
          <w:rFonts w:ascii="IRNazanin" w:hAnsi="IRNazanin" w:eastAsia="IRNazanin"/>
          <w:color w:val="111111"/>
          <w:sz w:val="28"/>
          <w:sz w:val="28"/>
          <w:szCs w:val="28"/>
          <w:rtl w:val="true"/>
          <w:lang w:bidi="fa-IR"/>
        </w:rPr>
        <w:t>خورده ام افسوس خوشی های پار</w:t>
      </w:r>
    </w:p>
    <w:p>
      <w:pPr>
        <w:pStyle w:val="BookText"/>
        <w:rPr/>
      </w:pPr>
      <w:r>
        <w:rPr>
          <w:rFonts w:ascii="IRNazanin" w:hAnsi="IRNazanin" w:eastAsia="IRNazanin"/>
          <w:color w:val="111111"/>
          <w:sz w:val="28"/>
          <w:sz w:val="28"/>
          <w:szCs w:val="28"/>
          <w:rtl w:val="true"/>
          <w:lang w:bidi="fa-IR"/>
        </w:rPr>
        <w:t>باشدم از گردش گردون شگفت</w:t>
      </w:r>
    </w:p>
    <w:p>
      <w:pPr>
        <w:pStyle w:val="BookText"/>
        <w:rPr/>
      </w:pPr>
      <w:r>
        <w:rPr>
          <w:rFonts w:ascii="IRNazanin" w:hAnsi="IRNazanin" w:eastAsia="IRNazanin"/>
          <w:color w:val="111111"/>
          <w:sz w:val="28"/>
          <w:sz w:val="28"/>
          <w:szCs w:val="28"/>
          <w:rtl w:val="true"/>
          <w:lang w:bidi="fa-IR"/>
        </w:rPr>
        <w:t>کانچه مرا داد، همه پس گرفت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ز رخ، رنگ هم از مو برفت </w:t>
      </w:r>
    </w:p>
    <w:p>
      <w:pPr>
        <w:pStyle w:val="BookText"/>
        <w:rPr/>
      </w:pPr>
      <w:r>
        <w:rPr>
          <w:rFonts w:ascii="IRNazanin" w:hAnsi="IRNazanin" w:eastAsia="IRNazanin"/>
          <w:color w:val="111111"/>
          <w:sz w:val="28"/>
          <w:sz w:val="28"/>
          <w:szCs w:val="28"/>
          <w:rtl w:val="true"/>
          <w:lang w:bidi="fa-IR"/>
        </w:rPr>
        <w:t>قوّتم از بازو و زانو برفت</w:t>
      </w:r>
    </w:p>
    <w:p>
      <w:pPr>
        <w:pStyle w:val="BookText"/>
        <w:rPr/>
      </w:pPr>
      <w:r>
        <w:rPr>
          <w:rFonts w:ascii="IRNazanin" w:hAnsi="IRNazanin" w:eastAsia="IRNazanin"/>
          <w:color w:val="111111"/>
          <w:sz w:val="28"/>
          <w:sz w:val="28"/>
          <w:szCs w:val="28"/>
          <w:rtl w:val="true"/>
          <w:lang w:bidi="fa-IR"/>
        </w:rPr>
        <w:t>عقد ثریای من از هم گسیخت</w:t>
      </w:r>
    </w:p>
    <w:p>
      <w:pPr>
        <w:pStyle w:val="BookText"/>
        <w:rPr/>
      </w:pPr>
      <w:r>
        <w:rPr>
          <w:rFonts w:ascii="IRNazanin" w:hAnsi="IRNazanin" w:eastAsia="IRNazanin"/>
          <w:color w:val="111111"/>
          <w:sz w:val="28"/>
          <w:sz w:val="28"/>
          <w:szCs w:val="28"/>
          <w:rtl w:val="true"/>
          <w:lang w:bidi="fa-IR"/>
        </w:rPr>
        <w:t>گوهر دندان، همه یک یک بریخت</w:t>
      </w:r>
    </w:p>
    <w:p>
      <w:pPr>
        <w:pStyle w:val="BookText"/>
        <w:rPr/>
      </w:pPr>
      <w:r>
        <w:rPr>
          <w:rFonts w:ascii="IRNazanin" w:hAnsi="IRNazanin" w:eastAsia="IRNazanin"/>
          <w:color w:val="111111"/>
          <w:sz w:val="28"/>
          <w:sz w:val="28"/>
          <w:szCs w:val="28"/>
          <w:rtl w:val="true"/>
          <w:lang w:bidi="fa-IR"/>
        </w:rPr>
        <w:t>آنچه بجا ماند نیابد خلل</w:t>
      </w:r>
    </w:p>
    <w:p>
      <w:pPr>
        <w:pStyle w:val="BookText"/>
        <w:rPr/>
      </w:pPr>
      <w:r>
        <w:rPr>
          <w:rFonts w:ascii="IRNazanin" w:hAnsi="IRNazanin" w:eastAsia="IRNazanin"/>
          <w:color w:val="111111"/>
          <w:sz w:val="28"/>
          <w:sz w:val="28"/>
          <w:szCs w:val="28"/>
          <w:rtl w:val="true"/>
          <w:lang w:bidi="fa-IR"/>
        </w:rPr>
        <w:t>بار گناه آمد و طول امل</w:t>
      </w:r>
    </w:p>
    <w:p>
      <w:pPr>
        <w:pStyle w:val="BookText"/>
        <w:rPr/>
      </w:pPr>
      <w:r>
        <w:rPr>
          <w:rFonts w:ascii="IRNazanin" w:hAnsi="IRNazanin" w:eastAsia="IRNazanin"/>
          <w:color w:val="111111"/>
          <w:sz w:val="28"/>
          <w:sz w:val="28"/>
          <w:szCs w:val="28"/>
          <w:rtl w:val="true"/>
          <w:lang w:bidi="fa-IR"/>
        </w:rPr>
        <w:t>بانگ رحیل آمد از این کوچ گاه</w:t>
      </w:r>
    </w:p>
    <w:p>
      <w:pPr>
        <w:pStyle w:val="BookText"/>
        <w:rPr/>
      </w:pPr>
      <w:r>
        <w:rPr>
          <w:rFonts w:ascii="IRNazanin" w:hAnsi="IRNazanin" w:eastAsia="IRNazanin"/>
          <w:color w:val="111111"/>
          <w:sz w:val="28"/>
          <w:sz w:val="28"/>
          <w:szCs w:val="28"/>
          <w:rtl w:val="true"/>
          <w:lang w:bidi="fa-IR"/>
        </w:rPr>
        <w:t>هم سفران روی نهاده به راه</w:t>
      </w:r>
    </w:p>
    <w:p>
      <w:pPr>
        <w:pStyle w:val="BookText"/>
        <w:rPr/>
      </w:pPr>
      <w:r>
        <w:rPr>
          <w:rFonts w:ascii="IRNazanin" w:hAnsi="IRNazanin" w:eastAsia="IRNazanin"/>
          <w:color w:val="111111"/>
          <w:sz w:val="28"/>
          <w:sz w:val="28"/>
          <w:szCs w:val="28"/>
          <w:rtl w:val="true"/>
          <w:lang w:bidi="fa-IR"/>
        </w:rPr>
        <w:t>آه ز بی زادی روز معاد</w:t>
      </w:r>
    </w:p>
    <w:p>
      <w:pPr>
        <w:pStyle w:val="BookText"/>
        <w:rPr/>
      </w:pPr>
      <w:r>
        <w:rPr>
          <w:rFonts w:ascii="IRNazanin" w:hAnsi="IRNazanin" w:eastAsia="IRNazanin"/>
          <w:color w:val="111111"/>
          <w:sz w:val="28"/>
          <w:sz w:val="28"/>
          <w:szCs w:val="28"/>
          <w:rtl w:val="true"/>
          <w:lang w:bidi="fa-IR"/>
        </w:rPr>
        <w:t>زاد کم و طول مسافت زیاد</w:t>
      </w:r>
    </w:p>
    <w:p>
      <w:pPr>
        <w:pStyle w:val="BookText"/>
        <w:rPr/>
      </w:pPr>
      <w:r>
        <w:rPr>
          <w:rFonts w:ascii="IRNazanin" w:hAnsi="IRNazanin" w:eastAsia="IRNazanin"/>
          <w:color w:val="111111"/>
          <w:sz w:val="28"/>
          <w:sz w:val="28"/>
          <w:szCs w:val="28"/>
          <w:rtl w:val="true"/>
          <w:lang w:bidi="fa-IR"/>
        </w:rPr>
        <w:t xml:space="preserve">بار گران بر سر دوشم چو 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هم از بار من آمد ستوه</w:t>
      </w:r>
    </w:p>
    <w:p>
      <w:pPr>
        <w:pStyle w:val="BookText"/>
        <w:rPr/>
      </w:pPr>
      <w:r>
        <w:rPr>
          <w:rFonts w:ascii="IRNazanin" w:hAnsi="IRNazanin" w:eastAsia="IRNazanin"/>
          <w:color w:val="111111"/>
          <w:sz w:val="28"/>
          <w:sz w:val="28"/>
          <w:szCs w:val="28"/>
          <w:rtl w:val="true"/>
          <w:lang w:bidi="fa-IR"/>
        </w:rPr>
        <w:t>ای کو بر عفو عظیمت گناه</w:t>
      </w:r>
    </w:p>
    <w:p>
      <w:pPr>
        <w:pStyle w:val="BookText"/>
        <w:rPr/>
      </w:pPr>
      <w:r>
        <w:rPr>
          <w:rFonts w:ascii="IRNazanin" w:hAnsi="IRNazanin" w:eastAsia="IRNazanin"/>
          <w:color w:val="111111"/>
          <w:sz w:val="28"/>
          <w:sz w:val="28"/>
          <w:szCs w:val="28"/>
          <w:rtl w:val="true"/>
          <w:lang w:bidi="fa-IR"/>
        </w:rPr>
        <w:t>در جلوی سیل بهار است کاه</w:t>
      </w:r>
    </w:p>
    <w:p>
      <w:pPr>
        <w:pStyle w:val="BookText"/>
        <w:rPr/>
      </w:pPr>
      <w:r>
        <w:rPr>
          <w:rFonts w:ascii="IRNazanin" w:hAnsi="IRNazanin" w:eastAsia="IRNazanin"/>
          <w:color w:val="111111"/>
          <w:sz w:val="28"/>
          <w:sz w:val="28"/>
          <w:szCs w:val="28"/>
          <w:rtl w:val="true"/>
          <w:lang w:bidi="fa-IR"/>
        </w:rPr>
        <w:t>فضل تو گر دست نگیرد مرا</w:t>
      </w:r>
    </w:p>
    <w:p>
      <w:pPr>
        <w:pStyle w:val="BookText"/>
        <w:rPr/>
      </w:pPr>
      <w:r>
        <w:rPr>
          <w:rFonts w:ascii="IRNazanin" w:hAnsi="IRNazanin" w:eastAsia="IRNazanin"/>
          <w:color w:val="111111"/>
          <w:sz w:val="28"/>
          <w:sz w:val="28"/>
          <w:szCs w:val="28"/>
          <w:rtl w:val="true"/>
          <w:lang w:bidi="fa-IR"/>
        </w:rPr>
        <w:t>عصمتت ار باز گذارد مرا</w:t>
      </w:r>
    </w:p>
    <w:p>
      <w:pPr>
        <w:pStyle w:val="BookText"/>
        <w:rPr/>
      </w:pPr>
      <w:r>
        <w:rPr>
          <w:rFonts w:ascii="IRNazanin" w:hAnsi="IRNazanin" w:eastAsia="IRNazanin"/>
          <w:color w:val="111111"/>
          <w:sz w:val="28"/>
          <w:sz w:val="28"/>
          <w:szCs w:val="28"/>
          <w:rtl w:val="true"/>
          <w:lang w:bidi="fa-IR"/>
        </w:rPr>
        <w:t>جز به جهنّم نرود راه من</w:t>
      </w:r>
    </w:p>
    <w:p>
      <w:pPr>
        <w:pStyle w:val="BookText"/>
        <w:rPr/>
      </w:pPr>
      <w:r>
        <w:rPr>
          <w:rFonts w:ascii="IRNazanin" w:hAnsi="IRNazanin" w:eastAsia="IRNazanin"/>
          <w:color w:val="111111"/>
          <w:sz w:val="28"/>
          <w:sz w:val="28"/>
          <w:szCs w:val="28"/>
          <w:rtl w:val="true"/>
          <w:lang w:bidi="fa-IR"/>
        </w:rPr>
        <w:t>در سقر انداخته بنگاه من</w:t>
      </w:r>
    </w:p>
    <w:p>
      <w:pPr>
        <w:pStyle w:val="BookText"/>
        <w:rPr/>
      </w:pPr>
      <w:r>
        <w:rPr>
          <w:rFonts w:ascii="IRNazanin" w:hAnsi="IRNazanin" w:eastAsia="IRNazanin"/>
          <w:color w:val="111111"/>
          <w:sz w:val="28"/>
          <w:sz w:val="28"/>
          <w:szCs w:val="28"/>
          <w:rtl w:val="true"/>
          <w:lang w:bidi="fa-IR"/>
        </w:rPr>
        <w:t>بنده شرمنده نادان منم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غوطه زن لجه عصیان منم </w:t>
      </w:r>
    </w:p>
    <w:p>
      <w:pPr>
        <w:pStyle w:val="BookText"/>
        <w:rPr/>
      </w:pPr>
      <w:r>
        <w:rPr>
          <w:rFonts w:ascii="IRNazanin" w:hAnsi="IRNazanin" w:eastAsia="IRNazanin"/>
          <w:color w:val="111111"/>
          <w:sz w:val="28"/>
          <w:sz w:val="28"/>
          <w:szCs w:val="28"/>
          <w:rtl w:val="true"/>
          <w:lang w:bidi="fa-IR"/>
        </w:rPr>
        <w:t>خالق و بخشنده احسان تویی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و نوازنده به غفران تویی</w:t>
      </w:r>
      <w:r>
        <w:rPr>
          <w:rStyle w:val="FootnoteAnchor"/>
          <w:rtl w:val="true"/>
        </w:rPr>
        <w:footnoteReference w:id="56"/>
      </w:r>
      <w:bookmarkStart w:id="114" w:name="pg3147_27752"/>
    </w:p>
    <w:p>
      <w:pPr>
        <w:pStyle w:val="Heading2"/>
        <w:numPr>
          <w:ilvl w:val="1"/>
          <w:numId w:val="1"/>
        </w:numPr>
        <w:rPr/>
      </w:pPr>
      <w:bookmarkStart w:id="115" w:name="__RefHeading___Toc1373693_2749589250"/>
      <w:bookmarkStart w:id="116" w:name="_Toc43"/>
      <w:bookmarkEnd w:id="114"/>
      <w:bookmarkEnd w:id="115"/>
      <w:r>
        <w:rPr>
          <w:rtl w:val="true"/>
        </w:rPr>
        <w:t>فصل هفتم</w:t>
      </w:r>
      <w:r>
        <w:rPr>
          <w:rtl w:val="true"/>
        </w:rPr>
        <w:t xml:space="preserve">: </w:t>
      </w:r>
      <w:r>
        <w:rPr>
          <w:rtl w:val="true"/>
        </w:rPr>
        <w:t>همراه با برنامه سازان</w:t>
      </w:r>
      <w:bookmarkEnd w:id="116"/>
    </w:p>
    <w:p>
      <w:pPr>
        <w:pStyle w:val="Heading3"/>
        <w:numPr>
          <w:ilvl w:val="2"/>
          <w:numId w:val="1"/>
        </w:numPr>
        <w:rPr/>
      </w:pPr>
      <w:bookmarkStart w:id="117" w:name="__RefHeading___Toc1373695_2749589250"/>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119" w:name="__RefHeading___Toc1373697_2749589250"/>
      <w:bookmarkStart w:id="120" w:name="_Toc45"/>
      <w:bookmarkEnd w:id="119"/>
      <w:r>
        <w:rPr>
          <w:rtl w:val="true"/>
        </w:rPr>
        <w:t>پیشنهادهای کلی</w:t>
      </w:r>
      <w:bookmarkEnd w:id="120"/>
    </w:p>
    <w:p>
      <w:pPr>
        <w:pStyle w:val="Heading4"/>
        <w:numPr>
          <w:ilvl w:val="3"/>
          <w:numId w:val="1"/>
        </w:numPr>
        <w:rPr/>
      </w:pPr>
      <w:bookmarkStart w:id="121" w:name="__RefHeading___Toc1373699_2749589250"/>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مردان خدا همواره با پیروی از روش و منش اولیای اسلام، از تیرگی های شرک و نادانی و نفاق رهایی یافته و از سرچشمه حیات بخش اولیای الهی، ساحت آن ها بهره مند و کامیاب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زمره چنین افرادی بود که تمامی عمر با برکت خود را صرف فراگیری علوم مختلف و تألیف کتاب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کانون اخلاق اسلامی بود و همین اخلاق او موجب شده بود که به مرزهای والای اخلاقی و قلّه های بلند فضیلت دست یابد، ولی متاسفانه این شخصیت برجسته هم چنان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برنامه سازان محترم به ابعاد شخصیت شیخ عباس قمی توجه کنند تا با تولید برنامه های مناسب درباره ویژگی های شخصیتی او، انسان ها به سوی اهداف متعالی رهنمون شوند</w:t>
      </w:r>
      <w:r>
        <w:rPr>
          <w:rFonts w:eastAsia="IRNazanin" w:cs="IRNazanin"/>
          <w:color w:val="111111"/>
          <w:sz w:val="28"/>
          <w:szCs w:val="28"/>
          <w:rtl w:val="true"/>
          <w:lang w:bidi="fa-IR"/>
        </w:rPr>
        <w:t>.</w:t>
      </w:r>
    </w:p>
    <w:p>
      <w:pPr>
        <w:pStyle w:val="Heading4"/>
        <w:numPr>
          <w:ilvl w:val="3"/>
          <w:numId w:val="1"/>
        </w:numPr>
        <w:rPr/>
      </w:pPr>
      <w:bookmarkStart w:id="123" w:name="__RefHeading___Toc1373701_2749589250"/>
      <w:bookmarkStart w:id="124" w:name="_Toc47"/>
      <w:bookmarkEnd w:id="123"/>
      <w:r>
        <w:rPr/>
        <w:t>1</w:t>
      </w:r>
      <w:r>
        <w:rPr>
          <w:rtl w:val="true"/>
        </w:rPr>
        <w:t xml:space="preserve">. </w:t>
      </w:r>
      <w:r>
        <w:rPr>
          <w:rtl w:val="true"/>
        </w:rPr>
        <w:t>نگارش کتاب</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تأثیرگذارترین شیوه هایی که شیخ عباس قمی برای بالا بردن سطح آگاهی های مردم از آن بهره می گرفت، نگارش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نوشتن کتاب می کوشید تا بی نیازی مکتب اسلام و جاودانگی قوانین و احکام آن را برای مردم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شایسته است برنامه سازان محترم با توجه به این بُعد شخصیتی ایشان، با ارایه برنامه های سازنده، فرهنگ نویسندگی را با هدف </w:t>
      </w:r>
      <w:bookmarkStart w:id="125" w:name="pg3147_27753"/>
    </w:p>
    <w:p>
      <w:pPr>
        <w:pStyle w:val="BookText"/>
        <w:rPr/>
      </w:pPr>
      <w:bookmarkEnd w:id="125"/>
      <w:r>
        <w:rPr>
          <w:rFonts w:ascii="IRNazanin" w:hAnsi="IRNazanin" w:eastAsia="IRNazanin"/>
          <w:color w:val="111111"/>
          <w:sz w:val="28"/>
          <w:sz w:val="28"/>
          <w:szCs w:val="28"/>
          <w:rtl w:val="true"/>
          <w:lang w:bidi="fa-IR"/>
        </w:rPr>
        <w:t>هدایت مردم و خدمت به آنان در جامعه به ویژه در میان نسل جوان گسترش دهند و از این راه، گامی در راستای افزایش آگاهی جامعه و مقابله با تهاجم فرهنگی بردارند</w:t>
      </w:r>
      <w:r>
        <w:rPr>
          <w:rFonts w:eastAsia="IRNazanin" w:cs="IRNazanin"/>
          <w:color w:val="111111"/>
          <w:sz w:val="28"/>
          <w:szCs w:val="28"/>
          <w:rtl w:val="true"/>
          <w:lang w:bidi="fa-IR"/>
        </w:rPr>
        <w:t>.</w:t>
      </w:r>
    </w:p>
    <w:p>
      <w:pPr>
        <w:pStyle w:val="Heading4"/>
        <w:numPr>
          <w:ilvl w:val="3"/>
          <w:numId w:val="1"/>
        </w:numPr>
        <w:rPr/>
      </w:pPr>
      <w:bookmarkStart w:id="126" w:name="__RefHeading___Toc1373703_2749589250"/>
      <w:bookmarkStart w:id="127" w:name="_Toc48"/>
      <w:bookmarkEnd w:id="126"/>
      <w:r>
        <w:rPr/>
        <w:t>2</w:t>
      </w:r>
      <w:r>
        <w:rPr>
          <w:rtl w:val="true"/>
        </w:rPr>
        <w:t xml:space="preserve">. </w:t>
      </w:r>
      <w:r>
        <w:rPr>
          <w:rtl w:val="true"/>
        </w:rPr>
        <w:t>زهد و ساده زیستی</w:t>
      </w:r>
      <w:bookmarkEnd w:id="127"/>
    </w:p>
    <w:p>
      <w:pPr>
        <w:pStyle w:val="BookText"/>
        <w:rPr/>
      </w:pPr>
      <w:r>
        <w:rPr>
          <w:rFonts w:ascii="IRNazanin" w:hAnsi="IRNazanin" w:eastAsia="IRNazanin"/>
          <w:color w:val="111111"/>
          <w:sz w:val="28"/>
          <w:sz w:val="28"/>
          <w:szCs w:val="28"/>
          <w:rtl w:val="true"/>
          <w:lang w:bidi="fa-IR"/>
        </w:rPr>
        <w:t>ساده زیستی و زهد، از ویژگی های برجسته شیخ عباس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عشق به امامان معصوم و پیروی از سیره آنان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سادگی زندگی و سبک بودن حساب آخرت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مرحوم بسیار ساده بود؛ به گونه ای که از حد متوسط زندگی آن روز نیز پایین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برنامه سازان محترم به جای تبلیغ تجمل گرایی، فرهنگ آزادگی و وارستگی را گسترش دهند</w:t>
      </w:r>
      <w:r>
        <w:rPr>
          <w:rFonts w:eastAsia="IRNazanin" w:cs="IRNazanin"/>
          <w:color w:val="111111"/>
          <w:sz w:val="28"/>
          <w:szCs w:val="28"/>
          <w:rtl w:val="true"/>
          <w:lang w:bidi="fa-IR"/>
        </w:rPr>
        <w:t>.</w:t>
      </w:r>
    </w:p>
    <w:p>
      <w:pPr>
        <w:pStyle w:val="Heading4"/>
        <w:numPr>
          <w:ilvl w:val="3"/>
          <w:numId w:val="1"/>
        </w:numPr>
        <w:rPr/>
      </w:pPr>
      <w:bookmarkStart w:id="128" w:name="__RefHeading___Toc1373705_2749589250"/>
      <w:bookmarkStart w:id="129" w:name="_Toc49"/>
      <w:bookmarkEnd w:id="128"/>
      <w:r>
        <w:rPr/>
        <w:t>3</w:t>
      </w:r>
      <w:r>
        <w:rPr>
          <w:rtl w:val="true"/>
        </w:rPr>
        <w:t xml:space="preserve">. </w:t>
      </w:r>
      <w:r>
        <w:rPr>
          <w:rtl w:val="true"/>
        </w:rPr>
        <w:t>امر به معروف و نهی از منکر</w:t>
      </w:r>
      <w:bookmarkEnd w:id="129"/>
    </w:p>
    <w:p>
      <w:pPr>
        <w:pStyle w:val="BookText"/>
        <w:rPr/>
      </w:pPr>
      <w:r>
        <w:rPr>
          <w:rFonts w:ascii="IRNazanin" w:hAnsi="IRNazanin" w:eastAsia="IRNazanin"/>
          <w:color w:val="111111"/>
          <w:sz w:val="28"/>
          <w:sz w:val="28"/>
          <w:szCs w:val="28"/>
          <w:rtl w:val="true"/>
          <w:lang w:bidi="fa-IR"/>
        </w:rPr>
        <w:t>شیخ عباس به امر به معروف و نهی از منکر سخت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دستور الهی، خودی و بیگانه را یکسان می شمرد و ملاحظه دوستی و رفاقت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مسئولین محترم رسانه به این مهم توجه کنند و افزون بر این که خود مروج منکرات نباشند، با ارایه برنامه های کارشناسی، برخی منکرات جامعه را نیز تشریح و تقبیح کنند</w:t>
      </w:r>
      <w:r>
        <w:rPr>
          <w:rFonts w:eastAsia="IRNazanin" w:cs="IRNazanin"/>
          <w:color w:val="111111"/>
          <w:sz w:val="28"/>
          <w:szCs w:val="28"/>
          <w:rtl w:val="true"/>
          <w:lang w:bidi="fa-IR"/>
        </w:rPr>
        <w:t>.</w:t>
      </w:r>
    </w:p>
    <w:p>
      <w:pPr>
        <w:pStyle w:val="Heading3"/>
        <w:numPr>
          <w:ilvl w:val="2"/>
          <w:numId w:val="1"/>
        </w:numPr>
        <w:rPr/>
      </w:pPr>
      <w:bookmarkStart w:id="130" w:name="__RefHeading___Toc1373707_2749589250"/>
      <w:bookmarkStart w:id="131" w:name="_Toc50"/>
      <w:bookmarkEnd w:id="130"/>
      <w:r>
        <w:rPr>
          <w:rtl w:val="true"/>
        </w:rPr>
        <w:t>پیشنهادهای برنامه ای</w:t>
      </w:r>
      <w:bookmarkEnd w:id="131"/>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نوادگان و بازماندگان شیخ عباس برای آشنایی بیشتر با زندگی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متعدد با حضور استادان حوزه و دانشگاه برای بررسی کتاب های ارزشمند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ارایه برنامه هایی در سالگرد درگذشت آن مرحوم</w:t>
      </w:r>
      <w:r>
        <w:rPr>
          <w:rFonts w:eastAsia="IRNazanin" w:cs="IRNazanin"/>
          <w:color w:val="111111"/>
          <w:sz w:val="28"/>
          <w:szCs w:val="28"/>
          <w:rtl w:val="true"/>
          <w:lang w:bidi="fa-IR"/>
        </w:rPr>
        <w:t xml:space="preserve">. </w:t>
      </w:r>
      <w:bookmarkStart w:id="132" w:name="pg3147_27754"/>
    </w:p>
    <w:p>
      <w:pPr>
        <w:pStyle w:val="Heading3"/>
        <w:numPr>
          <w:ilvl w:val="2"/>
          <w:numId w:val="1"/>
        </w:numPr>
        <w:rPr/>
      </w:pPr>
      <w:bookmarkStart w:id="133" w:name="__RefHeading___Toc1373709_2749589250"/>
      <w:bookmarkStart w:id="134" w:name="_Toc51"/>
      <w:bookmarkEnd w:id="132"/>
      <w:bookmarkEnd w:id="133"/>
      <w:r>
        <w:rPr>
          <w:rtl w:val="true"/>
        </w:rPr>
        <w:t>پرسش های مسابقه ای</w:t>
      </w:r>
      <w:bookmarkEnd w:id="134"/>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شیخ عباس قمی کجاست؟ شهر مقدس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شیخ عباس قمی، محدث قمی لقب داده اند؟ زیرا ایشان بسیار حدیث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کتاب شیخ عباس، چه نام دارد؟ مفاتیح الجنان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شیخ عباس کجاست؟ نجف اشرف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نوشته کیست؟ محدث قمی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مفاتیح الجنان نخستین بار در چه سالی چاپ و منتشر شد؟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منازل الآخره از کیست و موضوع آن چیست؟ شیخ عباس قمی و درباره مراحل دشوار سفر آخرت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سفینة البحار اثر کیست؟ محدث قمی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بیشتر عمر خود را صرف چه امری کرد؟ نگارش کتاب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کتاب های او را نام ببرید؟ مفاتیح الجنان، تتمة المنتهی، سفینة البحار، منازل الآخره و</w:t>
      </w:r>
      <w:r>
        <w:rPr>
          <w:rFonts w:eastAsia="IRNazanin" w:cs="IRNazanin"/>
          <w:color w:val="111111"/>
          <w:sz w:val="28"/>
          <w:szCs w:val="28"/>
          <w:rtl w:val="true"/>
          <w:lang w:bidi="fa-IR"/>
        </w:rPr>
        <w:t>... .</w:t>
      </w:r>
    </w:p>
    <w:p>
      <w:pPr>
        <w:pStyle w:val="Heading3"/>
        <w:numPr>
          <w:ilvl w:val="2"/>
          <w:numId w:val="1"/>
        </w:numPr>
        <w:rPr/>
      </w:pPr>
      <w:bookmarkStart w:id="135" w:name="__RefHeading___Toc1373711_2749589250"/>
      <w:bookmarkStart w:id="136" w:name="_Toc52"/>
      <w:bookmarkEnd w:id="135"/>
      <w:r>
        <w:rPr>
          <w:rtl w:val="true"/>
        </w:rPr>
        <w:t>پرسش های مردمی</w:t>
      </w:r>
      <w:bookmarkEnd w:id="136"/>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محدث قمی چه می 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کتاب محدث قمی چه نام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محدث قمی کجاست؟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سفینة البحار اثر کیست؟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در کجا به دنیا آمد؟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با ابعاد شخصیتی او آشنایی دارید؟ </w:t>
      </w:r>
      <w:bookmarkStart w:id="137" w:name="pg3147_27755"/>
    </w:p>
    <w:p>
      <w:pPr>
        <w:pStyle w:val="BookText"/>
        <w:rPr/>
      </w:pPr>
      <w:bookmarkEnd w:id="1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کتاب از محدث قمی می شناسید؟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کتاب مفاتیح تا این اندازه استقبال می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درس هایی از زندگی او می توان گرفت؟</w:t>
      </w:r>
    </w:p>
    <w:p>
      <w:pPr>
        <w:pStyle w:val="Heading3"/>
        <w:numPr>
          <w:ilvl w:val="2"/>
          <w:numId w:val="1"/>
        </w:numPr>
        <w:rPr/>
      </w:pPr>
      <w:bookmarkStart w:id="138" w:name="__RefHeading___Toc1373713_2749589250"/>
      <w:bookmarkStart w:id="139" w:name="_Toc53"/>
      <w:bookmarkEnd w:id="138"/>
      <w:r>
        <w:rPr>
          <w:rtl w:val="true"/>
        </w:rPr>
        <w:t>پرسش های کارشناسی</w:t>
      </w:r>
      <w:bookmarkEnd w:id="139"/>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ویژگی های اخلاقی شیخ عباس قمی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تألیفات شیخ عباس را نام ببرید و هر یک درباره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کتاب سفینة البحار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این کتاب چه مدت طول کشید؟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شیخ عباس قمی، فعالیت سیاسی نیز داشته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فعالیت های فرهنگی شیخ چه می دانید؟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شیخ عباس قمی از نوشتن کتاب مفاتیح الجنان چه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از همت و تلاش شیخ عباس قمی را بیان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وعظ و تبلیغ او چه ویژگی های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انگیزه هایی می تواند در نگارش نقش داشته باشد و حاج شیخ عباس قمی چه انگیزه ای از نگارش کتاب هایش داشت؟ </w:t>
      </w:r>
      <w:bookmarkStart w:id="140" w:name="pg3147_27756"/>
    </w:p>
    <w:p>
      <w:pPr>
        <w:pStyle w:val="Heading2"/>
        <w:numPr>
          <w:ilvl w:val="1"/>
          <w:numId w:val="1"/>
        </w:numPr>
        <w:rPr/>
      </w:pPr>
      <w:bookmarkStart w:id="141" w:name="__RefHeading___Toc1373715_2749589250"/>
      <w:bookmarkStart w:id="142" w:name="_Toc54"/>
      <w:bookmarkEnd w:id="140"/>
      <w:bookmarkEnd w:id="141"/>
      <w:r>
        <w:rPr>
          <w:rtl w:val="true"/>
        </w:rPr>
        <w:t>کتاب نامه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زاده، حسن و محمد عابدی، پیکار با منکر، قم، انتشارات معروف،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جرفادقانی، م، علمای بزرگ شیعه از کلینی تا خمینی، قم، انتشارات معارف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علی، ازهر چمن گلی، انتشارات الامام المنتظر،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حاج شیخ عباس قمی، مرد تقوا و فضیلت، تهران، دارالکتاب الاسلامی،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مفاخر اسلام، مرکز انتشارات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زاده، خلیل، محدث قمی، حدیث اخلاص، تهران،انتشارات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فوائد الرضویه،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سفینة البحار،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جرفادقانی، علمای بزرگ شیعه از کلینی تا خمینی، قم، انتشارات معارف اسلامی،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عبدالله زاده، محدث قمی؛ حدیث اخلاص، مرکز چاپ و نشر سازمان تبلیغات اسلامی، پاییز</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مرکز انتشارات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مرکز انتشارات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مرکز انتشارات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مرکز انتشارات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حاج شیخ عباس قمی مرد تقوا و فضیلت، تهران، درالکتاب الاسلامی،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حاج شیخ عباس قمی مرد تقوا و فضیلت، تهران، درالکتاب الاسلامی،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حدیث اخلاص،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خاتمه نفس المهموم، به قلم آقای شعرانی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ابن محمدرضا، فوائد الرضویه،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کتاب محدث قمی، حدیث اخلاص،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ابراهیم زاده و محمد عابدی، پیکار با منکر، قم، انتشارات معروف،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حدیث اخلاص،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فواید الرضویه،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المحصّلین،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با منکر،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ذی القعده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علمای بزرگ شیعه از کلینی تا خمینی،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کجاوه، محمل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سیدمحمدعلی جزایری آل غفور، ازهر چمن گلی، قم، انتشارات الامام المنتظر،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طبقات اعلام الشیعه، از جزء اول تا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محدث قمی، حدیث اخلاص،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فی ترجمه نفس المهموم،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محدث قمی، حدیث اخلاص،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15325</Words>
  <Characters>56533</Characters>
  <CharactersWithSpaces>71320</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2026-08-17T21:04:54Z</dcterms:created>
  <dc:creator>ghaemiyeh.com</dc:creator>
  <dc:description/>
  <dc:language>en-US</dc:language>
  <cp:lastModifiedBy/>
  <dcterms:modified xsi:type="dcterms:W3CDTF">2026-08-18T00:34:56Z</dcterms:modified>
  <cp:revision>1</cp:revision>
  <dc:subject/>
  <dc:title>از تبار محدثان ویژه زندگی شیخ عباس قمی ره</dc:title>
</cp:coreProperties>
</file>

<file path=docProps/custom.xml><?xml version="1.0" encoding="utf-8"?>
<Properties xmlns="http://schemas.openxmlformats.org/officeDocument/2006/custom-properties" xmlns:vt="http://schemas.openxmlformats.org/officeDocument/2006/docPropsVTypes"/>
</file>