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نغمه عشق شرحی بر قصیده معجزیه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3797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23799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23801_2749589250">
            <w:r>
              <w:rPr>
                <w:webHidden/>
                <w:rStyle w:val="IndexLink"/>
                <w:rtl w:val="true"/>
              </w:rPr>
              <w:t>مقدمه کنگره</w:t>
            </w:r>
            <w:r>
              <w:rPr>
                <w:rStyle w:val="IndexLink"/>
                <w:rtl w:val="true"/>
              </w:rPr>
              <w:tab/>
            </w:r>
            <w:r>
              <w:rPr>
                <w:rStyle w:val="IndexLink"/>
              </w:rPr>
              <w:t>6</w:t>
            </w:r>
          </w:hyperlink>
        </w:p>
        <w:p>
          <w:pPr>
            <w:pStyle w:val="Contents2"/>
            <w:tabs>
              <w:tab w:val="clear" w:pos="8743"/>
              <w:tab w:val="right" w:pos="9026" w:leader="dot"/>
            </w:tabs>
            <w:rPr/>
          </w:pPr>
          <w:hyperlink w:anchor="__RefHeading___Toc1123803_2749589250">
            <w:r>
              <w:rPr>
                <w:webHidden/>
                <w:rStyle w:val="IndexLink"/>
                <w:rtl w:val="true"/>
              </w:rPr>
              <w:t>متن</w:t>
            </w:r>
            <w:r>
              <w:rPr>
                <w:rStyle w:val="IndexLink"/>
                <w:rtl w:val="true"/>
              </w:rPr>
              <w:tab/>
            </w:r>
            <w:r>
              <w:rPr>
                <w:rStyle w:val="IndexLink"/>
              </w:rPr>
              <w:t>10</w:t>
            </w:r>
          </w:hyperlink>
        </w:p>
        <w:p>
          <w:pPr>
            <w:pStyle w:val="Contents2"/>
            <w:tabs>
              <w:tab w:val="clear" w:pos="8743"/>
              <w:tab w:val="right" w:pos="9026" w:leader="dot"/>
            </w:tabs>
            <w:rPr/>
          </w:pPr>
          <w:hyperlink w:anchor="__RefHeading___Toc1123805_2749589250">
            <w:r>
              <w:rPr>
                <w:webHidden/>
                <w:rStyle w:val="IndexLink"/>
                <w:rtl w:val="true"/>
              </w:rPr>
              <w:t>روش ها</w:t>
            </w:r>
            <w:r>
              <w:rPr>
                <w:rStyle w:val="IndexLink"/>
                <w:rtl w:val="true"/>
              </w:rPr>
              <w:tab/>
            </w:r>
            <w:r>
              <w:rPr>
                <w:rStyle w:val="IndexLink"/>
              </w:rPr>
              <w:t>26</w:t>
            </w:r>
          </w:hyperlink>
        </w:p>
        <w:p>
          <w:pPr>
            <w:pStyle w:val="Contents2"/>
            <w:tabs>
              <w:tab w:val="clear" w:pos="8743"/>
              <w:tab w:val="right" w:pos="9026" w:leader="dot"/>
            </w:tabs>
            <w:rPr/>
          </w:pPr>
          <w:hyperlink w:anchor="__RefHeading___Toc1123807_2749589250">
            <w:r>
              <w:rPr>
                <w:webHidden/>
                <w:rStyle w:val="IndexLink"/>
                <w:rtl w:val="true"/>
              </w:rPr>
              <w:t>تقسیم دیگر</w:t>
            </w:r>
            <w:r>
              <w:rPr>
                <w:rStyle w:val="IndexLink"/>
                <w:rtl w:val="true"/>
              </w:rPr>
              <w:tab/>
            </w:r>
            <w:r>
              <w:rPr>
                <w:rStyle w:val="IndexLink"/>
              </w:rPr>
              <w:t>28</w:t>
            </w:r>
          </w:hyperlink>
        </w:p>
        <w:p>
          <w:pPr>
            <w:pStyle w:val="Contents2"/>
            <w:tabs>
              <w:tab w:val="clear" w:pos="8743"/>
              <w:tab w:val="right" w:pos="9026" w:leader="dot"/>
            </w:tabs>
            <w:rPr/>
          </w:pPr>
          <w:hyperlink w:anchor="__RefHeading___Toc1123809_2749589250">
            <w:r>
              <w:rPr>
                <w:webHidden/>
                <w:rStyle w:val="IndexLink"/>
                <w:rtl w:val="true"/>
              </w:rPr>
              <w:t>چند نکته</w:t>
            </w:r>
            <w:r>
              <w:rPr>
                <w:rStyle w:val="IndexLink"/>
                <w:rtl w:val="true"/>
              </w:rPr>
              <w:tab/>
            </w:r>
            <w:r>
              <w:rPr>
                <w:rStyle w:val="IndexLink"/>
              </w:rPr>
              <w:t>30</w:t>
            </w:r>
          </w:hyperlink>
        </w:p>
        <w:p>
          <w:pPr>
            <w:pStyle w:val="Contents2"/>
            <w:tabs>
              <w:tab w:val="clear" w:pos="8743"/>
              <w:tab w:val="right" w:pos="9026" w:leader="dot"/>
            </w:tabs>
            <w:rPr/>
          </w:pPr>
          <w:hyperlink w:anchor="__RefHeading___Toc1123811_2749589250">
            <w:r>
              <w:rPr>
                <w:webHidden/>
                <w:rStyle w:val="IndexLink"/>
                <w:rtl w:val="true"/>
              </w:rPr>
              <w:t>روش محاسبه عدد ابجد</w:t>
            </w:r>
            <w:r>
              <w:rPr>
                <w:rStyle w:val="IndexLink"/>
                <w:rtl w:val="true"/>
              </w:rPr>
              <w:tab/>
            </w:r>
            <w:r>
              <w:rPr>
                <w:rStyle w:val="IndexLink"/>
              </w:rPr>
              <w:t>34</w:t>
            </w:r>
          </w:hyperlink>
        </w:p>
        <w:p>
          <w:pPr>
            <w:pStyle w:val="Contents2"/>
            <w:tabs>
              <w:tab w:val="clear" w:pos="8743"/>
              <w:tab w:val="right" w:pos="9026" w:leader="dot"/>
            </w:tabs>
            <w:rPr/>
          </w:pPr>
          <w:hyperlink w:anchor="__RefHeading___Toc1123813_2749589250">
            <w:r>
              <w:rPr>
                <w:webHidden/>
                <w:rStyle w:val="IndexLink"/>
                <w:rtl w:val="true"/>
              </w:rPr>
              <w:t>توجه به چند نکته</w:t>
            </w:r>
            <w:r>
              <w:rPr>
                <w:rStyle w:val="IndexLink"/>
                <w:rtl w:val="true"/>
              </w:rPr>
              <w:tab/>
            </w:r>
            <w:r>
              <w:rPr>
                <w:rStyle w:val="IndexLink"/>
              </w:rPr>
              <w:t>39</w:t>
            </w:r>
          </w:hyperlink>
        </w:p>
        <w:p>
          <w:pPr>
            <w:pStyle w:val="Contents2"/>
            <w:tabs>
              <w:tab w:val="clear" w:pos="8743"/>
              <w:tab w:val="right" w:pos="9026" w:leader="dot"/>
            </w:tabs>
            <w:rPr/>
          </w:pPr>
          <w:hyperlink w:anchor="__RefHeading___Toc1123815_2749589250">
            <w:r>
              <w:rPr>
                <w:webHidden/>
                <w:rStyle w:val="IndexLink"/>
                <w:rtl w:val="true"/>
              </w:rPr>
              <w:t>نکات پایانی</w:t>
            </w:r>
            <w:r>
              <w:rPr>
                <w:rStyle w:val="IndexLink"/>
                <w:rtl w:val="true"/>
              </w:rPr>
              <w:tab/>
            </w:r>
            <w:r>
              <w:rPr>
                <w:rStyle w:val="IndexLink"/>
              </w:rPr>
              <w:t>52</w:t>
            </w:r>
          </w:hyperlink>
        </w:p>
        <w:p>
          <w:pPr>
            <w:pStyle w:val="Contents2"/>
            <w:tabs>
              <w:tab w:val="clear" w:pos="8743"/>
              <w:tab w:val="right" w:pos="9026" w:leader="dot"/>
            </w:tabs>
            <w:rPr/>
          </w:pPr>
          <w:hyperlink w:anchor="__RefHeading___Toc1123817_2749589250">
            <w:r>
              <w:rPr>
                <w:webHidden/>
                <w:rStyle w:val="IndexLink"/>
                <w:rtl w:val="true"/>
              </w:rPr>
              <w:t>منابع و مآخذ</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05_20163"/>
      <w:bookmarkStart w:id="1" w:name="pg3105_20163"/>
      <w:bookmarkEnd w:id="1"/>
    </w:p>
    <w:p>
      <w:pPr>
        <w:pStyle w:val="Heading2"/>
        <w:numPr>
          <w:ilvl w:val="1"/>
          <w:numId w:val="1"/>
        </w:numPr>
        <w:rPr/>
      </w:pPr>
      <w:bookmarkStart w:id="2" w:name="pg3105_20163"/>
      <w:bookmarkStart w:id="3" w:name="__RefHeading___Toc112379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اصفهانی، محمدصادق،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‌۱۲۳۵</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نغمه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قصیده معجزیه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ناطق؛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موسوی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ascii="IRNazanin" w:hAnsi="IRNazanin" w:eastAsia="IRNazanin"/>
          <w:color w:val="111111"/>
          <w:sz w:val="28"/>
          <w:sz w:val="28"/>
          <w:szCs w:val="28"/>
          <w:lang w:bidi="fa-IR"/>
        </w:rPr>
        <w:t>۱۳</w:t>
      </w:r>
      <w:r>
        <w:rPr>
          <w:rFonts w:eastAsia="IRNazanin" w:cs="IRNazanin"/>
          <w:color w:val="111111"/>
          <w:sz w:val="28"/>
          <w:szCs w:val="28"/>
          <w:lang w:bidi="fa-IR"/>
        </w:rPr>
        <w:t>8</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بمناسبت تذهیب گنبد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۱۲۱۸</w:t>
      </w:r>
      <w:r>
        <w:rPr>
          <w:rFonts w:ascii="IRNazanin" w:hAnsi="IRNazanin" w:eastAsia="IRNazanin"/>
          <w:color w:val="111111"/>
          <w:sz w:val="28"/>
          <w:sz w:val="28"/>
          <w:szCs w:val="28"/>
          <w:rtl w:val="true"/>
          <w:lang w:bidi="fa-IR"/>
        </w:rPr>
        <w:t xml:space="preserve"> هجری قمری سروده شده است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رضا، خطاط</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د ب </w:t>
      </w:r>
      <w:r>
        <w:rPr>
          <w:rFonts w:ascii="IRNazanin" w:hAnsi="IRNazanin" w:eastAsia="IRNazanin"/>
          <w:color w:val="111111"/>
          <w:sz w:val="28"/>
          <w:sz w:val="28"/>
          <w:szCs w:val="28"/>
          <w:lang w:bidi="fa-IR"/>
        </w:rPr>
        <w:t>۱۳۸۰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3799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p>
    <w:p>
      <w:pPr>
        <w:pStyle w:val="BookText"/>
        <w:rPr/>
      </w:pPr>
      <w:r>
        <w:rPr>
          <w:rFonts w:ascii="IRNazanin" w:hAnsi="IRNazanin" w:eastAsia="IRNazanin"/>
          <w:color w:val="111111"/>
          <w:sz w:val="28"/>
          <w:sz w:val="28"/>
          <w:szCs w:val="28"/>
          <w:rtl w:val="true"/>
          <w:lang w:bidi="fa-IR"/>
        </w:rPr>
        <w:t xml:space="preserve">مجموعه آثار شماره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نغمه عشق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شرحی بر قصیده معجزیه میرزا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موسوی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ـ آستانه مقدّسه قم</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ـ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حقوق نشر برای آستانه مقدّسه قم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بیمارستان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7" w:name="pg3106_20165"/>
    </w:p>
    <w:p>
      <w:pPr>
        <w:pStyle w:val="Heading2"/>
        <w:numPr>
          <w:ilvl w:val="1"/>
          <w:numId w:val="1"/>
        </w:numPr>
        <w:rPr/>
      </w:pPr>
      <w:bookmarkStart w:id="8" w:name="__RefHeading___Toc1123801_2749589250"/>
      <w:bookmarkStart w:id="9" w:name="_Toc3"/>
      <w:bookmarkEnd w:id="7"/>
      <w:bookmarkEnd w:id="8"/>
      <w:r>
        <w:rPr>
          <w:rtl w:val="true"/>
        </w:rPr>
        <w:t>مقدمه کنگره</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 السلام،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 را زیارت کند واجب می‌گردد</w:t>
      </w:r>
      <w:r>
        <w:rPr>
          <w:rFonts w:eastAsia="IRNazanin" w:cs="IRNazanin"/>
          <w:color w:val="111111"/>
          <w:sz w:val="28"/>
          <w:szCs w:val="28"/>
          <w:rtl w:val="true"/>
          <w:lang w:bidi="fa-IR"/>
        </w:rPr>
        <w:t>».</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و قیام و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و در آرمان شهر اسلامی گرد حضرت مهدی علیه 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گذشته شهر قم محل محدّثان بزرگ و معبد و سجده‌گاه فاطمه معصومه علیها السلام بوده، امروزه نیز پرچم‌دار فرهنگ ناب فقه جعفری علیه السلام و معنویت و عرفان بوده و ضمن تربیت و پرورش یاران امام عصر </w:t>
      </w:r>
    </w:p>
    <w:p>
      <w:pPr>
        <w:pStyle w:val="BookText"/>
        <w:rPr/>
      </w:pPr>
      <w:r>
        <w:rPr>
          <w:rFonts w:ascii="IRNazanin" w:hAnsi="IRNazanin" w:eastAsia="IRNazanin"/>
          <w:color w:val="111111"/>
          <w:sz w:val="28"/>
          <w:sz w:val="28"/>
          <w:szCs w:val="28"/>
          <w:rtl w:val="true"/>
          <w:lang w:bidi="fa-IR"/>
        </w:rPr>
        <w:t>ارواحنا فداه، رائران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شهری است که بر ولایت و مودت اهل بیت علیهم السلام پایه‌گذاری شده و به همین جهت، پایگاهی برای علویان و شیعیان و دژ تسخیرناپذیری علیه ستمگران بوده است و ائمه علیهم السلام با تعبیراتی خاص و بلند از این شهر یاد کرده‌اند</w:t>
      </w:r>
      <w:r>
        <w:rPr>
          <w:rFonts w:eastAsia="IRNazanin" w:cs="IRNazanin"/>
          <w:color w:val="111111"/>
          <w:sz w:val="28"/>
          <w:szCs w:val="28"/>
          <w:rtl w:val="true"/>
          <w:lang w:bidi="fa-IR"/>
        </w:rPr>
        <w:t>.</w:t>
      </w:r>
      <w:r>
        <w:rPr>
          <w:rStyle w:val="FootnoteAnchor"/>
          <w:rtl w:val="true"/>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 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 السلام در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هزار و دویست و پنجاهمین سالگرد ولادت آن حضرت، و نیز با پایان تجدید طلاکاری گنبد مطهر ـ که در زیبایی کم‌نظیر و بلکه بی‌نظیر است ـ مقارن شده، به منظور معرفی بیشتر آن حضرت و تبیین جایگاه ویژه </w:t>
      </w:r>
    </w:p>
    <w:p>
      <w:pPr>
        <w:pStyle w:val="BookText"/>
        <w:rPr/>
      </w:pPr>
      <w:r>
        <w:rPr>
          <w:rFonts w:ascii="IRNazanin" w:hAnsi="IRNazanin" w:eastAsia="IRNazanin"/>
          <w:color w:val="111111"/>
          <w:sz w:val="28"/>
          <w:sz w:val="28"/>
          <w:szCs w:val="28"/>
          <w:rtl w:val="true"/>
          <w:lang w:bidi="fa-IR"/>
        </w:rPr>
        <w:t xml:space="preserve">شهر قم در ترویج فرهنگ تشیّع، به دستور تولیت عظمای آستانه مقدسه، حضرت آیة الله مسعودی دام 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pStyle w:val="BookText"/>
        <w:rPr/>
      </w:pPr>
      <w:r>
        <w:rPr>
          <w:rFonts w:ascii="IRNazanin" w:hAnsi="IRNazanin" w:eastAsia="IRNazanin"/>
          <w:color w:val="111111"/>
          <w:sz w:val="28"/>
          <w:sz w:val="28"/>
          <w:szCs w:val="28"/>
          <w:rtl w:val="true"/>
          <w:lang w:bidi="fa-IR"/>
        </w:rPr>
        <w:t>با محوریّت آستانه مقدسه، دهها جلد کتاب در موضوعات فوق که اکثر آنها جنبه تألیف داشته و برخی دیگر جنبه تراثی دارد و توسط محققان تألیف و تصحیح شده،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در محورهای فوق تدوین و نگارش یافته، تنها قدم کوچکی است که می‌تواند نقطه شروعی برای تحقیقات گسترده و عمیقی باشد که سزاوار موضوعات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معجزیه یکی از اشعار زیبایی است که تاریخ طلاکاری گنبد منور حضرت معصومه علیها السلام و نیز تاریخ تجدید آن را به نظم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قصیده با بازنگری و اصلاحات و توضیحات و نیز معرفی شاعر آن در این مجموعه گردآوری شده، به خوانندگان تقدیم می‌شود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وظیفه خود دانسته از مقام معظم رهبری، حضرت آیة الله خامنه‌ای و همه مراجع معظم تقلید و نیز از همه مؤلفان، محققان و </w:t>
      </w:r>
    </w:p>
    <w:p>
      <w:pPr>
        <w:pStyle w:val="BookText"/>
        <w:rPr/>
      </w:pPr>
      <w:r>
        <w:rPr>
          <w:rFonts w:ascii="IRNazanin" w:hAnsi="IRNazanin" w:eastAsia="IRNazanin"/>
          <w:color w:val="111111"/>
          <w:sz w:val="28"/>
          <w:sz w:val="28"/>
          <w:szCs w:val="28"/>
          <w:rtl w:val="true"/>
          <w:lang w:bidi="fa-IR"/>
        </w:rPr>
        <w:t>پژوهشگرانی که در تحقّق این هدف مقدس، خود را در ردیف خادمان اهل بیت علیهم السلام قرار داده‌اند، خصوصا از محقق محترم کتاب حاضر حجة الاسلام سیدجعفر موسوی به پاس زحمات ارزشمندشان صمیمانه تشکر و قدردانی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تولیت عظمای آستانه حضرت آیة الله مسعودی، معاون محترم اداری مالی آستانه، جناب آقای فقیه میرزائی و مدیریت فرهنگی آستانه با راهنماییها و مساعدتهای خود بیشترین سهم را در به سامان رسیدن کنگره داشته و ما را سپاسگزار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 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والیه انیب</w:t>
      </w:r>
    </w:p>
    <w:p>
      <w:pPr>
        <w:pStyle w:val="BookText"/>
        <w:rPr/>
      </w:pPr>
      <w:r>
        <w:rPr>
          <w:rFonts w:ascii="IRNazanin" w:hAnsi="IRNazanin" w:eastAsia="IRNazanin"/>
          <w:color w:val="111111"/>
          <w:sz w:val="28"/>
          <w:sz w:val="28"/>
          <w:szCs w:val="28"/>
          <w:rtl w:val="true"/>
          <w:lang w:bidi="fa-IR"/>
        </w:rPr>
        <w:t>احمد عابدی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کنگره </w:t>
      </w:r>
      <w:bookmarkStart w:id="10" w:name="pg3106_20169"/>
    </w:p>
    <w:p>
      <w:pPr>
        <w:pStyle w:val="Heading2"/>
        <w:numPr>
          <w:ilvl w:val="1"/>
          <w:numId w:val="1"/>
        </w:numPr>
        <w:rPr/>
      </w:pPr>
      <w:bookmarkStart w:id="11" w:name="__RefHeading___Toc1123803_2749589250"/>
      <w:bookmarkStart w:id="12" w:name="_Toc4"/>
      <w:bookmarkEnd w:id="10"/>
      <w:bookmarkEnd w:id="11"/>
      <w:r>
        <w:rPr>
          <w:rtl w:val="true"/>
        </w:rPr>
        <w:t>متن</w:t>
      </w:r>
      <w:bookmarkEnd w:id="12"/>
    </w:p>
    <w:p>
      <w:pPr>
        <w:pStyle w:val="BookText"/>
        <w:rPr/>
      </w:pPr>
      <w:r>
        <w:rPr>
          <w:rFonts w:ascii="IRNazanin" w:hAnsi="IRNazanin" w:eastAsia="IRNazanin"/>
          <w:color w:val="111111"/>
          <w:sz w:val="28"/>
          <w:sz w:val="28"/>
          <w:szCs w:val="28"/>
          <w:rtl w:val="true"/>
          <w:lang w:bidi="fa-IR"/>
        </w:rPr>
        <w:t>کتیبه‌نویسی بر اماکن مقدس و تاریخی از مهم‌ترین هنرهای اسلامی است که قبل از هر چیز دیگر، توجه هر بیننده‌ای را به خود جلب می‌کند و به دلیل ارزشی که دارد، بعضی هنرهای دیگر، همچون خطاطی و کاشی‌کاری را نیز به خدمت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دیدار کننده‌ای به هر یک از عتبات عالیات یا روضه و سرای هر امام‌زاده‌ای یا هر مسجد و مدرسه و حسینیه‌ای، بلکه کاروانسرا و آب انباری برود، قبل از هر چیز چشمش به کتیبه‌ای می‌افتد که بر آن آیه یا سوره‌ای از قرآن کریم یا احادیثی از پیامبر یا اهل بیت آن حضرت یا اشعاری از برگزیدگان شعرا و سخنوران درباره آن بنا، بر آن نوشته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کتیبه‌هایی که تاکنون بنده دیده‌ام، از آیات قرآن و احادیث پیامبر و اهل بیت آن حضرت سلام الله علیهم اجمعین که بگذریم، نیکوتر و عجیب‌تر از کتیبه‌ای که بر حاشیه فوقانی صحن عتیق حضرت معصومه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ایوان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کاشیها با خطی خوش و زیبا و درهم فرو رفته چهل و هفت مصراع از قصیده‌ای نوشته شده است که از شگفت‌ترین قصاید سروده شده در تاریخ علم و ادب و هنر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توانا و </w:t>
      </w:r>
    </w:p>
    <w:p>
      <w:pPr>
        <w:pStyle w:val="BookText"/>
        <w:rPr/>
      </w:pPr>
      <w:r>
        <w:rPr>
          <w:rFonts w:ascii="IRNazanin" w:hAnsi="IRNazanin" w:eastAsia="IRNazanin"/>
          <w:color w:val="111111"/>
          <w:sz w:val="28"/>
          <w:sz w:val="28"/>
          <w:szCs w:val="28"/>
          <w:rtl w:val="true"/>
          <w:lang w:bidi="fa-IR"/>
        </w:rPr>
        <w:t xml:space="preserve">سخنور دانا، مرحوم میرزا محمد صادق پروانه کاشی،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توانسته است این افتخار را برای خود ثبت کند که قصیده‌ای بسراید و نام و یاد خود را در تاریخ علم و ادب و هنر جاودانه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چند سطر و به نحو اجمال شرحی را از زندگی این شاعر توانا و دوستدار اهل بیت علیهم السلام و قصیده‌ای که سروده است، بیاوریم،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نامدارترین شعرای شیعه مذهبِ قرن سیزدهم هجری قمری بوده است که در زمان سلطنت فتحعلی شاه قاجار می‌زیسته و در برخی از اشعار و قصایدش به مدح وی نیز پرداخته و گاهی کتابی نیز نوشته و به او تقدیم کرده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وی نه فقط شاعری دانا و توانا بوده است، بلکه شهرت او بیشتر به دلیل قدرت عجیبی است که در گفتن ماده تاریخ داشته؛ به نحوی که به گفته مؤلف ریحانة الادب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فن گوی سبقت از دیگران ربوده بود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این هنرش جدا قابل ستایش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تاریخ علم و ادب، اشخاص دیگری نیز همچون مرحوم محتشم کاشانی، وحشی بافقی، راغب قمی، میرزا امین نصرآبادی، میرزا محمد طاهر نصر آبادی</w:t>
      </w:r>
      <w:r>
        <w:rPr>
          <w:rStyle w:val="FootnoteAnchor"/>
          <w:rtl w:val="true"/>
        </w:rPr>
        <w:footnoteReference w:id="9"/>
      </w:r>
      <w:r>
        <w:rPr>
          <w:rFonts w:ascii="IRNazanin" w:hAnsi="IRNazanin" w:eastAsia="IRNazanin"/>
          <w:color w:val="111111"/>
          <w:sz w:val="28"/>
          <w:sz w:val="28"/>
          <w:szCs w:val="28"/>
          <w:rtl w:val="true"/>
          <w:lang w:bidi="fa-IR"/>
        </w:rPr>
        <w:t xml:space="preserve">و دیگران بوده‌اند که در گفتن ماده تاریخ دستی قوی و ذوقی توانا داشته‌اند، حتی در برخی از جهات شگفتی کار </w:t>
      </w:r>
    </w:p>
    <w:p>
      <w:pPr>
        <w:pStyle w:val="BookText"/>
        <w:rPr/>
      </w:pPr>
      <w:r>
        <w:rPr>
          <w:rFonts w:ascii="IRNazanin" w:hAnsi="IRNazanin" w:eastAsia="IRNazanin"/>
          <w:color w:val="111111"/>
          <w:sz w:val="28"/>
          <w:sz w:val="28"/>
          <w:szCs w:val="28"/>
          <w:rtl w:val="true"/>
          <w:lang w:bidi="fa-IR"/>
        </w:rPr>
        <w:t xml:space="preserve">آنها کمتر از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بیشتر هم هست و جا دارد که هر کدام جداگانه مورد شناسایی و تقدیر قرار گیرند، ولی تا آنجا که من اطلاع دارم، هیچ‌کدام همچون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طولانی نسروده‌اند که علاوه بر آنکه در فن شعر و سخن سرایی بدون ایراد است و شیوا و نغز نیز هست و در آن تشبیهات زیبا و استعارات جالب فراوان است، عدد ابجدی هر مصراع از آن قصیده طولانی موافق عدد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قوی دست و ماهر، و دانا و توانا، یعنی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قصیده به تعداد ابیات آن عنایت داشته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دو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سروده است که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بیست و چهار مصراع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سرودن آن را معجزه دانسته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معجزیّه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جملاتی که برای معرفی قصیده بیان کرده، عدد مورد نظر، یعنی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گنجانیده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قصیده‌اش را این 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باسم موجود کریم</w:t>
      </w:r>
      <w:r>
        <w:rPr>
          <w:rFonts w:eastAsia="IRNazanin" w:cs="IRNazanin"/>
          <w:color w:val="111111"/>
          <w:sz w:val="28"/>
          <w:szCs w:val="28"/>
          <w:rtl w:val="true"/>
          <w:lang w:bidi="fa-IR"/>
        </w:rPr>
        <w:t xml:space="preserve">» = </w:t>
      </w:r>
      <w:r>
        <w:rPr>
          <w:rFonts w:eastAsia="IRNazanin" w:cs="IRNazanin"/>
          <w:color w:val="111111"/>
          <w:sz w:val="28"/>
          <w:szCs w:val="28"/>
          <w:lang w:bidi="fa-IR"/>
        </w:rPr>
        <w:t>1218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قصیده مسمّا بقصیده معجزیّه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دو بیت</w:t>
      </w:r>
      <w:r>
        <w:rPr>
          <w:rFonts w:eastAsia="IRNazanin" w:cs="IRNazanin"/>
          <w:color w:val="111111"/>
          <w:sz w:val="28"/>
          <w:szCs w:val="28"/>
          <w:rtl w:val="true"/>
          <w:lang w:bidi="fa-IR"/>
        </w:rPr>
        <w:t xml:space="preserve">» = </w:t>
      </w:r>
      <w:r>
        <w:rPr>
          <w:rFonts w:eastAsia="IRNazanin" w:cs="IRNazanin"/>
          <w:color w:val="111111"/>
          <w:sz w:val="28"/>
          <w:szCs w:val="28"/>
          <w:lang w:bidi="fa-IR"/>
        </w:rPr>
        <w:t>1218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بیست و چهار مصراع</w:t>
      </w:r>
      <w:r>
        <w:rPr>
          <w:rFonts w:eastAsia="IRNazanin" w:cs="IRNazanin"/>
          <w:color w:val="111111"/>
          <w:sz w:val="28"/>
          <w:szCs w:val="28"/>
          <w:rtl w:val="true"/>
          <w:lang w:bidi="fa-IR"/>
        </w:rPr>
        <w:t xml:space="preserve">» = </w:t>
      </w:r>
      <w:r>
        <w:rPr>
          <w:rFonts w:eastAsia="IRNazanin" w:cs="IRNazanin"/>
          <w:color w:val="111111"/>
          <w:sz w:val="28"/>
          <w:szCs w:val="28"/>
          <w:lang w:bidi="fa-IR"/>
        </w:rPr>
        <w:t>1218</w:t>
      </w:r>
    </w:p>
    <w:p>
      <w:pPr>
        <w:pStyle w:val="BookText"/>
        <w:rPr/>
      </w:pPr>
      <w:r>
        <w:rPr>
          <w:rFonts w:ascii="IRNazanin" w:hAnsi="IRNazanin" w:eastAsia="IRNazanin"/>
          <w:color w:val="111111"/>
          <w:sz w:val="28"/>
          <w:sz w:val="28"/>
          <w:szCs w:val="28"/>
          <w:rtl w:val="true"/>
          <w:lang w:bidi="fa-IR"/>
        </w:rPr>
        <w:t xml:space="preserve">و این خود نشان و دلیل دیگری برای مهارت و ذوق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گفتن ماده تاریخ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لازم به نظر می‌رسد که حتما درباره این قصیده شگفت و اثر </w:t>
      </w:r>
    </w:p>
    <w:p>
      <w:pPr>
        <w:pStyle w:val="BookText"/>
        <w:rPr/>
      </w:pPr>
      <w:r>
        <w:rPr>
          <w:rFonts w:ascii="IRNazanin" w:hAnsi="IRNazanin" w:eastAsia="IRNazanin"/>
          <w:color w:val="111111"/>
          <w:sz w:val="28"/>
          <w:sz w:val="28"/>
          <w:szCs w:val="28"/>
          <w:rtl w:val="true"/>
          <w:lang w:bidi="fa-IR"/>
        </w:rPr>
        <w:t xml:space="preserve">عجیب تذکر داده شود و هرگز نباید از آن غفلت کرد، این است که بنا به تصریح خود شاعر، این قصیده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دو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خودش در آخر قصیده به مناسبت سرودن آن گفته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ز طبع من چو شد نظم این قصیده که هر بیتش دو درّ شاهوار است</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شصت‌ودوبیت</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ابیاتش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یکصدوبیست وچهار</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از آن تاریخ، ابیاتش هویداست</w:t>
      </w:r>
      <w:r>
        <w:rPr>
          <w:rStyle w:val="FootnoteAnchor"/>
          <w:rtl w:val="true"/>
        </w:rPr>
        <w:footnoteReference w:id="11"/>
      </w:r>
      <w:r>
        <w:rPr>
          <w:rFonts w:ascii="IRNazanin" w:hAnsi="IRNazanin" w:eastAsia="IRNazanin"/>
          <w:color w:val="111111"/>
          <w:sz w:val="28"/>
          <w:sz w:val="28"/>
          <w:szCs w:val="28"/>
          <w:rtl w:val="true"/>
          <w:lang w:bidi="fa-IR"/>
        </w:rPr>
        <w:t>ازین تاریخ، مصراع آشکار است</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هر جا که این قصیده نوشته شده بود و برای جمع آوری در این مجموعه ملاحظه 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w:t>
      </w:r>
      <w:r>
        <w:rPr>
          <w:rStyle w:val="FootnoteAnchor"/>
          <w:rtl w:val="true"/>
        </w:rPr>
        <w:footnoteReference w:id="13"/>
      </w:r>
      <w:r>
        <w:rPr>
          <w:rFonts w:ascii="IRNazanin" w:hAnsi="IRNazanin" w:eastAsia="IRNazanin"/>
          <w:color w:val="111111"/>
          <w:sz w:val="28"/>
          <w:sz w:val="28"/>
          <w:szCs w:val="28"/>
          <w:rtl w:val="true"/>
          <w:lang w:bidi="fa-IR"/>
        </w:rPr>
        <w:t>تاریخ قم،</w:t>
      </w:r>
      <w:r>
        <w:rPr>
          <w:rStyle w:val="FootnoteAnchor"/>
          <w:rtl w:val="true"/>
        </w:rPr>
        <w:footnoteReference w:id="14"/>
      </w:r>
      <w:r>
        <w:rPr>
          <w:rFonts w:ascii="IRNazanin" w:hAnsi="IRNazanin" w:eastAsia="IRNazanin"/>
          <w:color w:val="111111"/>
          <w:sz w:val="28"/>
          <w:sz w:val="28"/>
          <w:szCs w:val="28"/>
          <w:rtl w:val="true"/>
          <w:lang w:bidi="fa-IR"/>
        </w:rPr>
        <w:t>گنجینه آثار قم،</w:t>
      </w:r>
      <w:r>
        <w:rPr>
          <w:rStyle w:val="FootnoteAnchor"/>
          <w:rtl w:val="true"/>
        </w:rPr>
        <w:footnoteReference w:id="15"/>
      </w:r>
      <w:r>
        <w:rPr>
          <w:rFonts w:ascii="IRNazanin" w:hAnsi="IRNazanin" w:eastAsia="IRNazanin"/>
          <w:color w:val="111111"/>
          <w:sz w:val="28"/>
          <w:sz w:val="28"/>
          <w:szCs w:val="28"/>
          <w:rtl w:val="true"/>
          <w:lang w:bidi="fa-IR"/>
        </w:rPr>
        <w:t>کتابه‌های حرم مطهر حضرت معصومه علیها السلام</w:t>
      </w:r>
      <w:r>
        <w:rPr>
          <w:rStyle w:val="FootnoteAnchor"/>
          <w:rtl w:val="true"/>
        </w:rPr>
        <w:footnoteReference w:id="16"/>
      </w:r>
      <w:r>
        <w:rPr>
          <w:rFonts w:ascii="IRNazanin" w:hAnsi="IRNazanin" w:eastAsia="IRNazanin"/>
          <w:color w:val="111111"/>
          <w:sz w:val="28"/>
          <w:sz w:val="28"/>
          <w:szCs w:val="28"/>
          <w:rtl w:val="true"/>
          <w:lang w:bidi="fa-IR"/>
        </w:rPr>
        <w:t xml:space="preserve">که این کتابها تقریبا به نحو کامل این قصیده را ثبت کرده‌اند، و کتابهای دیگری </w:t>
      </w:r>
    </w:p>
    <w:p>
      <w:pPr>
        <w:pStyle w:val="BookText"/>
        <w:rPr/>
      </w:pPr>
      <w:r>
        <w:rPr>
          <w:rFonts w:ascii="IRNazanin" w:hAnsi="IRNazanin" w:eastAsia="IRNazanin"/>
          <w:color w:val="111111"/>
          <w:sz w:val="28"/>
          <w:sz w:val="28"/>
          <w:szCs w:val="28"/>
          <w:rtl w:val="true"/>
          <w:lang w:bidi="fa-IR"/>
        </w:rPr>
        <w:t>همچون گنجینه دانشمندان،</w:t>
      </w:r>
      <w:r>
        <w:rPr>
          <w:rStyle w:val="FootnoteAnchor"/>
          <w:rtl w:val="true"/>
        </w:rPr>
        <w:footnoteReference w:id="17"/>
      </w:r>
      <w:r>
        <w:rPr>
          <w:rFonts w:ascii="IRNazanin" w:hAnsi="IRNazanin" w:eastAsia="IRNazanin"/>
          <w:color w:val="111111"/>
          <w:sz w:val="28"/>
          <w:sz w:val="28"/>
          <w:szCs w:val="28"/>
          <w:rtl w:val="true"/>
          <w:lang w:bidi="fa-IR"/>
        </w:rPr>
        <w:t>لغت نامه دهخدا</w:t>
      </w:r>
      <w:r>
        <w:rPr>
          <w:rStyle w:val="FootnoteAnchor"/>
          <w:rtl w:val="true"/>
        </w:rPr>
        <w:footnoteReference w:id="18"/>
      </w:r>
      <w:r>
        <w:rPr>
          <w:rFonts w:ascii="IRNazanin" w:hAnsi="IRNazanin" w:eastAsia="IRNazanin"/>
          <w:color w:val="111111"/>
          <w:sz w:val="28"/>
          <w:sz w:val="28"/>
          <w:szCs w:val="28"/>
          <w:rtl w:val="true"/>
          <w:lang w:bidi="fa-IR"/>
        </w:rPr>
        <w:t>و کاشیهای اطراف صحن عتیق حضرت معصومه علیها السلام که هر کدام بخشی از این قصیده را نقل کرده‌اند، تعداد ابیات هر کدام کمتر از شصت و دو بیت بود؛ علاوه بر آنکه در هر کدام اشتباه یا اشتباهاتی دیده می‌شد که موجب خرابی بسیار فاحشی در ماده تاریخ مورد نظر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 است که تعداد ابیات قصیده معجزیه که از نسخه‌های مختلف جمع آوری می‌شود، بیش از شصت و دو بیت است و مجموعا در مآخذ مختلفی که مورد مراجعه بود،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ملاحظه شد که همه به طور یکجا در این مجموعه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تصور شود که این کار ارزش این قصیده پر قیمت را می‌کاهد یا منافات با گفته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تصریح کرده قصیده‌اش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دو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بیست و چهار مصراع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هرگز این گونه نیست؛ زیرا به گفته ریحانة الادب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آنست که همه آنها از خود ناطق می‌باشد که نخست قصیده شصت و دو بیتی انشاء کرده و بعدا به عوض بعضی ابیاتِ آن که به جهت انزحاف وزن و یا جهاتی دیگر پسند طبع وقّاد خودش نبوده یک بیت یا یک مصراع دیگر از نو انشاء کرده که علاوه بر سلاست و مطبوع بودن ابیات قصیده، قدرت شعری و بالخصوص تخصص او در این نحوه تاریخ گویی دیگر بیشتر روشن گردد</w:t>
      </w:r>
      <w:r>
        <w:rPr>
          <w:rFonts w:eastAsia="IRNazanin" w:cs="IRNazanin"/>
          <w:color w:val="111111"/>
          <w:sz w:val="28"/>
          <w:szCs w:val="28"/>
          <w:rtl w:val="true"/>
          <w:lang w:bidi="fa-IR"/>
        </w:rPr>
        <w:t>».</w:t>
      </w:r>
      <w:r>
        <w:rPr>
          <w:rStyle w:val="FootnoteAnchor"/>
          <w:rtl w:val="true"/>
        </w:rPr>
        <w:footnoteReference w:id="1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دویستمین سالِ سروده شدن این قصیده در قم به مناسبت اتمام تذهیب و طلا کاری ایوان و گنبد مطهّر حضرت فاطمه معصومه سلام الله علیها به دستور فتحعلی شاه</w:t>
      </w:r>
      <w:r>
        <w:rPr>
          <w:rStyle w:val="FootnoteAnchor"/>
          <w:rtl w:val="true"/>
        </w:rPr>
        <w:footnoteReference w:id="20"/>
      </w:r>
      <w:r>
        <w:rPr>
          <w:rFonts w:ascii="IRNazanin" w:hAnsi="IRNazanin" w:eastAsia="IRNazanin"/>
          <w:color w:val="111111"/>
          <w:sz w:val="28"/>
          <w:sz w:val="28"/>
          <w:szCs w:val="28"/>
          <w:rtl w:val="true"/>
          <w:lang w:bidi="fa-IR"/>
        </w:rPr>
        <w:t xml:space="preserve">بود، جمع آوری شد و آن سال موافق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مجموعه به نحو خلاصه در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ماهنامه کوثر، شماره دهم، سال اول، دی 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وابسته به آستانه مقدسه حضرت معصومه علیها السلام است، چاپ شد؛ ولی چند سال پس از آن تاریخ 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با بازنگری مجدد و مقدمه‌ای طولانی‌تر بازنویسی و حروفچینی شد و به آستان مقدّس حضرت معصومه سلام الله علیها اهداء و اینک، بار دیگر با افزودن مطالبی سودمند بر مقدمه در مرداد 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با سالروز ولادت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دبیرخانه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داده می‌شود، امید است این اثر ناچیز از این بنده کمترین که سالها است در قم، حرم اهل بیت علیهم السلام و در جوار حضرت معصومه سلام الله علیها در حوزه علمیه مشغول به تحصیل است، </w:t>
      </w:r>
    </w:p>
    <w:p>
      <w:pPr>
        <w:pStyle w:val="BookText"/>
        <w:rPr/>
      </w:pPr>
      <w:r>
        <w:rPr>
          <w:rFonts w:ascii="IRNazanin" w:hAnsi="IRNazanin" w:eastAsia="IRNazanin"/>
          <w:color w:val="111111"/>
          <w:sz w:val="28"/>
          <w:sz w:val="28"/>
          <w:szCs w:val="28"/>
          <w:rtl w:val="true"/>
          <w:lang w:bidi="fa-IR"/>
        </w:rPr>
        <w:t>مقبول درگاه آن علیا مخدّره واقع شود و پیوسته از عنایات آن حضرت بهره‌مند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مجموعه به صورت فعلی جمع آوری شد و نسخه بدلها تا آنجا که مقدور بود، حتی نسخه بدلهای ناصواب نوشته شد تا از مجموع این اثر چیزی کاسته نشود و توضیحاتی به عنوان پاورقی به آن افزوده شد تا مجموعه کامل‌تر و فایده تمام‌تر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قصیده فوق، قصاید دیگری نیز سروده است، ولی متأسفانه مجموعه آثار او به نحو کامل به دست من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شعری بوده که بسراید و در آن مادّه تاریخی نگنجاند،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قصیده‌ای است در نوزده بیت که به مناسبت اتمام تعمیرات مدرسه فیضیه سروده که آن نیز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فتحعلی شاه قاجار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ابجدی هر مصراع از این قصیده نیز موافق عدد مورد نظر، یعنی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سال تمام شدن تعمیر مدرسه فیضیه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را نیز صاحب ریحانة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گنجینه آثار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ولی در نسخه خطی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شماره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خطی کتابخانه مسجد اعظم قم موجود است، این قصیده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وفات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عدم امکان تحقیق در شرح حال او، به طور دقیق برایم مشخص نشد؛ ولی به گفته ریحانة الادب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نقل کتاب کریمه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فانی چشم فرو بسته و به دیار باقی پر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ذکر این نکته نیز مفید است که سراینده قصیده معجزیه در کتاب ریحانة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کتاب گنجینه آثار قم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پروانه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خطی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معجزیه را از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کاتب را چنین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کلام بنده واثق محمد صادق ناطق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جز او شخص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باید گفت سال وفات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دیرتر از آنچه ذکر شد، می‌باشد؛ زیرا در اطراف صحن بزرگ حضرت معصومه علیها السلام که همان صحن ایوان آینه و یا صحن اتابکی است، اشعاری به عنوان مادّه تاریخ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مانده که عدد ابجدی آنها بیش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سراینده دوران سلطنت ناصر الدین شاه قاجار را نیز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مادّه تاریخهای مکتوب با عددی که کنار آنها نوشته شده، متفاوت است و مجموعا دقت لازم در آنها دیده نمی‌شود که احتمالاً به دلیل تغییراتی است که در آنها ایجاد شده است، ولی به عنوان نمونه در سردر شمالی و داخلی صحن اتابکی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ملک ناصر دین آنکه یافت کرسی و دیهیم ازو زین و زیب</w:t>
      </w:r>
    </w:p>
    <w:p>
      <w:pPr>
        <w:pStyle w:val="BookText"/>
        <w:rPr/>
      </w:pPr>
      <w:r>
        <w:rPr>
          <w:rFonts w:ascii="IRNazanin" w:hAnsi="IRNazanin" w:eastAsia="IRNazanin"/>
          <w:color w:val="111111"/>
          <w:sz w:val="28"/>
          <w:sz w:val="28"/>
          <w:szCs w:val="28"/>
          <w:rtl w:val="true"/>
          <w:lang w:bidi="fa-IR"/>
        </w:rPr>
        <w:t>گشت امین شه و صدر مهین بانی این صحن خوش و دلفریب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عدد ابجدی آیه قرآن که مصراع اخیر و ماده تاریخ است بیش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جز اینها نیز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می‌توان دید و مجموعا صحن بزرگ در زمان ناصر الدین شاه ساخته شده است و چون امکان تحقیق بیشتر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شخص دیگری، برای بنده میسّر نشد؛ لذا درباره سال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به درستی اظهار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احتمال می‌دهم بعضی وفات وی را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پرداختن به این مطلب در این مجموعه برای ما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قصیده معجزیه مناسب است توضیحی فشرده درباره حساب جُمَّل</w:t>
      </w:r>
      <w:r>
        <w:rPr>
          <w:rStyle w:val="FootnoteAnchor"/>
          <w:rtl w:val="true"/>
        </w:rPr>
        <w:footnoteReference w:id="21"/>
      </w:r>
      <w:r>
        <w:rPr>
          <w:rFonts w:ascii="IRNazanin" w:hAnsi="IRNazanin" w:eastAsia="IRNazanin"/>
          <w:color w:val="111111"/>
          <w:sz w:val="28"/>
          <w:sz w:val="28"/>
          <w:szCs w:val="28"/>
          <w:rtl w:val="true"/>
          <w:lang w:bidi="fa-IR"/>
        </w:rPr>
        <w:t xml:space="preserve">یا حساب جُمَل 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عددی که برای هر حرف در نظر گرفته‌اند و شیوه محاسبه عدد ابجدی کلمات و جملات بیان شود؛ زیرا زمانی کاربرد فراوانی در زمینه‌های مختلف داشته است و گفتن مادّه تاریخ که هنری بسیار بزرگ و شگفت است، بسیار شایع بوده است؛ ولی گویا در زمان ما از جامعه ادبی رخت بسته و کمتر مورد توجه قرار می‌گیرد و شاید بتوان گفت مورد بی‌مهری نیز قرار گرفته و گویا از علوم غریبه شده و جایگاه بلند و شأن رفیع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توضیح اجمالی مطلب مورد نظر این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الفبای عربی‌دارای بیست و هشت حرف است که به دو روش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همین ترتیب فعلی و متداول است که غالبا کتب لغت و </w:t>
      </w:r>
    </w:p>
    <w:p>
      <w:pPr>
        <w:pStyle w:val="BookText"/>
        <w:rPr/>
      </w:pPr>
      <w:r>
        <w:rPr>
          <w:rFonts w:ascii="IRNazanin" w:hAnsi="IRNazanin" w:eastAsia="IRNazanin"/>
          <w:color w:val="111111"/>
          <w:sz w:val="28"/>
          <w:sz w:val="28"/>
          <w:szCs w:val="28"/>
          <w:rtl w:val="true"/>
          <w:lang w:bidi="fa-IR"/>
        </w:rPr>
        <w:t>دائرة المعارفها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مرتّب شده‌اند و ذهن مردم نیز بیشتر با همین ترتیب در حروف الفبا مأنوس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روش، حروف هم شکل کنار هم قرار گرفته‌اند 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 ن، و، 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شکل نداشته‌اند، به آخر الفبا منتقل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بن عاصم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الفبا را به این روش مرتّب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الفبای فارسی نیز به همین ترتیب مرتب شده است 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مشابه‌های خود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دیگری که در ترتیب حروف الفبای عربی وجود دارد، آن است که در نزد سامیّین بوده است و آن چنان است که از حروف بیست و هشتگانه الفبای عربی هشت کلمه درست کرده‌اند و تمام حروف الفبا بدون تکرار در آنها به کار برده شده است و آن کلمات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اَبْجَد، هَوَّز، حُطّی، کَلَمَن، سَعْفَص، قَرَشَت،</w:t>
      </w:r>
      <w:r>
        <w:rPr>
          <w:rStyle w:val="FootnoteAnchor"/>
          <w:rtl w:val="true"/>
        </w:rPr>
        <w:footnoteReference w:id="22"/>
      </w:r>
      <w:r>
        <w:rPr>
          <w:rFonts w:ascii="Amiri" w:hAnsi="Amiri" w:eastAsia="Amiri" w:cs="Amiri"/>
          <w:color w:val="111111"/>
          <w:sz w:val="28"/>
          <w:sz w:val="28"/>
          <w:szCs w:val="28"/>
          <w:rtl w:val="true"/>
          <w:lang w:bidi="ar-SA"/>
        </w:rPr>
        <w:t>ثَخِّذ، ضَظِغ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ثَخِّذ، ضَظِغ مربوط به الفبای عربی است و در صفحات آینده توضیحی در این باره ارائه خواهد شد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باید دانست که در نزد اهل مَغرِب</w:t>
      </w:r>
      <w:r>
        <w:rPr>
          <w:rStyle w:val="FootnoteAnchor"/>
          <w:rtl w:val="true"/>
        </w:rPr>
        <w:footnoteReference w:id="23"/>
      </w:r>
      <w:r>
        <w:rPr>
          <w:rFonts w:ascii="IRNazanin" w:hAnsi="IRNazanin" w:eastAsia="IRNazanin"/>
          <w:color w:val="111111"/>
          <w:sz w:val="28"/>
          <w:sz w:val="28"/>
          <w:szCs w:val="28"/>
          <w:rtl w:val="true"/>
          <w:lang w:bidi="fa-IR"/>
        </w:rPr>
        <w:t xml:space="preserve">ترتیب کلمات فوق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صعفض، قَرَسَت، ثخذ، ظغش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ابجد قسم اول را که طریق مشهور است، ابجد شرقی و طریق دیگر را ابجد غربی </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 ابجد غربی گرچه ترتیب حروف نسبت به ابجد شرقی تغییر کرده است، ولی ترتیب اعداد فرقی نکرده، یعنی در ابجد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درباره اینکه آیا این کلمات معنی دارند یا خیر، مطالبی گفته شده است و روایاتی نیز هست؛ مثلاً در بحار،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غرایب علوم و تفسیر ابجد و حروف معجم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قول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عیسی بن مریم ـ علی نبیّنا و آله و علیه السلام ـ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سریع رشد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یک روزه بود، گویا بچه‌ای دو ماهه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هفت ماهه شد،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مریم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او را به نزد آموزگاران برد و نزد معلّمی که او را بیاموزد،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آموزگارش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ـ علی نبیّنا و آله و علیه السلام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آموزگارش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ـ علی نبینا و آله و علیه السلام ـ سرش را بلند کرد و به آموزگارش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ابجد چیست؟ آموزگارش شلاق را بالا برد تا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مرا مزن و اگر نمی‌دانی از من سؤال کن تا آن را برای تو تفسیر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آموزگارش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را برایم بگو</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عیسی ـ علی نبیّنا و آله و علیه السلام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الله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 جهنم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برای اهل آتش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زفیر جهنّم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حُطّتِ الخطایا عن المستغفِرین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خطاهای استغفار کنندگان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الله لامبدّل لکلماته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خدا، تبدیل کننده برای کلمات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صاع در مقابل یک صاع و جزا در مقابل جزا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قَرَشَهُم فَحَشَرَهُمْ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قطعه قطعه کرد سپس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آموزگارش به حضرت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پسرت را بگیر که او عالم است و احتیاجی به آموزگار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حدیث توضیحی دارد و این روایت را با اندکی اختلاف در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فرموده و در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صلی‌الله‌علیه‌و‌آله‌وسلم نیز تفسیری برای ابجد روایت کرده؛ ولی هیچ یک از این روایات کلمات ابجد را تا بیشتر از قرشت بیان نفرموده و این خود گواه می‌شود بر اینکه ابجد از زبان غیر عربی وارد زبان عرب شده است که بعدا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درباره معانی حروف ابجد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ابجد یعنی بدان، هوّز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فهم کن، کلمن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 سعفص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فرومگذار، 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باش، ثخّذ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باش، ضظغ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سریانی هستند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یکی از پادشاهان </w:t>
      </w:r>
    </w:p>
    <w:p>
      <w:pPr>
        <w:pStyle w:val="BookText"/>
        <w:rPr/>
      </w:pPr>
      <w:r>
        <w:rPr>
          <w:rFonts w:ascii="IRNazanin" w:hAnsi="IRNazanin" w:eastAsia="IRNazanin"/>
          <w:color w:val="111111"/>
          <w:sz w:val="28"/>
          <w:sz w:val="28"/>
          <w:szCs w:val="28"/>
          <w:rtl w:val="true"/>
          <w:lang w:bidi="fa-IR"/>
        </w:rPr>
        <w:t>مدین و ایشان شش کس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هوّز، حطّی، کلمن، سعفص، 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مهتر ایشان کلمن بود و همه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عهد شعیب علیه السلام هلاک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ثخّذ و ضظغ را که شش حرف دیگر است، روادف 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فرهنگ 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گویند مرمر بن مرّه که از مردم طی بود و خطّ عربی وضع کرده اوست، هشت پسر داشت و این هشت کلمه نام پسرهای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دیگر نیز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لغت نامه دهخدا،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بستانی،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دائرة المعارف بزرگ اسلامی،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دائرة المعارف تشیّع،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کتابهای دیگر، مطالبی بسیار مبسوط درباره ابجد گفته‌اند که گاهی با هم متناقض است و مجموعا پرداختن به آنها خارج از حوصله این مقدمه است؛ ولی اجمال آن مطالب چیزی است که ذکر شد و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مفسّر بزرگ قرآن در عصر حاضر </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ابجد کبیر در بین غیر مسلمانان نیز رائج و دارج بوده است و از زبان عبری به مسلمین وارد شده است و زبان عبری بیست و دو حرف بیشتر ندارد</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مؤیّد و دلیل این مطلب روایاتی است که از بحار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سخن از علامه معلوم می‌شود که چرا شش حرف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خ ذ ض ظ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روادف نامیده‌اند؛ زیرا این شش حرف در زبان عبری نبوده، ولی در زبان عربی بوده؛ لذا آنها را در قالب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ضظغ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گنجانده‌اند و به شش کلمه قبلی ملحق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ردیف آنها قرار داده‌اند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آن گونه که از منتهی الارب نقل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ممکن است این سؤال پیش آید که چرا گاهی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ضظغ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می‌کنند؟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ضظغ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است که خواسته‌اند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همراه دیگر حروف ذکر کرده باشند؛ زیرا حرفی که در اول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کلمات قرار نمی‌گیرد، بلکه در وسط یا آخر کلمه قرار دارد و حرف اول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بیان کنند ناچار شده‌اند که آن‌را در وسط یا آخر کلمه دیگری قرار دهند؛ اما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کرده‌اند، بنا به گفته مرحوم نراقی در خزائن به جهت شدت مناسبتی است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یک در دل دیگری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اسم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اسم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هر یک در دل دیگری است و این شدت مناسبت آن دو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بیان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انتخاب‌کرده‌اند و آن را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چسبانده‌اند تا هم کلمه‌ای کوتاه و با معنی تشکیل شود، هم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کند و آن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ضظغ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داده‌اند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جهت حساب جمل با همزه که در اول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شکل نوشتاری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موارد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است و بعبارتی پایه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با نوشتن پایه آن، خود آن را حذف می‌کنند، از این جهت، همزه و الف یکسان جلوه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زبان فارسی بسیاری از نوآموزان فرق الف و همزه را نمی‌دانند و آنها را یکی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لغت و دائرة المعارف‌ها نیز به این مطلب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فرهنگ دهخدا،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به ادامه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برمی‌گردیم و کلام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 کبیر ظاهرا از مسلّمات است و آن از عدد یک تا هزار است که به بیست و هشت حرف در زبان عرب تقسیم شده است و در بین مسلمانان از شیعه و سنّی جای تردید نیست و علمای فریقین،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 الدین عامِلی و شیخ محیی الدین عربی‌در اینجا سخن را بسط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غیر مسلمانان </w:t>
      </w:r>
    </w:p>
    <w:p>
      <w:pPr>
        <w:pStyle w:val="BookText"/>
        <w:rPr/>
      </w:pPr>
      <w:r>
        <w:rPr>
          <w:rFonts w:ascii="IRNazanin" w:hAnsi="IRNazanin" w:eastAsia="IRNazanin"/>
          <w:color w:val="111111"/>
          <w:sz w:val="28"/>
          <w:sz w:val="28"/>
          <w:szCs w:val="28"/>
          <w:rtl w:val="true"/>
          <w:lang w:bidi="fa-IR"/>
        </w:rPr>
        <w:t xml:space="preserve">نیز ابجد کبیر معروف است و قبل از اسلام در طائفه یهود رایج و دارج بوده و از زبان عبری یهود به مسلمین وارد شده است و اتفاقا با آنکه زبان عبری بیست و دو حرف بیشتر ندارد و حروفات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خ ذ ض ظ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آنها نیست و فقط حروف تهجّی را تا قرشت دارند، مع هذا به ابجد کبیر معتقد بوده و تا عدد هزار را پخش بر حروف خود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مجلسی بودیم که در آنجا سخن از جا دادن یک تا عدد هزار در الفبای عبری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به میان آمد و بعضی از مطّلعین و اهل فنّ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اعتراض کردم که در زبان عبری حروفات تهجّی را فقط تا قرشت دارد 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است، چگونه می‌توانند آنها به ابجد معترف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خاصّی آن شش عدد دیگر را برای محاسبه در الفبای خود وارد می‌کنند تا محاسبات آنان نیز از یک شروع و به عدد هزار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مجلس یک نفر از فلاسفه ژاپنی بود، با آنکه ریشه عقاید ژاپنی‌ها به چینی‌ها برمی‌گردد و آنها وَثَنی</w:t>
      </w:r>
      <w:r>
        <w:rPr>
          <w:rStyle w:val="FootnoteAnchor"/>
          <w:rtl w:val="true"/>
        </w:rPr>
        <w:footnoteReference w:id="29"/>
      </w:r>
      <w:r>
        <w:rPr>
          <w:rFonts w:ascii="IRNazanin" w:hAnsi="IRNazanin" w:eastAsia="IRNazanin"/>
          <w:color w:val="111111"/>
          <w:sz w:val="28"/>
          <w:sz w:val="28"/>
          <w:szCs w:val="28"/>
          <w:rtl w:val="true"/>
          <w:lang w:bidi="fa-IR"/>
        </w:rPr>
        <w:t>هستند، من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حروف و تأثیرات آن معتقد هستید؟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حروف ابجد کبیر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کتابهایی از زمان قدیم داریم که بسیار شایان دقّت و ملاحظه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است که می‌گویند ژاپنی‌ها و چینی‌ها حروف الفبایشان سیصد حرف است و به طریق خاصّی اعداد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Style w:val="FootnoteAnchor"/>
          <w:rtl w:val="true"/>
        </w:rPr>
        <w:footnoteReference w:id="30"/>
      </w:r>
      <w:r>
        <w:rPr>
          <w:rFonts w:ascii="IRNazanin" w:hAnsi="IRNazanin" w:eastAsia="IRNazanin"/>
          <w:color w:val="111111"/>
          <w:sz w:val="28"/>
          <w:sz w:val="28"/>
          <w:szCs w:val="28"/>
          <w:rtl w:val="true"/>
          <w:lang w:bidi="fa-IR"/>
        </w:rPr>
        <w:t>بر تمام الفبای خود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مانند زبان فارسی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می‌کنند، </w:t>
      </w:r>
      <w:bookmarkStart w:id="13" w:name="pg3106_20185"/>
    </w:p>
    <w:p>
      <w:pPr>
        <w:pStyle w:val="BookText"/>
        <w:rPr/>
      </w:pPr>
      <w:bookmarkEnd w:id="13"/>
      <w:r>
        <w:rPr>
          <w:rFonts w:ascii="IRNazanin" w:hAnsi="IRNazanin" w:eastAsia="IRNazanin"/>
          <w:color w:val="111111"/>
          <w:sz w:val="28"/>
          <w:sz w:val="28"/>
          <w:szCs w:val="28"/>
          <w:rtl w:val="true"/>
          <w:lang w:bidi="fa-IR"/>
        </w:rPr>
        <w:t>آنها نیز بسیاری از حروف خود را که قریب المخرج می‌باشند، حرف واحد در موقع محاسبه به شمار می‌آورند</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14" w:name="__RefHeading___Toc1123805_2749589250"/>
      <w:bookmarkStart w:id="15" w:name="_Toc5"/>
      <w:bookmarkEnd w:id="14"/>
      <w:r>
        <w:rPr>
          <w:rtl w:val="true"/>
        </w:rPr>
        <w:t>روش ها</w:t>
      </w:r>
      <w:bookmarkEnd w:id="15"/>
    </w:p>
    <w:p>
      <w:pPr>
        <w:pStyle w:val="BookText"/>
        <w:rPr/>
      </w:pPr>
      <w:r>
        <w:rPr>
          <w:rFonts w:ascii="IRNazanin" w:hAnsi="IRNazanin" w:eastAsia="IRNazanin"/>
          <w:color w:val="111111"/>
          <w:sz w:val="28"/>
          <w:sz w:val="28"/>
          <w:szCs w:val="28"/>
          <w:rtl w:val="true"/>
          <w:lang w:bidi="fa-IR"/>
        </w:rPr>
        <w:t xml:space="preserve">اکنون که چینش و ترتیب حروف الفبا بر مبنای ابجد روشن شد، باید بدانیم که به روشهای مختلفی، عددهای مختلفی را برای حروف ابجد اعتبار کرده‌اند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 جامع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ابجد مشهور و معروف است که بیشترین کاربرد را نیز دارد و مبنای حساب جمل و گفتن مادّه تاریخ و در بحث ما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معجزیّه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این روش است که اعداد از یک تا ده را به حروف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 هوّز، 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حروف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 سعفص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اعداد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حروف سه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قرشت، ثخّذ، ضظغ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داده‌اند و به عبارت دیگر عدد هر حرف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ب ج د، ه و ز، ح ط 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ک ل م ن، س ع ف ص</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ق ر ش ت، ث خ ذ، ض ظ غ</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پاورقی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به نحو منظوم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ابجد و هوّز و دگر حطّی از یکی تا دَه است بهر شمار</w:t>
      </w:r>
    </w:p>
    <w:p>
      <w:pPr>
        <w:pStyle w:val="BookText"/>
        <w:rPr/>
      </w:pPr>
      <w:r>
        <w:rPr>
          <w:rFonts w:ascii="IRNazanin" w:hAnsi="IRNazanin" w:eastAsia="IRNazanin"/>
          <w:color w:val="111111"/>
          <w:sz w:val="28"/>
          <w:sz w:val="28"/>
          <w:szCs w:val="28"/>
          <w:rtl w:val="true"/>
          <w:lang w:bidi="fa-IR"/>
        </w:rPr>
        <w:t>کلمن سعفص است تا به نَوَد قرشت ثخّذ و ضظغ به هزار</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بر حروف ابجدی با تضعیف ده برابر؛ مثلاً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ابجد اکبر عددش صد خواهد بود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عددش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همچنین در سایر حروف بر همین منوال؛ مثلاً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عددش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در ابجد اکبر، عدد هر حرف را ده برابر می‌کنند، نه آنکه هر عددی را در خود ضرب کنند و به عبارتی، به توان دو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و یا به عبارت دیگر، آن را مربع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دائرة المعارف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خطایی رخ داده و آن اینکه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ابجد اکبر عدد هر حرف مربع عدد همان حرف است در ابجد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صحیح نیست؛ زیرا همان گونه که بیان شد صحیح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هر حرف به حساب ابجد اکبر ده برابر عدد همان حرف است به حساب ابجد کبیر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بر عدد حروف ابجد کبیر، در صورتی که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طرح کرده باشند و به عبارت دیگر، عدد هر حرف در ابجد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برای آن حرف عددی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باقیمانده عدد همان حرف در ابجد کبیر در صورتی که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تقسیم </w:t>
      </w:r>
      <w:bookmarkStart w:id="16" w:name="pg3106_20187"/>
    </w:p>
    <w:p>
      <w:pPr>
        <w:pStyle w:val="BookText"/>
        <w:rPr/>
      </w:pPr>
      <w:bookmarkEnd w:id="16"/>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ابجد بی‌شماره‌اند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بخش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ابجدی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است و عدد ابجدی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ابجد عدد ندارند و دلیل آن روشن است و آن اینکه پس از تقسیم آنها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باقیمانده‌ای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اعداد حروف ابجد کبیر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کنند، آنچه می‌ماند، عدد آن حرف است به حساب ابجد وسیط؛ همان طوری که در ابجد صغیر گذشت</w:t>
      </w:r>
      <w:r>
        <w:rPr>
          <w:rFonts w:eastAsia="IRNazanin" w:cs="IRNazanin"/>
          <w:color w:val="111111"/>
          <w:sz w:val="28"/>
          <w:szCs w:val="28"/>
          <w:rtl w:val="true"/>
          <w:lang w:bidi="fa-IR"/>
        </w:rPr>
        <w:t>.</w:t>
      </w:r>
    </w:p>
    <w:p>
      <w:pPr>
        <w:pStyle w:val="Heading2"/>
        <w:numPr>
          <w:ilvl w:val="1"/>
          <w:numId w:val="1"/>
        </w:numPr>
        <w:rPr/>
      </w:pPr>
      <w:bookmarkStart w:id="17" w:name="__RefHeading___Toc1123807_2749589250"/>
      <w:bookmarkStart w:id="18" w:name="_Toc6"/>
      <w:bookmarkEnd w:id="17"/>
      <w:r>
        <w:rPr>
          <w:rtl w:val="true"/>
        </w:rPr>
        <w:t>تقسیم دیگر</w:t>
      </w:r>
      <w:bookmarkEnd w:id="18"/>
    </w:p>
    <w:p>
      <w:pPr>
        <w:pStyle w:val="BookText"/>
        <w:rPr/>
      </w:pPr>
      <w:r>
        <w:rPr>
          <w:rFonts w:ascii="IRNazanin" w:hAnsi="IRNazanin" w:eastAsia="IRNazanin"/>
          <w:color w:val="111111"/>
          <w:sz w:val="28"/>
          <w:sz w:val="28"/>
          <w:szCs w:val="28"/>
          <w:rtl w:val="true"/>
          <w:lang w:bidi="fa-IR"/>
        </w:rPr>
        <w:t>البته آنچه تاکنون درباره انواع ابجد، یعنی تقسیم آن به کبیر، اکبر، صغیر و وسیط بیان شد، برگرفته از کتاب مهر تابان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ملا احمد نراقی در کتاب ارزشمند خزائن خود که با تحقیق و تصحیح و تعلیق استاد علامه حسن زاده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تقسیمات ابجد را به نحو دیگری بیان می‌کند و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ابجد مشهور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فواضل الدور نیز خوانند و آن به این طریق است که هر حرفی که از دوازده زیادتر است، دوازده را از آن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باقی می‌ماند، عدد آن حساب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تا ده بر حال خود باقی است و شصت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ساقط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 ابجد صغیر بدین نهج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20403020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 ب ج د ه و ز ح ط ی ک ل م ن س ع ف ص ق ر ش ت ث خ ذ ض ظ غ</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هر عددی که بر فوق است بعد از وضع شصت است و آنچه بر تحت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بعد از وضع دوازده، پس از هر یک تا هزار از هر حرف تا دوازده و شصت آنچه باشد، می‌افکنند و باقی را می‌نویسند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مجموع حروف را به ترتیب اعداد حساب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بیست و هشت عدد شود؛ به این طریق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و همچنین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شود و از این زیادتر نشود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جامع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حرفی را در هر مرتبه که هست از مراتب الوف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دوهزار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w:t>
      </w:r>
      <w:r>
        <w:rPr>
          <w:rFonts w:eastAsia="IRNazanin" w:cs="IRNazanin"/>
          <w:color w:val="111111"/>
          <w:sz w:val="28"/>
          <w:szCs w:val="28"/>
          <w:rtl w:val="true"/>
          <w:lang w:bidi="fa-IR"/>
        </w:rPr>
        <w:t>.</w:t>
      </w:r>
      <w:r>
        <w:rPr>
          <w:rStyle w:val="FootnoteAnchor"/>
          <w:rtl w:val="true"/>
        </w:rPr>
        <w:footnoteReference w:id="3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نظیره ابجدی، به جهت استخراج اسما به کار آید و آن را حروف منکوره خوانند و آن این است که تمام ابجد را دو قسم کنند، هر قسمی چهارده حرف و اول قسم اول نظیره اول قسم دوم است و همچنین تا آخر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Style w:val="FootnoteAnchor"/>
          <w:rtl w:val="true"/>
        </w:rPr>
        <w:footnoteReference w:id="38"/>
      </w:r>
      <w:bookmarkStart w:id="19" w:name="pg3106_20189"/>
    </w:p>
    <w:p>
      <w:pPr>
        <w:pStyle w:val="Heading2"/>
        <w:numPr>
          <w:ilvl w:val="1"/>
          <w:numId w:val="1"/>
        </w:numPr>
        <w:rPr/>
      </w:pPr>
      <w:bookmarkStart w:id="20" w:name="__RefHeading___Toc1123809_2749589250"/>
      <w:bookmarkStart w:id="21" w:name="_Toc7"/>
      <w:bookmarkEnd w:id="19"/>
      <w:bookmarkEnd w:id="20"/>
      <w:r>
        <w:rPr>
          <w:rtl w:val="true"/>
        </w:rPr>
        <w:t>چند نکته</w:t>
      </w:r>
      <w:bookmarkEnd w:id="21"/>
    </w:p>
    <w:p>
      <w:pPr>
        <w:pStyle w:val="BookText"/>
        <w:rPr/>
      </w:pPr>
      <w:r>
        <w:rPr>
          <w:rFonts w:ascii="IRNazanin" w:hAnsi="IRNazanin" w:eastAsia="IRNazanin"/>
          <w:color w:val="111111"/>
          <w:sz w:val="28"/>
          <w:sz w:val="28"/>
          <w:szCs w:val="28"/>
          <w:rtl w:val="true"/>
          <w:lang w:bidi="fa-IR"/>
        </w:rPr>
        <w:t>پس از بیان انواع ابجدها، خوب است چند نکته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بیست و هشت گانه عرب اگر مقطع باشد، حروف تهجّی می‌نامند که به معنی تعداد است و اگر مرکب باشد، حروف جمل گویند که جمع جمله است و اشهر از همه جمل ابجدی و ابتثی و ایقغی و اهطمی است و افضل اینها جمل ابجدی است که به ترتیب ابجد، هوّز، حطّی، کلمن، سعفص، قرشت، ثخذ، ضظغ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حروف بیست و هشت گانه ابجد علاوه بر تقسیم و دسته بندی مشهور، همان گونه که در نکته قبل گذشت، به روشهای دیگری نیز دسته بندی شده است؛ به این طریق که ابجد مشهور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بزرگان فرموده‌اند دایره نازله بر حضرت خاتم الانبیا صلی‌الله‌علیه‌و‌آله دایره ابجدی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قرار داده‌اند و سپس از آن زمام گرفته‌اند، یعنی یک در میان حروف آن را اخذ کرده‌اند و دایره اجهزی تشکیل شده است و آن به این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ج ه ز ط ک م س ف ق ش ث ذ ظ</w:t>
      </w:r>
    </w:p>
    <w:p>
      <w:pPr>
        <w:pStyle w:val="BookText"/>
        <w:rPr/>
      </w:pPr>
      <w:r>
        <w:rPr>
          <w:rFonts w:ascii="IRNazanin" w:hAnsi="IRNazanin" w:eastAsia="IRNazanin"/>
          <w:color w:val="111111"/>
          <w:sz w:val="28"/>
          <w:sz w:val="28"/>
          <w:szCs w:val="28"/>
          <w:rtl w:val="true"/>
          <w:lang w:bidi="fa-IR"/>
        </w:rPr>
        <w:t>ب د و ح ی ل ن ع ص ر ت خ ض غ</w:t>
      </w:r>
    </w:p>
    <w:p>
      <w:pPr>
        <w:pStyle w:val="BookText"/>
        <w:rPr/>
      </w:pPr>
      <w:r>
        <w:rPr>
          <w:rFonts w:ascii="IRNazanin" w:hAnsi="IRNazanin" w:eastAsia="IRNazanin"/>
          <w:color w:val="111111"/>
          <w:sz w:val="28"/>
          <w:sz w:val="28"/>
          <w:szCs w:val="28"/>
          <w:rtl w:val="true"/>
          <w:lang w:bidi="fa-IR"/>
        </w:rPr>
        <w:t>و اگر از دایره اجهزی زمام بگیری دایره اهطمی است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ه ط م ف ش ذ ب و ی ن ص ت ض</w:t>
      </w:r>
    </w:p>
    <w:p>
      <w:pPr>
        <w:pStyle w:val="BookText"/>
        <w:rPr/>
      </w:pPr>
      <w:r>
        <w:rPr>
          <w:rFonts w:ascii="IRNazanin" w:hAnsi="IRNazanin" w:eastAsia="IRNazanin"/>
          <w:color w:val="111111"/>
          <w:sz w:val="28"/>
          <w:sz w:val="28"/>
          <w:szCs w:val="28"/>
          <w:rtl w:val="true"/>
          <w:lang w:bidi="fa-IR"/>
        </w:rPr>
        <w:t>ج ز ک س ق ث ظ د ح ل ع ر خ غ</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حروف اول مراتب آحاد و عشرات و مئات و الوف را از دایره </w:t>
      </w:r>
    </w:p>
    <w:p>
      <w:pPr>
        <w:pStyle w:val="BookText"/>
        <w:rPr/>
      </w:pPr>
      <w:r>
        <w:rPr>
          <w:rFonts w:ascii="IRNazanin" w:hAnsi="IRNazanin" w:eastAsia="IRNazanin"/>
          <w:color w:val="111111"/>
          <w:sz w:val="28"/>
          <w:sz w:val="28"/>
          <w:szCs w:val="28"/>
          <w:rtl w:val="true"/>
          <w:lang w:bidi="fa-IR"/>
        </w:rPr>
        <w:t xml:space="preserve">ابجدی بگیری، دایره ایقغی تشکیل شود، یعنی پس از حرفی که عدد آن یک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نوشته شود که عدد آن 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حرفی که عدد آن صد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حرفی که عدد آن هزار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حرفی که عدد آن دو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حرفی که عدد آن بیست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حرفی که عدد آن دویست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حرفی که عدد آن سه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حرفی که عدد آن سی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صورت جمل ایقغی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ی ق غ ب ک ر ج ل ش د م ت ه</w:t>
      </w:r>
    </w:p>
    <w:p>
      <w:pPr>
        <w:pStyle w:val="BookText"/>
        <w:rPr/>
      </w:pPr>
      <w:r>
        <w:rPr>
          <w:rFonts w:ascii="IRNazanin" w:hAnsi="IRNazanin" w:eastAsia="IRNazanin"/>
          <w:color w:val="111111"/>
          <w:sz w:val="28"/>
          <w:sz w:val="28"/>
          <w:szCs w:val="28"/>
          <w:rtl w:val="true"/>
          <w:lang w:bidi="fa-IR"/>
        </w:rPr>
        <w:t>ن ث و س خ ز ع ذ ح ف ض ط ص ظ</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بیست و هشت گانه عربی غیر از حروف جمل، تقسیمات دیگری نیز دارد،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بندی جداگانه حروف را به سه قسم تقسیم کرده‌اند، یعنی حروف مسروری، ملفوظی و ملبوبی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حروفی را گویند که دو حرفی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اسم آنها دو حرفی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آنها دوازده حرف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 ثا، حا، خا، را، زا، طا، ظا، فا، ها،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ملفوظی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حروفی هستند که سه حرفی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اسم آنها سه حرفی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آخرش حرف اول نباشد و آن سیزده حرف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جیم، دال، ذال، سین، شین، صاد، ضاد، عین، غین، قاف، </w:t>
      </w:r>
    </w:p>
    <w:p>
      <w:pPr>
        <w:pStyle w:val="BookText"/>
        <w:rPr/>
      </w:pPr>
      <w:r>
        <w:rPr>
          <w:rFonts w:ascii="IRNazanin" w:hAnsi="IRNazanin" w:eastAsia="IRNazanin"/>
          <w:color w:val="111111"/>
          <w:sz w:val="28"/>
          <w:sz w:val="28"/>
          <w:szCs w:val="28"/>
          <w:rtl w:val="true"/>
          <w:lang w:bidi="fa-IR"/>
        </w:rPr>
        <w:t>کاف،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حروفی هستند که سه حرفی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اسم آنها سه حرفی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آخرش حرف اول باشد و حروف ملبوبی سه حرف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نون، واو</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تقسیم دیگر آنها را تقسیم کرده‌اند به حروف مفرده که عبارت از ابجد مشهور است و حروف مزدوجه که عبارت است از ترتیب ابتث که تعلیم اطفال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همان روش معمول و متداول در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را شرقیّه نامند؛ اول مفرده شرقیّه و ثانی را مزدوجه شرقیّه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دیگر حروف را تقسیم کرده‌اند به چهار دسته که هر کدام هفت حرف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آتشی است و هفت بادی و هفت آبی و هفت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حرفی به مزاج عنصری است که منسوب به آن است و ضابطه، آن است که حروف ابجد را به ترتیب چهار چهار بگیرند و اول را آتشی و دوم را بادی و سیم را آبی و چهارم را خاکی حساب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 این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اَهْطَمْفَشَذْ، 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بُوینصَتَض،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جَزْکَسْقِثَظ،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دِحْلَعْرَخَغ</w:t>
      </w:r>
      <w:r>
        <w:rPr>
          <w:rFonts w:eastAsia="IRNazanin" w:cs="IRNazanin"/>
          <w:color w:val="111111"/>
          <w:sz w:val="28"/>
          <w:szCs w:val="28"/>
          <w:rtl w:val="true"/>
          <w:lang w:bidi="fa-IR"/>
        </w:rPr>
        <w:t>.</w:t>
      </w:r>
      <w:r>
        <w:rPr>
          <w:rStyle w:val="FootnoteAnchor"/>
          <w:rtl w:val="true"/>
        </w:rPr>
        <w:footnoteReference w:id="4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دو چوب و یک سنگ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أَهْطَمْفَشَذْ ناریة، بُونیصَتَض قسط الهوی جَزْکَسْقِثَظ مائیة، دِحْلَعْرَخَغ سهم الثری</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حروف ابجد برای خواندن بعضی از دعاها نیز کاربرد دارد؛ مثلاً مرحوم آیة الله شاه آبادی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به اسمای حسنی در هر مقامی بسیار مؤثر است، خصوصاً به عدد اسم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یامُجیبَ الدَّعَواتِ، یا مَن یَقْبَلُ الیَسیرَ و یَعفُو عَنِ الکَثیرِ، یا شَکُورُ یا غَیُورُ یا وَدُودُ یا رَؤُوفُ، و به عدد اسم حق نیز بهتر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کلمه را به حروف ابجد، یا به حساب مجمل محاسبه می‌کنند یا به حساب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آن است که تعداد حروف کلمه را آن چنان که نوشته می‌شود، باید حساب کرد؛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حرف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 آن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اما در حساب مفصّل باید تعداد حروف کلمه را آن چنان که تلفظ می‌شود حساب کرد و به بیان دیگر، اسم هر حرف را باید در نظر گرفت و عدد هر حرف از اسامی حروف را حساب کرد؛ مثلاً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طور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نون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مجموع اینها که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عدد ابجدی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حساب مفصّل</w:t>
      </w:r>
      <w:r>
        <w:rPr>
          <w:rFonts w:eastAsia="IRNazanin" w:cs="IRNazanin"/>
          <w:color w:val="111111"/>
          <w:sz w:val="28"/>
          <w:szCs w:val="28"/>
          <w:rtl w:val="true"/>
          <w:lang w:bidi="fa-IR"/>
        </w:rPr>
        <w:t>.</w:t>
      </w:r>
      <w:r>
        <w:rPr>
          <w:rStyle w:val="FootnoteAnchor"/>
          <w:rtl w:val="true"/>
        </w:rPr>
        <w:footnoteReference w:id="46"/>
      </w:r>
      <w:bookmarkStart w:id="22" w:name="pg3106_20193"/>
    </w:p>
    <w:p>
      <w:pPr>
        <w:pStyle w:val="BookText"/>
        <w:rPr/>
      </w:pPr>
      <w:bookmarkEnd w:id="22"/>
      <w:r>
        <w:rPr>
          <w:rFonts w:ascii="IRNazanin" w:hAnsi="IRNazanin" w:eastAsia="IRNazanin"/>
          <w:color w:val="111111"/>
          <w:sz w:val="28"/>
          <w:sz w:val="28"/>
          <w:szCs w:val="28"/>
          <w:rtl w:val="true"/>
          <w:lang w:bidi="fa-IR"/>
        </w:rPr>
        <w:t>البته باید توجه داشته باشیم که آنچه در باب مادّه تاریخ و قصیده معجزیّه که مورد سخن ماست و مواردی همچون بیان طول و عرض بلاد و انحراف قبله که در علم هیئت و نجوم محل ابتلاست، ملاک عمل است که محاسبه به حساب مجمل است نه مفصّل</w:t>
      </w:r>
      <w:r>
        <w:rPr>
          <w:rFonts w:eastAsia="IRNazanin" w:cs="IRNazanin"/>
          <w:color w:val="111111"/>
          <w:sz w:val="28"/>
          <w:szCs w:val="28"/>
          <w:rtl w:val="true"/>
          <w:lang w:bidi="fa-IR"/>
        </w:rPr>
        <w:t>.</w:t>
      </w:r>
    </w:p>
    <w:p>
      <w:pPr>
        <w:pStyle w:val="Heading2"/>
        <w:numPr>
          <w:ilvl w:val="1"/>
          <w:numId w:val="1"/>
        </w:numPr>
        <w:rPr/>
      </w:pPr>
      <w:bookmarkStart w:id="23" w:name="__RefHeading___Toc1123811_2749589250"/>
      <w:bookmarkStart w:id="24" w:name="_Toc8"/>
      <w:bookmarkEnd w:id="23"/>
      <w:r>
        <w:rPr>
          <w:rtl w:val="true"/>
        </w:rPr>
        <w:t>روش محاسبه عدد ابجد</w:t>
      </w:r>
      <w:bookmarkEnd w:id="24"/>
    </w:p>
    <w:p>
      <w:pPr>
        <w:pStyle w:val="BookText"/>
        <w:rPr/>
      </w:pPr>
      <w:r>
        <w:rPr>
          <w:rFonts w:ascii="IRNazanin" w:hAnsi="IRNazanin" w:eastAsia="IRNazanin"/>
          <w:color w:val="111111"/>
          <w:sz w:val="28"/>
          <w:sz w:val="28"/>
          <w:szCs w:val="28"/>
          <w:rtl w:val="true"/>
          <w:lang w:bidi="fa-IR"/>
        </w:rPr>
        <w:t xml:space="preserve">اکنون که شیوه چینش حروف به روش ابجد و عدد هر حرف دانسته شد، به خوبی می‌فهمیم که چرا برای نمایش شماره صفحه در مقدمه بعضی از کتابها از حروف استفاده می‌کنند؛ مثلاً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بدانیم که برای محاسبه مادّه تاریخ یا عدد ابجدی هر کلمه یا جمله‌ای، روشی خاص و دستورالعملی وجود دارد که دانستن آن لازم است و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جمل مثل هم هستند، یعنی عدد ابجدی همه آنها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همزه‌ای که روی های 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می‌شود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دستگیره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جمل شمرده نمی‌شود، بلکه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آن قرار دارد، به 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اوقات همزه به تنهایی نوشته نمی‌شود، بلکه روی یکی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این حروف را در این‌صورت پایه همزه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پایه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در نوشتن نقطه‌های آن را حذف کرد، یعنی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حساب جمل برای چنین همزه‌هایی </w:t>
      </w:r>
    </w:p>
    <w:p>
      <w:pPr>
        <w:pStyle w:val="BookText"/>
        <w:rPr/>
      </w:pPr>
      <w:r>
        <w:rPr>
          <w:rFonts w:ascii="IRNazanin" w:hAnsi="IRNazanin" w:eastAsia="IRNazanin"/>
          <w:color w:val="111111"/>
          <w:sz w:val="28"/>
          <w:sz w:val="28"/>
          <w:szCs w:val="28"/>
          <w:rtl w:val="true"/>
          <w:lang w:bidi="fa-IR"/>
        </w:rPr>
        <w:t xml:space="preserve">عدد پایه آنها را حساب می‌کنند؛ مگر در بعضی موارد که به جای عدد پایه عدد خود همزه را 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خاصی در این باره ملاحظه نشد، بلکه بستگی به مورد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چ، ژ،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زبان فارسی هستند، ولی در زبان عربی وجود ندارند، اگر در کلمه‌ای باشند که می‌خواهیم عدد ابجدی آن را حساب کنیم، باید به جای هر کدام حرف قریب المخرج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زبان عربی جایگزین کنیم، یعنی به ترتیب چهار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ج، ز،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عدد ابجدی کلماتی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برابر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حساب جمل صورت نوشتاری کلمات مورد نظر است، نه صورت گفتاری آنها؛ یعنی آنچه نوشته می‌شود، حساب می‌شود، نه آنچه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واو را 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حساب آورد، اگر چه خوانده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کلماتی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آخر آنها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ولی باید در حساب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منظور داشت؛ چون صورت نوشتاری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نیزهای غیر ملفوظ که در آخر بعضی کلمات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حساب جمل نادیده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حساب جمل با وزن شعر یک فرق اساسی دارد و آن اینکه در حساب جمل همان طور که گفته شد صورت نوشتاری کلمات و جملات مورد نظر است، در حالی که در بحث وزن شعر </w:t>
      </w:r>
    </w:p>
    <w:p>
      <w:pPr>
        <w:pStyle w:val="BookText"/>
        <w:rPr/>
      </w:pPr>
      <w:r>
        <w:rPr>
          <w:rFonts w:ascii="IRNazanin" w:hAnsi="IRNazanin" w:eastAsia="IRNazanin"/>
          <w:color w:val="111111"/>
          <w:sz w:val="28"/>
          <w:sz w:val="28"/>
          <w:szCs w:val="28"/>
          <w:rtl w:val="true"/>
          <w:lang w:bidi="fa-IR"/>
        </w:rPr>
        <w:t>صورت گفتاری ملاک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وزن شعر حرف مشدّد را باید دوبار حساب کرد، ولی در حساب جمل یک بار حساب می‌شود، همان گونه که بعدا به طور مستقل نیز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وزن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می‌شود، در حالی که در حساب جمل به 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مشدّد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حرفی که روی آن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جمل یک بار حساب می‌شود، پس عدد ابجدی در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برابر و معادل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معادل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گفته‌اند از این قاعده کلمه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است، ولی توضیحی که برای این استثنا بیان فرموده‌اند، برای من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مطلب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استثنائا کلمه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آنکه لام آن تشدید دارد، دو حرف حساب می‌کنند و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حساب نمی‌کنند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لام را مکرّر می‌نویسند و بنابراین تشدید ندارد و الف را نیز نمی‌نویسند، بلکه به‌صورت دو لام مکرّر بدون الف می‌نویسند اینطور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طبق قواعد معمولی رسم الخط باید اینطور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رسم الخط عربی طبق حساب ابجد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بر همین اساس چون حروف مشدّد در کتابت یکحرف نوشته می‌شود، یکحرف محاسبه می‌شود و بر همین قاعده نیز چون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حساب نمی‌کنند در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 نوشته می‌شود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البته من نمی‌توانم به کلام بزرگان اشکال کنم، ولی این سخن در وجه استثنای کلمه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دیگری نیز برای این استثنا شنیده‌ام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تلفظ می‌شود برای نشان دادن آن الف، یک دندانه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یعنی این 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توجیه قابل پذیرش است و در رسم الخط نستعلیق می‌توان آن را تصور کرد؛ چون در روش نوشتاری نستعلیق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در این رسم الخط نیز باید توجه داشت که تشدید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نه روی دندانه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اگر روی دندانه باشد، این تصور حاصل می‌شود که کلمه جلاله با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باید فرض کرد کلمه جلاله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تا استثنای این لفظ جلاله توجیه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آن دندانه را نیز در حساب جمل حساب نکرد؛ یعنی آن را مانند پایه 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یَـئِسَ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ندانیم وگرنه باز مشکل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توجیه برای استثنا قابل قبول است، ولی باید توجه داشت که در رسم الخطهای دیگر،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ثلث و خطهایی که با برنامه‌های رایانه‌ای تایپ می‌شود،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 لام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وجه استثنای این کلمه شریفه برای من آشکار نیست و ظاهرا بحث در اینکه ریشه این کلمه شریفه چیست و مادّه اصلی آن کدام است، دخلی در کیفیت </w:t>
      </w:r>
    </w:p>
    <w:p>
      <w:pPr>
        <w:pStyle w:val="BookText"/>
        <w:rPr/>
      </w:pPr>
      <w:r>
        <w:rPr>
          <w:rFonts w:ascii="IRNazanin" w:hAnsi="IRNazanin" w:eastAsia="IRNazanin"/>
          <w:color w:val="111111"/>
          <w:sz w:val="28"/>
          <w:sz w:val="28"/>
          <w:szCs w:val="28"/>
          <w:rtl w:val="true"/>
          <w:lang w:bidi="fa-IR"/>
        </w:rPr>
        <w:t xml:space="preserve">نوشتن این کلمه شریفه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بحث در اصل این کلمه جلاله و اشتقاق آن بسیار طولانی و دامنه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کلمه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متداول است به همین کیفیت نوشته می‌شود و با توجه به آنچه بیان شد که در حساب جمل صورت نوشتاری کلمه مدّ نظر است و حرف مشدّد نیز یک بار حساب می‌شود، اگر به کلمه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کنیم، صورت نوشتاری آن را متشکّل به جز از چهار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 ل،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نخواهیم دید و مجموع اعداد این حروف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کلمه شریفه نیز استثنایی مشاهده نشد، مگر بنابر آنچه در رسم الخط نستعلیق ملاحظه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با حروف ابجد و عدد هر حرف و شیوه حساب کردن آن آشنا شدیم، اکنون برای اتمام فایده، این نکته نیز گر چه روشن است، بیان می‌شود که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چینش حروف و ترتیب آنها در کلمه، تأثیری در عدد ابجدی کلمات و جملات ندارد؛ یعنی اگر تعدادی از حروف به شیوه‌های مختلفی کنار هم قرار گیرند و در هر شیوه کلمه‌ای را تشکیل دهند، عدد ابجدی همه آن کلمات با هم برابر خواهد بود؛ مثلاً با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ساخت که عدد ابجدی همه آنها برابر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ج، 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کرد که عدد ابجدی همه آنها برابر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روشن شدن این </w:t>
      </w:r>
      <w:bookmarkStart w:id="25" w:name="pg3106_20198"/>
    </w:p>
    <w:p>
      <w:pPr>
        <w:pStyle w:val="BookText"/>
        <w:rPr/>
      </w:pPr>
      <w:bookmarkEnd w:id="25"/>
      <w:r>
        <w:rPr>
          <w:rFonts w:ascii="IRNazanin" w:hAnsi="IRNazanin" w:eastAsia="IRNazanin"/>
          <w:color w:val="111111"/>
          <w:sz w:val="28"/>
          <w:sz w:val="28"/>
          <w:szCs w:val="28"/>
          <w:rtl w:val="true"/>
          <w:lang w:bidi="fa-IR"/>
        </w:rPr>
        <w:t>مطلب دانسته می‌شود که اگر عدد کلمه‌ای را به حساب جمل داشته باشیم و قرینه‌ای همراه آن نباشد، هرگز نمی‌توانیم به طور یقین کلمه‌ای که آن عدد را تشکیل داده است،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جای اسم خود، عدد ابجدی آن را می‌گویند یا می‌نویسند، بدون آنکه قرینه‌ای به آن ضمیمه شود، اسم آنها را نمی‌توان تشخیص داد</w:t>
      </w:r>
      <w:r>
        <w:rPr>
          <w:rFonts w:eastAsia="IRNazanin" w:cs="IRNazanin"/>
          <w:color w:val="111111"/>
          <w:sz w:val="28"/>
          <w:szCs w:val="28"/>
          <w:rtl w:val="true"/>
          <w:lang w:bidi="fa-IR"/>
        </w:rPr>
        <w:t>.</w:t>
      </w:r>
    </w:p>
    <w:p>
      <w:pPr>
        <w:pStyle w:val="Heading2"/>
        <w:numPr>
          <w:ilvl w:val="1"/>
          <w:numId w:val="1"/>
        </w:numPr>
        <w:rPr/>
      </w:pPr>
      <w:bookmarkStart w:id="26" w:name="__RefHeading___Toc1123813_2749589250"/>
      <w:bookmarkStart w:id="27" w:name="_Toc9"/>
      <w:bookmarkEnd w:id="26"/>
      <w:r>
        <w:rPr>
          <w:rtl w:val="true"/>
        </w:rPr>
        <w:t>توجه به چند نکته</w:t>
      </w:r>
      <w:bookmarkEnd w:id="27"/>
    </w:p>
    <w:p>
      <w:pPr>
        <w:pStyle w:val="BookText"/>
        <w:rPr/>
      </w:pPr>
      <w:r>
        <w:rPr>
          <w:rFonts w:ascii="IRNazanin" w:hAnsi="IRNazanin" w:eastAsia="IRNazanin"/>
          <w:color w:val="111111"/>
          <w:sz w:val="28"/>
          <w:sz w:val="28"/>
          <w:szCs w:val="28"/>
          <w:rtl w:val="true"/>
          <w:lang w:bidi="fa-IR"/>
        </w:rPr>
        <w:t>اکنون به این چند نکته که هر یک به نوبه خود بسیار زیباست،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 نکته سنج با توجه به آنچه در تفسیر القمی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نَفْسٍ بِمَا کَسَبَتْ رَهینَةٌ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اَصْحابَ الیَمینِ</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هستند و منظور از اصحاب الیمین شیعیان آن حضرت</w:t>
      </w:r>
      <w:r>
        <w:rPr>
          <w:rStyle w:val="FootnoteAnchor"/>
          <w:rtl w:val="true"/>
        </w:rPr>
        <w:footnoteReference w:id="49"/>
      </w:r>
      <w:r>
        <w:rPr>
          <w:rFonts w:ascii="IRNazanin" w:hAnsi="IRNazanin" w:eastAsia="IRNazanin"/>
          <w:color w:val="111111"/>
          <w:sz w:val="28"/>
          <w:sz w:val="28"/>
          <w:szCs w:val="28"/>
          <w:rtl w:val="true"/>
          <w:lang w:bidi="fa-IR"/>
        </w:rPr>
        <w:t>چنبن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 در قرآن به تصریح که جنّت خاص اصحاب یمین است</w:t>
      </w:r>
    </w:p>
    <w:p>
      <w:pPr>
        <w:pStyle w:val="BookText"/>
        <w:rPr/>
      </w:pPr>
      <w:r>
        <w:rPr>
          <w:rFonts w:ascii="IRNazanin" w:hAnsi="IRNazanin" w:eastAsia="IRNazanin"/>
          <w:color w:val="111111"/>
          <w:sz w:val="28"/>
          <w:sz w:val="28"/>
          <w:szCs w:val="28"/>
          <w:rtl w:val="true"/>
          <w:lang w:bidi="fa-IR"/>
        </w:rPr>
        <w:t>ز اصحاب یمین حق را اشارت به اصحاب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سخن بی‌حجّت و برهان نگویم که با حق آنچه می‌گویم قرین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عدد باشد صد و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بشماری همین است</w:t>
      </w:r>
    </w:p>
    <w:p>
      <w:pPr>
        <w:pStyle w:val="BookText"/>
        <w:rPr/>
      </w:pPr>
      <w:r>
        <w:rPr>
          <w:rFonts w:ascii="IRNazanin" w:hAnsi="IRNazanin" w:eastAsia="IRNazanin"/>
          <w:color w:val="111111"/>
          <w:sz w:val="28"/>
          <w:sz w:val="28"/>
          <w:szCs w:val="28"/>
          <w:rtl w:val="true"/>
          <w:lang w:bidi="fa-IR"/>
        </w:rPr>
        <w:t>کنون خود لطف این تعبیر دریاب گرت فکر سلیم و تیزبین است</w:t>
      </w:r>
    </w:p>
    <w:p>
      <w:pPr>
        <w:pStyle w:val="BookText"/>
        <w:rPr/>
      </w:pPr>
      <w:r>
        <w:rPr>
          <w:rFonts w:ascii="IRNazanin" w:hAnsi="IRNazanin" w:eastAsia="IRNazanin"/>
          <w:color w:val="111111"/>
          <w:sz w:val="28"/>
          <w:sz w:val="28"/>
          <w:szCs w:val="28"/>
          <w:rtl w:val="true"/>
          <w:lang w:bidi="fa-IR"/>
        </w:rPr>
        <w:t>یمین الله علی باشد به تحقیق که دست حق ورا در آستین است</w:t>
      </w:r>
    </w:p>
    <w:p>
      <w:pPr>
        <w:pStyle w:val="BookText"/>
        <w:rPr/>
      </w:pPr>
      <w:r>
        <w:rPr>
          <w:rFonts w:ascii="IRNazanin" w:hAnsi="IRNazanin" w:eastAsia="IRNazanin"/>
          <w:color w:val="111111"/>
          <w:sz w:val="28"/>
          <w:sz w:val="28"/>
          <w:szCs w:val="28"/>
          <w:rtl w:val="true"/>
          <w:lang w:bidi="fa-IR"/>
        </w:rPr>
        <w:t>به‌معنی غیر اصحاب علی نیست به‌صورت گرچه اصحاب یمین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ادیبی خوش ذوق پس از انقراض قاجاریّه و برکنار شدن احمد </w:t>
      </w:r>
    </w:p>
    <w:p>
      <w:pPr>
        <w:pStyle w:val="BookText"/>
        <w:rPr/>
      </w:pPr>
      <w:r>
        <w:rPr>
          <w:rFonts w:ascii="IRNazanin" w:hAnsi="IRNazanin" w:eastAsia="IRNazanin"/>
          <w:color w:val="111111"/>
          <w:sz w:val="28"/>
          <w:sz w:val="28"/>
          <w:szCs w:val="28"/>
          <w:rtl w:val="true"/>
          <w:lang w:bidi="fa-IR"/>
        </w:rPr>
        <w:t>شاه قاجار از سلطنت و روی کار آمدن رضا خان پهلوی که هر یک در سلسله‌ای از پادشاهان تبهکار بودند و در خیانت به اسلام و ایران و ایرانیان مشترک‌اند،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داند حساب خویش فلک این محاسب بسی ذکی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تخت چون به زیر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جاش متکی باشد</w:t>
      </w:r>
    </w:p>
    <w:p>
      <w:pPr>
        <w:pStyle w:val="BookText"/>
        <w:rPr/>
      </w:pPr>
      <w:r>
        <w:rPr>
          <w:rFonts w:ascii="IRNazanin" w:hAnsi="IRNazanin" w:eastAsia="IRNazanin"/>
          <w:color w:val="111111"/>
          <w:sz w:val="28"/>
          <w:sz w:val="28"/>
          <w:szCs w:val="28"/>
          <w:rtl w:val="true"/>
          <w:lang w:bidi="fa-IR"/>
        </w:rPr>
        <w:t xml:space="preserve">گرحساب جمل همی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هر دو در حساب جمل دارای عدد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یکی دانسته است و از این برابری، همتایی آنها را در بی‌کفایتی و بی‌لیاقتی نتیجه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محمد باقر مجلسی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الغریب أنه وافق تاریخ ولادتی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کتاب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تفطّن به بعض علمائنا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چیزهای شگفت آنکه تاریخ ولادت من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کتاب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و این مطلب را بعضی از علمای نیکوکار ما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علامه مجلسی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عدد ابجدی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کتاب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برابری کلمات مختلف در حساب ابجد بسیار زیبا و جالب توجّه است و در نظم و نثر برای خود جایگاهی قابل ملاحظه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این گونه اشعار و نکته‌ها و لطیفه‌ها در زبان فارسی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چنین کاری خواسته‌اند کسی را مدح کنند، به این </w:t>
      </w:r>
    </w:p>
    <w:p>
      <w:pPr>
        <w:pStyle w:val="BookText"/>
        <w:rPr/>
      </w:pPr>
      <w:r>
        <w:rPr>
          <w:rFonts w:ascii="IRNazanin" w:hAnsi="IRNazanin" w:eastAsia="IRNazanin"/>
          <w:color w:val="111111"/>
          <w:sz w:val="28"/>
          <w:sz w:val="28"/>
          <w:szCs w:val="28"/>
          <w:rtl w:val="true"/>
          <w:lang w:bidi="fa-IR"/>
        </w:rPr>
        <w:t>صورت که اسم او را با کلمه یا جمله‌ای زیبا و دلنشین یا کلمه‌ای که بیانگر معنایی جذّاب و پر بها و ارزشمند است، در حساب جمل برابر یافته‌اند و گاهی نیز برای مذمّت، اسم کسی را با کلمه یا جمله‌ای که لفظ آن نامناسب یا معنای آن ناپسند است، یکی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هزل و جدّ، و مدح و ذمّ از این هنر استفاده کرده‌اند که اگر آنچه از این مقوله است در مجموعه‌ای جمع آوری شود، حجمی بزرگ و ارزشی قابل توجه خواهد داشت و فعلاً پرداختن به آن خارج از مقصود ماست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بحث ما توجه به یک نکته بسیار ضروری است و آن اینکه باید دانست با توجه به اینکه ویرایش فنّی بسیار کارآمد و لازم است، ولی هرگز نباید این فنّ ارزشمند را در تمام موارد به طور یکسان به کار گرفت؛ مثلاً ویرایش به نحو متعارف فعلی از جهت املای کلمات اگر در قصیده معجزیه اعمال شود و توجّهی به شیوه نگارش در قدیم نشود، ارزش قصیده معجزیه ممکن است تا حد صفر تنزّل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این قصیده گاهی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های سکت و به صورت چسبیده به کلمه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شیوه نگارش به احتمال قوی متأثّر از شیوه نگارش بای جارّه در زبان عربی‌است که متّصل به کلمه مجرور نوشته می‌شود و صحیح آن در فارسی آن است که با های سکت و جدای از کلمه بعدی نوشته شود، ولی به هر حال در قدیم این گونه نوشته می‌شده است و آن را غلط نمی‌دانسته‌اند و مرحوم ناطق نیز از همین روش پیروی کرده و گاهی آن را به صورت چسبیده به کلمه بعدی نوشته و عدد مورد نظرش را که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کلمات </w:t>
      </w:r>
    </w:p>
    <w:p>
      <w:pPr>
        <w:pStyle w:val="BookText"/>
        <w:rPr/>
      </w:pPr>
      <w:r>
        <w:rPr>
          <w:rFonts w:ascii="IRNazanin" w:hAnsi="IRNazanin" w:eastAsia="IRNazanin"/>
          <w:color w:val="111111"/>
          <w:sz w:val="28"/>
          <w:sz w:val="28"/>
          <w:szCs w:val="28"/>
          <w:rtl w:val="true"/>
          <w:lang w:bidi="fa-IR"/>
        </w:rPr>
        <w:t>ترکیب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بخواهیم قصیده او را ویرایش کنیم و توجه به این نکته نداشته باشیم و بخواهیم حرف با را از کلمه جدا کنیم و های سکت به آن بیفزاییم، در حقیقت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عدد مورد نظر افزوده‌ایم و این همان چیزی است که ارزش قصیده را تا حد صفر تنزّل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مصراع اوّل این قصیده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همین صورت نوشته شود، 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زیور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در روش نوشتاری امروز، کلمه‌ای را که با های غیر ملفوظ یعنی با های سکت ختم شده است، به صورت نکره تلفظ کنیم و در آخر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بیافزاییم، نوشتار را با گفتار مطابق می‌نویسیم؛ 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شیوه نگارشی که در قدیم در فارسی معمول بوده است، این ترکیب را به صورت قرار دادن همزه بالای های غیر ملفوظ آخر کلمه می‌نوشته‌اند؛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ناطق نیز همین شیوه نگارش را به کار گرفته و در اول ابیات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شهزاده‌ای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می‌شوند و هرگز نباید ویراستار املای این کلمات را تغییر دهد و به حساب خودش صورت صحیح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خوانده می‌شوند،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معصومه‌ای، شهزاده‌ای، قصیده‌ای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چون با این کار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کلمه افزوده است و در حقیقت عدد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حاصل عدد ابجدی این دو حرف است، بر عدد مورد نظر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زیاد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موردی می‌شود که ارزش این شاهکار را تا حد صفر تنزّل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گاهی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صورت، یعنی سه حرفی و جدا از کلمه قبل از خود نوشته می‌شود و گاهی به کلمه قبل از خودش می‌چسبد و همزه آن می‌افتد؛ مثلاً در مصراع دوم، بیت اول،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متصل و بدون همزه نوشته شود، ولی در مصراع دوم، بیت دوم،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منفصل و با همزه ثبت شود وگرنه عدد مورد نظر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از مواردی است که هنگام ویرایش این قصیده شگفت نباید از نظر 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مورد دیگر آنکه بعضی کلمات در قدیم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می‌شده‌اند،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طهران، طوس، طشت، سطبر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می‌شوند،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توس، تشت، ستبر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بخواهیم کلمه‌ای را که عدد آن به حساب جمل مورد نظر بوده ویرایش کنیم و به نظر خودمان صورت صحیح آن را بنویسیم، یعنی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در حقیقت به جای عدد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عدد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گذاشته‌ایم و واضح است که چگونه و چقدر از عدد مورد نظر دور شده‌ایم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 کلماتی که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 فیروزی، 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 پیروزی، اسپند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باید توجه کرد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یعنی به جای عدد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دادن و روشن است که باز هم به عدد مطلوب نخواهیم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مورد دیگر نیز املای کلماتی 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وکات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باشد و باید توجه داشت اثبات و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یعنی حساب کردن و به حساب نیاوردن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عدد حرف الف است و افزودن و کاستن بدون توجه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سبب می‌شود عدد مورد نظر در حساب جمل از کلمه یا جمله مورد نظر حاصل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باید توجه داشت که هیچ تغییری در صورت نوشتاری کلمه یا جمله‌ای که عدد آن به حساب جمل مورد نظر است، صورت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چه بعضی از مواردی که ذکر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معجزیه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نمی‌شود، ولی مجموعا باید در ویرایش متنی که حساب جمل آن مورد نظر است، از نظر دور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در این بازنویسی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معجزیه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کامل و حساب دقیقی اعمال شده است که امید است بدون غلط در تاریخ علم و ادب و هنر محفوظ بماند؛ گرچه ادعای دور بودن از هر اشتباهی را ندارم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پس از این چند جمله که به عنوان مقدمه‌ای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معجزیه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و امید است سودمند باشد، این نکته را نیز بدانیم که از این قصیده پر بها و شگفت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وصف این بارگاه ملکوتی و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مدح حضرت معصومه علیها السلام و اجداد بزرگوار آن حضرت علیهم السلام و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مدح فتحعلی 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به مبالغه‌هایی که در حق او شده، کار نداریم؛ بلکه غرض ما نقل این قصیده شگفت و عجیب است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آن نیز در توصیف </w:t>
      </w:r>
    </w:p>
    <w:p>
      <w:pPr>
        <w:pStyle w:val="BookText"/>
        <w:rPr/>
      </w:pPr>
      <w:r>
        <w:rPr>
          <w:rFonts w:ascii="IRNazanin" w:hAnsi="IRNazanin" w:eastAsia="IRNazanin"/>
          <w:color w:val="111111"/>
          <w:sz w:val="28"/>
          <w:sz w:val="28"/>
          <w:szCs w:val="28"/>
          <w:rtl w:val="true"/>
          <w:lang w:bidi="fa-IR"/>
        </w:rPr>
        <w:t>خود قصیده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ناطق بسیار ماهرانه شاهکارش را در قالب این ابیات از خود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قبل از پرداختن به قصیده معجزیه این نکته را نیز بدانیم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محرم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بنا و تذهیب و طلاکاری گنبد و ایوان بارگاه حضرت معصومه علیها السلام است، بنا بر محاسبه و تبدیل تقویم هجری قمری به هجری شمسی برابر با روز شنبه و اول اردیبهشت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این را نیز باید بدانیم که تقویم و تاریخ گذاری رسمی در نزد مورخین ایرانی آن است که وقایع تاریخی را از اول اسلام تا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تقویم هجری قمری تاریخ گذاری می‌کنند و از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با 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تبدیل تقویمها، تاریخ واقعه‌ای را که قبل از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با هجری شمسی بیان کنند، رسمیت ندارد و هدف از این کار فقط تطبیق آن تاریخ با تاریخ رسمی فعلی ایران که هجری شمسی است، 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جعفر موسوی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3106_20211"/>
      <w:bookmarkStart w:id="29" w:name="pg3106_20211"/>
      <w:bookmarkEnd w:id="29"/>
    </w:p>
    <w:p>
      <w:pPr>
        <w:pStyle w:val="Heading2"/>
        <w:numPr>
          <w:ilvl w:val="1"/>
          <w:numId w:val="1"/>
        </w:numPr>
        <w:rPr/>
      </w:pPr>
      <w:bookmarkStart w:id="30" w:name="pg3106_20211"/>
      <w:bookmarkStart w:id="31" w:name="__RefHeading___Toc1123815_2749589250"/>
      <w:bookmarkStart w:id="32" w:name="_Toc10"/>
      <w:bookmarkEnd w:id="30"/>
      <w:bookmarkEnd w:id="31"/>
      <w:r>
        <w:rPr>
          <w:rtl w:val="true"/>
        </w:rPr>
        <w:t>نکات پایانی</w:t>
      </w:r>
      <w:bookmarkEnd w:id="3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این که چرا ابیات جمع آوری شده از قصیده معجزیّه در این مجموعه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دو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بیست و چهار مصراع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اوائل مقدمه، توضیحی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گنجینه آثار قم، 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زیور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از 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اگرچه از جهت معنی با هم فرق دارند، ولی از جهت حساب جمل یکی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گنجینه آثار قم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دوحه‌ایست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روضه‌ایست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غلط است و دوحه به معنای درخت بزرگ و سایبان یا چتر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کاشیهای اطراف صحن عتیق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جنّت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خطاست و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قم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که از جهت حساب جمل با هم برابرند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مصراع دوم بیت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در تاریخ قم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حق که در همه اشیا 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ولی شیواتر و مناسب‌تر آن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طور که در مآخذ دیگر هست و در این مجموعه نیز ثبت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مصراع اول بیت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در تاریخ قم و گنجینه آثار قم به این صورت </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قبّه را چه اوج که با ارتفاع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نیز برابر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مصراع اول بیت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در ریحانة الادب و گنجینه آثار قم یک نسخه بدل دیگر دارد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 قبه رفیع به جایی کشانده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نیز برابر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است، ولی بر کاشیهای صحن عتیق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 قبه رفیع بجایی نهاده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خطا است، چون به حساب جمل برابر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مصراع اول بیت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در ریحانة الادب یک نسخه بدل دیگر نیز دارد که صحیح و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شکوه و وسعتِ این قبّه و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دوم بیت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ریحانة الادب و تاریخ قم آمده،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گنجینه آثار قم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مصراع دوم بیت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به همین صورت که در این مجموعه آمده، صحیح است؛ ولی بر کاشیهای صحن عتیق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طویل قاصر و هم اقصر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جنّت، یعنی بهشتها، بستانها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ریحانة الادب یک نسخه بدل دیگر دارد که صحیح است، این 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جلال فاطمه بنت موسی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کاحفاد خاص فاطمه و حیدر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آنچه در این مجموعه ثبت شد، شیواتر و زیباتر و روان‌تر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مقدمه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همین صورت نوشته شود؛ در حالی که در گنجینه آثار قم و کاشیهای صحن </w:t>
      </w:r>
    </w:p>
    <w:p>
      <w:pPr>
        <w:pStyle w:val="BookText"/>
        <w:rPr/>
      </w:pPr>
      <w:r>
        <w:rPr>
          <w:rFonts w:ascii="IRNazanin" w:hAnsi="IRNazanin" w:eastAsia="IRNazanin"/>
          <w:color w:val="111111"/>
          <w:sz w:val="28"/>
          <w:sz w:val="28"/>
          <w:szCs w:val="28"/>
          <w:rtl w:val="true"/>
          <w:lang w:bidi="fa-IR"/>
        </w:rPr>
        <w:t xml:space="preserve">عتیق،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خطا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شهزاده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صورت صحیح است،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شهزاده‌ای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گنجینه آثار قم و کاشیهای صحن عتیق، به صورت دوم که اشتباه است،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اول بیت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بر کاشیهای صحن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خطاست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دوم بیت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در بعضی مآخذ هست،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در ریحانة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و خطاست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دوم بیت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گنجینه آثار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خطاست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کاشیهای صحن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که خطاست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نقل ریحانة الادب، در زینة المدائح، بیت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جدّ او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ولی ظاهرا وجود این بیت در اینجا انسجام مطلب را از بین می‌برد؛ ولی چون غرض ما ثبت تمام ابیات سروده شده در این قصیده بود، آن را نیز نقل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مصراع دوم بیت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چهار نسخه بدل دیگر دارد که بعضی صحیح و بعضی ناصحیح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گنجینه آثار قم آمده و صحیح است، این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جدّ آن حسینِ علی کز در سخا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ریحانة الادب آمده و صحیح است،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جدّ او حسین علی آنک در 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تاریخ قم،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هم از جهت حساب جمل ناصحیح است، هم از جهت وزن ناموزون،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جدّ او حسین علی کاندر گه 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برداریم، عدد مورد نظر یعنی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و به معنی شعر هم خلل وارد نمی‌شود، ولی مشکل عدم انسجام وزن آن باقی است و شاید در بعضی از مآخذ هم با حذف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کاشیهای صحن عتیق ثبت شده و خطاست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جدّ او حسین علی کز در 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عدد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اول بیت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در ریحانة الادب آمده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نباید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ولی در تاریخ قم و گنجینه آثار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 مصراع اول بیت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اگر کلمه قبل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بنویسیم؛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کاشیهای صحن عتیق نوشته شده است، صحیح خواهد بود و در هر صورت شعر دارای معنایی شیوا و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دوم بیت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در تاریخ قم و گنجینه آثار قم و ریحانة الادب است،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کاشیهای صحن عتیق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رهی پرور، یعنی نوازش کننده ابن السبیل و کسی که به افراد در </w:t>
      </w:r>
    </w:p>
    <w:p>
      <w:pPr>
        <w:pStyle w:val="BookText"/>
        <w:rPr/>
      </w:pPr>
      <w:r>
        <w:rPr>
          <w:rFonts w:ascii="IRNazanin" w:hAnsi="IRNazanin" w:eastAsia="IRNazanin"/>
          <w:color w:val="111111"/>
          <w:sz w:val="28"/>
          <w:sz w:val="28"/>
          <w:szCs w:val="28"/>
          <w:rtl w:val="true"/>
          <w:lang w:bidi="fa-IR"/>
        </w:rPr>
        <w:t>راه مانده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بیت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در کاشیهای صحن عتیق حرم مطهر دیدم و در مآخذ دیگر ندیدم و حال آنکه مصراعهای هر دو بیت از جهت مطابقت با عدد مورد نظر، یعنی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مطابقت دارند و نبودن این دو بیت خلل کلی به قصیده وارد می‌کند و پیوستگی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در این مجموعه ثبت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اول بیت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در ریحانة الادب و گنجینه آثار قم آمده،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کاشیهای صحن عتیق آمده و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قم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شمار؛ بی‌مز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بی‌اندازه، بی‌حد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مآخذی که در دست‌رس بنده بود، دو بیت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جابه‌جا نوشته شده بود، ولی پوشیده نیست که نظم و ترتیب قصیده تقدم و تأخر آنها را اقتضا می‌کند؛ همان طور که در این مجموعه ثبت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دوم بیت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در بسیاری از مآخذ هست،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گنجینه آثار قم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مصراع دوم بیت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تاریخ قم و کاشیهای صحن عتیق صورت دوم نوشته شده و خطاست و باید توجه داشت که در شعر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به کار بردن این کلمه به این صورت توسط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گواهی بر صحت </w:t>
      </w:r>
    </w:p>
    <w:p>
      <w:pPr>
        <w:pStyle w:val="BookText"/>
        <w:rPr/>
      </w:pPr>
      <w:r>
        <w:rPr>
          <w:rFonts w:ascii="IRNazanin" w:hAnsi="IRNazanin" w:eastAsia="IRNazanin"/>
          <w:color w:val="111111"/>
          <w:sz w:val="28"/>
          <w:sz w:val="28"/>
          <w:szCs w:val="28"/>
          <w:rtl w:val="true"/>
          <w:lang w:bidi="fa-IR"/>
        </w:rPr>
        <w:t>استعمال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کلام سعدی شیرازی و خواجوی کرمانی و حافظ را نیز گواه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بخش رباعیات کلیاتش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به نامه سیه در نگری بس دست تحسّر که به دندان ببری</w:t>
      </w:r>
    </w:p>
    <w:p>
      <w:pPr>
        <w:pStyle w:val="BookText"/>
        <w:rPr/>
      </w:pPr>
      <w:r>
        <w:rPr>
          <w:rFonts w:ascii="IRNazanin" w:hAnsi="IRNazanin" w:eastAsia="IRNazanin"/>
          <w:color w:val="111111"/>
          <w:sz w:val="28"/>
          <w:sz w:val="28"/>
          <w:szCs w:val="28"/>
          <w:rtl w:val="true"/>
          <w:lang w:bidi="fa-IR"/>
        </w:rPr>
        <w:t xml:space="preserve">بفروخته 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بیخبری یوسف که به دَه درم فروشی چه خری؟</w:t>
      </w:r>
    </w:p>
    <w:p>
      <w:pPr>
        <w:pStyle w:val="BookText"/>
        <w:rPr/>
      </w:pPr>
      <w:r>
        <w:rPr>
          <w:rFonts w:ascii="IRNazanin" w:hAnsi="IRNazanin" w:eastAsia="IRNazanin"/>
          <w:color w:val="111111"/>
          <w:sz w:val="28"/>
          <w:sz w:val="28"/>
          <w:szCs w:val="28"/>
          <w:rtl w:val="true"/>
          <w:lang w:bidi="fa-IR"/>
        </w:rPr>
        <w:t>و خواجوی کرمانی نیز در رباعیات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کام دل از جنت اعلی همه تو مقصود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عقبی همه تو</w:t>
      </w:r>
    </w:p>
    <w:p>
      <w:pPr>
        <w:pStyle w:val="BookText"/>
        <w:rPr/>
      </w:pPr>
      <w:r>
        <w:rPr>
          <w:rFonts w:ascii="IRNazanin" w:hAnsi="IRNazanin" w:eastAsia="IRNazanin"/>
          <w:color w:val="111111"/>
          <w:sz w:val="28"/>
          <w:sz w:val="28"/>
          <w:szCs w:val="28"/>
          <w:rtl w:val="true"/>
          <w:lang w:bidi="fa-IR"/>
        </w:rPr>
        <w:t xml:space="preserve">در عالم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در نگری عالم همه صورتست و معنی همه تو</w:t>
      </w:r>
    </w:p>
    <w:p>
      <w:pPr>
        <w:pStyle w:val="BookText"/>
        <w:rPr/>
      </w:pPr>
      <w:r>
        <w:rPr>
          <w:rFonts w:ascii="IRNazanin" w:hAnsi="IRNazanin" w:eastAsia="IRNazanin"/>
          <w:color w:val="111111"/>
          <w:sz w:val="28"/>
          <w:sz w:val="28"/>
          <w:szCs w:val="28"/>
          <w:rtl w:val="true"/>
          <w:lang w:bidi="fa-IR"/>
        </w:rPr>
        <w:t>و حافظ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عقبی فرو نمی‌آید تبارک الله از این فتنه‌ها که در سر ماست</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عقبی به من بخشید روزی بخش به گوشم قول چنگ اول به دستم زلف یار آخر</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ریحانة الادب به عنوان نسخه بدل بیت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ولی به جهت ثبت تمام ابیات و مناسبت این بیت با قبل و بعدش در این مجموعه، در ضمن تمام قصیده و به عنوان یک بیت مستقل درج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مصراع اول بیت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در تاریخ قم و ریحانة الادب و کاشیهای صحن عتیق آمده،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p>
    <w:p>
      <w:pPr>
        <w:pStyle w:val="BookText"/>
        <w:rPr/>
      </w:pPr>
      <w:r>
        <w:rPr>
          <w:rFonts w:ascii="IRNazanin" w:hAnsi="IRNazanin" w:eastAsia="IRNazanin"/>
          <w:color w:val="111111"/>
          <w:sz w:val="28"/>
          <w:sz w:val="28"/>
          <w:szCs w:val="28"/>
          <w:rtl w:val="true"/>
          <w:lang w:bidi="fa-IR"/>
        </w:rPr>
        <w:t>گنجینه آثار قم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دوم بیت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در تاریخ قم و ریحانة الادب آمده،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گنجینه آثار قم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اول بیت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تاریخ قم و ریحانة الادب آمده،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کاشیهای صحن عتیق ثبت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مصراع اول بیت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این نسخه بدل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ملک گشاده پر و بال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جهت حساب جمل مشکلی ندارد، ولی آنچه در این مجموعه ثبت شد، شیواتر و مناسب‌تر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دوم بیت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می‌توان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مآخذ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 که در بعضی مآخذ دیگر است؛ چون عدد ابجدی هر دو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مصراع اول بیت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این نسخه بدل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 بدل خطاب کین قبّه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صحیح نیست؛ چون عدد ابجدی آن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جهت معنی و وزن نیز درجه مطلوب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بدل به عنوان مصراع اول این بیت در گنجینه آثار قم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می‌تواند جواب برای سؤالی باشد که در بیت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ریحانة الادب و گنجینه آثار قم و تاریخ قم نیز بیت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ولی به قول ریحانة الادب در زمینة المدائح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هدف در این مجموعه جمع‌آوری تمام ابیات بود، هر دو ثبت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مصراع اول بیت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بدل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 ز لطف ایزد و قاآن عصر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این مصراع نیز از جهت عدد ابجدی با ماده </w:t>
      </w:r>
    </w:p>
    <w:p>
      <w:pPr>
        <w:pStyle w:val="BookText"/>
        <w:rPr/>
      </w:pPr>
      <w:r>
        <w:rPr>
          <w:rFonts w:ascii="IRNazanin" w:hAnsi="IRNazanin" w:eastAsia="IRNazanin"/>
          <w:color w:val="111111"/>
          <w:sz w:val="28"/>
          <w:sz w:val="28"/>
          <w:szCs w:val="28"/>
          <w:rtl w:val="true"/>
          <w:lang w:bidi="fa-IR"/>
        </w:rPr>
        <w:t>تاریخ مورد نظر موافق است، ولی آنچه در این مجموعه ثبت شد، بهتر و شیواتر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مصراع دوم بیت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نسخه بدل دیگری در ریحانة الادب دارد، این 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 و نشاط بهر همه کشور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مشکل از جهت ماده تاریخ ندارد، چون موافق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دوم بیت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ریحانة الادب و تاریخ قم آمده، صحیح است،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گنجینه آثار قم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قم و گنجینه آثار قم در اینجا حذف شده، ولی لازم است؛ همان طور که ثبت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دوم بیت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صورت صحیح است که در ریحانة الادب آمده،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گنجینه آثار قم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خسرو است، عربها هر یک از پادشاهان ساسانی را کسری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راجه، حاکم هند، پادشاه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پادشاهان چین و ترکستان بوده‌است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پادشاهان روم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بدل دیگری دارد، این 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خاقان بِعِدْلِ چاکِر وی آمده ز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روم بنده‌اش زمِنَن قیصر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حساب جمل هر دو مصرع با ماده تاریخ مطلوب موافق است، ولی آنچه در این مجموعه ثبت شد، شیواتر و زیباتر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مصراع اول بیت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در ریحانة الادب نسخه بدل دیگری دارد و آن </w:t>
      </w:r>
    </w:p>
    <w:p>
      <w:pPr>
        <w:pStyle w:val="BookText"/>
        <w:rPr/>
      </w:pP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عجز بر در دربار عدل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اگر چه موافق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آنچه در این مجموعه ثبت شد، مناسب‌تر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دوم بیت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در تاریخ قم و ریحانة الادب است،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گنجینه آثار قم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شهر، ناحیه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ریحانة الادب یک نسخه بدل دیگر دارد که بدون اشکال است، از این 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تیهو بزیر چنگل شاهین نموده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آهو مدام همسر شیر نر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در این مجموعه ثبت شد، شیواتر و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مصراع اول بیت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در ریحانة الادب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عالمش فزون صف میدان و معرکه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صحیح نیست، چون به حساب ابجد موافق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مصراع اول بیت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در ریحانة الادب نسخه بدل دیگری هم دارد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صمصام و رُمح شاه چو موساگه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اگر چه از جهت حساب جمل ماده تاریخ مورد نظر یعنی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آنچه در این مجموعه ثبت شد، مخفی نیست که بسیار مناسب‌تر و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دوم بیت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می‌توان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گنجینه آثار قم و تاریخ قم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 همان‌طور که در ریحانة الادب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مصراع اول بیت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می‌توان بین رکاب و فلک قرار داد؛ همان طور که در گنجینه آثار قم است و در این مجموعه ثبت </w:t>
      </w:r>
    </w:p>
    <w:p>
      <w:pPr>
        <w:pStyle w:val="BookText"/>
        <w:rPr/>
      </w:pPr>
      <w:r>
        <w:rPr>
          <w:rFonts w:ascii="IRNazanin" w:hAnsi="IRNazanin" w:eastAsia="IRNazanin"/>
          <w:color w:val="111111"/>
          <w:sz w:val="28"/>
          <w:sz w:val="28"/>
          <w:szCs w:val="28"/>
          <w:rtl w:val="true"/>
          <w:lang w:bidi="fa-IR"/>
        </w:rPr>
        <w:t>شد و می‌توان بین سپاه و ماه قرار داد؛ آن طور که در تاریخ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مجموع مصراع یک حرف عطف نباید بیشتر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مصراع اول بیت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در ریحانة الادب نسخه بدل دیگری هم دارد که از جهت ماده تاریخ صحیح است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و بزم و مجلس و میدان و طبل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خواستیم بیت دیگری که به گفته ریحانة الادب در زینة المدائح بعد از این بیت آمده ثبت کنیم و آن بیت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بیت چهار مشبّه به ذکر کرده و حال آنکه در این مصراع پنج مشبّه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بدل دیگر را ترجیح دادیم چون در آن همان چهار مشبه است و به نحو لفّ و نشر مشوّش هر مشبه دارای یک مشبه 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در ریحانة الادب نسخه بدل دیگری نیز دارد که از جهت ماده تاریخ مورد نظر بدون اشکال است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خون می‌چکد ز حنجر و از سینه 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بهر او هلال ابدا خنجر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در این مجموعه ثبت شد، شیواتر و مناسب‌تر به نظر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سفید، هر چیز سفید به خصوص اسب سفید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دوم بیت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همان طور که در ریحانة الادب و تاریخ قم است، هم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همان طور که در گنجینه آثار قم است؛ چون عدد ابجدی هر دو 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مصراع اول بیت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در زمینه گنجینه آثار قم آمده،هم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ریحانة‌الادب و تاریخ قم‌است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مصراع دوم بیت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در گنجینه آثار قم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 از اوج جود سوی خاور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صحیح نیست، چون به حساب جمل برابر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در ریحانة الادب و تاریخ قم نیست و در گنجینه آثار قم با چهار بیت بعد از آن که در همان کتاب نوشته شده، مشابهت دارد و در این مجموعه این بیت ثبت شده و مصراع دوم بیت دیگر با مصراع دوم این بیت یکی است و مصراع اول آن که می‌توان آن را نسخه بدل مصراع اول بیت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چو قبّه اوج بزر داد مهر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مصراع مشکلی از جهت ماده تاریخ مطلوب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اول بیت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صورت صحیح است که در ریحانة الادب و تاریخ قم آمده، 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گنجینه آثار قم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اول بیت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همان طور که در ریحانة الادب و تاریخ قم آمده،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گنجینه آثار قم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اول بیت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همان طور که در ریحانة‌الادب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گنجینه آثار قم و تاریخ قم‌آمده‌است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در ریحانة الادب به عنوان نسخه بدل بیت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ولی چون معنی آن مستقل و مناسب با انسجام ابیات دیگر بود، در این مجموعه به عنوان یک بیت مستقل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در تاریخ قم در پاورقی نوشته شده است، نه در متن قصیده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مصرع اول بیت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ریحانة الادب و تاریخ قم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گنجینه آثار قم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از جهت وزن شعر و شیوایی و عدد ابجدی مورد نظر فرقی با هم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مصراع اول بیت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در گنجینه آثار قم به این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اسم نرگس آمده و لاله در هر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هم از جهت وزن شعری غلط است و هم عدد ابجدی آن با عدد مورد نظر که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مطابقت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همان است که در ریحانة الادب و تاریخ قم آمده و در این مجموعه ثبت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مصراع اول بیت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عدوی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در ریحانة الادب و تاریخ قم مذکور است و در این مجموعه ثبت 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عدوی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گنجینه آثار قم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فِینا شِعْرا بَنَی اللهُ تَعالی لَهُ بَیْتا فِی الْجَنَّةِ</w:t>
      </w:r>
      <w:r>
        <w:rPr>
          <w:rStyle w:val="FootnoteAnchor"/>
          <w:rtl w:val="true"/>
        </w:rPr>
        <w:footnoteReference w:id="51"/>
      </w:r>
      <w:r>
        <w:rPr>
          <w:rFonts w:ascii="IRNazanin" w:hAnsi="IRNazanin" w:eastAsia="IRNazanin"/>
          <w:color w:val="111111"/>
          <w:sz w:val="28"/>
          <w:sz w:val="28"/>
          <w:szCs w:val="28"/>
          <w:rtl w:val="true"/>
          <w:lang w:bidi="fa-IR"/>
        </w:rPr>
        <w:t>هر کس بیت شعری در حق ما بگوید، خدای متعال خانه‌ای برای او در بهشت بنا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 فینا قائِلٌ بَیْتَ شِعْرٍ حَتّی یُؤَیِّدَ بِروُحِ الْقُدُسِ</w:t>
      </w:r>
      <w:r>
        <w:rPr>
          <w:rStyle w:val="FootnoteAnchor"/>
          <w:rtl w:val="true"/>
        </w:rPr>
        <w:footnoteReference w:id="52"/>
      </w:r>
      <w:r>
        <w:rPr>
          <w:rFonts w:ascii="IRNazanin" w:hAnsi="IRNazanin" w:eastAsia="IRNazanin"/>
          <w:color w:val="111111"/>
          <w:sz w:val="28"/>
          <w:sz w:val="28"/>
          <w:szCs w:val="28"/>
          <w:rtl w:val="true"/>
          <w:lang w:bidi="fa-IR"/>
        </w:rPr>
        <w:t>هیچ شاعری در حقّ ما بیت شعری نگفت، مگر اینکه با روح قدسی تأیید و یاری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رضا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قالَ فِینا مُؤْمِنٌ شِعْرا یَمْدَحُنا بِهِ اِلاّ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بَنَی اللهُ لَهُ فِی الْجَنَّةِ اَوْسَعُ مِنَ الدُّنْیا سَبْعَ مَرّاتٍ یَزُورُهُ فِیها کُلُّ مَلَکٍ مُقَرَّبٍ وَ کُلُّ نَبِیٍّ مُرْسَلٍ؛</w:t>
      </w:r>
      <w:r>
        <w:rPr>
          <w:rStyle w:val="FootnoteAnchor"/>
          <w:rtl w:val="true"/>
        </w:rPr>
        <w:footnoteReference w:id="53"/>
      </w:r>
      <w:r>
        <w:rPr>
          <w:rFonts w:ascii="IRNazanin" w:hAnsi="IRNazanin" w:eastAsia="IRNazanin"/>
          <w:color w:val="111111"/>
          <w:sz w:val="28"/>
          <w:sz w:val="28"/>
          <w:szCs w:val="28"/>
          <w:rtl w:val="true"/>
          <w:lang w:bidi="fa-IR"/>
        </w:rPr>
        <w:t>هیچ شاعر مؤمنی در حق ما شعری نگوید که ما را با آن ستایش و مدح کند، مگر اینکه خدا برایش در بهشت، جایگاهی سازد که هفت مرتبه از دنیا بزرگ‌تر و فراخ‌تر باشد و تمام فرشتگان مقرب و پیامبران صاحب رسالت، در آن جایگاه زیارتش کنند</w:t>
      </w:r>
      <w:r>
        <w:rPr>
          <w:rFonts w:eastAsia="IRNazanin" w:cs="IRNazanin"/>
          <w:color w:val="111111"/>
          <w:sz w:val="28"/>
          <w:szCs w:val="28"/>
          <w:rtl w:val="true"/>
          <w:lang w:bidi="fa-IR"/>
        </w:rPr>
        <w:t xml:space="preserve">». </w:t>
      </w:r>
      <w:bookmarkStart w:id="33" w:name="pg3106_20224"/>
    </w:p>
    <w:p>
      <w:pPr>
        <w:pStyle w:val="Heading2"/>
        <w:numPr>
          <w:ilvl w:val="1"/>
          <w:numId w:val="1"/>
        </w:numPr>
        <w:rPr/>
      </w:pPr>
      <w:bookmarkStart w:id="34" w:name="__RefHeading___Toc1123817_2749589250"/>
      <w:bookmarkStart w:id="35" w:name="_Toc11"/>
      <w:bookmarkEnd w:id="33"/>
      <w:bookmarkEnd w:id="34"/>
      <w:r>
        <w:rPr>
          <w:rtl w:val="true"/>
        </w:rPr>
        <w:t>منابع و مآخذ</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بحر الفاظ، اثر مرحوم محمد صادق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کتابخانه مسجد اعظم قم شماره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للسیّد محمد مرتضی الحسینی الزبیدی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 و زندگانی حضرت معصومه، نوشته محمد حسین ناصر الشریعة، با مقدمه و تعلیقات و اضافات علی دوانی، انتشارات دارالفکر، قم، خیابان 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لابی الحسن علی بن ابراهیم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خزائن،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تصحیح و تعلیق علامه حسن زاده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بزرگ اسلامی ـ زیر نظر کاظم موسوی بجنوردی ـ ناشر ـ مرکز دایرة المعارف بزرگ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المعلّم بطرس البستانی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تشیّع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دایرة المعارف تشیع با همکاری شرکت نشر یادآوران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دو چوب و یک سنگ، تألیف آیة الله مرحوم آقاسید محمدتقی معصومی اشکوری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جعفر سعیدی، چاپ اول، 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ریحانة الادب، تالیف؛ علامه محمد علی مُدرّس تبریزی، انتشارات خیّام،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شذرات المعارف، آیة الله العظمی میرزامحمد علی شاه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علوم و معارف اسلامی، چاپ اول زمستان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عمید، حسن عمید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لاروس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دکتر خلیل جُرّ ـ ترجمه احمد طبیبیان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معین، دکتر محمد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الاطباء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کتابه‌های حرم مطهّر حضرت معصومه، تالیف؛ دکتر منوچهر ستوده، انتشارات کتابخانه آیة الله العظمی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کریمه اهل بیت، علی اکبر مهدی پور، قم، مؤسسه نشر و مطبوعات حاذق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آثار قم، نوشته فیض، چاپ اول، چاپخانه مهر استوار قم، سال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گنجینه دانشمندان، حاج شیخ محمد شریف رازی کتابفروشی </w:t>
      </w:r>
    </w:p>
    <w:p>
      <w:pPr>
        <w:pStyle w:val="BookText"/>
        <w:rPr/>
      </w:pPr>
      <w:r>
        <w:rPr>
          <w:rFonts w:ascii="IRNazanin" w:hAnsi="IRNazanin" w:eastAsia="IRNazanin"/>
          <w:color w:val="111111"/>
          <w:sz w:val="28"/>
          <w:sz w:val="28"/>
          <w:szCs w:val="28"/>
          <w:rtl w:val="true"/>
          <w:lang w:bidi="fa-IR"/>
        </w:rPr>
        <w:t xml:space="preserve">اسلامیّه، چاپ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نامه دهخدا، علی اکبر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ملاذ الاخیار فی فهم تهذیب الاخبار تالیف علامه مجلسی ـ از انتشارات کتابخانه آیة اللّه مرعشی نجفی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الأرب فی لغة العرب، عبدالرحیم بن عبدالکریم صفی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تابان ـ یادنامه و مصاحبات تلمیذ و علاّمه، تالیف علامه آیة الله سید محمد حسین حسینی طهرانی مؤسسه انتشارات باقر العلوم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خودآموز نصاب به قلم آقای حسن‌زاده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و یک نکته ـ از استاد آیة الله حسن حسن زاده آملی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 ناصر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مطابق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موجود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حال آنکه مجموع این دو جمله با هم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کتاب بحر الفاظ است که یک نسخه خطی آن در کتابخانه مسجد اعظم قم به شماره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این بزرگان و برخی از آثار آنها را می‌توانید در کتابهایی،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تاریخ قم و زندگی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 و دو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عدد ابجدی آن برابر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خود ماده تاریخ مورد نظر است، تعداد ابیات این قصید هویداست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مصارع یکصد و بیست و 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عدد ابجدی آن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ماده تاریخ دیگری است تعداد مصراعهای این قصیده آشکار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و زندگانی حضرت معصومه علیها السلام،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کتابه‌های حرم حضرت معصومه علیها السلام،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و زندگانی حضرت معصومه علیها السلام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گنبد مطهر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بناهای شاه اسماعیل صفوی بوده که روی آن کاشی معرّق بوده، ولی فتحعلی شاه قاجار در سال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خراب نموده و گنبد فعلی را که مزیّن به خشتهای طلاست، بنا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روضة الصفا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الحاصل، صد هزار تومان مخارج روضه حضرت نمود به جهت نذری که کرده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فتحعلی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 صد هزار تومان گنبد حضرت معصومه را طلا نمودند 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 الجُمَّل کسُکّر و قد یُخَفَّفُ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حساب ابجد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الأرب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م 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کیفیت اعراب این کلمات را یکسان بیان نکرده‌اند؛ مثلاً بعضی قَرَشَت و بعضی قَرِشَت و مثلاً بعضی ثَخِّذ و بعضی ثَخَذ گفته‌اند، ولی مشهور همان است که در متن نوشته 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 یعنی مراکش و مغربی یعنی مراکشی و جمع آن مغاربة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و لاروس،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خزائن مرحوم نراقی،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درباره قوم حضرت شعیب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فَکَذَّبُوهُ فَاَخَذَهُمْ عَذابُ یَومِ الظُّلَّةِ اِنَّهُ کانَ عَذابَ یَومٍ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پس از آنکه حضرت شعیب را تکذیب کردند به عذاب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 شدند که عذاب آن روز بسیار سخت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منتهی الارب،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ل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ظُلَّه بالضّم سایه پوش و سایبان تنگ غیر فراخ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عَذابُ یَوم الظُّلَّة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غیم تحته سموم او سحابة اظَلَّتْهم فاجتمعوا تحتها مستجیرین بها ممّانالهم من الحرّ الشدید فاطبقت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درباره آن ظلة گفته‌اند که ابری بود که زیر آن سمومی بود و بر آنها سایه انداخت و آنها به دلیل گرمای زیادی که به آن دچار شده بودند، به زیر آن پناه بردند، ولی آن ابر به آنها واقع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را هلاک کرد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پرست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آنچه در ابجد کبیر توزیع شده و بعدا بیان خواهیم کرد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خودآموز نصاب، به قلم آقای حسن‌زاده آملی،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آیة الله حسن زاده 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نکته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دو چوب و یک سنگ،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کتاب دو چوب و یک سنگ،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چوب و یک سنگ،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المعارف،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 در عبارت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ذیل همین آیه‌ها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الاخیار فی فهم تهذیب الاخبار، تألیف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علیه‌السلام، شیخ صدوق، ابن بابویه قمی، مقدمه،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الشیعه، شیخ حر عاملی،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footnotes" Target="footnotes.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13336</Words>
  <Characters>48589</Characters>
  <CharactersWithSpaces>61448</CharactersWithSpaces>
  <Paragraphs>596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2026-08-17T20:49:37Z</dcterms:created>
  <dc:creator>ghaemiyeh.com</dc:creator>
  <dc:description/>
  <dc:language>en-US</dc:language>
  <cp:lastModifiedBy/>
  <dcterms:modified xsi:type="dcterms:W3CDTF">2026-08-18T00:19:39Z</dcterms:modified>
  <cp:revision>1</cp:revision>
  <dc:subject/>
  <dc:title>نغمه عشق شرحی بر قصیده معجزیه</dc:title>
</cp:coreProperties>
</file>

<file path=docProps/custom.xml><?xml version="1.0" encoding="utf-8"?>
<Properties xmlns="http://schemas.openxmlformats.org/officeDocument/2006/custom-properties" xmlns:vt="http://schemas.openxmlformats.org/officeDocument/2006/docPropsVTypes"/>
</file>