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دور الخطاب الدینی فی تغییر البنیه الفکریه بین الاصلاح والافساد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6239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416241_1395250215">
            <w:r>
              <w:rPr>
                <w:webHidden/>
                <w:rStyle w:val="IndexLink"/>
                <w:rtl w:val="true"/>
              </w:rPr>
              <w:t>اشارة </w:t>
            </w:r>
            <w:r>
              <w:rPr>
                <w:rStyle w:val="IndexLink"/>
                <w:rtl w:val="true"/>
              </w:rPr>
              <w:tab/>
            </w:r>
            <w:r>
              <w:rPr>
                <w:rStyle w:val="IndexLink"/>
              </w:rPr>
              <w:t>6</w:t>
            </w:r>
          </w:hyperlink>
        </w:p>
        <w:p>
          <w:pPr>
            <w:pStyle w:val="Contents2"/>
            <w:tabs>
              <w:tab w:val="clear" w:pos="8743"/>
              <w:tab w:val="right" w:pos="9026" w:leader="dot"/>
            </w:tabs>
            <w:rPr/>
          </w:pPr>
          <w:hyperlink w:anchor="__RefHeading___Toc2416243_1395250215">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2416245_1395250215">
            <w:r>
              <w:rPr>
                <w:webHidden/>
                <w:rStyle w:val="IndexLink"/>
                <w:rtl w:val="true"/>
              </w:rPr>
              <w:t>مقدمة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2416247_1395250215">
            <w:r>
              <w:rPr>
                <w:webHidden/>
                <w:rStyle w:val="IndexLink"/>
                <w:rtl w:val="true"/>
              </w:rPr>
              <w:t>المبحث الأول</w:t>
            </w:r>
            <w:r>
              <w:rPr>
                <w:rStyle w:val="IndexLink"/>
                <w:rtl w:val="true"/>
              </w:rPr>
              <w:t xml:space="preserve">: </w:t>
            </w:r>
            <w:r>
              <w:rPr>
                <w:rStyle w:val="IndexLink"/>
                <w:rtl w:val="true"/>
              </w:rPr>
              <w:t>مصطلح الخطاب الدینی، ما هو؟</w:t>
            </w:r>
            <w:r>
              <w:rPr>
                <w:rStyle w:val="IndexLink"/>
                <w:rtl w:val="true"/>
              </w:rPr>
              <w:tab/>
            </w:r>
            <w:r>
              <w:rPr>
                <w:rStyle w:val="IndexLink"/>
              </w:rPr>
              <w:t>16</w:t>
            </w:r>
          </w:hyperlink>
        </w:p>
        <w:p>
          <w:pPr>
            <w:pStyle w:val="Contents3"/>
            <w:tabs>
              <w:tab w:val="clear" w:pos="8459"/>
              <w:tab w:val="right" w:pos="9026" w:leader="dot"/>
            </w:tabs>
            <w:rPr/>
          </w:pPr>
          <w:hyperlink w:anchor="__RefHeading___Toc2416249_1395250215">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2416251_1395250215">
            <w:r>
              <w:rPr>
                <w:webHidden/>
                <w:rStyle w:val="IndexLink"/>
                <w:rtl w:val="true"/>
              </w:rPr>
              <w:t>المسألة الأولی</w:t>
            </w:r>
            <w:r>
              <w:rPr>
                <w:rStyle w:val="IndexLink"/>
                <w:rtl w:val="true"/>
              </w:rPr>
              <w:t xml:space="preserve">: </w:t>
            </w:r>
            <w:r>
              <w:rPr>
                <w:rStyle w:val="IndexLink"/>
                <w:rtl w:val="true"/>
              </w:rPr>
              <w:t xml:space="preserve">لفظ </w:t>
            </w:r>
            <w:r>
              <w:rPr>
                <w:rStyle w:val="IndexLink"/>
                <w:rtl w:val="true"/>
              </w:rPr>
              <w:t>(</w:t>
            </w:r>
            <w:r>
              <w:rPr>
                <w:rStyle w:val="IndexLink"/>
                <w:rtl w:val="true"/>
              </w:rPr>
              <w:t>الخطاب</w:t>
            </w:r>
            <w:r>
              <w:rPr>
                <w:rStyle w:val="IndexLink"/>
                <w:rtl w:val="true"/>
              </w:rPr>
              <w:t xml:space="preserve">) </w:t>
            </w:r>
            <w:r>
              <w:rPr>
                <w:rStyle w:val="IndexLink"/>
                <w:rtl w:val="true"/>
              </w:rPr>
              <w:t>کما قدمه اللغویون والمفسرون</w:t>
            </w:r>
            <w:r>
              <w:rPr>
                <w:rStyle w:val="IndexLink"/>
                <w:rtl w:val="true"/>
              </w:rPr>
              <w:tab/>
            </w:r>
            <w:r>
              <w:rPr>
                <w:rStyle w:val="IndexLink"/>
              </w:rPr>
              <w:t>18</w:t>
            </w:r>
          </w:hyperlink>
        </w:p>
        <w:p>
          <w:pPr>
            <w:pStyle w:val="Contents4"/>
            <w:tabs>
              <w:tab w:val="clear" w:pos="8176"/>
              <w:tab w:val="right" w:pos="9026" w:leader="dot"/>
            </w:tabs>
            <w:rPr/>
          </w:pPr>
          <w:hyperlink w:anchor="__RefHeading___Toc2416253_1395250215">
            <w:r>
              <w:rPr>
                <w:webHidden/>
                <w:rStyle w:val="IndexLink"/>
                <w:rtl w:val="true"/>
              </w:rPr>
              <w:t>أولاً</w:t>
            </w:r>
            <w:r>
              <w:rPr>
                <w:rStyle w:val="IndexLink"/>
                <w:rtl w:val="true"/>
              </w:rPr>
              <w:t xml:space="preserve">: </w:t>
            </w:r>
            <w:r>
              <w:rPr>
                <w:rStyle w:val="IndexLink"/>
                <w:rtl w:val="true"/>
              </w:rPr>
              <w:t>الخطاب لغة</w:t>
            </w:r>
            <w:r>
              <w:rPr>
                <w:rStyle w:val="IndexLink"/>
                <w:rtl w:val="true"/>
              </w:rPr>
              <w:tab/>
            </w:r>
            <w:r>
              <w:rPr>
                <w:rStyle w:val="IndexLink"/>
              </w:rPr>
              <w:t>18</w:t>
            </w:r>
          </w:hyperlink>
        </w:p>
        <w:p>
          <w:pPr>
            <w:pStyle w:val="Contents4"/>
            <w:tabs>
              <w:tab w:val="clear" w:pos="8176"/>
              <w:tab w:val="right" w:pos="9026" w:leader="dot"/>
            </w:tabs>
            <w:rPr/>
          </w:pPr>
          <w:hyperlink w:anchor="__RefHeading___Toc2416255_1395250215">
            <w:r>
              <w:rPr>
                <w:webHidden/>
                <w:rStyle w:val="IndexLink"/>
                <w:rtl w:val="true"/>
              </w:rPr>
              <w:t>ثانیاً</w:t>
            </w:r>
            <w:r>
              <w:rPr>
                <w:rStyle w:val="IndexLink"/>
                <w:rtl w:val="true"/>
              </w:rPr>
              <w:t xml:space="preserve">: </w:t>
            </w:r>
            <w:r>
              <w:rPr>
                <w:rStyle w:val="IndexLink"/>
                <w:rtl w:val="true"/>
              </w:rPr>
              <w:t>الخطاب فی القرآن الکریم</w:t>
            </w:r>
            <w:r>
              <w:rPr>
                <w:rStyle w:val="IndexLink"/>
                <w:rtl w:val="true"/>
              </w:rPr>
              <w:tab/>
            </w:r>
            <w:r>
              <w:rPr>
                <w:rStyle w:val="IndexLink"/>
              </w:rPr>
              <w:t>20</w:t>
            </w:r>
          </w:hyperlink>
        </w:p>
        <w:p>
          <w:pPr>
            <w:pStyle w:val="Contents5"/>
            <w:tabs>
              <w:tab w:val="clear" w:pos="7892"/>
              <w:tab w:val="right" w:pos="9026" w:leader="dot"/>
            </w:tabs>
            <w:rPr/>
          </w:pPr>
          <w:hyperlink w:anchor="__RefHeading___Toc2416257_1395250215">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2416259_1395250215">
            <w:r>
              <w:rPr>
                <w:webHidden/>
                <w:rStyle w:val="IndexLink"/>
                <w:rtl w:val="true"/>
              </w:rPr>
              <w:t>ألف</w:t>
            </w:r>
            <w:r>
              <w:rPr>
                <w:rStyle w:val="IndexLink"/>
                <w:rtl w:val="true"/>
              </w:rPr>
              <w:t>:</w:t>
              <w:tab/>
            </w:r>
            <w:r>
              <w:rPr>
                <w:rStyle w:val="IndexLink"/>
              </w:rPr>
              <w:t>20</w:t>
            </w:r>
          </w:hyperlink>
        </w:p>
        <w:p>
          <w:pPr>
            <w:pStyle w:val="Contents5"/>
            <w:tabs>
              <w:tab w:val="clear" w:pos="7892"/>
              <w:tab w:val="right" w:pos="9026" w:leader="dot"/>
            </w:tabs>
            <w:rPr/>
          </w:pPr>
          <w:hyperlink w:anchor="__RefHeading___Toc2416261_1395250215">
            <w:r>
              <w:rPr>
                <w:webHidden/>
                <w:rStyle w:val="IndexLink"/>
                <w:rtl w:val="true"/>
              </w:rPr>
              <w:t>باء</w:t>
            </w:r>
            <w:r>
              <w:rPr>
                <w:rStyle w:val="IndexLink"/>
                <w:rtl w:val="true"/>
              </w:rPr>
              <w:t>:</w:t>
              <w:tab/>
            </w:r>
            <w:r>
              <w:rPr>
                <w:rStyle w:val="IndexLink"/>
              </w:rPr>
              <w:t>21</w:t>
            </w:r>
          </w:hyperlink>
        </w:p>
        <w:p>
          <w:pPr>
            <w:pStyle w:val="Contents5"/>
            <w:tabs>
              <w:tab w:val="clear" w:pos="7892"/>
              <w:tab w:val="right" w:pos="9026" w:leader="dot"/>
            </w:tabs>
            <w:rPr/>
          </w:pPr>
          <w:hyperlink w:anchor="__RefHeading___Toc2416263_1395250215">
            <w:r>
              <w:rPr>
                <w:webHidden/>
                <w:rStyle w:val="IndexLink"/>
                <w:rtl w:val="true"/>
              </w:rPr>
              <w:t>جیم</w:t>
            </w:r>
            <w:r>
              <w:rPr>
                <w:rStyle w:val="IndexLink"/>
                <w:rtl w:val="true"/>
              </w:rPr>
              <w:t>:</w:t>
              <w:tab/>
            </w:r>
            <w:r>
              <w:rPr>
                <w:rStyle w:val="IndexLink"/>
              </w:rPr>
              <w:t>29</w:t>
            </w:r>
          </w:hyperlink>
        </w:p>
        <w:p>
          <w:pPr>
            <w:pStyle w:val="Contents5"/>
            <w:tabs>
              <w:tab w:val="clear" w:pos="7892"/>
              <w:tab w:val="right" w:pos="9026" w:leader="dot"/>
            </w:tabs>
            <w:rPr/>
          </w:pPr>
          <w:hyperlink w:anchor="__RefHeading___Toc2416265_1395250215">
            <w:r>
              <w:rPr>
                <w:webHidden/>
                <w:rStyle w:val="IndexLink"/>
                <w:rtl w:val="true"/>
              </w:rPr>
              <w:t>دال</w:t>
            </w:r>
            <w:r>
              <w:rPr>
                <w:rStyle w:val="IndexLink"/>
                <w:rtl w:val="true"/>
              </w:rPr>
              <w:t>:</w:t>
              <w:tab/>
            </w:r>
            <w:r>
              <w:rPr>
                <w:rStyle w:val="IndexLink"/>
              </w:rPr>
              <w:t>29</w:t>
            </w:r>
          </w:hyperlink>
        </w:p>
        <w:p>
          <w:pPr>
            <w:pStyle w:val="Contents5"/>
            <w:tabs>
              <w:tab w:val="clear" w:pos="7892"/>
              <w:tab w:val="right" w:pos="9026" w:leader="dot"/>
            </w:tabs>
            <w:rPr/>
          </w:pPr>
          <w:hyperlink w:anchor="__RefHeading___Toc2416267_1395250215">
            <w:r>
              <w:rPr>
                <w:webHidden/>
                <w:rStyle w:val="IndexLink"/>
                <w:rtl w:val="true"/>
              </w:rPr>
              <w:t>هاء</w:t>
            </w:r>
            <w:r>
              <w:rPr>
                <w:rStyle w:val="IndexLink"/>
                <w:rtl w:val="true"/>
              </w:rPr>
              <w:t>:</w:t>
              <w:tab/>
            </w:r>
            <w:r>
              <w:rPr>
                <w:rStyle w:val="IndexLink"/>
              </w:rPr>
              <w:t>30</w:t>
            </w:r>
          </w:hyperlink>
        </w:p>
        <w:p>
          <w:pPr>
            <w:pStyle w:val="Contents4"/>
            <w:tabs>
              <w:tab w:val="clear" w:pos="8176"/>
              <w:tab w:val="right" w:pos="9026" w:leader="dot"/>
            </w:tabs>
            <w:rPr/>
          </w:pPr>
          <w:hyperlink w:anchor="__RefHeading___Toc2416269_1395250215">
            <w:r>
              <w:rPr>
                <w:webHidden/>
                <w:rStyle w:val="IndexLink"/>
                <w:rtl w:val="true"/>
              </w:rPr>
              <w:t>ثالثاً</w:t>
            </w:r>
            <w:r>
              <w:rPr>
                <w:rStyle w:val="IndexLink"/>
                <w:rtl w:val="true"/>
              </w:rPr>
              <w:t xml:space="preserve">: </w:t>
            </w:r>
            <w:r>
              <w:rPr>
                <w:rStyle w:val="IndexLink"/>
                <w:rtl w:val="true"/>
              </w:rPr>
              <w:t>ما هی الخطابة؟</w:t>
            </w:r>
            <w:r>
              <w:rPr>
                <w:rStyle w:val="IndexLink"/>
                <w:rtl w:val="true"/>
              </w:rPr>
              <w:tab/>
            </w:r>
            <w:r>
              <w:rPr>
                <w:rStyle w:val="IndexLink"/>
              </w:rPr>
              <w:t>30</w:t>
            </w:r>
          </w:hyperlink>
        </w:p>
        <w:p>
          <w:pPr>
            <w:pStyle w:val="Contents3"/>
            <w:tabs>
              <w:tab w:val="clear" w:pos="8459"/>
              <w:tab w:val="right" w:pos="9026" w:leader="dot"/>
            </w:tabs>
            <w:rPr/>
          </w:pPr>
          <w:hyperlink w:anchor="__RefHeading___Toc2416271_1395250215">
            <w:r>
              <w:rPr>
                <w:webHidden/>
                <w:rStyle w:val="IndexLink"/>
                <w:rtl w:val="true"/>
              </w:rPr>
              <w:t>المسألة الثانیة</w:t>
            </w:r>
            <w:r>
              <w:rPr>
                <w:rStyle w:val="IndexLink"/>
                <w:rtl w:val="true"/>
              </w:rPr>
              <w:t xml:space="preserve">: </w:t>
            </w:r>
            <w:r>
              <w:rPr>
                <w:rStyle w:val="IndexLink"/>
                <w:rtl w:val="true"/>
              </w:rPr>
              <w:t>ما هو الدین کی یتصف به الخطاب فیکون دینیاً؟</w:t>
            </w:r>
            <w:r>
              <w:rPr>
                <w:rStyle w:val="IndexLink"/>
                <w:rtl w:val="true"/>
              </w:rPr>
              <w:tab/>
            </w:r>
            <w:r>
              <w:rPr>
                <w:rStyle w:val="IndexLink"/>
              </w:rPr>
              <w:t>32</w:t>
            </w:r>
          </w:hyperlink>
        </w:p>
        <w:p>
          <w:pPr>
            <w:pStyle w:val="Contents4"/>
            <w:tabs>
              <w:tab w:val="clear" w:pos="8176"/>
              <w:tab w:val="right" w:pos="9026" w:leader="dot"/>
            </w:tabs>
            <w:rPr/>
          </w:pPr>
          <w:hyperlink w:anchor="__RefHeading___Toc2416273_1395250215">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2416275_1395250215">
            <w:r>
              <w:rPr>
                <w:webHidden/>
                <w:rStyle w:val="IndexLink"/>
                <w:rtl w:val="true"/>
              </w:rPr>
              <w:t>أولاً</w:t>
            </w:r>
            <w:r>
              <w:rPr>
                <w:rStyle w:val="IndexLink"/>
                <w:rtl w:val="true"/>
              </w:rPr>
              <w:t xml:space="preserve">: </w:t>
            </w:r>
            <w:r>
              <w:rPr>
                <w:rStyle w:val="IndexLink"/>
                <w:rtl w:val="true"/>
              </w:rPr>
              <w:t>تعریف الدین</w:t>
            </w:r>
            <w:r>
              <w:rPr>
                <w:rStyle w:val="IndexLink"/>
                <w:rtl w:val="true"/>
              </w:rPr>
              <w:tab/>
            </w:r>
            <w:r>
              <w:rPr>
                <w:rStyle w:val="IndexLink"/>
              </w:rPr>
              <w:t>34</w:t>
            </w:r>
          </w:hyperlink>
        </w:p>
        <w:p>
          <w:pPr>
            <w:pStyle w:val="Contents4"/>
            <w:tabs>
              <w:tab w:val="clear" w:pos="8176"/>
              <w:tab w:val="right" w:pos="9026" w:leader="dot"/>
            </w:tabs>
            <w:rPr/>
          </w:pPr>
          <w:hyperlink w:anchor="__RefHeading___Toc2416277_1395250215">
            <w:r>
              <w:rPr>
                <w:webHidden/>
                <w:rStyle w:val="IndexLink"/>
                <w:rtl w:val="true"/>
              </w:rPr>
              <w:t>ثانیا</w:t>
            </w:r>
            <w:r>
              <w:rPr>
                <w:rStyle w:val="IndexLink"/>
                <w:rtl w:val="true"/>
              </w:rPr>
              <w:t xml:space="preserve">: </w:t>
            </w:r>
            <w:r>
              <w:rPr>
                <w:rStyle w:val="IndexLink"/>
                <w:rtl w:val="true"/>
              </w:rPr>
              <w:t>الاتجاهات المعاصرة لبیان معنی الدین وفهمه</w:t>
            </w:r>
            <w:r>
              <w:rPr>
                <w:rStyle w:val="IndexLink"/>
                <w:rtl w:val="true"/>
              </w:rPr>
              <w:tab/>
            </w:r>
            <w:r>
              <w:rPr>
                <w:rStyle w:val="IndexLink"/>
              </w:rPr>
              <w:t>38</w:t>
            </w:r>
          </w:hyperlink>
        </w:p>
        <w:p>
          <w:pPr>
            <w:pStyle w:val="Contents5"/>
            <w:tabs>
              <w:tab w:val="clear" w:pos="7892"/>
              <w:tab w:val="right" w:pos="9026" w:leader="dot"/>
            </w:tabs>
            <w:rPr/>
          </w:pPr>
          <w:hyperlink w:anchor="__RefHeading___Toc2416279_1395250215">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2416281_1395250215">
            <w:r>
              <w:rPr>
                <w:webHidden/>
                <w:rStyle w:val="IndexLink"/>
                <w:rtl w:val="true"/>
              </w:rPr>
              <w:t>ألف</w:t>
            </w:r>
            <w:r>
              <w:rPr>
                <w:rStyle w:val="IndexLink"/>
                <w:rtl w:val="true"/>
              </w:rPr>
              <w:t xml:space="preserve">: </w:t>
            </w:r>
            <w:r>
              <w:rPr>
                <w:rStyle w:val="IndexLink"/>
                <w:rtl w:val="true"/>
              </w:rPr>
              <w:t>فکرة الدین بمنظار رأسمالی برجوازی</w:t>
            </w:r>
            <w:r>
              <w:rPr>
                <w:rStyle w:val="IndexLink"/>
                <w:rtl w:val="true"/>
              </w:rPr>
              <w:tab/>
            </w:r>
            <w:r>
              <w:rPr>
                <w:rStyle w:val="IndexLink"/>
              </w:rPr>
              <w:t>39</w:t>
            </w:r>
          </w:hyperlink>
        </w:p>
        <w:p>
          <w:pPr>
            <w:pStyle w:val="Contents5"/>
            <w:tabs>
              <w:tab w:val="clear" w:pos="7892"/>
              <w:tab w:val="right" w:pos="9026" w:leader="dot"/>
            </w:tabs>
            <w:rPr/>
          </w:pPr>
          <w:hyperlink w:anchor="__RefHeading___Toc2416283_1395250215">
            <w:r>
              <w:rPr>
                <w:webHidden/>
                <w:rStyle w:val="IndexLink"/>
                <w:rtl w:val="true"/>
              </w:rPr>
              <w:t>باء</w:t>
            </w:r>
            <w:r>
              <w:rPr>
                <w:rStyle w:val="IndexLink"/>
                <w:rtl w:val="true"/>
              </w:rPr>
              <w:t xml:space="preserve">: </w:t>
            </w:r>
            <w:r>
              <w:rPr>
                <w:rStyle w:val="IndexLink"/>
                <w:rtl w:val="true"/>
              </w:rPr>
              <w:t>التفسیر الأنثروبولجی للدین</w:t>
            </w:r>
            <w:r>
              <w:rPr>
                <w:rStyle w:val="IndexLink"/>
                <w:rtl w:val="true"/>
              </w:rPr>
              <w:tab/>
            </w:r>
            <w:r>
              <w:rPr>
                <w:rStyle w:val="IndexLink"/>
              </w:rPr>
              <w:t>40</w:t>
            </w:r>
          </w:hyperlink>
        </w:p>
        <w:p>
          <w:pPr>
            <w:pStyle w:val="Contents5"/>
            <w:tabs>
              <w:tab w:val="clear" w:pos="7892"/>
              <w:tab w:val="right" w:pos="9026" w:leader="dot"/>
            </w:tabs>
            <w:rPr/>
          </w:pPr>
          <w:hyperlink w:anchor="__RefHeading___Toc2416285_1395250215">
            <w:r>
              <w:rPr>
                <w:webHidden/>
                <w:rStyle w:val="IndexLink"/>
                <w:rtl w:val="true"/>
              </w:rPr>
              <w:t>جیم</w:t>
            </w:r>
            <w:r>
              <w:rPr>
                <w:rStyle w:val="IndexLink"/>
                <w:rtl w:val="true"/>
              </w:rPr>
              <w:t xml:space="preserve">: </w:t>
            </w:r>
            <w:r>
              <w:rPr>
                <w:rStyle w:val="IndexLink"/>
                <w:rtl w:val="true"/>
              </w:rPr>
              <w:t>النظریة الاجتماعیة فی تفسیر الدین</w:t>
            </w:r>
            <w:r>
              <w:rPr>
                <w:rStyle w:val="IndexLink"/>
                <w:rtl w:val="true"/>
              </w:rPr>
              <w:tab/>
            </w:r>
            <w:r>
              <w:rPr>
                <w:rStyle w:val="IndexLink"/>
              </w:rPr>
              <w:t>41</w:t>
            </w:r>
          </w:hyperlink>
        </w:p>
        <w:p>
          <w:pPr>
            <w:pStyle w:val="Contents2"/>
            <w:tabs>
              <w:tab w:val="clear" w:pos="8743"/>
              <w:tab w:val="right" w:pos="9026" w:leader="dot"/>
            </w:tabs>
            <w:rPr/>
          </w:pPr>
          <w:hyperlink w:anchor="__RefHeading___Toc2416287_1395250215">
            <w:r>
              <w:rPr>
                <w:webHidden/>
                <w:rStyle w:val="IndexLink"/>
                <w:rtl w:val="true"/>
              </w:rPr>
              <w:t>المبحث الثانی</w:t>
            </w:r>
            <w:r>
              <w:rPr>
                <w:rStyle w:val="IndexLink"/>
                <w:rtl w:val="true"/>
              </w:rPr>
              <w:t xml:space="preserve">: </w:t>
            </w:r>
            <w:r>
              <w:rPr>
                <w:rStyle w:val="IndexLink"/>
                <w:rtl w:val="true"/>
              </w:rPr>
              <w:t>مرجعیة الخطاب الدینی ومناهله</w:t>
            </w:r>
            <w:r>
              <w:rPr>
                <w:rStyle w:val="IndexLink"/>
                <w:rtl w:val="true"/>
              </w:rPr>
              <w:tab/>
            </w:r>
            <w:r>
              <w:rPr>
                <w:rStyle w:val="IndexLink"/>
              </w:rPr>
              <w:t>44</w:t>
            </w:r>
          </w:hyperlink>
        </w:p>
        <w:p>
          <w:pPr>
            <w:pStyle w:val="Contents3"/>
            <w:tabs>
              <w:tab w:val="clear" w:pos="8459"/>
              <w:tab w:val="right" w:pos="9026" w:leader="dot"/>
            </w:tabs>
            <w:rPr/>
          </w:pPr>
          <w:hyperlink w:anchor="__RefHeading___Toc2416289_1395250215">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2416291_1395250215">
            <w:r>
              <w:rPr>
                <w:webHidden/>
                <w:rStyle w:val="IndexLink"/>
                <w:rtl w:val="true"/>
              </w:rPr>
              <w:t>المسألة الأولی</w:t>
            </w:r>
            <w:r>
              <w:rPr>
                <w:rStyle w:val="IndexLink"/>
                <w:rtl w:val="true"/>
              </w:rPr>
              <w:t xml:space="preserve">: </w:t>
            </w:r>
            <w:r>
              <w:rPr>
                <w:rStyle w:val="IndexLink"/>
                <w:rtl w:val="true"/>
              </w:rPr>
              <w:t>دور القرآن فی مرجعیة الخطاب الدینی</w:t>
            </w:r>
            <w:r>
              <w:rPr>
                <w:rStyle w:val="IndexLink"/>
                <w:rtl w:val="true"/>
              </w:rPr>
              <w:tab/>
            </w:r>
            <w:r>
              <w:rPr>
                <w:rStyle w:val="IndexLink"/>
              </w:rPr>
              <w:t>46</w:t>
            </w:r>
          </w:hyperlink>
        </w:p>
        <w:p>
          <w:pPr>
            <w:pStyle w:val="Contents3"/>
            <w:tabs>
              <w:tab w:val="clear" w:pos="8459"/>
              <w:tab w:val="right" w:pos="9026" w:leader="dot"/>
            </w:tabs>
            <w:rPr/>
          </w:pPr>
          <w:hyperlink w:anchor="__RefHeading___Toc2416293_1395250215">
            <w:r>
              <w:rPr>
                <w:webHidden/>
                <w:rStyle w:val="IndexLink"/>
                <w:rtl w:val="true"/>
              </w:rPr>
              <w:t>المسألة الثانیة</w:t>
            </w:r>
            <w:r>
              <w:rPr>
                <w:rStyle w:val="IndexLink"/>
                <w:rtl w:val="true"/>
              </w:rPr>
              <w:t xml:space="preserve">: </w:t>
            </w:r>
            <w:r>
              <w:rPr>
                <w:rStyle w:val="IndexLink"/>
                <w:rtl w:val="true"/>
              </w:rPr>
              <w:t>دور السنة النبویة فی مرجعیة الخطاب الدینی</w:t>
            </w:r>
            <w:r>
              <w:rPr>
                <w:rStyle w:val="IndexLink"/>
                <w:rtl w:val="true"/>
              </w:rPr>
              <w:tab/>
            </w:r>
            <w:r>
              <w:rPr>
                <w:rStyle w:val="IndexLink"/>
              </w:rPr>
              <w:t>49</w:t>
            </w:r>
          </w:hyperlink>
        </w:p>
        <w:p>
          <w:pPr>
            <w:pStyle w:val="Contents3"/>
            <w:tabs>
              <w:tab w:val="clear" w:pos="8459"/>
              <w:tab w:val="right" w:pos="9026" w:leader="dot"/>
            </w:tabs>
            <w:rPr/>
          </w:pPr>
          <w:hyperlink w:anchor="__RefHeading___Toc2416295_1395250215">
            <w:r>
              <w:rPr>
                <w:webHidden/>
                <w:rStyle w:val="IndexLink"/>
                <w:rtl w:val="true"/>
              </w:rPr>
              <w:t>المسألة الثالثة</w:t>
            </w:r>
            <w:r>
              <w:rPr>
                <w:rStyle w:val="IndexLink"/>
                <w:rtl w:val="true"/>
              </w:rPr>
              <w:t xml:space="preserve">: </w:t>
            </w:r>
            <w:r>
              <w:rPr>
                <w:rStyle w:val="IndexLink"/>
                <w:rtl w:val="true"/>
              </w:rPr>
              <w:t>دور السلف فی مرجعیة الخطاب الدینی</w:t>
            </w:r>
            <w:r>
              <w:rPr>
                <w:rStyle w:val="IndexLink"/>
                <w:rtl w:val="true"/>
              </w:rPr>
              <w:tab/>
            </w:r>
            <w:r>
              <w:rPr>
                <w:rStyle w:val="IndexLink"/>
              </w:rPr>
              <w:t>54</w:t>
            </w:r>
          </w:hyperlink>
        </w:p>
        <w:p>
          <w:pPr>
            <w:pStyle w:val="Contents4"/>
            <w:tabs>
              <w:tab w:val="clear" w:pos="8176"/>
              <w:tab w:val="right" w:pos="9026" w:leader="dot"/>
            </w:tabs>
            <w:rPr/>
          </w:pPr>
          <w:hyperlink w:anchor="__RefHeading___Toc2416297_1395250215">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2416299_1395250215">
            <w:r>
              <w:rPr>
                <w:webHidden/>
                <w:rStyle w:val="IndexLink"/>
                <w:rtl w:val="true"/>
              </w:rPr>
              <w:t>أولاً</w:t>
            </w:r>
            <w:r>
              <w:rPr>
                <w:rStyle w:val="IndexLink"/>
                <w:rtl w:val="true"/>
              </w:rPr>
              <w:t xml:space="preserve">: </w:t>
            </w:r>
            <w:r>
              <w:rPr>
                <w:rStyle w:val="IndexLink"/>
                <w:rtl w:val="true"/>
              </w:rPr>
              <w:t>السلف لغة</w:t>
            </w:r>
            <w:r>
              <w:rPr>
                <w:rStyle w:val="IndexLink"/>
                <w:rtl w:val="true"/>
              </w:rPr>
              <w:tab/>
            </w:r>
            <w:r>
              <w:rPr>
                <w:rStyle w:val="IndexLink"/>
              </w:rPr>
              <w:t>54</w:t>
            </w:r>
          </w:hyperlink>
        </w:p>
        <w:p>
          <w:pPr>
            <w:pStyle w:val="Contents4"/>
            <w:tabs>
              <w:tab w:val="clear" w:pos="8176"/>
              <w:tab w:val="right" w:pos="9026" w:leader="dot"/>
            </w:tabs>
            <w:rPr/>
          </w:pPr>
          <w:hyperlink w:anchor="__RefHeading___Toc2416301_1395250215">
            <w:r>
              <w:rPr>
                <w:webHidden/>
                <w:rStyle w:val="IndexLink"/>
                <w:rtl w:val="true"/>
              </w:rPr>
              <w:t>ثانیاً</w:t>
            </w:r>
            <w:r>
              <w:rPr>
                <w:rStyle w:val="IndexLink"/>
                <w:rtl w:val="true"/>
              </w:rPr>
              <w:t xml:space="preserve">: </w:t>
            </w:r>
            <w:r>
              <w:rPr>
                <w:rStyle w:val="IndexLink"/>
                <w:rtl w:val="true"/>
              </w:rPr>
              <w:t>السلف اصطلاحاً وفقها</w:t>
            </w:r>
            <w:r>
              <w:rPr>
                <w:rStyle w:val="IndexLink"/>
                <w:rtl w:val="true"/>
              </w:rPr>
              <w:tab/>
            </w:r>
            <w:r>
              <w:rPr>
                <w:rStyle w:val="IndexLink"/>
              </w:rPr>
              <w:t>55</w:t>
            </w:r>
          </w:hyperlink>
        </w:p>
        <w:p>
          <w:pPr>
            <w:pStyle w:val="Contents4"/>
            <w:tabs>
              <w:tab w:val="clear" w:pos="8176"/>
              <w:tab w:val="right" w:pos="9026" w:leader="dot"/>
            </w:tabs>
            <w:rPr/>
          </w:pPr>
          <w:hyperlink w:anchor="__RefHeading___Toc2416303_1395250215">
            <w:r>
              <w:rPr>
                <w:webHidden/>
                <w:rStyle w:val="IndexLink"/>
                <w:rtl w:val="true"/>
              </w:rPr>
              <w:t>ثالثاً</w:t>
            </w:r>
            <w:r>
              <w:rPr>
                <w:rStyle w:val="IndexLink"/>
                <w:rtl w:val="true"/>
              </w:rPr>
              <w:t xml:space="preserve">: </w:t>
            </w:r>
            <w:r>
              <w:rPr>
                <w:rStyle w:val="IndexLink"/>
                <w:rtl w:val="true"/>
              </w:rPr>
              <w:t>توقف بعض علماء أهل السنة والجماعة فی حصر الخیریة فی أهل القرون الثلاثة الأولی</w:t>
            </w:r>
            <w:r>
              <w:rPr>
                <w:rStyle w:val="IndexLink"/>
                <w:rtl w:val="true"/>
              </w:rPr>
              <w:tab/>
            </w:r>
            <w:r>
              <w:rPr>
                <w:rStyle w:val="IndexLink"/>
              </w:rPr>
              <w:t>60</w:t>
            </w:r>
          </w:hyperlink>
        </w:p>
        <w:p>
          <w:pPr>
            <w:pStyle w:val="Contents5"/>
            <w:tabs>
              <w:tab w:val="clear" w:pos="7892"/>
              <w:tab w:val="right" w:pos="9026" w:leader="dot"/>
            </w:tabs>
            <w:rPr/>
          </w:pPr>
          <w:hyperlink w:anchor="__RefHeading___Toc2416305_1395250215">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2416307_1395250215">
            <w:r>
              <w:rPr>
                <w:webHidden/>
                <w:rStyle w:val="IndexLink"/>
              </w:rPr>
              <w:t>1</w:t>
            </w:r>
            <w:r>
              <w:rPr>
                <w:rStyle w:val="IndexLink"/>
                <w:rtl w:val="true"/>
              </w:rPr>
              <w:t xml:space="preserve"> </w:t>
            </w:r>
            <w:r>
              <w:rPr>
                <w:rStyle w:val="IndexLink"/>
                <w:rtl w:val="true"/>
              </w:rPr>
              <w:t>ــ قال ابن حجر العسقلانی</w:t>
            </w:r>
            <w:r>
              <w:rPr>
                <w:rStyle w:val="IndexLink"/>
                <w:rtl w:val="true"/>
              </w:rPr>
              <w:tab/>
            </w:r>
            <w:r>
              <w:rPr>
                <w:rStyle w:val="IndexLink"/>
              </w:rPr>
              <w:t>61</w:t>
            </w:r>
          </w:hyperlink>
        </w:p>
        <w:p>
          <w:pPr>
            <w:pStyle w:val="Contents5"/>
            <w:tabs>
              <w:tab w:val="clear" w:pos="7892"/>
              <w:tab w:val="right" w:pos="9026" w:leader="dot"/>
            </w:tabs>
            <w:rPr/>
          </w:pPr>
          <w:hyperlink w:anchor="__RefHeading___Toc2416309_1395250215">
            <w:r>
              <w:rPr>
                <w:webHidden/>
                <w:rStyle w:val="IndexLink"/>
              </w:rPr>
              <w:t>2</w:t>
            </w:r>
            <w:r>
              <w:rPr>
                <w:rStyle w:val="IndexLink"/>
                <w:rtl w:val="true"/>
              </w:rPr>
              <w:t xml:space="preserve"> </w:t>
            </w:r>
            <w:r>
              <w:rPr>
                <w:rStyle w:val="IndexLink"/>
                <w:rtl w:val="true"/>
              </w:rPr>
              <w:t>ــ قال ابن عبد البر</w:t>
            </w:r>
            <w:r>
              <w:rPr>
                <w:rStyle w:val="IndexLink"/>
                <w:rtl w:val="true"/>
              </w:rPr>
              <w:tab/>
            </w:r>
            <w:r>
              <w:rPr>
                <w:rStyle w:val="IndexLink"/>
              </w:rPr>
              <w:t>62</w:t>
            </w:r>
          </w:hyperlink>
        </w:p>
        <w:p>
          <w:pPr>
            <w:pStyle w:val="Contents5"/>
            <w:tabs>
              <w:tab w:val="clear" w:pos="7892"/>
              <w:tab w:val="right" w:pos="9026" w:leader="dot"/>
            </w:tabs>
            <w:rPr/>
          </w:pPr>
          <w:hyperlink w:anchor="__RefHeading___Toc2416311_1395250215">
            <w:r>
              <w:rPr>
                <w:webHidden/>
                <w:rStyle w:val="IndexLink"/>
              </w:rPr>
              <w:t>3</w:t>
            </w:r>
            <w:r>
              <w:rPr>
                <w:rStyle w:val="IndexLink"/>
                <w:rtl w:val="true"/>
              </w:rPr>
              <w:t xml:space="preserve"> </w:t>
            </w:r>
            <w:r>
              <w:rPr>
                <w:rStyle w:val="IndexLink"/>
                <w:rtl w:val="true"/>
              </w:rPr>
              <w:t>ــ قال المناوی والکلاباذی وغیرهما</w:t>
            </w:r>
            <w:r>
              <w:rPr>
                <w:rStyle w:val="IndexLink"/>
                <w:rtl w:val="true"/>
              </w:rPr>
              <w:tab/>
            </w:r>
            <w:r>
              <w:rPr>
                <w:rStyle w:val="IndexLink"/>
              </w:rPr>
              <w:t>63</w:t>
            </w:r>
          </w:hyperlink>
        </w:p>
        <w:p>
          <w:pPr>
            <w:pStyle w:val="Contents5"/>
            <w:tabs>
              <w:tab w:val="clear" w:pos="7892"/>
              <w:tab w:val="right" w:pos="9026" w:leader="dot"/>
            </w:tabs>
            <w:rPr/>
          </w:pPr>
          <w:hyperlink w:anchor="__RefHeading___Toc2416313_1395250215">
            <w:r>
              <w:rPr>
                <w:webHidden/>
                <w:rStyle w:val="IndexLink"/>
              </w:rPr>
              <w:t>4</w:t>
            </w:r>
            <w:r>
              <w:rPr>
                <w:rStyle w:val="IndexLink"/>
                <w:rtl w:val="true"/>
              </w:rPr>
              <w:t xml:space="preserve"> </w:t>
            </w:r>
            <w:r>
              <w:rPr>
                <w:rStyle w:val="IndexLink"/>
                <w:rtl w:val="true"/>
              </w:rPr>
              <w:t>ــ قال السرخسی</w:t>
            </w:r>
            <w:r>
              <w:rPr>
                <w:rStyle w:val="IndexLink"/>
                <w:rtl w:val="true"/>
              </w:rPr>
              <w:tab/>
            </w:r>
            <w:r>
              <w:rPr>
                <w:rStyle w:val="IndexLink"/>
              </w:rPr>
              <w:t>63</w:t>
            </w:r>
          </w:hyperlink>
        </w:p>
        <w:p>
          <w:pPr>
            <w:pStyle w:val="Contents5"/>
            <w:tabs>
              <w:tab w:val="clear" w:pos="7892"/>
              <w:tab w:val="right" w:pos="9026" w:leader="dot"/>
            </w:tabs>
            <w:rPr/>
          </w:pPr>
          <w:hyperlink w:anchor="__RefHeading___Toc2416315_1395250215">
            <w:r>
              <w:rPr>
                <w:webHidden/>
                <w:rStyle w:val="IndexLink"/>
              </w:rPr>
              <w:t>5</w:t>
            </w:r>
            <w:r>
              <w:rPr>
                <w:rStyle w:val="IndexLink"/>
                <w:rtl w:val="true"/>
              </w:rPr>
              <w:t xml:space="preserve"> </w:t>
            </w:r>
            <w:r>
              <w:rPr>
                <w:rStyle w:val="IndexLink"/>
                <w:rtl w:val="true"/>
              </w:rPr>
              <w:t>ــ قال ابن تیمیة</w:t>
            </w:r>
            <w:r>
              <w:rPr>
                <w:rStyle w:val="IndexLink"/>
                <w:rtl w:val="true"/>
              </w:rPr>
              <w:tab/>
            </w:r>
            <w:r>
              <w:rPr>
                <w:rStyle w:val="IndexLink"/>
              </w:rPr>
              <w:t>63</w:t>
            </w:r>
          </w:hyperlink>
        </w:p>
        <w:p>
          <w:pPr>
            <w:pStyle w:val="Contents2"/>
            <w:tabs>
              <w:tab w:val="clear" w:pos="8743"/>
              <w:tab w:val="right" w:pos="9026" w:leader="dot"/>
            </w:tabs>
            <w:rPr/>
          </w:pPr>
          <w:hyperlink w:anchor="__RefHeading___Toc2416317_1395250215">
            <w:r>
              <w:rPr>
                <w:webHidden/>
                <w:rStyle w:val="IndexLink"/>
                <w:rtl w:val="true"/>
              </w:rPr>
              <w:t>المبحث الثالث</w:t>
            </w:r>
            <w:r>
              <w:rPr>
                <w:rStyle w:val="IndexLink"/>
                <w:rtl w:val="true"/>
              </w:rPr>
              <w:t xml:space="preserve">: </w:t>
            </w:r>
            <w:r>
              <w:rPr>
                <w:rStyle w:val="IndexLink"/>
                <w:rtl w:val="true"/>
              </w:rPr>
              <w:t>آلیات فهم النص وبناء الخطاب الدینی</w:t>
            </w:r>
            <w:r>
              <w:rPr>
                <w:rStyle w:val="IndexLink"/>
                <w:rtl w:val="true"/>
              </w:rPr>
              <w:tab/>
            </w:r>
            <w:r>
              <w:rPr>
                <w:rStyle w:val="IndexLink"/>
              </w:rPr>
              <w:t>70</w:t>
            </w:r>
          </w:hyperlink>
        </w:p>
        <w:p>
          <w:pPr>
            <w:pStyle w:val="Contents3"/>
            <w:tabs>
              <w:tab w:val="clear" w:pos="8459"/>
              <w:tab w:val="right" w:pos="9026" w:leader="dot"/>
            </w:tabs>
            <w:rPr/>
          </w:pPr>
          <w:hyperlink w:anchor="__RefHeading___Toc2416319_1395250215">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2416321_1395250215">
            <w:r>
              <w:rPr>
                <w:webHidden/>
                <w:rStyle w:val="IndexLink"/>
                <w:rtl w:val="true"/>
              </w:rPr>
              <w:t>أولاً</w:t>
            </w:r>
            <w:r>
              <w:rPr>
                <w:rStyle w:val="IndexLink"/>
                <w:rtl w:val="true"/>
              </w:rPr>
              <w:t xml:space="preserve">: </w:t>
            </w:r>
            <w:r>
              <w:rPr>
                <w:rStyle w:val="IndexLink"/>
                <w:rtl w:val="true"/>
              </w:rPr>
              <w:t>کتمان الحقائق</w:t>
            </w:r>
            <w:r>
              <w:rPr>
                <w:rStyle w:val="IndexLink"/>
                <w:rtl w:val="true"/>
              </w:rPr>
              <w:tab/>
            </w:r>
            <w:r>
              <w:rPr>
                <w:rStyle w:val="IndexLink"/>
              </w:rPr>
              <w:t>73</w:t>
            </w:r>
          </w:hyperlink>
        </w:p>
        <w:p>
          <w:pPr>
            <w:pStyle w:val="Contents3"/>
            <w:tabs>
              <w:tab w:val="clear" w:pos="8459"/>
              <w:tab w:val="right" w:pos="9026" w:leader="dot"/>
            </w:tabs>
            <w:rPr/>
          </w:pPr>
          <w:hyperlink w:anchor="__RefHeading___Toc2416323_1395250215">
            <w:r>
              <w:rPr>
                <w:webHidden/>
                <w:rStyle w:val="IndexLink"/>
                <w:rtl w:val="true"/>
              </w:rPr>
              <w:t>ثانیاً</w:t>
            </w:r>
            <w:r>
              <w:rPr>
                <w:rStyle w:val="IndexLink"/>
                <w:rtl w:val="true"/>
              </w:rPr>
              <w:t xml:space="preserve">: </w:t>
            </w:r>
            <w:r>
              <w:rPr>
                <w:rStyle w:val="IndexLink"/>
                <w:rtl w:val="true"/>
              </w:rPr>
              <w:t>العلم الغائب ونقصان المعرفة</w:t>
            </w:r>
            <w:r>
              <w:rPr>
                <w:rStyle w:val="IndexLink"/>
                <w:rtl w:val="true"/>
              </w:rPr>
              <w:tab/>
            </w:r>
            <w:r>
              <w:rPr>
                <w:rStyle w:val="IndexLink"/>
              </w:rPr>
              <w:t>73</w:t>
            </w:r>
          </w:hyperlink>
        </w:p>
        <w:p>
          <w:pPr>
            <w:pStyle w:val="Contents3"/>
            <w:tabs>
              <w:tab w:val="clear" w:pos="8459"/>
              <w:tab w:val="right" w:pos="9026" w:leader="dot"/>
            </w:tabs>
            <w:rPr/>
          </w:pPr>
          <w:hyperlink w:anchor="__RefHeading___Toc2416325_1395250215">
            <w:r>
              <w:rPr>
                <w:webHidden/>
                <w:rStyle w:val="IndexLink"/>
                <w:rtl w:val="true"/>
              </w:rPr>
              <w:t>ثالثاً</w:t>
            </w:r>
            <w:r>
              <w:rPr>
                <w:rStyle w:val="IndexLink"/>
                <w:rtl w:val="true"/>
              </w:rPr>
              <w:t xml:space="preserve">: </w:t>
            </w:r>
            <w:r>
              <w:rPr>
                <w:rStyle w:val="IndexLink"/>
                <w:rtl w:val="true"/>
              </w:rPr>
              <w:t>ذریعة الاجتهاد الخاطئ وصریح مخالفته للقرآن والسنة</w:t>
            </w:r>
            <w:r>
              <w:rPr>
                <w:rStyle w:val="IndexLink"/>
                <w:rtl w:val="true"/>
              </w:rPr>
              <w:tab/>
            </w:r>
            <w:r>
              <w:rPr>
                <w:rStyle w:val="IndexLink"/>
              </w:rPr>
              <w:t>76</w:t>
            </w:r>
          </w:hyperlink>
        </w:p>
        <w:p>
          <w:pPr>
            <w:pStyle w:val="Contents2"/>
            <w:tabs>
              <w:tab w:val="clear" w:pos="8743"/>
              <w:tab w:val="right" w:pos="9026" w:leader="dot"/>
            </w:tabs>
            <w:rPr/>
          </w:pPr>
          <w:hyperlink w:anchor="__RefHeading___Toc2416327_1395250215">
            <w:r>
              <w:rPr>
                <w:webHidden/>
                <w:rStyle w:val="IndexLink"/>
                <w:rtl w:val="true"/>
              </w:rPr>
              <w:t>المبحث الرابع</w:t>
            </w:r>
            <w:r>
              <w:rPr>
                <w:rStyle w:val="IndexLink"/>
                <w:rtl w:val="true"/>
              </w:rPr>
              <w:t xml:space="preserve">: </w:t>
            </w:r>
            <w:r>
              <w:rPr>
                <w:rStyle w:val="IndexLink"/>
                <w:rtl w:val="true"/>
              </w:rPr>
              <w:t>تقدیس النص أم نص القداسة ودوران الخطاب الدینی بینهما</w:t>
            </w:r>
            <w:r>
              <w:rPr>
                <w:rStyle w:val="IndexLink"/>
                <w:rtl w:val="true"/>
              </w:rPr>
              <w:tab/>
            </w:r>
            <w:r>
              <w:rPr>
                <w:rStyle w:val="IndexLink"/>
              </w:rPr>
              <w:t>84</w:t>
            </w:r>
          </w:hyperlink>
        </w:p>
        <w:p>
          <w:pPr>
            <w:pStyle w:val="Contents3"/>
            <w:tabs>
              <w:tab w:val="clear" w:pos="8459"/>
              <w:tab w:val="right" w:pos="9026" w:leader="dot"/>
            </w:tabs>
            <w:rPr/>
          </w:pPr>
          <w:hyperlink w:anchor="__RefHeading___Toc2416329_1395250215">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2416331_1395250215">
            <w:r>
              <w:rPr>
                <w:webHidden/>
                <w:rStyle w:val="IndexLink"/>
                <w:rtl w:val="true"/>
              </w:rPr>
              <w:t>المسألة الأولی</w:t>
            </w:r>
            <w:r>
              <w:rPr>
                <w:rStyle w:val="IndexLink"/>
                <w:rtl w:val="true"/>
              </w:rPr>
              <w:t xml:space="preserve">: </w:t>
            </w:r>
            <w:r>
              <w:rPr>
                <w:rStyle w:val="IndexLink"/>
                <w:rtl w:val="true"/>
              </w:rPr>
              <w:t>القداسة الذاتیة والإلتصاقیة</w:t>
            </w:r>
            <w:r>
              <w:rPr>
                <w:rStyle w:val="IndexLink"/>
                <w:rtl w:val="true"/>
              </w:rPr>
              <w:tab/>
            </w:r>
            <w:r>
              <w:rPr>
                <w:rStyle w:val="IndexLink"/>
              </w:rPr>
              <w:t>86</w:t>
            </w:r>
          </w:hyperlink>
        </w:p>
        <w:p>
          <w:pPr>
            <w:pStyle w:val="Contents3"/>
            <w:tabs>
              <w:tab w:val="clear" w:pos="8459"/>
              <w:tab w:val="right" w:pos="9026" w:leader="dot"/>
            </w:tabs>
            <w:rPr/>
          </w:pPr>
          <w:hyperlink w:anchor="__RefHeading___Toc2416333_1395250215">
            <w:r>
              <w:rPr>
                <w:webHidden/>
                <w:rStyle w:val="IndexLink"/>
                <w:rtl w:val="true"/>
              </w:rPr>
              <w:t>المسألة الثانیة</w:t>
            </w:r>
            <w:r>
              <w:rPr>
                <w:rStyle w:val="IndexLink"/>
                <w:rtl w:val="true"/>
              </w:rPr>
              <w:t xml:space="preserve">: </w:t>
            </w:r>
            <w:r>
              <w:rPr>
                <w:rStyle w:val="IndexLink"/>
                <w:rtl w:val="true"/>
              </w:rPr>
              <w:t>القداسة بین مقتضیات الملک ومقتضیات الدین</w:t>
            </w:r>
            <w:r>
              <w:rPr>
                <w:rStyle w:val="IndexLink"/>
                <w:rtl w:val="true"/>
              </w:rPr>
              <w:tab/>
            </w:r>
            <w:r>
              <w:rPr>
                <w:rStyle w:val="IndexLink"/>
              </w:rPr>
              <w:t>93</w:t>
            </w:r>
          </w:hyperlink>
        </w:p>
        <w:p>
          <w:pPr>
            <w:pStyle w:val="Contents3"/>
            <w:tabs>
              <w:tab w:val="clear" w:pos="8459"/>
              <w:tab w:val="right" w:pos="9026" w:leader="dot"/>
            </w:tabs>
            <w:rPr/>
          </w:pPr>
          <w:hyperlink w:anchor="__RefHeading___Toc2416335_1395250215">
            <w:r>
              <w:rPr>
                <w:webHidden/>
                <w:rStyle w:val="IndexLink"/>
                <w:rtl w:val="true"/>
              </w:rPr>
              <w:t>المسألة الثالثة</w:t>
            </w:r>
            <w:r>
              <w:rPr>
                <w:rStyle w:val="IndexLink"/>
                <w:rtl w:val="true"/>
              </w:rPr>
              <w:t xml:space="preserve">: </w:t>
            </w:r>
            <w:r>
              <w:rPr>
                <w:rStyle w:val="IndexLink"/>
                <w:rtl w:val="true"/>
              </w:rPr>
              <w:t>إعمال العقل أم حاکمیة الجهل</w:t>
            </w:r>
            <w:r>
              <w:rPr>
                <w:rStyle w:val="IndexLink"/>
                <w:rtl w:val="true"/>
              </w:rPr>
              <w:tab/>
            </w:r>
            <w:r>
              <w:rPr>
                <w:rStyle w:val="IndexLink"/>
              </w:rPr>
              <w:t>96</w:t>
            </w:r>
          </w:hyperlink>
        </w:p>
        <w:p>
          <w:pPr>
            <w:pStyle w:val="Contents4"/>
            <w:tabs>
              <w:tab w:val="clear" w:pos="8176"/>
              <w:tab w:val="right" w:pos="9026" w:leader="dot"/>
            </w:tabs>
            <w:rPr/>
          </w:pPr>
          <w:hyperlink w:anchor="__RefHeading___Toc2416337_1395250215">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2416339_1395250215">
            <w:r>
              <w:rPr>
                <w:webHidden/>
                <w:rStyle w:val="IndexLink"/>
                <w:rtl w:val="true"/>
              </w:rPr>
              <w:t>الشاهد الأول</w:t>
            </w:r>
            <w:r>
              <w:rPr>
                <w:rStyle w:val="IndexLink"/>
                <w:rtl w:val="true"/>
              </w:rPr>
              <w:t xml:space="preserve">: </w:t>
            </w:r>
            <w:r>
              <w:rPr>
                <w:rStyle w:val="IndexLink"/>
                <w:rtl w:val="true"/>
              </w:rPr>
              <w:t>إن النبی صلی الله علیه وآله وسلم ینص علی کفر أحد الصحابة وأبو بکر وعمر ینصان علی إیمانه اجتهاداً فیخالفان أمره</w:t>
            </w:r>
            <w:r>
              <w:rPr>
                <w:rStyle w:val="IndexLink"/>
                <w:rtl w:val="true"/>
              </w:rPr>
              <w:tab/>
            </w:r>
            <w:r>
              <w:rPr>
                <w:rStyle w:val="IndexLink"/>
              </w:rPr>
              <w:t>97</w:t>
            </w:r>
          </w:hyperlink>
        </w:p>
        <w:p>
          <w:pPr>
            <w:pStyle w:val="Contents4"/>
            <w:tabs>
              <w:tab w:val="clear" w:pos="8176"/>
              <w:tab w:val="right" w:pos="9026" w:leader="dot"/>
            </w:tabs>
            <w:rPr/>
          </w:pPr>
          <w:hyperlink w:anchor="__RefHeading___Toc2416341_1395250215">
            <w:r>
              <w:rPr>
                <w:webHidden/>
                <w:rStyle w:val="IndexLink"/>
                <w:rtl w:val="true"/>
              </w:rPr>
              <w:t>الشاهد الثانی</w:t>
            </w:r>
            <w:r>
              <w:rPr>
                <w:rStyle w:val="IndexLink"/>
                <w:rtl w:val="true"/>
              </w:rPr>
              <w:t xml:space="preserve">: </w:t>
            </w:r>
            <w:r>
              <w:rPr>
                <w:rStyle w:val="IndexLink"/>
                <w:rtl w:val="true"/>
              </w:rPr>
              <w:t>ما رواه البخاری فی اتهام الصحابی ذی الخویصرة لرسول الله صلی الله علیه وآله وسلم بالظلم والعیاذ بالله</w:t>
            </w:r>
            <w:r>
              <w:rPr>
                <w:rStyle w:val="IndexLink"/>
                <w:rtl w:val="true"/>
              </w:rPr>
              <w:tab/>
            </w:r>
            <w:r>
              <w:rPr>
                <w:rStyle w:val="IndexLink"/>
              </w:rPr>
              <w:t>101</w:t>
            </w:r>
          </w:hyperlink>
        </w:p>
        <w:p>
          <w:pPr>
            <w:pStyle w:val="Contents2"/>
            <w:tabs>
              <w:tab w:val="clear" w:pos="8743"/>
              <w:tab w:val="right" w:pos="9026" w:leader="dot"/>
            </w:tabs>
            <w:rPr/>
          </w:pPr>
          <w:hyperlink w:anchor="__RefHeading___Toc2416343_1395250215">
            <w:r>
              <w:rPr>
                <w:webHidden/>
                <w:rStyle w:val="IndexLink"/>
                <w:rtl w:val="true"/>
              </w:rPr>
              <w:t>المبحث الخامس</w:t>
            </w:r>
            <w:r>
              <w:rPr>
                <w:rStyle w:val="IndexLink"/>
                <w:rtl w:val="true"/>
              </w:rPr>
              <w:t xml:space="preserve">: </w:t>
            </w:r>
            <w:r>
              <w:rPr>
                <w:rStyle w:val="IndexLink"/>
                <w:rtl w:val="true"/>
              </w:rPr>
              <w:t>تجدید الخطاب الدینی أم تجدید البنیة الفکریة والمعرفیة؟</w:t>
            </w:r>
            <w:r>
              <w:rPr>
                <w:rStyle w:val="IndexLink"/>
                <w:rtl w:val="true"/>
              </w:rPr>
              <w:tab/>
            </w:r>
            <w:r>
              <w:rPr>
                <w:rStyle w:val="IndexLink"/>
              </w:rPr>
              <w:t>104</w:t>
            </w:r>
          </w:hyperlink>
        </w:p>
        <w:p>
          <w:pPr>
            <w:pStyle w:val="Contents3"/>
            <w:tabs>
              <w:tab w:val="clear" w:pos="8459"/>
              <w:tab w:val="right" w:pos="9026" w:leader="dot"/>
            </w:tabs>
            <w:rPr/>
          </w:pPr>
          <w:hyperlink w:anchor="__RefHeading___Toc2416345_1395250215">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2416347_1395250215">
            <w:r>
              <w:rPr>
                <w:webHidden/>
                <w:rStyle w:val="IndexLink"/>
                <w:rtl w:val="true"/>
              </w:rPr>
              <w:t>المسألة الأولی</w:t>
            </w:r>
            <w:r>
              <w:rPr>
                <w:rStyle w:val="IndexLink"/>
                <w:rtl w:val="true"/>
              </w:rPr>
              <w:t xml:space="preserve">: </w:t>
            </w:r>
            <w:r>
              <w:rPr>
                <w:rStyle w:val="IndexLink"/>
                <w:rtl w:val="true"/>
              </w:rPr>
              <w:t>اتخاذ الخطاب الدینی وسیلة لبلوغ السلطة</w:t>
            </w:r>
            <w:r>
              <w:rPr>
                <w:rStyle w:val="IndexLink"/>
                <w:rtl w:val="true"/>
              </w:rPr>
              <w:tab/>
            </w:r>
            <w:r>
              <w:rPr>
                <w:rStyle w:val="IndexLink"/>
              </w:rPr>
              <w:t>108</w:t>
            </w:r>
          </w:hyperlink>
        </w:p>
        <w:p>
          <w:pPr>
            <w:pStyle w:val="Contents4"/>
            <w:tabs>
              <w:tab w:val="clear" w:pos="8176"/>
              <w:tab w:val="right" w:pos="9026" w:leader="dot"/>
            </w:tabs>
            <w:rPr/>
          </w:pPr>
          <w:hyperlink w:anchor="__RefHeading___Toc2416349_1395250215">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2416351_1395250215">
            <w:r>
              <w:rPr>
                <w:webHidden/>
                <w:rStyle w:val="IndexLink"/>
                <w:rtl w:val="true"/>
              </w:rPr>
              <w:t>الشاهد الأول</w:t>
            </w:r>
            <w:r>
              <w:rPr>
                <w:rStyle w:val="IndexLink"/>
                <w:rtl w:val="true"/>
              </w:rPr>
              <w:t xml:space="preserve">: </w:t>
            </w:r>
            <w:r>
              <w:rPr>
                <w:rStyle w:val="IndexLink"/>
                <w:rtl w:val="true"/>
              </w:rPr>
              <w:t>استخدام الخطاب الدینی فی حسم أمر البیعة فی مجتمع الکوفة بین عائشة وعمار بن یاسر وتباین قوة تأثیر هذه الخطابات فی الناس</w:t>
            </w:r>
            <w:r>
              <w:rPr>
                <w:rStyle w:val="IndexLink"/>
                <w:rtl w:val="true"/>
              </w:rPr>
              <w:tab/>
            </w:r>
            <w:r>
              <w:rPr>
                <w:rStyle w:val="IndexLink"/>
              </w:rPr>
              <w:t>110</w:t>
            </w:r>
          </w:hyperlink>
        </w:p>
        <w:p>
          <w:pPr>
            <w:pStyle w:val="Contents4"/>
            <w:tabs>
              <w:tab w:val="clear" w:pos="8176"/>
              <w:tab w:val="right" w:pos="9026" w:leader="dot"/>
            </w:tabs>
            <w:rPr/>
          </w:pPr>
          <w:hyperlink w:anchor="__RefHeading___Toc2416353_1395250215">
            <w:r>
              <w:rPr>
                <w:webHidden/>
                <w:rStyle w:val="IndexLink"/>
                <w:rtl w:val="true"/>
              </w:rPr>
              <w:t>الشاهد الثانی</w:t>
            </w:r>
            <w:r>
              <w:rPr>
                <w:rStyle w:val="IndexLink"/>
                <w:rtl w:val="true"/>
              </w:rPr>
              <w:t xml:space="preserve">: </w:t>
            </w:r>
            <w:r>
              <w:rPr>
                <w:rStyle w:val="IndexLink"/>
                <w:rtl w:val="true"/>
              </w:rPr>
              <w:t>استخدام الخطاب الدینی فی خروج طلحة والزبیر لحرب أمیر المؤمنین الإمام علی بن أبی طالب علیه السلام والهدف بلوغ السلطة</w:t>
            </w:r>
            <w:r>
              <w:rPr>
                <w:rStyle w:val="IndexLink"/>
                <w:rtl w:val="true"/>
              </w:rPr>
              <w:tab/>
            </w:r>
            <w:r>
              <w:rPr>
                <w:rStyle w:val="IndexLink"/>
              </w:rPr>
              <w:t>117</w:t>
            </w:r>
          </w:hyperlink>
        </w:p>
        <w:p>
          <w:pPr>
            <w:pStyle w:val="Contents4"/>
            <w:tabs>
              <w:tab w:val="clear" w:pos="8176"/>
              <w:tab w:val="right" w:pos="9026" w:leader="dot"/>
            </w:tabs>
            <w:rPr/>
          </w:pPr>
          <w:hyperlink w:anchor="__RefHeading___Toc2416355_1395250215">
            <w:r>
              <w:rPr>
                <w:webHidden/>
                <w:rStyle w:val="IndexLink"/>
                <w:rtl w:val="true"/>
              </w:rPr>
              <w:t>الشاهد الثالث</w:t>
            </w:r>
            <w:r>
              <w:rPr>
                <w:rStyle w:val="IndexLink"/>
                <w:rtl w:val="true"/>
              </w:rPr>
              <w:t xml:space="preserve">: </w:t>
            </w:r>
            <w:r>
              <w:rPr>
                <w:rStyle w:val="IndexLink"/>
                <w:rtl w:val="true"/>
              </w:rPr>
              <w:t>استخدام عبد الله بن الزبیر لوسیلة الخطاب الدینی فی حربه لأمیر المؤمنین الإمام علی علیه السلام لأجل تولی أمر المسلمین</w:t>
            </w:r>
            <w:r>
              <w:rPr>
                <w:rStyle w:val="IndexLink"/>
                <w:rtl w:val="true"/>
              </w:rPr>
              <w:tab/>
            </w:r>
            <w:r>
              <w:rPr>
                <w:rStyle w:val="IndexLink"/>
              </w:rPr>
              <w:t>119</w:t>
            </w:r>
          </w:hyperlink>
        </w:p>
        <w:p>
          <w:pPr>
            <w:pStyle w:val="Contents5"/>
            <w:tabs>
              <w:tab w:val="clear" w:pos="7892"/>
              <w:tab w:val="right" w:pos="9026" w:leader="dot"/>
            </w:tabs>
            <w:rPr/>
          </w:pPr>
          <w:hyperlink w:anchor="__RefHeading___Toc2416357_1395250215">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2416359_1395250215">
            <w:r>
              <w:rPr>
                <w:webHidden/>
                <w:rStyle w:val="IndexLink"/>
              </w:rPr>
              <w:t>1</w:t>
            </w:r>
            <w:r>
              <w:rPr>
                <w:rStyle w:val="IndexLink"/>
                <w:rtl w:val="true"/>
              </w:rPr>
              <w:t xml:space="preserve"> </w:t>
            </w:r>
            <w:r>
              <w:rPr>
                <w:rStyle w:val="IndexLink"/>
                <w:rtl w:val="true"/>
              </w:rPr>
              <w:t>ــ تغییره لبناء الکعبة المشرفة</w:t>
            </w:r>
            <w:r>
              <w:rPr>
                <w:rStyle w:val="IndexLink"/>
                <w:rtl w:val="true"/>
              </w:rPr>
              <w:tab/>
            </w:r>
            <w:r>
              <w:rPr>
                <w:rStyle w:val="IndexLink"/>
              </w:rPr>
              <w:t>121</w:t>
            </w:r>
          </w:hyperlink>
        </w:p>
        <w:p>
          <w:pPr>
            <w:pStyle w:val="Contents5"/>
            <w:tabs>
              <w:tab w:val="clear" w:pos="7892"/>
              <w:tab w:val="right" w:pos="9026" w:leader="dot"/>
            </w:tabs>
            <w:rPr/>
          </w:pPr>
          <w:hyperlink w:anchor="__RefHeading___Toc2416361_1395250215">
            <w:r>
              <w:rPr>
                <w:webHidden/>
                <w:rStyle w:val="IndexLink"/>
              </w:rPr>
              <w:t>2</w:t>
            </w:r>
            <w:r>
              <w:rPr>
                <w:rStyle w:val="IndexLink"/>
                <w:rtl w:val="true"/>
              </w:rPr>
              <w:t xml:space="preserve"> </w:t>
            </w:r>
            <w:r>
              <w:rPr>
                <w:rStyle w:val="IndexLink"/>
                <w:rtl w:val="true"/>
              </w:rPr>
              <w:t>ــ حبسه لعبد الله بن عباس وولده فی الشعب وإضرامه النار علیهم</w:t>
            </w:r>
            <w:r>
              <w:rPr>
                <w:rStyle w:val="IndexLink"/>
                <w:rtl w:val="true"/>
              </w:rPr>
              <w:tab/>
            </w:r>
            <w:r>
              <w:rPr>
                <w:rStyle w:val="IndexLink"/>
              </w:rPr>
              <w:t>122</w:t>
            </w:r>
          </w:hyperlink>
        </w:p>
        <w:p>
          <w:pPr>
            <w:pStyle w:val="Contents5"/>
            <w:tabs>
              <w:tab w:val="clear" w:pos="7892"/>
              <w:tab w:val="right" w:pos="9026" w:leader="dot"/>
            </w:tabs>
            <w:rPr/>
          </w:pPr>
          <w:hyperlink w:anchor="__RefHeading___Toc2416363_1395250215">
            <w:r>
              <w:rPr>
                <w:webHidden/>
                <w:rStyle w:val="IndexLink"/>
              </w:rPr>
              <w:t>3</w:t>
            </w:r>
            <w:r>
              <w:rPr>
                <w:rStyle w:val="IndexLink"/>
                <w:rtl w:val="true"/>
              </w:rPr>
              <w:t xml:space="preserve"> </w:t>
            </w:r>
            <w:r>
              <w:rPr>
                <w:rStyle w:val="IndexLink"/>
                <w:rtl w:val="true"/>
              </w:rPr>
              <w:t>ــ ترکه للصلاة علی محمد وآله أربعین جمعة</w:t>
            </w:r>
            <w:r>
              <w:rPr>
                <w:rStyle w:val="IndexLink"/>
                <w:rtl w:val="true"/>
              </w:rPr>
              <w:tab/>
            </w:r>
            <w:r>
              <w:rPr>
                <w:rStyle w:val="IndexLink"/>
              </w:rPr>
              <w:t>122</w:t>
            </w:r>
          </w:hyperlink>
        </w:p>
        <w:p>
          <w:pPr>
            <w:pStyle w:val="Contents5"/>
            <w:tabs>
              <w:tab w:val="clear" w:pos="7892"/>
              <w:tab w:val="right" w:pos="9026" w:leader="dot"/>
            </w:tabs>
            <w:rPr/>
          </w:pPr>
          <w:hyperlink w:anchor="__RefHeading___Toc2416365_1395250215">
            <w:r>
              <w:rPr>
                <w:webHidden/>
                <w:rStyle w:val="IndexLink"/>
              </w:rPr>
              <w:t>4</w:t>
            </w:r>
            <w:r>
              <w:rPr>
                <w:rStyle w:val="IndexLink"/>
                <w:rtl w:val="true"/>
              </w:rPr>
              <w:t xml:space="preserve"> </w:t>
            </w:r>
            <w:r>
              <w:rPr>
                <w:rStyle w:val="IndexLink"/>
                <w:rtl w:val="true"/>
              </w:rPr>
              <w:t>ــ محاربته الشدیدة لحبر الأمة عبد الله بن عباس</w:t>
            </w:r>
            <w:r>
              <w:rPr>
                <w:rStyle w:val="IndexLink"/>
                <w:rtl w:val="true"/>
              </w:rPr>
              <w:tab/>
            </w:r>
            <w:r>
              <w:rPr>
                <w:rStyle w:val="IndexLink"/>
              </w:rPr>
              <w:t>122</w:t>
            </w:r>
          </w:hyperlink>
        </w:p>
        <w:p>
          <w:pPr>
            <w:pStyle w:val="Contents5"/>
            <w:tabs>
              <w:tab w:val="clear" w:pos="7892"/>
              <w:tab w:val="right" w:pos="9026" w:leader="dot"/>
            </w:tabs>
            <w:rPr/>
          </w:pPr>
          <w:hyperlink w:anchor="__RefHeading___Toc2416367_1395250215">
            <w:r>
              <w:rPr>
                <w:webHidden/>
                <w:rStyle w:val="IndexLink"/>
              </w:rPr>
              <w:t>5</w:t>
            </w:r>
            <w:r>
              <w:rPr>
                <w:rStyle w:val="IndexLink"/>
                <w:rtl w:val="true"/>
              </w:rPr>
              <w:t xml:space="preserve"> </w:t>
            </w:r>
            <w:r>
              <w:rPr>
                <w:rStyle w:val="IndexLink"/>
                <w:rtl w:val="true"/>
              </w:rPr>
              <w:t>ــ نفیه لعبد الله بن عباس الی الطائف</w:t>
            </w:r>
            <w:r>
              <w:rPr>
                <w:rStyle w:val="IndexLink"/>
                <w:rtl w:val="true"/>
              </w:rPr>
              <w:tab/>
            </w:r>
            <w:r>
              <w:rPr>
                <w:rStyle w:val="IndexLink"/>
              </w:rPr>
              <w:t>123</w:t>
            </w:r>
          </w:hyperlink>
        </w:p>
        <w:p>
          <w:pPr>
            <w:pStyle w:val="Contents3"/>
            <w:tabs>
              <w:tab w:val="clear" w:pos="8459"/>
              <w:tab w:val="right" w:pos="9026" w:leader="dot"/>
            </w:tabs>
            <w:rPr/>
          </w:pPr>
          <w:hyperlink w:anchor="__RefHeading___Toc2416369_1395250215">
            <w:r>
              <w:rPr>
                <w:webHidden/>
                <w:rStyle w:val="IndexLink"/>
                <w:rtl w:val="true"/>
              </w:rPr>
              <w:t>المسألة الثالثة</w:t>
            </w:r>
            <w:r>
              <w:rPr>
                <w:rStyle w:val="IndexLink"/>
                <w:rtl w:val="true"/>
              </w:rPr>
              <w:t xml:space="preserve">: </w:t>
            </w:r>
            <w:r>
              <w:rPr>
                <w:rStyle w:val="IndexLink"/>
                <w:rtl w:val="true"/>
              </w:rPr>
              <w:t>اعرف الدین تعرف أهله، وبهم یتم التجدید فی الخطاب الدینی الذی سنه النبی صلی الله علیه وآله وسلم</w:t>
            </w:r>
            <w:r>
              <w:rPr>
                <w:rStyle w:val="IndexLink"/>
                <w:rtl w:val="true"/>
              </w:rPr>
              <w:tab/>
            </w:r>
            <w:r>
              <w:rPr>
                <w:rStyle w:val="IndexLink"/>
              </w:rPr>
              <w:t>124</w:t>
            </w:r>
          </w:hyperlink>
        </w:p>
        <w:p>
          <w:pPr>
            <w:pStyle w:val="Contents4"/>
            <w:tabs>
              <w:tab w:val="clear" w:pos="8176"/>
              <w:tab w:val="right" w:pos="9026" w:leader="dot"/>
            </w:tabs>
            <w:rPr/>
          </w:pPr>
          <w:hyperlink w:anchor="__RefHeading___Toc2416371_1395250215">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2416373_1395250215">
            <w:r>
              <w:rPr>
                <w:webHidden/>
                <w:rStyle w:val="IndexLink"/>
                <w:rtl w:val="true"/>
              </w:rPr>
              <w:t>أولاً</w:t>
            </w:r>
            <w:r>
              <w:rPr>
                <w:rStyle w:val="IndexLink"/>
                <w:rtl w:val="true"/>
              </w:rPr>
              <w:t xml:space="preserve">: </w:t>
            </w:r>
            <w:r>
              <w:rPr>
                <w:rStyle w:val="IndexLink"/>
                <w:rtl w:val="true"/>
              </w:rPr>
              <w:t>من هم أهل الدین الذین عرّفهم القرآن للناس؟</w:t>
            </w:r>
            <w:r>
              <w:rPr>
                <w:rStyle w:val="IndexLink"/>
                <w:rtl w:val="true"/>
              </w:rPr>
              <w:tab/>
            </w:r>
            <w:r>
              <w:rPr>
                <w:rStyle w:val="IndexLink"/>
              </w:rPr>
              <w:t>125</w:t>
            </w:r>
          </w:hyperlink>
        </w:p>
        <w:p>
          <w:pPr>
            <w:pStyle w:val="Contents5"/>
            <w:tabs>
              <w:tab w:val="clear" w:pos="7892"/>
              <w:tab w:val="right" w:pos="9026" w:leader="dot"/>
            </w:tabs>
            <w:rPr/>
          </w:pPr>
          <w:hyperlink w:anchor="__RefHeading___Toc2416375_1395250215">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2416377_1395250215">
            <w:r>
              <w:rPr>
                <w:webHidden/>
                <w:rStyle w:val="IndexLink"/>
              </w:rPr>
              <w:t>1</w:t>
            </w:r>
            <w:r>
              <w:rPr>
                <w:rStyle w:val="IndexLink"/>
                <w:rtl w:val="true"/>
              </w:rPr>
              <w:t xml:space="preserve"> </w:t>
            </w:r>
            <w:r>
              <w:rPr>
                <w:rStyle w:val="IndexLink"/>
                <w:rtl w:val="true"/>
              </w:rPr>
              <w:t>ــ إنهم مطهرون من الآثام وکل شیء قذر</w:t>
            </w:r>
            <w:r>
              <w:rPr>
                <w:rStyle w:val="IndexLink"/>
                <w:rtl w:val="true"/>
              </w:rPr>
              <w:tab/>
            </w:r>
            <w:r>
              <w:rPr>
                <w:rStyle w:val="IndexLink"/>
              </w:rPr>
              <w:t>128</w:t>
            </w:r>
          </w:hyperlink>
        </w:p>
        <w:p>
          <w:pPr>
            <w:pStyle w:val="Contents5"/>
            <w:tabs>
              <w:tab w:val="clear" w:pos="7892"/>
              <w:tab w:val="right" w:pos="9026" w:leader="dot"/>
            </w:tabs>
            <w:rPr/>
          </w:pPr>
          <w:hyperlink w:anchor="__RefHeading___Toc2416379_1395250215">
            <w:r>
              <w:rPr>
                <w:webHidden/>
                <w:rStyle w:val="IndexLink"/>
              </w:rPr>
              <w:t>2</w:t>
            </w:r>
            <w:r>
              <w:rPr>
                <w:rStyle w:val="IndexLink"/>
                <w:rtl w:val="true"/>
              </w:rPr>
              <w:t xml:space="preserve"> </w:t>
            </w:r>
            <w:r>
              <w:rPr>
                <w:rStyle w:val="IndexLink"/>
                <w:rtl w:val="true"/>
              </w:rPr>
              <w:t>ــ العلم بالقرآن والسنة</w:t>
            </w:r>
            <w:r>
              <w:rPr>
                <w:rStyle w:val="IndexLink"/>
                <w:rtl w:val="true"/>
              </w:rPr>
              <w:tab/>
            </w:r>
            <w:r>
              <w:rPr>
                <w:rStyle w:val="IndexLink"/>
              </w:rPr>
              <w:t>128</w:t>
            </w:r>
          </w:hyperlink>
        </w:p>
        <w:p>
          <w:pPr>
            <w:pStyle w:val="Contents5"/>
            <w:tabs>
              <w:tab w:val="clear" w:pos="7892"/>
              <w:tab w:val="right" w:pos="9026" w:leader="dot"/>
            </w:tabs>
            <w:rPr/>
          </w:pPr>
          <w:hyperlink w:anchor="__RefHeading___Toc2416381_1395250215">
            <w:r>
              <w:rPr>
                <w:webHidden/>
                <w:rStyle w:val="IndexLink"/>
              </w:rPr>
              <w:t>3</w:t>
            </w:r>
            <w:r>
              <w:rPr>
                <w:rStyle w:val="IndexLink"/>
                <w:rtl w:val="true"/>
              </w:rPr>
              <w:t xml:space="preserve"> </w:t>
            </w:r>
            <w:r>
              <w:rPr>
                <w:rStyle w:val="IndexLink"/>
                <w:rtl w:val="true"/>
              </w:rPr>
              <w:t>ــ الصدق</w:t>
            </w:r>
            <w:r>
              <w:rPr>
                <w:rStyle w:val="IndexLink"/>
                <w:rtl w:val="true"/>
              </w:rPr>
              <w:tab/>
            </w:r>
            <w:r>
              <w:rPr>
                <w:rStyle w:val="IndexLink"/>
              </w:rPr>
              <w:t>129</w:t>
            </w:r>
          </w:hyperlink>
        </w:p>
        <w:p>
          <w:pPr>
            <w:pStyle w:val="Contents4"/>
            <w:tabs>
              <w:tab w:val="clear" w:pos="8176"/>
              <w:tab w:val="right" w:pos="9026" w:leader="dot"/>
            </w:tabs>
            <w:rPr/>
          </w:pPr>
          <w:hyperlink w:anchor="__RefHeading___Toc2416383_1395250215">
            <w:r>
              <w:rPr>
                <w:webHidden/>
                <w:rStyle w:val="IndexLink"/>
                <w:rtl w:val="true"/>
              </w:rPr>
              <w:t>ثانیاً</w:t>
            </w:r>
            <w:r>
              <w:rPr>
                <w:rStyle w:val="IndexLink"/>
                <w:rtl w:val="true"/>
              </w:rPr>
              <w:t xml:space="preserve">: </w:t>
            </w:r>
            <w:r>
              <w:rPr>
                <w:rStyle w:val="IndexLink"/>
                <w:rtl w:val="true"/>
              </w:rPr>
              <w:t>خیر ما نستدل به علی معرفة الدین وأهله ما کتبه أمیر المؤمنین علی علیه السلام إلی خاصة أصحابه وشیعته وفیه وصیة رسول الله صلی الله علیه وآله وسلم</w:t>
            </w:r>
            <w:r>
              <w:rPr>
                <w:rStyle w:val="IndexLink"/>
                <w:rtl w:val="true"/>
              </w:rPr>
              <w:tab/>
            </w:r>
            <w:r>
              <w:rPr>
                <w:rStyle w:val="IndexLink"/>
              </w:rPr>
              <w:t>132</w:t>
            </w:r>
          </w:hyperlink>
        </w:p>
        <w:p>
          <w:pPr>
            <w:pStyle w:val="Contents2"/>
            <w:tabs>
              <w:tab w:val="clear" w:pos="8743"/>
              <w:tab w:val="right" w:pos="9026" w:leader="dot"/>
            </w:tabs>
            <w:rPr/>
          </w:pPr>
          <w:hyperlink w:anchor="__RefHeading___Toc2416385_1395250215">
            <w:r>
              <w:rPr>
                <w:webHidden/>
                <w:rStyle w:val="IndexLink"/>
                <w:rtl w:val="true"/>
              </w:rPr>
              <w:t>المبحث السادس</w:t>
            </w:r>
            <w:r>
              <w:rPr>
                <w:rStyle w:val="IndexLink"/>
                <w:rtl w:val="true"/>
              </w:rPr>
              <w:t xml:space="preserve">: </w:t>
            </w:r>
            <w:r>
              <w:rPr>
                <w:rStyle w:val="IndexLink"/>
                <w:rtl w:val="true"/>
              </w:rPr>
              <w:t>دور خطاب العقیلة زینب علیها السلام فی إصلاح البنیة الفکریة للمجتمع الإسلامی فی الکوفة</w:t>
            </w:r>
            <w:r>
              <w:rPr>
                <w:rStyle w:val="IndexLink"/>
                <w:rtl w:val="true"/>
              </w:rPr>
              <w:tab/>
            </w:r>
            <w:r>
              <w:rPr>
                <w:rStyle w:val="IndexLink"/>
              </w:rPr>
              <w:t>140</w:t>
            </w:r>
          </w:hyperlink>
        </w:p>
        <w:p>
          <w:pPr>
            <w:pStyle w:val="Contents3"/>
            <w:tabs>
              <w:tab w:val="clear" w:pos="8459"/>
              <w:tab w:val="right" w:pos="9026" w:leader="dot"/>
            </w:tabs>
            <w:rPr/>
          </w:pPr>
          <w:hyperlink w:anchor="__RefHeading___Toc2416387_1395250215">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2416389_1395250215">
            <w:r>
              <w:rPr>
                <w:webHidden/>
                <w:rStyle w:val="IndexLink"/>
                <w:rtl w:val="true"/>
              </w:rPr>
              <w:t>المسألة الأولی</w:t>
            </w:r>
            <w:r>
              <w:rPr>
                <w:rStyle w:val="IndexLink"/>
                <w:rtl w:val="true"/>
              </w:rPr>
              <w:t xml:space="preserve">: </w:t>
            </w:r>
            <w:r>
              <w:rPr>
                <w:rStyle w:val="IndexLink"/>
                <w:rtl w:val="true"/>
              </w:rPr>
              <w:t>من هی العقیلة زینب علیها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2416391_1395250215">
            <w:r>
              <w:rPr>
                <w:webHidden/>
                <w:rStyle w:val="IndexLink"/>
                <w:rtl w:val="true"/>
              </w:rPr>
              <w:t>المسألة الثانیة</w:t>
            </w:r>
            <w:r>
              <w:rPr>
                <w:rStyle w:val="IndexLink"/>
                <w:rtl w:val="true"/>
              </w:rPr>
              <w:t xml:space="preserve">: </w:t>
            </w:r>
            <w:r>
              <w:rPr>
                <w:rStyle w:val="IndexLink"/>
                <w:rtl w:val="true"/>
              </w:rPr>
              <w:t>مقومات الإصلاح للبنیة الفکریة فی خطابها الدینی لمجتمع الکوفة</w:t>
            </w:r>
            <w:r>
              <w:rPr>
                <w:rStyle w:val="IndexLink"/>
                <w:rtl w:val="true"/>
              </w:rPr>
              <w:tab/>
            </w:r>
            <w:r>
              <w:rPr>
                <w:rStyle w:val="IndexLink"/>
              </w:rPr>
              <w:t>146</w:t>
            </w:r>
          </w:hyperlink>
        </w:p>
        <w:p>
          <w:pPr>
            <w:pStyle w:val="Contents4"/>
            <w:tabs>
              <w:tab w:val="clear" w:pos="8176"/>
              <w:tab w:val="right" w:pos="9026" w:leader="dot"/>
            </w:tabs>
            <w:rPr/>
          </w:pPr>
          <w:hyperlink w:anchor="__RefHeading___Toc2416393_1395250215">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2416395_1395250215">
            <w:r>
              <w:rPr>
                <w:webHidden/>
                <w:rStyle w:val="IndexLink"/>
                <w:rtl w:val="true"/>
              </w:rPr>
              <w:t>الأداة الأولی</w:t>
            </w:r>
            <w:r>
              <w:rPr>
                <w:rStyle w:val="IndexLink"/>
                <w:rtl w:val="true"/>
              </w:rPr>
              <w:t xml:space="preserve">: </w:t>
            </w:r>
            <w:r>
              <w:rPr>
                <w:rStyle w:val="IndexLink"/>
                <w:rtl w:val="true"/>
              </w:rPr>
              <w:t xml:space="preserve">الصدمة الثقافیة </w:t>
            </w:r>
            <w:r>
              <w:rPr>
                <w:rStyle w:val="IndexLink"/>
                <w:rtl w:val="true"/>
              </w:rPr>
              <w:t>(</w:t>
            </w:r>
            <w:r>
              <w:rPr>
                <w:rStyle w:val="IndexLink"/>
              </w:rPr>
              <w:t>Inter cultural communication</w:t>
            </w:r>
            <w:r>
              <w:rPr>
                <w:rStyle w:val="IndexLink"/>
                <w:rtl w:val="true"/>
              </w:rPr>
              <w:t>)</w:t>
              <w:tab/>
            </w:r>
            <w:r>
              <w:rPr>
                <w:rStyle w:val="IndexLink"/>
              </w:rPr>
              <w:t>147</w:t>
            </w:r>
          </w:hyperlink>
        </w:p>
        <w:p>
          <w:pPr>
            <w:pStyle w:val="Contents5"/>
            <w:tabs>
              <w:tab w:val="clear" w:pos="7892"/>
              <w:tab w:val="right" w:pos="9026" w:leader="dot"/>
            </w:tabs>
            <w:rPr/>
          </w:pPr>
          <w:hyperlink w:anchor="__RefHeading___Toc2416397_1395250215">
            <w:r>
              <w:rPr>
                <w:webHidden/>
                <w:rStyle w:val="IndexLink"/>
                <w:rtl w:val="true"/>
              </w:rPr>
              <w:t>أولاً</w:t>
            </w:r>
            <w:r>
              <w:rPr>
                <w:rStyle w:val="IndexLink"/>
                <w:rtl w:val="true"/>
              </w:rPr>
              <w:t xml:space="preserve">: </w:t>
            </w:r>
            <w:r>
              <w:rPr>
                <w:rStyle w:val="IndexLink"/>
                <w:rtl w:val="true"/>
              </w:rPr>
              <w:t>تعریف مصطلح الصدمة الثقافیة</w:t>
            </w:r>
            <w:r>
              <w:rPr>
                <w:rStyle w:val="IndexLink"/>
                <w:rtl w:val="true"/>
              </w:rPr>
              <w:tab/>
            </w:r>
            <w:r>
              <w:rPr>
                <w:rStyle w:val="IndexLink"/>
              </w:rPr>
              <w:t>147</w:t>
            </w:r>
          </w:hyperlink>
        </w:p>
        <w:p>
          <w:pPr>
            <w:pStyle w:val="Contents5"/>
            <w:tabs>
              <w:tab w:val="clear" w:pos="7892"/>
              <w:tab w:val="right" w:pos="9026" w:leader="dot"/>
            </w:tabs>
            <w:rPr/>
          </w:pPr>
          <w:hyperlink w:anchor="__RefHeading___Toc2416399_1395250215">
            <w:r>
              <w:rPr>
                <w:webHidden/>
                <w:rStyle w:val="IndexLink"/>
                <w:rtl w:val="true"/>
              </w:rPr>
              <w:t>ثانیاً</w:t>
            </w:r>
            <w:r>
              <w:rPr>
                <w:rStyle w:val="IndexLink"/>
                <w:rtl w:val="true"/>
              </w:rPr>
              <w:t xml:space="preserve">: </w:t>
            </w:r>
            <w:r>
              <w:rPr>
                <w:rStyle w:val="IndexLink"/>
                <w:rtl w:val="true"/>
              </w:rPr>
              <w:t>جذور الصدمة الثقافیة تعود للقرن الأول للهجرة النبویة</w:t>
            </w:r>
            <w:r>
              <w:rPr>
                <w:rStyle w:val="IndexLink"/>
                <w:rtl w:val="true"/>
              </w:rPr>
              <w:tab/>
            </w:r>
            <w:r>
              <w:rPr>
                <w:rStyle w:val="IndexLink"/>
              </w:rPr>
              <w:t>148</w:t>
            </w:r>
          </w:hyperlink>
        </w:p>
        <w:p>
          <w:pPr>
            <w:pStyle w:val="Contents4"/>
            <w:tabs>
              <w:tab w:val="clear" w:pos="8176"/>
              <w:tab w:val="right" w:pos="9026" w:leader="dot"/>
            </w:tabs>
            <w:rPr/>
          </w:pPr>
          <w:hyperlink w:anchor="__RefHeading___Toc2416401_1395250215">
            <w:r>
              <w:rPr>
                <w:webHidden/>
                <w:rStyle w:val="IndexLink"/>
                <w:rtl w:val="true"/>
              </w:rPr>
              <w:t>الأداة الثانیة</w:t>
            </w:r>
            <w:r>
              <w:rPr>
                <w:rStyle w:val="IndexLink"/>
                <w:rtl w:val="true"/>
              </w:rPr>
              <w:t xml:space="preserve">: </w:t>
            </w:r>
            <w:r>
              <w:rPr>
                <w:rStyle w:val="IndexLink"/>
                <w:rtl w:val="true"/>
              </w:rPr>
              <w:t>استرعاء الانتباه الجماهیری</w:t>
            </w:r>
            <w:r>
              <w:rPr>
                <w:rStyle w:val="IndexLink"/>
                <w:rtl w:val="true"/>
              </w:rPr>
              <w:tab/>
            </w:r>
            <w:r>
              <w:rPr>
                <w:rStyle w:val="IndexLink"/>
              </w:rPr>
              <w:t>151</w:t>
            </w:r>
          </w:hyperlink>
        </w:p>
        <w:p>
          <w:pPr>
            <w:pStyle w:val="Contents4"/>
            <w:tabs>
              <w:tab w:val="clear" w:pos="8176"/>
              <w:tab w:val="right" w:pos="9026" w:leader="dot"/>
            </w:tabs>
            <w:rPr/>
          </w:pPr>
          <w:hyperlink w:anchor="__RefHeading___Toc2416403_1395250215">
            <w:r>
              <w:rPr>
                <w:webHidden/>
                <w:rStyle w:val="IndexLink"/>
                <w:rtl w:val="true"/>
              </w:rPr>
              <w:t>الأداة الثالثة</w:t>
            </w:r>
            <w:r>
              <w:rPr>
                <w:rStyle w:val="IndexLink"/>
                <w:rtl w:val="true"/>
              </w:rPr>
              <w:t xml:space="preserve">: </w:t>
            </w:r>
            <w:r>
              <w:rPr>
                <w:rStyle w:val="IndexLink"/>
                <w:rtl w:val="true"/>
              </w:rPr>
              <w:t>النافذة الانفعالیة</w:t>
            </w:r>
            <w:r>
              <w:rPr>
                <w:rStyle w:val="IndexLink"/>
                <w:rtl w:val="true"/>
              </w:rPr>
              <w:tab/>
            </w:r>
            <w:r>
              <w:rPr>
                <w:rStyle w:val="IndexLink"/>
              </w:rPr>
              <w:t>156</w:t>
            </w:r>
          </w:hyperlink>
        </w:p>
        <w:p>
          <w:pPr>
            <w:pStyle w:val="Contents4"/>
            <w:tabs>
              <w:tab w:val="clear" w:pos="8176"/>
              <w:tab w:val="right" w:pos="9026" w:leader="dot"/>
            </w:tabs>
            <w:rPr/>
          </w:pPr>
          <w:hyperlink w:anchor="__RefHeading___Toc2416405_1395250215">
            <w:r>
              <w:rPr>
                <w:webHidden/>
                <w:rStyle w:val="IndexLink"/>
                <w:rtl w:val="true"/>
              </w:rPr>
              <w:t>الأداة الرابعة</w:t>
            </w:r>
            <w:r>
              <w:rPr>
                <w:rStyle w:val="IndexLink"/>
                <w:rtl w:val="true"/>
              </w:rPr>
              <w:t xml:space="preserve">: </w:t>
            </w:r>
            <w:r>
              <w:rPr>
                <w:rStyle w:val="IndexLink"/>
                <w:rtl w:val="true"/>
              </w:rPr>
              <w:t>المنظور التطوری النفسی</w:t>
            </w:r>
            <w:r>
              <w:rPr>
                <w:rStyle w:val="IndexLink"/>
                <w:rtl w:val="true"/>
              </w:rPr>
              <w:tab/>
            </w:r>
            <w:r>
              <w:rPr>
                <w:rStyle w:val="IndexLink"/>
              </w:rPr>
              <w:t>158</w:t>
            </w:r>
          </w:hyperlink>
        </w:p>
        <w:p>
          <w:pPr>
            <w:pStyle w:val="Contents4"/>
            <w:tabs>
              <w:tab w:val="clear" w:pos="8176"/>
              <w:tab w:val="right" w:pos="9026" w:leader="dot"/>
            </w:tabs>
            <w:rPr/>
          </w:pPr>
          <w:hyperlink w:anchor="__RefHeading___Toc2416407_1395250215">
            <w:r>
              <w:rPr>
                <w:webHidden/>
                <w:rStyle w:val="IndexLink"/>
                <w:rtl w:val="true"/>
              </w:rPr>
              <w:t>الأداة الخامسة</w:t>
            </w:r>
            <w:r>
              <w:rPr>
                <w:rStyle w:val="IndexLink"/>
                <w:rtl w:val="true"/>
              </w:rPr>
              <w:t xml:space="preserve">: </w:t>
            </w:r>
            <w:r>
              <w:rPr>
                <w:rStyle w:val="IndexLink"/>
                <w:rtl w:val="true"/>
              </w:rPr>
              <w:t>بث الروح فی الضمیر الجمعی</w:t>
            </w:r>
            <w:r>
              <w:rPr>
                <w:rStyle w:val="IndexLink"/>
                <w:rtl w:val="true"/>
              </w:rPr>
              <w:tab/>
            </w:r>
            <w:r>
              <w:rPr>
                <w:rStyle w:val="IndexLink"/>
              </w:rPr>
              <w:t>166</w:t>
            </w:r>
          </w:hyperlink>
        </w:p>
        <w:p>
          <w:pPr>
            <w:pStyle w:val="Contents5"/>
            <w:tabs>
              <w:tab w:val="clear" w:pos="7892"/>
              <w:tab w:val="right" w:pos="9026" w:leader="dot"/>
            </w:tabs>
            <w:rPr/>
          </w:pPr>
          <w:hyperlink w:anchor="__RefHeading___Toc2416409_1395250215">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2416411_1395250215">
            <w:r>
              <w:rPr>
                <w:webHidden/>
                <w:rStyle w:val="IndexLink"/>
                <w:rtl w:val="true"/>
              </w:rPr>
              <w:t>أولاً</w:t>
            </w:r>
            <w:r>
              <w:rPr>
                <w:rStyle w:val="IndexLink"/>
                <w:rtl w:val="true"/>
              </w:rPr>
              <w:t xml:space="preserve">: </w:t>
            </w:r>
            <w:r>
              <w:rPr>
                <w:rStyle w:val="IndexLink"/>
                <w:rtl w:val="true"/>
              </w:rPr>
              <w:t>تحریک نبض التوحید</w:t>
            </w:r>
            <w:r>
              <w:rPr>
                <w:rStyle w:val="IndexLink"/>
                <w:rtl w:val="true"/>
              </w:rPr>
              <w:tab/>
            </w:r>
            <w:r>
              <w:rPr>
                <w:rStyle w:val="IndexLink"/>
              </w:rPr>
              <w:t>170</w:t>
            </w:r>
          </w:hyperlink>
        </w:p>
        <w:p>
          <w:pPr>
            <w:pStyle w:val="Contents5"/>
            <w:tabs>
              <w:tab w:val="clear" w:pos="7892"/>
              <w:tab w:val="right" w:pos="9026" w:leader="dot"/>
            </w:tabs>
            <w:rPr/>
          </w:pPr>
          <w:hyperlink w:anchor="__RefHeading___Toc2416413_1395250215">
            <w:r>
              <w:rPr>
                <w:webHidden/>
                <w:rStyle w:val="IndexLink"/>
                <w:rtl w:val="true"/>
              </w:rPr>
              <w:t>ثانیاً</w:t>
            </w:r>
            <w:r>
              <w:rPr>
                <w:rStyle w:val="IndexLink"/>
                <w:rtl w:val="true"/>
              </w:rPr>
              <w:t xml:space="preserve">: </w:t>
            </w:r>
            <w:r>
              <w:rPr>
                <w:rStyle w:val="IndexLink"/>
                <w:rtl w:val="true"/>
              </w:rPr>
              <w:t>بنوة رسول الله صلی الله علیه وآله وسلم تسبی بید المسلمین</w:t>
            </w:r>
            <w:r>
              <w:rPr>
                <w:rStyle w:val="IndexLink"/>
                <w:rtl w:val="true"/>
              </w:rPr>
              <w:tab/>
            </w:r>
            <w:r>
              <w:rPr>
                <w:rStyle w:val="IndexLink"/>
              </w:rPr>
              <w:t>171</w:t>
            </w:r>
          </w:hyperlink>
        </w:p>
        <w:p>
          <w:pPr>
            <w:pStyle w:val="Contents5"/>
            <w:tabs>
              <w:tab w:val="clear" w:pos="7892"/>
              <w:tab w:val="right" w:pos="9026" w:leader="dot"/>
            </w:tabs>
            <w:rPr/>
          </w:pPr>
          <w:hyperlink w:anchor="__RefHeading___Toc2416415_1395250215">
            <w:r>
              <w:rPr>
                <w:webHidden/>
                <w:rStyle w:val="IndexLink"/>
                <w:rtl w:val="true"/>
              </w:rPr>
              <w:t>ثالثاً</w:t>
            </w:r>
            <w:r>
              <w:rPr>
                <w:rStyle w:val="IndexLink"/>
                <w:rtl w:val="true"/>
              </w:rPr>
              <w:t xml:space="preserve">: </w:t>
            </w:r>
            <w:r>
              <w:rPr>
                <w:rStyle w:val="IndexLink"/>
                <w:rtl w:val="true"/>
              </w:rPr>
              <w:t>تقتلون الطیبین الأخیار وتتولون الخبیثین الأشرار</w:t>
            </w:r>
            <w:r>
              <w:rPr>
                <w:rStyle w:val="IndexLink"/>
                <w:rtl w:val="true"/>
              </w:rPr>
              <w:tab/>
            </w:r>
            <w:r>
              <w:rPr>
                <w:rStyle w:val="IndexLink"/>
              </w:rPr>
              <w:t>172</w:t>
            </w:r>
          </w:hyperlink>
        </w:p>
        <w:p>
          <w:pPr>
            <w:pStyle w:val="Contents4"/>
            <w:tabs>
              <w:tab w:val="clear" w:pos="8176"/>
              <w:tab w:val="right" w:pos="9026" w:leader="dot"/>
            </w:tabs>
            <w:rPr/>
          </w:pPr>
          <w:hyperlink w:anchor="__RefHeading___Toc2416417_1395250215">
            <w:r>
              <w:rPr>
                <w:webHidden/>
                <w:rStyle w:val="IndexLink"/>
                <w:rtl w:val="true"/>
              </w:rPr>
              <w:t>الأداة السادسة</w:t>
            </w:r>
            <w:r>
              <w:rPr>
                <w:rStyle w:val="IndexLink"/>
                <w:rtl w:val="true"/>
              </w:rPr>
              <w:t xml:space="preserve">: </w:t>
            </w:r>
            <w:r>
              <w:rPr>
                <w:rStyle w:val="IndexLink"/>
                <w:rtl w:val="true"/>
              </w:rPr>
              <w:t>التعزیر النفسی</w:t>
            </w:r>
            <w:r>
              <w:rPr>
                <w:rStyle w:val="IndexLink"/>
                <w:rtl w:val="true"/>
              </w:rPr>
              <w:tab/>
            </w:r>
            <w:r>
              <w:rPr>
                <w:rStyle w:val="IndexLink"/>
              </w:rPr>
              <w:t>173</w:t>
            </w:r>
          </w:hyperlink>
        </w:p>
        <w:p>
          <w:pPr>
            <w:pStyle w:val="Contents5"/>
            <w:tabs>
              <w:tab w:val="clear" w:pos="7892"/>
              <w:tab w:val="right" w:pos="9026" w:leader="dot"/>
            </w:tabs>
            <w:rPr/>
          </w:pPr>
          <w:hyperlink w:anchor="__RefHeading___Toc2416419_1395250215">
            <w:r>
              <w:rPr>
                <w:webHidden/>
                <w:rStyle w:val="IndexLink"/>
                <w:rtl w:val="true"/>
              </w:rPr>
              <w:t>أولاً</w:t>
            </w:r>
            <w:r>
              <w:rPr>
                <w:rStyle w:val="IndexLink"/>
                <w:rtl w:val="true"/>
              </w:rPr>
              <w:t xml:space="preserve">: </w:t>
            </w:r>
            <w:r>
              <w:rPr>
                <w:rStyle w:val="IndexLink"/>
                <w:rtl w:val="true"/>
              </w:rPr>
              <w:t>التعزیر لغة</w:t>
            </w:r>
            <w:r>
              <w:rPr>
                <w:rStyle w:val="IndexLink"/>
                <w:rtl w:val="true"/>
              </w:rPr>
              <w:tab/>
            </w:r>
            <w:r>
              <w:rPr>
                <w:rStyle w:val="IndexLink"/>
              </w:rPr>
              <w:t>173</w:t>
            </w:r>
          </w:hyperlink>
        </w:p>
        <w:p>
          <w:pPr>
            <w:pStyle w:val="Contents5"/>
            <w:tabs>
              <w:tab w:val="clear" w:pos="7892"/>
              <w:tab w:val="right" w:pos="9026" w:leader="dot"/>
            </w:tabs>
            <w:rPr/>
          </w:pPr>
          <w:hyperlink w:anchor="__RefHeading___Toc2416421_1395250215">
            <w:r>
              <w:rPr>
                <w:webHidden/>
                <w:rStyle w:val="IndexLink"/>
                <w:rtl w:val="true"/>
              </w:rPr>
              <w:t>ثانیاً</w:t>
            </w:r>
            <w:r>
              <w:rPr>
                <w:rStyle w:val="IndexLink"/>
                <w:rtl w:val="true"/>
              </w:rPr>
              <w:t xml:space="preserve">: </w:t>
            </w:r>
            <w:r>
              <w:rPr>
                <w:rStyle w:val="IndexLink"/>
                <w:rtl w:val="true"/>
              </w:rPr>
              <w:t>التعزیر عند الفقهاء</w:t>
            </w:r>
            <w:r>
              <w:rPr>
                <w:rStyle w:val="IndexLink"/>
                <w:rtl w:val="true"/>
              </w:rPr>
              <w:tab/>
            </w:r>
            <w:r>
              <w:rPr>
                <w:rStyle w:val="IndexLink"/>
              </w:rPr>
              <w:t>173</w:t>
            </w:r>
          </w:hyperlink>
        </w:p>
        <w:p>
          <w:pPr>
            <w:pStyle w:val="Contents4"/>
            <w:tabs>
              <w:tab w:val="clear" w:pos="8176"/>
              <w:tab w:val="right" w:pos="9026" w:leader="dot"/>
            </w:tabs>
            <w:rPr/>
          </w:pPr>
          <w:hyperlink w:anchor="__RefHeading___Toc2416423_1395250215">
            <w:r>
              <w:rPr>
                <w:webHidden/>
                <w:rStyle w:val="IndexLink"/>
                <w:rtl w:val="true"/>
              </w:rPr>
              <w:t>الأداة السابعة</w:t>
            </w:r>
            <w:r>
              <w:rPr>
                <w:rStyle w:val="IndexLink"/>
                <w:rtl w:val="true"/>
              </w:rPr>
              <w:t xml:space="preserve">: </w:t>
            </w:r>
            <w:r>
              <w:rPr>
                <w:rStyle w:val="IndexLink"/>
                <w:rtl w:val="true"/>
              </w:rPr>
              <w:t>تشخیص الرذائل التی أصابت أهل الکوفة إلی أخلاق فردیة واجتماعیة وأن الإصلاح یبدأ بالفرد قبل المجتمع</w:t>
            </w:r>
            <w:r>
              <w:rPr>
                <w:rStyle w:val="IndexLink"/>
                <w:rtl w:val="true"/>
              </w:rPr>
              <w:tab/>
            </w:r>
            <w:r>
              <w:rPr>
                <w:rStyle w:val="IndexLink"/>
              </w:rPr>
              <w:t>177</w:t>
            </w:r>
          </w:hyperlink>
        </w:p>
        <w:p>
          <w:pPr>
            <w:pStyle w:val="Contents4"/>
            <w:tabs>
              <w:tab w:val="clear" w:pos="8176"/>
              <w:tab w:val="right" w:pos="9026" w:leader="dot"/>
            </w:tabs>
            <w:rPr/>
          </w:pPr>
          <w:hyperlink w:anchor="__RefHeading___Toc2416425_1395250215">
            <w:r>
              <w:rPr>
                <w:webHidden/>
                <w:rStyle w:val="IndexLink"/>
                <w:rtl w:val="true"/>
              </w:rPr>
              <w:t>الأداة الثامنة</w:t>
            </w:r>
            <w:r>
              <w:rPr>
                <w:rStyle w:val="IndexLink"/>
                <w:rtl w:val="true"/>
              </w:rPr>
              <w:t xml:space="preserve">: </w:t>
            </w:r>
            <w:r>
              <w:rPr>
                <w:rStyle w:val="IndexLink"/>
                <w:rtl w:val="true"/>
              </w:rPr>
              <w:t>تجمیر المشاعر واصدام النفوس</w:t>
            </w:r>
            <w:r>
              <w:rPr>
                <w:rStyle w:val="IndexLink"/>
                <w:rtl w:val="true"/>
              </w:rPr>
              <w:tab/>
            </w:r>
            <w:r>
              <w:rPr>
                <w:rStyle w:val="IndexLink"/>
              </w:rPr>
              <w:t>179</w:t>
            </w:r>
          </w:hyperlink>
        </w:p>
        <w:p>
          <w:pPr>
            <w:pStyle w:val="Contents4"/>
            <w:tabs>
              <w:tab w:val="clear" w:pos="8176"/>
              <w:tab w:val="right" w:pos="9026" w:leader="dot"/>
            </w:tabs>
            <w:rPr/>
          </w:pPr>
          <w:hyperlink w:anchor="__RefHeading___Toc2416427_1395250215">
            <w:r>
              <w:rPr>
                <w:webHidden/>
                <w:rStyle w:val="IndexLink"/>
                <w:rtl w:val="true"/>
              </w:rPr>
              <w:t>الأداة التاسعة</w:t>
            </w:r>
            <w:r>
              <w:rPr>
                <w:rStyle w:val="IndexLink"/>
                <w:rtl w:val="true"/>
              </w:rPr>
              <w:t xml:space="preserve">: </w:t>
            </w:r>
            <w:r>
              <w:rPr>
                <w:rStyle w:val="IndexLink"/>
                <w:rtl w:val="true"/>
              </w:rPr>
              <w:t>تعظیم حرمة أهل البیت علیهم السلام وبیان مقامهم عند الله ورسوله صلی الله علیه وآله وسلم</w:t>
            </w:r>
            <w:r>
              <w:rPr>
                <w:rStyle w:val="IndexLink"/>
                <w:rtl w:val="true"/>
              </w:rPr>
              <w:tab/>
            </w:r>
            <w:r>
              <w:rPr>
                <w:rStyle w:val="IndexLink"/>
              </w:rPr>
              <w:t>181</w:t>
            </w:r>
          </w:hyperlink>
        </w:p>
        <w:p>
          <w:pPr>
            <w:pStyle w:val="Contents4"/>
            <w:tabs>
              <w:tab w:val="clear" w:pos="8176"/>
              <w:tab w:val="right" w:pos="9026" w:leader="dot"/>
            </w:tabs>
            <w:rPr/>
          </w:pPr>
          <w:hyperlink w:anchor="__RefHeading___Toc2416429_1395250215">
            <w:r>
              <w:rPr>
                <w:webHidden/>
                <w:rStyle w:val="IndexLink"/>
                <w:rtl w:val="true"/>
              </w:rPr>
              <w:t>الأداة العاشرة</w:t>
            </w:r>
            <w:r>
              <w:rPr>
                <w:rStyle w:val="IndexLink"/>
                <w:rtl w:val="true"/>
              </w:rPr>
              <w:t xml:space="preserve">: </w:t>
            </w:r>
            <w:r>
              <w:rPr>
                <w:rStyle w:val="IndexLink"/>
                <w:rtl w:val="true"/>
              </w:rPr>
              <w:t>إظهار عقوبة قتل العترة النبویة فی الدنیا والآخرة</w:t>
            </w:r>
            <w:r>
              <w:rPr>
                <w:rStyle w:val="IndexLink"/>
                <w:rtl w:val="true"/>
              </w:rPr>
              <w:tab/>
            </w:r>
            <w:r>
              <w:rPr>
                <w:rStyle w:val="IndexLink"/>
              </w:rPr>
              <w:t>187</w:t>
            </w:r>
          </w:hyperlink>
        </w:p>
        <w:p>
          <w:pPr>
            <w:pStyle w:val="Contents4"/>
            <w:tabs>
              <w:tab w:val="clear" w:pos="8176"/>
              <w:tab w:val="right" w:pos="9026" w:leader="dot"/>
            </w:tabs>
            <w:rPr/>
          </w:pPr>
          <w:hyperlink w:anchor="__RefHeading___Toc2416431_1395250215">
            <w:r>
              <w:rPr>
                <w:webHidden/>
                <w:rStyle w:val="IndexLink"/>
                <w:rtl w:val="true"/>
              </w:rPr>
              <w:t>الأداة الحادیة عشرة</w:t>
            </w:r>
            <w:r>
              <w:rPr>
                <w:rStyle w:val="IndexLink"/>
                <w:rtl w:val="true"/>
              </w:rPr>
              <w:t xml:space="preserve">: </w:t>
            </w:r>
            <w:r>
              <w:rPr>
                <w:rStyle w:val="IndexLink"/>
                <w:rtl w:val="true"/>
              </w:rPr>
              <w:t>حرمة النبی صلی الله علیه وآله وسلم فی حرمة عترته وإن آثار هتکها عند الله تعالی کآثار جریمة الشرک</w:t>
            </w:r>
            <w:r>
              <w:rPr>
                <w:rStyle w:val="IndexLink"/>
                <w:rtl w:val="true"/>
              </w:rPr>
              <w:tab/>
            </w:r>
            <w:r>
              <w:rPr>
                <w:rStyle w:val="IndexLink"/>
              </w:rPr>
              <w:t>189</w:t>
            </w:r>
          </w:hyperlink>
        </w:p>
        <w:p>
          <w:pPr>
            <w:pStyle w:val="Contents3"/>
            <w:tabs>
              <w:tab w:val="clear" w:pos="8459"/>
              <w:tab w:val="right" w:pos="9026" w:leader="dot"/>
            </w:tabs>
            <w:rPr/>
          </w:pPr>
          <w:hyperlink w:anchor="__RefHeading___Toc2416433_1395250215">
            <w:r>
              <w:rPr>
                <w:webHidden/>
                <w:rStyle w:val="IndexLink"/>
                <w:rtl w:val="true"/>
              </w:rPr>
              <w:t>المسألة الثالثة</w:t>
            </w:r>
            <w:r>
              <w:rPr>
                <w:rStyle w:val="IndexLink"/>
                <w:rtl w:val="true"/>
              </w:rPr>
              <w:t xml:space="preserve">: </w:t>
            </w:r>
            <w:r>
              <w:rPr>
                <w:rStyle w:val="IndexLink"/>
                <w:rtl w:val="true"/>
              </w:rPr>
              <w:t>کیف استطاعت العقیلة زینب علیه السلام بخطابها الدینی تغییر الاتجاهات والقیم فی المجتمع الکوفی؟</w:t>
            </w:r>
            <w:r>
              <w:rPr>
                <w:rStyle w:val="IndexLink"/>
                <w:rtl w:val="true"/>
              </w:rPr>
              <w:tab/>
            </w:r>
            <w:r>
              <w:rPr>
                <w:rStyle w:val="IndexLink"/>
              </w:rPr>
              <w:t>195</w:t>
            </w:r>
          </w:hyperlink>
        </w:p>
        <w:p>
          <w:pPr>
            <w:pStyle w:val="Contents4"/>
            <w:tabs>
              <w:tab w:val="clear" w:pos="8176"/>
              <w:tab w:val="right" w:pos="9026" w:leader="dot"/>
            </w:tabs>
            <w:rPr/>
          </w:pPr>
          <w:hyperlink w:anchor="__RefHeading___Toc2416435_1395250215">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2416437_1395250215">
            <w:r>
              <w:rPr>
                <w:webHidden/>
                <w:rStyle w:val="IndexLink"/>
                <w:rtl w:val="true"/>
              </w:rPr>
              <w:t>أولاً</w:t>
            </w:r>
            <w:r>
              <w:rPr>
                <w:rStyle w:val="IndexLink"/>
                <w:rtl w:val="true"/>
              </w:rPr>
              <w:t xml:space="preserve">: </w:t>
            </w:r>
            <w:r>
              <w:rPr>
                <w:rStyle w:val="IndexLink"/>
                <w:rtl w:val="true"/>
              </w:rPr>
              <w:t>مفهوم الاتجاه وتعریفه</w:t>
            </w:r>
            <w:r>
              <w:rPr>
                <w:rStyle w:val="IndexLink"/>
                <w:rtl w:val="true"/>
              </w:rPr>
              <w:tab/>
            </w:r>
            <w:r>
              <w:rPr>
                <w:rStyle w:val="IndexLink"/>
              </w:rPr>
              <w:t>197</w:t>
            </w:r>
          </w:hyperlink>
        </w:p>
        <w:p>
          <w:pPr>
            <w:pStyle w:val="Contents4"/>
            <w:tabs>
              <w:tab w:val="clear" w:pos="8176"/>
              <w:tab w:val="right" w:pos="9026" w:leader="dot"/>
            </w:tabs>
            <w:rPr/>
          </w:pPr>
          <w:hyperlink w:anchor="__RefHeading___Toc2416439_1395250215">
            <w:r>
              <w:rPr>
                <w:webHidden/>
                <w:rStyle w:val="IndexLink"/>
                <w:rtl w:val="true"/>
              </w:rPr>
              <w:t>ثانیاً</w:t>
            </w:r>
            <w:r>
              <w:rPr>
                <w:rStyle w:val="IndexLink"/>
                <w:rtl w:val="true"/>
              </w:rPr>
              <w:t xml:space="preserve">: </w:t>
            </w:r>
            <w:r>
              <w:rPr>
                <w:rStyle w:val="IndexLink"/>
                <w:rtl w:val="true"/>
              </w:rPr>
              <w:t>شواهد ظهور الاستجابة المسیطرة وتغییر الاتجاه فی المجتمع الکوفی بعد خطاب العقیلة زینب علیها السلام</w:t>
            </w:r>
            <w:r>
              <w:rPr>
                <w:rStyle w:val="IndexLink"/>
                <w:rtl w:val="true"/>
              </w:rPr>
              <w:tab/>
            </w:r>
            <w:r>
              <w:rPr>
                <w:rStyle w:val="IndexLink"/>
              </w:rPr>
              <w:t>203</w:t>
            </w:r>
          </w:hyperlink>
        </w:p>
        <w:p>
          <w:pPr>
            <w:pStyle w:val="Contents5"/>
            <w:tabs>
              <w:tab w:val="clear" w:pos="7892"/>
              <w:tab w:val="right" w:pos="9026" w:leader="dot"/>
            </w:tabs>
            <w:rPr/>
          </w:pPr>
          <w:hyperlink w:anchor="__RefHeading___Toc2416441_1395250215">
            <w:r>
              <w:rPr>
                <w:webHidden/>
                <w:rStyle w:val="IndexLink"/>
                <w:rtl w:val="true"/>
              </w:rPr>
              <w:t>الشاهد الأول</w:t>
            </w:r>
            <w:r>
              <w:rPr>
                <w:rStyle w:val="IndexLink"/>
                <w:rtl w:val="true"/>
              </w:rPr>
              <w:t xml:space="preserve">: </w:t>
            </w:r>
            <w:r>
              <w:rPr>
                <w:rStyle w:val="IndexLink"/>
                <w:rtl w:val="true"/>
              </w:rPr>
              <w:t>التغییر العام فی سلوک أهل الکوفة</w:t>
            </w:r>
            <w:r>
              <w:rPr>
                <w:rStyle w:val="IndexLink"/>
                <w:rtl w:val="true"/>
              </w:rPr>
              <w:tab/>
            </w:r>
            <w:r>
              <w:rPr>
                <w:rStyle w:val="IndexLink"/>
              </w:rPr>
              <w:t>203</w:t>
            </w:r>
          </w:hyperlink>
        </w:p>
        <w:p>
          <w:pPr>
            <w:pStyle w:val="Contents5"/>
            <w:tabs>
              <w:tab w:val="clear" w:pos="7892"/>
              <w:tab w:val="right" w:pos="9026" w:leader="dot"/>
            </w:tabs>
            <w:rPr/>
          </w:pPr>
          <w:hyperlink w:anchor="__RefHeading___Toc2416443_1395250215">
            <w:r>
              <w:rPr>
                <w:webHidden/>
                <w:rStyle w:val="IndexLink"/>
                <w:rtl w:val="true"/>
              </w:rPr>
              <w:t>الشاهد الثانی</w:t>
            </w:r>
            <w:r>
              <w:rPr>
                <w:rStyle w:val="IndexLink"/>
                <w:rtl w:val="true"/>
              </w:rPr>
              <w:t xml:space="preserve">: </w:t>
            </w:r>
            <w:r>
              <w:rPr>
                <w:rStyle w:val="IndexLink"/>
                <w:rtl w:val="true"/>
              </w:rPr>
              <w:t>ارتفاع صوت الناس بالبکاء حینما خاطبهم الإمام زین العابدین علیه السلام</w:t>
            </w:r>
            <w:r>
              <w:rPr>
                <w:rStyle w:val="IndexLink"/>
                <w:rtl w:val="true"/>
              </w:rPr>
              <w:tab/>
            </w:r>
            <w:r>
              <w:rPr>
                <w:rStyle w:val="IndexLink"/>
              </w:rPr>
              <w:t>204</w:t>
            </w:r>
          </w:hyperlink>
        </w:p>
        <w:p>
          <w:pPr>
            <w:pStyle w:val="Contents5"/>
            <w:tabs>
              <w:tab w:val="clear" w:pos="7892"/>
              <w:tab w:val="right" w:pos="9026" w:leader="dot"/>
            </w:tabs>
            <w:rPr/>
          </w:pPr>
          <w:hyperlink w:anchor="__RefHeading___Toc2416445_1395250215">
            <w:r>
              <w:rPr>
                <w:webHidden/>
                <w:rStyle w:val="IndexLink"/>
                <w:rtl w:val="true"/>
              </w:rPr>
              <w:t>الشاهد الثالث</w:t>
            </w:r>
            <w:r>
              <w:rPr>
                <w:rStyle w:val="IndexLink"/>
                <w:rtl w:val="true"/>
              </w:rPr>
              <w:t xml:space="preserve">: </w:t>
            </w:r>
            <w:r>
              <w:rPr>
                <w:rStyle w:val="IndexLink"/>
                <w:rtl w:val="true"/>
              </w:rPr>
              <w:t>حسبک یا ابنة الطاهرین</w:t>
            </w:r>
            <w:r>
              <w:rPr>
                <w:rStyle w:val="IndexLink"/>
                <w:rtl w:val="true"/>
              </w:rPr>
              <w:tab/>
            </w:r>
            <w:r>
              <w:rPr>
                <w:rStyle w:val="IndexLink"/>
              </w:rPr>
              <w:t>205</w:t>
            </w:r>
          </w:hyperlink>
        </w:p>
        <w:p>
          <w:pPr>
            <w:pStyle w:val="Contents5"/>
            <w:tabs>
              <w:tab w:val="clear" w:pos="7892"/>
              <w:tab w:val="right" w:pos="9026" w:leader="dot"/>
            </w:tabs>
            <w:rPr/>
          </w:pPr>
          <w:hyperlink w:anchor="__RefHeading___Toc2416447_1395250215">
            <w:r>
              <w:rPr>
                <w:webHidden/>
                <w:rStyle w:val="IndexLink"/>
                <w:rtl w:val="true"/>
              </w:rPr>
              <w:t>الشاهد الرابع</w:t>
            </w:r>
            <w:r>
              <w:rPr>
                <w:rStyle w:val="IndexLink"/>
                <w:rtl w:val="true"/>
              </w:rPr>
              <w:t xml:space="preserve">: </w:t>
            </w:r>
            <w:r>
              <w:rPr>
                <w:rStyle w:val="IndexLink"/>
                <w:rtl w:val="true"/>
              </w:rPr>
              <w:t>تفجر شرارة الانتفاضة علی والی الکوفة بلسان عبد الله بن عفیف الأزدی</w:t>
            </w:r>
            <w:r>
              <w:rPr>
                <w:rStyle w:val="IndexLink"/>
                <w:rtl w:val="true"/>
              </w:rPr>
              <w:tab/>
            </w:r>
            <w:r>
              <w:rPr>
                <w:rStyle w:val="IndexLink"/>
              </w:rPr>
              <w:t>205</w:t>
            </w:r>
          </w:hyperlink>
        </w:p>
        <w:p>
          <w:pPr>
            <w:pStyle w:val="Contents5"/>
            <w:tabs>
              <w:tab w:val="clear" w:pos="7892"/>
              <w:tab w:val="right" w:pos="9026" w:leader="dot"/>
            </w:tabs>
            <w:rPr/>
          </w:pPr>
          <w:hyperlink w:anchor="__RefHeading___Toc2416449_1395250215">
            <w:r>
              <w:rPr>
                <w:webHidden/>
                <w:rStyle w:val="IndexLink"/>
                <w:rtl w:val="true"/>
              </w:rPr>
              <w:t>الشاهد الخامس</w:t>
            </w:r>
            <w:r>
              <w:rPr>
                <w:rStyle w:val="IndexLink"/>
                <w:rtl w:val="true"/>
              </w:rPr>
              <w:t xml:space="preserve">: </w:t>
            </w:r>
            <w:r>
              <w:rPr>
                <w:rStyle w:val="IndexLink"/>
                <w:rtl w:val="true"/>
              </w:rPr>
              <w:t>قائد جیش الکوفة یظهر ندمه وخسرانه فی طاعته لابن زیاد</w:t>
            </w:r>
            <w:r>
              <w:rPr>
                <w:rStyle w:val="IndexLink"/>
                <w:rtl w:val="true"/>
              </w:rPr>
              <w:tab/>
            </w:r>
            <w:r>
              <w:rPr>
                <w:rStyle w:val="IndexLink"/>
              </w:rPr>
              <w:t>207</w:t>
            </w:r>
          </w:hyperlink>
        </w:p>
        <w:p>
          <w:pPr>
            <w:pStyle w:val="Contents4"/>
            <w:tabs>
              <w:tab w:val="clear" w:pos="8176"/>
              <w:tab w:val="right" w:pos="9026" w:leader="dot"/>
            </w:tabs>
            <w:rPr/>
          </w:pPr>
          <w:hyperlink w:anchor="__RefHeading___Toc2416451_1395250215">
            <w:r>
              <w:rPr>
                <w:webHidden/>
                <w:rStyle w:val="IndexLink"/>
                <w:rtl w:val="true"/>
              </w:rPr>
              <w:t>ثالثا</w:t>
            </w:r>
            <w:r>
              <w:rPr>
                <w:rStyle w:val="IndexLink"/>
                <w:rtl w:val="true"/>
              </w:rPr>
              <w:t xml:space="preserve">: </w:t>
            </w:r>
            <w:r>
              <w:rPr>
                <w:rStyle w:val="IndexLink"/>
                <w:rtl w:val="true"/>
              </w:rPr>
              <w:t>اجتماع المکونات الأساسیة للاتجاه النفسی نحو العترة بفعل الخطاب الدینی للعقیلة زینب علیها السلام</w:t>
            </w:r>
            <w:r>
              <w:rPr>
                <w:rStyle w:val="IndexLink"/>
                <w:rtl w:val="true"/>
              </w:rPr>
              <w:tab/>
            </w:r>
            <w:r>
              <w:rPr>
                <w:rStyle w:val="IndexLink"/>
              </w:rPr>
              <w:t>208</w:t>
            </w:r>
          </w:hyperlink>
        </w:p>
        <w:p>
          <w:pPr>
            <w:pStyle w:val="Contents5"/>
            <w:tabs>
              <w:tab w:val="clear" w:pos="7892"/>
              <w:tab w:val="right" w:pos="9026" w:leader="dot"/>
            </w:tabs>
            <w:rPr/>
          </w:pPr>
          <w:hyperlink w:anchor="__RefHeading___Toc2416453_1395250215">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2416455_1395250215">
            <w:r>
              <w:rPr>
                <w:webHidden/>
                <w:rStyle w:val="IndexLink"/>
                <w:rtl w:val="true"/>
              </w:rPr>
              <w:t>المکون الأول</w:t>
            </w:r>
            <w:r>
              <w:rPr>
                <w:rStyle w:val="IndexLink"/>
                <w:rtl w:val="true"/>
              </w:rPr>
              <w:t xml:space="preserve">: </w:t>
            </w:r>
            <w:r>
              <w:rPr>
                <w:rStyle w:val="IndexLink"/>
                <w:rtl w:val="true"/>
              </w:rPr>
              <w:t>المکون المعرفی</w:t>
            </w:r>
            <w:r>
              <w:rPr>
                <w:rStyle w:val="IndexLink"/>
                <w:rtl w:val="true"/>
              </w:rPr>
              <w:tab/>
            </w:r>
            <w:r>
              <w:rPr>
                <w:rStyle w:val="IndexLink"/>
              </w:rPr>
              <w:t>209</w:t>
            </w:r>
          </w:hyperlink>
        </w:p>
        <w:p>
          <w:pPr>
            <w:pStyle w:val="Contents5"/>
            <w:tabs>
              <w:tab w:val="clear" w:pos="7892"/>
              <w:tab w:val="right" w:pos="9026" w:leader="dot"/>
            </w:tabs>
            <w:rPr/>
          </w:pPr>
          <w:hyperlink w:anchor="__RefHeading___Toc2416457_1395250215">
            <w:r>
              <w:rPr>
                <w:webHidden/>
                <w:rStyle w:val="IndexLink"/>
                <w:rtl w:val="true"/>
              </w:rPr>
              <w:t>المکون الثانی</w:t>
            </w:r>
            <w:r>
              <w:rPr>
                <w:rStyle w:val="IndexLink"/>
                <w:rtl w:val="true"/>
              </w:rPr>
              <w:t xml:space="preserve">: </w:t>
            </w:r>
            <w:r>
              <w:rPr>
                <w:rStyle w:val="IndexLink"/>
                <w:rtl w:val="true"/>
              </w:rPr>
              <w:t>المکون الوجدانی الانفعالی</w:t>
            </w:r>
            <w:r>
              <w:rPr>
                <w:rStyle w:val="IndexLink"/>
                <w:rtl w:val="true"/>
              </w:rPr>
              <w:tab/>
            </w:r>
            <w:r>
              <w:rPr>
                <w:rStyle w:val="IndexLink"/>
              </w:rPr>
              <w:t>210</w:t>
            </w:r>
          </w:hyperlink>
        </w:p>
        <w:p>
          <w:pPr>
            <w:pStyle w:val="Contents5"/>
            <w:tabs>
              <w:tab w:val="clear" w:pos="7892"/>
              <w:tab w:val="right" w:pos="9026" w:leader="dot"/>
            </w:tabs>
            <w:rPr/>
          </w:pPr>
          <w:hyperlink w:anchor="__RefHeading___Toc2416459_1395250215">
            <w:r>
              <w:rPr>
                <w:webHidden/>
                <w:rStyle w:val="IndexLink"/>
                <w:rtl w:val="true"/>
              </w:rPr>
              <w:t>المکون الثالث</w:t>
            </w:r>
            <w:r>
              <w:rPr>
                <w:rStyle w:val="IndexLink"/>
                <w:rtl w:val="true"/>
              </w:rPr>
              <w:t xml:space="preserve">: </w:t>
            </w:r>
            <w:r>
              <w:rPr>
                <w:rStyle w:val="IndexLink"/>
                <w:rtl w:val="true"/>
              </w:rPr>
              <w:t>المکون النزعی السلوکی</w:t>
            </w:r>
            <w:r>
              <w:rPr>
                <w:rStyle w:val="IndexLink"/>
                <w:rtl w:val="true"/>
              </w:rPr>
              <w:tab/>
            </w:r>
            <w:r>
              <w:rPr>
                <w:rStyle w:val="IndexLink"/>
              </w:rPr>
              <w:t>211</w:t>
            </w:r>
          </w:hyperlink>
        </w:p>
        <w:p>
          <w:pPr>
            <w:pStyle w:val="Contents2"/>
            <w:tabs>
              <w:tab w:val="clear" w:pos="8743"/>
              <w:tab w:val="right" w:pos="9026" w:leader="dot"/>
            </w:tabs>
            <w:rPr/>
          </w:pPr>
          <w:hyperlink w:anchor="__RefHeading___Toc2416461_1395250215">
            <w:r>
              <w:rPr>
                <w:webHidden/>
                <w:rStyle w:val="IndexLink"/>
                <w:rtl w:val="true"/>
              </w:rPr>
              <w:t>المصادر</w:t>
            </w:r>
            <w:r>
              <w:rPr>
                <w:rStyle w:val="IndexLink"/>
                <w:rtl w:val="true"/>
              </w:rPr>
              <w:tab/>
            </w:r>
            <w:r>
              <w:rPr>
                <w:rStyle w:val="IndexLink"/>
              </w:rPr>
              <w:t>214</w:t>
            </w:r>
          </w:hyperlink>
        </w:p>
        <w:p>
          <w:pPr>
            <w:pStyle w:val="Contents2"/>
            <w:tabs>
              <w:tab w:val="clear" w:pos="8743"/>
              <w:tab w:val="right" w:pos="9026" w:leader="dot"/>
            </w:tabs>
            <w:rPr/>
          </w:pPr>
          <w:hyperlink w:anchor="__RefHeading___Toc2416463_1395250215">
            <w:r>
              <w:rPr>
                <w:webHidden/>
                <w:rStyle w:val="IndexLink"/>
                <w:rtl w:val="true"/>
              </w:rPr>
              <w:t>المحتویات</w:t>
            </w:r>
            <w:r>
              <w:rPr>
                <w:rStyle w:val="IndexLink"/>
                <w:rtl w:val="true"/>
              </w:rPr>
              <w:tab/>
            </w:r>
            <w:r>
              <w:rPr>
                <w:rStyle w:val="IndexLink"/>
              </w:rPr>
              <w:t>232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18_28779"/>
      <w:bookmarkStart w:id="1" w:name="pg2818_28779"/>
      <w:bookmarkEnd w:id="1"/>
    </w:p>
    <w:p>
      <w:pPr>
        <w:pStyle w:val="Heading2"/>
        <w:numPr>
          <w:ilvl w:val="1"/>
          <w:numId w:val="1"/>
        </w:numPr>
        <w:rPr/>
      </w:pPr>
      <w:bookmarkStart w:id="2" w:name="pg2818_28779"/>
      <w:bookmarkStart w:id="3" w:name="__RefHeading___Toc2416239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9789933489939</w:t>
      </w:r>
    </w:p>
    <w:p>
      <w:pPr>
        <w:pStyle w:val="BookText"/>
        <w:rPr/>
      </w:pPr>
      <w:r>
        <w:rPr>
          <w:rFonts w:ascii="IRNazanin" w:hAnsi="IRNazanin" w:eastAsia="IRNazanin"/>
          <w:color w:val="111111"/>
          <w:sz w:val="28"/>
          <w:sz w:val="28"/>
          <w:szCs w:val="28"/>
          <w:rtl w:val="true"/>
          <w:lang w:bidi="fa-IR"/>
        </w:rPr>
        <w:t xml:space="preserve">الحسنی ، نبیل،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الخطاب الدینی فی تغییر البنیة الفکریة بین الإصلاح والإفساد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زینب علیها السلام فی مجتمع الکوفة أنموذجاً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وتحلیل وتحقیق السید نبیل الحسنی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العتبـة الحسینیة المقدســــة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 الإصلاح الفکری – نقد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الدینی – دراسة وتحلیل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الفکر الدینی – تجدید نظر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بنت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الخطب – دفع مطاعن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النفس الاجتماعی – العالم الإسلامی – الدراسات المیدانیة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 حرکات الإحیاء والإصلاح والتجدید – 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روابط – علم النفس الاجتماعی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p>
    <w:p>
      <w:pPr>
        <w:pStyle w:val="BookText"/>
        <w:rPr/>
      </w:pPr>
      <w:r>
        <w:rPr>
          <w:rFonts w:eastAsia="Times New Roman" w:cs="Times New Roman" w:ascii="Times New Roman" w:hAnsi="Times New Roman"/>
          <w:color w:val="111111"/>
          <w:sz w:val="28"/>
          <w:szCs w:val="28"/>
          <w:lang w:val="en-US" w:bidi="en-US"/>
        </w:rPr>
        <w:t>BP  229  .H3767  D97  2014</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16241_1395250215"/>
      <w:bookmarkStart w:id="6" w:name="_Toc2"/>
      <w:bookmarkEnd w:id="5"/>
      <w:r>
        <w:rPr>
          <w:rtl w:val="true"/>
        </w:rPr>
        <w:t>اشارة </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دور الخطاب الدینی فی تغییر البنیة الفکریة بین الإصلاح والإفساد</w:t>
      </w:r>
    </w:p>
    <w:p>
      <w:pPr>
        <w:pStyle w:val="BookText"/>
        <w:rPr/>
      </w:pPr>
      <w:r>
        <w:rPr>
          <w:rFonts w:ascii="IRNazanin" w:hAnsi="IRNazanin" w:eastAsia="IRNazanin"/>
          <w:color w:val="111111"/>
          <w:sz w:val="28"/>
          <w:sz w:val="28"/>
          <w:szCs w:val="28"/>
          <w:rtl w:val="true"/>
          <w:lang w:bidi="fa-IR"/>
        </w:rPr>
        <w:t>خطاب زینب علیها السلام فی مجتمع الکوفة أنموذجاً</w:t>
      </w:r>
    </w:p>
    <w:p>
      <w:pPr>
        <w:pStyle w:val="BookText"/>
        <w:rPr/>
      </w:pPr>
      <w:r>
        <w:rPr>
          <w:rFonts w:ascii="IRNazanin" w:hAnsi="IRNazanin" w:eastAsia="IRNazanin"/>
          <w:color w:val="111111"/>
          <w:sz w:val="28"/>
          <w:sz w:val="28"/>
          <w:szCs w:val="28"/>
          <w:rtl w:val="true"/>
          <w:lang w:bidi="fa-IR"/>
        </w:rPr>
        <w:t>دراسة فی ضوء القرآن و السنة علم النفس الاجتماعی</w:t>
      </w:r>
    </w:p>
    <w:p>
      <w:pPr>
        <w:pStyle w:val="BookText"/>
        <w:rPr/>
      </w:pPr>
      <w:r>
        <w:rPr>
          <w:rFonts w:ascii="Amiri" w:hAnsi="Amiri" w:eastAsia="Amiri" w:cs="Amiri"/>
          <w:color w:val="111111"/>
          <w:sz w:val="28"/>
          <w:sz w:val="28"/>
          <w:szCs w:val="28"/>
          <w:rtl w:val="true"/>
          <w:lang w:bidi="ar-SA"/>
        </w:rPr>
        <w:t>دراسةُ وتحلیلُ وتحقیقُ</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شعبة الدراسات والبحوث الاسلامیة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قسم الشؤون الفکریة والثقافیة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العتبة الحسینیة المقدسة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r>
        <w:rPr>
          <w:rFonts w:eastAsia="Times New Roman" w:cs="Times New Roman" w:ascii="Times New Roman" w:hAnsi="Times New Roman"/>
          <w:color w:val="111111"/>
          <w:sz w:val="28"/>
          <w:szCs w:val="28"/>
          <w:rtl w:val="true"/>
          <w:lang w:val="en-US" w:bidi="en-US"/>
        </w:rPr>
        <w:t> </w:t>
      </w:r>
      <w:bookmarkStart w:id="7" w:name="pg2818_28783"/>
    </w:p>
    <w:p>
      <w:pPr>
        <w:pStyle w:val="Heading2"/>
        <w:numPr>
          <w:ilvl w:val="1"/>
          <w:numId w:val="1"/>
        </w:numPr>
        <w:rPr/>
      </w:pPr>
      <w:bookmarkStart w:id="8" w:name="__RefHeading___Toc2416243_139525021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عقیلة الطالبیین</w:t>
      </w:r>
    </w:p>
    <w:p>
      <w:pPr>
        <w:pStyle w:val="BookText"/>
        <w:rPr/>
      </w:pPr>
      <w:r>
        <w:rPr>
          <w:rFonts w:ascii="IRNazanin" w:hAnsi="IRNazanin" w:eastAsia="IRNazanin"/>
          <w:color w:val="111111"/>
          <w:sz w:val="28"/>
          <w:sz w:val="28"/>
          <w:szCs w:val="28"/>
          <w:rtl w:val="true"/>
          <w:lang w:bidi="fa-IR"/>
        </w:rPr>
        <w:t>وحفیدة سید المرسلین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شبیهة خدیجة الکبری وبنت فاطمة العظمی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شبه النبأ العظیم ولسان إمام المتقین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ریحانة ریاحین حبیب رب العالمین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قرة عین الحسن ونور عین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عمتی السیدة زینب علیها السلام</w:t>
      </w:r>
    </w:p>
    <w:p>
      <w:pPr>
        <w:pStyle w:val="BookText"/>
        <w:rPr/>
      </w:pPr>
      <w:r>
        <w:rPr>
          <w:rFonts w:ascii="IRNazanin" w:hAnsi="IRNazanin" w:eastAsia="IRNazanin"/>
          <w:color w:val="111111"/>
          <w:sz w:val="28"/>
          <w:sz w:val="28"/>
          <w:szCs w:val="28"/>
          <w:rtl w:val="true"/>
          <w:lang w:bidi="fa-IR"/>
        </w:rPr>
        <w:t>أهدی هذا العمل</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خادمکم وولدکم نبیل</w:t>
      </w:r>
      <w:bookmarkStart w:id="10" w:name="pg2818_28784"/>
    </w:p>
    <w:p>
      <w:pPr>
        <w:pStyle w:val="Heading2"/>
        <w:numPr>
          <w:ilvl w:val="1"/>
          <w:numId w:val="1"/>
        </w:numPr>
        <w:rPr/>
      </w:pPr>
      <w:bookmarkStart w:id="11" w:name="__RefHeading___Toc2416245_1395250215"/>
      <w:bookmarkStart w:id="12" w:name="_Toc4"/>
      <w:bookmarkEnd w:id="10"/>
      <w:bookmarkEnd w:id="11"/>
      <w:r>
        <w:rPr>
          <w:rtl w:val="true"/>
        </w:rPr>
        <w:t>مقدمة الکتاب</w:t>
      </w:r>
      <w:bookmarkEnd w:id="12"/>
    </w:p>
    <w:p>
      <w:pPr>
        <w:pStyle w:val="BookText"/>
        <w:rPr/>
      </w:pPr>
      <w:r>
        <w:rPr>
          <w:rFonts w:ascii="IRNazanin" w:hAnsi="IRNazanin" w:eastAsia="IRNazanin"/>
          <w:color w:val="111111"/>
          <w:sz w:val="28"/>
          <w:sz w:val="28"/>
          <w:szCs w:val="28"/>
          <w:rtl w:val="true"/>
          <w:lang w:bidi="fa-IR"/>
        </w:rPr>
        <w:t>الحمد لله علی ما أنعم، وله الشکر بما ألهم، والثناء بما قدم، من عموم نعم ابتدأها، وسبوغ آلاء أسداها، جم عن الإحصاء عددها ونأی من الجزاء أمدها وتفاوت عن الإدراک أبدها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والصلاة والسلام علی خیر الأنام أبی القاسم محمد وعلی آله الهداة إلی الإسلام؛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النظر إلی الدعوات والأبحاث التی أخذت بعهدتها تناول الخطاب الدینی فی وقتنا المعاصر مع کثرتها تدفع بالإنسان إلی التأمل والتفکر فی هذا العرض الذی بدأ یعلو وسائل نقل المعلومة إلی الناس جمیعاً سواء کانت مقروءة أو مسموعة أو مرئیة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لنا من خلال هذه القراءة والتأمل أن نخلص إلی مجموعة عناوین رکزت علیها هذه الدعوات والأبحاث، فکانت کالآتی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تجدید الخطاب الدینی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سمات الخطاب الدینی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نقد الخطاب الدینی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آلیات الخطاب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العناوین وإن کانت متقاربة فی الغایة وهی معالجة المجتمع المسلمین لما أصابه من تدهور وتفرق وتناحر فضلاً عن الاختلاف فی المفاهیم القیمیة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لم تستطع من وضع یدها علی الجرح وذلک لعدم تمکنها من تقدیم رؤیة مجردة عن القیم النشئویة والعقدیة التی ینهل منها الکاتب؛ بل إن الانقیاد لهذه القیم کان هو المحرک لهذا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لم یزل الخطاب الدینی هو هو، بل لا یمکن أن یخرج هذا الخطاب عن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مقید بتلک النشأة والعقیدة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من الرجوع أولاً إلی عناصر أساسیة کانت بمجموعها مکونات لهذا الخطاب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ما هو الدین کی ینسب إلیه الخطاب فتکون سمته دینیّاً؛ وبمعنی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مرجعیات هذا الخطاب ومناهله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ما هی آلیات فهم النص الدینی، ومن وضعها؟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 هم أهل الدین، وما هی سماتهم، ومن حدد هذه السمات؟ وهل اتفق المسلمون علیهم؟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أعمال العقل أم حاکمیة الجهل؟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قداسة النص أم نص القداسة؟</w:t>
      </w:r>
    </w:p>
    <w:p>
      <w:pPr>
        <w:pStyle w:val="BookText"/>
        <w:rPr/>
      </w:pPr>
      <w:r>
        <w:rPr>
          <w:rFonts w:ascii="IRNazanin" w:hAnsi="IRNazanin" w:eastAsia="IRNazanin"/>
          <w:color w:val="111111"/>
          <w:sz w:val="28"/>
          <w:sz w:val="28"/>
          <w:szCs w:val="28"/>
          <w:rtl w:val="true"/>
          <w:lang w:bidi="fa-IR"/>
        </w:rPr>
        <w:t>فهذه العناصر والمکونات للخطاب الدینی لا شک کان لها الدور الفعال والمؤثر فی تغییر البنیة الفکریة للمجتمع الإسلامی منذ القرن الأول للهجرة النبویة وإلی یومها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ومن خلال لوازم المنهج البحثی وجدنا أن التوقف عند هذه المکونات ودراستها یحقق لنا رؤیة واضحة عن الخطاب الدینی کما یظهر لنا حقیقة دوره فی تغییر البنیة الفکریة للمجتمع الإسلامی الذی کان کتابه القرآن ونبیه محمد صلی الله علیه وآله وسلم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فإن التوقف عند خطاب العقیلة زینب بنت علی بن أبی طالب علیها السلام الذی أعقب التحول الکبیر فی تغییر البنیة الفکریة للمجتمع المسلم بفعل أدوات الخطاب الدینی فأقدم علی قطع رأس ابن بنت رسول الله صلی الله علیه وآله وسلم، وذبح طفله الرضیع وهو فی حجر أبیه، وسلب بنات علی بن أبی طالب وفاطمة بنت رسول الله صلی الله علیه وآله وسلم وسبیهن من بلد إلی بلد من بلاد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ینظرون إلیهن کأنهم من أهل ملة أخری؛ فضلاً عن تقطیع رؤوس أبناء علی بن أبی طالب علیهما السلام وبعض الصحابة، ومن سار بهدیهم، وهم أهل خیر القرون ــ کما یدعون ــ کل ذلک ینص علی تحول کبیر وتغییر فی البنیة الفکریة للمسلمین بفعل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تزل الأمة الإسلامیة ترزخ تحت تداعیاته حتی</w:t>
      </w:r>
    </w:p>
    <w:p>
      <w:pPr>
        <w:pStyle w:val="BookText"/>
        <w:rPr/>
      </w:pPr>
      <w:r>
        <w:rPr>
          <w:rFonts w:ascii="IRNazanin" w:hAnsi="IRNazanin" w:eastAsia="IRNazanin"/>
          <w:color w:val="111111"/>
          <w:sz w:val="28"/>
          <w:sz w:val="28"/>
          <w:szCs w:val="28"/>
          <w:rtl w:val="true"/>
          <w:lang w:bidi="fa-IR"/>
        </w:rPr>
        <w:t>أصبح الناظر لا یعرف من الدین إلا تلک الصور الدمویة التی تمنهجت لدی فرق کثیرة، وفئات عدیدة فاصطبغ بها خطابها الدینی وتأثرت به حواضنها الاجتماعیة فتقولبت بها بنیتها الفکریة فکانت خلفاً لذلک السلف مما یتطلب معالجات کالتی اعتمدتها عقیلة بنی هاشم فی خطابها الدینی فی تلک المجتمعات الإسلامیة التی دخلتها وهی مسبیة علی الرغم من أن النبی الذی یشهدون له بالنبوة هو جدها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اتخذنا من خطابها علیها السلام أنموذجاً یعالج البنیة الفکریة للمجتمع المسلم لاسیما ونحن نشهد الیوم نسخاً لتلک القیم والمبادئ والنتائج التی أفرزها الخطاب الدینی المفضی إلی تقطیع الرؤوس وذبح الأطفال وسبی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القرآن وبیانه، وأین السنة وهدیها، وأین الصحابة وإیمانهم، والتابعین وسلوکهم؟ أفکان أهل خیر القرون فاقدین لسمات الخطاب الدینی الذی ینادی به الخلف، أم أن دعوات التجدید یراد بها تحقیق ما عجز عنه بعض السلف؟</w:t>
      </w:r>
    </w:p>
    <w:p>
      <w:pPr>
        <w:pStyle w:val="BookText"/>
        <w:rPr/>
      </w:pPr>
      <w:r>
        <w:rPr>
          <w:rFonts w:ascii="IRNazanin" w:hAnsi="IRNazanin" w:eastAsia="IRNazanin"/>
          <w:color w:val="111111"/>
          <w:sz w:val="28"/>
          <w:sz w:val="28"/>
          <w:szCs w:val="28"/>
          <w:rtl w:val="true"/>
          <w:lang w:bidi="fa-IR"/>
        </w:rPr>
        <w:t>إنها أسئلة کثیرة نحاول الإجابة علیها فی هذا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إِلاّ بِاللَّهِ عَلَیْهِ تَوَکَّلْتُ وَإِلَیْهِ أُنِیبُ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نبیل بن السید قدوری بن السید حسن بن السید علوان بن السید جاسم بن السید حسین الحسنی الکربلائی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2818_28789"/>
    </w:p>
    <w:p>
      <w:pPr>
        <w:pStyle w:val="Heading2"/>
        <w:numPr>
          <w:ilvl w:val="1"/>
          <w:numId w:val="1"/>
        </w:numPr>
        <w:rPr/>
      </w:pPr>
      <w:bookmarkStart w:id="14" w:name="__RefHeading___Toc2416247_1395250215"/>
      <w:bookmarkStart w:id="15" w:name="_Toc5"/>
      <w:bookmarkEnd w:id="13"/>
      <w:bookmarkEnd w:id="14"/>
      <w:r>
        <w:rPr>
          <w:rtl w:val="true"/>
        </w:rPr>
        <w:t>المبحث الأول</w:t>
      </w:r>
      <w:r>
        <w:rPr>
          <w:rtl w:val="true"/>
        </w:rPr>
        <w:t xml:space="preserve">: </w:t>
      </w:r>
      <w:r>
        <w:rPr>
          <w:rtl w:val="true"/>
        </w:rPr>
        <w:t>مصطلح الخطاب الدینی، ما هو؟</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416249_1395250215"/>
      <w:bookmarkStart w:id="17" w:name="_Toc6"/>
      <w:bookmarkEnd w:id="16"/>
      <w:r>
        <w:rPr>
          <w:rtl w:val="true"/>
        </w:rPr>
        <w:t>اشارة</w:t>
      </w:r>
      <w:bookmarkEnd w:id="1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 w:name="pg2818_28791"/>
    </w:p>
    <w:p>
      <w:pPr>
        <w:pStyle w:val="BookText"/>
        <w:rPr/>
      </w:pPr>
      <w:bookmarkEnd w:id="18"/>
      <w:r>
        <w:rPr>
          <w:rFonts w:ascii="IRNazanin" w:hAnsi="IRNazanin" w:eastAsia="IRNazanin"/>
          <w:color w:val="111111"/>
          <w:sz w:val="28"/>
          <w:sz w:val="28"/>
          <w:szCs w:val="28"/>
          <w:rtl w:val="true"/>
          <w:lang w:bidi="fa-IR"/>
        </w:rPr>
        <w:t xml:space="preserve">یأخذنا لفظ الخطاب ولفظه الردیف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بعض المناهل اللغویة وغیرها کی نضع أیدینا علی دلالة اللفظ ومن ثم الوصول إلی بغیتنا فی معرفة المعنی الذی ترکب منه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أن التوقف عند هذین اللفظین من ضرورات البحث</w:t>
      </w:r>
      <w:r>
        <w:rPr>
          <w:rFonts w:eastAsia="IRNazanin" w:cs="IRNazanin"/>
          <w:color w:val="111111"/>
          <w:sz w:val="28"/>
          <w:szCs w:val="28"/>
          <w:rtl w:val="true"/>
          <w:lang w:bidi="fa-IR"/>
        </w:rPr>
        <w:t>.</w:t>
      </w:r>
    </w:p>
    <w:p>
      <w:pPr>
        <w:pStyle w:val="Heading3"/>
        <w:numPr>
          <w:ilvl w:val="2"/>
          <w:numId w:val="1"/>
        </w:numPr>
        <w:rPr/>
      </w:pPr>
      <w:bookmarkStart w:id="19" w:name="__RefHeading___Toc2416251_1395250215"/>
      <w:bookmarkStart w:id="20" w:name="_Toc7"/>
      <w:bookmarkEnd w:id="19"/>
      <w:r>
        <w:rPr>
          <w:rtl w:val="true"/>
        </w:rPr>
        <w:t>المسألة الأولی</w:t>
      </w:r>
      <w:r>
        <w:rPr>
          <w:rtl w:val="true"/>
        </w:rPr>
        <w:t xml:space="preserve">: </w:t>
      </w:r>
      <w:r>
        <w:rPr>
          <w:rtl w:val="true"/>
        </w:rPr>
        <w:t xml:space="preserve">لفظ </w:t>
      </w:r>
      <w:r>
        <w:rPr>
          <w:rtl w:val="true"/>
        </w:rPr>
        <w:t>(</w:t>
      </w:r>
      <w:r>
        <w:rPr>
          <w:rtl w:val="true"/>
        </w:rPr>
        <w:t>الخطاب</w:t>
      </w:r>
      <w:r>
        <w:rPr>
          <w:rtl w:val="true"/>
        </w:rPr>
        <w:t xml:space="preserve">) </w:t>
      </w:r>
      <w:r>
        <w:rPr>
          <w:rtl w:val="true"/>
        </w:rPr>
        <w:t>کما قدمه اللغویون والمفسرون</w:t>
      </w:r>
      <w:bookmarkEnd w:id="20"/>
    </w:p>
    <w:p>
      <w:pPr>
        <w:pStyle w:val="Heading4"/>
        <w:numPr>
          <w:ilvl w:val="3"/>
          <w:numId w:val="1"/>
        </w:numPr>
        <w:rPr/>
      </w:pPr>
      <w:bookmarkStart w:id="21" w:name="__RefHeading___Toc2416253_1395250215"/>
      <w:bookmarkStart w:id="22" w:name="_Toc8"/>
      <w:bookmarkEnd w:id="21"/>
      <w:r>
        <w:rPr>
          <w:rtl w:val="true"/>
        </w:rPr>
        <w:t>أولاً</w:t>
      </w:r>
      <w:r>
        <w:rPr>
          <w:rtl w:val="true"/>
        </w:rPr>
        <w:t xml:space="preserve">: </w:t>
      </w:r>
      <w:r>
        <w:rPr>
          <w:rtl w:val="true"/>
        </w:rPr>
        <w:t>الخطاب لغة</w:t>
      </w:r>
      <w:bookmarkEnd w:id="22"/>
    </w:p>
    <w:p>
      <w:pPr>
        <w:pStyle w:val="BookText"/>
        <w:rPr/>
      </w:pPr>
      <w:r>
        <w:rPr>
          <w:rFonts w:ascii="IRNazanin" w:hAnsi="IRNazanin" w:eastAsia="IRNazanin"/>
          <w:color w:val="111111"/>
          <w:sz w:val="28"/>
          <w:sz w:val="28"/>
          <w:szCs w:val="28"/>
          <w:rtl w:val="true"/>
          <w:lang w:bidi="fa-IR"/>
        </w:rPr>
        <w:t xml:space="preserve">یذهب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اختصار الدلالة ویوجز فی البیان فیقول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الکلام</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عند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وخاطبه بالکلام مخاطبة وخطاباً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ویفهم منه ما أراده الفراهیدی،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الکلام بین المتکلم والسامع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 حین یظهر أحمد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أوضح لهذا اللفظ،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الخاء والطاء والباء أصلان أحدهما الکلام بین اثنین یقال خاطبه یخاطبه خطاباً، والخطبة من ذلک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 منه قال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خاطبه أحسن الخطاب وهو ا لمواجهة بالکلام، وخطب الخطیب خطبة حسنة، وخطب الخاطب خطبة جمیلة، وکثر خطابها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حاول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فیما قاله أهل اللغة من قبله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والخطاب والمخاطبة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الکلام، وقد خاطبه بالکلام مخاطبة وخطاباً، وهما یتخاطبان؛ والخطبة مصدر الخطیب، وخطب الخاطب علی المنبر، واختطب یخطب خطابة، واسم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الخطبة مصدر الخطیب، لا یجوز إلاّ علی وجه واحد، وهو أن الخطبة اسم للکلام، الذی یتکلم به الخطیب فوضع موضع المصدر</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الخروج بمعنی واحد لهذه الأقوال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الذی یخرج من فم المتکلم إلی السامع غالباً إذ قد یتوجه المتکلم بالکلام إلی العجماوات،</w:t>
      </w:r>
      <w:bookmarkStart w:id="23" w:name="pg2818_28793"/>
    </w:p>
    <w:p>
      <w:pPr>
        <w:pStyle w:val="BookText"/>
        <w:rPr/>
      </w:pPr>
      <w:bookmarkEnd w:id="23"/>
      <w:r>
        <w:rPr>
          <w:rFonts w:ascii="IRNazanin" w:hAnsi="IRNazanin" w:eastAsia="IRNazanin"/>
          <w:color w:val="111111"/>
          <w:sz w:val="28"/>
          <w:sz w:val="28"/>
          <w:szCs w:val="28"/>
          <w:rtl w:val="true"/>
          <w:lang w:bidi="fa-IR"/>
        </w:rPr>
        <w:t>ومن ثم لم یقدم أهل اللغة دلالة تفید تمام المعنی فی ذهن القارئ، إذ لا دلالة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الکلام بدون قرینة توضح معنی المراجعة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 الذهن إلی أنها محصورة بما یتکلم به المتکلم وهو علی المنبر أو مکان مرتفع أو فی جمع من الناس قلوا أو کثروا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المعنی لا یوصل القارئ إلی المعنی الحقیقی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لابد من الرجوع إلی کتاب الله تعالی وما ورد فیه لهذه اللفظة التی یتکشف معناها من خلال سیاق النص القرآنی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نحاول الوصول إلیه فی ثانیاً</w:t>
      </w:r>
      <w:r>
        <w:rPr>
          <w:rFonts w:eastAsia="IRNazanin" w:cs="IRNazanin"/>
          <w:color w:val="111111"/>
          <w:sz w:val="28"/>
          <w:szCs w:val="28"/>
          <w:rtl w:val="true"/>
          <w:lang w:bidi="fa-IR"/>
        </w:rPr>
        <w:t>.</w:t>
      </w:r>
    </w:p>
    <w:p>
      <w:pPr>
        <w:pStyle w:val="Heading4"/>
        <w:numPr>
          <w:ilvl w:val="3"/>
          <w:numId w:val="1"/>
        </w:numPr>
        <w:rPr/>
      </w:pPr>
      <w:bookmarkStart w:id="24" w:name="__RefHeading___Toc2416255_1395250215"/>
      <w:bookmarkStart w:id="25" w:name="_Toc9"/>
      <w:bookmarkEnd w:id="24"/>
      <w:r>
        <w:rPr>
          <w:rtl w:val="true"/>
        </w:rPr>
        <w:t>ثانیاً</w:t>
      </w:r>
      <w:r>
        <w:rPr>
          <w:rtl w:val="true"/>
        </w:rPr>
        <w:t xml:space="preserve">: </w:t>
      </w:r>
      <w:r>
        <w:rPr>
          <w:rtl w:val="true"/>
        </w:rPr>
        <w:t>الخطاب فی القرآن الکریم</w:t>
      </w:r>
      <w:bookmarkEnd w:id="25"/>
    </w:p>
    <w:p>
      <w:pPr>
        <w:pStyle w:val="Heading5"/>
        <w:numPr>
          <w:ilvl w:val="4"/>
          <w:numId w:val="1"/>
        </w:numPr>
        <w:rPr/>
      </w:pPr>
      <w:bookmarkStart w:id="26" w:name="__RefHeading___Toc2416257_1395250215"/>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 xml:space="preserve">ورد فی القرآن الکریم بعض الاستعمالات 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علی خمسة موارد، منها اثنان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وثلاثة منها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تخاطبنی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جاءت مرتین، وهی بحسب الذکر الحکیم کانت کالآتی</w:t>
      </w:r>
      <w:r>
        <w:rPr>
          <w:rFonts w:eastAsia="IRNazanin" w:cs="IRNazanin"/>
          <w:color w:val="111111"/>
          <w:sz w:val="28"/>
          <w:szCs w:val="28"/>
          <w:rtl w:val="true"/>
          <w:lang w:bidi="fa-IR"/>
        </w:rPr>
        <w:t>:</w:t>
      </w:r>
    </w:p>
    <w:p>
      <w:pPr>
        <w:pStyle w:val="Heading5"/>
        <w:numPr>
          <w:ilvl w:val="4"/>
          <w:numId w:val="1"/>
        </w:numPr>
        <w:rPr/>
      </w:pPr>
      <w:bookmarkStart w:id="28" w:name="__RefHeading___Toc2416259_1395250215"/>
      <w:bookmarkStart w:id="29" w:name="_Toc11"/>
      <w:bookmarkEnd w:id="28"/>
      <w:r>
        <w:rPr>
          <w:rtl w:val="true"/>
        </w:rPr>
        <w:t>ألف</w:t>
      </w:r>
      <w:r>
        <w:rPr>
          <w:rtl w:val="true"/>
        </w:rPr>
        <w:t>:</w:t>
      </w:r>
      <w:bookmarkEnd w:id="29"/>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أَکْفِلْنِیهَا وَعَزَّنِی فِی الْخِطَابِ</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غلبنی فی محاورة الکلام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الصنعانی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قهرنی فی الخصومة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bookmarkStart w:id="30" w:name="pg2818_28794"/>
    </w:p>
    <w:p>
      <w:pPr>
        <w:pStyle w:val="BookText"/>
        <w:rPr/>
      </w:pPr>
      <w:bookmarkEnd w:id="30"/>
      <w:r>
        <w:rPr>
          <w:rFonts w:ascii="IRNazanin" w:hAnsi="IRNazanin" w:eastAsia="IRNazanin"/>
          <w:color w:val="111111"/>
          <w:sz w:val="28"/>
          <w:sz w:val="28"/>
          <w:szCs w:val="28"/>
          <w:rtl w:val="true"/>
          <w:lang w:bidi="fa-IR"/>
        </w:rPr>
        <w:t>وعند النحاس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قهرنی لأنه أعز منی</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الأقوال الثلاثة قریبة من المعنی اللغوی القائل بأن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الکلام بین الاثنین، فی حین یستفاد من سیاق الآیة ودلالتها بأن الخطاب بیان الحجة والإقناع أو الغلبة فی الکلام</w:t>
      </w:r>
      <w:r>
        <w:rPr>
          <w:rFonts w:eastAsia="IRNazanin" w:cs="IRNazanin"/>
          <w:color w:val="111111"/>
          <w:sz w:val="28"/>
          <w:szCs w:val="28"/>
          <w:rtl w:val="true"/>
          <w:lang w:bidi="fa-IR"/>
        </w:rPr>
        <w:t>.</w:t>
      </w:r>
    </w:p>
    <w:p>
      <w:pPr>
        <w:pStyle w:val="Heading5"/>
        <w:numPr>
          <w:ilvl w:val="4"/>
          <w:numId w:val="1"/>
        </w:numPr>
        <w:rPr/>
      </w:pPr>
      <w:bookmarkStart w:id="31" w:name="__RefHeading___Toc2416261_1395250215"/>
      <w:bookmarkStart w:id="32" w:name="_Toc12"/>
      <w:bookmarkEnd w:id="31"/>
      <w:r>
        <w:rPr>
          <w:rtl w:val="true"/>
        </w:rPr>
        <w:t>باء</w:t>
      </w:r>
      <w:r>
        <w:rPr>
          <w:rtl w:val="true"/>
        </w:rPr>
        <w:t>:</w:t>
      </w:r>
      <w:bookmarkEnd w:id="32"/>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وَشَدَدْنَا مُلْکَهُ وَآتَیْنَاهُ الْحِکْمَةَ وَفَصْلَ الْخِطَابِ</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والآیة المبارکة اختلف فی تفسیرها المفسرون وتعددت الأقوال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النحو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مقاتل بن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وأعطیناه فصل القضاء، البینة علی المدعی والیمین علی من أنکر</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سفیان الثوری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القضاء</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وقد جمع ابن جریر الطبری مجموعة من الأقوال، فقال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 أهل التأویل فی 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به أنه القضاء والفهم به،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أعطیناه الفهم، وعن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إصابة القضاء وفهمه، وعن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القضاء وعن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الخصومات التی یتخاصم</w:t>
      </w:r>
    </w:p>
    <w:p>
      <w:pPr>
        <w:pStyle w:val="BookText"/>
        <w:rPr/>
      </w:pPr>
      <w:r>
        <w:rPr>
          <w:rFonts w:ascii="IRNazanin" w:hAnsi="IRNazanin" w:eastAsia="IRNazanin"/>
          <w:color w:val="111111"/>
          <w:sz w:val="28"/>
          <w:sz w:val="28"/>
          <w:szCs w:val="28"/>
          <w:rtl w:val="true"/>
          <w:lang w:bidi="fa-IR"/>
        </w:rPr>
        <w:t>الناس إلیه فصل ذلک الخطاب الکلام والفهم، وإصابة القضاء والبینات،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معنی ذلک وفصل الخطاب، بتکلیف المدعی البینة والیمین علی المدعی علیه وعن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ویذهب الطبری بعد عرضه لهذه الأقوال إلی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وأولی هذه الأقوال فی ذلک بالصواب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أخبر أنه آتی داود صلوات الله علیه فصل الخطاب والفصل هو القطع، والخطاب هو المخاطبة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یعترض علی هذه التأویلات وذلک لعدم ورود خبر فیها عن رسول الله صلی الله علیه وآله وسلم ویخلص إلی القول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فالصواب أن یعمّ الخبر کما عمّه الله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أوتی داود فصل الخطاب فی القضاء والمحاورة والخطب</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المعنی الألصق لما جاءت به الآیة المبارکة فی بیان معنی فصل الخطاب ما بیّنه السید العلامة الطباطبائی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الکلام الحاصل من مخاطبة واحد لغیره وتمییز حقه من باطله وینطبق علی القضاء بین المتخاصمین فی خصامهم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الأقوال لم توصل المعنی إلی المستوی الذی ینکشف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جعله الله تعالی من ضمن سلم المنح ومراتبه التی تفضل بها</w:t>
      </w:r>
    </w:p>
    <w:p>
      <w:pPr>
        <w:pStyle w:val="BookText"/>
        <w:rPr/>
      </w:pPr>
      <w:r>
        <w:rPr>
          <w:rFonts w:ascii="IRNazanin" w:hAnsi="IRNazanin" w:eastAsia="IRNazanin"/>
          <w:color w:val="111111"/>
          <w:sz w:val="28"/>
          <w:sz w:val="28"/>
          <w:szCs w:val="28"/>
          <w:rtl w:val="true"/>
          <w:lang w:bidi="fa-IR"/>
        </w:rPr>
        <w:t>علی الأنبیاء علیهم السلام، کما یشیر سیاق الآیة المبارکة، فکان فصل الخطاب استحقاقاً رتبیّاً کشد الملک، والحکمة؛ وهذه الرتبة، أی الحکمة یتحدث عنها القرآن فی بیان دلالی یرشد إلی حجم فضلها فیمن اختصه الله بها فیقول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وَمَنْ یُؤْتَ الْحِکْمَةَ فَقَدْ أُوتِیَ خَیْرًا کَثِیرًا وَمَا یَذَّکَّرُ إِلاّ أُولُو الأَلْبَابِ</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الخیر الکثیر یتحدث عنه الإمام الصادق علیه السلام فیقول فی بیان معنی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ضیاء المعرفة، ومیراث التقوی، وثمرة الصدق، وما أنعم الله علی عبد من عباده نعمة أعظم وأنعم وأجزل وأرفع وأبهی من الحکمة للقلب،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وَمَنْ یُؤْتَ الْحِکْمَةَ فَقَدْ أُوتِیَ خَیْرًا کَثِیرًا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لُقْمَانَ الْحِکْمَةَ أَنِ اشْکُرْ لِلَّهِ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إیتاؤه الحکمة ملازمة للشکر لله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فی معنی الآیة عن الإمام موسی بن جعفر 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 والعقل</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یستطع المفسرون تقدیم بیان یکشف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وسمته التی نالها داود النبی علیه السلام، فضلاً عن ذلک فقد أشارت الروایات الشریفة إلی أنها من بین السمات التی خص الله بها رسول الله محمداً صلی الله علیه وآله وسلم وعترته أهل بیته علیهم السلام، لاسیما أمیر المؤمنین علی ابن أبی طالب علیهما السلام؛ فمما کان منها علی سبیل الاستشهاد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 أبی الطفیل،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أمیر المؤمنین علی علیه السلام علی المنبر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محمداً بالنبوة واصطفاه بالرسالة، فإیاک والناس وإیاک، وعندنا أهل البیت مفاتیح العلم، وأبواب الحکمة، وضیاء الأمر، وفصل الخطاب، ومن یحبنا أهل البیت ینفعه إیمانه، ویتقبل منه عمله، ومن لا یحبنا أهل البیت لا ینفعه إیمانه ولا یتقبل منه عمله، وإن أدأب اللیل والنهار لم یزل</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وقال أمیر المؤمنین علی علیه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الله بین الجنة والنار، لا یدخلها داخل إلاّ علی حد قسمی، وأنا الفاروق الأکبر، وأنا الإمام لمن بعدی، والمؤدی عمن کان</w:t>
      </w:r>
    </w:p>
    <w:p>
      <w:pPr>
        <w:pStyle w:val="BookText"/>
        <w:rPr/>
      </w:pPr>
      <w:r>
        <w:rPr>
          <w:rFonts w:ascii="IRNazanin" w:hAnsi="IRNazanin" w:eastAsia="IRNazanin"/>
          <w:color w:val="111111"/>
          <w:sz w:val="28"/>
          <w:sz w:val="28"/>
          <w:szCs w:val="28"/>
          <w:rtl w:val="true"/>
          <w:lang w:bidi="fa-IR"/>
        </w:rPr>
        <w:t>قبلی، لا یتقدمنی أحد إلا أحمد صلی الله علیه وآله وسلم وإنی وإیاه لعلی سبیل واحد إلا أنه هو المدعو باسمه ولقد أعطیت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المنایا، والبلایا، والوصایا، وفصل الخطاب، وإنی لصاحب الکرات، ودولة الدول، وإنی لصاحب العصا والمیسم، والدابة التی تکلم الناس</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ومما رواه الصدوق عن رسول الله صلی الله علیه وآله وسلم أنه قال لفاطمة علیها السلام حینما حضرته الوفاة ورآها تبکی فأخذ یحدثها عن مناقب آل محمد صلی الله علیه وآله وسلم کی یذهب عنها الهم والحزن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عن سلمان الفارسی علیه الرحمة والرضوان،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بین یدی رسول الله صلی الله علیه وآله وسلم فی مرضه التی قبض فیها، فدخلت فاطمة علیها السلام فلما رأت ما بأبیها من الضعف بکت حتی جرت دموعها علی خدیها، فقال لها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أخشی علی نفسی وولدی الضیعة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فاغرورقت عینا رسول الله بالبکاء، ثم 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أما علمت أنا أهل بیت اختار الله عز وجل لنا الآخرة علی الدنیا وأنه حتم الفناء علی جمیع خلقه، وأن الله تبارک وتعالی أطلع</w:t>
      </w:r>
    </w:p>
    <w:p>
      <w:pPr>
        <w:pStyle w:val="BookText"/>
        <w:rPr/>
      </w:pPr>
      <w:r>
        <w:rPr>
          <w:rFonts w:ascii="IRNazanin" w:hAnsi="IRNazanin" w:eastAsia="IRNazanin"/>
          <w:color w:val="111111"/>
          <w:sz w:val="28"/>
          <w:sz w:val="28"/>
          <w:szCs w:val="28"/>
          <w:rtl w:val="true"/>
          <w:lang w:bidi="fa-IR"/>
        </w:rPr>
        <w:t>إلی الأرض إطلاعة فاختارنی من خلقه فجعلنی نبیا ثم أطلع إلی الأرض إطلاعة ثانیة فاختار منها زوجک وأوحی إلی أن أزوجک إیاه وأتخذه ولیا ووزیرا وأن أجعله خلیفتی فی أمتی فأبوک خیر أنبیاء الله ورسله، وبعلک خیر الأوصیاء، وأنت أول من یلحق بی من أهلی، ثم أطلع إلی الأرض إطلاعة ثالثة فاختارک وولدیک، فأنت سیدة نساء أهل الجنة، وابناک حسن وحسین سیدا شباب أهل الجنة وأبناء بعلک أوصیائی إلی یوم القیامة، کلهم هادون مهدیون، وأول الأوصیاء بعدی أخی علی، ثم حسن، ثم حسین، ثم تسعة من ولد الحسین فی درجتی، ولیس فی الجنة درجة أقرب إلی الله من درجتی ودرجة أبی إبراهیم، أما تعلمین یا بنیة أن من کرامة الله إیاک أن زوجک خیر أمتی، وخیر أهل بیتی، أقدمهم سلما، وأعظمهم حلما، وأکثرهم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فاستبشرت فاطمة علیها السلام وفرحت بما قال لها رسول الله صلی الله علیه وآله، ثم 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إن لبعلک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إیمانه بالله ورسوله قبل کل أحد، فلم یسبقه إلی ذلک أحد من أمتی، وعلمه بکتاب الله عز وجل وسنتی ولیس أحدٌ من أمتی یعلم جمیع علمی غیر علی علیه السلام وإن الله عز وجل علمنی علما لا یعلمه غیری وعلم ملائکته ورسله علما فکلما علمه ملائکته ورسله فأنا أعلمه وأمرنی الله أن أعلمه إیاه</w:t>
      </w:r>
    </w:p>
    <w:p>
      <w:pPr>
        <w:pStyle w:val="BookText"/>
        <w:rPr/>
      </w:pPr>
      <w:r>
        <w:rPr>
          <w:rFonts w:ascii="IRNazanin" w:hAnsi="IRNazanin" w:eastAsia="IRNazanin"/>
          <w:color w:val="111111"/>
          <w:sz w:val="28"/>
          <w:sz w:val="28"/>
          <w:szCs w:val="28"/>
          <w:rtl w:val="true"/>
          <w:lang w:bidi="fa-IR"/>
        </w:rPr>
        <w:t>ففعلت فلیس أحد من أمتی یعلم جمیع علمی وفهمی وحکمتی غیره، وإنک یا بنیة زوجته، وابناه سبطای حسن وحسین وهما سبطا أمتی، وأمره بالمعروف ونهیه عن المنکر، فإن الله جل وعز آتاه الحکمة وفصل الخطاب، ویا بنیة إنا أهل بیت أعطانا الله عز وجل ست خصال لم یعطها أحدا من الأولین کان قبلکم، ولم یعطها أحدا من الآخرین غیرنا، نبینا سید الأنبیاء والمرسلین، وهو أبوک، ووصینا سید الأوصیاء وهو بعلک وشهیدنا سید الشهداء وهو حمزة بن عبد المطلب عم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هو سید الشهداء الذین قتلوا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سید شهداء الأولین والآخرین ما خلا الأنبیاء والأوصیاء، وجعفر بن أبی طالب ذو الجناحین الطیار فی الجنة مع الملائکة وإبناک حسن وحسین سبطا أمتی وسیدا شباب أهل الجنة، ومنا والذی نفسی بیده مهدی هذه الأمة الذی یملأ الأرض قسطا وعدلا کما ملئت جورا وظلما</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الشریف له تکملة إلا أننا ذکرنا هذا المقدار ففیه الکفایة لبیان ما اختص الله به محمد وأهل بیته صلوات الله وسلامه علیهم فکان مما آتاهم</w:t>
      </w:r>
    </w:p>
    <w:p>
      <w:pPr>
        <w:pStyle w:val="BookText"/>
        <w:rPr/>
      </w:pP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لا یعد المعنی الذی أشار إلیه المفسرون فی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أو البینة علی المدعی والیمین علی من أنکر، أو علم القضاء، أو غیر ذلک من مراتب فضال الأنبیاء ومختصاتهم التی فضلهم الله بها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ونحن نشهد الیوم کثرة المحاکم والقضاة فی مختلف البلاد والتشریعات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أن یکون فصل الخطاب من السمات التی انحصر وجودها فی النخبة المصطفاة من قبل الله تعالی مما یلزم أیضاً أن یکون له معنی آخر أرقی بکثیر مما نطق به المفسرون لهذه الآیة لاسیما وأنها قدمت الملک، والحکمة لفصل الخطاب فکان من مقتضیات شخصیة داود النبی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فصل الخطاب هو ملکة راسخة فی النفس مختصة بالکلام مع الناس وإقناعهم والتأثیر فیهم ومعرفة کوامن منطقهم فإن حاججوا خصموا وإن خاطبوا أبلغوا، وإن استمعوا فهموا، وإن حاوروا أعلموا؛ ولولا ذلک لما کلفوا بالرسالة والنذارة والبشارة وغیرها من وظائف الرسالة الإلهیة إلی الخلق</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دلت الروایات الواردة عن عترة النبی صلی الله علیه وآله وسلم علی هذا المعنی</w:t>
      </w:r>
      <w:r>
        <w:rPr>
          <w:rFonts w:eastAsia="IRNazanin" w:cs="IRNazanin"/>
          <w:color w:val="111111"/>
          <w:sz w:val="28"/>
          <w:szCs w:val="28"/>
          <w:rtl w:val="true"/>
          <w:lang w:bidi="fa-IR"/>
        </w:rPr>
        <w:t>. </w:t>
      </w:r>
      <w:bookmarkStart w:id="33" w:name="pg2818_28802"/>
    </w:p>
    <w:p>
      <w:pPr>
        <w:pStyle w:val="BookText"/>
        <w:rPr/>
      </w:pPr>
      <w:bookmarkEnd w:id="33"/>
      <w:r>
        <w:rPr>
          <w:rFonts w:ascii="IRNazanin" w:hAnsi="IRNazanin" w:eastAsia="IRNazanin"/>
          <w:color w:val="111111"/>
          <w:sz w:val="28"/>
          <w:sz w:val="28"/>
          <w:szCs w:val="28"/>
          <w:rtl w:val="true"/>
          <w:lang w:bidi="fa-IR"/>
        </w:rPr>
        <w:t xml:space="preserve">أما بقیة النصوص القرآنیة التی حملت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کما فی الفقرة جیم</w:t>
      </w:r>
      <w:r>
        <w:rPr>
          <w:rFonts w:eastAsia="IRNazanin" w:cs="IRNazanin"/>
          <w:color w:val="111111"/>
          <w:sz w:val="28"/>
          <w:szCs w:val="28"/>
          <w:rtl w:val="true"/>
          <w:lang w:bidi="fa-IR"/>
        </w:rPr>
        <w:t>.</w:t>
      </w:r>
    </w:p>
    <w:p>
      <w:pPr>
        <w:pStyle w:val="Heading5"/>
        <w:numPr>
          <w:ilvl w:val="4"/>
          <w:numId w:val="1"/>
        </w:numPr>
        <w:rPr/>
      </w:pPr>
      <w:bookmarkStart w:id="34" w:name="__RefHeading___Toc2416263_1395250215"/>
      <w:bookmarkStart w:id="35" w:name="_Toc13"/>
      <w:bookmarkEnd w:id="34"/>
      <w:r>
        <w:rPr>
          <w:rtl w:val="true"/>
        </w:rPr>
        <w:t>جیم</w:t>
      </w:r>
      <w:r>
        <w:rPr>
          <w:rtl w:val="true"/>
        </w:rPr>
        <w:t>:</w:t>
      </w:r>
      <w:bookmarkEnd w:id="35"/>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ذهب الزمخشری إلی معنی الآیة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حادثوهم بما فیه سفه وسوء جهالة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الشیخ الطبرسی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خَاطَبَهُمُ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یکرهونه أو یثقل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2416265_1395250215"/>
      <w:bookmarkStart w:id="37" w:name="_Toc14"/>
      <w:bookmarkEnd w:id="36"/>
      <w:r>
        <w:rPr>
          <w:rtl w:val="true"/>
        </w:rPr>
        <w:t>دال</w:t>
      </w:r>
      <w:r>
        <w:rPr>
          <w:rtl w:val="true"/>
        </w:rPr>
        <w:t>:</w:t>
      </w:r>
      <w:bookmarkEnd w:id="37"/>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تُخَاطِبْنِی فِی الَّذِینَ ظَلَمُوا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الطوسی فی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تُخَاطِبْنِی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لنوح علیه السلام أن یراجع الله تعالی ویخاطبه ویسأله فی أمرهم بأن یمهلهم ، ویؤخر إهلاکهم لأنه حکم بإهلاکهم وأخبر بأنه سیغرقهم، فلا یکون الأمر بخلاف ما أخبر به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bookmarkStart w:id="38" w:name="pg2818_28803"/>
    </w:p>
    <w:p>
      <w:pPr>
        <w:pStyle w:val="BookText"/>
        <w:rPr/>
      </w:pPr>
      <w:bookmarkEnd w:id="38"/>
      <w:r>
        <w:rPr>
          <w:rFonts w:ascii="IRNazanin" w:hAnsi="IRNazanin" w:eastAsia="IRNazanin"/>
          <w:color w:val="111111"/>
          <w:sz w:val="28"/>
          <w:sz w:val="28"/>
          <w:szCs w:val="28"/>
          <w:rtl w:val="true"/>
          <w:lang w:bidi="fa-IR"/>
        </w:rPr>
        <w:t>ویفید هذا القول للشیخ الطوسی بأن المعنی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تخاطبنی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الله تعالی فی الکلام؛ وهو لا یخرج عن المعنی الذی ذهب إلیه اللغویون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الطبری وغیره من المفسرین، لم یخرج عن هذا المعنی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ولا تراجعنی،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لا یشفع لهم عنده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2416267_1395250215"/>
      <w:bookmarkStart w:id="40" w:name="_Toc15"/>
      <w:bookmarkEnd w:id="39"/>
      <w:r>
        <w:rPr>
          <w:rtl w:val="true"/>
        </w:rPr>
        <w:t>هاء</w:t>
      </w:r>
      <w:r>
        <w:rPr>
          <w:rtl w:val="true"/>
        </w:rPr>
        <w:t>:</w:t>
      </w:r>
      <w:bookmarkEnd w:id="40"/>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لا یَمْلِکُونَ مِنْهُ خِطَابًا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معناها یقول 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والملائکة لا یملکون التکلم بین یدیه، فما ظنک بمن عداهم من أهل السماوات والأرض</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قول المفسرین عن المعنی الذی أراده اللغویون، ومن ثم یبقی المعنی منحصراً فی مراجعة الکلام وهو غایة ما ذهب إلیه أهل اللغة والتفسیر فی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p>
    <w:p>
      <w:pPr>
        <w:pStyle w:val="Heading4"/>
        <w:numPr>
          <w:ilvl w:val="3"/>
          <w:numId w:val="1"/>
        </w:numPr>
        <w:rPr/>
      </w:pPr>
      <w:bookmarkStart w:id="41" w:name="__RefHeading___Toc2416269_1395250215"/>
      <w:bookmarkStart w:id="42" w:name="_Toc16"/>
      <w:bookmarkEnd w:id="41"/>
      <w:r>
        <w:rPr>
          <w:rtl w:val="true"/>
        </w:rPr>
        <w:t>ثالثاً</w:t>
      </w:r>
      <w:r>
        <w:rPr>
          <w:rtl w:val="true"/>
        </w:rPr>
        <w:t xml:space="preserve">: </w:t>
      </w:r>
      <w:r>
        <w:rPr>
          <w:rtl w:val="true"/>
        </w:rPr>
        <w:t>ما هی الخطابة؟</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عُرّفت 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فن نثری غایتها التأثیر فی نفس السامع وهی مصدر خطب یخطب، أی صار خطیباً، وهی علی هذا صفة راسخة فی نفس</w:t>
      </w:r>
    </w:p>
    <w:p>
      <w:pPr>
        <w:pStyle w:val="BookText"/>
        <w:rPr/>
      </w:pPr>
      <w:r>
        <w:rPr>
          <w:rFonts w:ascii="IRNazanin" w:hAnsi="IRNazanin" w:eastAsia="IRNazanin"/>
          <w:color w:val="111111"/>
          <w:sz w:val="28"/>
          <w:sz w:val="28"/>
          <w:szCs w:val="28"/>
          <w:rtl w:val="true"/>
          <w:lang w:bidi="fa-IR"/>
        </w:rPr>
        <w:t>المتکلم یقتدر بها علی التصرف فی فنون القول، لمحاولة التأثیر فی نفوس السامعین، وحملهم علی ما یراد منهم بترغیبهم وإقناعهم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 الأمم فی حاجة إلی الخطابة، وکانت العرب من أحوج الأمم إلیها ولذلک ارتقت فی الخطابة مرتقی فاقت فیه علی غیرها من سائر الأمم إذ لا یخفی ما کانت علیه العرب أیام جاهلیتهم من الأنفة والتفاخر بالأحساب والأنساب والمحافظة علی شرفهم وعلو مجدهم وسؤددهم حتی حدث ما حدث بینهم من الوقائع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کل قوم لهم مثل ذلک هم أحوج الناس إلی ما یستنهض هممهم ویوقظ أعینهم ویقیم قاعدهم ویشجع جبانهم ویشد جنانهم ویثیر أشجانهم ویستوقد نبارهم صیانة لعزهم أن یستهان ولشوکتهم أن تستلان وتشفیاً بأخذ الثأر وتحرزاً من عار الغلبیة وذل الذمار وکل ذلک من مقاصد الخطب فکانوا أحوج الناس إلیها بعد الشعر لتخلید مآثرهم وتأبید مفاخرهم؛ ولقد کان لکل قبیلة من قبائلهم خطیب کما کان لکل قبیلة شاعر</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الموروث المعرفی والاجتماعی قد ترک أثراً فی رسم معالم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الإنسان العربی فضلاً عن المسلم وذلک لتبنی النبی المصطفی</w:t>
      </w:r>
      <w:bookmarkStart w:id="43" w:name="pg2818_28805"/>
    </w:p>
    <w:p>
      <w:pPr>
        <w:pStyle w:val="BookText"/>
        <w:rPr/>
      </w:pPr>
      <w:bookmarkEnd w:id="43"/>
      <w:r>
        <w:rPr>
          <w:rFonts w:ascii="IRNazanin" w:hAnsi="IRNazanin" w:eastAsia="IRNazanin"/>
          <w:color w:val="111111"/>
          <w:sz w:val="28"/>
          <w:sz w:val="28"/>
          <w:szCs w:val="28"/>
          <w:rtl w:val="true"/>
          <w:lang w:bidi="fa-IR"/>
        </w:rPr>
        <w:t>صلی الله علیه وآله وسلم وأهل بیته صلوات الله علیهم وأصحابه هذا النمط فی الحدیث مع الناس فی مختلف المناسبات الدینیة والاجتماعیة وما یتعلق بالسلم والحرب وغیرها من شؤون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إذا أخذنا بعین الاعتبار ما شرعه الإسلام من أعمال خاصة لیوم الجمعة فکان سنامها خطبة الجمعة وما تتضمنه من عرض لقضایا الإسلام والمسلمین فعمل ذلک علی ترسیخ مفهوم واحد فی أذهان المسلمین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ینطق به النبی صلی الله علیه وآله وسلم أو الإمام أو الواعظ فی جمع من المسلمین وسمی هذا الکلام بالخطاب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اتصف بعد ذلک هذا الخطاب بصفة الکلام ومراده الذی قصده الخطیب فکان خطاباً سیاسیاً حینما یتناول الخطیب شؤون الدولة وسلوکها فإما مؤید لها أو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الخطاب دینیاً، ولمعرفة کونه دینیاً فلابد من معرفة ما هو الدین؟</w:t>
      </w:r>
    </w:p>
    <w:p>
      <w:pPr>
        <w:pStyle w:val="BookText"/>
        <w:rPr/>
      </w:pPr>
      <w:r>
        <w:rPr>
          <w:rFonts w:ascii="IRNazanin" w:hAnsi="IRNazanin" w:eastAsia="IRNazanin"/>
          <w:color w:val="111111"/>
          <w:sz w:val="28"/>
          <w:sz w:val="28"/>
          <w:szCs w:val="28"/>
          <w:rtl w:val="true"/>
          <w:lang w:bidi="fa-IR"/>
        </w:rPr>
        <w:t>وهو ما سنتناوله فی المسألة القادمة</w:t>
      </w:r>
      <w:r>
        <w:rPr>
          <w:rFonts w:eastAsia="IRNazanin" w:cs="IRNazanin"/>
          <w:color w:val="111111"/>
          <w:sz w:val="28"/>
          <w:szCs w:val="28"/>
          <w:rtl w:val="true"/>
          <w:lang w:bidi="fa-IR"/>
        </w:rPr>
        <w:t>.</w:t>
      </w:r>
    </w:p>
    <w:p>
      <w:pPr>
        <w:pStyle w:val="Heading3"/>
        <w:numPr>
          <w:ilvl w:val="2"/>
          <w:numId w:val="1"/>
        </w:numPr>
        <w:rPr/>
      </w:pPr>
      <w:bookmarkStart w:id="44" w:name="__RefHeading___Toc2416271_1395250215"/>
      <w:bookmarkStart w:id="45" w:name="_Toc17"/>
      <w:bookmarkEnd w:id="44"/>
      <w:r>
        <w:rPr>
          <w:rtl w:val="true"/>
        </w:rPr>
        <w:t>المسألة الثانیة</w:t>
      </w:r>
      <w:r>
        <w:rPr>
          <w:rtl w:val="true"/>
        </w:rPr>
        <w:t xml:space="preserve">: </w:t>
      </w:r>
      <w:r>
        <w:rPr>
          <w:rtl w:val="true"/>
        </w:rPr>
        <w:t>ما هو الدین کی یتصف به الخطاب فیکون دینیاً؟</w:t>
      </w:r>
      <w:bookmarkEnd w:id="45"/>
    </w:p>
    <w:p>
      <w:pPr>
        <w:pStyle w:val="Heading4"/>
        <w:numPr>
          <w:ilvl w:val="3"/>
          <w:numId w:val="1"/>
        </w:numPr>
        <w:rPr/>
      </w:pPr>
      <w:bookmarkStart w:id="46" w:name="__RefHeading___Toc2416273_1395250215"/>
      <w:bookmarkStart w:id="47" w:name="_Toc18"/>
      <w:bookmarkEnd w:id="46"/>
      <w:r>
        <w:rPr>
          <w:rtl w:val="true"/>
        </w:rPr>
        <w:t>اشارة</w:t>
      </w:r>
      <w:bookmarkEnd w:id="4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علاقة الإنسان بالدین نشأت منذ أن وجد الإنسان من خلال المنظور القرآنیة الذی تحدث عن هذه العلاقة فی علة خلق آدم علیه السلام، فکانت علاقة الخلیقة بالخلیقة علاقة تلازمیة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من المنظور الأنثروبولوجی فإن الإنسان منذ أن فتح عینیه فی هذه الحیاة وعایش الظواهر الحیاتیة من جوع وعطش ومرض وخوف وصراع وموت، فضلاً عن تداخل الموجودات الأخری فی حیاته کالنباتات والحیوانات والنجوم والمیاه والنار والریاح والبراکین والأمطار وغیرها، فإنه بحاجة إلی شیء یعتقد فیه النفع ویدفع عنه الضر فکانت حاجته إلی المعتقد حاجة فطریة اختلطت فیها حواسه وعقله وقلبه؛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عنده الاحتیاج للماورائیات واللامرئیات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الإنسان وحده هو الذی یمکن أن یکون له دین، وأن الحیوانات تفتقر إلی دین بمقدار ما تفتقر إلی القانون والأخلاق</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والسبب فی ذلک یعود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التدین عنصر أساسی فی تکوین الإنسان، والحس الدینی إنما یکمن فی أعماق کل قلب بشری، بوهر فی صمیم ماهیة الإنسان مثله فی ذلک مثل العقل سواء بسواء</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ویبقی السؤال یبحث عن إجابة أوضح، ما هو الدین؟ </w:t>
      </w:r>
      <w:bookmarkStart w:id="48" w:name="pg2818_28807"/>
    </w:p>
    <w:p>
      <w:pPr>
        <w:pStyle w:val="Heading4"/>
        <w:numPr>
          <w:ilvl w:val="3"/>
          <w:numId w:val="1"/>
        </w:numPr>
        <w:rPr/>
      </w:pPr>
      <w:bookmarkStart w:id="49" w:name="__RefHeading___Toc2416275_1395250215"/>
      <w:bookmarkStart w:id="50" w:name="_Toc19"/>
      <w:bookmarkEnd w:id="48"/>
      <w:bookmarkEnd w:id="49"/>
      <w:r>
        <w:rPr>
          <w:rtl w:val="true"/>
        </w:rPr>
        <w:t>أولاً</w:t>
      </w:r>
      <w:r>
        <w:rPr>
          <w:rtl w:val="true"/>
        </w:rPr>
        <w:t xml:space="preserve">: </w:t>
      </w:r>
      <w:r>
        <w:rPr>
          <w:rtl w:val="true"/>
        </w:rPr>
        <w:t>تعریف الدین</w:t>
      </w:r>
      <w:bookmarkEnd w:id="50"/>
    </w:p>
    <w:p>
      <w:pPr>
        <w:pStyle w:val="BookText"/>
        <w:rPr/>
      </w:pPr>
      <w:r>
        <w:rPr>
          <w:rFonts w:ascii="IRNazanin" w:hAnsi="IRNazanin" w:eastAsia="IRNazanin"/>
          <w:color w:val="111111"/>
          <w:sz w:val="28"/>
          <w:sz w:val="28"/>
          <w:szCs w:val="28"/>
          <w:rtl w:val="true"/>
          <w:lang w:bidi="fa-IR"/>
        </w:rPr>
        <w:t>إنّ تعدد المعتقدات وتنوع الدیانات واختلاف المذاهب کل ذلک جعل للدین مجموعة من التعریفات، فکانت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یعد الدین بمثابة أداة روحانیة لبناء القیم البشریة وأحداث تعدیلات داخلیة إیجابیة فی النفس البشریة بحیث تسعی إلی الخیر والحق والإحساس والمسؤولیة اتجاه کل من النفس والأسرة والمجتمع بعامة، والابتعاد عن الخطیئة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اعتقاد الناس بوجود ذات أو ذوات فوق البشر والطبیعة، لها قدرات علی تدبیر شؤون البشر والکون، الأمر الذی یدعو إلی وجوب علاقة بین البشر وتلک القوی المدبرة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نظام من أنظمة الإیمان والعبادة، فهو عبارة عن مجموعة من المعتقدات المقدسة المؤکدة مع إیراد بعض التکالیف الواجب مراعاتها وبعض الممارسات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آخرون أن الدین استرضاء لقوة علیا لیطلب منها العون حیث قدرتها فی التحکم بالحیاة، فالدین إذاً أمران؛ أولهما الاعتقاد بوجود قوی علیا متحکمة، وثانیهما إجراء ممارسات لإرضاء هذه القوی العلیا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کان لتعریف الدین عند علماء المسلمین معنی آخر، فمنها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قال الشیخ الطوسی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الدین ههنا الطاعة، فمعناه إن الطاعة لله عزّ وجل هی الإسلام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وعرّف الدین السید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یدعی إلیه الناس بمنطق الدین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الشرائع والسنن القائمة بمصالح العباد فی حیاتهم الدنیویة والأخرویة، لا أنه یضع مجموعة من معارف وشرائع ثم یدّعی أن المصالح الإنسانیة تطابقه وهو یطابقها، فافهم ذلک، وإیاک أن تتوهم أن الدین الإلهی مجموعة أمور من معارف وشرائع جافة تقلیدیة لا روح لها إلا روح المجازفة بالاستبداد، ولا لسان لها إلا لسان التأمر الجاف والتحکم الجافی، وقد قضی شارعها بوجوب اتباعها والانقیاد لها تجاه ما هیأ لهم بعد الموت من نعیم مخلد للمطیعین منهم، والعذاب المؤبد للعاصین، ولا ربط لها یربطها بالنوامیس التکوینیة المماسة للإنسان الحاکمة فی حیاته القائمة بشؤونها القیمة بإصلاحها فتعود الأعمال الدینیة أغلالا غلت بها أیدی الناس فی دنیاهم، وأما الآخرة فقد ضمنت إصلاحها إرادة مولویة</w:t>
      </w:r>
    </w:p>
    <w:p>
      <w:pPr>
        <w:pStyle w:val="BookText"/>
        <w:rPr/>
      </w:pPr>
      <w:r>
        <w:rPr>
          <w:rFonts w:ascii="IRNazanin" w:hAnsi="IRNazanin" w:eastAsia="IRNazanin"/>
          <w:color w:val="111111"/>
          <w:sz w:val="28"/>
          <w:sz w:val="28"/>
          <w:szCs w:val="28"/>
          <w:rtl w:val="true"/>
          <w:lang w:bidi="fa-IR"/>
        </w:rPr>
        <w:t>إلهیة فحسب، ولیس للمنتحل بالدین فی دنیاه من سعادة الحیاة إلا ما استلذها بالعادة کمن اعتاد بالأفیون والسم حتی عاد یلتذ بما یتألم به المزاج الطبیعی السالم، ویتألم بما یلتذ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من الجهل بالمعارف الدینیة، والفریة علی ساحة شارعه الطاهرة یدفعه الکلام الإلهی، فکم من آیة تتبرأ من ذلک بتصریح أو تلویح أو بإشارة أو کنایة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الکتاب الإلهی یتضمن مصالح العباد، وفیه ما یصلح المجتمع الإنسانی بإجرائه فیه، بل الکتاب الإلهی هو الکتاب الذی یشتمل علی ذلک، والدین الإلهی هو مجموع القوانین المصلحة، ومجموع القوانین المصلحة هو الدین فلا یدعو الدین الناس إلا إلی إصلاح أعمالهم وسائر شؤون مجتمعهم ویسمی ذلک إسلاما لله، لان من جری علی مجری الإنسان الطبیعی الذی خطه له التکوین فقد أسلم للتکوین ووافقه بأعماله فیما یقتضیه وموافقته والسیر علی المسیر الذی مهده وخطه إسلام لله سبحانه فی ما یریده منه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قال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الدین عندکم؟ قیل له معنی الدین یتصرف علی وجوه، منها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بمعنی الجزاء؛ ومنه قوله تعالی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وأیقن أن ملکک زائل</w:t>
      </w:r>
    </w:p>
    <w:p>
      <w:pPr>
        <w:pStyle w:val="BookText"/>
        <w:rPr/>
      </w:pPr>
      <w:r>
        <w:rPr>
          <w:rFonts w:ascii="IRNazanin" w:hAnsi="IRNazanin" w:eastAsia="IRNazanin"/>
          <w:color w:val="111111"/>
          <w:sz w:val="28"/>
          <w:sz w:val="28"/>
          <w:szCs w:val="28"/>
          <w:rtl w:val="true"/>
          <w:lang w:bidi="fa-IR"/>
        </w:rPr>
        <w:t>واعلم بأن کما تدین تدان</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بمعنی الحکم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لِیَأْخُذَ أَخَاهُ فِی دِینِ الْمَلِکِ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الدین بمعنی الدینونة ــ بالمذاهب والملل، ومنها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یدین بالإسلام أو الیهودیة؛ أی إنه یتدین بذلک علی معنی أنه یعتقد وینطوی علیه ویتقرب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أیضاً بمعنی الانقیاد والاستسلام لله عزّ وجل، من 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یرید دین الحق لا علی أن الیهودیة لا تسمی دینا فی اللغة وغیرها فی الأدیان</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ــ قال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الملل والنحل فی بیان معنی الدین</w:t>
      </w:r>
      <w:r>
        <w:rPr>
          <w:rFonts w:eastAsia="IRNazanin" w:cs="IRNazanin"/>
          <w:color w:val="111111"/>
          <w:sz w:val="28"/>
          <w:szCs w:val="28"/>
          <w:rtl w:val="true"/>
          <w:lang w:bidi="fa-IR"/>
        </w:rPr>
        <w:t>: </w:t>
      </w:r>
      <w:bookmarkStart w:id="51" w:name="pg2818_28811"/>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الدین أنه الطاعة والانقیاد، وقد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یرد معنی الجزاء، یقال کما تدین تدان، أی کما تفعل تجازی وقد یرد معنی الحساب یوم المعاد والتناد،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الدِّینُ الْقَیِّمُ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فالمتدین هو المسلم المطیع المعز بالجزاء والحساب یوم التناد والمعاد،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وَرَضِیتُ لَکُمُ الإِسْلامَ دِینًا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نوع الإنسان محتاجا إلی اجتماع مع آخر من بنی جنسه فی إقامة معاشه والاستعداد لمعاده، وذلک الاجتماع یجب أن یکون علی شکل یحصل به التمانع والتعاون حتی یحفظ بالتمانع ما هو أهله ویحصل بالتعاون ما لیس له فصورة الاجتماع هذه علی الهیئة هی الملة، والطریق الخاص الذی یوصل إلی هذه الهیئة هو المنهاج والشرعة</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2416277_1395250215"/>
      <w:bookmarkStart w:id="53" w:name="_Toc20"/>
      <w:bookmarkEnd w:id="52"/>
      <w:r>
        <w:rPr>
          <w:rtl w:val="true"/>
        </w:rPr>
        <w:t>ثانیا</w:t>
      </w:r>
      <w:r>
        <w:rPr>
          <w:rtl w:val="true"/>
        </w:rPr>
        <w:t xml:space="preserve">: </w:t>
      </w:r>
      <w:r>
        <w:rPr>
          <w:rtl w:val="true"/>
        </w:rPr>
        <w:t>الاتجاهات المعاصرة لبیان معنی الدین وفهمه</w:t>
      </w:r>
      <w:bookmarkEnd w:id="53"/>
    </w:p>
    <w:p>
      <w:pPr>
        <w:pStyle w:val="Heading5"/>
        <w:numPr>
          <w:ilvl w:val="4"/>
          <w:numId w:val="1"/>
        </w:numPr>
        <w:rPr/>
      </w:pPr>
      <w:bookmarkStart w:id="54" w:name="__RefHeading___Toc2416279_1395250215"/>
      <w:bookmarkStart w:id="55" w:name="_Toc21"/>
      <w:bookmarkEnd w:id="54"/>
      <w:r>
        <w:rPr>
          <w:rtl w:val="true"/>
        </w:rPr>
        <w:t>اشارة</w:t>
      </w:r>
      <w:bookmarkEnd w:id="5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اتجاهات ثلاثة معاصرة ظهرت فی الساحة الفکریة بین المدارس الشرقیة والغربیة لتنقل فهمها عن الدین وبیان معناه، وذلک حسب الآتی</w:t>
      </w:r>
      <w:r>
        <w:rPr>
          <w:rFonts w:eastAsia="IRNazanin" w:cs="IRNazanin"/>
          <w:color w:val="111111"/>
          <w:sz w:val="28"/>
          <w:szCs w:val="28"/>
          <w:rtl w:val="true"/>
          <w:lang w:bidi="fa-IR"/>
        </w:rPr>
        <w:t>: </w:t>
      </w:r>
      <w:bookmarkStart w:id="56" w:name="pg2818_28812"/>
    </w:p>
    <w:p>
      <w:pPr>
        <w:pStyle w:val="Heading5"/>
        <w:numPr>
          <w:ilvl w:val="4"/>
          <w:numId w:val="1"/>
        </w:numPr>
        <w:rPr/>
      </w:pPr>
      <w:bookmarkStart w:id="57" w:name="__RefHeading___Toc2416281_1395250215"/>
      <w:bookmarkStart w:id="58" w:name="_Toc22"/>
      <w:bookmarkEnd w:id="56"/>
      <w:bookmarkEnd w:id="57"/>
      <w:r>
        <w:rPr>
          <w:rtl w:val="true"/>
        </w:rPr>
        <w:t>ألف</w:t>
      </w:r>
      <w:r>
        <w:rPr>
          <w:rtl w:val="true"/>
        </w:rPr>
        <w:t xml:space="preserve">: </w:t>
      </w:r>
      <w:r>
        <w:rPr>
          <w:rtl w:val="true"/>
        </w:rPr>
        <w:t>فکرة الدین بمنظار رأسمالی برجوازی</w:t>
      </w:r>
      <w:bookmarkEnd w:id="58"/>
    </w:p>
    <w:p>
      <w:pPr>
        <w:pStyle w:val="BookText"/>
        <w:rPr/>
      </w:pPr>
      <w:r>
        <w:rPr>
          <w:rFonts w:ascii="IRNazanin" w:hAnsi="IRNazanin" w:eastAsia="IRNazanin"/>
          <w:color w:val="111111"/>
          <w:sz w:val="28"/>
          <w:sz w:val="28"/>
          <w:szCs w:val="28"/>
          <w:rtl w:val="true"/>
          <w:lang w:bidi="fa-IR"/>
        </w:rPr>
        <w:t>یندرج هذا الاتجاه فی ضمن معطیات ثقافیة مستمدة من تجرد أصحابها من الاعتقاد بوجود الله عزّ وجل، ومن ثم أخذت تبحث عن البدیل فی فهم ما یختلج فی عقل الإنسان وانقیاد فطرته إلی اللجوء إلی القوة المدبرة لهذا الکون، ولذا؛ حینما انحصر هذا الفهم فی المادة ظل الفهم یدور فی فلکها فنتج عنه تصورات ــ فاسدة ــ عن الدین الذی ینقاد له العقل؛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لهذا الکون مدبراً واحداً وهو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 من طرح هذا المجال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توماس غوبس ــ </w:t>
      </w:r>
      <w:r>
        <w:rPr>
          <w:rFonts w:eastAsia="IRNazanin" w:cs="IRNazanin"/>
          <w:color w:val="111111"/>
          <w:sz w:val="28"/>
          <w:szCs w:val="28"/>
          <w:lang w:bidi="fa-IR"/>
        </w:rPr>
        <w:t>1588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فکرة عن جوهر الدین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یقوم علی اختلافات تطلقها الدولة، أما التلفیقات الصادرة عن غیر الدولة فهی مجرد خرافات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أفکاراً مماثلة أطلقها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بینید یکت</w:t>
      </w:r>
      <w:r>
        <w:rPr>
          <w:rFonts w:eastAsia="IRNazanin" w:cs="IRNazanin"/>
          <w:color w:val="111111"/>
          <w:sz w:val="28"/>
          <w:szCs w:val="28"/>
          <w:rtl w:val="true"/>
          <w:lang w:bidi="fa-IR"/>
        </w:rPr>
        <w:t>)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جذور الدین کامنة فی عدم ثقة الإنسان بقواه وفی تقلبه الدائم بین الأمل والخوف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تولاند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أوائل القرن الثامن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عرضاً مفاده، أن أکثر الأشکال تقدماً للدین الوثنی هو الإیمان بالروح ووجودها بعد الموت، وبهذا کشف عن نشوء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الموتی لدی المصریین القدماء</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أندی غولباخ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الدین یرتبط بالخداع، وأن جذوره تتصل بالمآسی والخوف لدی البشر المعذبین، ویری أن البدء کان الخوف لدی البشر المعذبین الأولین، فاعتقدوا أن الکوارث الطبیعیة بالذات ما هی إلا أشیاء</w:t>
      </w:r>
      <w:bookmarkStart w:id="59" w:name="pg2818_28813"/>
    </w:p>
    <w:p>
      <w:pPr>
        <w:pStyle w:val="BookText"/>
        <w:rPr/>
      </w:pPr>
      <w:bookmarkEnd w:id="59"/>
      <w:r>
        <w:rPr>
          <w:rFonts w:ascii="IRNazanin" w:hAnsi="IRNazanin" w:eastAsia="IRNazanin"/>
          <w:color w:val="111111"/>
          <w:sz w:val="28"/>
          <w:sz w:val="28"/>
          <w:szCs w:val="28"/>
          <w:rtl w:val="true"/>
          <w:lang w:bidi="fa-IR"/>
        </w:rPr>
        <w:t xml:space="preserve">مادیة، ثم أصبحوا یخضعون لموجودات غیر مرئیة، وکأنها تقاد وتوجه من هذه الأشیاء، وأخیراً مع تطور تصوراتهم، وتوصلوا إلی فکرة وحدة السبب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الأسمی، الإله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 فی نهایة القرن الثامن عشر فی فرنسا المفکران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بیوی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توصلا إلی أصل الدین وتطوّره، ودعیت نظریتهما فیما بعد بالطبیعیة أو السماویة، حیث تطور الوعی السماوی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المیثولوجی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الإنسان عن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تطورت المدرسة المیثولوجیة فی بدایة القرن التاسع عشر، حیث تم التوصل إلی أن القدماء کانوا فی معتقداتهم یؤلهون الظواهر السماویة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2416283_1395250215"/>
      <w:bookmarkStart w:id="61" w:name="_Toc23"/>
      <w:bookmarkEnd w:id="60"/>
      <w:r>
        <w:rPr>
          <w:rtl w:val="true"/>
        </w:rPr>
        <w:t>باء</w:t>
      </w:r>
      <w:r>
        <w:rPr>
          <w:rtl w:val="true"/>
        </w:rPr>
        <w:t xml:space="preserve">: </w:t>
      </w:r>
      <w:r>
        <w:rPr>
          <w:rtl w:val="true"/>
        </w:rPr>
        <w:t>التفسیر الأنثروبولجی للدین</w:t>
      </w:r>
      <w:bookmarkEnd w:id="61"/>
    </w:p>
    <w:p>
      <w:pPr>
        <w:pStyle w:val="BookText"/>
        <w:rPr/>
      </w:pPr>
      <w:r>
        <w:rPr>
          <w:rFonts w:ascii="IRNazanin" w:hAnsi="IRNazanin" w:eastAsia="IRNazanin"/>
          <w:color w:val="111111"/>
          <w:sz w:val="28"/>
          <w:sz w:val="28"/>
          <w:szCs w:val="28"/>
          <w:rtl w:val="true"/>
          <w:lang w:bidi="fa-IR"/>
        </w:rPr>
        <w:t xml:space="preserve">حاول فی هذا المنحی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لودفیکل فیورباخ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جوهر الدین وجعله مبنیاً علی الأساس البشری الأنثروبولوجی وذلک سنة </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م، وإن مادة الدین ما هی إلاّ مادة المصالح البشریة ومتطلباتها وأن الآلهة تجسید لرغبات الإنسان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تایلور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نظریته الثقافیة البدائیة والتی سماها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النظریة الروحیة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یشکل الإیمان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الموجودات الروحیة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الأدنی للدین أی الأنفس والأرواح وما یماثلها، لقد تولد هذا الإیمان بسبب الاهتمام</w:t>
      </w:r>
      <w:bookmarkStart w:id="62" w:name="pg2818_28814"/>
    </w:p>
    <w:p>
      <w:pPr>
        <w:pStyle w:val="BookText"/>
        <w:rPr/>
      </w:pPr>
      <w:bookmarkEnd w:id="62"/>
      <w:r>
        <w:rPr>
          <w:rFonts w:ascii="IRNazanin" w:hAnsi="IRNazanin" w:eastAsia="IRNazanin"/>
          <w:color w:val="111111"/>
          <w:sz w:val="28"/>
          <w:sz w:val="28"/>
          <w:szCs w:val="28"/>
          <w:rtl w:val="true"/>
          <w:lang w:bidi="fa-IR"/>
        </w:rPr>
        <w:t>الخاص الذی أولاه الإنسان البدائی لتلک الظواهر المعینة التی کان یعانیها مع أقرانه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الغیبوبة، الهلوسة، الأمراض، وآخرها الموت، ولقصوره فی تکوین فهم صحیح یفسر أمثال هذه الظواهر، استقر رأیه علی تصویر النفس فیه، مرافقاً صغیراً یستقر فی جسد الإنسان قادراً علی مغادرته لفترة أرواح الأموات ومصائرها وعن انتقال الأنفس إلی أجساد جدیدة أو عن عالم خاص بعد الموت وما شابه، وتتحول الأنفس تدریجیا إلی أرواح ومن ثم إلی آلهة، تنتهی إلی إله واحد وهکذا حدث الارتقاء التدریجی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الأنیمة البدائیة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جرت اعتراضات کثیرة علی النظریة الأنیمیة من المدافعین عن الدین، الذین رأوا فی الأنیمیة نقیضاً للمبادئ الإنجیلیة الکنیسیة وظهرت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البدائی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کبدیل ونقیض للنظریة الأنیمیة، وقد أوردت أفکاراً عن الإلهیة السماویة واعتقاد الشعوب القدیمة البدائیة فی إله خالق واحد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2416285_1395250215"/>
      <w:bookmarkStart w:id="64" w:name="_Toc24"/>
      <w:bookmarkEnd w:id="63"/>
      <w:r>
        <w:rPr>
          <w:rtl w:val="true"/>
        </w:rPr>
        <w:t>جیم</w:t>
      </w:r>
      <w:r>
        <w:rPr>
          <w:rtl w:val="true"/>
        </w:rPr>
        <w:t xml:space="preserve">: </w:t>
      </w:r>
      <w:r>
        <w:rPr>
          <w:rtl w:val="true"/>
        </w:rPr>
        <w:t>النظریة الاجتماعیة فی تفسیر الدین</w:t>
      </w:r>
      <w:bookmarkEnd w:id="6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هذا الاتجاه فی أواخر القرن التاسع عشر وهو یؤلف مدرسة فرنسیة اجتماعیة جاء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إمیل دیور کهایم</w:t>
      </w:r>
      <w:r>
        <w:rPr>
          <w:rFonts w:eastAsia="IRNazanin" w:cs="IRNazanin"/>
          <w:color w:val="111111"/>
          <w:sz w:val="28"/>
          <w:szCs w:val="28"/>
          <w:rtl w:val="true"/>
          <w:lang w:bidi="fa-IR"/>
        </w:rPr>
        <w:t>)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أعلن دیورکهایم عن أن الدین ظاهرة اجتماعیة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أشکال الحیاة الدینیة الأولی، النظام الطموطمی فی أسترالیا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وانتقد المذهبین الطبیعی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Naturism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والروح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Animism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أصل الدین، واعتقد أن المعتقدات الدینیة، لم تتولد لا بمراقبة الإنسان للطبیعة الخارجیة ولا بمراقبته للطبیعة الخاصة به، فهذه المعتقدات</w:t>
      </w:r>
    </w:p>
    <w:p>
      <w:pPr>
        <w:pStyle w:val="BookText"/>
        <w:rPr/>
      </w:pPr>
      <w:r>
        <w:rPr>
          <w:rFonts w:ascii="IRNazanin" w:hAnsi="IRNazanin" w:eastAsia="IRNazanin"/>
          <w:color w:val="111111"/>
          <w:sz w:val="28"/>
          <w:sz w:val="28"/>
          <w:szCs w:val="28"/>
          <w:rtl w:val="true"/>
          <w:lang w:bidi="fa-IR"/>
        </w:rPr>
        <w:t xml:space="preserve">أمکن تواجدها فی المجتمع فحسب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التصورات ضمن المجموعات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لا تقتبس بالتجربة بل بالوعی الإنسانی للوسط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أشکال المجتمع المختلفة ومراحله توجد أشکالاً من الدین مختلفة، وبذلک وجدت نظریته نجاحاً برغم ما انتابها من أخطاء، أبرزها تأکیده علی خلود الدین بدوام بقاء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وظهرت إثرها نظریات اجتماعیة أخری حول الدین منها ما أطلقه الباحثان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دیووی 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نفعیة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الهام فی الدین لیس ما إذا یستجیب لحقیقة ما قائمة بشکل إیجابی، بل لمجرد ما إذا کانت مفیدة للناس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وجد الناس الدین نافعاً، فهو إذا حقیقة وفائدته تتجلی بتنظیم المجتمعات وتقدیم العون، وإخراج الناس من الفوضی الاجتماعیة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التعریفات وإن کانت تقدم تصوراً عن معنی الدین فی الثقافات المختلفة إلاّ أن البحث یرمی إلی أن معنی الدین الذی اتّصف به الخطاب هو الإسلام لاسیما ونحن قد اتخذنا خطاب العقیلة زینب بنت علی بن أبی طالب علیهما السلام أنموذجاً لهذا البحث لنظهر من خلاله الأدوات التی أمکنت العقیلة زینب علیها السلام فی تغییرها للبینة الفکریة فی المجتمعات الإسلامیة التی مرت بها وخطبت الناس فیها لاسیما فی الکوفة وهی عینة البحث والدراسة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فکان خطابها للجند فی کربلاء وإن بدا مختصراً علی بعض الجمل لکنه أوقع فی النفس من ضرب السیوف فضلاً عن تبعات تلک الألفاظ التی نطقتها ابنة علی علیه السلام علی مر التاریخ حینما تتجدد تلک الحواضن الفکریة والنفسیة لإنتاج دفعة جدیدة من تلک العقول التی أقدمت علی ذبح ابن بنت نبی الإسلام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التفریق بین الإسلام بثوابته ونصوصه المقدسة وحدوده البینة وبین فهم هذه الثوابت والنصوص وإقحامها فی أنها دینیة لغرض إکسابها صفة الطاعة والانقیاد وأقله التأثر بها، ولذا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من الوقوف عند مرجعیات الخطاب الدینی ومناهله، وهذا ما سنتناوله فی المبحث القادم</w:t>
      </w:r>
      <w:r>
        <w:rPr>
          <w:rFonts w:eastAsia="IRNazanin" w:cs="IRNazanin"/>
          <w:color w:val="111111"/>
          <w:sz w:val="28"/>
          <w:szCs w:val="28"/>
          <w:rtl w:val="true"/>
          <w:lang w:bidi="fa-IR"/>
        </w:rPr>
        <w:t>. </w:t>
      </w:r>
      <w:bookmarkStart w:id="65" w:name="pg2818_28817"/>
    </w:p>
    <w:p>
      <w:pPr>
        <w:pStyle w:val="Heading2"/>
        <w:numPr>
          <w:ilvl w:val="1"/>
          <w:numId w:val="1"/>
        </w:numPr>
        <w:rPr/>
      </w:pPr>
      <w:bookmarkStart w:id="66" w:name="__RefHeading___Toc2416287_1395250215"/>
      <w:bookmarkStart w:id="67" w:name="_Toc25"/>
      <w:bookmarkEnd w:id="65"/>
      <w:bookmarkEnd w:id="66"/>
      <w:r>
        <w:rPr>
          <w:rtl w:val="true"/>
        </w:rPr>
        <w:t>المبحث الثانی</w:t>
      </w:r>
      <w:r>
        <w:rPr>
          <w:rtl w:val="true"/>
        </w:rPr>
        <w:t xml:space="preserve">: </w:t>
      </w:r>
      <w:r>
        <w:rPr>
          <w:rtl w:val="true"/>
        </w:rPr>
        <w:t>مرجعیة الخطاب الدینی ومناهله</w:t>
      </w:r>
      <w:bookmarkEnd w:id="6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2416289_1395250215"/>
      <w:bookmarkStart w:id="69" w:name="_Toc26"/>
      <w:bookmarkEnd w:id="68"/>
      <w:r>
        <w:rPr>
          <w:rtl w:val="true"/>
        </w:rPr>
        <w:t>اشارة</w:t>
      </w:r>
      <w:bookmarkEnd w:id="6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0" w:name="pg2818_28819"/>
    </w:p>
    <w:p>
      <w:pPr>
        <w:pStyle w:val="BookText"/>
        <w:rPr/>
      </w:pPr>
      <w:bookmarkEnd w:id="70"/>
      <w:r>
        <w:rPr>
          <w:rFonts w:ascii="IRNazanin" w:hAnsi="IRNazanin" w:eastAsia="IRNazanin"/>
          <w:color w:val="111111"/>
          <w:sz w:val="28"/>
          <w:sz w:val="28"/>
          <w:szCs w:val="28"/>
          <w:rtl w:val="true"/>
          <w:lang w:bidi="fa-IR"/>
        </w:rPr>
        <w:t xml:space="preserve">قد یبدو العنوان فی بداهته فیکون الجواب لدی القارئ حاضراً فی معرفة مرجعیة الخطاب بصفته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لابد أن یستند الخطاب إلی الدین ولابد أن یکون المتلقون متدینین وإن اختلفت لدیهم المستویات المعرفیة للدین وتطبیقاته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یصبح من البداهة بمکان أن یکون القرآن الکریم والسنة النبویة والسلف هم المناهل الأساس لهذا الخطاب الدینی، ومن ثم تصبح الحاکمیة للنص، والنص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 حسب تلک المعطیات ینقسم إلی ثلاثة مناهل، وهی</w:t>
      </w:r>
      <w:r>
        <w:rPr>
          <w:rFonts w:eastAsia="IRNazanin" w:cs="IRNazanin"/>
          <w:color w:val="111111"/>
          <w:sz w:val="28"/>
          <w:szCs w:val="28"/>
          <w:rtl w:val="true"/>
          <w:lang w:bidi="fa-IR"/>
        </w:rPr>
        <w:t>:</w:t>
      </w:r>
    </w:p>
    <w:p>
      <w:pPr>
        <w:pStyle w:val="Heading3"/>
        <w:numPr>
          <w:ilvl w:val="2"/>
          <w:numId w:val="1"/>
        </w:numPr>
        <w:rPr/>
      </w:pPr>
      <w:bookmarkStart w:id="71" w:name="__RefHeading___Toc2416291_1395250215"/>
      <w:bookmarkStart w:id="72" w:name="_Toc27"/>
      <w:bookmarkEnd w:id="71"/>
      <w:r>
        <w:rPr>
          <w:rtl w:val="true"/>
        </w:rPr>
        <w:t>المسألة الأولی</w:t>
      </w:r>
      <w:r>
        <w:rPr>
          <w:rtl w:val="true"/>
        </w:rPr>
        <w:t xml:space="preserve">: </w:t>
      </w:r>
      <w:r>
        <w:rPr>
          <w:rtl w:val="true"/>
        </w:rPr>
        <w:t>دور القرآن فی مرجعیة الخطاب الدینی</w:t>
      </w:r>
      <w:bookmarkEnd w:id="7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یعتمد الخطاب الدینی بالدرجة الأساس علی القرآن الکریم فی شحذ الخطاب بنصوصه الشریفة بلحاظ إنه کتاب الله تعالی ومرجع التشریع </w:t>
      </w:r>
    </w:p>
    <w:p>
      <w:pPr>
        <w:pStyle w:val="BookText"/>
        <w:rPr/>
      </w:pPr>
      <w:r>
        <w:rPr>
          <w:rFonts w:ascii="IRNazanin" w:hAnsi="IRNazanin" w:eastAsia="IRNazanin"/>
          <w:color w:val="111111"/>
          <w:sz w:val="28"/>
          <w:sz w:val="28"/>
          <w:szCs w:val="28"/>
          <w:rtl w:val="true"/>
          <w:lang w:bidi="fa-IR"/>
        </w:rPr>
        <w:t>الإسلامی الأول فضلاً عن حاکمیته التی یفرضها الإیمان بالله ورسوله صلی الله علیه وآله وسلم بهذا الکتاب الذی نزل به الوحی علیه السلام علی قلب المصطفی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اکتساب هذا الخطاب تلک الحاکمیة التی یفرضها الإیمان بالقرآن الکریم وتسییر المجتمع المسلم لهذه الحاکمیة التی انتهل منها الخطاب سلطته علی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مشکلة کبیرة فی اکتساب الخطاب الدینی قوة الإصلاح المجتمعی حینما یستل منه الخطاب هذه الخصوصیة عند إرجاعه إلی القرآن الکریم لینتهل منه الخطیب أو المتکلم خطابه الدینی، وذلک أن القرآن الکریم فیه المحکم والمتشابه والظاهر والباطن ومن ثم کیف سیصل المتکلم إلی مراد الآیة لیستل منها حاکمیة علی المتلقی؟ والقرآن فیه المحکم والمتشابه والناسخ والمنسوخ؛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بحاجة إلی أهل القرآن والتأویل لیصح بذلک الأساس الأول فی مرجعیة الخطاب الدینی والذی من خلاله یتحقق الإصلاح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ذلک یقول أمیر المؤمنین علی بن أبی طالب علیه 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معاشر الناس سلونی قبل أن تفقدونی، سلونی فإن عندی علم الأولین والآخرین، أما والله لو ثنی لی الوسادة لحکمت بین أهل التوراة بتوراتهم، وبین أهل الإنجیل بإنجیلهم، وبین أهل الزبور بزبورهم، وبین أهل الفرقان بفرقانهم، حتی ینهی کل کتاب من هذه الکتب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 علیاً قضی بقضائک، والله إنی لأعلم بالقرآن وتأویله من کل مدع علمه، ولولا آیة فی کتاب الله تعالی لأخبرتکم بما یکون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 فو الذی فلق الحبة وبرأ النسمة لو سألتمونی عن آیة، آیة لأخبرتکم بوقت نزولها، وفیم نزلت، وأنبأتکم بناسخها ومنسوخها، وخاصها من عامها، ومحکمها من متشابهها، ومکیها من مدنیها، والله ما من فئة تضل أو تهدی إلا وأنا أعرف قائدها وسائقها وناعقها إلی یوم القیامة</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ولفقدان هذا الاختصاص المعرفی فی القرآن فی بواطنه وظواهره یبقی الخطاب الدینی منذ عهد النبی الأکرم صلی الله علیه وآله وسلم مقیداً فی عملیة الإصلاح بذلک التخصص القرآنی الذی حدده أمیر المؤمنین علی بن أبی طالب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یزل القرآن هو المرجع الأول والمنهل الأساس فی بناء مکونات الخطاب الدینی، ویبقی الإصلاح والإفساد مرهوناً بتلک المعرفة بکتاب الله تعالی، وهو ما جعل هذا الخطاب یتفاوت فی التأثیر فی المجتمعات التی یلقی فیها فضلاً عن الأفراد</w:t>
      </w:r>
      <w:r>
        <w:rPr>
          <w:rFonts w:eastAsia="IRNazanin" w:cs="IRNazanin"/>
          <w:color w:val="111111"/>
          <w:sz w:val="28"/>
          <w:szCs w:val="28"/>
          <w:rtl w:val="true"/>
          <w:lang w:bidi="fa-IR"/>
        </w:rPr>
        <w:t>. </w:t>
      </w:r>
      <w:bookmarkStart w:id="73" w:name="pg2818_28822"/>
    </w:p>
    <w:p>
      <w:pPr>
        <w:pStyle w:val="Heading3"/>
        <w:numPr>
          <w:ilvl w:val="2"/>
          <w:numId w:val="1"/>
        </w:numPr>
        <w:rPr/>
      </w:pPr>
      <w:bookmarkStart w:id="74" w:name="__RefHeading___Toc2416293_1395250215"/>
      <w:bookmarkStart w:id="75" w:name="_Toc28"/>
      <w:bookmarkEnd w:id="73"/>
      <w:bookmarkEnd w:id="74"/>
      <w:r>
        <w:rPr>
          <w:rtl w:val="true"/>
        </w:rPr>
        <w:t>المسألة الثانیة</w:t>
      </w:r>
      <w:r>
        <w:rPr>
          <w:rtl w:val="true"/>
        </w:rPr>
        <w:t xml:space="preserve">: </w:t>
      </w:r>
      <w:r>
        <w:rPr>
          <w:rtl w:val="true"/>
        </w:rPr>
        <w:t>دور السنة النبویة فی مرجعیة الخطاب الدینی</w:t>
      </w:r>
      <w:bookmarkEnd w:id="75"/>
    </w:p>
    <w:p>
      <w:pPr>
        <w:pStyle w:val="BookText"/>
        <w:rPr/>
      </w:pPr>
      <w:r>
        <w:rPr>
          <w:rFonts w:ascii="IRNazanin" w:hAnsi="IRNazanin" w:eastAsia="IRNazanin"/>
          <w:color w:val="111111"/>
          <w:sz w:val="28"/>
          <w:sz w:val="28"/>
          <w:szCs w:val="28"/>
          <w:rtl w:val="true"/>
          <w:lang w:bidi="fa-IR"/>
        </w:rPr>
        <w:t>لا تختلف السنة النبویة عن القرآن الکریم فی کونها الأساس الثانی لمرجعیة الخطاب الدینی وثانی منهل معرفی له، إلاّ أن هناک فرقاً بین القرآن والسنة النبویة فی کونهما المنهلین اللذین یستلهم منهما الخطاب الدینی مادته الخطابیة أو بالأعم مادته المعرفیة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أن القرآن قد حفظه الله تعالی من التحریف بینما الحدیث الشریف تعرض للدس والتحریف مما حدا بکثیر من العلماء إلی تأسیس علم الرجال والجرح والتعدیل لغرض النظر فی سند الحدیث النبوی الشریف، وذلک لکثرة ما تعرض له هذا المنهل المعرفی من الدس والتلفیق والکذب علی رسول الله صلی الله علیه وآله وسلم، ولولا ذاک لما احتاج علماء المسلمین إلی الجرح والتعدیل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 وجود الجرح والتعدیل وعلم الرجال لم یسلم الحدیث الشریف من التعرض للتحریف والتزییف، وذلک لما مرت به الأمة منذ عهد النبوة من التربص بالنبی صلی الله علیه وآله وسلم وتقلیب الأمور له حتی باتت هذه الحقیقة ظاهرة لکل مسلم لاسیما وإن الوحی قد نطق بها واضحة جلیة لمن کان له قلب یفقه به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 فی بیان خطر المنافقین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وَقَلَّبُوا لَکَ الأُمُورَ حَتَّی جَاءَ الْحَقُّ وَظَهَرَ</w:t>
      </w:r>
    </w:p>
    <w:p>
      <w:pPr>
        <w:pStyle w:val="BookText"/>
        <w:rPr/>
      </w:pPr>
      <w:r>
        <w:rPr>
          <w:rFonts w:ascii="Amiri" w:hAnsi="Amiri" w:eastAsia="Amiri" w:cs="Amiri"/>
          <w:color w:val="111111"/>
          <w:sz w:val="28"/>
          <w:sz w:val="28"/>
          <w:szCs w:val="28"/>
          <w:rtl w:val="true"/>
          <w:lang w:bidi="ar-SA"/>
        </w:rPr>
        <w:t>أَمْرُ اللَّهِ وَهُمْ کَارِهُونَ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تُصِبْکَ حَسَنَةٌ تَسُؤْهُمْ وَإِنْ تُصِبْکَ مُصِیبَةٌ یَقُولُوا قَدْ أَخَذْنَا أَمْرَنَا مِنْ قَبْلُ وَیَتَوَلَّوْا وَهُمْ فَرِحُونَ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الآیات التی تخبر عن حال تلک الزمرة ودورها التخریبی فی المجتمع المسلم؛ والسؤال الذی یفرضه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هؤلاء المنافقون هذا فعلهم مع رسول الله صلی الله علیه وآله وسلم ومع الإسلام فکیف حالهم وفعلهم بعد وفاة رسول الله صلی الله علیه وآله وسلم بعد أن زال عنهم الحذر فیما کانوا یبیتون من المکر والخدیعة والضرر بالإسلام والمسلمین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یَحْذَرُ الْمُنَافِقُونَ أَنْ تُنَزَّلَ عَلَیْهِمْ سُورَةٌ تُنَبِّئُهُمْ بِمَا فِی قُلُوبِهِمْ قُلِ اسْتَهْزِئُوا إِنَّ اللَّهَ مُخْرِجٌ مَا تَحْذَرُونَ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الرجوع إلی کتب التاریخ والسیرة والأدب وغیرها لمراجعة تلک الحقبة الزمنیة وما دار فیها من أحداث لیغنی القارئ والباحث عن إیراد تفاصیل أکثر،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نکتفی بشاهد عیان علی ما حدث وهو من أهل بیت أذهب الله عنهم الرجس وطهرهم تطهیراً، ألا وهی بضعة رسول الله صلی الله علیه وآله وسلم إذ تصف حال المسلمین بعد وفاة رسول الله صلی الله علیه وآله وسلم، فتقول علیها الصلاة والسلام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اختار الله لنبیه صلی الله علیه وآله وسلم دار أنبیائه وأتم علیه ما وعده، ظهرت حسیکة النفاق، وسمل جلباب الدین، ونطق کاظم الغاوین، ونبغ حامل الأقلین، وهدر نیق المبطلین، فخطر فی عرصاتکم، وأطلع الشیطان رأسه صارخاً بکم، فدعاکم وألفاکم لدعوته مستجیبین، وللغرة فیه ملاحظین، ثم استهضکم فوجدکم خفافاً وأحمشکم فألفاکم غضاباً، فوسمتم غیر أبلکم، وأوردتم غیر قربکم، هذا والعهد قریب والکلم رحیب والجرح لما یندمل زعمتم خوف الفتنة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فِی الْفِتْنَةِ سَقَطُوا وَإِنَّ جَهَنَّمَ لَمُحِیطَةٌ بِالْکَافِرِینَ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یدل علی الحالة التی أصبحت علیها الأمة بعد رسول الله صلی الله علیه وآله وسلم مما دعا بکثیر من أولئک الرموز إلی التحزب والتکتل فانبری منهم من تصدی إلی تسخیر کل الطاقات من أجل إثبات السلطة وتهیئة السبل لمکوث أصحابها فضلاً عن توظیف الإمکانات لخدمة المصالح والمنافع الشخصیة والفئویة والقبلیة، مما انعکس علی روایة الحدیث الشریف فصیغت بصیاغات متقنعة وألفاظ ذات دلالات مسخرة لثبوت الملک والسلطنة کما ورد فی صحیح مسلم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ــ صلی الله علیه وآله وسلم</w:t>
      </w:r>
    </w:p>
    <w:p>
      <w:pPr>
        <w:pStyle w:val="BookText"/>
        <w:rPr/>
      </w:pPr>
      <w:r>
        <w:rPr>
          <w:rFonts w:ascii="IRNazanin" w:hAnsi="IRNazanin" w:eastAsia="IRNazanin"/>
          <w:color w:val="111111"/>
          <w:sz w:val="28"/>
          <w:sz w:val="28"/>
          <w:szCs w:val="28"/>
          <w:rtl w:val="true"/>
          <w:lang w:bidi="fa-IR"/>
        </w:rPr>
        <w:t>ــ إنا کنا بِشَرٍّ فجاء الله بخیر فنحن فیه، فهل من وراء هذا الخیر شر؟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وراء ذلک الشر خیر؟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وراء ذلک الخیر شر؟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 أئمة لا یهتدون بهدای، ولا یستنون بسنتی، وسیقوم فیهم رجال قلوبهم قلوب الشیاطین فی جثمان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یا رسول الله، إن أدرکت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وتطیع للأمیر وإن ضرب ظهرک وأخذ مالک فاسمع، وأطع</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الذی یفرضه البحث</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إذا کان هؤلاء الأئمة لا یهتدون بهدی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یستنون بسنته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وسیقوم فیهم رجال قلوبهم قلوب الشیاطین فی جثمان أنس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فعلی ماذا یطیعهم المسلم وهذا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هذا من قوله تعالی الذی یأمر النبی الأکرم صلی الله علیه وآله وسلم بقتال المنافقین والکفار وجهادهم، 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وَالْمُنَافِقِینَ وَاغْلُظْ عَلَیْهِمْ وَمَأْوَاهُمْ جَهَنَّمُ وَبِئْسَ الْمَصِیرُ</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لا شک أن هؤلاء الأئمة إما یکونون مع السلطان وإما ضده، فإن کانوا ضده قاتلهم وإن کانوا معه بذل لهم الأموال وهیّأ لهم مصالحهم وحینها ما هی وظیفة المسلم حینما یرید أن یأمر بالمعروف وینهی عن المنکر کوظیفة دینیة وتکلیف شرعی، أتراه یترک الأمر بالمعروف والنهی عن المنکر ویطیع الأمیر الذی احتضن هؤلاء الأئمة أم یجاهد أئمة الکفر مهما یعرضه لعقوبة الأمیر، کیف سیصنع المسلم؟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هؤلاء الأئمة الذین لا یهتدون بهدی النبی صلی الله علیه وآله وسلم ولا یستنون بسنته ما هی علاقتهم بالأمراء ولماذا یقدمهم النبی صلی الله علیه وآله وسلم فی حدیثه علی الأمراء، ومن ثم کیف یتعامل الأمیر مع أولئک الأئمة أتراه یدافع عن سنة رسول الله صلی الله علیه وآله وسلم أم لا؟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والأمر الخطیر کیف یکون حال الأمة الإسلامیة إذا وظف الأمیر هؤلاء الأئمة الذین لا یهتدون بهدی رسول الله صلی الله علیه وآله وسلم ولا یستنون بسنته لأغراضه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سیتحقق الإصلاح أم الإفساد فی</w:t>
      </w:r>
      <w:bookmarkStart w:id="76" w:name="pg2818_28827"/>
    </w:p>
    <w:p>
      <w:pPr>
        <w:pStyle w:val="BookText"/>
        <w:rPr/>
      </w:pPr>
      <w:bookmarkEnd w:id="76"/>
      <w:r>
        <w:rPr>
          <w:rFonts w:ascii="IRNazanin" w:hAnsi="IRNazanin" w:eastAsia="IRNazanin"/>
          <w:color w:val="111111"/>
          <w:sz w:val="28"/>
          <w:sz w:val="28"/>
          <w:szCs w:val="28"/>
          <w:rtl w:val="true"/>
          <w:lang w:bidi="fa-IR"/>
        </w:rPr>
        <w:t>الخطاب الدینی، بل کیف سیوظّف هذا الحدیث فی خدمة الأمراء والساسة فیکون الخطاب الدینی لا دینیّا إلا بما یخدم الأمراء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هذا الحدیث وغیره علی أن الأساس الثانی لمرجعیة الخطاب الدینی ومنهله المعرفی قد ملأه أولئک المنافقون وأرباب السیاسة والمصالح بالنقائض فأصبح الخلل فی الأسس الذی قام علیها الخطاب الدینی، مما یستلزم تنقیة هذه الأسس تنقیة علمیة شرعیة یکون المرجع فیها الثقلین کتاب الله وعترة رسول الله صلی الله علیه وآله وسلم، کی یأمن المسلم من الضلال وهو ما أوصی به النبی صلی الله علیه وآله وسلم به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أحدهما أکبر من الآخر کتاب الله حبل ممدود من السماء إلی الأرض وعترتی أهل بیتی وإنّهما لن یفترقا حتی یردا علیّ الحوض</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2416295_1395250215"/>
      <w:bookmarkStart w:id="78" w:name="_Toc29"/>
      <w:bookmarkEnd w:id="77"/>
      <w:r>
        <w:rPr>
          <w:rtl w:val="true"/>
        </w:rPr>
        <w:t>المسألة الثالثة</w:t>
      </w:r>
      <w:r>
        <w:rPr>
          <w:rtl w:val="true"/>
        </w:rPr>
        <w:t xml:space="preserve">: </w:t>
      </w:r>
      <w:r>
        <w:rPr>
          <w:rtl w:val="true"/>
        </w:rPr>
        <w:t>دور السلف فی مرجعیة الخطاب الدینی</w:t>
      </w:r>
      <w:bookmarkEnd w:id="78"/>
    </w:p>
    <w:p>
      <w:pPr>
        <w:pStyle w:val="Heading4"/>
        <w:numPr>
          <w:ilvl w:val="3"/>
          <w:numId w:val="1"/>
        </w:numPr>
        <w:rPr/>
      </w:pPr>
      <w:bookmarkStart w:id="79" w:name="__RefHeading___Toc2416297_1395250215"/>
      <w:bookmarkStart w:id="80" w:name="_Toc30"/>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من هم السلف؟</w:t>
      </w:r>
    </w:p>
    <w:p>
      <w:pPr>
        <w:pStyle w:val="Heading4"/>
        <w:numPr>
          <w:ilvl w:val="3"/>
          <w:numId w:val="1"/>
        </w:numPr>
        <w:rPr/>
      </w:pPr>
      <w:bookmarkStart w:id="81" w:name="__RefHeading___Toc2416299_1395250215"/>
      <w:bookmarkStart w:id="82" w:name="_Toc31"/>
      <w:bookmarkEnd w:id="81"/>
      <w:r>
        <w:rPr>
          <w:rtl w:val="true"/>
        </w:rPr>
        <w:t>أولاً</w:t>
      </w:r>
      <w:r>
        <w:rPr>
          <w:rtl w:val="true"/>
        </w:rPr>
        <w:t xml:space="preserve">: </w:t>
      </w:r>
      <w:r>
        <w:rPr>
          <w:rtl w:val="true"/>
        </w:rPr>
        <w:t>السلف لغة</w:t>
      </w:r>
      <w:bookmarkEnd w:id="8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مفردة السلف فی اللغة علی النحو الآتی؛ قال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السین</w:t>
      </w:r>
      <w:bookmarkStart w:id="83" w:name="pg2818_28828"/>
    </w:p>
    <w:p>
      <w:pPr>
        <w:pStyle w:val="BookText"/>
        <w:rPr/>
      </w:pPr>
      <w:bookmarkEnd w:id="83"/>
      <w:r>
        <w:rPr>
          <w:rFonts w:ascii="IRNazanin" w:hAnsi="IRNazanin" w:eastAsia="IRNazanin"/>
          <w:color w:val="111111"/>
          <w:sz w:val="28"/>
          <w:sz w:val="28"/>
          <w:szCs w:val="28"/>
          <w:rtl w:val="true"/>
          <w:lang w:bidi="fa-IR"/>
        </w:rPr>
        <w:t>واللام والفاء أصل یدل علی تقدیم وسبق،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 الذین مضوا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 أی الجماعة المتقدمون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 من تقدمک من آبائک وذوی قرابتک الذین هم فوقک فی السبق والفصل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2416301_1395250215"/>
      <w:bookmarkStart w:id="85" w:name="_Toc32"/>
      <w:bookmarkEnd w:id="84"/>
      <w:r>
        <w:rPr>
          <w:rtl w:val="true"/>
        </w:rPr>
        <w:t>ثانیاً</w:t>
      </w:r>
      <w:r>
        <w:rPr>
          <w:rtl w:val="true"/>
        </w:rPr>
        <w:t xml:space="preserve">: </w:t>
      </w:r>
      <w:r>
        <w:rPr>
          <w:rtl w:val="true"/>
        </w:rPr>
        <w:t>السلف اصطلاحاً وفقها</w:t>
      </w:r>
      <w:bookmarkEnd w:id="85"/>
    </w:p>
    <w:p>
      <w:pPr>
        <w:pStyle w:val="BookText"/>
        <w:rPr/>
      </w:pPr>
      <w:r>
        <w:rPr>
          <w:rFonts w:ascii="IRNazanin" w:hAnsi="IRNazanin" w:eastAsia="IRNazanin"/>
          <w:color w:val="111111"/>
          <w:sz w:val="28"/>
          <w:sz w:val="28"/>
          <w:szCs w:val="28"/>
          <w:rtl w:val="true"/>
          <w:lang w:bidi="fa-IR"/>
        </w:rPr>
        <w:t>قیل فی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 هم صحابة رسول الله صلی الله علیه وآله وسلم، وأئمة الهدی من أهل القرون الثلاثة الأولی، الذین شهد لهم رسول الله صلی الله علیه وآله وسلم بالخیر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قرنی، ثم الذین یلونهم، ثم الذین یلونهم، ثم یجیء أقوام تسبق شهادة أحدهم یمینه ویمینه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سلفی نسبة إلی السلف، وقد تقدم معناه، وهم الذین ساروا علی منهاج السلف من اتباع الکتاب والسنة والدعوة إلیهما والعمل بهما، فکانوا بذلک أهل السنة والجماعة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التعریف یرشد القارئ إلی أن هذه المرجعیة هی أوسع من</w:t>
      </w:r>
    </w:p>
    <w:p>
      <w:pPr>
        <w:pStyle w:val="BookText"/>
        <w:rPr/>
      </w:pPr>
      <w:r>
        <w:rPr>
          <w:rFonts w:ascii="IRNazanin" w:hAnsi="IRNazanin" w:eastAsia="IRNazanin"/>
          <w:color w:val="111111"/>
          <w:sz w:val="28"/>
          <w:sz w:val="28"/>
          <w:szCs w:val="28"/>
          <w:rtl w:val="true"/>
          <w:lang w:bidi="fa-IR"/>
        </w:rPr>
        <w:t>المرجعیات السابقة أی القرآن والسنة، وذلک لاشتمالها علی جمیع الناس فی فترة زمنیة مقدارها ثلاثمائة عام؛ ومن ثم فالخطاب الدینی المعاصر هو أصعب بکثیر مما کان علیه أهل القرون الثلاثة أنفسهم وذلک أن أهل القرن الأول وبحسب مقاصد الحدیث کانوا یرجعون علی القرآن والسنة وأهل القرن الثانی أصعب من القرن الأول بنسبة ما وذلک لرجوعهم إلی الناس فی القرن الأول فضلاً عن القرآن والسنة ناهیک عن احتفاظ الناس بتلک المفاهیم والقیم التی جاء بها الإسلام ولعدم دخول ثقافات وقیم وافدة مما یعنی أن الأزمنة المتعاقبة یصبح فیها الخطاب أکثر عسراً لاسیما وقد شهد الحدیث الشریف ظاهرة تفشی الکذب، فضلاً عن الأیمان الکاذبة والشهادة المزورة لأهل القرن الرابع فکیف بعد مرور أربعة عشر قرناً؟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فثمة أسئلة کثیرة یفرضها هذا المصطلح وتعریفه وما استند إلیه علماء أهل الجماعة فیما رواه البخاری وغیره 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قرنی</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الأسئلة یفرضها البحث وهی کالآتی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الاعتماد علی جمیع هؤلاء الناس فی ثلاثمائة عام، أی لأجیال</w:t>
      </w:r>
    </w:p>
    <w:p>
      <w:pPr>
        <w:pStyle w:val="BookText"/>
        <w:rPr/>
      </w:pPr>
      <w:r>
        <w:rPr>
          <w:rFonts w:ascii="IRNazanin" w:hAnsi="IRNazanin" w:eastAsia="IRNazanin"/>
          <w:color w:val="111111"/>
          <w:sz w:val="28"/>
          <w:sz w:val="28"/>
          <w:szCs w:val="28"/>
          <w:rtl w:val="true"/>
          <w:lang w:bidi="fa-IR"/>
        </w:rPr>
        <w:t>متعددة فی مرجعیة الخطاب الدینی والانطلاق منهم فی عملیة الإصلاح والإفساد یعد من أکبر المخالفات للقرآن والسنة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تحدث القرآن عن الناس فی القرن الأول لاسیما أولئک الذین شهدوا النبی صلی الله علیه وآله وسلم وسمعوه فی مکة والمدینة ومنهم الصالحون والمجاهدون ومنهم من عرفهم القرآن للنبی المصطفی صلی الله علیه وآله وسلم بالنفاق فکانوا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 فَاحْذَرْهُمْ قَاتَلَهُمُ اللَّهُ أَنَّی یُؤْفَکُونَ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هؤلاء المنافقین الذین ذکرهم القرآن فی سور عدة وآیات کثیرة وأفرد لهم سورتین تتحدثان عن أحوالهم فکانت سورة التوبة أو البراءة هی أول براءة من الله ورسوله منهم، فضلاً عن تخصیص الوحی لسورة سمیت باسم المنافقون؛ ومن ثم فهؤلاء کانوا من الناس، ومن أهل القرن الأول فکیف یکونون هؤلاء خیر الناس فیما لو تم الإطلاق للفظ الخیریة فکان متلازماً مع لفظ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هو أول من عانی منهم وقد نص القرآن علی مکرهم الذی تزول منه الجبال وفسادهم فی المجتمع فقال عزّ وجل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وَقَلَّبُوا لَکَ الأُمُورَ حَتَّی جَاءَ الْحَقُّ وَظَهَرَ أَمْرُ اللَّهِ وَهُمْ کَارِهُونَ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خیرة لهؤلاء؛ بل إن تردی الخطاب الدینی وانحرافه عن غایته التی جاء بها الإسلام وهو الإصلاح فکان الإفساد ثمرة هذا الخطاب أینما حل حینما یرتکز علی عدم التفریق بین أهل الصلاح والجهاد من صحابة رسول الله صلی الله علیه وآله وسلم وبین المنافقین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قد شهدت مصادر المسلمین من السیرة والتاریخ والحدیث والتفسیر والرجال والتراجم والأدب وغیرها علی حوادث عدیدة جرت خلال هذه القرون الثلاثة بل إن القارئ للتاریخ الإسلامی لیجد أن أعظم الحوادث التی وقعت فی الإسلام کانت بعد وفاة رسول الله صلی الله علیه وآله وسلم، وفی النصف الأول من القرن الأول للهجرة فسفکت دماء الصحابة وانتهکت حرمة رسول الله صلی الله علیه وآله وسلم وحرمة بیت الله الحرام وقتل أهل بدر وحنین وقتل الخلفاء</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فأبو بکر مات مسموماً، وعمر بن الخطاب قتل طعناً وبقرت بطنه، وعثمان بن عفان قتل فی داره وأمام نسائه بید أهل هذا القرن وفیهم صحابة النبی صلی الله علیه وآله وسلم؛ وأما ما لاقاه أهل البیت النبوی من القتل والانتهاک والسلب ما لم یحدث فی أمة من الأمم فأول المظلومین من آل النبی صلی الله علیه وآله وسلم أمیر المؤمنین علی بن أبی طالب علیه السلام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أول من یجثو للخصومة یوم القیامة کما أخبر النبی صلی الله علیه وآله وسلم وأخرجه البخاری فی الصحیح</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وثمة سؤال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سیکون شکل الخطاب الدینی فیما لو کان المرجع فیه والمنهل الذی ینهل منه أحد أولئک السلف الذین اشترکوا فی قتل عثمان بن عفان، وکیف یکون الخطاب فیما لو کان المرجع فیه أصحاب معاویة الذین قتلوا عمار بن یاسر؛ وکیف یصنع أصحاب الخطاب الدینی فیما صح عن رسول الله صلی الله علیه وآله وسلم، إنه قال لعمار بن یاسر علیه الرحمة والرضوان وهو یخبره بما تؤول إلیه عاقبة أمره وخاتمة حیاته، فیقول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تقتلک الفئة الباغیة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فهلا کان أصحاب الخطاب الدینی قد نظروا إلی هذا الحدیث النبوی حینما کان أهل الفئة الباغیة هم مرجعهم فی صیاغة خطابهم الدینی، أتری یتحقق الإصلاح فی المجتمع مع وجود البغاء أم أن الإفساد والفساد ثمار الفئة الباغیة؟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کیف نصنع بتلک الاختلافات التی وقعت فیما بینهم، أی الصحابة وقد حمل بعضهم السیف فی وجه البعض الآخر، وکیف نبنی قیم ومفاهیم الخطاب الدینی فی المجتمع؛ بل کیف سیکون مفهوم التدین حینما نجد التأریخ یتحدث عن تعدی بعضهم للحدود الشرعیة کالقتل کما حدث لعثمان بن عفان، وسید الأنصار سعد بن عبادة</w:t>
      </w:r>
      <w:r>
        <w:rPr>
          <w:rStyle w:val="FootnoteAnchor"/>
          <w:rtl w:val="true"/>
        </w:rPr>
        <w:footnoteReference w:id="68"/>
      </w:r>
      <w:r>
        <w:rPr>
          <w:rFonts w:ascii="IRNazanin" w:hAnsi="IRNazanin" w:eastAsia="IRNazanin"/>
          <w:color w:val="111111"/>
          <w:sz w:val="28"/>
          <w:sz w:val="28"/>
          <w:szCs w:val="28"/>
          <w:rtl w:val="true"/>
          <w:lang w:bidi="fa-IR"/>
        </w:rPr>
        <w:t>ضمن مسلسل الاغتیالات، وقتل</w:t>
      </w:r>
      <w:bookmarkStart w:id="86" w:name="pg2818_28833"/>
    </w:p>
    <w:p>
      <w:pPr>
        <w:pStyle w:val="BookText"/>
        <w:rPr/>
      </w:pPr>
      <w:bookmarkEnd w:id="86"/>
      <w:r>
        <w:rPr>
          <w:rFonts w:ascii="IRNazanin" w:hAnsi="IRNazanin" w:eastAsia="IRNazanin"/>
          <w:color w:val="111111"/>
          <w:sz w:val="28"/>
          <w:sz w:val="28"/>
          <w:szCs w:val="28"/>
          <w:rtl w:val="true"/>
          <w:lang w:bidi="fa-IR"/>
        </w:rPr>
        <w:t>طلحة بن عبید الله بسهم رماه مروان بن الحکم فی معرکة الجمل</w:t>
      </w:r>
      <w:r>
        <w:rPr>
          <w:rStyle w:val="FootnoteAnchor"/>
          <w:rtl w:val="true"/>
        </w:rPr>
        <w:footnoteReference w:id="69"/>
      </w:r>
      <w:r>
        <w:rPr>
          <w:rFonts w:ascii="IRNazanin" w:hAnsi="IRNazanin" w:eastAsia="IRNazanin"/>
          <w:color w:val="111111"/>
          <w:sz w:val="28"/>
          <w:sz w:val="28"/>
          <w:szCs w:val="28"/>
          <w:rtl w:val="true"/>
          <w:lang w:bidi="fa-IR"/>
        </w:rPr>
        <w:t>، فضلاً عن الوقوع فی الزنا کالمغیرة بن شعبة</w:t>
      </w:r>
      <w:r>
        <w:rPr>
          <w:rStyle w:val="FootnoteAnchor"/>
          <w:rtl w:val="true"/>
        </w:rPr>
        <w:footnoteReference w:id="70"/>
      </w:r>
      <w:r>
        <w:rPr>
          <w:rFonts w:ascii="IRNazanin" w:hAnsi="IRNazanin" w:eastAsia="IRNazanin"/>
          <w:color w:val="111111"/>
          <w:sz w:val="28"/>
          <w:sz w:val="28"/>
          <w:szCs w:val="28"/>
          <w:rtl w:val="true"/>
          <w:lang w:bidi="fa-IR"/>
        </w:rPr>
        <w:t>، فأین هذه الأفعال من مفهوم الخیریة وأی نسبة لها من الدین کی یکونوا أهل الدین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توقف بعض حفاظ المسلمین وعلماء العامة والسنة والجماعة فی أن أهل القرون الثلاثة هم خیر الناس وأن هذا الحدیث لا مصداقیة له مع واقع القرآن والسنة والتاریخ وهو ما سنعرض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Heading4"/>
        <w:numPr>
          <w:ilvl w:val="3"/>
          <w:numId w:val="1"/>
        </w:numPr>
        <w:rPr/>
      </w:pPr>
      <w:bookmarkStart w:id="87" w:name="__RefHeading___Toc2416303_1395250215"/>
      <w:bookmarkStart w:id="88" w:name="_Toc33"/>
      <w:bookmarkEnd w:id="87"/>
      <w:r>
        <w:rPr>
          <w:rtl w:val="true"/>
        </w:rPr>
        <w:t>ثالثاً</w:t>
      </w:r>
      <w:r>
        <w:rPr>
          <w:rtl w:val="true"/>
        </w:rPr>
        <w:t xml:space="preserve">: </w:t>
      </w:r>
      <w:r>
        <w:rPr>
          <w:rtl w:val="true"/>
        </w:rPr>
        <w:t>توقف بعض علماء أهل السنة والجماعة فی حصر الخیریة فی أهل القرون الثلاثة الأولی</w:t>
      </w:r>
      <w:bookmarkEnd w:id="88"/>
    </w:p>
    <w:p>
      <w:pPr>
        <w:pStyle w:val="Heading5"/>
        <w:numPr>
          <w:ilvl w:val="4"/>
          <w:numId w:val="1"/>
        </w:numPr>
        <w:rPr/>
      </w:pPr>
      <w:bookmarkStart w:id="89" w:name="__RefHeading___Toc2416305_1395250215"/>
      <w:bookmarkStart w:id="90" w:name="_Toc34"/>
      <w:bookmarkEnd w:id="89"/>
      <w:r>
        <w:rPr>
          <w:rtl w:val="true"/>
        </w:rPr>
        <w:t>اشارة</w:t>
      </w:r>
      <w:bookmarkEnd w:id="9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المراد من صیاغة هذا الحدیث الذی أخرجه البخاری ــ بعد تعارضه مع القرآن والسنة والتاریخ والعقل ــ هو الترویج لأصحاب الرئاسة وشرعنة جلوسها فی الحکم سواء کانت هذه الرئاسة منتخبة من مجموعة من الناس کما حدث فی سقیفة بنی ساعدة، أو من خلال التعیین بالنص کما حدث لعمر بن الخطاب، أو سواء بالشوری کما حدث لعثمان، أو سواء بالمال</w:t>
      </w:r>
      <w:bookmarkStart w:id="91" w:name="pg2818_28834"/>
    </w:p>
    <w:p>
      <w:pPr>
        <w:pStyle w:val="BookText"/>
        <w:rPr/>
      </w:pPr>
      <w:bookmarkEnd w:id="91"/>
      <w:r>
        <w:rPr>
          <w:rFonts w:ascii="IRNazanin" w:hAnsi="IRNazanin" w:eastAsia="IRNazanin"/>
          <w:color w:val="111111"/>
          <w:sz w:val="28"/>
          <w:sz w:val="28"/>
          <w:szCs w:val="28"/>
          <w:rtl w:val="true"/>
          <w:lang w:bidi="fa-IR"/>
        </w:rPr>
        <w:t>والسیف کما حدث لمعاویة وبنی أمیة الذین حولوا الأمر ملکاً عضوضاً یتلاقفونه فیما بینهم امتثالا لوصیة جدهم سید الأحزاب أبی سفیان بن حرب وقد قال لهم فی خلافة عثمان بن عفان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تلقفوها یا بنی أمیة، تلقف الکرة فما هناک جنة ولا نار</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لم یشهد الإسلام بیعة حقیقیة لم یسجل التاریخ فیها اعتراضاً لأحد من المسلمین سوی بیعة أمیر المؤمنین علی بن أبی طالب علیهما السلام فقد هبوا جمیعاً لبیعته والأمر لا حاجة إلی تدلیل لمن کان له أدنی اطلاع علی التاریخ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الخیریة التی نص علیها الحدیث الذی اعتمده السلفیون فی کونه أحد مراجع الخطاب الدینی وأوسع مناهله هو فی الحقیقة لا یصمد أمام القرآن والسنة والتاریخ والعقل ومن ثم فقد اعترض علیه بعض علماء أهل السنة والجماعة، فکانت اعتراضاتهم کالآتی</w:t>
      </w:r>
      <w:r>
        <w:rPr>
          <w:rFonts w:eastAsia="IRNazanin" w:cs="IRNazanin"/>
          <w:color w:val="111111"/>
          <w:sz w:val="28"/>
          <w:szCs w:val="28"/>
          <w:rtl w:val="true"/>
          <w:lang w:bidi="fa-IR"/>
        </w:rPr>
        <w:t>:</w:t>
      </w:r>
    </w:p>
    <w:p>
      <w:pPr>
        <w:pStyle w:val="Heading5"/>
        <w:numPr>
          <w:ilvl w:val="4"/>
          <w:numId w:val="1"/>
        </w:numPr>
        <w:rPr/>
      </w:pPr>
      <w:bookmarkStart w:id="92" w:name="__RefHeading___Toc2416307_1395250215"/>
      <w:bookmarkStart w:id="93" w:name="_Toc35"/>
      <w:bookmarkEnd w:id="92"/>
      <w:r>
        <w:rPr/>
        <w:t>1</w:t>
      </w:r>
      <w:r>
        <w:rPr>
          <w:rtl w:val="true"/>
        </w:rPr>
        <w:t xml:space="preserve"> </w:t>
      </w:r>
      <w:r>
        <w:rPr>
          <w:rtl w:val="true"/>
        </w:rPr>
        <w:t>ــ قال ابن حجر العسقلانی</w:t>
      </w:r>
      <w:bookmarkEnd w:id="9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محمول علی الغالب والأکثریة، فقد وجد فیمن بعد الصحابة من القرنین من وجدت فیه الصفات المذکورة المذمومة لکن بقلة بخلاف من</w:t>
      </w:r>
      <w:bookmarkStart w:id="94" w:name="pg2818_28835"/>
    </w:p>
    <w:p>
      <w:pPr>
        <w:pStyle w:val="BookText"/>
        <w:rPr/>
      </w:pPr>
      <w:bookmarkEnd w:id="94"/>
      <w:r>
        <w:rPr>
          <w:rFonts w:ascii="IRNazanin" w:hAnsi="IRNazanin" w:eastAsia="IRNazanin"/>
          <w:color w:val="111111"/>
          <w:sz w:val="28"/>
          <w:sz w:val="28"/>
          <w:szCs w:val="28"/>
          <w:rtl w:val="true"/>
          <w:lang w:bidi="fa-IR"/>
        </w:rPr>
        <w:t>بعد القرون الثلاثة فإن ذلک کثر فیهم واشتهر وفیه بیان من ترد شهادتهم وهم من اتصف بالصفات المذکورة وإلی ذلک الإشارة بقوله ثم یفشو الکذب</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2416309_1395250215"/>
      <w:bookmarkStart w:id="96" w:name="_Toc36"/>
      <w:bookmarkEnd w:id="95"/>
      <w:r>
        <w:rPr/>
        <w:t>2</w:t>
      </w:r>
      <w:r>
        <w:rPr>
          <w:rtl w:val="true"/>
        </w:rPr>
        <w:t xml:space="preserve"> </w:t>
      </w:r>
      <w:r>
        <w:rPr>
          <w:rtl w:val="true"/>
        </w:rPr>
        <w:t>ــ قال ابن عبد البر</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یصح عندی ــ والله أعلم ــ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علی العموم، ومعناه الخصوص بالدلائل الواضحة فی أن قرنه ــ والله أعلم ــ فیه الکفار والفجار کما کان فیه الأخیار والأشرار، وکان فیه المنافقون والفساق والزناة والسراق، کما کان فیه الصدیقون والشهداء والفضلاء والعلماء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فالمعنی علی هذا کله عندنا أن قوله ــ صلی الله علیه وآله وسلم 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خیر الناس فی قرنی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فی أشهر معلومات، فیکون خیر الناس فی قرنه أهل بدر والحدیبیة، ومن شهد لهم بالجنة خیر الناس إن شاء الله، ویعضد هذا التأویل قوله ــ صلی الله علیه وآله وسلم 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من طال عمره وحسن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من سبق له من الله الحسنی وأصحابه وبالله التوفیق</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bookmarkStart w:id="97" w:name="pg2818_28836"/>
    </w:p>
    <w:p>
      <w:pPr>
        <w:pStyle w:val="Heading5"/>
        <w:numPr>
          <w:ilvl w:val="4"/>
          <w:numId w:val="1"/>
        </w:numPr>
        <w:rPr/>
      </w:pPr>
      <w:bookmarkStart w:id="98" w:name="__RefHeading___Toc2416311_1395250215"/>
      <w:bookmarkStart w:id="99" w:name="_Toc37"/>
      <w:bookmarkEnd w:id="97"/>
      <w:bookmarkEnd w:id="98"/>
      <w:r>
        <w:rPr/>
        <w:t>3</w:t>
      </w:r>
      <w:r>
        <w:rPr>
          <w:rtl w:val="true"/>
        </w:rPr>
        <w:t xml:space="preserve"> </w:t>
      </w:r>
      <w:r>
        <w:rPr>
          <w:rtl w:val="true"/>
        </w:rPr>
        <w:t>ــ قال المناوی والکلاباذی وغیرهما</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فخاص بقوم منهم والمراد فی قرنی کالعشرة وأضاربهم وأما سواهم فیجوز أن یساویهم أفاضل أو أواخر هذه الأمة کالذین ینصرون المسیح، ویقاتلون الدجال فهم أنصار النبی صلی الله علیه ــ وآله ــ وسلم وإخوانه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2416313_1395250215"/>
      <w:bookmarkStart w:id="101" w:name="_Toc38"/>
      <w:bookmarkEnd w:id="100"/>
      <w:r>
        <w:rPr/>
        <w:t>4</w:t>
      </w:r>
      <w:r>
        <w:rPr>
          <w:rtl w:val="true"/>
        </w:rPr>
        <w:t xml:space="preserve"> </w:t>
      </w:r>
      <w:r>
        <w:rPr>
          <w:rtl w:val="true"/>
        </w:rPr>
        <w:t>ــ قال السرخسی</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هذا بیان أن أهل کل عصر یقومون مقامهم فی صفة الخیریة إذا کانوا علی مثل اعتقادهم والمعانی التی بیناها لإثبات هذا الحکم بها من صفة الوساطة والشهادة والأمر بالمعروف لا یختص بزمان ولا بقوم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2416315_1395250215"/>
      <w:bookmarkStart w:id="103" w:name="_Toc39"/>
      <w:bookmarkEnd w:id="102"/>
      <w:r>
        <w:rPr/>
        <w:t>5</w:t>
      </w:r>
      <w:r>
        <w:rPr>
          <w:rtl w:val="true"/>
        </w:rPr>
        <w:t xml:space="preserve"> </w:t>
      </w:r>
      <w:r>
        <w:rPr>
          <w:rtl w:val="true"/>
        </w:rPr>
        <w:t>ــ قال ابن تیمیة</w:t>
      </w:r>
      <w:bookmarkEnd w:id="10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ینبغی أن یعلم أنه وإن کان المختار الإمساک عما شجر بین الصحابة والاستغفار للطائفتین جمیعاً وموالاتهم فلیس من الواجب اعتقاد أن کل واحد من المعسکر إلا مجتهداً متأولاً کالعلماء، بل فیهم المذنب، والمسیء، وفیهم المقصر فی الاجتهاد لنوع من الهوی، لکن إذا کانت السیئة فی حسنات کثیرة کانت مرجوحة مغفورة</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سیئة تغفرها الحسنات کإدخال الأذی علی الله ورسوله صلی الله علیه وآله وسلم، وقد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قتل النفس المحترمة کعترة النبی صلی الله علیه وآله وسلم وأهل بیته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الأقوال انطلقت فی رؤیتها للحدیث من القرآن والسنة وواقع الحال الذی کان علیه أهل هذه القرون الثلاثة، ومن ثم فإن مرتکزات الخطاب الدینی منذ ظهوره فی المجتمع الإسلامی وإلی یومنا هذا إنما یتجدد هدفه وغایته ونتائجه فی الإصلاح والإفساد من خلال هذه المرجعیات والمناهل لاسیما المرجع الأخیر، أی السلف إذ عدم وجود آلیات محددة لبناء هذا الخطاب وفهم مفرداته المستمدّة من مرجعیاته ومناهله والتساوی فی التقییم لشخصیات القرون الثلاثة صاحب الخطاب الدینی من البدریین کما یأخذ عن سید الأحزاب وأشیاعه إن ذلک لکفیل بتردی هذا الخطاب وتردی نتائجه فی المجتمع</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أردنا أن نتتبع هذه النتائج والفتاوی التی صدرت عن أهل الخطاب الدینی لخرج البحث عن عنوانه ومنهجه ولکن یکفی أن نورد ما بینه نبی الأمة</w:t>
      </w:r>
    </w:p>
    <w:p>
      <w:pPr>
        <w:pStyle w:val="BookText"/>
        <w:rPr/>
      </w:pPr>
      <w:r>
        <w:rPr>
          <w:rFonts w:ascii="IRNazanin" w:hAnsi="IRNazanin" w:eastAsia="IRNazanin"/>
          <w:color w:val="111111"/>
          <w:sz w:val="28"/>
          <w:sz w:val="28"/>
          <w:szCs w:val="28"/>
          <w:rtl w:val="true"/>
          <w:lang w:bidi="fa-IR"/>
        </w:rPr>
        <w:t>وسیدها رسول الله محمد صلی الله علیه وآله وسلم فیما تؤول إلیه الأمة الإسلامیة بفعل هذا الخطاب الدینی؛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روی أحمد فی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ــ وآله ــ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إسرائیل تفرقت إحدی وسبعین فرقة، فهلکت سبعون فرقة وخلصت فرقة واحدة، وإن أمتی ستفترق علی اثنتین وسبعین فرقة فتهلک إحدی وسبعون وتخلص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تلک الفرقة؟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الجماعة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الحدیث الشریف یکشف عن حقیقة ما تؤول إلیه أمة المصطفی صلی الله علیه وآله وسلم من التفرق والهلاک بفعل الخطاب الدینی لهذه الفرق إلاّ أن الحدیث لم یسلم من أدوات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 فی ذیل الحدیث الذی یصرح بالوضع والتلفیق، وذلک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مصطلح الجماعة مصطلح غریب علی عصر النبوة بعکس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لم یرد فی أدبیات الحدیث النبوی هذا اللفظ مما یکشف عن أنه دخیل علی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مصطلح الجماعة ظهر فی الوسط الإسلامی بعد استشهاد الإمام علی علیه السلام حینما بایع الناس الإمام الحسن المجتبی علیه السلام وبعد تلک البیعة وما شهدته الأمة من اقتتال بین شیعة علی بن أبی طالب علیه السلام وشیعة معاویة، وما خلفه من تداعیات عقائدیة وسیاسیة ونفسیة أثرت بشکل أساس فی لجوء الإمام الحسن علیه السلام إلی معاهدة الهدنة مع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مصطلح الجماعة آنذاک وسمی هذا العام عام الجماعة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جدلنا أن الفرقة الناجیة هی الجماعة، أی أهل السنة والجماعة، بمعنی أدق أهل القرون الثلاثة ومن تبعهم بإحسان کالمالکیة والشافعیة والحنابلة والحنفیة، فأین أصبحت بقیة هذه الفرق الإحدی والسبعون، أفَهُمْ من أمة محمد صلی الله علیه وآله وسلم أم أنهم من أهل ملة أخری وذلک أن أهل السنة والجماعة هم السواد الأعظم من المسلمین والأمر لا یحتاج إلی دلیل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یصبح السواد الأعظم فرقة واحدة، ومن بقی من المسلمین وهم بذاک قلة مقسمون إلی إحدی وسبعین فرقة موازیة من حیث الدلالة اللفظیة للحدیث مع بقیة الفرق من حیث العقیدة ولا أقل الإتباع؟</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أخرج محمد بن إسماعیل البخاری فی حجة الوداع عن عبد الله بن عمر بن الخطاب،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نتحدث بحجة الوداع والنبی صلی الله علیه ــ وآله ــ وسلم بین أظهرنا، ولا ندری ما حجة الوداع، فحمد الله وأثنی علیه ثم ذکر المسیح الدجال فأطنب فی ذکره،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من نبی إلا أنذر أمته، أنذره نوح والنبیون من بعده، وإنه یخرج فیکم فما خفی علیکم من شأنه فلیس یخفی علیکم أن ربکم لیس علی ما یخفی علیکم ثلاثاً، إن ربکم لیس بأعور، وإنه أعور عین الیمین کأن عینیه عنبة طافیة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الله حرم علیکم دماءکم وأموالکم کحرمة یومکم هذا فی بلدکم هذا فی شهرکم هذا؛ ألا هل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ثلاثاً، ویلکم أو ویحکم أنظروا لا ترجعوا بعدی کفاراً یضرب بعضکم رقاب بعض</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الشریف أخرجه حفاظ المسلمین فی مصادر عدة ومن طرق مختلفة لأهمیته وبیانه لأمر غیبی لما تؤول إلیه الأمة وما یصیبها من ابتلاءات کثیرة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یطرح مجموعة من الأسئلة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لمن کان خطابه صلی الله علیه وآله وسلم؟ ألیس إلی أصحابه وقد رجعوا من حجة الوداع أو فی أثناء أداء مناسکها کما روی أنه تکلم بذلک فی یوم النحر؟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إذا کان تحذیره صلی الله علیه وآله وسلم لأصحابه وإنذارهم من الانقلاب علی أعقابهم فیرجعون کفاراً یقتل بعضهم بعضاً ــ وقد حصل ذلک، أی قتل بعضهم بعضاً ــ فأی خیریة کانت لأهل هذا القرن وأی صلاح استحقوا فکانوا کما یسمیهم الیوم کثیر من المسلمین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کیف سیکون مضمون الخطاب الدینی ومحتواه فیما لو اتبع الخطیب أو المتکلم هذا القاتل دون المقتول کما لو اختار عقیدة صاحب رسول الله صلی الله علیه وآله وسلم أبی غادیة الجهنی</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وأوردها خطابه الدینی دون عقیدة عمار بن یاسر وهو أشهر من أن یعرف لجلالة قدره وعظیم منزلته فی الإسلام، بل کیف سیکون أثر هذا الخطاب فی الإصلاح والإفساد، وهل للإصلاح موضع فی هذا الخطاب الذی یستمد مضمونه ومفاهیمه من أبی غادیة الجهنی وهو قاتل عمار بن یاسر؟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لا شک أن عقیدة أبی غادیة الجهنی کانت ترتکز علی حب عثمان ابن عفان، وتتمذهب بمذهب أهل الشام کما نص علی ذلک أبو داود</w:t>
      </w:r>
    </w:p>
    <w:p>
      <w:pPr>
        <w:pStyle w:val="BookText"/>
        <w:rPr/>
      </w:pPr>
      <w:r>
        <w:rPr>
          <w:rFonts w:ascii="IRNazanin" w:hAnsi="IRNazanin" w:eastAsia="IRNazanin"/>
          <w:color w:val="111111"/>
          <w:sz w:val="28"/>
          <w:sz w:val="28"/>
          <w:szCs w:val="28"/>
          <w:rtl w:val="true"/>
          <w:lang w:bidi="fa-IR"/>
        </w:rPr>
        <w:t>السجستانی صاحب السنن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عقیدة عمار بن یاسر کانت ترتکز علی حب علی بن أبی طالب علیه الصلاة والسلام، ومن ثم فمرجعیات کلا الخطابین منذ القرن الأول للهجرة وإلی یومنا هذا متضادة ومتباعدة وکیف لا وقد وقع السیف بین العقیدتین فکان الحال الذی أصبحت الأمة علیه مصداقاً لما أخبر به النبی الأعظم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من السلف یتبع المسلم؛ ولأی الخطابین یعقل ویؤمن؟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أسئلة کثیرة یفرضها البحث لاسیما ونحن الیوم نشهد نسخاً لما مرّ من هذه العقائد، بل قد اشترط السلفیون علی من أراد أن یتصف بهم أن یکون علی تلک العقیدة ولأنهم لم یفرقوا بین القاتل والمقتول وبین المؤمن والمنافق فقد ظل القارئ لا یهتدی الوجهة التی تأخذ بیده إلی الأمان والخلاص من العذاب فی الآخرة وذلک أن القاتل والمقتول کلیهما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الثواب وأین العقاب، بل علی أی شیء، ولأی حکمة وعلة بعث الله الأنبیاء والمرسلین والقاتل والمقتول کلاهما رضی الله عنهما، وهو ما ملئت به کتب الحدیث والرجال؟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نحتاج إلی معرفة الآلیات التی اتخذها المتکلمون فی فهم النص وبناء الخطاب الدینی، وهو ما نتناوله فی المبحث القادم</w:t>
      </w:r>
      <w:r>
        <w:rPr>
          <w:rFonts w:eastAsia="IRNazanin" w:cs="IRNazanin"/>
          <w:color w:val="111111"/>
          <w:sz w:val="28"/>
          <w:szCs w:val="28"/>
          <w:rtl w:val="true"/>
          <w:lang w:bidi="fa-IR"/>
        </w:rPr>
        <w:t>. </w:t>
      </w:r>
      <w:bookmarkStart w:id="104" w:name="pg2818_28843"/>
    </w:p>
    <w:p>
      <w:pPr>
        <w:pStyle w:val="Heading2"/>
        <w:numPr>
          <w:ilvl w:val="1"/>
          <w:numId w:val="1"/>
        </w:numPr>
        <w:rPr/>
      </w:pPr>
      <w:bookmarkStart w:id="105" w:name="__RefHeading___Toc2416317_1395250215"/>
      <w:bookmarkStart w:id="106" w:name="_Toc40"/>
      <w:bookmarkEnd w:id="104"/>
      <w:bookmarkEnd w:id="105"/>
      <w:r>
        <w:rPr>
          <w:rtl w:val="true"/>
        </w:rPr>
        <w:t>المبحث الثالث</w:t>
      </w:r>
      <w:r>
        <w:rPr>
          <w:rtl w:val="true"/>
        </w:rPr>
        <w:t xml:space="preserve">: </w:t>
      </w:r>
      <w:r>
        <w:rPr>
          <w:rtl w:val="true"/>
        </w:rPr>
        <w:t>آلیات فهم النص وبناء الخطاب الدینی</w:t>
      </w:r>
      <w:bookmarkEnd w:id="1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2416319_1395250215"/>
      <w:bookmarkStart w:id="108" w:name="_Toc41"/>
      <w:bookmarkEnd w:id="107"/>
      <w:r>
        <w:rPr>
          <w:rtl w:val="true"/>
        </w:rPr>
        <w:t>اشارة</w:t>
      </w:r>
      <w:bookmarkEnd w:id="10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حینما ینظر الباحث والقارئ إلی تعدد العلوم الإسلامیة أو العلوم الشرعیة ویری خوض العلماء فیها وتصنیفهم کتباً عنها، فإنه لا شک سینبهر بهذا النتاج الفکری لاسیما تلک المصنفات التی اهتمت باللغة العربیة والقرآن والحدیث والرجال والسیرة؛ فضلاً عن خوض غمار الفلسفة والکلام والعقائد؛ وأما الفقه والأصول فلهما الحظ الأوفر من تلک العلوم الإسلامیة والشرعیة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 هذا التنوع العلمی والمعرفی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قواعد وآلیات مختصة بهذا العلم أو ذاک، ومن ثم تجد العالم الفقیه له أدواته الخاصة التی یستند إلیها فی فهم النص الدینی وکذا المفسر أو الرجالی حتی تکاد تجزم بأن هذه العلوم منعت علی العامة لصعوبة غوص بحورها واستخراج مکنوناتها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تأتی إلی فهم کثیر منهم لهذه النصوص التی کانت المادة الأساس فی بناء الخطاب الدینی منذ القرن الأول للهجرة وإلی یومنا هذا وتقابلها بما قدمه هؤلاء المصنفون الذین حازوا الفضل والشرف لحملها نجدهم ینسلخون</w:t>
      </w:r>
      <w:bookmarkStart w:id="109" w:name="pg2818_28846"/>
    </w:p>
    <w:p>
      <w:pPr>
        <w:pStyle w:val="BookText"/>
        <w:rPr/>
      </w:pPr>
      <w:bookmarkEnd w:id="109"/>
      <w:r>
        <w:rPr>
          <w:rFonts w:ascii="IRNazanin" w:hAnsi="IRNazanin" w:eastAsia="IRNazanin"/>
          <w:color w:val="111111"/>
          <w:sz w:val="28"/>
          <w:sz w:val="28"/>
          <w:szCs w:val="28"/>
          <w:rtl w:val="true"/>
          <w:lang w:bidi="fa-IR"/>
        </w:rPr>
        <w:t>عن جلدتهم وفکرهم ومعرفتهم فیأخذون ما یناسب عقیدتهم أولاً ومصالحهم ثانیاً، وکأنک أمام شخصیة جدیدة لا علاقة لها بما صنفت وکتبت فی العلوم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فتبقی حائراً أمام بعض التساؤلات، والفرضیات، وهی</w:t>
      </w:r>
      <w:r>
        <w:rPr>
          <w:rFonts w:eastAsia="IRNazanin" w:cs="IRNazanin"/>
          <w:color w:val="111111"/>
          <w:sz w:val="28"/>
          <w:szCs w:val="28"/>
          <w:rtl w:val="true"/>
          <w:lang w:bidi="fa-IR"/>
        </w:rPr>
        <w:t>:</w:t>
      </w:r>
    </w:p>
    <w:p>
      <w:pPr>
        <w:pStyle w:val="Heading3"/>
        <w:numPr>
          <w:ilvl w:val="2"/>
          <w:numId w:val="1"/>
        </w:numPr>
        <w:rPr/>
      </w:pPr>
      <w:bookmarkStart w:id="110" w:name="__RefHeading___Toc2416321_1395250215"/>
      <w:bookmarkStart w:id="111" w:name="_Toc42"/>
      <w:bookmarkEnd w:id="110"/>
      <w:r>
        <w:rPr>
          <w:rtl w:val="true"/>
        </w:rPr>
        <w:t>أولاً</w:t>
      </w:r>
      <w:r>
        <w:rPr>
          <w:rtl w:val="true"/>
        </w:rPr>
        <w:t xml:space="preserve">: </w:t>
      </w:r>
      <w:r>
        <w:rPr>
          <w:rtl w:val="true"/>
        </w:rPr>
        <w:t>کتمان الحقائق</w:t>
      </w:r>
      <w:bookmarkEnd w:id="111"/>
    </w:p>
    <w:p>
      <w:pPr>
        <w:pStyle w:val="BookText"/>
        <w:rPr/>
      </w:pPr>
      <w:r>
        <w:rPr>
          <w:rFonts w:ascii="IRNazanin" w:hAnsi="IRNazanin" w:eastAsia="IRNazanin"/>
          <w:color w:val="111111"/>
          <w:sz w:val="28"/>
          <w:sz w:val="28"/>
          <w:szCs w:val="28"/>
          <w:rtl w:val="true"/>
          <w:lang w:bidi="fa-IR"/>
        </w:rPr>
        <w:t>أتراهم یکتمون ما أنزل الله وذلک أن الله عز وجل لا یرید ظلماً للعباد، وأنه عادل لا یعذب بریئاً بذنب غیره ولا یأخذه بجریرة کافر أو ظالم، وقد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 اللَّهُ مِنَ الْکِتَابِ وَیَشْتَرُونَ بِهِ ثَمَنًا قَلِیلاً أُولَئِکَ مَا یَأکُلُونَ فِی بُطُونِهِمْ إِلاّ النَّارَ وَلا یُکَلِّمُهُمُ اللَّهُ یَوْمَ الْقِیَامَةِ وَلا یُزَکِّیهِمْ وَلَهُمْ عَذَابٌ أَلِیمٌ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2416323_1395250215"/>
      <w:bookmarkStart w:id="113" w:name="_Toc43"/>
      <w:bookmarkEnd w:id="112"/>
      <w:r>
        <w:rPr>
          <w:rtl w:val="true"/>
        </w:rPr>
        <w:t>ثانیاً</w:t>
      </w:r>
      <w:r>
        <w:rPr>
          <w:rtl w:val="true"/>
        </w:rPr>
        <w:t xml:space="preserve">: </w:t>
      </w:r>
      <w:r>
        <w:rPr>
          <w:rtl w:val="true"/>
        </w:rPr>
        <w:t>العلم الغائب ونقصان المعرفة</w:t>
      </w:r>
      <w:bookmarkEnd w:id="11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إنهم علموا شیئاً وغابت عنهم أشیاءُ کما هو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غادیة الجهنی حینما تنازع مع رجل من أهل الشام کان یقاتل مع معاویة فی صفین علی حمل رأس الصحابی الجلیل عمار بن یاسر إلی الصحابی معاویة بن أبی سفیان لغرض الحصول علی الجائزة النقدیة، کما یروی لنا کلثوم بن جبر قال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غادیة الجهنی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علی عمار بن یاسر یوم صفین فدفعته ــ فطعنته ــ فألقیته عن فرسه وسبقنی إلیه رجل من أهل الشام فاحتز رأسه فاختصمنا إلی معاویة فی الرأس ووضعناه بین یدیه کلانا یدعی قتله وکلانا یطلب الجائزة علی رأسه، وعنده عبد الله بن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ــ صلی الله علیه وآله وسلم ــ یقول لعمار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Style w:val="FootnoteAnchor"/>
          <w:rtl w:val="true"/>
        </w:rPr>
        <w:footnoteReference w:id="85"/>
      </w:r>
      <w:r>
        <w:rPr>
          <w:rFonts w:ascii="IRNazanin" w:hAnsi="IRNazanin" w:eastAsia="IRNazanin"/>
          <w:color w:val="111111"/>
          <w:sz w:val="28"/>
          <w:sz w:val="28"/>
          <w:szCs w:val="28"/>
          <w:rtl w:val="true"/>
          <w:lang w:bidi="fa-IR"/>
        </w:rPr>
        <w:t>، بشر قاتل عمار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فترکته من یدی،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أقتله، وترکه صاحبی من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أقتله؛ فلما رأی ذلک معاویة أقبل علی عبد الله بن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یدعوک إلی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ــ صلی الله علیه وآله وسلم ــ قال قولاً فأحببت أن أقوله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والحادثة تکشف عن جملة من الأمور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غادیة الجهنی لم یکن قد سمع حدیث رسول</w:t>
      </w:r>
    </w:p>
    <w:p>
      <w:pPr>
        <w:pStyle w:val="BookText"/>
        <w:rPr/>
      </w:pPr>
      <w:r>
        <w:rPr>
          <w:rFonts w:ascii="IRNazanin" w:hAnsi="IRNazanin" w:eastAsia="IRNazanin"/>
          <w:color w:val="111111"/>
          <w:sz w:val="28"/>
          <w:sz w:val="28"/>
          <w:szCs w:val="28"/>
          <w:rtl w:val="true"/>
          <w:lang w:bidi="fa-IR"/>
        </w:rPr>
        <w:t>الله صلی الله علیه وآله وسلم فی عمار وإن قاتله فی النار فعلم شیئاً وغابت عنه أشیاء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وإما أنه علم بذلک ولکنه أراد أن یبرئ نفسه من الجریمة التی ارتکبها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کثیراً من الصحابة کمعاویة بن أبی سفیان وعمرو بن العاص قد کتموا ما أنزل الله سبحانه وظلموا المسلمین فی قتالهم لأصحاب رسول الله صلی الله علیه وآله وسلم، وهم یقاتلون مع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أو أن المال والجوائز التی کان یبذلها معاویة قد غیرت عقائد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التضلیل وکتمان ما أنزل الله تعالی علی رسول الله صلی الله علیه وآله وسلم والسعی وراء السلطة وبذل الأموال هی العوامل الأساسیة فی فهم النص وبناء الخطاب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کثیراً من الخلف هم أبناء أولئک السلف وأنهم ورثوا ما علیه معاویة ابن أبی سفیان وعمرو بن العاص وأبو غادیة الجهنی لیقابلوا بهذا الإرث الذین ورثوا  عقیدة عمار بن یاسر وأبی ذر الغفاری وعلی بن أبی طالب علیه السلام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فإن آلیات فهم النص وبناء الخطاب الدینی لن تخرج عن تلک الثوابت العقدیة والنشئویة التی تغلغلت فی قلوب السلف ونشأ علیها الخلف</w:t>
      </w:r>
      <w:r>
        <w:rPr>
          <w:rFonts w:eastAsia="IRNazanin" w:cs="IRNazanin"/>
          <w:color w:val="111111"/>
          <w:sz w:val="28"/>
          <w:szCs w:val="28"/>
          <w:rtl w:val="true"/>
          <w:lang w:bidi="fa-IR"/>
        </w:rPr>
        <w:t>. </w:t>
      </w:r>
      <w:bookmarkStart w:id="114" w:name="pg2818_28849"/>
    </w:p>
    <w:p>
      <w:pPr>
        <w:pStyle w:val="Heading3"/>
        <w:numPr>
          <w:ilvl w:val="2"/>
          <w:numId w:val="1"/>
        </w:numPr>
        <w:rPr/>
      </w:pPr>
      <w:bookmarkStart w:id="115" w:name="__RefHeading___Toc2416325_1395250215"/>
      <w:bookmarkStart w:id="116" w:name="_Toc44"/>
      <w:bookmarkEnd w:id="114"/>
      <w:bookmarkEnd w:id="115"/>
      <w:r>
        <w:rPr>
          <w:rtl w:val="true"/>
        </w:rPr>
        <w:t>ثالثاً</w:t>
      </w:r>
      <w:r>
        <w:rPr>
          <w:rtl w:val="true"/>
        </w:rPr>
        <w:t xml:space="preserve">: </w:t>
      </w:r>
      <w:r>
        <w:rPr>
          <w:rtl w:val="true"/>
        </w:rPr>
        <w:t>ذریعة الاجتهاد الخاطئ وصریح مخالفته للقرآن والسنة</w:t>
      </w:r>
      <w:bookmarkEnd w:id="116"/>
    </w:p>
    <w:p>
      <w:pPr>
        <w:pStyle w:val="BookText"/>
        <w:rPr/>
      </w:pPr>
      <w:r>
        <w:rPr>
          <w:rFonts w:ascii="IRNazanin" w:hAnsi="IRNazanin" w:eastAsia="IRNazanin"/>
          <w:color w:val="111111"/>
          <w:sz w:val="28"/>
          <w:sz w:val="28"/>
          <w:szCs w:val="28"/>
          <w:rtl w:val="true"/>
          <w:lang w:bidi="fa-IR"/>
        </w:rPr>
        <w:t>یکاد یجزم الباحث أو القارئ للمصنفات الإسلامیة التی أخذت علی عاتقها سیرة السلف وما وقع بین الصحابة خلال القرن الأول وما تبعهم علیه التابعیون فی القرن الثانی والتزم به السائرون لأولئک فی القرن الثالث إلا ووجد قاعدة ثابتة فی رسم العقیدة وأداة فاعلة فی فهم النص وبناء الخطاب الدینی ألا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اجتهدوا فإن أصابوا فللمصیب أجران، وإن أخطأ فله أجر واحد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حرص السلفیون علی ترسیخ ذلک فی أذهان الناس لما له من تأثیر کبیر فی حجیة المعرفة وتسییس الناس لعقیدتهم فانبری لها متکلموهم، وفی ذلک تقول اللجنة الدائمة للإفتاء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أهل السنة والجماعة الکف عما شجر بین أصحاب رسول الله صلی الله علیه ــ وآله ــ وسلم والترضی عنهم جمیعاً، واعتقاد أنهم کانوا مجتهدین فیما عملوا فمن أصاب فله أجران ومن أخطأ فله أجر وخطؤهُ مغفور</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أن هذه القاعدة خاصة بمن بلغ درجة الاجتهاد فی القضاء والفقه ولیس لعامة الناس سواء کانوا من أهل القرون الثلاثة أو ممن تلاهم وإلا لأصبح جمیع المسلمین قضاة وفقهاء بحیث یعمل کلٌّ منهم برأیه ویشرع</w:t>
      </w:r>
    </w:p>
    <w:p>
      <w:pPr>
        <w:pStyle w:val="BookText"/>
        <w:rPr/>
      </w:pPr>
      <w:r>
        <w:rPr>
          <w:rFonts w:ascii="IRNazanin" w:hAnsi="IRNazanin" w:eastAsia="IRNazanin"/>
          <w:color w:val="111111"/>
          <w:sz w:val="28"/>
          <w:sz w:val="28"/>
          <w:szCs w:val="28"/>
          <w:rtl w:val="true"/>
          <w:lang w:bidi="fa-IR"/>
        </w:rPr>
        <w:t>فی دین الله ورسوله صلی الله علیه وآله وسلم ما یشاء بناءً علی قاعدة حصول الأجر فی کلتا الحالتین فی الصواب والخطأ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أن حمل ما شجر بین الصحابة علی الاعتقاد بأنهم کانوا مجتهدین یثیر مجموعة من الأسئلة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کیف یمکن الاعتقاد بأمرٍ فیه مخالفة صریحة للقرآن والسنة المحمدیة فمنهم من کان منافقاً وقد تبرأ الله ورسوله صلی الله علیه وآله وسلم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یصبح عمل المنافق فی حربه لله ورسوله صلی الله علیه وآله وسلم اجتهاداً والله یأمر النبی صلی الله علیه وآله وسلم بجهادهم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وَالْمُنَافِقِینَ وَاغْلُظْ عَلَیْهِمْ وَمَأْوَاهُمْ جَهَنَّمُ وَبِئْسَ الْمَصِیرُ</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الله تعالی یقول فی محکم التنزیل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یکون من قتل علی بن أبی طالب علیه السلام أو من قتل ریحانة النبی صلی الله علیه وآله وسلم وقتل بضعته فاطمة صلوات الله علیها وقتل أصحابه کعمار بن یاسر وأبی ذر الغفاری علیهم الرحمة والرضوان وإن القاتل</w:t>
      </w:r>
    </w:p>
    <w:p>
      <w:pPr>
        <w:pStyle w:val="BookText"/>
        <w:rPr/>
      </w:pPr>
      <w:r>
        <w:rPr>
          <w:rFonts w:ascii="IRNazanin" w:hAnsi="IRNazanin" w:eastAsia="IRNazanin"/>
          <w:color w:val="111111"/>
          <w:sz w:val="28"/>
          <w:sz w:val="28"/>
          <w:szCs w:val="28"/>
          <w:rtl w:val="true"/>
          <w:lang w:bidi="fa-IR"/>
        </w:rPr>
        <w:t>مغفور 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أیکون قاتل عمر بن الخطاب وقاتل عثمان بن عفان مأجوراً ومغفوراً له لأنه اجتهد فی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آن الأمر خاص بقتلة آل محمد صلی الله علیه وآله وسلم وحزبهم؟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کیف بالمسلم أن یأخذ دینه فی الفروع وعقیدته فی الأصول من الصحابة وقد کفر بعضهم بعضاً فقتلوا بالتکفیر، بمعنی أدق ممن یأخذ المسلم دینه وقد أمر بالرجوع إلی الصحابة وقد کفر بعضهم بعضاً کما ورد فی الحدیث الصحیح الذی أخرجه البخاری؟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ثم إن السؤال المهم الذی ینبغی الوقوف عنده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ماذا اختلف الصحابة وتشاجروا وتقاتلوا؟ أعلی الدنیا أم علی الدین؟</w:t>
      </w:r>
    </w:p>
    <w:p>
      <w:pPr>
        <w:pStyle w:val="BookText"/>
        <w:rPr/>
      </w:pPr>
      <w:r>
        <w:rPr>
          <w:rFonts w:ascii="IRNazanin" w:hAnsi="IRNazanin" w:eastAsia="IRNazanin"/>
          <w:color w:val="111111"/>
          <w:sz w:val="28"/>
          <w:sz w:val="28"/>
          <w:szCs w:val="28"/>
          <w:rtl w:val="true"/>
          <w:lang w:bidi="fa-IR"/>
        </w:rPr>
        <w:t>فإن کان تشاجرهم علی الدنیا فهذا أولی بالإعراض عنهم وإن اختلفوا وتقاتلوا علی الدین فمعنی ذلک أن منهم من کان علی الحق ومنهم من کان علی الباطل وهو ما دل علیه الحدیث النبوی الصحیح الذی أخرجه غیر واحدٍ من أئمة الحدیث، عنه صلی الله علیه وآله وسلم أنه 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یوم القیامة رهط من أصحابی فیجلون عن الحوض فأقول یا رب أصحابی، فیقول إنک لا علم لک بما أحدثوا بعدک، إنهم ارتدوا علی أدبارهم القهقری</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لفظ آخر رواه أبو هریرة عنه ــ صلی الله علیه وآله وسلم ــ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قائم فإذا زمرة حتی إذا عرفتهم خرج رجل من بینی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بعدک علی أدبارهم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زمرة حتی إذا عرفتهم خرج رجل من بینی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بعدک علی أدبارهم القهقری، فلا یخلص منهم مثل همل النعم</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مثال یضرب القلة، فأی اجتهاد هذا وأی أجر، وأی ذنب مغفور للمذنب منهم والنبی صلی الله علیه وآله وسلم یخبر بأن کثیراً منهم إلی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أئمة المذاهب الإسلامیة قد أسسوا لمقتضی الاجتهاد ودوافعه وشروطه وإن الصحابة أو غیرهم من المسلمین لا یحق لهم الاجتهاد فیما یقابل النص ومن ثم فإن الاعتقاد بأنهم اجتهدوا فهو بدعة ومحدثة أرید منها إضلال المسلمین وبقاء نفوذ أصحابها والقائلین بها واستغلال عفویة الناس وقلة اطلاعهم، وإلا فإن أصل الحدیث مقید بالحاکم الذی أوکل إلیه القضاء ولیس عامة الصحابة أو التابعین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مجموعة من أقوال أئمة المذاهب الإسلامیة من أهل السنة والجماعة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إمام المذهب الشافعی، بعد أن أورد الحدیث النبوی الشریف الذی أخرجه أئمة الحدیث عن عمرو بن العاص أنه سمع رسول الله صلی الله علیه وآله 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الحاکم فاجتهد فأصاب فله أجران، وإذا حکم فاجتهد فأخطأ فله أجر</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ومعنی الاجتهاد من الحاکم إنما یکون بعد أن لا یکون فیما یرید من القضاء فیه کتاب ولا سنة ولا أمر مجتمع علیه؛ فأما وشیء من ذلک موجود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قلت هذا وحدیث النبی صلی الله علیه وآله وسلم ظاهره الاجتهاد؟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ذلک قول النبی صلی الله علیه وآله وسلم لمعاذ بن 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عز وجل،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فبسنة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أجتهد رأیی؛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وفق رسول، رسول الله لما یحب رسول الله صلی الله علیه وآله وسلم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 النبی صلی الله علیه وآله وسلم أن الاجتهاد بعد أن لا یکون</w:t>
      </w:r>
    </w:p>
    <w:p>
      <w:pPr>
        <w:pStyle w:val="BookText"/>
        <w:rPr/>
      </w:pPr>
      <w:r>
        <w:rPr>
          <w:rFonts w:ascii="IRNazanin" w:hAnsi="IRNazanin" w:eastAsia="IRNazanin"/>
          <w:color w:val="111111"/>
          <w:sz w:val="28"/>
          <w:sz w:val="28"/>
          <w:szCs w:val="28"/>
          <w:rtl w:val="true"/>
          <w:lang w:bidi="fa-IR"/>
        </w:rPr>
        <w:t>کتاب الله ولا سنة رسوله؛ ولقول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وَأَطِیعُوا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لم أعلم فیه مخالفاً من أهل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ذلک موجود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الاجتهاد لیس بعین قائمة وإنما هو شیء یحدثه من قبل نفسه، فإذا کان هذا، فکتاب الله والسنة والإجماع أولی من رأی نفسه، ومن قال الاجتهاد أولی خالف الکتاب والسنة برأیه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وقد أفرد له ابن حجر العسقلانی باباً فی فتح الباری، فقال تعقیباً ومبیناً للحدیث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أنه لا یلزم فی رد حکمه أو فتواه إذا اجتهد فأخطأ أن یأثم بذلک، بل إذا بذل وسعه أجر فإن أصاب ضوعف أجره لکن لو أقدم فحکم أو أفتی بغیر علم لحقه الإثم</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جمع ابن عبد البر أقوال أئمة المذاهب فی کتابه جامع بیان العلم فکان مما أورده بعد أن ذکر حدیث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الشافعی ومن قال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یؤجر ولکنه لا یؤجر علی الخطأ، لأن الخطأ فی الدین لم یؤمر به أحد، وإنما یؤجر لإرادته الحق الذی أخطأه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أثبت الشافعی فی قوله هذا أن المجتهد المخطئ أحدث فی</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یؤمر به ولم یکلفه وإنما أجر فی نیته لا فی خطئه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ینتقل ابن عبد البر إلی المذهب المالکی فیروی عن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المرء أن یوفق للصواب والخیر، ومن شقوة المرء أن لا یزال یخطئ وفی هذا دلیل المخطئ عنده وإن اجتهد فلیس بمرضی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ابن عبد البر قول إسماعیل القاضی فی المبسوط،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یجوز لمن لا یعلم الکتاب والسنة، ولا ماضی علیه أولو الأمر أن یجتهد رأیه فیکون اجتهاده مخالفاً للقرآن والسنة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یکون سنام الاجتهاد وقوامه معرفة القرآن والسنة وعدم مخالفتهما، أما إذا کانت هناک مخالفات صریحة وعلنیة للقرآن الکریم والسنة فلتصق هذه الانتهاکات للحرمات بالاجتهاد فهذا بدعة وکل بدعة ضلال وصاحبها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هذه الآلیات فی فهم النص القرآنی والنبوی تحت ذریعة الاجتهاد فإن أخطأ الصحابی فله أجر وإن أصاب فله أجران أثرت بشکل کبیر فی عقیدة المسلم ورسمت صورة سیئة عن کثیر من الشخصیات الصالحة التی أفنت سنین عمرها فی نصرة القرآن والسنة المحمدیة فأبعد الصحابة النجباء المخلصون وقرب أولئک المعادون لله ورسوله صلی الله علیه وآله وسلم والذین کان النفاق سمتهم وتحقیق المصالح والمغانم هدفهم مما غیر أبنیة الخطاب</w:t>
      </w:r>
    </w:p>
    <w:p>
      <w:pPr>
        <w:pStyle w:val="BookText"/>
        <w:rPr/>
      </w:pPr>
      <w:r>
        <w:rPr>
          <w:rFonts w:ascii="IRNazanin" w:hAnsi="IRNazanin" w:eastAsia="IRNazanin"/>
          <w:color w:val="111111"/>
          <w:sz w:val="28"/>
          <w:sz w:val="28"/>
          <w:szCs w:val="28"/>
          <w:rtl w:val="true"/>
          <w:lang w:bidi="fa-IR"/>
        </w:rPr>
        <w:t>الدینی منذ القرن الأول وإلی یومنا هذا، فقدس من أراد له أصحاب المنابر والفتاوی أن یتقدس وکفّر من أراد أن یکفّر، وغض الطرف عن کتاب الله ورسوله صلی الله علیه وآله وسلم، وهم ینادون علی المنابر سنة رسول الله صلی الله علیه وآله وسلم وصحابته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قتلوا السنة کما قتلها أسلافهم؛ حینما قتلوا الصحابة النجباء کعمار ابن یاسر وحجر بن عدی، ومحمد بن أبی بکر؛ وأبی ذر الغفاری؛ وغیرهم وقتلوا السنة حینما أعلنوها حرباً ضروساً علی آل محمد صلی الله علیه وآله وسلم فبین أضلاع مهشمة وجنین مخضّبٍ بدمائه، ومحراب غسل بدماء صاحبه، ورأس علی الرمح یدار به فی بلاد المسلمین وفیهم الصحابة والتابعون والرأس یتلو القرآن؛ فهذا کله خطأ مغفور؛ بل مأجور صاحبه؟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الْکَافِرُونَ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الظَّالِمُونَ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فَأُولَئِکَ هُمُ الْفَاسِقُونَ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أفی حکم الله تعالی أن یقتل هؤلاء الطاهرون وتسفک دماء أولئک النجباء الصالحین، مالکم کیف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تزعمون؟</w:t>
      </w:r>
      <w:r>
        <w:rPr>
          <w:rFonts w:eastAsia="IRNazanin" w:cs="IRNazanin"/>
          <w:color w:val="111111"/>
          <w:sz w:val="28"/>
          <w:szCs w:val="28"/>
          <w:rtl w:val="true"/>
          <w:lang w:bidi="fa-IR"/>
        </w:rPr>
        <w:t>! </w:t>
      </w:r>
      <w:bookmarkStart w:id="117" w:name="pg2818_28857"/>
    </w:p>
    <w:p>
      <w:pPr>
        <w:pStyle w:val="Heading2"/>
        <w:numPr>
          <w:ilvl w:val="1"/>
          <w:numId w:val="1"/>
        </w:numPr>
        <w:rPr/>
      </w:pPr>
      <w:bookmarkStart w:id="118" w:name="__RefHeading___Toc2416327_1395250215"/>
      <w:bookmarkStart w:id="119" w:name="_Toc45"/>
      <w:bookmarkEnd w:id="117"/>
      <w:bookmarkEnd w:id="118"/>
      <w:r>
        <w:rPr>
          <w:rtl w:val="true"/>
        </w:rPr>
        <w:t>المبحث الرابع</w:t>
      </w:r>
      <w:r>
        <w:rPr>
          <w:rtl w:val="true"/>
        </w:rPr>
        <w:t xml:space="preserve">: </w:t>
      </w:r>
      <w:r>
        <w:rPr>
          <w:rtl w:val="true"/>
        </w:rPr>
        <w:t>تقدیس النص أم نص القداسة ودوران الخطاب الدینی بینهما</w:t>
      </w:r>
      <w:bookmarkEnd w:id="11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2416329_1395250215"/>
      <w:bookmarkStart w:id="121" w:name="_Toc46"/>
      <w:bookmarkEnd w:id="120"/>
      <w:r>
        <w:rPr>
          <w:rtl w:val="true"/>
        </w:rPr>
        <w:t>اشارة</w:t>
      </w:r>
      <w:bookmarkEnd w:id="12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2" w:name="pg2818_28859"/>
    </w:p>
    <w:p>
      <w:pPr>
        <w:pStyle w:val="BookText"/>
        <w:rPr/>
      </w:pPr>
      <w:bookmarkEnd w:id="122"/>
      <w:r>
        <w:rPr>
          <w:rFonts w:ascii="IRNazanin" w:hAnsi="IRNazanin" w:eastAsia="IRNazanin"/>
          <w:color w:val="111111"/>
          <w:sz w:val="28"/>
          <w:sz w:val="28"/>
          <w:szCs w:val="28"/>
          <w:rtl w:val="true"/>
          <w:lang w:bidi="fa-IR"/>
        </w:rPr>
        <w:t xml:space="preserve">إن النتائج التی خلص إلیها البحث من خلال العرض السابق تقودنا إلی المواضیع التی سنتناولها خلال هذا المبحث، وذلک أن العنصر الأساس فی بناء الخطاب الدینی هو النص القرآنی والنبوی مما أکسبه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الخطاب الدینی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القداسة، فیلزم بالمسلم الانقیاد إلیه والتسلیم له</w:t>
      </w:r>
      <w:r>
        <w:rPr>
          <w:rFonts w:eastAsia="IRNazanin" w:cs="IRNazanin"/>
          <w:color w:val="111111"/>
          <w:sz w:val="28"/>
          <w:szCs w:val="28"/>
          <w:rtl w:val="true"/>
          <w:lang w:bidi="fa-IR"/>
        </w:rPr>
        <w:t>.</w:t>
      </w:r>
    </w:p>
    <w:p>
      <w:pPr>
        <w:pStyle w:val="Heading3"/>
        <w:numPr>
          <w:ilvl w:val="2"/>
          <w:numId w:val="1"/>
        </w:numPr>
        <w:rPr/>
      </w:pPr>
      <w:bookmarkStart w:id="123" w:name="__RefHeading___Toc2416331_1395250215"/>
      <w:bookmarkStart w:id="124" w:name="_Toc47"/>
      <w:bookmarkEnd w:id="123"/>
      <w:r>
        <w:rPr>
          <w:rtl w:val="true"/>
        </w:rPr>
        <w:t>المسألة الأولی</w:t>
      </w:r>
      <w:r>
        <w:rPr>
          <w:rtl w:val="true"/>
        </w:rPr>
        <w:t xml:space="preserve">: </w:t>
      </w:r>
      <w:r>
        <w:rPr>
          <w:rtl w:val="true"/>
        </w:rPr>
        <w:t>القداسة الذاتیة والإلتصاقیة</w:t>
      </w:r>
      <w:bookmarkEnd w:id="124"/>
    </w:p>
    <w:p>
      <w:pPr>
        <w:pStyle w:val="BookText"/>
        <w:rPr/>
      </w:pPr>
      <w:r>
        <w:rPr>
          <w:rFonts w:ascii="IRNazanin" w:hAnsi="IRNazanin" w:eastAsia="IRNazanin"/>
          <w:color w:val="111111"/>
          <w:sz w:val="28"/>
          <w:sz w:val="28"/>
          <w:szCs w:val="28"/>
          <w:rtl w:val="true"/>
          <w:lang w:bidi="fa-IR"/>
        </w:rPr>
        <w:t>إلا أنّ المشکلة الحقیقیة هی حینما ینتقل التقدیس إلی القائل بالنص دون أن یکون له قدسیة فیکون النص الذی ینطق به من لا أصل قرآنیاً أو نبویاً لتقدیسه مقدساً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الخطاب مکتسباً لصفة القداسة من موردین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یکون الخطاب محتویاً علی نصوص مقدسة، وهذا یلزم أن یکون هذا النص صادراً من القرآن أو النبی صلی الله علیه وآله وسلم أو ممن</w:t>
      </w:r>
    </w:p>
    <w:p>
      <w:pPr>
        <w:pStyle w:val="BookText"/>
        <w:rPr/>
      </w:pPr>
      <w:r>
        <w:rPr>
          <w:rFonts w:ascii="IRNazanin" w:hAnsi="IRNazanin" w:eastAsia="IRNazanin"/>
          <w:color w:val="111111"/>
          <w:sz w:val="28"/>
          <w:sz w:val="28"/>
          <w:szCs w:val="28"/>
          <w:rtl w:val="true"/>
          <w:lang w:bidi="fa-IR"/>
        </w:rPr>
        <w:t>أکسبه النبی صلی الله علیه وآله وسلم والقرآن قدسیة فیکون کلامه ملازماً للقرآن والنبی صلی الله علیه وآله وسلم، وهذا المعنی محصور فی العترة النبویة لتضافر النصوص القرآنیة والنبویة فیهم فکانوا عدل القرآن وثقله فی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یکون الخطاب صادراً عن أشخاص کانت قداستهم التصاقیة ولیست ذاتیة؛ وذلک لأنهم غیر منصوص علیهم بالتقدیس بل لاصقوا الدین فأصبح خطابهم دینیاً ومن ثم مقدساً ویلزم الأخذ به کالمجتهد الذی قد یصیب أو یخطئ، وکالصحابی الذی یکون مخلصاً ومتقیاً أو منافقاً؛ وذلک أن الملاک والضابطة التی أسسها السلف فی اکتساب الصحابی أو التابعی أو المجتهد أو القاضی  لیس التقوی وطاعة الله ورسوله صلی الله علیه وآله وسلم وإنما لأنه ملتصق بالمقدس، وهو ما دأب علیه السلف فی إطلاق صفة الصحبة علی کل من رأی النبی صلی الله علیه وآله وسلم أو سمع منه؛ واکساب الصحبة رتبة من القداسة لا یعلوها شیء، وإن کان هذا الصحابی قاتلاً کأبی غادیة الجهنی، أو زانیاً کالمغیرة بن شعبة</w:t>
      </w:r>
      <w:r>
        <w:rPr>
          <w:rStyle w:val="FootnoteAnchor"/>
          <w:rtl w:val="true"/>
        </w:rPr>
        <w:footnoteReference w:id="100"/>
      </w:r>
      <w:r>
        <w:rPr>
          <w:rFonts w:ascii="IRNazanin" w:hAnsi="IRNazanin" w:eastAsia="IRNazanin"/>
          <w:color w:val="111111"/>
          <w:sz w:val="28"/>
          <w:sz w:val="28"/>
          <w:szCs w:val="28"/>
          <w:rtl w:val="true"/>
          <w:lang w:bidi="fa-IR"/>
        </w:rPr>
        <w:t>أو مستمعاً للغناء</w:t>
      </w:r>
      <w:r>
        <w:rPr>
          <w:rStyle w:val="FootnoteAnchor"/>
          <w:rtl w:val="true"/>
        </w:rPr>
        <w:footnoteReference w:id="101"/>
      </w:r>
      <w:r>
        <w:rPr>
          <w:rFonts w:ascii="IRNazanin" w:hAnsi="IRNazanin" w:eastAsia="IRNazanin"/>
          <w:color w:val="111111"/>
          <w:sz w:val="28"/>
          <w:sz w:val="28"/>
          <w:szCs w:val="28"/>
          <w:rtl w:val="true"/>
          <w:lang w:bidi="fa-IR"/>
        </w:rPr>
        <w:t>وفی ذلک یقول القرطبی وغیره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معظم العلماء وإن من صحب النبی صلی الله علیه وآله وسلم ورآه ولو مرة فی عمره أفضل ممن یأتی بعده، وإن فضیلة الصحبة لا یعدلها</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التقدیس الالتصاقی برؤیة رسول الله صلی الله علیه وآله وسلم والذی روّج له أصحاب الخطاب الدینی لو بحثنا عنه فی القرآن والسنة لم نجد له أثراً؛ وذلک أن الأساس الذی یلزم المسلم بتقدیس رسول الله صلی الله علیه وآله وسلم وإجلاله وإکرامه جاء فی القرآن من خلال تقدیس النبی الأعظم صلی الله علیه وآله وسلم للحکم الإلهی فأمر الله ونهیه هما أقدس من الرسل والأنبیاء علیهم السلام عند الله تعالی وما تقدیسهم إلا لأنهم المأمون علی وحی الله وشرائعه ودینه؛ ولقد بیّن القرآن الکریم فی جملة من الآیات المبارکة منزلة الحکم الشرعی عند الله تعالی، 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 مِنْ أَحَدٍ عَنْهُ حَاجِزِینَ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التشدید الإلهی الذی أظهره القرآن إنما لبیان منزلة الحکم الشرعی عند الله تعالی وتقدیسه وإن ارتفاع الإنسان یکون بذلک الالتزام والتسلیم لدین الله تعالی ومنه اکتسبت الأنبیاء والمرسلون والأولیاء والصالحون منازلهم وفی ذلک قال سبحانه وتعالی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قَلِیلاً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بِقَوْلِ کَاهِنٍ قَلِیلاً مَا تَذَکَّرُونَ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ولأنه قول رسول کریم، فقد جعل الله تعالی طاعة النبی صلی الله علیه وآله وسلم طاعته ومعصیة النبی صلی الله علیه وآله وسلم معصیته فقال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وَأَطِیعُوا الرَّسُولَ وَاحْذَرُوا فَإِنْ تَوَلَّیْتُمْ فَاعْلَمُوا أَنَّمَا عَلَی رَسُولِنَا الْبَلاغُ الْمُبِینُ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الصَّلاةَ وَآَتُوا الزَّکَاةَ وَأَطِیعُوا الرَّسُولَ لَعَلَّکُمْ تُرْحَمُونَ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یَعْصِ اللَّهَ وَرَسُولَهُ فَقَدْ ضَلَّ ضَلالاً مُبِینًا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مجرد النظر إلی رسول الله صلی الله علیه وآله وسلم یکسب الناظر صفة الصحبة، وإن هذه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یعدلها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 خطؤه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وله أجر علی هذا الخطأ لأنه اجتهد وإن کان هذا الاجتهاد نتیجة التعدی لحدود الله تعالی کالقتل العمدی، لآل رسول الله صلی الله علیه وآله وسلم وصحابته؛ أو لممارسة الزنی وشرب المسکر وغیرها من الکبائر التی</w:t>
      </w:r>
    </w:p>
    <w:p>
      <w:pPr>
        <w:pStyle w:val="BookText"/>
        <w:rPr/>
      </w:pPr>
      <w:r>
        <w:rPr>
          <w:rFonts w:ascii="IRNazanin" w:hAnsi="IRNazanin" w:eastAsia="IRNazanin"/>
          <w:color w:val="111111"/>
          <w:sz w:val="28"/>
          <w:sz w:val="28"/>
          <w:szCs w:val="28"/>
          <w:rtl w:val="true"/>
          <w:lang w:bidi="fa-IR"/>
        </w:rPr>
        <w:t>تمارس علی مرأی ومسمع بین أهل زمانه صلی الله علیه وآله وسلم؛ إن کل ذلک الذی انطوی تحت صفة الصحبة یعدّ تعدیاً وانتهاکاً لحدود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سبحانه فی محکم التنزیل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یَعْصِ اللَّهَ وَرَسُولَهُ وَیَتَعَدَّ حُدُودَهُ یُدْخِلْهُ نَارًا خَالِدًا فِیهَا وَلَهُ عَذَابٌ مُهِینٌ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المقولة فی اجتهاد الصحابة وإن أخطأ أحدهم مغفور، بل ومأجور علیه وإن کان هذا الخطأ فیما شجر بینهم فی القتل وغیره فهو مخالف لصریح القرآن بل إن التعدی للحدود ا لإلهیة مأواه جهنم خالداً فیها وله عذاب مهین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إِنِّی لَنْ یُجِیرَنِی مِنَ اللَّهِ أَحَدٌ وَلَنْ أَجِدَ مِنْ دُونِهِ مُلْتَحَدًا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بَلاغًا مِنَ اللَّهِ وَرِسَالاتِهِ وَمَنْ یَعْصِ اللَّهَ وَرَسُولَهُ فَإِنَّ لَهُ نَارَ جَهَنَّمَ خَالِدِینَ فِیهَا أَبَدًا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الهالة من القداسة التی خلقها الذین أسسوا الظلم لرسول الله صلی الله علیه وآله وسلم وعترته وأصحابه هم أصحاب الکراسی والرئاسة، سواء کانت فی الخلافة أو فی إمامة المسجد أو فی دار الفتوی وقد کرس لها أصحاب</w:t>
      </w:r>
    </w:p>
    <w:p>
      <w:pPr>
        <w:pStyle w:val="BookText"/>
        <w:rPr/>
      </w:pPr>
      <w:r>
        <w:rPr>
          <w:rFonts w:ascii="IRNazanin" w:hAnsi="IRNazanin" w:eastAsia="IRNazanin"/>
          <w:color w:val="111111"/>
          <w:sz w:val="28"/>
          <w:sz w:val="28"/>
          <w:szCs w:val="28"/>
          <w:rtl w:val="true"/>
          <w:lang w:bidi="fa-IR"/>
        </w:rPr>
        <w:t>هذه الرئاسة کل ما تحتاج إلیه هذا الهالة من القداسة، وذلک لإیمانهم أنهم أحد أفرادها ومن ثم فالمساس بها هو مساس بهم وإن تعظیمها هو تعظیم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انعکس سلباً علی تفکیر المسلم ومستواه المعرفی فبات وکأنه إنسان قد قدم من کوکب آخر أو أنه یعیش فی عالمه الخاص الذی یکافح فیه بین مقتضیات الفطرة والعقل وبین هذا الموروث الذی کبله فلم یعد یعرف من الإسلام سوی تلک الخطابات التی إن تجددت فهی تدور بین تکفیر المسلمین أو تقصیر الثیاب أو إطلاق اللحی أو اجتناب کل ما فیه تاء 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کیف عاش البدریون من أصحاب رسول الله صلی الله علیه وآله وسلم وکیف لزموا سنته صلی الله علیه وآله وسلم أو کیف دافعوا عن الإسلام تحت رایته فعرفوا القرآن وعترة نبیهم صلی الله علیه وآله وسلم وساروا بهدیهم ومیزوا بین الحق والباطل، فأولئک مبعدون ولا نصیب لهم فی بیان عقائدهم التی کانوا یقاتلون بها تحت رایة علی بن أبی طالب علیه السلام ویستشهدون فی ساحات الوغی وهم یذبون عن الإسلام أهل الفئة الباغیة، فهذا وغیره لا تجد له فی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نصیباً؛ لأنه لیس من دینهم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الخطاب الدینی حینما یرتکز علی تلک المبتنیات والآلیات فهو لا یقدم سوی مزیدٍ من التردی والإفساد وأقله التردد والحیرة فی التشخیص بین الحق والباطل، ولعل خیر شاهدٍ علی هذا التردی ما قام به الشوکانی فی تأویله</w:t>
      </w:r>
    </w:p>
    <w:p>
      <w:pPr>
        <w:pStyle w:val="BookText"/>
        <w:rPr/>
      </w:pPr>
      <w:r>
        <w:rPr>
          <w:rFonts w:ascii="IRNazanin" w:hAnsi="IRNazanin" w:eastAsia="IRNazanin"/>
          <w:color w:val="111111"/>
          <w:sz w:val="28"/>
          <w:sz w:val="28"/>
          <w:szCs w:val="28"/>
          <w:rtl w:val="true"/>
          <w:lang w:bidi="fa-IR"/>
        </w:rPr>
        <w:t>للحدیث المنسوب للنبی صلی الله علیه وآله وسلم فی أجر المجتهد فی الصواب والخطأ،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لأحد من العلماء المختلفین، أو من التابعین لهم والمقتدین بهم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ما قاله فلان دون فلان، أو فلان أولی بالحق من فلان؛ بل الواجب علیه ــ إن کان ممن له فهم وعلم وتمییز ــ أن یرد ما اختلفوا فیه إلی کتاب الله وسنة رسوله صلی الله علیه وآله وسلم فمن کان دلیل الکتاب والسنة معه فهو علی الحق وهو الأولی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کان دلیل الکتاب والسنة علیه لا له کان هو المخطئ، بل هو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مأجور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ثبت فی الحدیث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اجتهد الحاکم فأصاب فله أجران، وإن اجتهد فأخطأ فله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فناهیک بخطأ یؤجر علیه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لغیره أن یتبعه فی خطأه، ولا یعذر کعذره ولا یؤجر کأجره، بل واجب علی من عداه من المکلفین أن یترک الاقتداء به فی الخطأ ویرجع إلی الحق الذی دل علیه الکتاب والسنة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وقع الرد لما اختلف فیه أهل العلم إلی الکتاب والسنة کان من معه دلیل الکتاب والسنة هو الذی أصاب الحق ووافقه، وإن کان واحدا، والذی لم یکن معه دلیل الکتاب والسنة هو الذی لم یصب الحق، بل أخطأه، وإن کان عددا کثیرا، فلیس لعالم ولا لمتعلم ولا لمن یفهم ــ وإن کان مقصرا ــ أن</w:t>
      </w:r>
      <w:bookmarkStart w:id="125" w:name="pg2818_28866"/>
    </w:p>
    <w:p>
      <w:pPr>
        <w:pStyle w:val="BookText"/>
        <w:rPr/>
      </w:pPr>
      <w:bookmarkEnd w:id="125"/>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بید من یقتدی به من العلماء، إن کان دلیل الکتاب والسنة بید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ذلک جهل عظیم، وتعصب ذمیم، وخروج من دائرة الإنصاف بالمرة، لأن الحق لا یعرف بالرجال، بل الرجال یعرفون بالحق</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قول الشوکانی علی حجم التردد والحیرة فی قول الحق وإنصاف القارئ وذلک لالتصاق صفة القداسة بالصحابة التی منعته من البیان الصریح فأوکل الأمر بعنق المسلم، وکیف یستطیع المسلم أن یستخرج الحق من الکتاب والسنة وکیف سیأخذ دینه والصلاة والصوم وغیرها من الفروع والعقائد وقد اختلف فیها الصحابة والمجتهدون، أیّ ضیاع للمسلم أعظم من هذا الضیاع؟</w:t>
      </w:r>
      <w:r>
        <w:rPr>
          <w:rFonts w:eastAsia="IRNazanin" w:cs="IRNazanin"/>
          <w:color w:val="111111"/>
          <w:sz w:val="28"/>
          <w:szCs w:val="28"/>
          <w:rtl w:val="true"/>
          <w:lang w:bidi="fa-IR"/>
        </w:rPr>
        <w:t>!</w:t>
      </w:r>
    </w:p>
    <w:p>
      <w:pPr>
        <w:pStyle w:val="Heading3"/>
        <w:numPr>
          <w:ilvl w:val="2"/>
          <w:numId w:val="1"/>
        </w:numPr>
        <w:rPr/>
      </w:pPr>
      <w:bookmarkStart w:id="126" w:name="__RefHeading___Toc2416333_1395250215"/>
      <w:bookmarkStart w:id="127" w:name="_Toc48"/>
      <w:bookmarkEnd w:id="126"/>
      <w:r>
        <w:rPr>
          <w:rtl w:val="true"/>
        </w:rPr>
        <w:t>المسألة الثانیة</w:t>
      </w:r>
      <w:r>
        <w:rPr>
          <w:rtl w:val="true"/>
        </w:rPr>
        <w:t xml:space="preserve">: </w:t>
      </w:r>
      <w:r>
        <w:rPr>
          <w:rtl w:val="true"/>
        </w:rPr>
        <w:t>القداسة بین مقتضیات الملک ومقتضیات الدین</w:t>
      </w:r>
      <w:bookmarkEnd w:id="12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رأی الحکام الذین جلسوا مجلس رسول الله صلی الله علیه وآله وسلم أن بقاءهم فی السلطة مرتکز علی تقدیس الناس لدینهم فقد جهدوا فی إلصاق صفة القداسة بهم فاتخذت مسمیّات وصفات تعزز فی أذهان الناس هذه القداسة، فهذا خلیفة رسول الله صلی الله علیه وآله وسلم، وذاک خلیفة المسلمین، وهذا والی الخلیفة، وهذا قاضی الخلیفة، وهذا إمام المسلمین، وغیرها من الصفات التی مفهومها ودلالتها ترتکز علی القداسة الملتصقة</w:t>
      </w:r>
    </w:p>
    <w:p>
      <w:pPr>
        <w:pStyle w:val="BookText"/>
        <w:rPr/>
      </w:pPr>
      <w:r>
        <w:rPr>
          <w:rFonts w:ascii="IRNazanin" w:hAnsi="IRNazanin" w:eastAsia="IRNazanin"/>
          <w:color w:val="111111"/>
          <w:sz w:val="28"/>
          <w:sz w:val="28"/>
          <w:szCs w:val="28"/>
          <w:rtl w:val="true"/>
          <w:lang w:bidi="fa-IR"/>
        </w:rPr>
        <w:t>بالدین؛ والعلة فی ذلک أن بعض الصحابة جلسوا علی کرسی الحکم وبیدهم کانت السلطة التشریعیة والسیاسیة ومن بعدهم جلس التابعیون؛ ومن ثم فهم بین مقتضیات الملک ومقتضیات الدین، ولأن الدنیا والآخرة لا یجتمعان فقد لزم الأمر تصنیع القداسة بهذه الصفات، وإصباغها بهذه الصبغة، ومن ثم أکسبتهم هذه الصفات حصانات متعددة، فکانت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خطأ أحدهم مغفور</w:t>
      </w:r>
      <w:r>
        <w:rPr>
          <w:rStyle w:val="FootnoteAnchor"/>
          <w:rtl w:val="true"/>
        </w:rPr>
        <w:footnoteReference w:id="112"/>
      </w:r>
      <w:r>
        <w:rPr>
          <w:rFonts w:ascii="IRNazanin" w:hAnsi="IRNazanin" w:eastAsia="IRNazanin"/>
          <w:color w:val="111111"/>
          <w:sz w:val="28"/>
          <w:sz w:val="28"/>
          <w:szCs w:val="28"/>
          <w:rtl w:val="true"/>
          <w:lang w:bidi="fa-IR"/>
        </w:rPr>
        <w:t>، بل ومأجور علیه فاعله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تحریم الدخول فیما شجر بینهم وما وقع منهم من الأخطاء والبغی والحدیث عنه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طاعتهم مبرئة للذمة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العض علیهم بالنواجذ</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الاقتداء بأی أحد منهم یجر صاحبه إلی الهدایة، فهم کالنجوم، وإن کان هذا الواحد مخالفاً للإجماع</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الله رضی عنهم جمیعاً کما رضی عن التابعین لهم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سبهم کبیرة لیس لها مغفرة وأن الساب لأحدهم علیه لعنة الله والملائکة والناس أجمعین</w:t>
      </w:r>
      <w:r>
        <w:rPr>
          <w:rStyle w:val="FootnoteAnchor"/>
          <w:rtl w:val="true"/>
        </w:rPr>
        <w:footnoteReference w:id="118"/>
      </w:r>
      <w:r>
        <w:rPr>
          <w:rFonts w:ascii="IRNazanin" w:hAnsi="IRNazanin" w:eastAsia="IRNazanin"/>
          <w:color w:val="111111"/>
          <w:sz w:val="28"/>
          <w:sz w:val="28"/>
          <w:szCs w:val="28"/>
          <w:rtl w:val="true"/>
          <w:lang w:bidi="fa-IR"/>
        </w:rPr>
        <w:t>فکیف بمن یلعنهم؟</w:t>
      </w:r>
    </w:p>
    <w:p>
      <w:pPr>
        <w:pStyle w:val="BookText"/>
        <w:rPr/>
      </w:pPr>
      <w:r>
        <w:rPr>
          <w:rFonts w:ascii="IRNazanin" w:hAnsi="IRNazanin" w:eastAsia="IRNazanin"/>
          <w:color w:val="111111"/>
          <w:sz w:val="28"/>
          <w:sz w:val="28"/>
          <w:szCs w:val="28"/>
          <w:rtl w:val="true"/>
          <w:lang w:bidi="fa-IR"/>
        </w:rPr>
        <w:t xml:space="preserve">فهذه الحصانات وغیرها لم ینتفع بها الصحابة أنفسهم، بل انتفع بها الحکام والمتزلفة لهم ووعاظهم وأصحاب الفتوی لدیهم، وأصحاب الخطاب الدینی فی کل زمان تلوکه ألسنتهم حیث ما وجدت مصالحهم، فکان الإصلاح للناس ینطلق من تلک المفاهیم حیثما قال صاحب القداسة فکل ما نطقت به شفتاه فهو نص مقدس؛ ولذا لزم تنفیذه سواء کان اجتهاد قداسته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ذبح ریحانة رسول الله صلی الله علیه وآله وسلم وسحق بدنه بحوافر الخیل التی کانت هذه الأخری مقدسة فقد أسماها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 الله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خیل الله ارکبی وأبشری</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أو بسلب بنات رسول الله وعلی وفاطمة صلوات الله علیهم أجمعین فقد کان سلباً مقدساً أیضاً فقد اجتهد التابعی عمر بن سعد بن أبی وقاص بحرق بیوتهن فکان نصه مقدساً ولذا تسارع جنده لأمر قداسته وإلی یومنا هذا، فدم الشیعة مباح بل ویتقرب به إلی الله کما فعل خلیفة المسلمین ووالیه فی یوم عاشوراء بآل رسول الله صلی الله علیه وآله وسلم</w:t>
      </w:r>
      <w:r>
        <w:rPr>
          <w:rFonts w:eastAsia="IRNazanin" w:cs="IRNazanin"/>
          <w:color w:val="111111"/>
          <w:sz w:val="28"/>
          <w:szCs w:val="28"/>
          <w:rtl w:val="true"/>
          <w:lang w:bidi="fa-IR"/>
        </w:rPr>
        <w:t>. </w:t>
      </w:r>
      <w:bookmarkStart w:id="128" w:name="pg2818_28869"/>
    </w:p>
    <w:p>
      <w:pPr>
        <w:pStyle w:val="BookText"/>
        <w:rPr/>
      </w:pPr>
      <w:bookmarkEnd w:id="128"/>
      <w:r>
        <w:rPr>
          <w:rFonts w:ascii="IRNazanin" w:hAnsi="IRNazanin" w:eastAsia="IRNazanin"/>
          <w:color w:val="111111"/>
          <w:sz w:val="28"/>
          <w:sz w:val="28"/>
          <w:szCs w:val="28"/>
          <w:rtl w:val="true"/>
          <w:lang w:bidi="fa-IR"/>
        </w:rPr>
        <w:t>ولأن دوام صناعة القداسة وإنتاج المقدس یستلزم مواد أولیة وسیاسة تسویقیة وأسواقاً یتلاقف المشترون فیها المقدس فقد احتاجت السلطات منذ القرن الأول للهجرة وإلی یومنا هذا إلی إعمال العقل فی جانب وحاکمیة الجهل فی جانب آخر بحسب مقتضیات الملک لا مقتضیات الدین لیصبح کل ما یخدم السلطة وأدواتها مقدساً وهو ما سنعرض له فی المسألة القادمة</w:t>
      </w:r>
      <w:r>
        <w:rPr>
          <w:rFonts w:eastAsia="IRNazanin" w:cs="IRNazanin"/>
          <w:color w:val="111111"/>
          <w:sz w:val="28"/>
          <w:szCs w:val="28"/>
          <w:rtl w:val="true"/>
          <w:lang w:bidi="fa-IR"/>
        </w:rPr>
        <w:t>.</w:t>
      </w:r>
    </w:p>
    <w:p>
      <w:pPr>
        <w:pStyle w:val="Heading3"/>
        <w:numPr>
          <w:ilvl w:val="2"/>
          <w:numId w:val="1"/>
        </w:numPr>
        <w:rPr/>
      </w:pPr>
      <w:bookmarkStart w:id="129" w:name="__RefHeading___Toc2416335_1395250215"/>
      <w:bookmarkStart w:id="130" w:name="_Toc49"/>
      <w:bookmarkEnd w:id="129"/>
      <w:r>
        <w:rPr>
          <w:rtl w:val="true"/>
        </w:rPr>
        <w:t>المسألة الثالثة</w:t>
      </w:r>
      <w:r>
        <w:rPr>
          <w:rtl w:val="true"/>
        </w:rPr>
        <w:t xml:space="preserve">: </w:t>
      </w:r>
      <w:r>
        <w:rPr>
          <w:rtl w:val="true"/>
        </w:rPr>
        <w:t>إعمال العقل أم حاکمیة الجهل</w:t>
      </w:r>
      <w:bookmarkEnd w:id="130"/>
    </w:p>
    <w:p>
      <w:pPr>
        <w:pStyle w:val="Heading4"/>
        <w:numPr>
          <w:ilvl w:val="3"/>
          <w:numId w:val="1"/>
        </w:numPr>
        <w:rPr/>
      </w:pPr>
      <w:bookmarkStart w:id="131" w:name="__RefHeading___Toc2416337_1395250215"/>
      <w:bookmarkStart w:id="132" w:name="_Toc50"/>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إن أخطر ما یواجهه کثیر من أصحاب الخطاب الدینی ــ حینما یکون الهدف هو الحفاظ علی نفوذهم ــ هو إعمال العقل، وذلک أن تفکیر الإنسان بما وقع من بعض الرموز الإسلامیة من مخالفات صریحة للقرآن والسنة ــ کما أسلفنا ــ یجر بالعقل إلی التحکیم والانقیاد إلی النتائج التی تلزم العاقل بالعدول عن هذه الرموز وتجریدها من قدسیتها ومن ثم سلطتها علیه فی اتباعها ودوام نفوذها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یعنی تهدیم تلک العروش التی بنیت علی أکتاف الدین، وعلی إغفال العقل، ونفوذ الجهل فیکون هو الحاکم الذی یکبل الإنسان ویسجنه فی تلک الظلمات التی أوجدها المتأسلمون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بعض أصحاب الخطاب الدینی منذ القرن الأول وإلی یومنا هذا إلی إغفال العقل وتقییده من خلال تلک الفتاوی والآراء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لا دور للعقل مقابل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والعلة فی ذلک أنهم یرون فی أنفسهم أنهم</w:t>
      </w:r>
      <w:bookmarkStart w:id="133" w:name="pg2818_28870"/>
    </w:p>
    <w:p>
      <w:pPr>
        <w:pStyle w:val="BookText"/>
        <w:rPr/>
      </w:pPr>
      <w:bookmarkEnd w:id="133"/>
      <w:r>
        <w:rPr>
          <w:rFonts w:ascii="IRNazanin" w:hAnsi="IRNazanin" w:eastAsia="IRNazanin"/>
          <w:color w:val="111111"/>
          <w:sz w:val="28"/>
          <w:sz w:val="28"/>
          <w:szCs w:val="28"/>
          <w:rtl w:val="true"/>
          <w:lang w:bidi="fa-IR"/>
        </w:rPr>
        <w:t>الأمناء علی الوحی أکثر من صاحب الرسالة صلی الله علیه وآله وسلم وهذا الشعور النابع من الأنا والجهل المرکب لم تکن ولیدة الیوم وإنما منذ عهد النبی الأکرم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انبری بعض الصحابة إلی الاجتهاد فیری لنفسه رأیاً فوق رأی رسول الله صلی الله علیه وآله وسلم، بل ذهب آخر من الصحابة إلی تخوین رسول الله صلی الله علیه وآله وسلم وانتقاصه والشواهد علی ذلک کثیرة نورد منها شاهدین</w:t>
      </w:r>
      <w:r>
        <w:rPr>
          <w:rFonts w:eastAsia="IRNazanin" w:cs="IRNazanin"/>
          <w:color w:val="111111"/>
          <w:sz w:val="28"/>
          <w:szCs w:val="28"/>
          <w:rtl w:val="true"/>
          <w:lang w:bidi="fa-IR"/>
        </w:rPr>
        <w:t>:</w:t>
      </w:r>
    </w:p>
    <w:p>
      <w:pPr>
        <w:pStyle w:val="Heading4"/>
        <w:numPr>
          <w:ilvl w:val="3"/>
          <w:numId w:val="1"/>
        </w:numPr>
        <w:rPr/>
      </w:pPr>
      <w:bookmarkStart w:id="134" w:name="__RefHeading___Toc2416339_1395250215"/>
      <w:bookmarkStart w:id="135" w:name="_Toc51"/>
      <w:bookmarkEnd w:id="134"/>
      <w:r>
        <w:rPr>
          <w:rtl w:val="true"/>
        </w:rPr>
        <w:t>الشاهد الأول</w:t>
      </w:r>
      <w:r>
        <w:rPr>
          <w:rtl w:val="true"/>
        </w:rPr>
        <w:t xml:space="preserve">: </w:t>
      </w:r>
      <w:r>
        <w:rPr>
          <w:rtl w:val="true"/>
        </w:rPr>
        <w:t>إن النبی صلی الله علیه وآله وسلم ینص علی کفر أحد الصحابة وأبو بکر وعمر ینصان علی إیمانه اجتهاداً فیخالفان أمره</w:t>
      </w:r>
      <w:bookmarkEnd w:id="135"/>
    </w:p>
    <w:p>
      <w:pPr>
        <w:pStyle w:val="BookText"/>
        <w:rPr/>
      </w:pPr>
      <w:r>
        <w:rPr>
          <w:rFonts w:ascii="IRNazanin" w:hAnsi="IRNazanin" w:eastAsia="IRNazanin"/>
          <w:color w:val="111111"/>
          <w:sz w:val="28"/>
          <w:sz w:val="28"/>
          <w:szCs w:val="28"/>
          <w:rtl w:val="true"/>
          <w:lang w:bidi="fa-IR"/>
        </w:rPr>
        <w:t>قبل إیراد الشاهد نذکر القارئ الکریم بدلالة مصطلح الصحابی الذی مرّ بیانه سابقاً والذی ینحصر فی رؤیة النبی صلی الله علیه وآله وسلم ولو مرة فی عمره</w:t>
      </w:r>
      <w:r>
        <w:rPr>
          <w:rStyle w:val="FootnoteAnchor"/>
          <w:rtl w:val="true"/>
        </w:rPr>
        <w:footnoteReference w:id="120"/>
      </w:r>
      <w:r>
        <w:rPr>
          <w:rFonts w:ascii="IRNazanin" w:hAnsi="IRNazanin" w:eastAsia="IRNazanin"/>
          <w:color w:val="111111"/>
          <w:sz w:val="28"/>
          <w:sz w:val="28"/>
          <w:szCs w:val="28"/>
          <w:rtl w:val="true"/>
          <w:lang w:bidi="fa-IR"/>
        </w:rPr>
        <w:t>، أو سمع منه بواسطة فی زمانه وإن لم یره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التعریف یکون أفراد هذه الحادثة هم من صحابة النبی صلی الله علیه وآله وسلم، وهو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عهد رسول الله صلی الله علیه ــ وآله ــ وسلم رجل یعجبنا تعبده واجتهاده، وقد ذکرناه لرسول الله صلی الله علیه ــ وآله ــ وسلم باسمه</w:t>
      </w:r>
    </w:p>
    <w:p>
      <w:pPr>
        <w:pStyle w:val="BookText"/>
        <w:rPr/>
      </w:pPr>
      <w:r>
        <w:rPr>
          <w:rFonts w:ascii="IRNazanin" w:hAnsi="IRNazanin" w:eastAsia="IRNazanin"/>
          <w:color w:val="111111"/>
          <w:sz w:val="28"/>
          <w:sz w:val="28"/>
          <w:szCs w:val="28"/>
          <w:rtl w:val="true"/>
          <w:lang w:bidi="fa-IR"/>
        </w:rPr>
        <w:t>فلم یعرفه، فوصفناه بصفته فلم یعرفه، فبینا نحن نذکره إذ طلع الرجل علینا،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لتخبرونی عن رجل أن فی وجهه لسفعة 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حتی وقف علیهم ولم یسلم فقال له رسول الله صلی الله علیه ــ وآله ــ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هل قلت حین وقفت علی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القوم أحد أفضل منی أو خیر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ثم دخل یصلی ثم قال رسول الله صلی الله علیه ــ وآله ــ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یقتل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فدخل علیه فوجده یصلی،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 رجلاً یصلی؟ وقد نهی رسول الله صلی الله علیه ــ وآله ــ وسلم عن قتل المصلین؟ فخرج، فقال رسول الله صلی الله علیه ــ وآله ــ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أن أقتله وهو یصلی، وقد نهیت عن قتل المصلین، قال رسول الله صلی الله علیه ــ وآله ــ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یقتل الرجل؟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فدخل فوجده واضعاً جبهته،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أفضل</w:t>
      </w:r>
    </w:p>
    <w:p>
      <w:pPr>
        <w:pStyle w:val="BookText"/>
        <w:rPr/>
      </w:pPr>
      <w:r>
        <w:rPr>
          <w:rFonts w:ascii="IRNazanin" w:hAnsi="IRNazanin" w:eastAsia="IRNazanin"/>
          <w:color w:val="111111"/>
          <w:sz w:val="28"/>
          <w:sz w:val="28"/>
          <w:szCs w:val="28"/>
          <w:rtl w:val="true"/>
          <w:lang w:bidi="fa-IR"/>
        </w:rPr>
        <w:t>منی فخرج، فقال النبی صلی الله علیه ــ وآله ــ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واضعاً جبهته لله فکرهت أن أقتله، فقال صلی الله علیه ــ وآله ــ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یقتل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ــ وآله ــ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إن أدرکته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علیه فوجده قد خرج؛ فقال رسول الله صلی الله علیه ــ وآله ــ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ما اختلف من أمتی رجلان</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والحادثة تکشف عن جملة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من الصحابة من یکون سلوکه الظاهری مکرساً علی العبادة کلزوم المسجد والصلاة فیه فی حین أن حقیقته کما أخبر النبی صلی الله علیه وآله وسلم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وجهه سفعة من الشیطان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ثم لا یمکن المساواة فیما بین الصحابة، فمنهم من کان مؤمناً صالحاً نال الفوز والنعیم فی الآخرة ومنهم من کان منافقاً قد أهدر النبی صلی الله علیه وآله وسلم دمه وهو یصلی فی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القول بعدم الدخول فیما شجر بینهم، وإنهم عدول، وقد اجتهدوا فیما فعلوا؛ هو مخالفة للقرآن والسنة وإغفال للعقل ونفوذ حاکمیة الجهل، ومن ثم فهو بدعة ومحدثة صاحبها إلی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 هذه الأنا الفوقیة، والشأنیة الجبروتیة دفعت هذا الرجل الذی وقف أمام رسول الله صلی الله علیه وآله وسلم وتکلم معه فأصبح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الاعتقاد بأنه أفضل من رسول الله صلی الله علیه وآله وسلم وخیر منه فکان مصیره إلی النار وإن هذا المصیر الأسود الذی جعله أماماً یقود الناس إلی النار فکان کما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 قَوْمَهُ یَوْمَ الْقِیَامَةِ فَأَوْرَدَهُمُ النَّارَ وَبِئْسَ الْوِرْدُ الْمَوْرُودُ</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مفهوم الاجتهاد لم یکن ولید القرون التی تبعت النبوة إنما هو ولید تلک الفترة فقد اجتهد أبو بکر وعمر فقال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کرهت أن أقتله وقد نهیت عن قتل المصلین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وجدته واضعاً جبهته لله فکرهت أن أقتله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الاجتهاد لا یصح وقد أوقعهما فی معصیة رسول الله صلی الله علیه وآله وسلم علی الرغم من أن أبا بکر استند فی اجتهاده إلی قول رسول</w:t>
      </w:r>
      <w:bookmarkStart w:id="136" w:name="pg2818_28874"/>
    </w:p>
    <w:p>
      <w:pPr>
        <w:pStyle w:val="BookText"/>
        <w:rPr/>
      </w:pPr>
      <w:bookmarkEnd w:id="136"/>
      <w:r>
        <w:rPr>
          <w:rFonts w:ascii="IRNazanin" w:hAnsi="IRNazanin" w:eastAsia="IRNazanin"/>
          <w:color w:val="111111"/>
          <w:sz w:val="28"/>
          <w:sz w:val="28"/>
          <w:szCs w:val="28"/>
          <w:rtl w:val="true"/>
          <w:lang w:bidi="fa-IR"/>
        </w:rPr>
        <w:t xml:space="preserve">الله صلی الله علیه وآله وسلم ولکنه اجتهاد فاسد وذلک أن صاحب الشریعة صلی الله علیه وآله وسلم قدر أمره بقتل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لا یحق للمسلم أن ینظر فی الحکم وصاحب الحکم حاضر وهو أعلم بما قال، ویقول، وهو المسؤول عن حکم الله ودینه، فضلاً عن أن أمره الحاضر ینسخ أمره السابق، وأن الأمر السابق کان عاماً وأمره الحاضر کان خاصاً ومقیداً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تکشف الحادثة عن قضیة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الصحابة بحاجة إلی شخص یمتثل لأمر رسول الله صلی الله علیه وآله وسلم ویسلم له فی کل صغیرة وکبیرة؛ لأنها تتلاعب به الآراء، فیری لرأیه حکماً فی حکم رسول الله صلی الله علیه وآله وسلم وهذا لا یتحقق إلا بوجود حاکمیة مطلقة للعقل عند هذا الشخص ولا وجود للجهل فی قاموس حیاته؛ وقد دلت النصوص الحدیثیة والتاریخیة والعقلیة علی أن هذه الشخصیة الإسلامیة متجسدة فی علی بن أبی طالب علیه السلام ومن یعاند فی ذلک فعلیه بقراءة مصادر المسلمین سواء فی الحدیث أو السیرة أو التاریخ أو ما شاء من ذلک</w:t>
      </w:r>
      <w:r>
        <w:rPr>
          <w:rFonts w:eastAsia="IRNazanin" w:cs="IRNazanin"/>
          <w:color w:val="111111"/>
          <w:sz w:val="28"/>
          <w:szCs w:val="28"/>
          <w:rtl w:val="true"/>
          <w:lang w:bidi="fa-IR"/>
        </w:rPr>
        <w:t>.</w:t>
      </w:r>
    </w:p>
    <w:p>
      <w:pPr>
        <w:pStyle w:val="Heading4"/>
        <w:numPr>
          <w:ilvl w:val="3"/>
          <w:numId w:val="1"/>
        </w:numPr>
        <w:rPr/>
      </w:pPr>
      <w:bookmarkStart w:id="137" w:name="__RefHeading___Toc2416341_1395250215"/>
      <w:bookmarkStart w:id="138" w:name="_Toc52"/>
      <w:bookmarkEnd w:id="137"/>
      <w:r>
        <w:rPr>
          <w:rtl w:val="true"/>
        </w:rPr>
        <w:t>الشاهد الثانی</w:t>
      </w:r>
      <w:r>
        <w:rPr>
          <w:rtl w:val="true"/>
        </w:rPr>
        <w:t xml:space="preserve">: </w:t>
      </w:r>
      <w:r>
        <w:rPr>
          <w:rtl w:val="true"/>
        </w:rPr>
        <w:t>ما رواه البخاری فی اتهام الصحابی ذی الخویصرة لرسول الله صلی الله علیه وآله وسلم بالظلم والعیاذ بالله</w:t>
      </w:r>
      <w:bookmarkEnd w:id="13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البخاری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عند رسول الله صلی الله علیه ــ وآله ــ وسلم وهو یقسم قسماً، إذ أتاه ذو الخویصرة وهو رجل من بنی تمیم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ــ صلی الله علیه وآله وسلم ــ</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ومن یعدل إذا لم أعدل، قد خبت وخسرت إن لم أکن أعدل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أأذن لی فیه فأضرب عنقه،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إن له أصحاباً یحقر أحدکم صلاته مع صلاتهم، وصیامه مع صیامهم، یقرؤون القرآن لا یتجاوز تراقیهم یمرقون من الدین کما یمرق السهم من الرمیة ینظر إلی نصله فلا یوجد فیه شیء ثم ینظر علی رصافه فلا یوجد فیه شیء ثم ینظر إلی نضیه وهو قدحه فلا یوجد فیه شیء ثم ینظر إلی قذذه فلا یوجد فیه شیء قد سبق الفرث والدم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آیتهم رجل أسود أحدی عضدیه مثل ثدی المرأة أو مثل البضعة تدردر ویخرجون علی حین فرقة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أن علی بن أبی طالب قاتلهم وأنا معه فأمر بذلک الرجل فالتمس فأتی به حتی نظرت إلیه علی نعت النبی صلی الله علیه ــ وآله ــ وسلم الذی نعته</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والحادثة تکشف عن جملة أمور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إطلاق الصلاح وتعمیمه علی کل مسلم رأی النبی صلی الله علیه وآله وسلم ولو مرة واحدة مع وجود هذا التعدی لحدود الله تعالی فهو</w:t>
      </w:r>
    </w:p>
    <w:p>
      <w:pPr>
        <w:pStyle w:val="BookText"/>
        <w:rPr/>
      </w:pPr>
      <w:r>
        <w:rPr>
          <w:rFonts w:ascii="IRNazanin" w:hAnsi="IRNazanin" w:eastAsia="IRNazanin"/>
          <w:color w:val="111111"/>
          <w:sz w:val="28"/>
          <w:sz w:val="28"/>
          <w:szCs w:val="28"/>
          <w:rtl w:val="true"/>
          <w:lang w:bidi="fa-IR"/>
        </w:rPr>
        <w:t>مشکلة فی المفهوم وإعلال للعقل توقع صاحبها فی الضلال لما للجهل من حاکمیة فی الأمر کما حدث مع هذا الصحابی الذی ینتقص من رسول الله صلی الله علیه وآله وسلم فیتهمه بالظلم، وذلک أن الظلم نقیض العدل وهذا من أسوأ الصفات التی تنسب إلی الإنسان فکیف بسید الأنبیاء والمرسلین صلی الله علیه وآله وسلم ولذا قال له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ومن یعدل إذا لم أعدل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یکشف الحدیث عن حقیقة غیبیة فی اختلاف الأمة من بعده وإن بعض الصحابة یمرقون من الدین وقد استطاعوا أن یبثوا الجهل فکانت له حاکمیة علی الأتباع فتمسکوا بصفة الصحبة وأعموا أعینهم وصموا أسماعهم عن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علی بن أبی طالب علیه السلام هو الشخص الوحید الذی به یعرف الصواب والحق ولذا من تبعه نجا ومن تخلف عنه هوی وهلک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الوصول إلی هذا الاعتقاد یحتاج إلی إعمال العقل والتحرر من حاکمیة الجهل التی حکم بها أصحاب السلطة بعد رسول الله صلی الله علیه وآله وسلم مما یستلزم العمل علی بناء الخطاب الدینی وتجدیده وفق حدود الثقلین کتاب الله وعترة رسوله صلی الله علیه وآله وسلم فهؤلاء هم أهل الدین</w:t>
      </w:r>
      <w:r>
        <w:rPr>
          <w:rFonts w:eastAsia="IRNazanin" w:cs="IRNazanin"/>
          <w:color w:val="111111"/>
          <w:sz w:val="28"/>
          <w:szCs w:val="28"/>
          <w:rtl w:val="true"/>
          <w:lang w:bidi="fa-IR"/>
        </w:rPr>
        <w:t>. </w:t>
      </w:r>
      <w:bookmarkStart w:id="139" w:name="pg2818_28877"/>
    </w:p>
    <w:p>
      <w:pPr>
        <w:pStyle w:val="Heading2"/>
        <w:numPr>
          <w:ilvl w:val="1"/>
          <w:numId w:val="1"/>
        </w:numPr>
        <w:rPr/>
      </w:pPr>
      <w:bookmarkStart w:id="140" w:name="__RefHeading___Toc2416343_1395250215"/>
      <w:bookmarkStart w:id="141" w:name="_Toc53"/>
      <w:bookmarkEnd w:id="139"/>
      <w:bookmarkEnd w:id="140"/>
      <w:r>
        <w:rPr>
          <w:rtl w:val="true"/>
        </w:rPr>
        <w:t>المبحث الخامس</w:t>
      </w:r>
      <w:r>
        <w:rPr>
          <w:rtl w:val="true"/>
        </w:rPr>
        <w:t xml:space="preserve">: </w:t>
      </w:r>
      <w:r>
        <w:rPr>
          <w:rtl w:val="true"/>
        </w:rPr>
        <w:t>تجدید الخطاب الدینی أم تجدید البنیة الفکریة والمعرفیة؟</w:t>
      </w:r>
      <w:bookmarkEnd w:id="14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2416345_1395250215"/>
      <w:bookmarkStart w:id="143" w:name="_Toc54"/>
      <w:bookmarkEnd w:id="142"/>
      <w:r>
        <w:rPr>
          <w:rtl w:val="true"/>
        </w:rPr>
        <w:t>اشارة</w:t>
      </w:r>
      <w:bookmarkEnd w:id="14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یتعذر الوصول إلی وضع تعریف جامع لبعض المصطلحات حینما تزدحهم معها آلیات فهم اللفظ ودلالته، وذلک أن المعرّف للمصطلح ینطلق من رؤیته الخاصة المرتکزة علی أنماط تفکیره ودائرة معارفه المکونة لثقافته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تأخذنا الآراء فی معنی التجدید وما یراد منه إلی اتجاهات مختلفة فی التطبیق فضلاً عن المناهج والآلیات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تعریفه بنفی البدع وإظهار السنن وتعلیم الناس أحکام دینهم بوسائل مختلفة، وتوظیف النص المخبر عن بعث الله إلی هذه الأمة علی رأس کل مائة سنة من یجدد لها دینها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محاولة الاندماج فی الحداثة والاستفادة من التطور الصناعی؛ ومن العدالة الاجتماعیة وحقوق المواطنة والتعایش السلمی والأمن المجتمعی إلی التغییر فی وسائل الخطاب المنبری کالإعلام المرئی، ومواقع التواصل الاجتماعی والهواتف الذکیة، إلی التثبت بأکثر ما یمکن بما علیه السلف ونبذ کل ما لم یکن حاضراً فی خیر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الآراء والدعوات</w:t>
      </w:r>
    </w:p>
    <w:p>
      <w:pPr>
        <w:pStyle w:val="BookText"/>
        <w:rPr/>
      </w:pPr>
      <w:r>
        <w:rPr>
          <w:rFonts w:ascii="IRNazanin" w:hAnsi="IRNazanin" w:eastAsia="IRNazanin"/>
          <w:color w:val="111111"/>
          <w:sz w:val="28"/>
          <w:sz w:val="28"/>
          <w:szCs w:val="28"/>
          <w:rtl w:val="true"/>
          <w:lang w:bidi="fa-IR"/>
        </w:rPr>
        <w:t>والفهم لمصطلح التجدید سیبقی العالم الإسلامی تحکمه تلک الأفکار العقدیة التی نشأ علیها المسلم کلا حسب بیئته، وما التجدید إلا محاولات لإرجاع هیبة الذوات التی کانت الأسوة فی السیر والسلوک لمن جعلوا من أنفسهم أحد لبنات الخطاب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انتقال تلک الهیبة إلی أصحاب الخطاب الدینی أنفسهم وتحقیق القاعدة الجماهیریة لهم؛ ومن أراد الخروج عن تلک الذوات لینفرد بآرائه فمصیره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یتهم بالخارج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الأساس والسنام والمنهل لهذا الخطاب، وإن هذا الخطاب هو الهادی والمضل للفرد والأسرة والجماعة والأمة، وهنا تکمن خطورة الخطاب الدینی فی قدرته علی تغییر البنیة الفکریة والمعرفة للإنسان لیخلق منه أداة لقیام السلم والحرب مع نفسه وأسرته ومجتمعه والعالم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من بنیة فکریة ومعرفیة عن الدین، وأن هذه البنیة الفکریة والمعرفیة لا تتحقق إلا من خلال معرفة أهل الدین؛ إذ الانحراف وقع فی مسار رقی الإنسان المسلم حینما تأسی بذوات کانت متأسلمة منذ ظهور الإسلام فی مکة وإلی یومنا هذا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إننا لنجد أن القرآن قد أظهر خطورة الخطاب الدینی لمن اتخذوا الإسلام وسیلة لضرب الإسلام والقضاء علیه بمختلف الوسائل التی کان</w:t>
      </w:r>
      <w:bookmarkStart w:id="144" w:name="pg2818_28881"/>
    </w:p>
    <w:p>
      <w:pPr>
        <w:pStyle w:val="BookText"/>
        <w:rPr/>
      </w:pPr>
      <w:bookmarkEnd w:id="144"/>
      <w:r>
        <w:rPr>
          <w:rFonts w:ascii="IRNazanin" w:hAnsi="IRNazanin" w:eastAsia="IRNazanin"/>
          <w:color w:val="111111"/>
          <w:sz w:val="28"/>
          <w:sz w:val="28"/>
          <w:szCs w:val="28"/>
          <w:rtl w:val="true"/>
          <w:lang w:bidi="fa-IR"/>
        </w:rPr>
        <w:t>الخطاب الدینی من أخطرها وأکثرها ضرراً بالإسلام وأهله فکان البیان القرآنی لهذا الخطر ما سنعرض له فی المسألة القادمة</w:t>
      </w:r>
      <w:r>
        <w:rPr>
          <w:rFonts w:eastAsia="IRNazanin" w:cs="IRNazanin"/>
          <w:color w:val="111111"/>
          <w:sz w:val="28"/>
          <w:szCs w:val="28"/>
          <w:rtl w:val="true"/>
          <w:lang w:bidi="fa-IR"/>
        </w:rPr>
        <w:t>.</w:t>
      </w:r>
    </w:p>
    <w:p>
      <w:pPr>
        <w:pStyle w:val="Heading3"/>
        <w:numPr>
          <w:ilvl w:val="2"/>
          <w:numId w:val="1"/>
        </w:numPr>
        <w:rPr/>
      </w:pPr>
      <w:bookmarkStart w:id="145" w:name="__RefHeading___Toc2416347_1395250215"/>
      <w:bookmarkStart w:id="146" w:name="_Toc55"/>
      <w:bookmarkEnd w:id="145"/>
      <w:r>
        <w:rPr>
          <w:rtl w:val="true"/>
        </w:rPr>
        <w:t>المسألة الأولی</w:t>
      </w:r>
      <w:r>
        <w:rPr>
          <w:rtl w:val="true"/>
        </w:rPr>
        <w:t xml:space="preserve">: </w:t>
      </w:r>
      <w:r>
        <w:rPr>
          <w:rtl w:val="true"/>
        </w:rPr>
        <w:t>اتخاذ الخطاب الدینی وسیلة لبلوغ السلطة</w:t>
      </w:r>
      <w:bookmarkEnd w:id="146"/>
    </w:p>
    <w:p>
      <w:pPr>
        <w:pStyle w:val="Heading4"/>
        <w:numPr>
          <w:ilvl w:val="3"/>
          <w:numId w:val="1"/>
        </w:numPr>
        <w:rPr/>
      </w:pPr>
      <w:bookmarkStart w:id="147" w:name="__RefHeading___Toc2416349_1395250215"/>
      <w:bookmarkStart w:id="148" w:name="_Toc56"/>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یقدم لنا القرآن الکریم صورة واضحة المعالم عن خطورة الخطاب الدینی حینما یستخدم أداة للوصول إلی السلطة من قبل أناس عرفوا بأنهم من أهل الدین بل من خیر القرون وذلک حینما خاطب الله سبحانه رسوله الأکرم صلی الله علیه وآله وسلم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النَّاسِ مَنْ یُعْجِبُکَ قَوْلُهُ فِی الْحَیَاةِ الدُّنْیَا وَیُشْهِدُ اللَّهَ عَلَی مَا فِی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تَوَلَّی سَعَی فِی الأَرْضِ لِیُفْسِدَ فِیهَا وَیُهْلِکَ الْحَرْثَ وَالنَّسْلَ وَاللَّهُ لا یُحِبُّ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 اتَّقِ اللَّهَ أَخَذَتْهُ الْعِزَّةُ بِالإِثْمِ فَحَسْبُهُ جَهَنَّمُ وَلَبِئْسَ الْمِهَادُ</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والآیة ترشد إلی ما یلی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القرآن الکریم أنموذجاً لبعض أصحاب الخطاب الدینی الذی یمتلک الوسائل الخطابیة التی تؤثر فی الإنسان فیعجبه قوله ولا شک أن هذا القول الذی کان یرقی إلی إعجاب رسول الله صلی الله علیه وآله وسلم لابد أن یکون خطاباً دینیاً لا دنیویاً؛ ولأن الدین یرتکز علی طهارة القلب وسلامته کان له التأثیر فی السامع فیرقی إلی الإعجاب، إلا أن المنافق حقیقته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ألد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والعلة فی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ألد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خطابه دینی؛ وذلک أن الخصم العلنی والظاهری یتصدی له النبی صلی الله علیه وآله وسلم والذین آمنوا بما یتناسب مع عدائه وخصومته، أما المنافق فهو عدو داخلی یستخدم الخطاب الدینی لیفتک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الخطورة فی الأمر تکمن فی هذا أن الفرد قد استخدم الخطاب الدینی کی یصل إلی الحکم والتسلط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تَوَلَّی سَعَی فِی الأَرْضِ لِیُفْسِدَ فِیهَا وَیُهْلِکَ الْحَرْثَ وَالنَّسْلَ</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الفرد وهذا النوع من الناس لا ینفع معهم الخطاب الدینی الذی عبر عنه القرآن الکریم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 اتَّقِ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یعطینا دلیلاً آخر إلی أنه کان یعتمد الخطاب الدینی فی بادئ أمره لیصل إلی السلطة ومن ثم لا ینفع معه هذا النوع من الخطاب، وذلک أنه لا دین له من الأساس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الْعِزَّةُ بِالإِثْمِ فَحَسْبُهُ جَهَنَّمُ وَلَبِئْسَ الْمِهَادُ</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والشواهد التاریخیة علی ذلک کثیرة وقد غزرت بها حیاة السلف لاسیما فی القرن الأول من الهجرة النبویة، فمنها</w:t>
      </w:r>
      <w:r>
        <w:rPr>
          <w:rFonts w:eastAsia="IRNazanin" w:cs="IRNazanin"/>
          <w:color w:val="111111"/>
          <w:sz w:val="28"/>
          <w:szCs w:val="28"/>
          <w:rtl w:val="true"/>
          <w:lang w:bidi="fa-IR"/>
        </w:rPr>
        <w:t>: </w:t>
      </w:r>
      <w:bookmarkStart w:id="149" w:name="pg2818_28883"/>
    </w:p>
    <w:p>
      <w:pPr>
        <w:pStyle w:val="Heading4"/>
        <w:numPr>
          <w:ilvl w:val="3"/>
          <w:numId w:val="1"/>
        </w:numPr>
        <w:rPr/>
      </w:pPr>
      <w:bookmarkStart w:id="150" w:name="__RefHeading___Toc2416351_1395250215"/>
      <w:bookmarkStart w:id="151" w:name="_Toc57"/>
      <w:bookmarkEnd w:id="149"/>
      <w:bookmarkEnd w:id="150"/>
      <w:r>
        <w:rPr>
          <w:rtl w:val="true"/>
        </w:rPr>
        <w:t>الشاهد الأول</w:t>
      </w:r>
      <w:r>
        <w:rPr>
          <w:rtl w:val="true"/>
        </w:rPr>
        <w:t xml:space="preserve">: </w:t>
      </w:r>
      <w:r>
        <w:rPr>
          <w:rtl w:val="true"/>
        </w:rPr>
        <w:t>استخدام الخطاب الدینی فی حسم أمر البیعة فی مجتمع الکوفة بین عائشة وعمار بن یاسر وتباین قوة تأثیر هذه الخطابات فی الناس</w:t>
      </w:r>
      <w:bookmarkEnd w:id="151"/>
    </w:p>
    <w:p>
      <w:pPr>
        <w:pStyle w:val="BookText"/>
        <w:rPr/>
      </w:pPr>
      <w:r>
        <w:rPr>
          <w:rFonts w:ascii="IRNazanin" w:hAnsi="IRNazanin" w:eastAsia="IRNazanin"/>
          <w:color w:val="111111"/>
          <w:sz w:val="28"/>
          <w:sz w:val="28"/>
          <w:szCs w:val="28"/>
          <w:rtl w:val="true"/>
          <w:lang w:bidi="fa-IR"/>
        </w:rPr>
        <w:t xml:space="preserve">لعل من أهم الشواهد التأریخیة والحیاتیة لفعالیة الخطاب الدینی فی المجتمع المسلم هو ما شهده مجتمع الکوفة بعد قتل عثمان بن عفان ومبایعة المهاجرین والأنصار والمسلمین لعلی بن أبی طالب فی المدینة وقیام طلحة والزبیر بنکث البیعة والخروج علی أمیر المؤمنین علی بن أبی طالب وانضمام عائشة زوج النبی الأکرم صلی الله علیه وآله وسلم إلیهما فی هذا الخروج الذی اکتسب صبغة شرعیة وتحت عنوان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من قتلة الخلیفة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دفع بأقطاب هذا الخروج إلی تبنی الخطاب الدینی فی جمع الناس للخروج علی علی بن أبی طالب علیه السلام فضلاً عن المال الذی قدم به عبد الله بن عامر والی البصرة الهارب منها إلی طلحة والزبیر فی المدینة؛ وأما الکوفة فقد شهدت خطابات دینیة مختلفة فی الفکر والعقیدة والدعوة والمفاهیم ویجمعها دین واحد وهو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فقد احتاج أصحاب الخطاب الدینی إلی استخدام مجموعة من الألفاظ ذات دلالات محددة ومعانٍ مؤثرة یتم بها حسم القناعات عند الناس کی ینضموا إلی هذه الفئة أو تلک وقد عزموا علی الاقتتال وهم یؤمنون بأن قتالهم جهادٌ فی سبیل الله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کان مجتمع الکوفة یشهد مرحلة مصیریة فی تحدید مسیرته الدینیة وما یترتب علیها من آثار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بیان هذه المرحلة یروی ابن حبان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وعمار بن یاسر إلی الکوفة لاستنفارهم فلما قدموا الکوفة قام أبو موسی الأشعری فی الناس وکان والیاً علیها وأخبرهم بقدوم الحسن واستنفاره إیاهم إلی أمیر المؤمنین علی إصلاح البین؛ وقدم زید بن صوحان من عند عائشة معه کتابان من عائشة إلی أبی موسی والی الکوفة وإذا فی کل کتاب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عائشة أم المؤمنین إلی عبد الله بن قیس الأشعری سلام علیک، فإنی أحمد إلیک الله الذی 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من قتل عثمان ما قد علمت وقد خرجت مصلحة بین الناس فمر من قبلک بالقرار فی منازلهم والرضا بالعافیة حتی یأتیهم ما یحبون من صلاح أمر المسلمین فإن قتلة عثمان فارقوا الجماعة وأحلوا بأنفسهم البوار</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والخطاب یحتوی علی مجموعة من العناصر الدینیة والنفسیة التی کانت عائشة تسعی من خلالها لاستحصال إعجاب الناس وتأثرهم بهذا الخطاب ومن ثم تحقیق الهدف الحقیقی الذی کان المحرک لهذا الخطاب، وهذه العناصر کالآتی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أول ما تبتدئ به زوج النبی صلی الله علیه وآله وسلم فی خطابها</w:t>
      </w:r>
    </w:p>
    <w:p>
      <w:pPr>
        <w:pStyle w:val="BookText"/>
        <w:rPr/>
      </w:pPr>
      <w:r>
        <w:rPr>
          <w:rFonts w:ascii="IRNazanin" w:hAnsi="IRNazanin" w:eastAsia="IRNazanin"/>
          <w:color w:val="111111"/>
          <w:sz w:val="28"/>
          <w:sz w:val="28"/>
          <w:szCs w:val="28"/>
          <w:rtl w:val="true"/>
          <w:lang w:bidi="fa-IR"/>
        </w:rPr>
        <w:t>الدینی هو عنصر الشأنیة الباعثة علی إکسابها الحصانة وتقدیس ما تنطق به لما یتضمنه هذا المنزل الذی لها من کونها زوج النبی صلی الله علیه وآله وسلم من قداسة التصاقیة نابعة من المساس بشخص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عرفت نفسها بالاسم والصفة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عائشة أم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تنتقل عائشة من تقدیم صفتها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بیان توحیدها لله تعالی کی تزیل الشکوک التی قد تدور فی أذهان الناس فی الکوفة حول شرعیة هذا الخروج، بمعنی أنها من أهل التوحید ومن شأنها أن تکون مهتمّه بما یتعرض له أهل الإسلام؛ ولذا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إلیک الله الذی لا إله إلا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تقدیم الصفة علی التوحید یکشف عن شخصیتها ومکونها العقدی بمعنی التعلق بالصفة أکثر من المنزلة الإیمانیة وهو ما سجل فارقاً بین خطاب علی أمیر المؤمنین علیه السلام إلی أهل الکوفة وبین خطابها وانعکاساته علی السامع فی تکوین صورة عن شخصیتها حیث کان أمیر المؤمنین علیه السلام یبتدئ بالتوحید قبل الصفة فکان یقول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علی أمیر المؤمنین إلی أهل الکوفة</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إثارة العاطفة الجماهیریة حول قتل عثمان وبالطریقة التی حدثت ولذا لم تسهب عائشة فی إیراد بعض التفاصیل وإنما اکتفت بالإشارة إلی أنه أصبح معلوماً کیف قتل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کان من قتل عثمان ما قد علمت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تبریر هذا الخروج وإکسابه صفة رعویة، فضلاً عن کونها دینیة، ألا وهی الإصلاح، وهی طریقة ذکیة فی کونها حمالات أوجه تستدر الإعجاب، وتبعث علی الارتیاح، فمن لا یؤید الإصلاح بین المسلمین ومن ثم فمجرد الإعجاب دون إظهار التأیید العلنی والفعلی یعد إنجازاً لهذه الدعوة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خرجت مصلحة 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الأمر بالجلوس عن الخروج والرضا بما هم علیه من ترک القتال فإن ذلک من مستلزمات العافیة،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فمر من قبلک بالقرار فی منازلهم والرضا بالعافیة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تقید هذا الجلوس فی المنازل حتی تتمکن من الانتهاء من أمر الإصلاح بین المسلمین الذی خرجت لأجله کما تزعم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ترک أمر القتال مفتوحاً ولکن لفئة محددة من المسلمین وهو تمهید للمستقبل حینما تتمکن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بالسیف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شرعنة قتال المسلمین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عنوان أعم من عنوان القتل فالأول یحارب المسلمین والثانی یحارب أشخاصاً لو ثبت علیهم الجرم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العناصر کلها کفیلة بحبس الناس عن الخروج لنصرة علی بن أبی طالب علیه السلام فی قتاله للناکثین بیعته والذین کانوا قد فارقوا جماعة المهاجرین والأنصار والتابعین لهم بإحسان فی بیعتهم لعلی بن أبی طالب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یترتب علی عمار بن یاسر أن یأتی بخطاب یحتوی علی عناصر دینیة تدحض تلک العناصر التی تضمنها کتاب عائشة کی یستطیع إقناع الناس واستمالة قلوبهم إلی الخروج لنصرة أمیر المؤمنین علی بن أبی طالب علیه السلام، فکیف کان خطابه الدینی لما سمع خطاب عائشة إلی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الرحمة والرضوان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عائشة بأمر وأمرْنَا بغیره، أمرَتْ أن تقر فی بیتها، وأمرْنَا أن نُقاتل حتی لا تکون فتنة، فهو ذا تأمرنا بما أمرَتْ، ورَکَبَتْ ما أمرْنَا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 رسول الله صلی الله علیه وآله وسلم فاخرجوا إلیه، ثم انظروا فی الحق ومن الحق معه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ویحتوی الخطاب الدینی للصحابی الجلیل عمار بن یاسر علی جملة من العناصر المؤثرة والتی استطاعت أن تغیّر رأی الناس وقناعاتهم بما اختاروه من النصرة لعلی بن أبی طالب صلوات الله علیه وهذه العناصر الإقناعیة کالآتی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اعتمد الصحابی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مخاطبة العقل دون العاطفة التی تستلزم المداهنة وتغییر الوقائع، وهو ما یترتب علیه محاذیر شرعیة کالغبن والمکر والاحتیال والتغریر وغیرها، فضلاً عن أن العاطفة لا تقدم قناعات ثابتة فقد یأتی خطاب آخر یحتوی علی عواطف</w:t>
      </w:r>
    </w:p>
    <w:p>
      <w:pPr>
        <w:pStyle w:val="BookText"/>
        <w:rPr/>
      </w:pPr>
      <w:r>
        <w:rPr>
          <w:rFonts w:ascii="IRNazanin" w:hAnsi="IRNazanin" w:eastAsia="IRNazanin"/>
          <w:color w:val="111111"/>
          <w:sz w:val="28"/>
          <w:sz w:val="28"/>
          <w:szCs w:val="28"/>
          <w:rtl w:val="true"/>
          <w:lang w:bidi="fa-IR"/>
        </w:rPr>
        <w:t>جیاشة فیعصف بما قبله من العواطف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استطاع الصحابی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إبطال مشروع عائشة زوج النبی صلی الله علیه وآله وسلم فی الخروج جملة وتفصیلاً علی الرغم من قصر الکلمات؛ بل استطاع أن یعید الموازین إلی نصابها الحقیقی وبیان حدود ما کلفت به عائشة وما کلف به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 الله عز وجل بأن تقر فی بیتها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فِی بُیُوتِکُنَّ</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ومن ثم فخروجها مخالف للقرآن والسنة فکیف للمسلم أن یتبعها وهی فی الأصل قد خالفت القرآن والسنة المحمدیة؟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قتال علی بن أبی طالب لطلحة والزبیر وعائشة هو تکلیف شرعی قد أمر الله به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فِتْنَةٌ وَیَکُونَ الدِّینُ کُلُّهُ لِلَّهِ فَإِنِ انْتَهَوْا فَإِنَّ اللَّهَ بِمَا یَعْمَلُونَ بَصِیرٌ</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قد شقوا جماعة المهاجرین والأنصار والتابعین لهم بإحسان فی مبایعتهم لعلی بن أبی طالب علیه السلام؛ ومن ثم فإن الخروج یلزم أن ینصرف لرد هؤلاء ولیس العکس ولذا قال 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وأمرْنَا أن نقاتل حتی لا تکون فتنة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فالقرآن والسنة یلزمان من آمن بهما أن یخرج للالتحاق بعلی بن أبی</w:t>
      </w:r>
    </w:p>
    <w:p>
      <w:pPr>
        <w:pStyle w:val="BookText"/>
        <w:rPr/>
      </w:pPr>
      <w:r>
        <w:rPr>
          <w:rFonts w:ascii="IRNazanin" w:hAnsi="IRNazanin" w:eastAsia="IRNazanin"/>
          <w:color w:val="111111"/>
          <w:sz w:val="28"/>
          <w:sz w:val="28"/>
          <w:szCs w:val="28"/>
          <w:rtl w:val="true"/>
          <w:lang w:bidi="fa-IR"/>
        </w:rPr>
        <w:t>طالب علیه السلام ولیس بعائشة وطلحة والزبیر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دعوته للناس إلی الخروج کانت ترتکز علی تحکیم العقل من خلال النظر فی الحق أولاً وهو منهج قرآنی ونبوی فقد سارت الأنبیاء منذ آدم وإلی المصطفی صلی الله علیه وآله وسلم فی مخاطبة العقل البشری فی أمر التوحید ونبذ الوثنیة وبالعقل آمن الناس بدعوات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المنهج الرسالی والقرآنی خاطب عمار بن یاسر الناس فی الکوفة فدعاهم إلی معرفة الحق أولاً ومن ثم النظر فیما یقوده الحق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یبحث عن أهله، فمن کان من أهل الحق فسیمکث عنده الحق، ولذا قال علیه الرحمة والرضوان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عم رسول الله فاخرجوا إلیه، ثم انظروا فی الحق ومن الحق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فالتجدید فی الخطاب الدینی هو ما شهده أهل الکوفة من تجدید للبنیة الفکریة بین الالتفات إلی الشبهات وتشخیص الحق أو النظر إلی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زوج النبی صلی الله علیه وآله وسلم وتقدیسها دون تقدیس الحق وتشخیصه واتباعه یقود المسلم إلی الضلال والهاویة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الحق مع أم المؤمنین فعلی المسلم أن یتبعها، وإن کان الحق مع أمیر المؤمنین علی بن أبی طالب علیهما السلام فعلیه أن یتبع علی بن أبی طالب علیه السلام، فاختار أهل الکوفة علی بن أبی طالب علیه السلام؛</w:t>
      </w:r>
      <w:bookmarkStart w:id="152" w:name="pg2818_28890"/>
    </w:p>
    <w:p>
      <w:pPr>
        <w:pStyle w:val="BookText"/>
        <w:rPr/>
      </w:pPr>
      <w:bookmarkEnd w:id="152"/>
      <w:r>
        <w:rPr>
          <w:rFonts w:ascii="IRNazanin" w:hAnsi="IRNazanin" w:eastAsia="IRNazanin"/>
          <w:color w:val="111111"/>
          <w:sz w:val="28"/>
          <w:sz w:val="28"/>
          <w:szCs w:val="28"/>
          <w:rtl w:val="true"/>
          <w:lang w:bidi="fa-IR"/>
        </w:rPr>
        <w:t>لأنهم أدرکوا أن الحق معه، کما أدرکه المهاجرون والأنصار فخرجوا یقاتلون الفئة الباغیة</w:t>
      </w:r>
      <w:r>
        <w:rPr>
          <w:rFonts w:eastAsia="IRNazanin" w:cs="IRNazanin"/>
          <w:color w:val="111111"/>
          <w:sz w:val="28"/>
          <w:szCs w:val="28"/>
          <w:rtl w:val="true"/>
          <w:lang w:bidi="fa-IR"/>
        </w:rPr>
        <w:t>.</w:t>
      </w:r>
    </w:p>
    <w:p>
      <w:pPr>
        <w:pStyle w:val="Heading4"/>
        <w:numPr>
          <w:ilvl w:val="3"/>
          <w:numId w:val="1"/>
        </w:numPr>
        <w:rPr/>
      </w:pPr>
      <w:bookmarkStart w:id="153" w:name="__RefHeading___Toc2416353_1395250215"/>
      <w:bookmarkStart w:id="154" w:name="_Toc58"/>
      <w:bookmarkEnd w:id="153"/>
      <w:r>
        <w:rPr>
          <w:rtl w:val="true"/>
        </w:rPr>
        <w:t>الشاهد الثانی</w:t>
      </w:r>
      <w:r>
        <w:rPr>
          <w:rtl w:val="true"/>
        </w:rPr>
        <w:t xml:space="preserve">: </w:t>
      </w:r>
      <w:r>
        <w:rPr>
          <w:rtl w:val="true"/>
        </w:rPr>
        <w:t>استخدام الخطاب الدینی فی خروج طلحة والزبیر لحرب أمیر المؤمنین الإمام علی بن أبی طالب علیه السلام والهدف بلوغ السلطة</w:t>
      </w:r>
      <w:bookmarkEnd w:id="154"/>
    </w:p>
    <w:p>
      <w:pPr>
        <w:pStyle w:val="BookText"/>
        <w:rPr/>
      </w:pPr>
      <w:r>
        <w:rPr>
          <w:rFonts w:ascii="IRNazanin" w:hAnsi="IRNazanin" w:eastAsia="IRNazanin"/>
          <w:color w:val="111111"/>
          <w:sz w:val="28"/>
          <w:sz w:val="28"/>
          <w:szCs w:val="28"/>
          <w:rtl w:val="true"/>
          <w:lang w:bidi="fa-IR"/>
        </w:rPr>
        <w:t xml:space="preserve">فی خروج طلحة والزبیر من المدینة وهم یطالبون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کونه خلیفة المسلمین تحت حماسة الخطاب الدینی مستعینین بعائشة زوج النبی الأکرم صلی الله علیه وآله وسلم ناصراً وملهماً جماهیریاً بما تمتلک من حصانة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الدافع الحقیقی لهذا الخطاب الدینی المطالب بدم خلیفة المسلمین وإقامة الحد علیه کان الوصول إلی الحکم والجلوس علی کرسی الخلافة الإسلامیة، وحیث أن المانع الأساس من تحقیق هذا الهدف هو مبایعة المسلمین لخلیفة آخر وهو الإمام علی بن أبی طالب صلوات الله علیه مما یجعل الأمر فی غایة العسر؛ ومن ثم لابد من سلاح الدین للوصول إلی خلافة المسلمین فکان الخطاب الدینی التحریضی علی علی بن أبی طالب علیه السلام وقتاله تحت مسوغات هذا الخطاب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ولأنهم أعمتهم الدنیا عن الدین ونسوا الله تعالی فأنساهم أنفسهم بقتالهم وصی رسول رب العالمین مما یعنی أنهم یقاتلون رجلاً مؤیّداً من السماء ومن ثم لا یخفی علیه حقائق النفوس وغایاتهم؛ إلا أنه کان یتعامل معهم بما یفرضه علیه القرآن وعلم النبوة التی أورثها له سید الأنبیاء والمرسلین 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عبد الله بن عباس مندوباً عنه إلی الزبیر بن العوام بعد أن نهاه من الالتقاء بطلحة فقال علیه السلام لابن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تلقین طلحة فإنک أن تلقه تجده کالثور عاقصاً قرنه یرکب الصعب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الذلول؛ ولکن إلق الزبیر فإنه ألین عریکة فقل له، یقول لک ابن خالک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عرفتنی بالحجاز أنکرتنی بالعراق، فما بدا مما عدا</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فذهب ابن عباس إلی الزبیر فکان اللقاء بینهما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أتیت الزبیر، فقلت له</w:t>
      </w:r>
      <w:r>
        <w:rPr>
          <w:rStyle w:val="FootnoteAnchor"/>
          <w:rtl w:val="true"/>
        </w:rPr>
        <w:footnoteReference w:id="134"/>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إنی أرید ما ترید ــ کأنه یقول الملک ــ لم یزدنی علی ذلک، فرجعت إلی علی علیه السلام فأخبرته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المدائنی أنه قال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علی علیه السلام ابن عباس یوم الجمل إلی الزبیر قبل الحرب،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یقرأ علیک السلام ویقول لکم</w:t>
      </w:r>
      <w:r>
        <w:rPr>
          <w:rFonts w:eastAsia="IRNazanin" w:cs="IRNazanin"/>
          <w:color w:val="111111"/>
          <w:sz w:val="28"/>
          <w:szCs w:val="28"/>
          <w:rtl w:val="true"/>
          <w:lang w:bidi="fa-IR"/>
        </w:rPr>
        <w:t>: </w:t>
      </w:r>
      <w:bookmarkStart w:id="155" w:name="pg2818_28892"/>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تبایعنی طائعاً غیر مکره، فما الذی رابک منی، فاستحللت به قتالی؟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له جواب إلا أنه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 الخوف الشدید لنطمع؛ لم یقل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إسحاق فسألت محمد بن علی بن الحسین علیهم السلام ما تراه یعنی بقوله هذا؟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ما ترکت ابن عباس حتی سألته، عن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 الخوف الشدید مما نحن علیه، نطمع أن نلی مثل الذی ولیتم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الملک وتولی أمر المسلمین هو الغایة والهدف أما الوسیلة فکانت الخطاب الدینی المرتکز علی المطالبة بدم عثمان بن عفان وخروج زوج النبی صلی الله علیه وآله وسلم لقیادة المعرکة، وکلا الأمرین ملتصق بالدین فکانا مادة غنیة لشحن الخطاب الدینی</w:t>
      </w:r>
      <w:r>
        <w:rPr>
          <w:rFonts w:eastAsia="IRNazanin" w:cs="IRNazanin"/>
          <w:color w:val="111111"/>
          <w:sz w:val="28"/>
          <w:szCs w:val="28"/>
          <w:rtl w:val="true"/>
          <w:lang w:bidi="fa-IR"/>
        </w:rPr>
        <w:t>.</w:t>
      </w:r>
    </w:p>
    <w:p>
      <w:pPr>
        <w:pStyle w:val="Heading4"/>
        <w:numPr>
          <w:ilvl w:val="3"/>
          <w:numId w:val="1"/>
        </w:numPr>
        <w:rPr/>
      </w:pPr>
      <w:bookmarkStart w:id="156" w:name="__RefHeading___Toc2416355_1395250215"/>
      <w:bookmarkStart w:id="157" w:name="_Toc59"/>
      <w:bookmarkEnd w:id="156"/>
      <w:r>
        <w:rPr>
          <w:rtl w:val="true"/>
        </w:rPr>
        <w:t>الشاهد الثالث</w:t>
      </w:r>
      <w:r>
        <w:rPr>
          <w:rtl w:val="true"/>
        </w:rPr>
        <w:t xml:space="preserve">: </w:t>
      </w:r>
      <w:r>
        <w:rPr>
          <w:rtl w:val="true"/>
        </w:rPr>
        <w:t>استخدام عبد الله بن الزبیر لوسیلة الخطاب الدینی فی حربه لأمیر المؤمنین الإمام علی علیه السلام لأجل تولی أمر المسلمین</w:t>
      </w:r>
      <w:bookmarkEnd w:id="157"/>
    </w:p>
    <w:p>
      <w:pPr>
        <w:pStyle w:val="Heading5"/>
        <w:numPr>
          <w:ilvl w:val="4"/>
          <w:numId w:val="1"/>
        </w:numPr>
        <w:rPr/>
      </w:pPr>
      <w:bookmarkStart w:id="158" w:name="__RefHeading___Toc2416357_1395250215"/>
      <w:bookmarkStart w:id="159" w:name="_Toc60"/>
      <w:bookmarkEnd w:id="158"/>
      <w:r>
        <w:rPr>
          <w:rtl w:val="true"/>
        </w:rPr>
        <w:t>اشارة</w:t>
      </w:r>
      <w:bookmarkEnd w:id="15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المؤرخون خروج عبد الله بن الزبیر یوم الجمل وهو یخطب أهل البصرة ویحرضهم علی قتال أمیر المؤمنین علی بن أبی طالب علیه السلام فقال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قتل الخلیفة بالحق عثمان، ثم جهز الجیوش إلیکم لیستولی علیکم، ویأخذ مدینتکم، فکونوا رجالاً تطالبون بدم خلیفتکم، واحفظوا حریمکم، وقاتلوا عن نسائکم وذراریکم وأحسابکم وأنسابکم أترضون لأهل الکوفة أن یردوا بلادکم، أغضبوا فقد غوضبتم، وقاتلوا فقد قوتلتم، ألا وإن علیا لا یری أن معه فی هذا الأمر أحداً سواه، والله لأن ظفر بکم لیهلکن دینکم ودنیاکم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من هذا القول ونحوه، فبلغ ذلک علیاً، فقال لولده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بنی فاخطب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الحسن خطیباً فحمد الله وأثنی علیه وصلی علی نبیه،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قد بلغنا مقالة ابن الزبیر فی أبی، وقوله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وأنتم یا معشر المهاجرین والأنصار وغیرهم من المسلمین علمتم بقول الزبیر فی عثمان وما کان اسمه عنده، وما کان یتجنی علیه، وإن طلحة یومذاک راکز رایته علی بیت ماله، وهو حی، فأنی لهم أن یرموا أبی بقتله وینطقوا بذمه، ولو شئنا القول فیهم لقلنا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ابتز الناس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أعظم حجة لأبیه زعم أنه بایعه بیده ولم یبایعه بقلبه، فقد أقر بالبیعة وادعی الولیجة فلیأت علی ما ادعاه ببرهان، وأنی له ذلک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تعجبه من تورد أهل الکوفة علی أهل البصرة، فما عجبه من</w:t>
      </w:r>
      <w:bookmarkStart w:id="160" w:name="pg2818_28894"/>
    </w:p>
    <w:p>
      <w:pPr>
        <w:pStyle w:val="BookText"/>
        <w:rPr/>
      </w:pPr>
      <w:bookmarkEnd w:id="160"/>
      <w:r>
        <w:rPr>
          <w:rFonts w:ascii="IRNazanin" w:hAnsi="IRNazanin" w:eastAsia="IRNazanin"/>
          <w:color w:val="111111"/>
          <w:sz w:val="28"/>
          <w:sz w:val="28"/>
          <w:szCs w:val="28"/>
          <w:rtl w:val="true"/>
          <w:lang w:bidi="fa-IR"/>
        </w:rPr>
        <w:t>أهل حق توردوا علی أهل باطل، أما أنصار عثمان فلیس لنا معهم حرب ولا قتال، ولکننا نحارب راکبة الجمل وأتباعها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والملاحظ فی الخطاب الدینی لعبد الله بن الزبیر جملة من المفاهیم الدینیة التی أراد تسخیرها لغایته فی حرب علی بن أبی طالب علیه السلام بلحاظ أن علیّاً علیه السلام هو العقبة الأساس فی منعه من خلافة المسلمین، هذه الغایة والهدف ظهرا جلیاً حینما تولی عبد الله بن الزبیر الخلافة علی أهل مکة بعد استشهاد الإمام الحسین علیه السلام وهلاک 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سیرته فی الناس تکشف عن تلک الحقیقة القرآنیة التی نطقت بها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تَوَلَّی سَعَی فِی الأَرْضِ لِیُفْسِدَ فِیهَا وَیُهْلِکَ الْحَرْثَ وَالنَّسْلَ</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فمما کان من فعله حینما تولی الخلافة علی مکة ما یلی</w:t>
      </w:r>
      <w:r>
        <w:rPr>
          <w:rFonts w:eastAsia="IRNazanin" w:cs="IRNazanin"/>
          <w:color w:val="111111"/>
          <w:sz w:val="28"/>
          <w:szCs w:val="28"/>
          <w:rtl w:val="true"/>
          <w:lang w:bidi="fa-IR"/>
        </w:rPr>
        <w:t>:</w:t>
      </w:r>
    </w:p>
    <w:p>
      <w:pPr>
        <w:pStyle w:val="Heading5"/>
        <w:numPr>
          <w:ilvl w:val="4"/>
          <w:numId w:val="1"/>
        </w:numPr>
        <w:rPr/>
      </w:pPr>
      <w:bookmarkStart w:id="161" w:name="__RefHeading___Toc2416359_1395250215"/>
      <w:bookmarkStart w:id="162" w:name="_Toc61"/>
      <w:bookmarkEnd w:id="161"/>
      <w:r>
        <w:rPr/>
        <w:t>1</w:t>
      </w:r>
      <w:r>
        <w:rPr>
          <w:rtl w:val="true"/>
        </w:rPr>
        <w:t xml:space="preserve"> </w:t>
      </w:r>
      <w:r>
        <w:rPr>
          <w:rtl w:val="true"/>
        </w:rPr>
        <w:t>ــ تغییره لبناء الکعبة المشرفة</w:t>
      </w:r>
      <w:bookmarkEnd w:id="16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عمل قام عبد الله بن الزبیر فی تغییر المعالم المقدسة هو قیامه بتغییر بناء الکعبة المشرفة من وضعها الذی کانت علیه حینما بناها نبی الله إبراهیم علیه السلام حیث کان ارتفاعها تسعة أذرع وکان لها بابان فبناها عبد الله بن الزبیر فرفعها ثمانیة عشر ذراعاً أی ضعف قیاسها الذی کانت علیه؛ ثم جاء</w:t>
      </w:r>
      <w:bookmarkStart w:id="163" w:name="pg2818_28895"/>
    </w:p>
    <w:p>
      <w:pPr>
        <w:pStyle w:val="BookText"/>
        <w:rPr/>
      </w:pPr>
      <w:bookmarkEnd w:id="163"/>
      <w:r>
        <w:rPr>
          <w:rFonts w:ascii="IRNazanin" w:hAnsi="IRNazanin" w:eastAsia="IRNazanin"/>
          <w:color w:val="111111"/>
          <w:sz w:val="28"/>
          <w:sz w:val="28"/>
          <w:szCs w:val="28"/>
          <w:rtl w:val="true"/>
          <w:lang w:bidi="fa-IR"/>
        </w:rPr>
        <w:t>الحجاج بن یوسف الثقفی فهدمها بالمنجنیق بعد أن تحصن بها عبد الله بن الزبیر وأعاد بناءها فجعل ارتفاع جدرانها سبعة وعشرین ذراعاً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2416361_1395250215"/>
      <w:bookmarkStart w:id="165" w:name="_Toc62"/>
      <w:bookmarkEnd w:id="164"/>
      <w:r>
        <w:rPr/>
        <w:t>2</w:t>
      </w:r>
      <w:r>
        <w:rPr>
          <w:rtl w:val="true"/>
        </w:rPr>
        <w:t xml:space="preserve"> </w:t>
      </w:r>
      <w:r>
        <w:rPr>
          <w:rtl w:val="true"/>
        </w:rPr>
        <w:t>ــ حبسه لعبد الله بن عباس وولده فی الشعب وإضرامه النار علیهم</w:t>
      </w:r>
      <w:bookmarkEnd w:id="165"/>
    </w:p>
    <w:p>
      <w:pPr>
        <w:pStyle w:val="BookText"/>
        <w:rPr/>
      </w:pPr>
      <w:r>
        <w:rPr>
          <w:rFonts w:ascii="IRNazanin" w:hAnsi="IRNazanin" w:eastAsia="IRNazanin"/>
          <w:color w:val="111111"/>
          <w:sz w:val="28"/>
          <w:sz w:val="28"/>
          <w:szCs w:val="28"/>
          <w:rtl w:val="true"/>
          <w:lang w:bidi="fa-IR"/>
        </w:rPr>
        <w:t>قام بحبس عبد الله بن عباس وولده فی الشعب وأضرم علیهم النار حتی أنقذه أبو عبد الله الجدلی صاحب علی بن أبی طالب علیه السلام منه بعناء بالغ</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2416363_1395250215"/>
      <w:bookmarkStart w:id="167" w:name="_Toc63"/>
      <w:bookmarkEnd w:id="166"/>
      <w:r>
        <w:rPr/>
        <w:t>3</w:t>
      </w:r>
      <w:r>
        <w:rPr>
          <w:rtl w:val="true"/>
        </w:rPr>
        <w:t xml:space="preserve"> </w:t>
      </w:r>
      <w:r>
        <w:rPr>
          <w:rtl w:val="true"/>
        </w:rPr>
        <w:t>ــ ترکه للصلاة علی محمد وآله أربعین جمعة</w:t>
      </w:r>
      <w:bookmarkEnd w:id="167"/>
    </w:p>
    <w:p>
      <w:pPr>
        <w:pStyle w:val="BookText"/>
        <w:rPr/>
      </w:pPr>
      <w:r>
        <w:rPr>
          <w:rFonts w:ascii="IRNazanin" w:hAnsi="IRNazanin" w:eastAsia="IRNazanin"/>
          <w:color w:val="111111"/>
          <w:sz w:val="28"/>
          <w:sz w:val="28"/>
          <w:szCs w:val="28"/>
          <w:rtl w:val="true"/>
          <w:lang w:bidi="fa-IR"/>
        </w:rPr>
        <w:t>ترکه للصلاة علی محمد وآله صلی الله علیه وآله وسلم أربعین جمعة حینما کان یخطب الناس فی صلاة الجمعة حتی اعترض علیه الناس،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أهل بیت سوء إذا صلیت علیه أو ذکرته أتلعوا أعناقهم واشرأبوا لذکره وفرحوا بذلک فلا أحب أن اقر عینهم بذکره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2416365_1395250215"/>
      <w:bookmarkStart w:id="169" w:name="_Toc64"/>
      <w:bookmarkEnd w:id="168"/>
      <w:r>
        <w:rPr/>
        <w:t>4</w:t>
      </w:r>
      <w:r>
        <w:rPr>
          <w:rtl w:val="true"/>
        </w:rPr>
        <w:t xml:space="preserve"> </w:t>
      </w:r>
      <w:r>
        <w:rPr>
          <w:rtl w:val="true"/>
        </w:rPr>
        <w:t>ــ محاربته الشدیدة لحبر الأمة عبد الله بن عباس</w:t>
      </w:r>
      <w:bookmarkEnd w:id="16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محاربته الشدیدة لحبر الأمة الصحابی الجلیل عبد الله بن عباس أشد المحاربة، حتی قال عبد الله بن عباس لولده علی وقد ذبحت عنده بقرة فأخرج</w:t>
      </w:r>
      <w:bookmarkStart w:id="170" w:name="pg2818_28896"/>
    </w:p>
    <w:p>
      <w:pPr>
        <w:pStyle w:val="BookText"/>
        <w:rPr/>
      </w:pPr>
      <w:bookmarkEnd w:id="170"/>
      <w:r>
        <w:rPr>
          <w:rFonts w:ascii="IRNazanin" w:hAnsi="IRNazanin" w:eastAsia="IRNazanin"/>
          <w:color w:val="111111"/>
          <w:sz w:val="28"/>
          <w:sz w:val="28"/>
          <w:szCs w:val="28"/>
          <w:rtl w:val="true"/>
          <w:lang w:bidi="fa-IR"/>
        </w:rPr>
        <w:t>کبدها فوجد فیه تنقیباً فقال ابن عباس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ترک ابن الزبیر کبد أبیک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2416367_1395250215"/>
      <w:bookmarkStart w:id="172" w:name="_Toc65"/>
      <w:bookmarkEnd w:id="171"/>
      <w:r>
        <w:rPr/>
        <w:t>5</w:t>
      </w:r>
      <w:r>
        <w:rPr>
          <w:rtl w:val="true"/>
        </w:rPr>
        <w:t xml:space="preserve"> </w:t>
      </w:r>
      <w:r>
        <w:rPr>
          <w:rtl w:val="true"/>
        </w:rPr>
        <w:t>ــ نفیه لعبد الله بن عباس الی الطائف</w:t>
      </w:r>
      <w:bookmarkEnd w:id="172"/>
    </w:p>
    <w:p>
      <w:pPr>
        <w:pStyle w:val="BookText"/>
        <w:rPr/>
      </w:pPr>
      <w:r>
        <w:rPr>
          <w:rFonts w:ascii="IRNazanin" w:hAnsi="IRNazanin" w:eastAsia="IRNazanin"/>
          <w:color w:val="111111"/>
          <w:sz w:val="28"/>
          <w:sz w:val="28"/>
          <w:szCs w:val="28"/>
          <w:rtl w:val="true"/>
          <w:lang w:bidi="fa-IR"/>
        </w:rPr>
        <w:t>قیامه بنفی عبد الله بن عباس إلی الطائف حتی مات فیها فأوصی ولده علیّاً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إلحق بقومک من بنی عبد مناف بالشام، ولا تقم فی بلد لابن الزبیر فیه إمرة</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ویکشف هذا القول عن تهجیر بنی عبد مناف من المدینة وأن بعضهم خرج هارباً من سطوة ابن الزبیر فاختار حکم الطلقاء فی الشام علی السکن فی مدینة رسول الله صلی الله علیه وآله وسلم وبیت الله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من الأفعال التی تکشف عن حقیقة استخدام الخطاب الدینی وسیلة للوصول إلی السلطة، وإن هذا الخطاب الذی کان من سماته أنه یعجب الناس ویتأثرون به فإن استخدامه من بعض المنتحلین للإسلام لغرض الملک والسلطة والخلافة سینتج عنه ویلات عظیمة تهلک الحرث والنسل ویعم الفساد فی الأرض کما أخبرت بذلک الآیة المبارکة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w:t>
      </w:r>
      <w:bookmarkStart w:id="173" w:name="pg2818_28897"/>
    </w:p>
    <w:p>
      <w:pPr>
        <w:pStyle w:val="BookText"/>
        <w:rPr/>
      </w:pPr>
      <w:bookmarkEnd w:id="173"/>
      <w:r>
        <w:rPr>
          <w:rFonts w:ascii="IRNazanin" w:hAnsi="IRNazanin" w:eastAsia="IRNazanin"/>
          <w:color w:val="111111"/>
          <w:sz w:val="28"/>
          <w:sz w:val="28"/>
          <w:szCs w:val="28"/>
          <w:rtl w:val="true"/>
          <w:lang w:bidi="fa-IR"/>
        </w:rPr>
        <w:t>فالتجدید ینبغی أن یکون فی البنیة الفکریة وذلک من خلال تکوین معارف جدیدة عن الإسلام ومعرفة أهله الحقیقیین وهو ما نتناوله فی المسألة القادمة</w:t>
      </w:r>
      <w:r>
        <w:rPr>
          <w:rFonts w:eastAsia="IRNazanin" w:cs="IRNazanin"/>
          <w:color w:val="111111"/>
          <w:sz w:val="28"/>
          <w:szCs w:val="28"/>
          <w:rtl w:val="true"/>
          <w:lang w:bidi="fa-IR"/>
        </w:rPr>
        <w:t>.</w:t>
      </w:r>
    </w:p>
    <w:p>
      <w:pPr>
        <w:pStyle w:val="Heading3"/>
        <w:numPr>
          <w:ilvl w:val="2"/>
          <w:numId w:val="1"/>
        </w:numPr>
        <w:rPr/>
      </w:pPr>
      <w:bookmarkStart w:id="174" w:name="__RefHeading___Toc2416369_1395250215"/>
      <w:bookmarkStart w:id="175" w:name="_Toc66"/>
      <w:bookmarkEnd w:id="174"/>
      <w:r>
        <w:rPr>
          <w:rtl w:val="true"/>
        </w:rPr>
        <w:t>المسألة الثالثة</w:t>
      </w:r>
      <w:r>
        <w:rPr>
          <w:rtl w:val="true"/>
        </w:rPr>
        <w:t xml:space="preserve">: </w:t>
      </w:r>
      <w:r>
        <w:rPr>
          <w:rtl w:val="true"/>
        </w:rPr>
        <w:t>اعرف الدین تعرف أهله، وبهم یتم التجدید فی الخطاب الدینی الذی سنه النبی صلی الله علیه وآله وسلم</w:t>
      </w:r>
      <w:bookmarkEnd w:id="175"/>
    </w:p>
    <w:p>
      <w:pPr>
        <w:pStyle w:val="Heading4"/>
        <w:numPr>
          <w:ilvl w:val="3"/>
          <w:numId w:val="1"/>
        </w:numPr>
        <w:rPr/>
      </w:pPr>
      <w:bookmarkStart w:id="176" w:name="__RefHeading___Toc2416371_1395250215"/>
      <w:bookmarkStart w:id="177" w:name="_Toc67"/>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لابد من تجدید فی البنیة الفکریة وتکوین منظومة معرفیة تمکن الإنسان المسلم من بناء نفسه وأسرته ومجتمعه بناءً صحیحاً یحقق له الأمن والحیاة الکریمة کما أراد الله تعالی له ذلک ولأجله بعث الأنبیاء والمرسلین سلام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أمر المصطفی صلی الله علیه وآله وسلم وإلیه دعا أمته وعلیه سارت عترته صلوات الله علیهم أجمعین فاعتمدوا قبل الاهتمام بالخطاب الدینی الاهتمام بالإنسان ورقیه ونجاته فی الدنیا والآخرة فکان خطابهم الدینی یرتکز علی منظومة معرفیة تقوم ببناء الفکر الإنسانی وترمم ما أفسدته التحولات الفکریة فی الأمة بعد وفاة رسول الله صلی الله علیه وآله وسلم ــ کما مرّ آنفا ــ، من خلال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خطابهم الدینی إحدی الوسائل الإصلاحیة فی الأمة التی أعادت رسم الصورة الحقیقیة للدین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یستطیع المسلم من خلالها الاهتداء إلی أهل الدین، فمن عرف</w:t>
      </w:r>
      <w:bookmarkStart w:id="178" w:name="pg2818_28898"/>
    </w:p>
    <w:p>
      <w:pPr>
        <w:pStyle w:val="BookText"/>
        <w:rPr/>
      </w:pPr>
      <w:bookmarkEnd w:id="178"/>
      <w:r>
        <w:rPr>
          <w:rFonts w:ascii="IRNazanin" w:hAnsi="IRNazanin" w:eastAsia="IRNazanin"/>
          <w:color w:val="111111"/>
          <w:sz w:val="28"/>
          <w:sz w:val="28"/>
          <w:szCs w:val="28"/>
          <w:rtl w:val="true"/>
          <w:lang w:bidi="fa-IR"/>
        </w:rPr>
        <w:t xml:space="preserve">الدین عرف أهله، ومن عرف أهله أمن من الضلال ونجا فی الآخرة؛ فضلاً عن الآثار الکبیرة التی تثمرها هذه المعرفة فی بناء الحیاة فتکون کما أراد الله لها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أمة أخرجت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تکمن الخطوة الأساس فی البناء الفکری فی معرفة الدین، فکیف یتعرف الإنسان علی دینه الذی یطمئن أنه دین الله الذی ارتضاه؟</w:t>
      </w:r>
    </w:p>
    <w:p>
      <w:pPr>
        <w:pStyle w:val="BookText"/>
        <w:rPr/>
      </w:pPr>
      <w:r>
        <w:rPr>
          <w:rFonts w:ascii="IRNazanin" w:hAnsi="IRNazanin" w:eastAsia="IRNazanin"/>
          <w:color w:val="111111"/>
          <w:sz w:val="28"/>
          <w:sz w:val="28"/>
          <w:szCs w:val="28"/>
          <w:rtl w:val="true"/>
          <w:lang w:bidi="fa-IR"/>
        </w:rPr>
        <w:t>وجوابه فیما یلی</w:t>
      </w:r>
      <w:r>
        <w:rPr>
          <w:rFonts w:eastAsia="IRNazanin" w:cs="IRNazanin"/>
          <w:color w:val="111111"/>
          <w:sz w:val="28"/>
          <w:szCs w:val="28"/>
          <w:rtl w:val="true"/>
          <w:lang w:bidi="fa-IR"/>
        </w:rPr>
        <w:t>:</w:t>
      </w:r>
    </w:p>
    <w:p>
      <w:pPr>
        <w:pStyle w:val="Heading4"/>
        <w:numPr>
          <w:ilvl w:val="3"/>
          <w:numId w:val="1"/>
        </w:numPr>
        <w:rPr/>
      </w:pPr>
      <w:bookmarkStart w:id="179" w:name="__RefHeading___Toc2416373_1395250215"/>
      <w:bookmarkStart w:id="180" w:name="_Toc68"/>
      <w:bookmarkEnd w:id="179"/>
      <w:r>
        <w:rPr>
          <w:rtl w:val="true"/>
        </w:rPr>
        <w:t>أولاً</w:t>
      </w:r>
      <w:r>
        <w:rPr>
          <w:rtl w:val="true"/>
        </w:rPr>
        <w:t xml:space="preserve">: </w:t>
      </w:r>
      <w:r>
        <w:rPr>
          <w:rtl w:val="true"/>
        </w:rPr>
        <w:t>من هم أهل الدین الذین عرّفهم القرآن للناس؟</w:t>
      </w:r>
      <w:bookmarkEnd w:id="180"/>
    </w:p>
    <w:p>
      <w:pPr>
        <w:pStyle w:val="Heading5"/>
        <w:numPr>
          <w:ilvl w:val="4"/>
          <w:numId w:val="1"/>
        </w:numPr>
        <w:rPr/>
      </w:pPr>
      <w:bookmarkStart w:id="181" w:name="__RefHeading___Toc2416375_1395250215"/>
      <w:bookmarkStart w:id="182" w:name="_Toc69"/>
      <w:bookmarkEnd w:id="181"/>
      <w:r>
        <w:rPr>
          <w:rtl w:val="true"/>
        </w:rPr>
        <w:t>اشارة</w:t>
      </w:r>
      <w:bookmarkEnd w:id="18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بین أهم التکالیف التی کلف الله تعالی بها النبی الأعظم صلی الله علیه وآله وسلم هی تعریف الناس بأهل دینه الذین اصطفاهم الله تعالی لشریعته یبینون للناس ما اختلفوا فیه کما أمروا فی إرجاع ذلک فی زمانه صلی الله علیه وآله وسلم بالرجوع إلی الله وإلیه ولا شک أن الإنسان حینما یعزم علی الرجوع إلی الله تعالی فیما یشکل علیه من دینه ودنیاه فإنه بحکم العقل یلزم أن یرجع إلی رسول الله صلی الله علیه وآله وسلم فهو من بعثه الله إلی الخلق لیصلح لهم أمر دینهم ودنیاهم وذلک أن القرآن شریعة حیاة متکاملة تبدأ مع الإنسان من مرحلة ما قبل الولادة وانعقاد النطفة إلی الأجنة ثم الولادة وما بعدها حتی یتمم الإنسان مدته التی حددها الخالق له فینتقل إلی عالم البرزخ حیث النتائج التی حققها عمله الدنیوی، ومن ثم یبقی له منها ما</w:t>
      </w:r>
    </w:p>
    <w:p>
      <w:pPr>
        <w:pStyle w:val="BookText"/>
        <w:rPr/>
      </w:pPr>
      <w:r>
        <w:rPr>
          <w:rFonts w:ascii="IRNazanin" w:hAnsi="IRNazanin" w:eastAsia="IRNazanin"/>
          <w:color w:val="111111"/>
          <w:sz w:val="28"/>
          <w:sz w:val="28"/>
          <w:szCs w:val="28"/>
          <w:rtl w:val="true"/>
          <w:lang w:bidi="fa-IR"/>
        </w:rPr>
        <w:t>ینتفع به أو یضر به وهو فی قبره کما دلت النصوص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یتعلق بهذا الإنسان قد أوجدت له الشریعة حدوداً وسنناً وأسباباً ومن ثم فهو بحاجة إلی معرفة هذه الحدود والسنن کی یحیا بسلام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المشکلة تقع فی نفس الإنسان فهو یری بما خلق الله تعالی فیه من قوة العقل والروح أنه الأقوی والخصم الذی لا یهزم فهو لدود</w:t>
      </w:r>
      <w:r>
        <w:rPr>
          <w:rStyle w:val="FootnoteAnchor"/>
          <w:rtl w:val="true"/>
        </w:rPr>
        <w:footnoteReference w:id="144"/>
      </w:r>
      <w:r>
        <w:rPr>
          <w:rFonts w:ascii="IRNazanin" w:hAnsi="IRNazanin" w:eastAsia="IRNazanin"/>
          <w:color w:val="111111"/>
          <w:sz w:val="28"/>
          <w:sz w:val="28"/>
          <w:szCs w:val="28"/>
          <w:rtl w:val="true"/>
          <w:lang w:bidi="fa-IR"/>
        </w:rPr>
        <w:t>، ومجادل شرس إلی الحد الذی یری فی نفسه أن الموت والحیاة والصحة والمرض والغنی والفقر والعسر والیسر بیده یتحکم بها کیف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نشأت الفرق والتحزبات والفئات والوثنیة والطاغوتیة والجبروتیة ومن ثم أصبح لدی الإنسان خلیط من التشریعات والمعتقدات والمفاهیم بعد أن ترک لقواه النفسیة العنان فی سوقه إلی تلک القوی وتجاذباتها والأهواء وسطواتها جازماً بصواب رأیه وخطأ خصمه مندفعاً إلی إقصاء مخالفیه فی أقل الأحوال إن لم یکن قد أطفأ صوت غیره وغیب شخص مخالفه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یقنع بأن هذا الدین کان له نخبة اصطفاها الله تعالی وهو یری فی نفسه أنه المؤهل لفهم الشریعة إن لم یندفع إلی الاعتقاد بأنه أحد</w:t>
      </w:r>
    </w:p>
    <w:p>
      <w:pPr>
        <w:pStyle w:val="BookText"/>
        <w:rPr/>
      </w:pPr>
      <w:r>
        <w:rPr>
          <w:rFonts w:ascii="IRNazanin" w:hAnsi="IRNazanin" w:eastAsia="IRNazanin"/>
          <w:color w:val="111111"/>
          <w:sz w:val="28"/>
          <w:sz w:val="28"/>
          <w:szCs w:val="28"/>
          <w:rtl w:val="true"/>
          <w:lang w:bidi="fa-IR"/>
        </w:rPr>
        <w:t>أعمدتها یلحقه ما یلحقها من الشرافة والقدسیة والشأنیة والخدمة، فمفهوم خدمة الشریعة یعنی خدمته التی منحها کل برکاته ورضاه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لا یطلق 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خصومه والرادین علیه والمظهرین للناس حقیقة دینهم وتصحیح مسار معتقداتهم؟ لا شک أن خصماءه من البدع والمحدثات الذین استوجبوا القصاص قتلاً ونفیاً وتکفیراً وتدنیسا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المشرع عزّ شأنه حکیم عالم عزیز فقد خص أهل دینه والمصطفین لشریعته بصفات تدفع عنهم التهمة وتمیزهم عن الکاذبین وبها یفتضح المدعون ویخزی الکاذبون؛ فبهم یعرف الصواب وإلیهم تدب الألباب، ولهم تحن القلوب وتهوی الأفئدة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کان فی هذه أعمی فهو فی الآخرة أعمی وأضل سبیلاً، فأولئک کما عرّفهم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آَذَانٌ لا یَسْمَعُونَ بِهَا أُولَئِکَ کَالأَنْعَامِ بَلْ هُمْ أَضَلُّ أُولَئِکَ هُمُ الْغَافِلُونَ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لا ینفع معهم کلام مسموع أو مقروء</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خص أهل دینه بصفات تمیزهم عن الناس کی لا ینتحل منزلتهم منتحل ثم یأتی الناس یوم القیامة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لم نکن نعلم من هم فقد تشابه الأمر علینا، لماذا لم تجعل لهم صفات تمیزهم وتدلنا</w:t>
      </w:r>
      <w:bookmarkStart w:id="183" w:name="pg2818_28901"/>
    </w:p>
    <w:p>
      <w:pPr>
        <w:pStyle w:val="BookText"/>
        <w:rPr/>
      </w:pPr>
      <w:bookmarkEnd w:id="183"/>
      <w:r>
        <w:rPr>
          <w:rFonts w:ascii="IRNazanin" w:hAnsi="IRNazanin" w:eastAsia="IRNazanin"/>
          <w:color w:val="111111"/>
          <w:sz w:val="28"/>
          <w:sz w:val="28"/>
          <w:szCs w:val="28"/>
          <w:rtl w:val="true"/>
          <w:lang w:bidi="fa-IR"/>
        </w:rPr>
        <w:t>علیها لنعرفهم، وهذا أمر لم یغفل عنه القرآن الکریم،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وَمُنْذِرِینَ لِئَلاّ یَکُونَ لِلنَّاسِ عَلَی اللَّهِ حُجَّةٌ بَعْدَ الرُّسُلِ وَکَانَ اللَّهُ عَزِیزًا حَکِیمًا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صفات أهل دینه کالآتی</w:t>
      </w:r>
      <w:r>
        <w:rPr>
          <w:rFonts w:eastAsia="IRNazanin" w:cs="IRNazanin"/>
          <w:color w:val="111111"/>
          <w:sz w:val="28"/>
          <w:szCs w:val="28"/>
          <w:rtl w:val="true"/>
          <w:lang w:bidi="fa-IR"/>
        </w:rPr>
        <w:t>:</w:t>
      </w:r>
    </w:p>
    <w:p>
      <w:pPr>
        <w:pStyle w:val="Heading5"/>
        <w:numPr>
          <w:ilvl w:val="4"/>
          <w:numId w:val="1"/>
        </w:numPr>
        <w:rPr/>
      </w:pPr>
      <w:bookmarkStart w:id="184" w:name="__RefHeading___Toc2416377_1395250215"/>
      <w:bookmarkStart w:id="185" w:name="_Toc70"/>
      <w:bookmarkEnd w:id="184"/>
      <w:r>
        <w:rPr/>
        <w:t>1</w:t>
      </w:r>
      <w:r>
        <w:rPr>
          <w:rtl w:val="true"/>
        </w:rPr>
        <w:t xml:space="preserve"> </w:t>
      </w:r>
      <w:r>
        <w:rPr>
          <w:rtl w:val="true"/>
        </w:rPr>
        <w:t>ــ إنهم مطهرون من الآثام وکل شیء قذر</w:t>
      </w:r>
      <w:bookmarkEnd w:id="185"/>
    </w:p>
    <w:p>
      <w:pPr>
        <w:pStyle w:val="BookText"/>
        <w:rPr/>
      </w:pPr>
      <w:r>
        <w:rPr>
          <w:rFonts w:ascii="IRNazanin" w:hAnsi="IRNazanin" w:eastAsia="IRNazanin"/>
          <w:color w:val="111111"/>
          <w:sz w:val="28"/>
          <w:sz w:val="28"/>
          <w:szCs w:val="28"/>
          <w:rtl w:val="true"/>
          <w:lang w:bidi="fa-IR"/>
        </w:rPr>
        <w:t>وهی میزة لا یستطیع الإنسان وإن اجتهد علی حصولها ما لم یکن هناک اختصاص من الله تعالی؛ وإلا فالساعون فی شرق الأرض وغربها فی دعواهم بأنهم أصحاب فکر ورؤی وشرائع إلا أنهم لیسوا منزهین عن العیوب وإن اجتهدوا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فالطهر صفة إلهیة اختصت بها الشریعة ومن خصهم الله لها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2416379_1395250215"/>
      <w:bookmarkStart w:id="187" w:name="_Toc71"/>
      <w:bookmarkEnd w:id="186"/>
      <w:r>
        <w:rPr/>
        <w:t>2</w:t>
      </w:r>
      <w:r>
        <w:rPr>
          <w:rtl w:val="true"/>
        </w:rPr>
        <w:t xml:space="preserve"> </w:t>
      </w:r>
      <w:r>
        <w:rPr>
          <w:rtl w:val="true"/>
        </w:rPr>
        <w:t>ــ العلم بالقرآن والسنة</w:t>
      </w:r>
      <w:bookmarkEnd w:id="18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الصفات التی خص الله تعالی بها أهل شریعته العلم بالقرآن وتأویله وهی صفة انفرد بها أهل القرآن المصطفین، فقال تعالی</w:t>
      </w:r>
      <w:r>
        <w:rPr>
          <w:rFonts w:eastAsia="IRNazanin" w:cs="IRNazanin"/>
          <w:color w:val="111111"/>
          <w:sz w:val="28"/>
          <w:szCs w:val="28"/>
          <w:rtl w:val="true"/>
          <w:lang w:bidi="fa-IR"/>
        </w:rPr>
        <w:t>: </w:t>
      </w:r>
      <w:bookmarkStart w:id="188" w:name="pg2818_28902"/>
    </w:p>
    <w:p>
      <w:pPr>
        <w:pStyle w:val="BookText"/>
        <w:rPr/>
      </w:pPr>
      <w:bookmarkEnd w:id="1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 الأَلْبَابِ</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المبارکة نجد مصداقها فی التاریخ الإسلامی متجسداً فی شخصیة واحدة بعد رسول الله صلی الله علیه وآله وسلم وذلک أن جمیع الصحابة ــ مع ما لدیهم من معارف ــ إلا أنهم کانوا یحتاجون علم علی بن أبی طالب علیه السلام ولم یحتج أمیر المؤمنین علی بن أبی طالب إلی أحدٍ منهم فی مسألة من العلم سواء علمه بالقرآن أو السنة أو فی الکتب والشرائع السماویة التی کانت قبل الإسلام؛ وهذا الأمر لا یحتاج إلی تدلیل أو إحالة مرجعیة لمن کان له أدنی إطلاع علی حیاة الصحابة بعد وفاة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أردنا أن نورد للقارئ ما ورد فی الأثر عنه صلی الله علیه وآله وسلم وعن الصحابة أو عن نفس أمیر المؤمنین علی بن أبی طالب علیه السلام لخرج الکتاب عن موضوعه</w:t>
      </w:r>
      <w:r>
        <w:rPr>
          <w:rFonts w:eastAsia="IRNazanin" w:cs="IRNazanin"/>
          <w:color w:val="111111"/>
          <w:sz w:val="28"/>
          <w:szCs w:val="28"/>
          <w:rtl w:val="true"/>
          <w:lang w:bidi="fa-IR"/>
        </w:rPr>
        <w:t>.</w:t>
      </w:r>
    </w:p>
    <w:p>
      <w:pPr>
        <w:pStyle w:val="Heading5"/>
        <w:numPr>
          <w:ilvl w:val="4"/>
          <w:numId w:val="1"/>
        </w:numPr>
        <w:rPr/>
      </w:pPr>
      <w:bookmarkStart w:id="189" w:name="__RefHeading___Toc2416381_1395250215"/>
      <w:bookmarkStart w:id="190" w:name="_Toc72"/>
      <w:bookmarkEnd w:id="189"/>
      <w:r>
        <w:rPr/>
        <w:t>3</w:t>
      </w:r>
      <w:r>
        <w:rPr>
          <w:rtl w:val="true"/>
        </w:rPr>
        <w:t xml:space="preserve"> </w:t>
      </w:r>
      <w:r>
        <w:rPr>
          <w:rtl w:val="true"/>
        </w:rPr>
        <w:t>ــ الصدق</w:t>
      </w:r>
      <w:bookmarkEnd w:id="19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ما عرفه العرب عن النبی المصطفی صلی الله علیه وآله وسلم حینما درج فیما بینهم، صفة الصدق والأمانة، فعرفه الناس صالحهم</w:t>
      </w:r>
    </w:p>
    <w:p>
      <w:pPr>
        <w:pStyle w:val="BookText"/>
        <w:rPr/>
      </w:pPr>
      <w:r>
        <w:rPr>
          <w:rFonts w:ascii="IRNazanin" w:hAnsi="IRNazanin" w:eastAsia="IRNazanin"/>
          <w:color w:val="111111"/>
          <w:sz w:val="28"/>
          <w:sz w:val="28"/>
          <w:szCs w:val="28"/>
          <w:rtl w:val="true"/>
          <w:lang w:bidi="fa-IR"/>
        </w:rPr>
        <w:t>وطالحهم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صفته هذه قبل صفة النبوة والرسالة، وذلک أن الصدق هو الأساس فی تبلیغ الرسالة وبیان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یتلفظ به النبی صلی الله علیه وآله وسلم لا یخالطه الکذب وقد شهد الله تعالی له بذلک، 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عَلَیْنَا بَعْضَ الأَقَاوِیلِ</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فقلب رسول الله صلی الله علیه وآله وسلم صادق، ولسانه صادق، وفعله صادق، وهو الصادق الأمین، وکذا من اختارهم الله لشریعته فقال تعالی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ولو درس الإنسان التاریخ وکتب الحدیث لوجد أن عترة النبی صلی الله علیه وآله وسلم وأوصیاءه والأئمة من بعده أبناء علی وفاطمة وهم اثنا عشر إماماً سلام الله علیهم أجمعین حینما بینوا الشریعة لم یختلف اثنان منهم فی حکم من أحکام الشریعة فیقول أحدهم هذا حلال والآخر یقول هذا الحرام بما یرشد إلی أنهم علیهم السلام کانوا ینهلون من منهل واحد ومشروع واحد فکانوا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 هذه الصفات وغیرها أهم الأدوات التی تقود العقل والقلب إلی معرفة الدین فصفة الطهر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وخزانة العلم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نَبْعَثُ فِی کُلِّ أُمَّةٍ شَهِیدًا عَلَیْهِمْ مِنْ أَنْفُسِهِمْ وَجِئْنَا بِکَ شَهِیدًا عَلَی هَؤُلاءِ وَنَزَّلْنَا عَلَیْکَ الْکِتَابَ تِبْیَانًا لِکُلِّ شَیْءٍ وَهُدًی وَرَحْمَةً وَبُشْرَی لِلْمُسْلِمِینَ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أهل الدین قال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bookmarkStart w:id="191" w:name="pg2818_28905"/>
    </w:p>
    <w:p>
      <w:pPr>
        <w:pStyle w:val="BookText"/>
        <w:rPr/>
      </w:pPr>
      <w:bookmarkEnd w:id="191"/>
      <w:r>
        <w:rPr>
          <w:rFonts w:ascii="IRNazanin" w:hAnsi="IRNazanin" w:eastAsia="IRNazanin"/>
          <w:color w:val="111111"/>
          <w:sz w:val="28"/>
          <w:sz w:val="28"/>
          <w:szCs w:val="28"/>
          <w:rtl w:val="true"/>
          <w:lang w:bidi="fa-IR"/>
        </w:rPr>
        <w:t>وصفته الصدق فقال سبحانه عن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أهل دینه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الصفات التی کانت متلازمة فیما بین القرآن وأهله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جئنا إلی بیان النبی صلی الله علیه وآله وسلم وإرشاده الأمة إلی أهل الدین فما أکثره وأیسره وأوضحه وأقطعه حجة علی المسلم فی الدنیا والآخرة، وهو ما سنتناوله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Heading4"/>
        <w:numPr>
          <w:ilvl w:val="3"/>
          <w:numId w:val="1"/>
        </w:numPr>
        <w:rPr/>
      </w:pPr>
      <w:bookmarkStart w:id="192" w:name="__RefHeading___Toc2416383_1395250215"/>
      <w:bookmarkStart w:id="193" w:name="_Toc73"/>
      <w:bookmarkEnd w:id="192"/>
      <w:r>
        <w:rPr>
          <w:rtl w:val="true"/>
        </w:rPr>
        <w:t>ثانیاً</w:t>
      </w:r>
      <w:r>
        <w:rPr>
          <w:rtl w:val="true"/>
        </w:rPr>
        <w:t xml:space="preserve">: </w:t>
      </w:r>
      <w:r>
        <w:rPr>
          <w:rtl w:val="true"/>
        </w:rPr>
        <w:t>خیر ما نستدل به علی معرفة الدین وأهله ما کتبه أمیر المؤمنین علی علیه السلام إلی خاصة أصحابه وشیعته وفیه وصیة رسول الله صلی الله علیه وآله وسلم</w:t>
      </w:r>
      <w:bookmarkEnd w:id="19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خیر ما نورده هنا ونستدل به علی معرفة الدین وأهله ما کتبه أمیر المؤمنین علی بن أبی طالب علیه السلام إلی خاصة أصحابه وشیعته بعد أن رجع مع معرکة النهروان التی قاتل فیها الخوارج، وفی الخطبة أحادیث رسول الله صلی الله علیه وآله وسلم لأمته فی بیان ما یؤمن لهم الهدایة وعدم الوقوع فی الفتنة؛ والخطبة رواها ثقة الإسلام الشیخ الکلینی علیه الرحمة والرضوان</w:t>
      </w:r>
    </w:p>
    <w:p>
      <w:pPr>
        <w:pStyle w:val="BookText"/>
        <w:rPr/>
      </w:pPr>
      <w:r>
        <w:rPr>
          <w:rFonts w:ascii="IRNazanin" w:hAnsi="IRNazanin" w:eastAsia="IRNazanin"/>
          <w:color w:val="111111"/>
          <w:sz w:val="28"/>
          <w:sz w:val="28"/>
          <w:szCs w:val="28"/>
          <w:rtl w:val="true"/>
          <w:lang w:bidi="fa-IR"/>
        </w:rPr>
        <w:t>ورواها عنه السید ابن طاووس طیب الله ثراه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ومحمد بن الحسن وغیرهما، عن سهل بن زیاد، عن العباس بن عمران، عن محمد بن القاسم بن الولید الصیرفی، المفضل عن سنان بن ظریف، عن أبی عبد الله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یکتب بهذا الخطاب إلی أکابر أصحابه، وفیها کلام عن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إلی المقربین من الأظلة، الممتحنین بالبلیة، المسارعین فی الطاعة، المنشئین فی الکرة، تحیة منا إلیکم، سلام علیکم، 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نور البصیرة روح الحیاة الذی لا ینفع إیمان إلا به مع إتباع کلمة الله والتصدیق بها، فالکلمة من الروح، والروح من النور، والنور نور السماوات والأرض، فبأیدیکم سبب وصل إلیکم منا نعمة من الله لا تعقلون شکرها، خصکم بها واستخلصکم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الأَمْثَالُ نَضْرِبُهَا لِلنَّاسِ وَمَا یَعْقِلُهَا إِلاّ الْعَالِمُونَ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عهد أن لن یحل عقده أحد سواه، فتسارعوا إلی وفاء العهد، وامکثوا فی طلب الفضل، فإن الدنیا عرض حاضر یأکل منها البر والفاجر، وإن الآخرة وعد صادق یقضی فیها ملک قادر، ألا وإن الأمر کما قد وقع لسبع بقین من صفر، تسیر فیها الجنود، یهلک فیها</w:t>
      </w:r>
    </w:p>
    <w:p>
      <w:pPr>
        <w:pStyle w:val="BookText"/>
        <w:rPr/>
      </w:pPr>
      <w:r>
        <w:rPr>
          <w:rFonts w:ascii="IRNazanin" w:hAnsi="IRNazanin" w:eastAsia="IRNazanin"/>
          <w:color w:val="111111"/>
          <w:sz w:val="28"/>
          <w:sz w:val="28"/>
          <w:szCs w:val="28"/>
          <w:rtl w:val="true"/>
          <w:lang w:bidi="fa-IR"/>
        </w:rPr>
        <w:t>البطل الجحود، خیولها عراب، وفرسانها حراب، ونحن بذلک واقفون، ولما ذکرنا منتظرون انتظار المجدب المطر لینبت العشب، ویجنی الثمر، دعانی إلی الکتاب إلیکم استنقاذکم من العمی، وإرشادکم باب الهدی، فاسلکوا سبیل السلامة، فإنها جماع الکرامة، اصطفی الله منهجه، وبین حججه، وأرف أرفه، ووصفه وحده وجعله نصا کما وصفه، إن العبد إذا أدخل حفرته یأتیه ملکان أحدهما منکر والآخر نکیر، فأول ما یسألانه عن ربه، وعن نبیه، وعن ولیه، فإن أجاب نجا وإن تحیر عذباه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 من عرف ربه، وعرف نبیه، ولم یعرف ولیه؟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مذبذب لا إلی هؤلاء ولا إلی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الولی یا رسول الله صلی الله علیه وآله وسلم؟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ولیکم فی هذا الزمان أنا، ومن بعدی وصیی، ومن بعد وصیی لکل زمان حجج الله کی ما تقولوا کما قال الضلال قبلکم حیث فارقهم نبیهم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لَوْلا أَرْسَلْتَ إِلَیْنَا رَسُولاً فَنَتَّبِعَ آَیَاتِکَ مِنْ قَبْلِ أَنْ نَذِلَّ وَنَخْزَی</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کان تمام ضلالتهم جهالتهم بالآیات وهم الأوصیاء فأجابهم 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مُتَرَبِّصٌ فَتَرَبَّصُوا فَسَتَعْلَمُونَ مَنْ أَصْحَابُ الصِّرَاطِ السَّوِیِّ وَمَنِ اهْتَدَی</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کان تربصهم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سعة عن معرفة الأوصیاء حتی یعلن إمام علمه، فالأوصیاء قوام علیکم بین الجنة والنار، لا یدخل الجنة إلا من عرفهم وعرفوه، ولا یدخل النار إلا من أنکرهم وأنکروه، لأنهم عرفاء العباد عرفهم الله إیاهم عند أخذ المواثیق علیهم بالطاعة لهم، فوصفهم فی کتابه فقال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الأَعْرَافِ رِجَالٌ یَعْرِفُونَ کُلا ًّ بِسِیمَاهُمْ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الشهداء علی الناس، والنبیون شهداء لهم بأخذه لهم مواثیق العباد بالطاعة، وذلک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إِذَا جِئْنَا مِنْ کُلِّ أُمَّةٍ بِشَهِیدٍ وَجِئْنَا بِکَ عَلَی هَؤُلاءِ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یَوَدُّ الَّذِینَ کَفَرُوا وَعَصَوُا الرَّسُولَ لَوْ تُسَوَّی بِهِمُ الأَرْضُ وَلا یَکْتُمُونَ اللَّهَ حَدِیثًا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أوحی الله إلی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انقضت مدتک، وقضیت نبوتک، واستکملت أیامک، وحضر أجلک، فخذ النبوة ومیراث النبوة واسم الله الأکبر فادفعه إلی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فإنی لم أدع</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الأرض بغیر علم یعرف، فلم تزل الأنبیاء والأوصیاء یتوارثون ذلک حتی انتهی الأمر إلی، وأنا أدفع ذلک إلی علی وصیی، وهو منی بمنزلة هارون من موسی، وإن علیا یورث ولده حیهم عن میتهم، فمن سره أن یدخل جنة ربه فلیتول علیا والأوصیاء من بعده، ولیسلم لفضلهم، فإنهم الهداة بعدی، أعطاهم الله فهمی وعلمی، فهم عترتی من لحمی ودمی، أشکو إلی الله عدوهم والمنکر لهم فضلهم، والقاطع عنهم صلتی، فنحن أهل البیت شجرة النبوة ومعدن الرحمة ومختلف الملائکة، وموضع الرسالة، فمثل أهل بیتی فی هذه الأمة کمثل سفینة نوح علیه السلام من رکبها نجا ومن تخلف عنها هلک، ومثل باب حطة فی بنی إسرائیل من دخله غفر له، فأیما رایة خرجت لیست من أهل بیتی فهی الدجالیة، إن الله اختار لدینه أقواما انتجبهم للقیام علیه والنصر له، طهرهم بکلمة الإسلام، وأوحی إلیهم مفترض القرآن، والعمل بطاعته فی مشارق الأرض ومغاربها، إن الله خصکم بالإسلام، واستخلصکم له، وذلک لأنه أمتع سلامة، وأجمع کرامة، اصطفی الله منهجه، ووصفه ووصف أخلاقه، ووصل أطنابه من ظاهر علم وباطن حکم، ذی حلاوة ومرارة، فمن طهر باطنه رأی عجائب مناظره فی موارده ومصادره، ومن فطن لما بطن رأی مکنون الفطن وعجائب الأمثال والسنن، فظاهره أنیق، وباطنه عمیق، ولا تفنی غرائبه، ولا تنقضی عجائبه، فیه مفاتیح</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ومصابیح الظلام، لا یفتح الخیرات إلا بمفاتحه، ولا تکشف الظلمات إلا بمصابیحه، فیه تفصیل وتوصیل، وبیان الاسمین الأعلین اللذین جمعا فاجتمعا، لا یصلحان إلا معا، یسمیان فیفترقان، ویوصلان فیجتمعان، تمامهما فی تمام أحدهما، حوالیها نجوم، وعلی نجومها نجوم، لیحمی حماه، ویرعی مرعاه، وفی القرآن تبیانه وبیانه وحدوده وأرکانه، ومواضع مقادیره، ووزن میزانه، میزان العدل، وحکم الفصل، إن دعاة الدین فرقوا بین الشک والیقین، وجاءوا بالحق، بنوا للإسلام بنیانا فأسسوا له أساسا وأرکانا، وجاءوا علی ذلک شهودا بعلامات وأمارات، فیها کفی المکتفی، وشفاء المشتفی، یحمون حماه، ویرعون مرعاه، ویصونون مصونه، ویفجرون عیونه، بحب الله وبره وتعظیم أمره وذکره بما یحب أن یذکر به، یتواصلون بالولایة، ویتنازعون بحسن الرعایة، ویتساقون بکأس رویة، ویتلاقون بحسن التحیة، وأخلاق سنیة، قوام علماء أمناء، لا یسوق فیهم الریبة، ولا تشرع فیهم الغیبة، فمن استبطن من ذلک شیئا استبطن خلقا سنیا، فطوبی لذی قلب سلیم أطاع من یهدیه، واجتنب من یردیه، ویدخل مدخل کرامة، وینال سبیل سلامة، تبصرة لمن بصره، وطاعة لمن یهدیه إلی أفضل الدلالة، وکشفا لغطاء الجهالة المضلة المهلکة، ومن أراد بعد هذا فلیظهر بالهدی دینه، فإن الهدی لا تغلق أبوابه، وقد فتحت أسبابه ببرهان</w:t>
      </w:r>
    </w:p>
    <w:p>
      <w:pPr>
        <w:pStyle w:val="BookText"/>
        <w:rPr/>
      </w:pPr>
      <w:r>
        <w:rPr>
          <w:rFonts w:ascii="IRNazanin" w:hAnsi="IRNazanin" w:eastAsia="IRNazanin"/>
          <w:color w:val="111111"/>
          <w:sz w:val="28"/>
          <w:sz w:val="28"/>
          <w:szCs w:val="28"/>
          <w:rtl w:val="true"/>
          <w:lang w:bidi="fa-IR"/>
        </w:rPr>
        <w:t>وبیان، لامرئ استنصح وقبل نصیحة من نصح بخضوع وحسن خشوع، فلیقبل امرئ بقبولها، ولیحذر قارعة قبل حلولها، والسلام</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یجد الإنسان عذراً یوم القیامة حینما یسأل عن إمامه الذی أخذ عنه دینه الذی یدین الله تعالی به، وهذا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کتابة أمیر المؤمنین علیه السلام لهذا الکتاب هو لتجدید البنیة الفکریة للمسلم فیعرف أین یضع قدمه، ومن أین یأخذ دینه، وبمن یضع أغلی ما یملک وهو إیمانه بالله تعالی ورسوله المصطفی صلی الله علیه وآله وسلم، ولیس التجدید هو اختیار الکلمات فی الخطاب الدینی أو التمظهر بالعصرنة مع ما لها أغراض خدمیة تنهض بالمستوی المعیشی للإنسان ولیس سلبه عقله وثقافته ودینه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الحجة علی من أراد أن یدعی أحقیته فی الجلوس مجلس رسول الله صلی الله علیه وآله وسلم یفتی الناس بغیر حق فی أمر دینهم ودنیاهم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یحتج محتج یوم القیامة علی الله فیقول ما علمت حقیقة الأمر ولم أبلّغ به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تقنیناً لحیاة المؤمنین وتثبیتاً لهم فیما سیمرون به من</w:t>
      </w:r>
    </w:p>
    <w:p>
      <w:pPr>
        <w:pStyle w:val="BookText"/>
        <w:rPr/>
      </w:pPr>
      <w:r>
        <w:rPr>
          <w:rFonts w:ascii="IRNazanin" w:hAnsi="IRNazanin" w:eastAsia="IRNazanin"/>
          <w:color w:val="111111"/>
          <w:sz w:val="28"/>
          <w:sz w:val="28"/>
          <w:szCs w:val="28"/>
          <w:rtl w:val="true"/>
          <w:lang w:bidi="fa-IR"/>
        </w:rPr>
        <w:t>شبهات ومحن عظیمة کقتل وصی رسول الله صلی الله علیه وآله وسلم وقتل الإمام الحسن علیه السلام وما یجری علی الإمام الحسین علیه السلام وعیاله فی کربلاء، فضلاً عن اتباع کثیر من المسلمین للباطل وتحزبهم لشیعة بنی أمیة وانحدارهم الفکری والمعرفی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هذه الکتب التی أرسلها الإمام علی علیه السلام فی بلاد المسلمین وخص بها شیعته لغرض حفظهم من الفتن وتهیئة الأرضیة لبناء المجتمع المسلم من الانهیار، ولهذه الأمور وغیرها کان خطاب العقیلة زینب علیها السلام فی مجتمع الکوفة بأدواته الإصلاحیة فی بناء منظومة معریة تمکن الإنسان من التغییر والنهوض نحو الحیاة الکریمة، وهو ما سنتناوله فی المبحث القادم</w:t>
      </w:r>
      <w:r>
        <w:rPr>
          <w:rFonts w:eastAsia="IRNazanin" w:cs="IRNazanin"/>
          <w:color w:val="111111"/>
          <w:sz w:val="28"/>
          <w:szCs w:val="28"/>
          <w:rtl w:val="true"/>
          <w:lang w:bidi="fa-IR"/>
        </w:rPr>
        <w:t>. </w:t>
      </w:r>
      <w:bookmarkStart w:id="194" w:name="pg2818_28913"/>
    </w:p>
    <w:p>
      <w:pPr>
        <w:pStyle w:val="Heading2"/>
        <w:numPr>
          <w:ilvl w:val="1"/>
          <w:numId w:val="1"/>
        </w:numPr>
        <w:rPr/>
      </w:pPr>
      <w:bookmarkStart w:id="195" w:name="__RefHeading___Toc2416385_1395250215"/>
      <w:bookmarkStart w:id="196" w:name="_Toc74"/>
      <w:bookmarkEnd w:id="194"/>
      <w:bookmarkEnd w:id="195"/>
      <w:r>
        <w:rPr>
          <w:rtl w:val="true"/>
        </w:rPr>
        <w:t>المبحث السادس</w:t>
      </w:r>
      <w:r>
        <w:rPr>
          <w:rtl w:val="true"/>
        </w:rPr>
        <w:t xml:space="preserve">: </w:t>
      </w:r>
      <w:r>
        <w:rPr>
          <w:rtl w:val="true"/>
        </w:rPr>
        <w:t>دور خطاب العقیلة زینب علیها السلام فی إصلاح البنیة الفکریة للمجتمع الإسلامی فی الکوفة</w:t>
      </w:r>
      <w:bookmarkEnd w:id="19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2416387_1395250215"/>
      <w:bookmarkStart w:id="198" w:name="_Toc75"/>
      <w:bookmarkEnd w:id="197"/>
      <w:r>
        <w:rPr>
          <w:rtl w:val="true"/>
        </w:rPr>
        <w:t>اشارة</w:t>
      </w:r>
      <w:bookmarkEnd w:id="19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لم یشهد المجتمع الإسلامی حدثاً أثرت نتائجه فی الإسلام إلی یومنا هذا بل ــ ولم تزل ــ حتی ظهور المهدی من آل محمد صلی الله علیه وآله وسلم مثل حدث مقتل الإمام الحسین علیه السلام فی یوم عاشوراء وعلی أرض کربلاء فی العراق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المقدمات والأسباب التی کونت هذا الحدث هی الأخری لم تکن صغیرة أو عادیة بل مما لا شک فیه أنها کانت بموازاة وقوع الحدث؛ وذلک أن التغییر فی البنیة الفکریة من خلال مجموعة من الوسائل، کان أبرزها الخطاب الدینی قد أسهمت بشکل فعال فی اندفاع المسلمین إلی ارتکاب مثل هذه الجریمة البشعة فی حق نبیهم محمد صلی الله علیه وآله وسلم، فقد قتل ریحانته وسید شباب أهل الجنة مع أهل بیته جمیعاً بما فیهم طفله الرضیع ذو الستة الأشهر، والتمثیل بالأجساد، وسحقها بحوافر الخیل، وتقطیع الرؤوس وحملها مع النساء وبنات رسول الله صلی الله علیه وآله وسلم وهنّ ینظرْنَ إلی رؤوس أبنائهن وإخوانهن وأزواجهن مع أطفالهن وقد أفقدهم الهلع والخوف کل قرار، فبین صارخ باکٍ وشاخص عینه إلی الرؤوس وقد اختنق صوته فی</w:t>
      </w:r>
    </w:p>
    <w:p>
      <w:pPr>
        <w:pStyle w:val="BookText"/>
        <w:rPr/>
      </w:pPr>
      <w:r>
        <w:rPr>
          <w:rFonts w:ascii="IRNazanin" w:hAnsi="IRNazanin" w:eastAsia="IRNazanin"/>
          <w:color w:val="111111"/>
          <w:sz w:val="28"/>
          <w:sz w:val="28"/>
          <w:szCs w:val="28"/>
          <w:rtl w:val="true"/>
          <w:lang w:bidi="fa-IR"/>
        </w:rPr>
        <w:t>صدره وجمد الدم فی عروقه فمن مات منهم بالطریق دفن فی محله، ومن أعانته قواه علی العیش کان بقیة حیاته یعیش تلک المأساة التی تغلغلت فی الوجدان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المسؤولیة الشرعیة التی ألقیت علی عاتق العقیلة زینب علیها السلام وابن أخیها الإمام زین العابدین علیهما السلام فی ترمیم هذا الشرخ والتلق فی البنیة الفکریة للمسلم فضلاً عن حفظ من بقی من آل النبی صلی الله علیه وآله وسلم  تستلزم أن یکون خطابها الدینی یحمل من المقومات التی تستطیع أن تعید المسلم إلی الإسلام الحقیقی المحمدی، وتنتزع منه الأفکار الهدامة والمعطیات الإرهابیة والتکفیریة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التجدید فی الخطاب الدینی یرتکز علی إصلاح البنیة الفکریة وترمیها ولیس علی الکلمات التحریضیة أو المصطلحات المنمقة أو الأکاذیب، أو البدع وإنما علی تشخیص مواطن الانحراف الفکری وطرق معالجتها مما أحدث تغییراً قویاً أعاد التوازن إلی العقیدة الإسلامیة بعد أن کادت تصبح جاهلیة عمیاء وأمویة جهلاء لا تحمل إلا العداء لله ورسوله صلی الله علیه وآله ومما آمن بهما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دور الخطاب الدینی للعقیلة زینب فی إصلاح البنیة الفکریة للمجتمع الإسلامی کان کالآتی</w:t>
      </w:r>
      <w:r>
        <w:rPr>
          <w:rFonts w:eastAsia="IRNazanin" w:cs="IRNazanin"/>
          <w:color w:val="111111"/>
          <w:sz w:val="28"/>
          <w:szCs w:val="28"/>
          <w:rtl w:val="true"/>
          <w:lang w:bidi="fa-IR"/>
        </w:rPr>
        <w:t>: </w:t>
      </w:r>
      <w:bookmarkStart w:id="199" w:name="pg2818_28917"/>
    </w:p>
    <w:p>
      <w:pPr>
        <w:pStyle w:val="Heading3"/>
        <w:numPr>
          <w:ilvl w:val="2"/>
          <w:numId w:val="1"/>
        </w:numPr>
        <w:rPr/>
      </w:pPr>
      <w:bookmarkStart w:id="200" w:name="__RefHeading___Toc2416389_1395250215"/>
      <w:bookmarkStart w:id="201" w:name="_Toc76"/>
      <w:bookmarkEnd w:id="199"/>
      <w:bookmarkEnd w:id="200"/>
      <w:r>
        <w:rPr>
          <w:rtl w:val="true"/>
        </w:rPr>
        <w:t>المسألة الأولی</w:t>
      </w:r>
      <w:r>
        <w:rPr>
          <w:rtl w:val="true"/>
        </w:rPr>
        <w:t xml:space="preserve">: </w:t>
      </w:r>
      <w:r>
        <w:rPr>
          <w:rtl w:val="true"/>
        </w:rPr>
        <w:t>من هی العقیلة زینب علیها السلام؟</w:t>
      </w:r>
      <w:bookmarkEnd w:id="201"/>
    </w:p>
    <w:p>
      <w:pPr>
        <w:pStyle w:val="BookText"/>
        <w:rPr/>
      </w:pPr>
      <w:r>
        <w:rPr>
          <w:rFonts w:ascii="IRNazanin" w:hAnsi="IRNazanin" w:eastAsia="IRNazanin"/>
          <w:color w:val="111111"/>
          <w:sz w:val="28"/>
          <w:sz w:val="28"/>
          <w:szCs w:val="28"/>
          <w:rtl w:val="true"/>
          <w:lang w:bidi="fa-IR"/>
        </w:rPr>
        <w:t>قد تکون الإجابة علی السؤال الذی تصدّرت به المسألة الأولی تحصیل حاصل لکثیر من المسلمین لاسیما أبناء المذهب الإمامی الإثنی عشری، فضلاً عن المسلمین الموالین لآل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لا یمنع من معرفة أقوال المصنفین من أبناء العامة الذین ترجموا للصحابة والرموز والشخصیات الإسلامیة، وفی ذلک المقام فقد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قال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علی بن أبی طالب بن عبد المطلب بن هاشم بن عبد مناف ابن قصی، وأمها فاطمة بنت رسول الله صلی الله علیه ــ وآله ــ وسلم، تزوجها عبد الله بن جعفر بن أبی طالب بن عبد المطلب، فولدت له علیاً وعوناً الأکبر، وعباساً، ومحمداً، وأم کلثوم</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قال الحافظ ابن عساکر الأموی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جزلة کانت مع أخیها الحسین بن علی بن أبی طالب ــ علیهما السلام ــ حین قتل، وقد قدم بها علی یزید بن معاویة مع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 عن أمها فاطمة بنت رسول الله صلی الله علیه ــ وآله ــ وسلم، وأسماء بنت عمیس، ومولی للنبی صلی الله علیه ــ وآله ــ وسلم اسمه ذکوان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وعطاء بن السائب، وبنت أخیها فاطمة</w:t>
      </w:r>
    </w:p>
    <w:p>
      <w:pPr>
        <w:pStyle w:val="BookText"/>
        <w:rPr/>
      </w:pPr>
      <w:r>
        <w:rPr>
          <w:rFonts w:ascii="IRNazanin" w:hAnsi="IRNazanin" w:eastAsia="IRNazanin"/>
          <w:color w:val="111111"/>
          <w:sz w:val="28"/>
          <w:sz w:val="28"/>
          <w:szCs w:val="28"/>
          <w:rtl w:val="true"/>
          <w:lang w:bidi="fa-IR"/>
        </w:rPr>
        <w:t>بنت الحسین بن علی ــ علیهما السلام ــ</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قال الحافظ 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علی بن أبی طالب واسمه عبد مناف بن عبد المطلب بن هاشم القرشیة الهاشمیة وأمها فاطمة بنت رسول الله صلی الله علیه ــ وآله ــ وسلم، أدرکت النبی صلی الله علیه وآله وسلم وولدت فی حیاته، ولم تلد فاطمة بنت رسول الله صلی الله علیه وآله وسلم بعد وفاته شیئاً وکانت زینب امرأة عاقلة لبیبة جزلة، زوجها أبوها علی ــ علیهما السلام ــ من عبد الله ابن أخیه جعفر، فولدت له علیاً، وعونا الأکبر، وعباساً، ومحمداً، وأم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مع أخیها الحسین ــ علیهما السلام ــ لما قتل وحملت إلی دمشق وحضرت عند یزید وکلامها لیزید حین طلب الشامی أختها فاطمة بنت علی مشهور مذکور فی التواریخ وهو یدل علی عقل وقوة جنان</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یهمنا فی هذه الأقوال ویستفاد منه فی البحث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إنها کانت حاضرة فی مأساة کربلاء وهو أمرٌ لا یقبل الشک أو الشبهة مما یستلزم تتبع دورها فی الحدث</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إنها سبیت من بلد إلی بلد، وقد استعاض عنها الحفاظ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 مع أهلها إلی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الدخول فی بیان کیفیة الحمل ولعلهم أرادوا</w:t>
      </w:r>
      <w:bookmarkStart w:id="202" w:name="pg2818_28919"/>
    </w:p>
    <w:p>
      <w:pPr>
        <w:pStyle w:val="BookText"/>
        <w:rPr/>
      </w:pPr>
      <w:bookmarkEnd w:id="202"/>
      <w:r>
        <w:rPr>
          <w:rFonts w:ascii="IRNazanin" w:hAnsi="IRNazanin" w:eastAsia="IRNazanin"/>
          <w:color w:val="111111"/>
          <w:sz w:val="28"/>
          <w:sz w:val="28"/>
          <w:szCs w:val="28"/>
          <w:rtl w:val="true"/>
          <w:lang w:bidi="fa-IR"/>
        </w:rPr>
        <w:t>بذلک دفع النصوص القائلة فی سبیها وإن کانت الکلمات لم تکشف عما جری لها فی هذه الرحلة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جزلة، لبیبة، 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جری بینها وبین یزید بن معاویة حوار، إلاّ أنهم لم یخوضوا فی ذلک الحوار، ولعل الذی منعهم منهج الکتاب فقد خصص للترجمة ولم یکن سیاقه التاریخی بالمعنی الحرفی للمنهج 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فقد کان لها خطاب دینی حینما حملت من کربلاء ثم إلی الکوفة ثم إلی الشام؛ وإن هذا الخطاب کان فی مدینتین مهمتین فی العالم الإسلامی آنذاک وهما، الکوفة ودمشق، وقد حددت مقومات الإصلاح فی البنیة الفکریة لکل مجتمع من المجتمعین فکانت هذه المقومات کالآتی</w:t>
      </w:r>
      <w:r>
        <w:rPr>
          <w:rFonts w:eastAsia="IRNazanin" w:cs="IRNazanin"/>
          <w:color w:val="111111"/>
          <w:sz w:val="28"/>
          <w:szCs w:val="28"/>
          <w:rtl w:val="true"/>
          <w:lang w:bidi="fa-IR"/>
        </w:rPr>
        <w:t>:</w:t>
      </w:r>
    </w:p>
    <w:p>
      <w:pPr>
        <w:pStyle w:val="Heading3"/>
        <w:numPr>
          <w:ilvl w:val="2"/>
          <w:numId w:val="1"/>
        </w:numPr>
        <w:rPr/>
      </w:pPr>
      <w:bookmarkStart w:id="203" w:name="__RefHeading___Toc2416391_1395250215"/>
      <w:bookmarkStart w:id="204" w:name="_Toc77"/>
      <w:bookmarkEnd w:id="203"/>
      <w:r>
        <w:rPr>
          <w:rtl w:val="true"/>
        </w:rPr>
        <w:t>المسألة الثانیة</w:t>
      </w:r>
      <w:r>
        <w:rPr>
          <w:rtl w:val="true"/>
        </w:rPr>
        <w:t xml:space="preserve">: </w:t>
      </w:r>
      <w:r>
        <w:rPr>
          <w:rtl w:val="true"/>
        </w:rPr>
        <w:t>مقومات الإصلاح للبنیة الفکریة فی خطابها الدینی لمجتمع الکوفة</w:t>
      </w:r>
      <w:bookmarkEnd w:id="204"/>
    </w:p>
    <w:p>
      <w:pPr>
        <w:pStyle w:val="Heading4"/>
        <w:numPr>
          <w:ilvl w:val="3"/>
          <w:numId w:val="1"/>
        </w:numPr>
        <w:rPr/>
      </w:pPr>
      <w:bookmarkStart w:id="205" w:name="__RefHeading___Toc2416393_1395250215"/>
      <w:bookmarkStart w:id="206" w:name="_Toc78"/>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یشتمل الخطاب الدینی للعقیلة زینب علیها السلام علی مجموعة من الأدوات التی تعمل علی تقویم البنیة الفکریة للمجتمع المسلم فی الکوفة، هذه البنیة التی تکونت بفعل المعطیات الثقافیة والعقدیة التی ضخها أرباب السلطة خلال نصف قرن، أی منذ أن توفی رسول الله صلی الله علیه وآله وسلم وإلی یوم عاشوراء فنتج عنها هذه الأفعال البشعة فی أقدس المقدسات وهی حرمة رسوله صلی الله علیه وآله وسلم وسفک دمه وفری لحمه وسبی عرضه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 </w:t>
      </w:r>
      <w:bookmarkStart w:id="207" w:name="pg2818_28920"/>
    </w:p>
    <w:p>
      <w:pPr>
        <w:pStyle w:val="BookText"/>
        <w:rPr/>
      </w:pPr>
      <w:bookmarkEnd w:id="207"/>
      <w:r>
        <w:rPr>
          <w:rFonts w:ascii="IRNazanin" w:hAnsi="IRNazanin" w:eastAsia="IRNazanin"/>
          <w:color w:val="111111"/>
          <w:sz w:val="28"/>
          <w:sz w:val="28"/>
          <w:szCs w:val="28"/>
          <w:rtl w:val="true"/>
          <w:lang w:bidi="fa-IR"/>
        </w:rPr>
        <w:t>فإن هذه البنیة التی أفرزت هذه الجرائم والانتهاکات التی لا یعدلها شیء إلی یوم القیامة فإنها بحاجة إلی إعادة بناء أساسیة تضمن ــ بنسبة ما ــ عدم وقوع مثل هذه الجرائم مع الحرمات والمقدسات النبویة؛ فضلاً عن المقدسات والقیم التی جاء بها الإسلام؛ فکانت هذه الأدوات کالآتی</w:t>
      </w:r>
      <w:r>
        <w:rPr>
          <w:rFonts w:eastAsia="IRNazanin" w:cs="IRNazanin"/>
          <w:color w:val="111111"/>
          <w:sz w:val="28"/>
          <w:szCs w:val="28"/>
          <w:rtl w:val="true"/>
          <w:lang w:bidi="fa-IR"/>
        </w:rPr>
        <w:t>:</w:t>
      </w:r>
    </w:p>
    <w:p>
      <w:pPr>
        <w:pStyle w:val="Heading4"/>
        <w:numPr>
          <w:ilvl w:val="3"/>
          <w:numId w:val="1"/>
        </w:numPr>
        <w:rPr/>
      </w:pPr>
      <w:bookmarkStart w:id="208" w:name="__RefHeading___Toc2416395_1395250215"/>
      <w:bookmarkStart w:id="209" w:name="_Toc79"/>
      <w:bookmarkEnd w:id="208"/>
      <w:r>
        <w:rPr>
          <w:rtl w:val="true"/>
        </w:rPr>
        <w:t>الأداة الأولی</w:t>
      </w:r>
      <w:r>
        <w:rPr>
          <w:rtl w:val="true"/>
        </w:rPr>
        <w:t xml:space="preserve">: </w:t>
      </w:r>
      <w:r>
        <w:rPr>
          <w:rtl w:val="true"/>
        </w:rPr>
        <w:t xml:space="preserve">الصدمة الثقافیة </w:t>
      </w:r>
      <w:r>
        <w:rPr>
          <w:rtl w:val="true"/>
        </w:rPr>
        <w:t>(</w:t>
      </w:r>
      <w:r>
        <w:rPr/>
        <w:t>Inter cultural communication</w:t>
      </w:r>
      <w:r>
        <w:rPr>
          <w:rtl w:val="true"/>
        </w:rPr>
        <w:t>)</w:t>
      </w:r>
      <w:bookmarkEnd w:id="209"/>
    </w:p>
    <w:p>
      <w:pPr>
        <w:pStyle w:val="Heading5"/>
        <w:numPr>
          <w:ilvl w:val="4"/>
          <w:numId w:val="1"/>
        </w:numPr>
        <w:rPr/>
      </w:pPr>
      <w:bookmarkStart w:id="210" w:name="__RefHeading___Toc2416397_1395250215"/>
      <w:bookmarkStart w:id="211" w:name="_Toc80"/>
      <w:bookmarkEnd w:id="210"/>
      <w:r>
        <w:rPr>
          <w:rtl w:val="true"/>
        </w:rPr>
        <w:t>أولاً</w:t>
      </w:r>
      <w:r>
        <w:rPr>
          <w:rtl w:val="true"/>
        </w:rPr>
        <w:t xml:space="preserve">: </w:t>
      </w:r>
      <w:r>
        <w:rPr>
          <w:rtl w:val="true"/>
        </w:rPr>
        <w:t>تعریف مصطلح الصدمة الثقافیة</w:t>
      </w:r>
      <w:bookmarkEnd w:id="211"/>
    </w:p>
    <w:p>
      <w:pPr>
        <w:pStyle w:val="BookText"/>
        <w:rPr/>
      </w:pPr>
      <w:r>
        <w:rPr>
          <w:rFonts w:ascii="IRNazanin" w:hAnsi="IRNazanin" w:eastAsia="IRNazanin"/>
          <w:color w:val="111111"/>
          <w:sz w:val="28"/>
          <w:sz w:val="28"/>
          <w:szCs w:val="28"/>
          <w:rtl w:val="true"/>
          <w:lang w:bidi="fa-IR"/>
        </w:rPr>
        <w:t>الصدمة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الاتصال الثقافی المتباین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تعبیر یستعمل لوصف المخاوف والمشاعر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المفاجأة، الحیرة، الفوضی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المحسوسة عندما یتعامل الناس ضمن ثقافة أو محیط اجتماعی مختلف تماماً، کالبلاد الأجنبیة، وترتفع هذه الصعوبات فی خلال استیعاب الثقافة الجدیدة، مما یشکل صعوبات فی معرفة الملائم، وفی أغلب الأحیان ترتبط هذه الثقافة بالاشمئزاز الکبیر حول بعض صفات الثقافة الجدیدة أو المختلفة</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نستنتج من هذا التعریف مفهوماً یدور حول تلقی الإنسان ثقافة جدیدة تختلف عن ثقافته التی اکتسبها ونشأ علیها فیصطدم بهذه الثقافة الجدیدة التی تولد لدیه شعوراً نفسیاً یتدرج بین المفاجأة ثم الحیرة ثم الفوضی وهو یحاول التأقلم مع هذه الثقافة الجدیدة علیه؛ فإما التراجع والانکفاء والاعتزال عن الحیاة فینزوی الإنسان مع ذلک الموروث الثقافی الذی تغلغل فی</w:t>
      </w:r>
      <w:bookmarkStart w:id="212" w:name="pg2818_28921"/>
    </w:p>
    <w:p>
      <w:pPr>
        <w:pStyle w:val="BookText"/>
        <w:rPr/>
      </w:pPr>
      <w:bookmarkEnd w:id="212"/>
      <w:r>
        <w:rPr>
          <w:rFonts w:ascii="IRNazanin" w:hAnsi="IRNazanin" w:eastAsia="IRNazanin"/>
          <w:color w:val="111111"/>
          <w:sz w:val="28"/>
          <w:sz w:val="28"/>
          <w:szCs w:val="28"/>
          <w:rtl w:val="true"/>
          <w:lang w:bidi="fa-IR"/>
        </w:rPr>
        <w:t>فکره وأصبح مکوناً من مکوناته الشخصیة وعنواناً لهویته الاجتماعیة فضلاً عن عقیدته الدینیة؛ وإما الخنوع والخضوع لهذه الثقافة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الحالة وإن کان الالتفات إلیها من قبل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کلفیرو أوبیرج </w:t>
      </w:r>
      <w:r>
        <w:rPr>
          <w:rFonts w:eastAsia="Times New Roman" w:cs="Times New Roman" w:ascii="Times New Roman" w:hAnsi="Times New Roman"/>
          <w:color w:val="111111"/>
          <w:sz w:val="28"/>
          <w:szCs w:val="28"/>
          <w:lang w:val="en-US" w:bidi="en-US"/>
        </w:rPr>
        <w:t>kalcerro ober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لما یعانیه المسافرون والمهاجرون من بلد إلی آخر یختلف بینه وبین البلد الأم المستوی الثقافی والحضاری والمعرفی والدینی فضلاً عن العادات والتقالید واللغة والتی جمیعا تدخل ضمن المکون الثقافی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وتحدید هویته الاجتماعیة إلا أننا هنا نجد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الصدمة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لها جذورها بالمفهوم والمصادق فی المجتمع الإسلامی وخاصة فی القرن الأول للهجرة النبویة، وهو ما سنتناوله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Heading5"/>
        <w:numPr>
          <w:ilvl w:val="4"/>
          <w:numId w:val="1"/>
        </w:numPr>
        <w:rPr/>
      </w:pPr>
      <w:bookmarkStart w:id="213" w:name="__RefHeading___Toc2416399_1395250215"/>
      <w:bookmarkStart w:id="214" w:name="_Toc81"/>
      <w:bookmarkEnd w:id="213"/>
      <w:r>
        <w:rPr>
          <w:rtl w:val="true"/>
        </w:rPr>
        <w:t>ثانیاً</w:t>
      </w:r>
      <w:r>
        <w:rPr>
          <w:rtl w:val="true"/>
        </w:rPr>
        <w:t xml:space="preserve">: </w:t>
      </w:r>
      <w:r>
        <w:rPr>
          <w:rtl w:val="true"/>
        </w:rPr>
        <w:t>جذور الصدمة الثقافیة تعود للقرن الأول للهجرة النبویة</w:t>
      </w:r>
      <w:bookmarkEnd w:id="21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 وفاة رسول الله صلی الله علیه وآله وسلم وإلی عام الطف، أی بعد مرور خمسین سنة علی وفاة رسول الله صلی الله علیه وآله وسلم 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الصدمة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یوم عاشوراء واقعاً اجتماعیاً وعقدیاً لا یمکن الاستهانة به أو غض الطرف عنه أو تجاهله فقد شهد المجتمع الإسلامی ثقافة جدیدة تختلف عن ثقافة القرآن والسنة النبویة المطهرة وإن الصحابة والتابعین وأبناءهم قد نشؤوا بعد أحداث السقیفة التی اجتمع فیها الأنصار وثلة من المهاجرین لیخرجوا بیعة أبی بکر علی ثقافة جدیدة تصطدم مع ثقافة القرآن وسنة النبی صلی الله علیه وآله وسلم، إنها ثقافة</w:t>
      </w:r>
    </w:p>
    <w:p>
      <w:pPr>
        <w:pStyle w:val="BookText"/>
        <w:rPr/>
      </w:pPr>
      <w:r>
        <w:rPr>
          <w:rFonts w:ascii="IRNazanin" w:hAnsi="IRNazanin" w:eastAsia="IRNazanin"/>
          <w:color w:val="111111"/>
          <w:sz w:val="28"/>
          <w:sz w:val="28"/>
          <w:szCs w:val="28"/>
          <w:rtl w:val="true"/>
          <w:lang w:bidi="fa-IR"/>
        </w:rPr>
        <w:t>الشیخین واجتهاداتهم فضلاً عن ثقافة زوج النبی عائشة وعثمان بن عفان وطلحة والزبیر وأبی هریرة وغیرهم حتی باتت تداعیات هذه الثقافة تظهر علی المجتمع الإسلامی لاسیما تردداتها القویة علی رأس السلطة ممثلة بخلیفة المسلمین کما فی حادثة دار الخلافة وقتل عثمان بن عفان ودفن جثته فی مقابر الیهود فی حش کوکب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تزل هذه الثقافة الجدیدة تنمو وتتسع لتتخذ منحیً جدیداً یکشف عن تجذر هذه الثقافة فی المجتمع الإسلامی واتخاذها طابع الانفعال الجماعی فی حمل السیف والتقاتل فیما بینها کما فی الجمل وصفین والنهروان لینتهی الأمر باستشهاد أمیر المؤمنین ووصی رسول رب العالمین الإمام علی بن أبی طالب علیه السلام فی مسجد الکوفة لتنتهک بذاک حرمات عدیدة، حرمة الله، وحرمة رسول الله صلی الله علیه وآله وسلم وحرمة أمیر المؤمنین علی ابن أبی طالب علیه السلام، وحرمة المسجد، وحرمة شهر رمضان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فقد أصبح المجتمع الإسلامی فی عام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علی أسس فکریة وعقدیة جدیدة لا علاقة لها بالقرآن والسنة النبویة التی ثقّفت المسلمین علی صون الحرمات واجتناب الحدود الإلهیة وحفظ المقدسات والقیم الإسلامیة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استقر الأمر لمعاویة بن أبی سفیان واستجابت له الأمصار</w:t>
      </w:r>
    </w:p>
    <w:p>
      <w:pPr>
        <w:pStyle w:val="BookText"/>
        <w:rPr/>
      </w:pPr>
      <w:r>
        <w:rPr>
          <w:rFonts w:ascii="IRNazanin" w:hAnsi="IRNazanin" w:eastAsia="IRNazanin"/>
          <w:color w:val="111111"/>
          <w:sz w:val="28"/>
          <w:sz w:val="28"/>
          <w:szCs w:val="28"/>
          <w:rtl w:val="true"/>
          <w:lang w:bidi="fa-IR"/>
        </w:rPr>
        <w:t>الإسلامیة عمل جاهداً علی التثاقف</w:t>
      </w:r>
      <w:r>
        <w:rPr>
          <w:rStyle w:val="FootnoteAnchor"/>
          <w:rtl w:val="true"/>
        </w:rPr>
        <w:footnoteReference w:id="169"/>
      </w:r>
      <w:r>
        <w:rPr>
          <w:rFonts w:ascii="IRNazanin" w:hAnsi="IRNazanin" w:eastAsia="IRNazanin"/>
          <w:color w:val="111111"/>
          <w:sz w:val="28"/>
          <w:sz w:val="28"/>
          <w:szCs w:val="28"/>
          <w:rtl w:val="true"/>
          <w:lang w:bidi="fa-IR"/>
        </w:rPr>
        <w:t xml:space="preserve">طیلة عشر سنوات حتی هلک؛ تارکاً خلفه ثقافة جدیدة فی مختلف المدن الإسلامیة حتی باتت هذه الثقافة هی الثقافة المسیطرة والغالبة علی معظم المسلمین مما شکل لدیهم ــ وبفعل هذه الثقافة الأمویة ــ عقیدة جدیدة تتقرب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ابن بنت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إنها لتفعل به من فنون القتل والإرهاب ما لم تفعله أمة من الأمم فی آل رسولها ونبیها حتی أصبح آل النبی صلی الله علیه وآله وسلم هم العدو، ولا المشرکون والکفار والمنافقون کل ذلک بفعل التثاقف الأموی وشیاع عقیدة آل أبی سفیان فی المجتمع الإسلامی لاسیما الکوفة التی کانت عاصمة الخلافة فی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الأداة الأولی للعقیلة زینب علیها السلام فی إصلاح البنیة الفکریة للمجتمع الإسلامی فی الکوفة هی الصدمة الثقافیة، صدمة ثقافة القرآن والسنة بثقافة بنی أمیة، فماذا صنعت علیها السلام؟ هذا ما سنعرض له فی الأداة الثانیة</w:t>
      </w:r>
      <w:r>
        <w:rPr>
          <w:rFonts w:eastAsia="IRNazanin" w:cs="IRNazanin"/>
          <w:color w:val="111111"/>
          <w:sz w:val="28"/>
          <w:szCs w:val="28"/>
          <w:rtl w:val="true"/>
          <w:lang w:bidi="fa-IR"/>
        </w:rPr>
        <w:t>. </w:t>
      </w:r>
      <w:bookmarkStart w:id="215" w:name="pg2818_28924"/>
    </w:p>
    <w:p>
      <w:pPr>
        <w:pStyle w:val="Heading4"/>
        <w:numPr>
          <w:ilvl w:val="3"/>
          <w:numId w:val="1"/>
        </w:numPr>
        <w:rPr/>
      </w:pPr>
      <w:bookmarkStart w:id="216" w:name="__RefHeading___Toc2416401_1395250215"/>
      <w:bookmarkStart w:id="217" w:name="_Toc82"/>
      <w:bookmarkEnd w:id="215"/>
      <w:bookmarkEnd w:id="216"/>
      <w:r>
        <w:rPr>
          <w:rtl w:val="true"/>
        </w:rPr>
        <w:t>الأداة الثانیة</w:t>
      </w:r>
      <w:r>
        <w:rPr>
          <w:rtl w:val="true"/>
        </w:rPr>
        <w:t xml:space="preserve">: </w:t>
      </w:r>
      <w:r>
        <w:rPr>
          <w:rtl w:val="true"/>
        </w:rPr>
        <w:t>استرعاء الانتباه الجماهیری</w:t>
      </w:r>
      <w:bookmarkEnd w:id="217"/>
    </w:p>
    <w:p>
      <w:pPr>
        <w:pStyle w:val="BookText"/>
        <w:rPr/>
      </w:pPr>
      <w:r>
        <w:rPr>
          <w:rFonts w:ascii="IRNazanin" w:hAnsi="IRNazanin" w:eastAsia="IRNazanin"/>
          <w:color w:val="111111"/>
          <w:sz w:val="28"/>
          <w:sz w:val="28"/>
          <w:szCs w:val="28"/>
          <w:rtl w:val="true"/>
          <w:lang w:bidi="fa-IR"/>
        </w:rPr>
        <w:t>الأداة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استرعاء</w:t>
      </w:r>
      <w:r>
        <w:rPr>
          <w:rStyle w:val="FootnoteAnchor"/>
          <w:rtl w:val="true"/>
        </w:rPr>
        <w:footnoteReference w:id="170"/>
      </w:r>
      <w:r>
        <w:rPr>
          <w:rFonts w:ascii="IRNazanin" w:hAnsi="IRNazanin" w:eastAsia="IRNazanin"/>
          <w:color w:val="111111"/>
          <w:sz w:val="28"/>
          <w:sz w:val="28"/>
          <w:szCs w:val="28"/>
          <w:rtl w:val="true"/>
          <w:lang w:bidi="fa-IR"/>
        </w:rPr>
        <w:t>الانتباه الجماهیری إن أول عملٍ قامت به عقیلة الطالبیین السیدة زینب بنت علی بن أبی طالب علیهما السلام هو استرعاء الانتباه الجماهیری فی المجتمع الکوفی حینما دخل الرکب المحمدی إلی أزقة الکوفة وقد سار بهم الجند نحو قصر الإمارة حیث جلس أمیر السلطة الأمویة علی الکوفة آنذاک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ثمة سؤالاً یفرضه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دفع الناس إلی التجمع فی أزقة الکوفة؟ إنه سؤال فرضته الحالة الاجتماعیة التی واکبت دخول الرکب المحمدی والحسینی إلی الکوفة، فهناک من توجه إلی النساء المقیدات بالحبال والمسیّرات علی الجمال بدون وقاءٍ أو ستر یسترهنّ من أشعة الشمس فقد بدینَ للناس وهن سافرات الوجوه وبدون محامل فی أبشع صورة من صور الاستهانة والاستخفاف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والإجابة من أوجه عدة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من السنن الإلهیة أن یندفع الظالمون للقیام بأعمال إجرامیة وهم یظنون أنهم بذلک یحققون الانتصار علی إرادة الله تعالی وشریعته؛ فی حین أننا نجد أن القرآن یعرض لهذا المنهج فی بیانه لسنة إلهیة وهی رد هذا المکر بحکمة ربانیة وهو القائل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وَیَمْکُرُونَ وَیَمْکُرُ اللَّهُ وَاللَّهُ خَیْرُ الْمَاکِرِینَ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ظن عمر بن سعد ــ لعنه الله ــ أنه انتصر فأرسل برأس الإمام الحسین علیه السلام مبکراً لکی یدخل السرور علی قلب عبید الله بن زیاد ــ لعنه الله ــ وشیاع الخبر فی الکوفة فی حین کان هذا الأمر علی قساوته وفظاعته قد حقق التهیئة النفسیة والاجتماعیة والإعلامیة لقدوم العقیلة زینب والرکب المحمدی الحسینی یتقدمهم الإمام زین العابدین علیه السلام وبنات رسول الله صلی الله علیه وآله وسلم، بنات علی وفاطمة الصدیقة سیدة نساء العالمین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إدخال الرأس المقدس لریحانة رسول الله صلی الله علیه وآله وسلم إلی الکوفة قد دفع بالمجتمع الکوفی إلی التهیؤ والترقب لقدوم جیش الکوفة من أرض کربلاء؛ ومن ثم فالهدف فی بادئ الأمر کان استعلام حال الجند ومعرفة ما آلت إلیه المعرکة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الحالة المأساویة التی کان علیها بنات النبوة تدفع بالکثیر من الناس الواقفین للتفرج ومعرفة هویة هؤلاء القادمین إلی الکوفة، وذلک أن الکوفة کانت قد أسست منذ البدء علی أنها حاضنة عسکریة ومحطة للجند والمؤن والإمداد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ضمت عشائر عربیة وأعجمیة وهم الحمران والدیلم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ثم فإن قدوم الأساری بید الجیش الإسلامی إلی الکوفة یعدّ أمراً بدیهیاً لدی الناس إلا أن الحالة التی علیها هؤلاء النسوة کانت فظیعة ومؤلمة وغریبة مما دفع بعض النساء أو الرجال للسؤال عن هویة هذا الرکب، ومن أی الأساری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لا شک أننا هنا نتحدث عن الرکب المحمدی، نتحدث عن شجرة النبوة فهذه بقیة الله تعالی وبضعة بنت رسوله المصطفی محمد صلی الله علیه وآله وسلم، وهذا زین العابدین وهؤلاء بنات علی أمیر المؤمنین صلوات الله علیهم أجمعین؛ ومن ثم فقد امتاز أصحاب هذا الرکب بالبهاء والنور المحمدی الذی کسا تلک الوجوه التی لم تستطع أشعة الشمس وجهد المصیبة وعناء الطریق وألم المصاب من حجب هذا النور المحمدی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بادرهم الناس بالسؤال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سبایا أحسن من هؤلاء، فمن أنتم؟ فقالت سکینة بنت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سبایا آل محمد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الحالة وإن کانت فی الشام إلی أنها أحد الأسباب التی کانت تدفع الناس إلی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العقیلة زینب قد أعدت عدتها لإحداث الصدمة الثقافیة، ثقافة القرآن وسنة رسول الله صلی الله علیه وآله وسلم بثقافة الجاهلیة والتشیع</w:t>
      </w:r>
    </w:p>
    <w:p>
      <w:pPr>
        <w:pStyle w:val="BookText"/>
        <w:rPr/>
      </w:pPr>
      <w:r>
        <w:rPr>
          <w:rFonts w:ascii="IRNazanin" w:hAnsi="IRNazanin" w:eastAsia="IRNazanin"/>
          <w:color w:val="111111"/>
          <w:sz w:val="28"/>
          <w:sz w:val="28"/>
          <w:szCs w:val="28"/>
          <w:rtl w:val="true"/>
          <w:lang w:bidi="fa-IR"/>
        </w:rPr>
        <w:t>لرموزها وقادتها آل أبی سفیان، هذا من ناحیة؛ ومن ناحیة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استرعاء الانتباه بجوابها الذی انتظره الناس الذین تقدمتهم تلک المرأة الکوفیة التی أشرفت من علی سطح دارها وهی تنظر علی هذا الرکب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الأساری أنتن؟</w:t>
      </w:r>
    </w:p>
    <w:p>
      <w:pPr>
        <w:pStyle w:val="BookText"/>
        <w:rPr/>
      </w:pPr>
      <w:r>
        <w:rPr>
          <w:rFonts w:ascii="IRNazanin" w:hAnsi="IRNazanin" w:eastAsia="IRNazanin"/>
          <w:color w:val="111111"/>
          <w:sz w:val="28"/>
          <w:sz w:val="28"/>
          <w:szCs w:val="28"/>
          <w:rtl w:val="true"/>
          <w:lang w:bidi="fa-IR"/>
        </w:rPr>
        <w:t>فکان الجواب کالصاعقة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من أساری آل محمد ــ صلی الله علیه وآله وسلم ــ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فنزلت المرأة من سطحها فجمعت لهنّ ملاء وأزرا ومقانع وأعطتهن فتغطین</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لماذا قالت هذه المرأة الکوفیة لبنات الرسالة الحمدیة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الأساری أنتنّ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حین کان سؤال المرأة الشامیة ووصفها لهن بالسبایا، فکان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سبایا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فی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أساری آل محمد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الکوفة أعدت منذ تأسیسها حاضنة للجند ومقراً لهم، ومن ثم فإن أهلها کان جلهم من ذوی العسکر وأهالیهم ومن ثم کونها، أی الکوفة حاضنة للجند دعا إلی استقبالها  لحرکة العسکر وترقب تحرکهم فی اتجاه</w:t>
      </w:r>
    </w:p>
    <w:p>
      <w:pPr>
        <w:pStyle w:val="BookText"/>
        <w:rPr/>
      </w:pPr>
      <w:r>
        <w:rPr>
          <w:rFonts w:ascii="IRNazanin" w:hAnsi="IRNazanin" w:eastAsia="IRNazanin"/>
          <w:color w:val="111111"/>
          <w:sz w:val="28"/>
          <w:sz w:val="28"/>
          <w:szCs w:val="28"/>
          <w:rtl w:val="true"/>
          <w:lang w:bidi="fa-IR"/>
        </w:rPr>
        <w:t>الشرق وجلب من یؤسر من هذه المدن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الجیش الکوفی حینما یخرج منها للقتال، ثم یعود فإنه یکون قد جلب معه مجموعة من الأساری وهو الذی دعا هذه المرأة التی تسأل عن هویة هذا الرکب، وذلک لأنها لاحظت سمات علی أصحابه لم تکن قد لاحظتها من قبل؛ لکن هذه المرأة لما تلقّت تلک الصدمة الثقافیة، فعرفت أن هؤلاء آل رسول الله صلی الله علیه وآله وسلم ذهلت، فاندفعت تجمع لهن المقانع بعد أن سلبهنّ الأعداء وجاءوا بهنّ سافرات الوجوه وهن آل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جلبها للمقانع من النساء الکوفیات عمل علی نشر الخبر بشکل سریع، فتلک النسوة اللاتی وقفن علی سطوح دورهن ینظرْنَ إلی هذا الموکب الذی قدم الکوفة وقد تخلله العزف علی الطنبور والبوق للإعلان عن عودة الجیش منتصراً عمل علی نشر الخبر بین النساء الکوفیات ومن ثم إلی الرجال والأولاد فاندفع الجمیع إلی الطرقات وهم یسیرون بجانب هذا الموکب المحمدی لینتظروا ما سیفعله عبید الله بن زیاد والی الکوفة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الصدمة الثقافیة کانت لها ارتداداتها النفسیة والفکریة علی أهل الکوفة، فقد اندفع الناس إلی التعامل بصورة تکشف عن التماس الاعتذار والإحسان لهذا الرکب المحمدی فبادروا إلی جمع التمر والجوز وتقدیمه للأطفال</w:t>
      </w:r>
      <w:r>
        <w:rPr>
          <w:rFonts w:eastAsia="IRNazanin" w:cs="IRNazanin"/>
          <w:color w:val="111111"/>
          <w:sz w:val="28"/>
          <w:szCs w:val="28"/>
          <w:rtl w:val="true"/>
          <w:lang w:bidi="fa-IR"/>
        </w:rPr>
        <w:t>. </w:t>
      </w:r>
      <w:bookmarkStart w:id="218" w:name="pg2818_28929"/>
    </w:p>
    <w:p>
      <w:pPr>
        <w:pStyle w:val="BookText"/>
        <w:rPr/>
      </w:pPr>
      <w:bookmarkEnd w:id="218"/>
      <w:r>
        <w:rPr>
          <w:rFonts w:ascii="IRNazanin" w:hAnsi="IRNazanin" w:eastAsia="IRNazanin"/>
          <w:color w:val="111111"/>
          <w:sz w:val="28"/>
          <w:sz w:val="28"/>
          <w:szCs w:val="28"/>
          <w:rtl w:val="true"/>
          <w:lang w:bidi="fa-IR"/>
        </w:rPr>
        <w:t>فکیف واجهت السیدة زینب علیها السلام هذه الاستجابة بعد استرعاء الانتباه إلی أنهم آل محمد صلی الله علیه وآله وسلم؟</w:t>
      </w:r>
    </w:p>
    <w:p>
      <w:pPr>
        <w:pStyle w:val="Heading4"/>
        <w:numPr>
          <w:ilvl w:val="3"/>
          <w:numId w:val="1"/>
        </w:numPr>
        <w:rPr/>
      </w:pPr>
      <w:bookmarkStart w:id="219" w:name="__RefHeading___Toc2416403_1395250215"/>
      <w:bookmarkStart w:id="220" w:name="_Toc83"/>
      <w:bookmarkEnd w:id="219"/>
      <w:r>
        <w:rPr>
          <w:rtl w:val="true"/>
        </w:rPr>
        <w:t>الأداة الثالثة</w:t>
      </w:r>
      <w:r>
        <w:rPr>
          <w:rtl w:val="true"/>
        </w:rPr>
        <w:t xml:space="preserve">: </w:t>
      </w:r>
      <w:r>
        <w:rPr>
          <w:rtl w:val="true"/>
        </w:rPr>
        <w:t>النافذة الانفعالیة</w:t>
      </w:r>
      <w:bookmarkEnd w:id="220"/>
    </w:p>
    <w:p>
      <w:pPr>
        <w:pStyle w:val="BookText"/>
        <w:rPr/>
      </w:pPr>
      <w:r>
        <w:rPr>
          <w:rFonts w:ascii="IRNazanin" w:hAnsi="IRNazanin" w:eastAsia="IRNazanin"/>
          <w:color w:val="111111"/>
          <w:sz w:val="28"/>
          <w:sz w:val="28"/>
          <w:szCs w:val="28"/>
          <w:rtl w:val="true"/>
          <w:lang w:bidi="fa-IR"/>
        </w:rPr>
        <w:t>الأداة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النافذة الانفعالیة</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إن من البداهة بمکان أن تکون العقیلة زینب علیها الصلاة والسلام علی مستوی عال من الفهم والعلم والحکمة، وهی التی أعدها جدها رسول الله صلی الله علیه وآله وسلم ووالدها أمیر المؤمنین علی بن أبی طالب علیه السلام، وأمها سیدة نساء أهل الجنة فاطمة الزهراء علیها السلام؛ ومن ثم أشرف علی إعدادها وتهیئتها سبطا الرحمة وإماما الهدی الحسن والحسین علیهما السلام حتی قال فی حقها الإمام زین العابدین علیه السلام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بحمد الله عالمة غیر معلمة وفهمة غیر مفهمة</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ثم فإن قدرتها علیها السلام ومهارتها فی فهم سمات انفعالات الجماعة، أی جماعة أهل الکوفة ومستوی تنوع هذه الانفعالات التی ابتدأت بجمع الأقنعة والأزر لبنات رسول الله صلی الله علیه وآله وسلم کی یسترْنَ بها وجوههنّ ثم تطور هذه الانفعالات وتنوعها من الاندفاع لستر النساء إلی نوع آخر موجه للأطفال؛ إذ تفید الروایة التاریخیة بأن أهل الکوفة أخذوا یناولون الأطفال التمر والجوز والخبز، فصاحت العقیلة زینب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علینا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رمت به إلی الأرض</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المقولة وإن کانت تستند إلی حکم شرعی مرتبط بشأن رسول الله صلی الله علیه وآله وسلم وآله الذین حرم الله علیهم الصدقة؛ ومن ثم کان تکلیفها الشرعی هنا منع تناول هذا الطعام الذی اکتسب عنوان الصدقة فأصبح حراما علی أطفال الحسین علیه السلام وأحفاده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الأمر هنا موجها إلی بنی هاشم خاصة کما أمر الله تعالی بذلک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الأمر من ناحیة علم الاجتماع النفسی، ومن أداة النافذة الانفعالیة، فإن العقیلة زینب علیها السلام قد ضبطت عمق المجال الانفعالی</w:t>
      </w:r>
      <w:bookmarkStart w:id="221" w:name="pg2818_28931"/>
    </w:p>
    <w:p>
      <w:pPr>
        <w:pStyle w:val="BookText"/>
        <w:rPr/>
      </w:pPr>
      <w:bookmarkEnd w:id="221"/>
      <w:r>
        <w:rPr>
          <w:rFonts w:ascii="IRNazanin" w:hAnsi="IRNazanin" w:eastAsia="IRNazanin"/>
          <w:color w:val="111111"/>
          <w:sz w:val="28"/>
          <w:sz w:val="28"/>
          <w:szCs w:val="28"/>
          <w:rtl w:val="true"/>
          <w:lang w:bidi="fa-IR"/>
        </w:rPr>
        <w:t>لیس للفرد فقط وإنما لانفعالات الجماعة لما یترتب علی هذا الفعل من آثار إیجابیة نحو الهدف الأسمی وهو إصلاح البنیة الفکریة؛ فهؤلاء الذین أکرمهم الله تعالی وشرفهم علی الناس فحرم علیهم أوساخ أموالهم بما للصدقة من دلالات علی الفقر والاحتیاج إلی الغیر، کیف لکم یا مسلمون من أن تتعرضوا لدمائهم وأموالهم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المشاعر وشد الأذهان إلی ما جاء به رسول الله صلی الله علیه وآله وسلم وإرجاعهم إلی الدین الحق ولیس إلی الجاهلیة التی أعادها آل أبی سفیان، ومن قبلهم أهل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انعکس ذلک علی المستوی العام لمجتمع الکوفة فأصبح أمر قیادتهم بما أراد له الإمام الحسین علیه السلام من مشروعه الإصلاحی لأمة جده بید العقلیة زینب علیها السلام فانتقلت بعد هذه الأداة، أی النافذة الانفعالیة إلی أداة جدیدة، وهی کالآتی</w:t>
      </w:r>
      <w:r>
        <w:rPr>
          <w:rFonts w:eastAsia="IRNazanin" w:cs="IRNazanin"/>
          <w:color w:val="111111"/>
          <w:sz w:val="28"/>
          <w:szCs w:val="28"/>
          <w:rtl w:val="true"/>
          <w:lang w:bidi="fa-IR"/>
        </w:rPr>
        <w:t>:</w:t>
      </w:r>
    </w:p>
    <w:p>
      <w:pPr>
        <w:pStyle w:val="Heading4"/>
        <w:numPr>
          <w:ilvl w:val="3"/>
          <w:numId w:val="1"/>
        </w:numPr>
        <w:rPr/>
      </w:pPr>
      <w:bookmarkStart w:id="222" w:name="__RefHeading___Toc2416405_1395250215"/>
      <w:bookmarkStart w:id="223" w:name="_Toc84"/>
      <w:bookmarkEnd w:id="222"/>
      <w:r>
        <w:rPr>
          <w:rtl w:val="true"/>
        </w:rPr>
        <w:t>الأداة الرابعة</w:t>
      </w:r>
      <w:r>
        <w:rPr>
          <w:rtl w:val="true"/>
        </w:rPr>
        <w:t xml:space="preserve">: </w:t>
      </w:r>
      <w:r>
        <w:rPr>
          <w:rtl w:val="true"/>
        </w:rPr>
        <w:t>المنظور التطوری النفسی</w:t>
      </w:r>
      <w:bookmarkEnd w:id="223"/>
    </w:p>
    <w:p>
      <w:pPr>
        <w:pStyle w:val="BookText"/>
        <w:rPr/>
      </w:pPr>
      <w:r>
        <w:rPr>
          <w:rFonts w:ascii="IRNazanin" w:hAnsi="IRNazanin" w:eastAsia="IRNazanin"/>
          <w:color w:val="111111"/>
          <w:sz w:val="28"/>
          <w:sz w:val="28"/>
          <w:szCs w:val="28"/>
          <w:rtl w:val="true"/>
          <w:lang w:bidi="fa-IR"/>
        </w:rPr>
        <w:t>الأداة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المنظور التطوری النفسی</w:t>
      </w:r>
      <w:r>
        <w:rPr>
          <w:rStyle w:val="FootnoteAnchor"/>
          <w:rtl w:val="true"/>
        </w:rPr>
        <w:footnoteReference w:id="17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وفقاً للنهج التطوری النفسی، تعمل عاطفة الجماعة علی مساعدة التواصل بین أعضاء الجماعة وقد لوحظ هذا التطور النفسی من خلال</w:t>
      </w:r>
    </w:p>
    <w:p>
      <w:pPr>
        <w:pStyle w:val="BookText"/>
        <w:rPr/>
      </w:pPr>
      <w:r>
        <w:rPr>
          <w:rFonts w:ascii="IRNazanin" w:hAnsi="IRNazanin" w:eastAsia="IRNazanin"/>
          <w:color w:val="111111"/>
          <w:sz w:val="28"/>
          <w:sz w:val="28"/>
          <w:szCs w:val="28"/>
          <w:rtl w:val="true"/>
          <w:lang w:bidi="fa-IR"/>
        </w:rPr>
        <w:t xml:space="preserve">التواصل بین أهل الکوفة فی جمعهم للوقائع ومن ثم تقدیم التمر والجوز والخبز للأطفال لیصل إلی مرحلة أعلی من التطور حینما سمعوا قول العقیلة زینب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الصدقة علینا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عملت العاطفة علی مساعدة التواصل بین أهل الکوفة إلی الاستجابة لإشارتها لهم بیدها وقد تجمعوا من حولها لینظروا ما تفعل ولعلهم لم یکونوا یتوقعون أنها ستخطب فیهم وقد قتل جیش الکوفة وخیل أهل الشام أخوتها وبنیها وأهل بیتها ونهبوا أموالهم وکأنهم من سبی أهل ملة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ترشد الروایة التاریخیة الکاشفة عن التطور النفسی للحالة العاطفیة المشترکة لأهل الکوفة فی انشدادهم للعقیلة زینب علیها السلام فقد اتخذت سمت القیادة لتلک الجماعة وذلک بفعل استثمارها للمزاج العام الذی حکم الحالة النفسیة لأهل الکوفة وهو ما کشفت عنه الروایة الآتیة التی رواها کلٌّ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أحمد بن محمد الهمذانی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الفقیه الهمذانی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أبی الفضل بن أبی طاهر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طیفور المتوفی سنة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أبی عبد الله محمد بن محمد بن النعمان العکبری البغدادی الملقب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أبی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أبی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محمد بن الحسن بن محمد بن علی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حمدون المتوفی سنة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الشیخ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الشیخ عبد الله البحرانی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أخرجها هؤلاء الحفاظ مسندة تارة، وبحذف السند فهی عند الهمذانی محذوفة السند وقد نسبها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میسیر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ابن طیفور بسندین، الأول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حذام الأسدی،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عن الإمام الصادق عن آبائه علیهم السلام؛ وأخرجها الشیخ المفید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حذلم بن ستیر</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الکوفة فی المحرم سنة إحدی وستین عند منصرف علی بن الحسین علیهما السلام بالنسوة من کربلاء، ومنهم الأجساد محیطون بهم، وقد خرج</w:t>
      </w:r>
    </w:p>
    <w:p>
      <w:pPr>
        <w:pStyle w:val="BookText"/>
        <w:rPr/>
      </w:pPr>
      <w:r>
        <w:rPr>
          <w:rFonts w:ascii="IRNazanin" w:hAnsi="IRNazanin" w:eastAsia="IRNazanin"/>
          <w:color w:val="111111"/>
          <w:sz w:val="28"/>
          <w:sz w:val="28"/>
          <w:szCs w:val="28"/>
          <w:rtl w:val="true"/>
          <w:lang w:bidi="fa-IR"/>
        </w:rPr>
        <w:t>الناس للنظر إلیهم، فلما أقبل بهم علی الجمال بغیر وطاء جعل نساء أهل الکوفة یبکین وینتدبن، فسمعت علی بن الحسین علیهما السلام وهو یقول بصوت ضئیل وقد نهکته العلة، وفی عنقه الجامعة ویده مغلولة إلی 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هؤلاء النسوة یبکین، فمن قتلنا؟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زینب بنت علی علیهما السلام ولم أر خفرة قط أنطق منها کأنها تفرغ عن لسان أمیر المؤمنین علیه السلام؛ وقد أومأت إلی الناس أن اسکتوا، فارتدت الأنفاس وسکنت الأصوات</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الفقرة الأخیرة من الروایة هی محل البحث ــ هنا ــ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التطور النفسی للحالة العاطفیة لجماعة أهل الکوفة حینما أومأت العقیلة زینب علیها السلام بیدها إلی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اسکتوا فما کان من الحالة النفسیة لدیهم إلا الاستجابة السریعة لهذه الإشارة إلی الدرجة التی وصفت فیها الروایة الحالة النفسیة لأهل الکوفة بألفاظ متعددة ومتقاربة،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فارتدت الأنفاس وسکنت الأصوات</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فارتدت الأنفاس وسکنت الأجراس</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سکنت الأنفاس وهدأت الأجراس</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سکنت فورتهم وهدأت الأجراس</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الألفاظ ترشد إلی صفة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التطور النفسی لجماعة أهل الکوفة وإعمال الحالة العاطفیة علی سیادة الاستجابة لإشارة ید العقیلة زینب علیها السلام بالسکوت مما مکنها من استثمار هذه الحالة النفسیة المتأججة بالعواطف والعاملة فی التواصل بین أهل الکوفة إلی الحد الذی سری هذا التأثیر فی أنهم أمسکوا بأعناق دوابهم، وخیلهم، وإبلهم کی لا تحرک رؤوسها؛ وذلک أنهم کانوا یضعون أجراساً فی أعناق الخیل والدواب لغرض إحداث مؤثرات صوتیة تحدثها هذه الأجراس عند حرکة الخیل أو الدواب لاسیما فی الحرب أو عند رجوع الجیش من المعارک وهم یسوقون الأساری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تکشف الروایة عن بلوغ الحالة العاطفیة والنفسیة ذروتها للانقیاد إلی العقیلة زینب علیها السلام؛ ومن ثم کان خطابها کالمطرقة علی الحدید المتجمر فی تغییر البنیة الفکریة لمجتمع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یا أهل الکوفة یا أهل الختل</w:t>
      </w:r>
      <w:r>
        <w:rPr>
          <w:rStyle w:val="FootnoteAnchor"/>
          <w:rtl w:val="true"/>
        </w:rPr>
        <w:footnoteReference w:id="184"/>
      </w:r>
      <w:r>
        <w:rPr>
          <w:rFonts w:ascii="IRNazanin" w:hAnsi="IRNazanin" w:eastAsia="IRNazanin"/>
          <w:color w:val="111111"/>
          <w:sz w:val="28"/>
          <w:sz w:val="28"/>
          <w:szCs w:val="28"/>
          <w:rtl w:val="true"/>
          <w:lang w:bidi="fa-IR"/>
        </w:rPr>
        <w:t>والغدر، والخذل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فلا رقأت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العبرة</w:t>
      </w:r>
      <w:r>
        <w:rPr>
          <w:rStyle w:val="FootnoteAnchor"/>
          <w:rtl w:val="true"/>
        </w:rPr>
        <w:footnoteReference w:id="185"/>
      </w:r>
      <w:r>
        <w:rPr>
          <w:rFonts w:ascii="IRNazanin" w:hAnsi="IRNazanin" w:eastAsia="IRNazanin"/>
          <w:color w:val="111111"/>
          <w:sz w:val="28"/>
          <w:sz w:val="28"/>
          <w:szCs w:val="28"/>
          <w:rtl w:val="true"/>
          <w:lang w:bidi="fa-IR"/>
        </w:rPr>
        <w:t>ولا هدأت الزفرة، إنما مثلکم کمثل التی نقضت غزلها من بعد قوة أنکاثا</w:t>
      </w:r>
      <w:r>
        <w:rPr>
          <w:rStyle w:val="FootnoteAnchor"/>
          <w:rtl w:val="true"/>
        </w:rPr>
        <w:footnoteReference w:id="186"/>
      </w:r>
      <w:r>
        <w:rPr>
          <w:rFonts w:ascii="IRNazanin" w:hAnsi="IRNazanin" w:eastAsia="IRNazanin"/>
          <w:color w:val="111111"/>
          <w:sz w:val="28"/>
          <w:sz w:val="28"/>
          <w:szCs w:val="28"/>
          <w:rtl w:val="true"/>
          <w:lang w:bidi="fa-IR"/>
        </w:rPr>
        <w:t>، تتخذون أیمانکم دخلا بینکم</w:t>
      </w:r>
      <w:r>
        <w:rPr>
          <w:rStyle w:val="FootnoteAnchor"/>
          <w:rtl w:val="true"/>
        </w:rPr>
        <w:footnoteReference w:id="187"/>
      </w:r>
      <w:r>
        <w:rPr>
          <w:rFonts w:ascii="IRNazanin" w:hAnsi="IRNazanin" w:eastAsia="IRNazanin"/>
          <w:color w:val="111111"/>
          <w:sz w:val="28"/>
          <w:sz w:val="28"/>
          <w:szCs w:val="28"/>
          <w:rtl w:val="true"/>
          <w:lang w:bidi="fa-IR"/>
        </w:rPr>
        <w:t>، هل فیکم إلا الصلف</w:t>
      </w:r>
      <w:r>
        <w:rPr>
          <w:rStyle w:val="FootnoteAnchor"/>
          <w:rtl w:val="true"/>
        </w:rPr>
        <w:footnoteReference w:id="188"/>
      </w:r>
      <w:r>
        <w:rPr>
          <w:rFonts w:ascii="IRNazanin" w:hAnsi="IRNazanin" w:eastAsia="IRNazanin"/>
          <w:color w:val="111111"/>
          <w:sz w:val="28"/>
          <w:sz w:val="28"/>
          <w:szCs w:val="28"/>
          <w:rtl w:val="true"/>
          <w:lang w:bidi="fa-IR"/>
        </w:rPr>
        <w:t>والعجب، والشنف</w:t>
      </w:r>
      <w:r>
        <w:rPr>
          <w:rStyle w:val="FootnoteAnchor"/>
          <w:rtl w:val="true"/>
        </w:rPr>
        <w:footnoteReference w:id="189"/>
      </w:r>
      <w:r>
        <w:rPr>
          <w:rFonts w:ascii="IRNazanin" w:hAnsi="IRNazanin" w:eastAsia="IRNazanin"/>
          <w:color w:val="111111"/>
          <w:sz w:val="28"/>
          <w:sz w:val="28"/>
          <w:szCs w:val="28"/>
          <w:rtl w:val="true"/>
          <w:lang w:bidi="fa-IR"/>
        </w:rPr>
        <w:t>والکذب، وملق الإماء وغمز الأعداء</w:t>
      </w:r>
      <w:r>
        <w:rPr>
          <w:rStyle w:val="FootnoteAnchor"/>
          <w:rtl w:val="true"/>
        </w:rPr>
        <w:footnoteReference w:id="190"/>
      </w:r>
      <w:r>
        <w:rPr>
          <w:rFonts w:ascii="IRNazanin" w:hAnsi="IRNazanin" w:eastAsia="IRNazanin"/>
          <w:color w:val="111111"/>
          <w:sz w:val="28"/>
          <w:sz w:val="28"/>
          <w:szCs w:val="28"/>
          <w:rtl w:val="true"/>
          <w:lang w:bidi="fa-IR"/>
        </w:rPr>
        <w:t>، أو کمرعی علی دمنة</w:t>
      </w:r>
      <w:r>
        <w:rPr>
          <w:rStyle w:val="FootnoteAnchor"/>
          <w:rtl w:val="true"/>
        </w:rPr>
        <w:footnoteReference w:id="191"/>
      </w:r>
      <w:r>
        <w:rPr>
          <w:rFonts w:ascii="IRNazanin" w:hAnsi="IRNazanin" w:eastAsia="IRNazanin"/>
          <w:color w:val="111111"/>
          <w:sz w:val="28"/>
          <w:sz w:val="28"/>
          <w:szCs w:val="28"/>
          <w:rtl w:val="true"/>
          <w:lang w:bidi="fa-IR"/>
        </w:rPr>
        <w:t>، أو کفضة علی ملحودة</w:t>
      </w:r>
      <w:r>
        <w:rPr>
          <w:rStyle w:val="FootnoteAnchor"/>
          <w:rtl w:val="true"/>
        </w:rPr>
        <w:footnoteReference w:id="192"/>
      </w:r>
      <w:r>
        <w:rPr>
          <w:rFonts w:ascii="IRNazanin" w:hAnsi="IRNazanin" w:eastAsia="IRNazanin"/>
          <w:color w:val="111111"/>
          <w:sz w:val="28"/>
          <w:sz w:val="28"/>
          <w:szCs w:val="28"/>
          <w:rtl w:val="true"/>
          <w:lang w:bidi="fa-IR"/>
        </w:rPr>
        <w:t>، ألا بئس ما قدمت لکم أنفسکم أن سخط الله علیکم وفی العذاب أنتم خالدون، أتبکون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فابکوا فإنکم أحری بالبکاء فابکوا کثیرا، واضحکوا قلیلا، فقد أبلیتم بعارها، ومنیتم بشنارها</w:t>
      </w:r>
      <w:r>
        <w:rPr>
          <w:rStyle w:val="FootnoteAnchor"/>
          <w:rtl w:val="true"/>
        </w:rPr>
        <w:footnoteReference w:id="1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ولن ترحضوا أبدا</w:t>
      </w:r>
      <w:r>
        <w:rPr>
          <w:rStyle w:val="FootnoteAnchor"/>
          <w:rtl w:val="true"/>
        </w:rPr>
        <w:footnoteReference w:id="194"/>
      </w:r>
      <w:r>
        <w:rPr>
          <w:rFonts w:ascii="IRNazanin" w:hAnsi="IRNazanin" w:eastAsia="IRNazanin"/>
          <w:color w:val="111111"/>
          <w:sz w:val="28"/>
          <w:sz w:val="28"/>
          <w:szCs w:val="28"/>
          <w:rtl w:val="true"/>
          <w:lang w:bidi="fa-IR"/>
        </w:rPr>
        <w:t>، وأنی ترحضون قتل سلیل خاتم النبوة ومعدن الرسالة، وسید شباب أهل الجنة، وملاذ حربکم، ومعاذ حزبکم ومقر سلمکم، وأسی کلمکم</w:t>
      </w:r>
      <w:r>
        <w:rPr>
          <w:rStyle w:val="FootnoteAnchor"/>
          <w:rtl w:val="true"/>
        </w:rPr>
        <w:footnoteReference w:id="195"/>
      </w:r>
      <w:r>
        <w:rPr>
          <w:rFonts w:ascii="IRNazanin" w:hAnsi="IRNazanin" w:eastAsia="IRNazanin"/>
          <w:color w:val="111111"/>
          <w:sz w:val="28"/>
          <w:sz w:val="28"/>
          <w:szCs w:val="28"/>
          <w:rtl w:val="true"/>
          <w:lang w:bidi="fa-IR"/>
        </w:rPr>
        <w:t>، ومفزع نازلتکم،</w:t>
      </w:r>
    </w:p>
    <w:p>
      <w:pPr>
        <w:pStyle w:val="BookText"/>
        <w:rPr/>
      </w:pPr>
      <w:r>
        <w:rPr>
          <w:rFonts w:ascii="IRNazanin" w:hAnsi="IRNazanin" w:eastAsia="IRNazanin"/>
          <w:color w:val="111111"/>
          <w:sz w:val="28"/>
          <w:sz w:val="28"/>
          <w:szCs w:val="28"/>
          <w:rtl w:val="true"/>
          <w:lang w:bidi="fa-IR"/>
        </w:rPr>
        <w:t>والمرجع إلیه عند مقاتلتکم ومدرة حججکم</w:t>
      </w:r>
      <w:r>
        <w:rPr>
          <w:rStyle w:val="FootnoteAnchor"/>
          <w:rtl w:val="true"/>
        </w:rPr>
        <w:footnoteReference w:id="196"/>
      </w:r>
      <w:r>
        <w:rPr>
          <w:rFonts w:ascii="IRNazanin" w:hAnsi="IRNazanin" w:eastAsia="IRNazanin"/>
          <w:color w:val="111111"/>
          <w:sz w:val="28"/>
          <w:sz w:val="28"/>
          <w:szCs w:val="28"/>
          <w:rtl w:val="true"/>
          <w:lang w:bidi="fa-IR"/>
        </w:rPr>
        <w:t>، ومنار محجتکم، ألا ساء ما قدمت لکم أنفسکم، وساء ما تزرون لیوم بعثکم، فتعسا تعسا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ونکسا نکسا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خاب السعی، وتبت الأیدی، وخسرت الصفقة، وبؤتم بغضب من الله، وضربت علیکم الذلة والمسکنة، أتدرون ویلکم أی کبد لمحمد صلی الله علیه وآله وسلم فریتم؟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عهد نکثتم؟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کریمة له أبرزتم؟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حرمة له هتکتم؟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دم له سفکتم؟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جئتم شیئا إدا تکاد السماوات یتفطرن منه وتنشق الأرض وتخر الجبال 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جئتم بها شوهاء صلعاء، عنقاء، سوداء، فقماء خرقاء</w:t>
      </w:r>
      <w:r>
        <w:rPr>
          <w:rStyle w:val="FootnoteAnchor"/>
          <w:rtl w:val="true"/>
        </w:rPr>
        <w:footnoteReference w:id="197"/>
      </w:r>
      <w:r>
        <w:rPr>
          <w:rFonts w:ascii="IRNazanin" w:hAnsi="IRNazanin" w:eastAsia="IRNazanin"/>
          <w:color w:val="111111"/>
          <w:sz w:val="28"/>
          <w:sz w:val="28"/>
          <w:szCs w:val="28"/>
          <w:rtl w:val="true"/>
          <w:lang w:bidi="fa-IR"/>
        </w:rPr>
        <w:t>کطلاع الأرض، أو ملأ السماء</w:t>
      </w:r>
      <w:r>
        <w:rPr>
          <w:rStyle w:val="FootnoteAnchor"/>
          <w:rtl w:val="true"/>
        </w:rPr>
        <w:footnoteReference w:id="198"/>
      </w:r>
      <w:r>
        <w:rPr>
          <w:rFonts w:ascii="IRNazanin" w:hAnsi="IRNazanin" w:eastAsia="IRNazanin"/>
          <w:color w:val="111111"/>
          <w:sz w:val="28"/>
          <w:sz w:val="28"/>
          <w:szCs w:val="28"/>
          <w:rtl w:val="true"/>
          <w:lang w:bidi="fa-IR"/>
        </w:rPr>
        <w:t>أفعجبتم أن تمطر السماء دما، ولعذاب الآخرة أخزی وهم لا ینصرون، فلا یستخفنکم المهل، فإنه عز وجل لا یحفزه البدار</w:t>
      </w:r>
      <w:r>
        <w:rPr>
          <w:rStyle w:val="FootnoteAnchor"/>
          <w:rtl w:val="true"/>
        </w:rPr>
        <w:footnoteReference w:id="199"/>
      </w:r>
      <w:r>
        <w:rPr>
          <w:rFonts w:ascii="IRNazanin" w:hAnsi="IRNazanin" w:eastAsia="IRNazanin"/>
          <w:color w:val="111111"/>
          <w:sz w:val="28"/>
          <w:sz w:val="28"/>
          <w:szCs w:val="28"/>
          <w:rtl w:val="true"/>
          <w:lang w:bidi="fa-IR"/>
        </w:rPr>
        <w:t>، ولا یخشی علیه فوت الثار، کلا إن ربک لنا ولهم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أنشأت تقول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تقولون إذ قال النبی لکم</w:t>
      </w:r>
    </w:p>
    <w:p>
      <w:pPr>
        <w:pStyle w:val="BookText"/>
        <w:rPr/>
      </w:pPr>
      <w:r>
        <w:rPr>
          <w:rFonts w:ascii="IRNazanin" w:hAnsi="IRNazanin" w:eastAsia="IRNazanin"/>
          <w:color w:val="111111"/>
          <w:sz w:val="28"/>
          <w:sz w:val="28"/>
          <w:szCs w:val="28"/>
          <w:rtl w:val="true"/>
          <w:lang w:bidi="fa-IR"/>
        </w:rPr>
        <w:t>ماذا صنعتم وأنتم آخر الأمم</w:t>
      </w:r>
    </w:p>
    <w:p>
      <w:pPr>
        <w:pStyle w:val="BookText"/>
        <w:rPr/>
      </w:pPr>
      <w:r>
        <w:rPr>
          <w:rFonts w:ascii="IRNazanin" w:hAnsi="IRNazanin" w:eastAsia="IRNazanin"/>
          <w:color w:val="111111"/>
          <w:sz w:val="28"/>
          <w:sz w:val="28"/>
          <w:szCs w:val="28"/>
          <w:rtl w:val="true"/>
          <w:lang w:bidi="fa-IR"/>
        </w:rPr>
        <w:t>بأهل بیتی وأولادی وتکرمتی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أساری ومنهم ضرجوا بدم</w:t>
      </w:r>
    </w:p>
    <w:p>
      <w:pPr>
        <w:pStyle w:val="BookText"/>
        <w:rPr/>
      </w:pPr>
      <w:r>
        <w:rPr>
          <w:rFonts w:ascii="IRNazanin" w:hAnsi="IRNazanin" w:eastAsia="IRNazanin"/>
          <w:color w:val="111111"/>
          <w:sz w:val="28"/>
          <w:sz w:val="28"/>
          <w:szCs w:val="28"/>
          <w:rtl w:val="true"/>
          <w:lang w:bidi="fa-IR"/>
        </w:rPr>
        <w:t>ما کان ذاک جزائی إذ نصحت لکم</w:t>
      </w:r>
    </w:p>
    <w:p>
      <w:pPr>
        <w:pStyle w:val="BookText"/>
        <w:rPr/>
      </w:pPr>
      <w:r>
        <w:rPr>
          <w:rFonts w:ascii="IRNazanin" w:hAnsi="IRNazanin" w:eastAsia="IRNazanin"/>
          <w:color w:val="111111"/>
          <w:sz w:val="28"/>
          <w:sz w:val="28"/>
          <w:szCs w:val="28"/>
          <w:rtl w:val="true"/>
          <w:lang w:bidi="fa-IR"/>
        </w:rPr>
        <w:t>أن تخلفونی بسوء فی ذوی رحم</w:t>
      </w:r>
    </w:p>
    <w:p>
      <w:pPr>
        <w:pStyle w:val="BookText"/>
        <w:rPr/>
      </w:pPr>
      <w:r>
        <w:rPr>
          <w:rFonts w:ascii="IRNazanin" w:hAnsi="IRNazanin" w:eastAsia="IRNazanin"/>
          <w:color w:val="111111"/>
          <w:sz w:val="28"/>
          <w:sz w:val="28"/>
          <w:szCs w:val="28"/>
          <w:rtl w:val="true"/>
          <w:lang w:bidi="fa-IR"/>
        </w:rPr>
        <w:t>إنی لأخشی علیکم أن یحل بکم</w:t>
      </w:r>
    </w:p>
    <w:p>
      <w:pPr>
        <w:pStyle w:val="BookText"/>
        <w:rPr/>
      </w:pPr>
      <w:r>
        <w:rPr>
          <w:rFonts w:ascii="IRNazanin" w:hAnsi="IRNazanin" w:eastAsia="IRNazanin"/>
          <w:color w:val="111111"/>
          <w:sz w:val="28"/>
          <w:sz w:val="28"/>
          <w:szCs w:val="28"/>
          <w:rtl w:val="true"/>
          <w:lang w:bidi="fa-IR"/>
        </w:rPr>
        <w:t>مثل العذاب الذی أودی علی أرم</w:t>
      </w:r>
    </w:p>
    <w:p>
      <w:pPr>
        <w:pStyle w:val="BookText"/>
        <w:rPr/>
      </w:pPr>
      <w:r>
        <w:rPr>
          <w:rFonts w:ascii="IRNazanin" w:hAnsi="IRNazanin" w:eastAsia="IRNazanin"/>
          <w:color w:val="111111"/>
          <w:sz w:val="28"/>
          <w:sz w:val="28"/>
          <w:szCs w:val="28"/>
          <w:rtl w:val="true"/>
          <w:lang w:bidi="fa-IR"/>
        </w:rPr>
        <w:t>ثم ولت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الناس حیاری قد ردوا أیدیهم فی أفواههم، فالتفت إلی شیخ فی جانبی یبکی وقد اخضلت لحیته بالبکاء، ویده مرفوعة إلی السماء،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کهولهم خیر کهول، ونساؤهم خیر نساء، وشبابهم خیر شباب ونسلهم نسل کریم، وفضلهم فضل عظیم، 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کهولکم خیر الکهول ونسلکم</w:t>
      </w:r>
    </w:p>
    <w:p>
      <w:pPr>
        <w:pStyle w:val="BookText"/>
        <w:rPr/>
      </w:pPr>
      <w:r>
        <w:rPr>
          <w:rFonts w:ascii="IRNazanin" w:hAnsi="IRNazanin" w:eastAsia="IRNazanin"/>
          <w:color w:val="111111"/>
          <w:sz w:val="28"/>
          <w:sz w:val="28"/>
          <w:szCs w:val="28"/>
          <w:rtl w:val="true"/>
          <w:lang w:bidi="fa-IR"/>
        </w:rPr>
        <w:t>إذا عد نسل لا یبور ولا یخزی</w:t>
      </w:r>
    </w:p>
    <w:p>
      <w:pPr>
        <w:pStyle w:val="BookText"/>
        <w:rPr/>
      </w:pPr>
      <w:r>
        <w:rPr>
          <w:rFonts w:ascii="IRNazanin" w:hAnsi="IRNazanin" w:eastAsia="IRNazanin"/>
          <w:color w:val="111111"/>
          <w:sz w:val="28"/>
          <w:sz w:val="28"/>
          <w:szCs w:val="28"/>
          <w:rtl w:val="true"/>
          <w:lang w:bidi="fa-IR"/>
        </w:rPr>
        <w:t>فقال علی بن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 اسکتی ففی الباقی من الماضی اعتبار، وأنت بحمد الله عالمة غیر معلمة، فهمة غیر مفهمة، إن البکاء والحنین لا یردان من قد أباده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فسکتت</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الخطبة اشتملت  علی مجموعة جدیدة من الأدوات لتغییر البنیة الفکریة وإصلاح المعطیات الثقافیة التی أسهمت فی بناء الإنسان المسلم بعد</w:t>
      </w:r>
      <w:bookmarkStart w:id="224" w:name="pg2818_28939"/>
    </w:p>
    <w:p>
      <w:pPr>
        <w:pStyle w:val="BookText"/>
        <w:rPr/>
      </w:pPr>
      <w:bookmarkEnd w:id="224"/>
      <w:r>
        <w:rPr>
          <w:rFonts w:ascii="IRNazanin" w:hAnsi="IRNazanin" w:eastAsia="IRNazanin"/>
          <w:color w:val="111111"/>
          <w:sz w:val="28"/>
          <w:sz w:val="28"/>
          <w:szCs w:val="28"/>
          <w:rtl w:val="true"/>
          <w:lang w:bidi="fa-IR"/>
        </w:rPr>
        <w:t>حالة الإفساد والتردی التی تعرض لها المجتمع فانعکست سلباً علی سلوکه الفردی والاجتماعی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أمام جملة جدیدة من هذه الأدوات الإصلاحیة للمجتمع المسلم والتی کانت تبعاً لتلک الأدوات التی مرّ ذکرها آنفاً فکانت بمثابة الأساس الذی یقام علیه صرح الإصلاح الذی خرج من أجله الإمام أبو عبد الله الحسین علیه السلام وأکملته العقیلة زینب علیها السلام، فکانت هذه الأدوات کالآتی</w:t>
      </w:r>
      <w:r>
        <w:rPr>
          <w:rFonts w:eastAsia="IRNazanin" w:cs="IRNazanin"/>
          <w:color w:val="111111"/>
          <w:sz w:val="28"/>
          <w:szCs w:val="28"/>
          <w:rtl w:val="true"/>
          <w:lang w:bidi="fa-IR"/>
        </w:rPr>
        <w:t>:</w:t>
      </w:r>
    </w:p>
    <w:p>
      <w:pPr>
        <w:pStyle w:val="Heading4"/>
        <w:numPr>
          <w:ilvl w:val="3"/>
          <w:numId w:val="1"/>
        </w:numPr>
        <w:rPr/>
      </w:pPr>
      <w:bookmarkStart w:id="225" w:name="__RefHeading___Toc2416407_1395250215"/>
      <w:bookmarkStart w:id="226" w:name="_Toc85"/>
      <w:bookmarkEnd w:id="225"/>
      <w:r>
        <w:rPr>
          <w:rtl w:val="true"/>
        </w:rPr>
        <w:t>الأداة الخامسة</w:t>
      </w:r>
      <w:r>
        <w:rPr>
          <w:rtl w:val="true"/>
        </w:rPr>
        <w:t xml:space="preserve">: </w:t>
      </w:r>
      <w:r>
        <w:rPr>
          <w:rtl w:val="true"/>
        </w:rPr>
        <w:t>بث الروح فی الضمیر الجمعی</w:t>
      </w:r>
      <w:bookmarkEnd w:id="226"/>
    </w:p>
    <w:p>
      <w:pPr>
        <w:pStyle w:val="Heading5"/>
        <w:numPr>
          <w:ilvl w:val="4"/>
          <w:numId w:val="1"/>
        </w:numPr>
        <w:rPr/>
      </w:pPr>
      <w:bookmarkStart w:id="227" w:name="__RefHeading___Toc2416409_1395250215"/>
      <w:bookmarkStart w:id="228" w:name="_Toc86"/>
      <w:bookmarkEnd w:id="227"/>
      <w:r>
        <w:rPr>
          <w:rtl w:val="true"/>
        </w:rPr>
        <w:t>اشارة</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الضمیر الجمعی أو الوعی الجماعی هو مصطلح فی علم النفس ابتکر من قبل عالم الاجتماع الفرنسی إمیل دورکایم </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لیشیر إلی المعتقدات والمواقف الأخلاقیة المشترکة والتی تعمل کقوة للتوحید داخل المجتمع ومن الممکن أن یعزی الضمیر الجمعی کترجمة أفضل لفکرة دورکایم وذلک یکون جزئیاً بسبب ارتباط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من الفکرة المارکسیة، والفرویدیة ولکن أیضاً أن الضمیر بالنسبة لدورکایم بشکل تمهیدی بارز هو جهاز مکون من الوجدان والتصویر وأنه لیس الجهاز العقلی وهو المفهوم الذی تتضمنه کلمة الوعی أو الضمیر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استخدم دورکایم فی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العمل فی المجمع ــ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الطریقة السوسیولوجیة ــ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والانتحار ــ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النماذج الابتدائیة من الحیاة الدینیة ــ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ناقش دورکایم فی کتابه تقسیم العمل بأنه فی المجتمعات التقلیدیة البدائیة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القائمة علی العائلة والعشیرة أو العلاقات القبلیة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یلعب الدین الطوطومی دوراً هاماً فی توحید الأفراد من خلال خلق ضمیر مشترک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conscience collective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الفرنسیة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محتوی الضمیر الشخصی فی مثل هذا النوع من المجتمعات مشترکاً بشکل کبیر مع جمیع الأفراد فی نفس المجتمع وهذا یخلق تضامناً إجتماعیاً من خلال الشبه المتبادل</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التعاریف للضمیر الجمعی نجدها متجسدة فی المجتمع الإسلامی فی الکوفة آنذاک فقد أصبح الضمیر الشخصی للمسلم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 بشکل کبیر مع جمیع الأفراد فی نفس المجتمع وهو ما أشارت إلیه العقیلة زینب علیها السلام فی بیانها لصفات المجتمع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الختل والغدر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سنمر علیها بمزید من التحلیل فهذه الصفات الکاشفة عن الضمیر الشخصی للمسلم فی مجتمع الکوفة آنذاک والتی أصبحت مشترکة بشکل کبیر فیما بین الأفراد قد خلقت تضامناً اجتماعیاً من خلال التشابه المتبادل کما أشار دورکایم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یظهر هذا التضامن الاجتماعی بشکل جلی وعملی فی</w:t>
      </w:r>
    </w:p>
    <w:p>
      <w:pPr>
        <w:pStyle w:val="BookText"/>
        <w:rPr/>
      </w:pPr>
      <w:r>
        <w:rPr>
          <w:rFonts w:ascii="IRNazanin" w:hAnsi="IRNazanin" w:eastAsia="IRNazanin"/>
          <w:color w:val="111111"/>
          <w:sz w:val="28"/>
          <w:sz w:val="28"/>
          <w:szCs w:val="28"/>
          <w:rtl w:val="true"/>
          <w:lang w:bidi="fa-IR"/>
        </w:rPr>
        <w:t>خروجهم إلی قتال الإمام الحسین علیه السلام بل ظهر هذا التضامن فی ارض کربلاء فی اجتماعهم علی إنزال أعلی درجات الأذی والضرر فی آل رسول الله صلی الله وآله وسلم وکأنهم أبناء ملة أخری وعقیدة معادیة تضامن منتحلوها فی قتالهم علی أرض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احتاجت العقیلة زینب علیها السلام فی معالجتها وإصلاحها للبنیة الفکریة للمجتمع المسلم الابتداء ببث الروح فی الضمیر الشخصی لیسری ذاک إلی الضمیر الجمعی للمسلمین، الذی احتضنتهم أرض الکوفة من القبائل العربیة وقد خرجوا متضامنین إلی قتال الإمام الحسین علیه السلام وهی الأزد وزعیمها فی الکوفة عبد الله بن زهیر بن سلیم، وهم أهل المدینة المنورة وعشیرة مذحج وأسد ورئیسها عبد الرحمن بن أبی میسرة الحنفی، وعشیرة ربیعة وکندة وکان رئیسها قیس بن الأشعث، وتمیم وهمدان ورئیسها الحر بن یزید الریاحی رضوان الله تعالی علیه وجمیعهم اشترکوا فی حرب الحسین علیه السلام إلا الحر الریاحی فضلاً عن تجمع خیل أهل الشام ومجامیع الحمران وهم أهل فارس الذین جیء بهم إلی أرض الکوفة عند فتح أرض فارس فی معرکة القادسیة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فنحن أمام ترکیبة اجتماعیة متنوعة من حیث الأعراق والعادات والثقافات النشئویة وتسودها جمیعاً شریعة واحدة وأن هذه الترکیبة المکونة للنسیج الاجتماعی الکوفی قد سادها ضمیر جمعی واحد جعل منها</w:t>
      </w:r>
    </w:p>
    <w:p>
      <w:pPr>
        <w:pStyle w:val="BookText"/>
        <w:rPr/>
      </w:pPr>
      <w:r>
        <w:rPr>
          <w:rFonts w:ascii="IRNazanin" w:hAnsi="IRNazanin" w:eastAsia="IRNazanin"/>
          <w:color w:val="111111"/>
          <w:sz w:val="28"/>
          <w:sz w:val="28"/>
          <w:szCs w:val="28"/>
          <w:rtl w:val="true"/>
          <w:lang w:bidi="fa-IR"/>
        </w:rPr>
        <w:t>أمة تمارس جمیع أنواع الظلم والقهر؛ بل إن النظر إلی مجریات عاشوراء یلزم الناظر بأنه أمام مجتمع قد مات فیه الضمیر الإنسانی، فالرؤوس یطاف بها فی أزقة الکوفة، وقد اختلفت فیها الأعمار فمنها من ابیضت لحیته ورأسه، ومنها من کان شاباً، ومنها من کان صبیاً، ومنها من کان رضیعاً، ومنها من کان عبداً موالیاً لا حول له ولا قوة إلا الانقیاد لسیده ومولاه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أن الناس وقفت تنظر إلی تلک الرؤوس التی تقاسمتها القبائل العربیة لتتقرّب بها إلی والی الکوفة عبید الله بن زیاد فقد جاءت کندة بثلاثة عشر، وصاحبهم قیس بن الأشعث ــ لعنه الله ــ وجاءت هوازن باثنی عشر، وصاحبهم شمر بن ذی الجوشن؛ وجاءت تمیم بسبعة، وبنو أسد بستة عشر، ومذحج بسبعة، وجاء آخرون بباقی 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جمیعاً کانت تسیّر بین النساء والأطفال وهم ینظرون إلی آبائهم وأهالیهم ویساقون بالسیاط حینما یأخذهم النظر إلی تلک الرؤوس فلا یستطیعون من عظم المصیبة النظر إلی أقدامهم أین یضعونها فیعثرون فیه سیرهم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بات الضمیر الجمعی لهذا المجتمع الإسلامی علی سمة واحدة فما من منکر ولا من معترض، ولأنهم علی ملة الإسلام ورسولهم محمد صلی الله علیه وآله وسلم لزم إحیاء الضمیر الفطری حینما یعاد هذا الضمیر إلی ثوابته النشئویة والدینیة</w:t>
      </w:r>
      <w:r>
        <w:rPr>
          <w:rFonts w:eastAsia="IRNazanin" w:cs="IRNazanin"/>
          <w:color w:val="111111"/>
          <w:sz w:val="28"/>
          <w:szCs w:val="28"/>
          <w:rtl w:val="true"/>
          <w:lang w:bidi="fa-IR"/>
        </w:rPr>
        <w:t>. </w:t>
      </w:r>
      <w:bookmarkStart w:id="229" w:name="pg2818_28943"/>
    </w:p>
    <w:p>
      <w:pPr>
        <w:pStyle w:val="BookText"/>
        <w:rPr/>
      </w:pPr>
      <w:bookmarkEnd w:id="229"/>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ابتدأت کلامها بعد أن أومأت إلی الناس بالسکوت فهدأت الأنفاس وسکنت الأجراس،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والصلاة علی أبی محمد وآله الطیبین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الابتداء فی الکلام له سماته الإصلاحیة فی هدم الضمیر الجمعی کی یستجیب لما سیأتی من أدوات ومعالجات تعید النبض إلی ضمیر الأمة بعد أن توقف عن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ماذا أرادت العقیلة زینب بهذا القول الذی صدمت به الضمیر الجمعی للمجتمع؟ وجوابه فیما یلی</w:t>
      </w:r>
      <w:r>
        <w:rPr>
          <w:rFonts w:eastAsia="IRNazanin" w:cs="IRNazanin"/>
          <w:color w:val="111111"/>
          <w:sz w:val="28"/>
          <w:szCs w:val="28"/>
          <w:rtl w:val="true"/>
          <w:lang w:bidi="fa-IR"/>
        </w:rPr>
        <w:t>:</w:t>
      </w:r>
    </w:p>
    <w:p>
      <w:pPr>
        <w:pStyle w:val="Heading5"/>
        <w:numPr>
          <w:ilvl w:val="4"/>
          <w:numId w:val="1"/>
        </w:numPr>
        <w:rPr/>
      </w:pPr>
      <w:bookmarkStart w:id="230" w:name="__RefHeading___Toc2416411_1395250215"/>
      <w:bookmarkStart w:id="231" w:name="_Toc87"/>
      <w:bookmarkEnd w:id="230"/>
      <w:r>
        <w:rPr>
          <w:rtl w:val="true"/>
        </w:rPr>
        <w:t>أولاً</w:t>
      </w:r>
      <w:r>
        <w:rPr>
          <w:rtl w:val="true"/>
        </w:rPr>
        <w:t xml:space="preserve">: </w:t>
      </w:r>
      <w:r>
        <w:rPr>
          <w:rtl w:val="true"/>
        </w:rPr>
        <w:t>تحریک نبض التوحید</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لها دلالاتها وتأثیرها فی تحریک الضمیر فی الأمة المسلمة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حینما ابتدأت بالحمد لیس لأنها اعتادت علی ذلک ولکن لبیان أنها وإیاهم علی ملة واحدة وهی الإسلام ومن ثم متی أباح الإسلام هتک ستر المرأة المسلمة وسبیها لاسیما وقد أسلفنا أن الکوفة قد تنوع فیها النسیج الاجتماعی العرقی ولعل فیهم من کان جاهلاً لدین هؤلاء السبایا أو الأساری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ابتلاها به من المصائب فهو وحده الذی لا یحمد</w:t>
      </w:r>
      <w:bookmarkStart w:id="232" w:name="pg2818_28944"/>
    </w:p>
    <w:p>
      <w:pPr>
        <w:pStyle w:val="BookText"/>
        <w:rPr/>
      </w:pPr>
      <w:bookmarkEnd w:id="232"/>
      <w:r>
        <w:rPr>
          <w:rFonts w:ascii="IRNazanin" w:hAnsi="IRNazanin" w:eastAsia="IRNazanin"/>
          <w:color w:val="111111"/>
          <w:sz w:val="28"/>
          <w:sz w:val="28"/>
          <w:szCs w:val="28"/>
          <w:rtl w:val="true"/>
          <w:lang w:bidi="fa-IR"/>
        </w:rPr>
        <w:t>علی مکروه سواه؛ فضلاً عن التسلیم لأمره والصبر علی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ابتدأت بالتوحید وختمت خطابتها بالتوحید، کما سیمر بیانه لاحقاً وهذا یکشف عن أنها من أهل بیت التوحید والدعاة إلیه، فضلاً عن تأثیر هذه المقامات فی إحیاء الضمیر الجمعی والفردی للمسلم</w:t>
      </w:r>
      <w:r>
        <w:rPr>
          <w:rFonts w:eastAsia="IRNazanin" w:cs="IRNazanin"/>
          <w:color w:val="111111"/>
          <w:sz w:val="28"/>
          <w:szCs w:val="28"/>
          <w:rtl w:val="true"/>
          <w:lang w:bidi="fa-IR"/>
        </w:rPr>
        <w:t>.</w:t>
      </w:r>
    </w:p>
    <w:p>
      <w:pPr>
        <w:pStyle w:val="Heading5"/>
        <w:numPr>
          <w:ilvl w:val="4"/>
          <w:numId w:val="1"/>
        </w:numPr>
        <w:rPr/>
      </w:pPr>
      <w:bookmarkStart w:id="233" w:name="__RefHeading___Toc2416413_1395250215"/>
      <w:bookmarkStart w:id="234" w:name="_Toc88"/>
      <w:bookmarkEnd w:id="233"/>
      <w:r>
        <w:rPr>
          <w:rtl w:val="true"/>
        </w:rPr>
        <w:t>ثانیاً</w:t>
      </w:r>
      <w:r>
        <w:rPr>
          <w:rtl w:val="true"/>
        </w:rPr>
        <w:t xml:space="preserve">: </w:t>
      </w:r>
      <w:r>
        <w:rPr>
          <w:rtl w:val="true"/>
        </w:rPr>
        <w:t>بنوة رسول الله صلی الله علیه وآله وسلم تسبی بید المسلمین</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علی أبی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تختار العقیلة زینب علیها السلام فی صلاتها علی رسول الله صلی الله علیه وآله وسلم التأکید علی بنوتها لرسول الله صلی الله علیه وآله وسلم، وذلک لبیان أن هذا النبی صلی الله علیه وآله وسلم الذی تدعون الإیمان برسالته فعرفتم بین الناس بأنکم مسلمون،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لمسلم یؤمن بالله والیوم الآخر وبنبوة محمد صلی الله علیه وآله وسلم أن یقدم علی سبی بنت نبیه ویسلبها مقنعتها ویکشف رأسها ویضربها بالسیاط ویقتل أخوتها وأولادها ویقیدها بالحبال ویقودها من بلد إلی بلد وهی علی تلک الحالة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إسلام هذا الذی یدعون الإیمان به وحال أبناء رسول الله صلی الله علیه وآله وسلم علی تلک الصفة التی تناقلتها کتب التاریخ، ومن ثم فإنها أرادت بهذه البنوة إحیاء الضمیر الجمعی للمسلمین فهؤلاء الذین أقدمتم علی قتلهم، هم أنفسهم من تصلون علیهم فی صلاتکم علی النبی صلی الله علیه وآله وسلم فأی سبات هذا للضمیر الإسلامی؟</w:t>
      </w:r>
      <w:r>
        <w:rPr>
          <w:rFonts w:eastAsia="IRNazanin" w:cs="IRNazanin"/>
          <w:color w:val="111111"/>
          <w:sz w:val="28"/>
          <w:szCs w:val="28"/>
          <w:rtl w:val="true"/>
          <w:lang w:bidi="fa-IR"/>
        </w:rPr>
        <w:t>! </w:t>
      </w:r>
      <w:bookmarkStart w:id="235" w:name="pg2818_28945"/>
    </w:p>
    <w:p>
      <w:pPr>
        <w:pStyle w:val="Heading5"/>
        <w:numPr>
          <w:ilvl w:val="4"/>
          <w:numId w:val="1"/>
        </w:numPr>
        <w:rPr/>
      </w:pPr>
      <w:bookmarkStart w:id="236" w:name="__RefHeading___Toc2416415_1395250215"/>
      <w:bookmarkStart w:id="237" w:name="_Toc89"/>
      <w:bookmarkEnd w:id="235"/>
      <w:bookmarkEnd w:id="236"/>
      <w:r>
        <w:rPr>
          <w:rtl w:val="true"/>
        </w:rPr>
        <w:t>ثالثاً</w:t>
      </w:r>
      <w:r>
        <w:rPr>
          <w:rtl w:val="true"/>
        </w:rPr>
        <w:t xml:space="preserve">: </w:t>
      </w:r>
      <w:r>
        <w:rPr>
          <w:rtl w:val="true"/>
        </w:rPr>
        <w:t>تقتلون الطیبین الأخیار وتتولون الخبیثین الأشرار</w:t>
      </w:r>
      <w:bookmarkEnd w:id="237"/>
    </w:p>
    <w:p>
      <w:pPr>
        <w:pStyle w:val="BookText"/>
        <w:rPr/>
      </w:pPr>
      <w:r>
        <w:rPr>
          <w:rFonts w:ascii="IRNazanin" w:hAnsi="IRNazanin" w:eastAsia="IRNazanin"/>
          <w:color w:val="111111"/>
          <w:sz w:val="28"/>
          <w:sz w:val="28"/>
          <w:szCs w:val="28"/>
          <w:rtl w:val="true"/>
          <w:lang w:bidi="fa-IR"/>
        </w:rPr>
        <w:t>بعد بیانها علیها السلام لبنوتها من رسول الله صلی الله علیه وآله وسلم وأنها أبنة من تدعون الانتساب لدینه تنتقل العقیلة زینب فی إحیاء الضمیر الجمعی للمجتمع الإسلامی إلی أنها من آل محمد صلی الله علیه وآله وسلم وإن من صفاتهم الطیب والخیر،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اختارت من صفات الآل هاتین الصفتین لبیان أن من یستحق العقاب والقصاص والنکران هم المفسدون الخبیثون الأشرار أما من کانت صفتهم الطیب والخیر فلا یجازون بهذا الصنیع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فأنتم یا مسلمون تقتلون الطیبین الأخیار وتتولّون الخبیثین الأشرار وهذا خلاف الفطرة والضمیر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إعادة للضمیر الجمعی شحنته الصاعقة کی یستجیب هذا الضمیر لما ستتکلم به من نور یخطف الأبصار ویزیل الخبث عن تلک العقول التی دنسها جهل بنی أمیة وعقیدتهم المرتکزة علی حرب الله ورسوله صلی الله علیه وآله وسلم وقد أصبح واقعاً اجتماعیاً تسوده تلک الأفکار وثقافة البغض والعداء والقتل والدمار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استطاعت بهذه الکلمات التی سبقها ما علیه من حال الأسر أن نعید النبض إلی الضمیر الإسلامی فأصبح الضمیر الجمعی لهم إسلامیاً بعد أن کان أمویاً؛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تنتقل فی إصلاحها للبنیة الفکریة إلی الأداة السادسة</w:t>
      </w:r>
      <w:r>
        <w:rPr>
          <w:rFonts w:eastAsia="IRNazanin" w:cs="IRNazanin"/>
          <w:color w:val="111111"/>
          <w:sz w:val="28"/>
          <w:szCs w:val="28"/>
          <w:rtl w:val="true"/>
          <w:lang w:bidi="fa-IR"/>
        </w:rPr>
        <w:t>. </w:t>
      </w:r>
      <w:bookmarkStart w:id="238" w:name="pg2818_28946"/>
    </w:p>
    <w:p>
      <w:pPr>
        <w:pStyle w:val="Heading4"/>
        <w:numPr>
          <w:ilvl w:val="3"/>
          <w:numId w:val="1"/>
        </w:numPr>
        <w:rPr/>
      </w:pPr>
      <w:bookmarkStart w:id="239" w:name="__RefHeading___Toc2416417_1395250215"/>
      <w:bookmarkStart w:id="240" w:name="_Toc90"/>
      <w:bookmarkEnd w:id="238"/>
      <w:bookmarkEnd w:id="239"/>
      <w:r>
        <w:rPr>
          <w:rtl w:val="true"/>
        </w:rPr>
        <w:t>الأداة السادسة</w:t>
      </w:r>
      <w:r>
        <w:rPr>
          <w:rtl w:val="true"/>
        </w:rPr>
        <w:t xml:space="preserve">: </w:t>
      </w:r>
      <w:r>
        <w:rPr>
          <w:rtl w:val="true"/>
        </w:rPr>
        <w:t>التعزیر النفسی</w:t>
      </w:r>
      <w:bookmarkEnd w:id="240"/>
    </w:p>
    <w:p>
      <w:pPr>
        <w:pStyle w:val="Heading5"/>
        <w:numPr>
          <w:ilvl w:val="4"/>
          <w:numId w:val="1"/>
        </w:numPr>
        <w:rPr/>
      </w:pPr>
      <w:bookmarkStart w:id="241" w:name="__RefHeading___Toc2416419_1395250215"/>
      <w:bookmarkStart w:id="242" w:name="_Toc91"/>
      <w:bookmarkEnd w:id="241"/>
      <w:r>
        <w:rPr>
          <w:rtl w:val="true"/>
        </w:rPr>
        <w:t>أولاً</w:t>
      </w:r>
      <w:r>
        <w:rPr>
          <w:rtl w:val="true"/>
        </w:rPr>
        <w:t xml:space="preserve">: </w:t>
      </w:r>
      <w:r>
        <w:rPr>
          <w:rtl w:val="true"/>
        </w:rPr>
        <w:t>التعزیر لغة</w:t>
      </w:r>
      <w:bookmarkEnd w:id="242"/>
    </w:p>
    <w:p>
      <w:pPr>
        <w:pStyle w:val="BookText"/>
        <w:rPr/>
      </w:pPr>
      <w:r>
        <w:rPr>
          <w:rFonts w:ascii="IRNazanin" w:hAnsi="IRNazanin" w:eastAsia="IRNazanin"/>
          <w:color w:val="111111"/>
          <w:sz w:val="28"/>
          <w:sz w:val="28"/>
          <w:szCs w:val="28"/>
          <w:rtl w:val="true"/>
          <w:lang w:bidi="fa-IR"/>
        </w:rPr>
        <w:t>قال ابن فارس فی بیان معنی التعزیر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والزاء والراء کلمتان إحداهما التعظیم والنصر والکلمة الأخری جنس من الضرب فالأولی النصر والتوقیر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وَتُعَزِّرُوهُ وَتُوَقِّرُوهُ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والأصل الآخر التعزیر وهو الضرب دون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بتعزیر الأمیر خزایة</w:t>
      </w:r>
    </w:p>
    <w:p>
      <w:pPr>
        <w:pStyle w:val="BookText"/>
        <w:rPr/>
      </w:pPr>
      <w:r>
        <w:rPr>
          <w:rFonts w:ascii="IRNazanin" w:hAnsi="IRNazanin" w:eastAsia="IRNazanin"/>
          <w:color w:val="111111"/>
          <w:sz w:val="28"/>
          <w:sz w:val="28"/>
          <w:szCs w:val="28"/>
          <w:rtl w:val="true"/>
          <w:lang w:bidi="fa-IR"/>
        </w:rPr>
        <w:t>علی إذا ما کنت غیر مریب</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العزر فی اللغة الرد والمنع، وتأویل عزرت فلاناً أی أدبته إنما تأویله فعلت به ما یردعه عن القبیح</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2416421_1395250215"/>
      <w:bookmarkStart w:id="244" w:name="_Toc92"/>
      <w:bookmarkEnd w:id="243"/>
      <w:r>
        <w:rPr>
          <w:rtl w:val="true"/>
        </w:rPr>
        <w:t>ثانیاً</w:t>
      </w:r>
      <w:r>
        <w:rPr>
          <w:rtl w:val="true"/>
        </w:rPr>
        <w:t xml:space="preserve">: </w:t>
      </w:r>
      <w:r>
        <w:rPr>
          <w:rtl w:val="true"/>
        </w:rPr>
        <w:t>التعزیر عند الفقهاء</w:t>
      </w:r>
      <w:bookmarkEnd w:id="244"/>
    </w:p>
    <w:p>
      <w:pPr>
        <w:pStyle w:val="BookText"/>
        <w:rPr/>
      </w:pPr>
      <w:r>
        <w:rPr>
          <w:rFonts w:ascii="IRNazanin" w:hAnsi="IRNazanin" w:eastAsia="IRNazanin"/>
          <w:color w:val="111111"/>
          <w:sz w:val="28"/>
          <w:sz w:val="28"/>
          <w:szCs w:val="28"/>
          <w:rtl w:val="true"/>
          <w:lang w:bidi="fa-IR"/>
        </w:rPr>
        <w:t xml:space="preserve">قال أبو الصلاح الحلبی الأمالی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تعبداً لله سبحانه به لردع المعزر وغیره من المکلفین،</w:t>
      </w:r>
    </w:p>
    <w:p>
      <w:pPr>
        <w:pStyle w:val="BookText"/>
        <w:rPr/>
      </w:pPr>
      <w:r>
        <w:rPr>
          <w:rFonts w:ascii="IRNazanin" w:hAnsi="IRNazanin" w:eastAsia="IRNazanin"/>
          <w:color w:val="111111"/>
          <w:sz w:val="28"/>
          <w:sz w:val="28"/>
          <w:szCs w:val="28"/>
          <w:rtl w:val="true"/>
          <w:lang w:bidi="fa-IR"/>
        </w:rPr>
        <w:t>وهو مستحق للإخلال بکل واجب وإیثار کل قبیح لم یرد الشرع بتوظیف الحد علیه، وحکمه یلزم بإقرار مرتین أو شهادة عدلین</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بن محمد القمی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فی القرن السابع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فصل التعزیرات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التعزیر یجب بفعل القبیح أو الإخلال بالواجب الذی لم یرد للشرع بتوظیف حد علیه أو ورد بذلک فیه ولم یتکامل شروط إقامته فیعزر علی مقدمات الزنا واللواط من النوم فی إزار واحد والضم والتقبیل إلی غیر ذلک</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أبو القاسم الخوئی رحمه الله فی التعزیر وما یثبت به موجبه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محرما أو ترک واجباً إلهیاً عالماً عامداً عزره الحاکم حسب ما یراه من المصلحة، ویثبت موجب التعزیر بشهادة شاهدین وبالإقرار</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البیان اللغوی والفقهی هما مقدمة لبیان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استل من فعل العقیلة زینب علیها السلام فی عملیة الإصلاح للبنیة الفکریة للمسلم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الجماعة التی اشترکت فی ارتکاب تلک الجرائم فی یوم عاشوراء بأمس الحاجة إلی التأدیب والتعزیر کی تمتنع هذه النفس من العودة إلی فعل</w:t>
      </w:r>
    </w:p>
    <w:p>
      <w:pPr>
        <w:pStyle w:val="BookText"/>
        <w:rPr/>
      </w:pPr>
      <w:r>
        <w:rPr>
          <w:rFonts w:ascii="IRNazanin" w:hAnsi="IRNazanin" w:eastAsia="IRNazanin"/>
          <w:color w:val="111111"/>
          <w:sz w:val="28"/>
          <w:sz w:val="28"/>
          <w:szCs w:val="28"/>
          <w:rtl w:val="true"/>
          <w:lang w:bidi="fa-IR"/>
        </w:rPr>
        <w:t>القبیح وأی قبح أعظم من قتل ابن رسول الله صلی الله علیه وآله وسلم وسلبه وسبی بناته وأخواته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الأفعال الإجرامیة التی امتزجت بها النفوس لابد لها من موانع عدیدة کی تستعید رشدها من ناحیة، ومن ناحیة أعظم منع تفشی هذه الأمراض النفسیة فی المجتمعات الإسلامیة الأخری أو الأجیال القادمة حینما لم تجد من یعزرها ویمنعها وینکر علیها هذه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نجدها علیها الصلاة والسلام أول ما ابتدأت کلامها الموجه إلی أهل الکوفة بعد أن عنتهم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بالتعزیر النفسی الموجع مع کون الخطبة کلها کانت بطابع التعزیر النفسی إلا أن الناس حینما تجتمع لأمر مهم لاسیما فی هذه الحالة فإنها مشدودة إلی الکلمات الأولی، فقالت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الختل والخدر؛ أتبکون؟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رقأت الدمعة، ولا هدأت الرنة، إنما مثلکم کمثل التی نقضت غزلها من بعد قوة أنکاثاً، تتخذون أیمانکم دخلاً بینکم، ألا وهل فیکم إلا الصلف</w:t>
      </w:r>
      <w:r>
        <w:rPr>
          <w:rStyle w:val="FootnoteAnchor"/>
          <w:rtl w:val="true"/>
        </w:rPr>
        <w:footnoteReference w:id="208"/>
      </w:r>
      <w:r>
        <w:rPr>
          <w:rFonts w:ascii="IRNazanin" w:hAnsi="IRNazanin" w:eastAsia="IRNazanin"/>
          <w:color w:val="111111"/>
          <w:sz w:val="28"/>
          <w:sz w:val="28"/>
          <w:szCs w:val="28"/>
          <w:rtl w:val="true"/>
          <w:lang w:bidi="fa-IR"/>
        </w:rPr>
        <w:t>النطف</w:t>
      </w:r>
      <w:r>
        <w:rPr>
          <w:rStyle w:val="FootnoteAnchor"/>
          <w:rtl w:val="true"/>
        </w:rPr>
        <w:footnoteReference w:id="209"/>
      </w:r>
      <w:r>
        <w:rPr>
          <w:rFonts w:ascii="IRNazanin" w:hAnsi="IRNazanin" w:eastAsia="IRNazanin"/>
          <w:color w:val="111111"/>
          <w:sz w:val="28"/>
          <w:sz w:val="28"/>
          <w:szCs w:val="28"/>
          <w:rtl w:val="true"/>
          <w:lang w:bidi="fa-IR"/>
        </w:rPr>
        <w:t>، والعجب والکذب والشنف</w:t>
      </w:r>
      <w:r>
        <w:rPr>
          <w:rStyle w:val="FootnoteAnchor"/>
          <w:rtl w:val="true"/>
        </w:rPr>
        <w:footnoteReference w:id="210"/>
      </w:r>
      <w:r>
        <w:rPr>
          <w:rFonts w:ascii="IRNazanin" w:hAnsi="IRNazanin" w:eastAsia="IRNazanin"/>
          <w:color w:val="111111"/>
          <w:sz w:val="28"/>
          <w:sz w:val="28"/>
          <w:szCs w:val="28"/>
          <w:rtl w:val="true"/>
          <w:lang w:bidi="fa-IR"/>
        </w:rPr>
        <w:t>، وملق الإماء، وغمز الأعداء</w:t>
      </w:r>
    </w:p>
    <w:p>
      <w:pPr>
        <w:pStyle w:val="BookText"/>
        <w:rPr/>
      </w:pPr>
      <w:r>
        <w:rPr>
          <w:rFonts w:ascii="IRNazanin" w:hAnsi="IRNazanin" w:eastAsia="IRNazanin"/>
          <w:color w:val="111111"/>
          <w:sz w:val="28"/>
          <w:sz w:val="28"/>
          <w:szCs w:val="28"/>
          <w:rtl w:val="true"/>
          <w:lang w:bidi="fa-IR"/>
        </w:rPr>
        <w:t>کمرعی علی دمنة، أو کقصة علی ملحودة، ألا بئس ما قدمت لکم أنفسکم أن سخط الله علیکم وفی العذاب أنتم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والعقیلة زینب علیها السلام فی تعزیرها النفسی لأهل الکوفة أشارت إلی مجموعة من الأخلاق السیئة التی انتحلها هؤلاء فأصبحت أخلاقاً عامة یتصف بها المجتمع وذلک لوجود التشابه الکبیر فیما بین أبناء المجتمع وهو ما أشرنا إلیه سابقاً فی الضمیر الجمعی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علیها السلام أرادت مع هذا التعزیر النفسی بیان تلک الصفات التی اتصف بها أهل الکوفة للتأکید علی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هذه الأخلاق لو سرت فی أی مجتمع من المجتمعات فإنها ستقدم علی ممارسات وأفعال أهل الکوفة وستثمر هذه الصفات خبثاً کما أثمرت أخلاق هذه الجماعة وهو المعنی الذی أشار إلیه الإمام أبو عبد الله علیه السلام حینما خاطبهم فی یوم عاشوراء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فکنتم أخبث ثمرة، شجر للناظر وأکلة للغاصب</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یبدأ الإصلاح من خلال التخلص من هذه الأخلاق الذمیمة والصفات الرذیلة وهو ما حددته علیها السلام فی تعزیرها النفسی لهم وذلک من خلال بیان انقسام هذه الرذائل الأخلاقیة إلی صنفین، منها فردیة، ومنها اجتماعیة، وإن الإصلاح یبدأ بتغیر الأخلاق الفردیة أولاً، وهذا ما سنعرض له فی الأداة السابعة</w:t>
      </w:r>
      <w:r>
        <w:rPr>
          <w:rFonts w:eastAsia="IRNazanin" w:cs="IRNazanin"/>
          <w:color w:val="111111"/>
          <w:sz w:val="28"/>
          <w:szCs w:val="28"/>
          <w:rtl w:val="true"/>
          <w:lang w:bidi="fa-IR"/>
        </w:rPr>
        <w:t>. </w:t>
      </w:r>
      <w:bookmarkStart w:id="245" w:name="pg2818_28950"/>
    </w:p>
    <w:p>
      <w:pPr>
        <w:pStyle w:val="Heading4"/>
        <w:numPr>
          <w:ilvl w:val="3"/>
          <w:numId w:val="1"/>
        </w:numPr>
        <w:rPr/>
      </w:pPr>
      <w:bookmarkStart w:id="246" w:name="__RefHeading___Toc2416423_1395250215"/>
      <w:bookmarkStart w:id="247" w:name="_Toc93"/>
      <w:bookmarkEnd w:id="245"/>
      <w:bookmarkEnd w:id="246"/>
      <w:r>
        <w:rPr>
          <w:rtl w:val="true"/>
        </w:rPr>
        <w:t>الأداة السابعة</w:t>
      </w:r>
      <w:r>
        <w:rPr>
          <w:rtl w:val="true"/>
        </w:rPr>
        <w:t xml:space="preserve">: </w:t>
      </w:r>
      <w:r>
        <w:rPr>
          <w:rtl w:val="true"/>
        </w:rPr>
        <w:t>تشخیص الرذائل التی أصابت أهل الکوفة إلی أخلاق فردیة واجتماعیة وأن الإصلاح یبدأ بالفرد قبل المجتمع</w:t>
      </w:r>
      <w:bookmarkEnd w:id="247"/>
    </w:p>
    <w:p>
      <w:pPr>
        <w:pStyle w:val="BookText"/>
        <w:rPr/>
      </w:pPr>
      <w:r>
        <w:rPr>
          <w:rFonts w:ascii="IRNazanin" w:hAnsi="IRNazanin" w:eastAsia="IRNazanin"/>
          <w:color w:val="111111"/>
          <w:sz w:val="28"/>
          <w:sz w:val="28"/>
          <w:szCs w:val="28"/>
          <w:rtl w:val="true"/>
          <w:lang w:bidi="fa-IR"/>
        </w:rPr>
        <w:t>لقد قامت العقیلة زینب علیها السلام فی عملیة إصلاح البنیة الفکریة بتشخیص الأخلاق الرذیلة التی أصابت أهل الکوفة فکانت هذه الأخلاق فردیة وأخری اجتماعیة، فالأخلاق الفردیة حددتها علیها السلام بما یلی والذی ابتدأته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وهل فیکم إلا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النطف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ملق الإماء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غمز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هذه الأخلاق الفردیة حینما تکون ضمن أبناء المجتمع فإن هذا المجتمع ستکون أخلاقه العامة وصفاته المشهورة التی یعرف بها هی تلک التی ابتدأت خطابها بها فقالت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أهل الختل</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الخذل</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الغدر</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والمکر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الأخلاق حینما تجتمع تجعل صورة المجتمع وحقیقته بالهیئة التی مثلتها لهم العقیلة زینب علیها السلام بمعنی یصبح المجتمع عند تفشی هذه الأمراض الأخلاقیة کـ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مرعی علی دمنة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کالماشیة التی تعیش علی المزبلة، ومن ثم کیف سیحیا الجیل الجدید من الأبناء والأحفاد فی هذا 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علی ملحودة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یصبح المجتمع کالقبر فظاهره مزین بالجص وداخله لحد یضم بدن المیت وما یجری فیه من تحلل وتفسخ لهذا البدن؛ ومن ثم فإن هذا المجتمع ستموت قیمه حاله فی ذاک حال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هذه الصفات الأخلاقیة التی ذکرتها العقیلة زینب علیها السلام والتی أصابت المسلمین فی المجتمع الکوفی آنذاک أدت به إلی هذه الحالة المأساویة</w:t>
      </w:r>
      <w:bookmarkStart w:id="248" w:name="pg2818_28952"/>
    </w:p>
    <w:p>
      <w:pPr>
        <w:pStyle w:val="BookText"/>
        <w:rPr/>
      </w:pPr>
      <w:bookmarkEnd w:id="248"/>
      <w:r>
        <w:rPr>
          <w:rFonts w:ascii="IRNazanin" w:hAnsi="IRNazanin" w:eastAsia="IRNazanin"/>
          <w:color w:val="111111"/>
          <w:sz w:val="28"/>
          <w:sz w:val="28"/>
          <w:szCs w:val="28"/>
          <w:rtl w:val="true"/>
          <w:lang w:bidi="fa-IR"/>
        </w:rPr>
        <w:t>وإن علی القادة والمصلحین والتربویین والمبلغین الالتفات إلی إصلاح أخلاق الفرد فبه یصلح المجتمع وإن الإنسان حینما یغفل عن إصلاح نفسه ویسعی فی تغییر أخلاقه سیقع فیما وقع فیه أهل الکوفة، وذلک أنه لن یستطیع أن یردع نفسه من التضامن مع هذه الجماعة أو تلک وهی تشابهه فی الأخلاق والصفات وأنه سیقع فیما سیقعون فیه من أعمال إجرامیة کما وقع جماعة المسلمین آنذاک بفعل هذه الأخلاق والصفات 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النتیجة کما بینت لهم عقیلة بنی هاشم بقولها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سخط الله علیکم وفی العذاب أنتم خالدون</w:t>
      </w:r>
      <w:r>
        <w:rPr>
          <w:rFonts w:eastAsia="IRNazanin" w:cs="IRNazanin"/>
          <w:color w:val="111111"/>
          <w:sz w:val="28"/>
          <w:szCs w:val="28"/>
          <w:rtl w:val="true"/>
          <w:lang w:bidi="fa-IR"/>
        </w:rPr>
        <w:t>).</w:t>
      </w:r>
    </w:p>
    <w:p>
      <w:pPr>
        <w:pStyle w:val="Heading4"/>
        <w:numPr>
          <w:ilvl w:val="3"/>
          <w:numId w:val="1"/>
        </w:numPr>
        <w:rPr/>
      </w:pPr>
      <w:bookmarkStart w:id="249" w:name="__RefHeading___Toc2416425_1395250215"/>
      <w:bookmarkStart w:id="250" w:name="_Toc94"/>
      <w:bookmarkEnd w:id="249"/>
      <w:r>
        <w:rPr>
          <w:rtl w:val="true"/>
        </w:rPr>
        <w:t>الأداة الثامنة</w:t>
      </w:r>
      <w:r>
        <w:rPr>
          <w:rtl w:val="true"/>
        </w:rPr>
        <w:t xml:space="preserve">: </w:t>
      </w:r>
      <w:r>
        <w:rPr>
          <w:rtl w:val="true"/>
        </w:rPr>
        <w:t>تجمیر المشاعر واصدام النفوس</w:t>
      </w:r>
      <w:bookmarkEnd w:id="250"/>
    </w:p>
    <w:p>
      <w:pPr>
        <w:pStyle w:val="BookText"/>
        <w:rPr/>
      </w:pPr>
      <w:r>
        <w:rPr>
          <w:rFonts w:ascii="IRNazanin" w:hAnsi="IRNazanin" w:eastAsia="IRNazanin"/>
          <w:color w:val="111111"/>
          <w:sz w:val="28"/>
          <w:sz w:val="28"/>
          <w:szCs w:val="28"/>
          <w:rtl w:val="true"/>
          <w:lang w:bidi="fa-IR"/>
        </w:rPr>
        <w:t>بعد  عرضها علیها السلام لأصناف الأخلاق التی جعلت من المجتمع الإسلامی فی الکوفة بهذا المستوی المتردی وشعورهم بالندم الشدید والخسارة الفادحة لما کسبته أیدیهم من ظلم لآل محمد صلی الله علیه وآله وسلم فإنهم لم یجدوا عند ذلک غیر البکاء والدموع وهی حالة انفعالیة لا یمتلک الإنسان ــ غالباً ــ کتمانها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أشار النص التاریخی إلی هذه الحالة الانفعالیة الجماعیة لدی أهل الکوفة وهو ما تناولته العقیلة فی خطابها إلیهم بعد أن قامت بالتعزیر النفسی وتشخیص الأخلاق الرذیلة الفردیة منها والجماعیة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أتبکون؟ أی والله، فابکوا کثیراً، وأضحکوا قلیلاً، فلقد فزتم بعارها وشنارها، ولن تغسلوا دنسها عنکم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المقطع من خطابها یکشف عن حالة التفاعل مع کلماتها وتأثرهم بها إلی درجة البکاء مما یعنی نجاح خطابها فی تغلغله فی نفوسهم مما دفعهم إلی البکاء ومن ثم تنتقل فی إصلاحها لهذه النفوس إلی تجمیر المشاعر کی تستقبل الطَّرْق الذی یکسر صدأ القلوب فیجلوها ولا شک أن هذا النهج لا یعالج أهل الحدث فقط وإنما علی مر الوقت لمن أراد أن ینجو بنفسه من الوقوع فیما وقع فیه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أقدموا علی فعل هو عار علیهم علی مرّ الدهر، ولن یمحوه شیء، أو یطهره شیء، وذلک أن الإقدام علی قتل آل النبی صلی الله علیه وآله وسلم عار یلحق الفاعل علی کرور اللیالی والأیام فضلاً عن عذاب الله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لا یقع غیرهم من المسلمین فیما وقع فیه أهل الکوفة فی یوم عاشوراء کان خطابها الإصلاحی للأمة بهذه الأدوات التی غیرت من البنیة الفکریة لدیهم حینما أقدموا علی هذا الفعل مما یعنی تحصین الأبناء والأجیال القادمة من هذه الأفکار المریضة والهدامة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الوقوف الیوم لدراسة الحرکات التکفیریة والإرهابیة لیغنی الباحث</w:t>
      </w:r>
      <w:bookmarkStart w:id="251" w:name="pg2818_28954"/>
    </w:p>
    <w:p>
      <w:pPr>
        <w:pStyle w:val="BookText"/>
        <w:rPr/>
      </w:pPr>
      <w:bookmarkEnd w:id="251"/>
      <w:r>
        <w:rPr>
          <w:rFonts w:ascii="IRNazanin" w:hAnsi="IRNazanin" w:eastAsia="IRNazanin"/>
          <w:color w:val="111111"/>
          <w:sz w:val="28"/>
          <w:sz w:val="28"/>
          <w:szCs w:val="28"/>
          <w:rtl w:val="true"/>
          <w:lang w:bidi="fa-IR"/>
        </w:rPr>
        <w:t>والقارئ اللبیب عن البحث عن الشواهد والعوامل التی جعلت أهل الکوفة یقدمون علی فعلتهم؛ فهذا النهج الذی ظهر فی عاشوراء لقتال الحسین وأهل بیته علیهم السلام أینما تجدد زماناً ومکاناً سیثمر نفس هذه النتائج التی لحقت بالمجتمع الکوفی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حرص العقیلة زینب علیها السلام فی خطابها الدینی لتغیر البنیة الفکریة للمسلم هو تجنیب الأمة من الویلات التی ستلحق بها کما لحقت بآل النبی صلی الله علیه وآله وسلم فی دولة بنی أمیة وأشیاعهم</w:t>
      </w:r>
      <w:r>
        <w:rPr>
          <w:rFonts w:eastAsia="IRNazanin" w:cs="IRNazanin"/>
          <w:color w:val="111111"/>
          <w:sz w:val="28"/>
          <w:szCs w:val="28"/>
          <w:rtl w:val="true"/>
          <w:lang w:bidi="fa-IR"/>
        </w:rPr>
        <w:t>.</w:t>
      </w:r>
    </w:p>
    <w:p>
      <w:pPr>
        <w:pStyle w:val="Heading4"/>
        <w:numPr>
          <w:ilvl w:val="3"/>
          <w:numId w:val="1"/>
        </w:numPr>
        <w:rPr/>
      </w:pPr>
      <w:bookmarkStart w:id="252" w:name="__RefHeading___Toc2416427_1395250215"/>
      <w:bookmarkStart w:id="253" w:name="_Toc95"/>
      <w:bookmarkEnd w:id="252"/>
      <w:r>
        <w:rPr>
          <w:rtl w:val="true"/>
        </w:rPr>
        <w:t>الأداة التاسعة</w:t>
      </w:r>
      <w:r>
        <w:rPr>
          <w:rtl w:val="true"/>
        </w:rPr>
        <w:t xml:space="preserve">: </w:t>
      </w:r>
      <w:r>
        <w:rPr>
          <w:rtl w:val="true"/>
        </w:rPr>
        <w:t>تعظیم حرمة أهل البیت علیهم السلام وبیان مقامهم عند الله ورسوله صلی الله علیه وآله وسلم</w:t>
      </w:r>
      <w:bookmarkEnd w:id="253"/>
    </w:p>
    <w:p>
      <w:pPr>
        <w:pStyle w:val="BookText"/>
        <w:rPr/>
      </w:pPr>
      <w:r>
        <w:rPr>
          <w:rFonts w:ascii="IRNazanin" w:hAnsi="IRNazanin" w:eastAsia="IRNazanin"/>
          <w:color w:val="111111"/>
          <w:sz w:val="28"/>
          <w:sz w:val="28"/>
          <w:szCs w:val="28"/>
          <w:rtl w:val="true"/>
          <w:lang w:bidi="fa-IR"/>
        </w:rPr>
        <w:t>لعل من أهم الأدوات التی صدعت المجتمع الإسلامی بعد مرور خمسین سنة علی وفاة رسول الله صلی الله علیه وآله وسلم هو التأسیس لانتهاک حرمة أهل البیت علیهم السلام حینما تم جمع الحطب عند باب فاطمة علیها السلام وفی الدار ولداها الحسن والحسین وبعلها علی بن أبی طالب علیهم السلام وإضرام النار فیه ومن ثم الهجوم علی الدار لقتل من فیه وقد شاء الله تعالی غیر ذلک فأنجی آل محمد صلی الله علیه وآله وسلم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الفعل أسس لهتک حرمة آل محمد صلی الله علیه وآله وسلم</w:t>
      </w:r>
    </w:p>
    <w:p>
      <w:pPr>
        <w:pStyle w:val="BookText"/>
        <w:rPr/>
      </w:pPr>
      <w:r>
        <w:rPr>
          <w:rFonts w:ascii="IRNazanin" w:hAnsi="IRNazanin" w:eastAsia="IRNazanin"/>
          <w:color w:val="111111"/>
          <w:sz w:val="28"/>
          <w:sz w:val="28"/>
          <w:szCs w:val="28"/>
          <w:rtl w:val="true"/>
          <w:lang w:bidi="fa-IR"/>
        </w:rPr>
        <w:t>وأعطی الذریعة لکثیر من أصحاب القلوب المریضة والتی خالط النفاق أبدانهم فی التعرض لانتهاک حرمة آل البیت علیهم السلام؛ وما عاشوراء إلا صورة من صور الهجوم علی دار علی وفاطمة فی مسجد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انعطفت العقیلة زینب علیها السلام علی بیان حرمة أهل البیت علیهم السلام عند الله تعالی ورسوله الأعظم صلی الله علیه وآله وسلم، إذ لو کانت هذه الحرمة معظمة لدی المسلمین ومصانة بما أمر الله به لما تجرأ هؤلاء علی الله تعالی فی انتهاکها وتعدی حدوده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ابتدأت العقیلة زینب علیها السلام ببیان حرمة سید الشهداء علیه السلام عند الله ورسوله صلی الله علیه وآله وسلم، وذلک أنه صاحب الظلامة والمخصوص بهذا الحدث الذی تلطخت أیادیهم بدمه؛ وهذا أوجع للقلوب وأمضی ألماً للنفوس فیما تستشعر عظم جریمتها وما کسبت یداها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وأنی ترحضون قتل سلیل خاتم النبوة، ومعدن الرسالة، وسید شباب أهل الجنة، وملاذ حربکم، ومعاذ حزبکم، ومقر سلمکم، وأسی کلمکم، ومفزع نازلتکم، والمرجع إلیه عند مقاتلتکم، ومدر حججکم، ومنار محجتکم، ألا ساء ما قدمت لکم أنفسکم، وساء ما تزرون لیوم بعثکم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جمعت سلام الله علیها هذه الصفات فی الإمام الحسین علیه السلام بین مقام النبوة ومنزلته من رسول الله صلی الله علیه وآله وسلم وبین صفات الإمامة ومفاصل دورها وعلاقتها بالناس جمیعاً، فقالت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وأنی ترحضون قتل سلیل خاتم النبوة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ومعدن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وسید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الصفات الثلاثة هی تخص النبوة والرسالة بالمعنی العام، وذلک أن میراث النبوة من آدم علیه السلام إلی المصطفی صلی الله علیه وآله وسلم هو عند رسول الله صلی الله علیه وآله وسلم ولذا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 خاتم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تقل النبی أو الرسول صلی الله علیه وآله وسلم وإنما النبوة، والرسالة، وبذاک أرادت ما ینضوی تحت هذه الصفة من منزلة وشأنیة وشرائع وکتب وصحائف وعلوم وغیر ذلک مما ارتبط بالنبوة والرسالة فکان بهذا المیراث النبوی والرسالی سید شباب أهل الجنة فهو سلیل النبوة ومعدن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تنتقل علیها الصلاة والسلام إلی صفات الإمامة وما یناط بالإمام ودوره فی حفظ البلاد والعباد من کل سوء وضلال، فقالت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وملاذ حربکم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ومعاذ حزبکم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ومقر سلمکم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وأسی کلمکم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ومفزع نازلتکم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والمرجع إلیه عند مقاتلتکم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ومدرة حججکم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ومنار محجتکم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الصفات هی ثمار وجود الإمام المعصوم علیه السلام علی الناس، فمن تخلی عنه إنما یتخلی عن هذه الرحمة الإلهیة وما یضر إلا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یَنْقَلِبْ عَلَی عَقِبَیْهِ فَلَنْ یَضُرَّ اللَّهَ شَیْئًا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سعت فی عملیة الإصلاح للبنیة الفکریة لدی المجتمع الإسلامی فی الإمامة بإرجاعها إلی المقام الإلهی أولاً، ومقام النبوة ثانیاً، ومن ثم الانتقال إلی بیان أن مشروع الإمامة هو الذی اختاره الله وأمر به رسوله صلی الله علیه وآله وسلم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مشروع الصحابة الذی اختاره أهل السقیفة فی یوم وفاة رسول الله صلی الله علیه وآله وسلم الذی دأب السلف ــ ممن تصدوا للجلوس فی مجلس رسول الله صلی الله علیه وآله وسلم ــ علی تقدیمه کمشروع بدیل عن الإمامة ومنحه بعض صفات الإمامة والتی تم حصرها فی الفتیا وإحداث البدع ضمن قاعدة الاجتهاد فمن أخطأ فله أجر واحد کما مر بیانه سابقاً، فهذا</w:t>
      </w:r>
    </w:p>
    <w:p>
      <w:pPr>
        <w:pStyle w:val="BookText"/>
        <w:rPr/>
      </w:pPr>
      <w:r>
        <w:rPr>
          <w:rFonts w:ascii="IRNazanin" w:hAnsi="IRNazanin" w:eastAsia="IRNazanin"/>
          <w:color w:val="111111"/>
          <w:sz w:val="28"/>
          <w:sz w:val="28"/>
          <w:szCs w:val="28"/>
          <w:rtl w:val="true"/>
          <w:lang w:bidi="fa-IR"/>
        </w:rPr>
        <w:t>المشروع هو الذی جر الویلات علی الأمة وهو الذی قادها إلی الهاویة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بینت علیها السلام أن الإمام یمثل المرحلة النهائیة من الرحمة الإلهیة التی ابتدأها الله عز وجل فی عباده حینما خاطب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فالغایة فی هذا الجعل رحمة العباد والبلاد، والتی جمعت فی المصطفی خاتم النبوة والرسالة صلی الله علیه وآله وسلم، 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الإمامة هی المرحلة النهائیة من هذه الرحمة الإلهیة التی ابتدأت بجعل الخلیفة فی الحوار الإلهی مع الملائکة، وخلق آدم ونزوله علی الأرض، ثم انتقال هذه الرحمة من نبی إلی نبی ومن رسول إلی رسول، حتی ختمت بمنزلة الإمامة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من ثمارها أی الإمامة ما ذکرته العقیلة زینب علیها السلام وهی ترید بذاک إصلاح البنیة الفکریة للمجتمع المسلم الذی ثقفه أرباب السلطة علی مشروع الصحبة کی یعطوا مجوزاً لدی الناس یستدرون به عواطفهم الإیمانیة وحبهم لله ورسوله صلی الله علیه وآله وسلم حتی أخذ المسلم یقدس الصحابی أکثر مما یقدس نبیه صلی الله علیه وآله وسلم وهو لا یشعر فیقبل المعیب علی نبیه ولا یقبله علی خلیفة المسلمین والشواهد علی ذلک کثیرة لا یسعنا إیرادها ولعل الرجوع إلی أحادیث البخاری وغیره فی تبول النبی صلی</w:t>
      </w:r>
    </w:p>
    <w:p>
      <w:pPr>
        <w:pStyle w:val="BookText"/>
        <w:rPr/>
      </w:pPr>
      <w:r>
        <w:rPr>
          <w:rFonts w:ascii="IRNazanin" w:hAnsi="IRNazanin" w:eastAsia="IRNazanin"/>
          <w:color w:val="111111"/>
          <w:sz w:val="28"/>
          <w:sz w:val="28"/>
          <w:szCs w:val="28"/>
          <w:rtl w:val="true"/>
          <w:lang w:bidi="fa-IR"/>
        </w:rPr>
        <w:t>الله علیه وآله وسلم واقفاً، أو حمله زوجته عائشة علی ظهره لتری رقصة الأفارقة، أو دخول عمر بن الخطاب علیه وعنده نساء یضربن بالدف فلما رأین عمر بن الخطاب هربن واستنکاره لهذه الحالة لأنه وجد طنبوراً ودفاً یضرب فی بیت النبی صلی الله علیه وآله وسلم، واستواء النبی صلی الله علیه وآله وسلم جالساً وتبسمه وقوله لقد هرب الشیطان عندما رأی عمر؛ أو استماع عائشة إلی جاریتین تغنیان واستنکار أبی بکر لفعلها وتجویز النبی صلی الله علیه وآله وسلم ــ والعیاذ بالله ــ ذلک فیکون القینات، أی المغنیات فی بیت رسول الله صلی الله علیه وآله وسلم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الترهات التی أرید منها تقدیم مشروع بدیل عن الإمامة وصفاتها کی یستسیغ الناس المخالفات التی تصدر من بعض الصحابة وتحت غطاء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ذکرها علیها السلام لهذه الصفات المتعلقة  بشخص الإمام الحسین علیه السلام لکونه إماماً منصوصاً علیه من الله علی لسان رسوله صلی الله علیه وآله وسلم وأبیه علی أمیر المؤمنین علیه السلام؛ یدل علی أن الإمامة هی الوجه الحقیقی للإسلام ولیست مشروع الخلافة الذی جاء بوحی السقیفة لا بوحی من الله تعالی ولا رسوله الأکرم صلی الله علیه وآله وسلم</w:t>
      </w:r>
      <w:r>
        <w:rPr>
          <w:rFonts w:eastAsia="IRNazanin" w:cs="IRNazanin"/>
          <w:color w:val="111111"/>
          <w:sz w:val="28"/>
          <w:szCs w:val="28"/>
          <w:rtl w:val="true"/>
          <w:lang w:bidi="fa-IR"/>
        </w:rPr>
        <w:t>. </w:t>
      </w:r>
      <w:bookmarkStart w:id="254" w:name="pg2818_28960"/>
    </w:p>
    <w:p>
      <w:pPr>
        <w:pStyle w:val="Heading4"/>
        <w:numPr>
          <w:ilvl w:val="3"/>
          <w:numId w:val="1"/>
        </w:numPr>
        <w:rPr/>
      </w:pPr>
      <w:bookmarkStart w:id="255" w:name="__RefHeading___Toc2416429_1395250215"/>
      <w:bookmarkStart w:id="256" w:name="_Toc96"/>
      <w:bookmarkEnd w:id="254"/>
      <w:bookmarkEnd w:id="255"/>
      <w:r>
        <w:rPr>
          <w:rtl w:val="true"/>
        </w:rPr>
        <w:t>الأداة العاشرة</w:t>
      </w:r>
      <w:r>
        <w:rPr>
          <w:rtl w:val="true"/>
        </w:rPr>
        <w:t xml:space="preserve">: </w:t>
      </w:r>
      <w:r>
        <w:rPr>
          <w:rtl w:val="true"/>
        </w:rPr>
        <w:t>إظهار عقوبة قتل العترة النبویة فی الدنیا والآخرة</w:t>
      </w:r>
      <w:bookmarkEnd w:id="256"/>
    </w:p>
    <w:p>
      <w:pPr>
        <w:pStyle w:val="BookText"/>
        <w:rPr/>
      </w:pPr>
      <w:r>
        <w:rPr>
          <w:rFonts w:ascii="IRNazanin" w:hAnsi="IRNazanin" w:eastAsia="IRNazanin"/>
          <w:color w:val="111111"/>
          <w:sz w:val="28"/>
          <w:sz w:val="28"/>
          <w:szCs w:val="28"/>
          <w:rtl w:val="true"/>
          <w:lang w:bidi="fa-IR"/>
        </w:rPr>
        <w:t>بعد بیانها علیها الصلاة والسلام لمشروع الإمامة وأنه المختار من الله تعالی والمبین له رسوله صلی الله علیه وآله وسلم، وأن مشروع الخلافة هو من صناعة أهل السقیفة مما أدی بهم إلی هذه الجرأة علی الله تعالی ورسوله صلی الله علیه وآله وسلم فقاموا بقتل إمامهم الشرعی المرتبط بالله ورسوله صلی الله علیه وآله وسلم فإن هذه الجریمة قد ترتب علیها عقوبات عدة منها فی الدنیا ومنها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أنها علیها السلام حینما بینت هذه العقوبات إنما أرادت منع وقوع هذه الجریمة فی الأجیال اللاحقة فیتحقق الإصلاح فی البنیة الفکریة کی یعلم الناس والمسلمون أی حرمة قد انتهکت علی ید هؤلاء وأن التعرض لهذه المقدسات الإلهیة لها تبعات قاسیة وهو ما بینه القرآن الکریم فی معرض بیانه للأمم السابقة وما لحق الأمم حینما أقدمت علی هتک الحرمات فکانت هذه العقوبات متفاوتة بحسب طبیعة الجرم الذی أوقعته هذه الأمة أو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هنا العقوبات المتفاوتة فی الضرر وذلک طبقاً لنوع الجرم وعظم الحرمة المنتهکة فکانت کالآتی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قوم نوح قد أبادهم الله تعالی بالطوفان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قوم صالح أهلکهم الله تعالی بالصحیة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قوم لوط أهلکهم الله بالخسف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الیهود عاقبهم الله تعالی بالمسخ وسلط علیهم القمل والجراد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وغیر ذلک من آثار الأمم التی ذکرها الله تعالی فی محکم التنزیل؛ وبینها المصطفی صلی الله علیه وآله وسلم فی حدیثه لأمته وحذرهم من اتباع سنن الذین کانوا من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مشروع العقیلة زینب الإصلاحی للبنیة الفکریة لأهل الکوفة ومن یسمع قولها ویحدث به أن لا یقع فیما وقع فیه هؤلاء القوم،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بذلک تحقیق الهدف الذی أراده القرآن الکریم فی ذکره لما جری فی الأمم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علیها 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فتعساً تعساً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ونکسا نکساً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خاب السعی، وتبت الأیدی، وخسرت الصفقة وبؤتم بغضب من الله، وضربت علیکم الذلة والمسکنة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العقوبات کانت علی نطاق الدنیا فکانت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التعاسة ما حییتم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التنکیس للرؤوس والفشل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الخسران، فلن ینالوا من الدنیا شیئا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 الله تعالی</w:t>
      </w:r>
      <w:r>
        <w:rPr>
          <w:rFonts w:eastAsia="IRNazanin" w:cs="IRNazanin"/>
          <w:color w:val="111111"/>
          <w:sz w:val="28"/>
          <w:szCs w:val="28"/>
          <w:rtl w:val="true"/>
          <w:lang w:bidi="fa-IR"/>
        </w:rPr>
        <w:t>. </w:t>
      </w:r>
      <w:bookmarkStart w:id="257" w:name="pg2818_28962"/>
    </w:p>
    <w:p>
      <w:pPr>
        <w:pStyle w:val="BookText"/>
        <w:rPr/>
      </w:pPr>
      <w:bookmarkEnd w:id="25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ضربت علیکم الذلة والمسکنة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عذاب الآخرة أشد وأخزی، ولذا تنتقل علیها السلام إلی بیان التلازم فیما بین حرمة رسول الله صلی الله علیه وآله وسلم وحرمة عترته وأن هتک هذه الحرمة عند الله کجریمة الشرک وهذا ما سنعرض له فی الأداة الآتیة</w:t>
      </w:r>
      <w:r>
        <w:rPr>
          <w:rFonts w:eastAsia="IRNazanin" w:cs="IRNazanin"/>
          <w:color w:val="111111"/>
          <w:sz w:val="28"/>
          <w:szCs w:val="28"/>
          <w:rtl w:val="true"/>
          <w:lang w:bidi="fa-IR"/>
        </w:rPr>
        <w:t>.</w:t>
      </w:r>
    </w:p>
    <w:p>
      <w:pPr>
        <w:pStyle w:val="Heading4"/>
        <w:numPr>
          <w:ilvl w:val="3"/>
          <w:numId w:val="1"/>
        </w:numPr>
        <w:rPr/>
      </w:pPr>
      <w:bookmarkStart w:id="258" w:name="__RefHeading___Toc2416431_1395250215"/>
      <w:bookmarkStart w:id="259" w:name="_Toc97"/>
      <w:bookmarkEnd w:id="258"/>
      <w:r>
        <w:rPr>
          <w:rtl w:val="true"/>
        </w:rPr>
        <w:t>الأداة الحادیة عشرة</w:t>
      </w:r>
      <w:r>
        <w:rPr>
          <w:rtl w:val="true"/>
        </w:rPr>
        <w:t xml:space="preserve">: </w:t>
      </w:r>
      <w:r>
        <w:rPr>
          <w:rtl w:val="true"/>
        </w:rPr>
        <w:t>حرمة النبی صلی الله علیه وآله وسلم فی حرمة عترته وإن آثار هتکها عند الله تعالی کآثار جریمة الشرک</w:t>
      </w:r>
      <w:bookmarkEnd w:id="259"/>
    </w:p>
    <w:p>
      <w:pPr>
        <w:pStyle w:val="BookText"/>
        <w:rPr/>
      </w:pPr>
      <w:r>
        <w:rPr>
          <w:rFonts w:ascii="IRNazanin" w:hAnsi="IRNazanin" w:eastAsia="IRNazanin"/>
          <w:color w:val="111111"/>
          <w:sz w:val="28"/>
          <w:sz w:val="28"/>
          <w:szCs w:val="28"/>
          <w:rtl w:val="true"/>
          <w:lang w:bidi="fa-IR"/>
        </w:rPr>
        <w:t>إن من أهم المسائل التی رکزت علیها العقیلة زینب علیها السلام والتی أدت بالأمة إلی هذا الانحدار هو الفصل بین حرمة رسول الله صلی الله علیه وآله وسلم وبین عترته أهل بیته وهم الذین جللهم بالکساء الیمانی وفیهم نزلت آیة التطهیر، وآیة المودة، وبهم خرج النبی الأکرم صلی الله علیه وآله وسلم لمباهلة نصاری نجران کما هو بینٌ فی أیة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العقیلة زینب علیها السلام أن حرمة رسول الله صلی الله علیه وآله وسلم فی حرمة عترته علیهم السلام وأن التعرض لانتهاک هذه الحرمة هو عند الله تعالی کجریمة الشرک والسبب فی ذلک الحکم، هو</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التوحید لا یمکن أن یستقیم ما لم یعتقد الإنسان بالنبوة فبقدر معرفته الصحیحة بالنبی صلی الله علیه وآله وسلم وحقه الذی أوجبه الله تعالی علی الناس کانت هذه المعرفة موصلة إلی تصحیح الاعتقاد بالله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ولهذا التلازم بین التوحید والنبوة والذی ظهر جلیاً فی الشهادتین اللتین هما مطهرتان للإنسان من الرجس إلی الإیمان فإن حرمة التوحید والنبوة متلازمتان کذاک فی معرفة العترة النبویة فمن عرف النبی صلی الله علیه وآله وسلم حق معرفته وآمن به وأنه لا ینطق عن الهوی، عند ذلک لا شک أنه سیعلم أن حرمة العترة فی حرمة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أرادت العقیلة زینب فی تتابع أدوات العملیة الإصلاحیة للبنیة الفکریة ــ کما یفعل الطبیب الجراح فی إزالة الأورام الخبیثة بأدواته الجراحیة،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الفکر الذی أضرته المعطیات التی تمخضت عن سقیفة بنی ساعدة والتی جاءت بعقیدة حرمة الخلافة والإمارة بدیلاً عن عقیدة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ما کان من الانتهاکات لهذه الحدود الإلهیة، التی لها من الآثار السلبیة علی مصیر الإنسان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مصیرها فی الدنیا فقد أظهرته العقیلة زینب علیها السلام کما مرّ علینا آنفاً فی الأداة السابقة وأما مصیرها فی الآخرة فقد أظهرته العقیلة زینب بقولها علیها 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أی کبد لمحمد صلی الله علیه وآله وسلم فریتم؟ وأی دم سفکتم؟ وأی حرمة له أضعتم؟ لقد جئتم</w:t>
      </w:r>
    </w:p>
    <w:p>
      <w:pPr>
        <w:pStyle w:val="BookText"/>
        <w:rPr/>
      </w:pPr>
      <w:r>
        <w:rPr>
          <w:rFonts w:ascii="IRNazanin" w:hAnsi="IRNazanin" w:eastAsia="IRNazanin"/>
          <w:color w:val="111111"/>
          <w:sz w:val="28"/>
          <w:sz w:val="28"/>
          <w:szCs w:val="28"/>
          <w:rtl w:val="true"/>
          <w:lang w:bidi="fa-IR"/>
        </w:rPr>
        <w:t>شیئاً إداً، تکاد السماوات یتفطرن منه، وتنشق الأرض وتخر الجبال هداً، ولقد أتیتم بها خرقاء شهواء کطلاع الأرض والسماء؛ أفعجبتم أن مطرت السماء دماً؛ فلعذاب الآخرة أخزی ولا تنصرون</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وخطابها فی هذه الفقرات رکز علی أمور، 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الملازمة بین عقیدة التوحید والنبوة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حرمة النبوة فی حرمة العترة فهما متلازمتان لا ینفکان ولذا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أتدرون أی کبد لمحمد صلی الله علیه وآله وسلم فریتم، وأی دم له سفکتم، وأی کریمة له أصبتم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الجرائم الثلاثة هی فی رسول الله صلی الله علیه وآله وسلم ولیس کما کنتم تظنون وما علیه لقنکم الأعراب والمنافقون، ومن ثم فإن هذه الحرمة النبویة هی حرمة الله تعالی ولذا فقد قرن الله تعالی حرمته بحرمة رسول الله صلی الله علیه وآله وسلم فی جملة من الآیات الکریمة لاسیما فیما یتعلق بأذی رسول الله صلی الله علیه وآله وسلم وحربه وشقاقه، فقال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وَرَسُولَهُ وَیَسْعَوْنَ فِی الأَرْضِ</w:t>
      </w:r>
    </w:p>
    <w:p>
      <w:pPr>
        <w:pStyle w:val="BookText"/>
        <w:rPr/>
      </w:pPr>
      <w:r>
        <w:rPr>
          <w:rFonts w:ascii="Amiri" w:hAnsi="Amiri" w:eastAsia="Amiri" w:cs="Amiri"/>
          <w:color w:val="111111"/>
          <w:sz w:val="28"/>
          <w:sz w:val="28"/>
          <w:szCs w:val="28"/>
          <w:rtl w:val="true"/>
          <w:lang w:bidi="ar-SA"/>
        </w:rPr>
        <w:t>فَسَادًا أَنْ یُقَتَّلُوا أَوْ یُصَلَّبُوا أَوْ تُقَطَّعَ أَیْدِیهِمْ وَأَرْجُلُهُمْ مِنْ خِلَافٍ أَوْ یُنْفَوْا مِنَ الأَرْضِ ذَلِکَ لَهُمْ خِزْیٌ فِی الدُّنْیَا وَلَهُمْ فِی الآَخِرَةِ عَذَابٌ عَظِیمٌ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یُشَاقِقِ الرَّسُولَ مِنْ بَعْدِ مَا تَبَیَّنَ لَهُ الْهُدَی وَیَتَّبِعْ غَیْرَ سَبِیلِ الْمُؤْمِنِینَ نُوَلِّهِ مَا تَوَلَّی وَنُصْلِهِ جَهَنَّمَ وَسَاءَتْ مَصِیرًا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ثم إنها بعد بیان هذه الملازمة بین حرمة الله تعالی وحرمة رسوله صلی الله علیه وآله وسلم والملازمة بین حرمته صلی الله علیه وآله وسلم وبین حرمة عترته؛ فإنها تنتقل إلی بیان فی غایة الخطورة،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جریمة هتک حرمة العترة کجریمة الشرک عند الله تعالی ومن ثم فإن من یقدم علی هتک هذه الحرمة فإنه مخلد فی النار وإن جریمته لها من الآثار الکونیة کآثار الشرک، وهو ما أظهرته فی 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جئتم شیئاً إدا، تکاد السماوات یتفطرن منه وتنشق الأرض وتخر الجبال 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الوصف والحالة التی تصیب السماوات والأرض عرضها القرآن الکریم فی معرض بیانه لآثار دعوی الشرک لاسیما ادعاؤهم أن لله تعالی ــ والعیاذ بالله ــ ولدا، فقال عز وجل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w:t>
      </w:r>
    </w:p>
    <w:p>
      <w:pPr>
        <w:pStyle w:val="BookText"/>
        <w:rPr/>
      </w:pPr>
      <w:r>
        <w:rPr>
          <w:rFonts w:ascii="Amiri" w:hAnsi="Amiri" w:eastAsia="Amiri" w:cs="Amiri"/>
          <w:color w:val="111111"/>
          <w:sz w:val="28"/>
          <w:sz w:val="28"/>
          <w:szCs w:val="28"/>
          <w:rtl w:val="true"/>
          <w:lang w:bidi="ar-SA"/>
        </w:rPr>
        <w:t xml:space="preserve">یَتَفَطَّرْنَ مِنْهُ وَتَنْشَقُّ الأَرْضُ وَتَخِرُّ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فإن هذه الجریمة لابد لها من عقوبة تتناسب مع حجمها وآثارها الکونیة، مما یتطلب إرجاع الأذهان والفکر إلی الأساس الذی تبنی علیه عقیدة المسلم وهو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الذین خرجوا لقتل ابن رسول الله صلی الله علیه وآله وسلم وانتهاک حرمة الله والتعدی علی حدوده إنما وقعوا فی ذلک بفعل بناء عقیدة التوحید الفاسدة والتی جاء بها دعاة مشروع السقیفة الذین ترکوا رسول الله صلی الله علیه وآله وسلم مسجیً علی فراشه لم یبرد بدنه بعد وهم یتصارعون فی الوصول إلی کرسی السلطة والإمارة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العقیلة زینب علیها السلام بعد هذا التدرج فی إصلاح البنیة الفکریة وإعطاء الأسباب الحقیقیة لهذا الانحراف فی المجمع المسلم أن تضع یدی المسلم علی الجرح وهو العقیدة فی التوحید ولذلک قالت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یستخفنکم المهل، فإنه لا یحفزه البدار، ولا یخاف علیه فوت الثار، کلا، إن ربک بالمرصاد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وهنا جاءت بمرتکزات العقیدة فی التوحید،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بیان صفات الله الإفعالیة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عادل، والعدل أصل، حاله حال التوحید فی العقیدة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قد عرض القرآن الکریم فی بیانه لسیرة الأمم السابقة وما نزل فیها من عقوبات عند تعدیها للحدود وهتک الحرمات إن عاجلها فی العقوبة وذلک بحسب الحکمة الإلهیة فی إصلاح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حینما یؤخر العقوبة فلیس معنی ذلک أن هذا التعدی للحدود والانتهاکات کاشف عن فقدان حرمة رسول الله صلی الله علیه وآله وسلم وحرمة عترته، کلا وإنما لحکمة إلهیة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فإنه إن لم یعجل علیهم العقوبة بما فعلوا فإنه سبحانه لا یحتاج إلی الحث والإعجال لکی یبادر المجرمین الظالمین بالعقوبة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یستخفنکم هذا الإمهال الذی أمهلکم الله به، فلم یعجّل علیکم العقوبة حینما فعلتم هذه الجرائم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صاحب الثأر لهذه الدماء المقدسة هو الله تعالی وذلک إنها مثال شریعة الله تعالی، والله هو من یأخذ بثأر شریعته التی هتکت فهو بالمرصاد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ما تقدم</w:t>
      </w:r>
      <w:r>
        <w:rPr>
          <w:rFonts w:eastAsia="IRNazanin" w:cs="IRNazanin"/>
          <w:color w:val="111111"/>
          <w:sz w:val="28"/>
          <w:szCs w:val="28"/>
          <w:rtl w:val="true"/>
          <w:lang w:bidi="fa-IR"/>
        </w:rPr>
        <w:t>: </w:t>
      </w:r>
      <w:bookmarkStart w:id="260" w:name="pg2818_28968"/>
    </w:p>
    <w:p>
      <w:pPr>
        <w:pStyle w:val="BookText"/>
        <w:rPr/>
      </w:pPr>
      <w:bookmarkEnd w:id="260"/>
      <w:r>
        <w:rPr>
          <w:rFonts w:ascii="IRNazanin" w:hAnsi="IRNazanin" w:eastAsia="IRNazanin"/>
          <w:color w:val="111111"/>
          <w:sz w:val="28"/>
          <w:sz w:val="28"/>
          <w:szCs w:val="28"/>
          <w:rtl w:val="true"/>
          <w:lang w:bidi="fa-IR"/>
        </w:rPr>
        <w:t>فقد حققت علیها الصلاة والسلام بهذا الخطاب الدینی التجدیدی للبنیة الفکریة ما لم یحققه مصلح آخر، وذلک بفضل تلک الدماء المقدسة التی طهرت العقول من رجس الجاهلیة وثقافة الأعراب والنفاق الذین عمدوا إلی زرعها فی أرض العقیدة الإسلامیة فکانت هذه النتائج المروعة والمفجعة والتی لم تحدث فی أمة من الأمم السابقة، وذلک بفعل هذه الاتجاهات والقیم التی أفرزتها أدوات سقیفة بنی ساعدة خلال نصف قرن من عمر الإسلام، مما تطلب کل هذه التضحیات لتغییر البنیة الفکریة والاتجاهات نحو العترة النبویة، وهو ما سنتناوله فی المسألة القادمة</w:t>
      </w:r>
      <w:r>
        <w:rPr>
          <w:rFonts w:eastAsia="IRNazanin" w:cs="IRNazanin"/>
          <w:color w:val="111111"/>
          <w:sz w:val="28"/>
          <w:szCs w:val="28"/>
          <w:rtl w:val="true"/>
          <w:lang w:bidi="fa-IR"/>
        </w:rPr>
        <w:t>.</w:t>
      </w:r>
    </w:p>
    <w:p>
      <w:pPr>
        <w:pStyle w:val="Heading3"/>
        <w:numPr>
          <w:ilvl w:val="2"/>
          <w:numId w:val="1"/>
        </w:numPr>
        <w:rPr/>
      </w:pPr>
      <w:bookmarkStart w:id="261" w:name="__RefHeading___Toc2416433_1395250215"/>
      <w:bookmarkStart w:id="262" w:name="_Toc98"/>
      <w:bookmarkEnd w:id="261"/>
      <w:r>
        <w:rPr>
          <w:rtl w:val="true"/>
        </w:rPr>
        <w:t>المسألة الثالثة</w:t>
      </w:r>
      <w:r>
        <w:rPr>
          <w:rtl w:val="true"/>
        </w:rPr>
        <w:t xml:space="preserve">: </w:t>
      </w:r>
      <w:r>
        <w:rPr>
          <w:rtl w:val="true"/>
        </w:rPr>
        <w:t>کیف استطاعت العقیلة زینب علیه السلام بخطابها الدینی تغییر الاتجاهات والقیم فی المجتمع الکوفی؟</w:t>
      </w:r>
      <w:bookmarkEnd w:id="262"/>
    </w:p>
    <w:p>
      <w:pPr>
        <w:pStyle w:val="Heading4"/>
        <w:numPr>
          <w:ilvl w:val="3"/>
          <w:numId w:val="1"/>
        </w:numPr>
        <w:rPr/>
      </w:pPr>
      <w:bookmarkStart w:id="263" w:name="__RefHeading___Toc2416435_1395250215"/>
      <w:bookmarkStart w:id="264" w:name="_Toc99"/>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یرکز علماء النفس الاجتماعی فی دراساتهم وأبحاثهم علی أهمیة الاتجاهات فی کونها دوافع للسلوک، ولا شک أن الدافع النفسی مرهون بالمشاعر الانفعالیة والتقییمات الإیجابیة أو السلبیة ومن ثم یتحدد الاتجاه نحو هذه المعاییر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أن التنشئة الاجتماعیة وما یرد علی الإنسان من ثقافة ومعطیات فکریة تُکَوِّنُ لدیه اتجاهاً وعقیدة نحو أمرٍ ما؛ ومن ثم فإن الإحاطة بمعرفة الاتجاهات النفسیة تمکن الباحث من تحدید السبل فی تغییر سلوک الإنسان وتبین له أهمیتها فی تحقیق الأهداف</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والاتجاهات عموماً تضفی علی حیاة الفرد الیومیة معنی ودلالة حین یتفق سلوکه مع اتجاهاته ویشبع هذا السلوک تلک الاتجاهات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تعمل اتجاهاتنا النفسیة علی إشباع کثیر من الدوافع والحاجات النفسیة والاجتماعیة، ومن هذه الحاجات الحاجة إلی التقدیر الاجتماعی، والقبول الاجتماعی، والحاجة إلی الانتماء إلی جماعة معینة، والحاجة إلی المشارکة الوجدانیة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یتقبل الفرد قیم الجماعة ومعاییرها، والفرد یرغب دائماً فی الانتماء إلی جماعة حتی المجرمین یمیلون إلی الانتماء إلی جماعات إجرامیة، ویلزم أن یقبل الفرد اتجاهات الجماعة التی یرید الانتماء إلیها بل إنه یکتسب نفس الألفاظ والشعارات التی تستخدمها الجماعة، فالحاجة إلی الانتماء من الحاجات الأساسیة فی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تعمل اتجاهاتنا علی تسهیل استجاباتنا فی المواقف التی لدینا اتجاهات خاصة بها، فلا ینحث علی سلوک جدید فی کل مرة نجابه فیها هذا الموقف، وکذلک تساعدنا الاتجاهات علی تفسیر ما تمر به من مواقف وخبرات وعلی إعطاء هذه المواقف معنی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وتفید معرفة الاتجاهات النفسیة فی کثیر من المیادین، ففی المیدان التربوی تفید الإدارة التعلیمیة من معرفة اتجاهات التلامیذ نحو المواد الدراسیة المختلفة ونحو زملائهم وکتبهم ومدرسیهم ونظم التعلیم وأنواعه وطرق التدریس</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المیدان الصناعی تفید معرفة اتجاهات العمال نحو عملهم ونظم</w:t>
      </w:r>
      <w:bookmarkStart w:id="265" w:name="pg2818_28970"/>
    </w:p>
    <w:p>
      <w:pPr>
        <w:pStyle w:val="BookText"/>
        <w:rPr/>
      </w:pPr>
      <w:bookmarkEnd w:id="265"/>
      <w:r>
        <w:rPr>
          <w:rFonts w:ascii="IRNazanin" w:hAnsi="IRNazanin" w:eastAsia="IRNazanin"/>
          <w:color w:val="111111"/>
          <w:sz w:val="28"/>
          <w:sz w:val="28"/>
          <w:szCs w:val="28"/>
          <w:rtl w:val="true"/>
          <w:lang w:bidi="fa-IR"/>
        </w:rPr>
        <w:t>الإدارة فی تحقیق سعادة العمال وتکیفهم وفی زیادة الإنتاج، رفع مستواه وتقلیل حوادث الإصابة وکذلک تقلل من نسب الإصابة وکذلک تقلل من نسب تغییب العمال وتمارضهم وتمردهم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وللاتجاهات أهمیة بالغة فی حیاة الفرد، فهی تساعده علی التکیف مع الحیاة الواقعیة، کما تساعده علی التکیف الاجتماعی، وذلک عن طریق قبول الفرد للاتجاهات التی تعتنقها الجماعة فیشارکهم فیها ومن یشعر بالتجانس معهم</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2416437_1395250215"/>
      <w:bookmarkStart w:id="267" w:name="_Toc100"/>
      <w:bookmarkEnd w:id="266"/>
      <w:r>
        <w:rPr>
          <w:rtl w:val="true"/>
        </w:rPr>
        <w:t>أولاً</w:t>
      </w:r>
      <w:r>
        <w:rPr>
          <w:rtl w:val="true"/>
        </w:rPr>
        <w:t xml:space="preserve">: </w:t>
      </w:r>
      <w:r>
        <w:rPr>
          <w:rtl w:val="true"/>
        </w:rPr>
        <w:t>مفهوم الاتجاه وتعریفه</w:t>
      </w:r>
      <w:bookmarkEnd w:id="267"/>
    </w:p>
    <w:p>
      <w:pPr>
        <w:pStyle w:val="BookText"/>
        <w:rPr/>
      </w:pPr>
      <w:r>
        <w:rPr>
          <w:rFonts w:ascii="IRNazanin" w:hAnsi="IRNazanin" w:eastAsia="IRNazanin"/>
          <w:color w:val="111111"/>
          <w:sz w:val="28"/>
          <w:sz w:val="28"/>
          <w:szCs w:val="28"/>
          <w:rtl w:val="true"/>
          <w:lang w:bidi="fa-IR"/>
        </w:rPr>
        <w:t xml:space="preserve">اختلف علماء النفس حول تعریف مصطلح الاتجاه تعریفاً جامعاً مانعاً 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الاتجاه من أکثر المفاهیم المستخدمة فی العلوم الإنسانیة والاجتماعیة غموضاً، ولقد تعددت التعریفات والاستخدامات فی میادین شتی حتی أنه لا یوجد اتفاق عام علی تعریف الاتجاه</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الذی یهون الأمر بنسبة ما هو أن المشتغلین بالعلوم النفسیة قد توصلوا إلی شبه اتفاق حول تعریف هذا المصطلح، وهو</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الاتجاه هو میل مؤید أو مناهض إزاء موضوع من الموضوعات المعینة کالأشخاص والفئات الاجتماعیة والأشیاء المادیة</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ولعل الرجوع إلی بعض التعریفات حول هذا المصطلح یعطی صورة حول حقیقة مفهومة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یعرف ثرستون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Thurstone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الاتجاه بأنه درجة الشعور الایجابی أو السلبی المرتبط ببعض الموضوعات السیکولوجیة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ویقصد ثرستون بالموضوعات السیکولوجیة أی رمز أو نداء أو قضیة أو شخص أو مؤسسة، أو مثال، أو فکرة، وغیر ذلک مما یختلف حوله الناس، فالاتجاه لا یکون إزاء الحقائق الثابتة المقررة، وإنما هو دائما تجاه الموضوعات التی یمکن أن تکون موضوعات جدلیة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أما نیوکوحب فیؤکد عنصر الدافع فی مفهوم الاتجاه، ویری أن الاتجاه حالة من الاستعداد تثیر الدافع، ومن ثم فإن اتجاه الفرد نحو شیء ما یصبح عبارة عن استعداد للعمل والادراک والتفکیر والشعور أی الاستعداد للاستجابة أیاً کان نوعها، ولکن الاتجاه لیس هو السلوک ذاته أو الاستجابة ذاتها ولکنه الدافع الذی یکمن وراء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ویعرفه بوجاردس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E.S.Bogardus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بأنه المیل الذی ینحو بالسلوک قریباً من بعض عوامل البیئة أو بعیداً عنها، ویضفی علیها معاییر موجبة أو سالبة تبعاً لانجذابه إلیها أو نفوره منها، فهو بذلک یؤکد البیئة الخارجیة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ویعرفه توماس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W.I.Thomas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وزنانکی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Znanieki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بأنه الموقف النفسی للفرد حیال إحدی القیم والمعاییر، فموقف المواطن الصالح من السرقة فی</w:t>
      </w:r>
    </w:p>
    <w:p>
      <w:pPr>
        <w:pStyle w:val="BookText"/>
        <w:rPr/>
      </w:pPr>
      <w:r>
        <w:rPr>
          <w:rFonts w:ascii="IRNazanin" w:hAnsi="IRNazanin" w:eastAsia="IRNazanin"/>
          <w:color w:val="111111"/>
          <w:sz w:val="28"/>
          <w:sz w:val="28"/>
          <w:szCs w:val="28"/>
          <w:rtl w:val="true"/>
          <w:lang w:bidi="fa-IR"/>
        </w:rPr>
        <w:t>مجتمع یعاقب السارق ویدعو إلی الأمانة، اتجاه نفسی تحدده المعاییر الاجتماعیة القائمة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ویشیر باکمان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Backman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إلی أن الاتجاه یتضمن تنظیمات محددة فی الفرد تشمل مشاعره وأفکاره ونزعاته التی تجعله یتصرف تجاه بعض مظاهر بیئته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ویعرف جیلفورد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Guilford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الاتجاه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خاص یکثر شیوعه فی الأفراد، وهو مکتسب بدرجات متفاوتة ویدفعهم إلی الاستجابة لأشیاء ومواقف معینة بطرق مختلفة یمکن أن یقال عنها أنها فی صالحها أو 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ویعرف روکیش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Rokeach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الاتجاه النفسی بأنه تنظیم مکتسب له صفة الاستمرار النسبی للمعتقدات التی یعتقدها الفرد نحو موضوع أو موقف، ویهیئه للاستجابة باستجابة لها الأفضلیة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ویعرف محمود السید أبو النیل الاتجاه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نفسی تظهر محصلته فی وجهة نظر الشخص حول موضوع من الموضوعات سواء کان اجتماعیاً أو اقتصادیاً أو سیاسیاً، أو حول قیمة من القیم کالقیمة الدینیة أو الجمالیة أو النظریة أو الاجتماعیة، أو حول جماعة من الجماعات کجماعة النادی أو المدرسة أو المصنع، ویعبر عن هذا الاتجاه تعبیراً لفظیاً بالموافقة علیه أو عدم الموافقة أو المحایدة، ویمکن قیاس الاتجاه بإعطاء درجة للموافقة والمعارضة والمحایدة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ویعرف أحمد زکی صالح سنة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 الاتجاه بأنه استجابة عامة عند</w:t>
      </w:r>
    </w:p>
    <w:p>
      <w:pPr>
        <w:pStyle w:val="BookText"/>
        <w:rPr/>
      </w:pPr>
      <w:r>
        <w:rPr>
          <w:rFonts w:ascii="IRNazanin" w:hAnsi="IRNazanin" w:eastAsia="IRNazanin"/>
          <w:color w:val="111111"/>
          <w:sz w:val="28"/>
          <w:sz w:val="28"/>
          <w:szCs w:val="28"/>
          <w:rtl w:val="true"/>
          <w:lang w:bidi="fa-IR"/>
        </w:rPr>
        <w:t>الفرد إزاء موضوع نفسی معین، حیث الاتجاه یتضمن حالة تأهب واستعداد لدی صاحبه تجعله یستجیب بطریقة معینة سریعة دون تفکیر أو تردد إزاء موضوع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ویعرف ماهر عمر سنة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الاتجاه النفسی بأنه استجابة عامة، عقلیة ونفسیة، عند الفرد نحو مثیرات محددة مرتبطة بموضوع معین فی البیئة التی یعیش فیها، تنظیمها وتوجهها خبراته السابقة، بما یکفل تقویمها وتعمیمها علی سلوکیاته الکلیة فی المواقف والظروف المتشابهة المرتبطة بموضوع الاتجاه، مما یجعله یتصل بأنه اتجاه إیجابی أو اتجاه 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فیعرف الاتجاه بأنه إحدی حالات التهیؤ والتأهب العقلی العصبی التی تنظمها الخبرة، وما یکاد یثبت الاتجاه حتی یمضی مؤثرا وموجهاً لاستجابات الفرد للأشیاء والمواقف المختلفة، فهو إذن دینامیکی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والتأهب قد یکون موقوتاً لأجل قریب، أو ممتداً لأمد بعید، فأما القریب العابر فینبغ من تفاعل الفرد مع موقفه المحیط به فی لحظته الراهنة، فالجائع یقبل علی الخبز، ثم یدفع ما بقی منه بعیداً عنه عندما یشبع وبذلک ینتهی تأهبه عند إشباع رغبته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التأهب الطویل الأمد، فهو أکثر ثباتاً واستقراراً، فالشخص الذی یحب لوناً خاصاً من ألوان الطعام لا یری غضاضة فی التحدث عنه بعد أن یشبع نهمه منه، واتجاه الفرد نحو صدیق عزیز لدیه لا یتغیر أو یتأثر کثیراً بالمضایقات الوقتیة العابرة، والنباتیون یعزفون عن أکل اللحم فیسفرون</w:t>
      </w:r>
    </w:p>
    <w:p>
      <w:pPr>
        <w:pStyle w:val="BookText"/>
        <w:rPr/>
      </w:pPr>
      <w:r>
        <w:rPr>
          <w:rFonts w:ascii="IRNazanin" w:hAnsi="IRNazanin" w:eastAsia="IRNazanin"/>
          <w:color w:val="111111"/>
          <w:sz w:val="28"/>
          <w:sz w:val="28"/>
          <w:szCs w:val="28"/>
          <w:rtl w:val="true"/>
          <w:lang w:bidi="fa-IR"/>
        </w:rPr>
        <w:t>بذلک عن اتجاه ما، والمسلم یمتنع عن أکل لحم الخنزیر خضوعاً لاتجاه تفرضه علیه المعاییر والمحرمات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فالاتجاه بهذا المعنی تأهب مستقر، یمتد به ثباته لأمد طویل، إذن فلیس کل تأهب اتجاهاً، ولکن کل اتجاه ینطوی علی تأهب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وبقاء الاتجاه واستقراره فی حیاة الفرد، لا یتعارض منطقیاً واستحالته وتطوره، ذلک بأن الاتجاه یتکون نتیجة لتأثر الفرد بمثیرات مختلفة تنبعث من اتصاله بالبیئة المادیة والاجتماعیة، ومعاییر الثقافة، وهکذا یتغیر الاتجاه تبعاً لتغیر صلته الدینامیکیة بتلک الأشیاء</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علی هذه التعریفات للاتجاه وظهور مفهومه نخلص إلی حقیقة وهی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خطاب العقیلة زینب علیها السلام قد تمکن ومن خلال تلک الأدوات التی اشتمل علیها هذا الخطاب من تغییر البنیة الفکریة وإصلاحها وتغییر اتجاهها من المیل والمآزرة لبنی أمیة ومشروع السقیفة إلی الإدراک بأن الإسلام الحقیقی محصور فی الثقلین کتاب الله وعترة رسول الله صلی الله علیه وآله وسلم؛ ومن ثم فإنهم قد خدعوا وغرر بهم وأضاعوا دینهم ودنیاهم وآخرتهم حینما قدموا علی هذه الجریمة والمصیبة مما عظّم لدیهم الشعور بالبغض لآل بنی أمیة ومن جاء بهم إلی کرسی الخلافة والإمارة، مما دفعهم إلی السیر باتجاهین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الانتقام ممن غرر بهم وساقهم إلی هذه التهلکة والخسارة العظیمة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إظهار کل ما من شأنه أن یحقق لهم التوبة وإحراز رضا العترة النبویة فبرضاهم رضا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یتحقق لدی العقیلة زینب علیها السلام ومن قبلها سید الشهداء علیه السلام فی مشروعه الإصلاحی لأمة جده المصطفی صلی الله علیه وآله وسلم ما أرادا، ومما یدل علی تحقیق هذه النتیجة هو مجموعة من الحوادث التی بدأت ککرة الثلج تتجه نحو الإصلاح والانقلاب علی الظلم وأشیاعه؛ ولأن الفساد کان کبیراً، ولأن الخراب کان عظیماً، فقد احتاجت النتائج فی ظهورها وقتاً لیس بالقصیر مما أوهم البعض بأن خطاب العقیلة، وخروج سید الشهداء علیهما السلام وتضحیته العظیمة بما شهدته کربلاء فلا حاجة إلی التدلیل لم یکونا قد حققا أهدافها وهذا یکشف عن الجهل أو التضلیل والتدلیس للحقائق أو المکابرة وکل ذلک لا یغیر من الواقع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فالیوم أتباع آل محمد صلی الله علیه وآله وسلم وأشیاعهم ملأوا الأرض فضلاً عن تأثر الفکر الإنسانی عموماً بهذه القضیة وانجذابهم إلی أهدافها وتعاطفهم مع تضحیاتها مما جعلها مدرسة ینهل منها أهل الفکر والعلم وعشاق الحریة والکرامة والعزة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الرجوع إلی خطاب العقیلة زینب علیها السلام وما تبعه من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الاستجابة المسیطرة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الناس وتغیر اتجاههم نحو العترة لغیر ما نستدل به علی ثبوت هذه الحقیقة، وهو ما سنعرض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bookmarkStart w:id="268" w:name="pg2818_28976"/>
    </w:p>
    <w:p>
      <w:pPr>
        <w:pStyle w:val="Heading4"/>
        <w:numPr>
          <w:ilvl w:val="3"/>
          <w:numId w:val="1"/>
        </w:numPr>
        <w:rPr/>
      </w:pPr>
      <w:bookmarkStart w:id="269" w:name="__RefHeading___Toc2416439_1395250215"/>
      <w:bookmarkStart w:id="270" w:name="_Toc101"/>
      <w:bookmarkEnd w:id="268"/>
      <w:bookmarkEnd w:id="269"/>
      <w:r>
        <w:rPr>
          <w:rtl w:val="true"/>
        </w:rPr>
        <w:t>ثانیاً</w:t>
      </w:r>
      <w:r>
        <w:rPr>
          <w:rtl w:val="true"/>
        </w:rPr>
        <w:t xml:space="preserve">: </w:t>
      </w:r>
      <w:r>
        <w:rPr>
          <w:rtl w:val="true"/>
        </w:rPr>
        <w:t>شواهد ظهور الاستجابة المسیطرة وتغییر الاتجاه فی المجتمع الکوفی بعد خطاب العقیلة زینب علیها السلام</w:t>
      </w:r>
      <w:bookmarkEnd w:id="270"/>
    </w:p>
    <w:p>
      <w:pPr>
        <w:pStyle w:val="Heading5"/>
        <w:numPr>
          <w:ilvl w:val="4"/>
          <w:numId w:val="1"/>
        </w:numPr>
        <w:rPr/>
      </w:pPr>
      <w:bookmarkStart w:id="271" w:name="__RefHeading___Toc2416441_1395250215"/>
      <w:bookmarkStart w:id="272" w:name="_Toc102"/>
      <w:bookmarkEnd w:id="271"/>
      <w:r>
        <w:rPr>
          <w:rtl w:val="true"/>
        </w:rPr>
        <w:t>الشاهد الأول</w:t>
      </w:r>
      <w:r>
        <w:rPr>
          <w:rtl w:val="true"/>
        </w:rPr>
        <w:t xml:space="preserve">: </w:t>
      </w:r>
      <w:r>
        <w:rPr>
          <w:rtl w:val="true"/>
        </w:rPr>
        <w:t>التغییر العام فی سلوک أهل الکوفة</w:t>
      </w:r>
      <w:bookmarkEnd w:id="272"/>
    </w:p>
    <w:p>
      <w:pPr>
        <w:pStyle w:val="BookText"/>
        <w:rPr/>
      </w:pPr>
      <w:r>
        <w:rPr>
          <w:rFonts w:ascii="IRNazanin" w:hAnsi="IRNazanin" w:eastAsia="IRNazanin"/>
          <w:color w:val="111111"/>
          <w:sz w:val="28"/>
          <w:sz w:val="28"/>
          <w:szCs w:val="28"/>
          <w:rtl w:val="true"/>
          <w:lang w:bidi="fa-IR"/>
        </w:rPr>
        <w:t>إن أول الشواهد ظهوراً فی تحقیق الاستجابة المسیطرة فی المجتمع الکوفی بعد خطاب العقیلة زینب علیها السلام یکمن فی التغییر العام فی سلوک أهل الکوفة لاسیما أولئک الذین تجمعوا للاستماع إلی خطابها، أما من حقت علیه کلمة العذاب فلا تنفعه المواعظ ولا الإنذار ولذلک تفید الروایة التاریخیة بأن أهل الکوفة أصبحوا بعد سماعهم لخطاب العقیلة بکیفیة تکشف عن العودة إلی الذات والبحث عن السبل التی تمکنهم من تصحیح المسیر والاتجاه، وفی ذلک یقول الراوی لخطبة العقیلة زینب علیها السلام والشاهد علی حال أهل الکوفة بعد سماعهم لخطبتها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الناس حیاری قد ردوا أیدیهم فی أفواههم، فالتفت إلی شیخ فی جانبی یبکی وقد اخضلت لحیته بالبکاء، ویده مرفوعة إلی السماء،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بأبی وأمی، کهولهم خیر الکهول، ونساؤهم خیر نساء، وشبابهم خیر شباب، ونسلهم نسل کریم، وفضلهم فضل عظیم، ثم أنشد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کهولکم خیر الکهول ونسلکم</w:t>
      </w:r>
    </w:p>
    <w:p>
      <w:pPr>
        <w:pStyle w:val="BookText"/>
        <w:rPr/>
      </w:pPr>
      <w:r>
        <w:rPr>
          <w:rFonts w:ascii="IRNazanin" w:hAnsi="IRNazanin" w:eastAsia="IRNazanin"/>
          <w:color w:val="111111"/>
          <w:sz w:val="28"/>
          <w:sz w:val="28"/>
          <w:szCs w:val="28"/>
          <w:rtl w:val="true"/>
          <w:lang w:bidi="fa-IR"/>
        </w:rPr>
        <w:t>إذا عد نسل لا یبور ولا یخزی</w:t>
      </w:r>
      <w:r>
        <w:rPr>
          <w:rStyle w:val="FootnoteAnchor"/>
          <w:rtl w:val="true"/>
        </w:rPr>
        <w:footnoteReference w:id="23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الشاهد التاریخی الأول</w:t>
      </w:r>
      <w:r>
        <w:rPr>
          <w:rFonts w:eastAsia="IRNazanin" w:cs="IRNazanin"/>
          <w:color w:val="111111"/>
          <w:sz w:val="28"/>
          <w:szCs w:val="28"/>
          <w:rtl w:val="true"/>
          <w:lang w:bidi="fa-IR"/>
        </w:rPr>
        <w:t>. </w:t>
      </w:r>
      <w:bookmarkStart w:id="273" w:name="pg2818_28977"/>
    </w:p>
    <w:p>
      <w:pPr>
        <w:pStyle w:val="Heading5"/>
        <w:numPr>
          <w:ilvl w:val="4"/>
          <w:numId w:val="1"/>
        </w:numPr>
        <w:rPr/>
      </w:pPr>
      <w:bookmarkStart w:id="274" w:name="__RefHeading___Toc2416443_1395250215"/>
      <w:bookmarkStart w:id="275" w:name="_Toc103"/>
      <w:bookmarkEnd w:id="273"/>
      <w:bookmarkEnd w:id="274"/>
      <w:r>
        <w:rPr>
          <w:rtl w:val="true"/>
        </w:rPr>
        <w:t>الشاهد الثانی</w:t>
      </w:r>
      <w:r>
        <w:rPr>
          <w:rtl w:val="true"/>
        </w:rPr>
        <w:t xml:space="preserve">: </w:t>
      </w:r>
      <w:r>
        <w:rPr>
          <w:rtl w:val="true"/>
        </w:rPr>
        <w:t>ارتفاع صوت الناس بالبکاء حینما خاطبهم الإمام زین العابدین علیه السلام</w:t>
      </w:r>
      <w:bookmarkEnd w:id="275"/>
    </w:p>
    <w:p>
      <w:pPr>
        <w:pStyle w:val="BookText"/>
        <w:rPr/>
      </w:pPr>
      <w:r>
        <w:rPr>
          <w:rFonts w:ascii="IRNazanin" w:hAnsi="IRNazanin" w:eastAsia="IRNazanin"/>
          <w:color w:val="111111"/>
          <w:sz w:val="28"/>
          <w:sz w:val="28"/>
          <w:szCs w:val="28"/>
          <w:rtl w:val="true"/>
          <w:lang w:bidi="fa-IR"/>
        </w:rPr>
        <w:t>قولهم للإمام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سلم لمن سالمک وحرب لمن حاربک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نما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الإمام زین العابدین علیه السلام حینما کلم الناس بعد العقیلة علیها السلام فکان مما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بأیة عین تنظرون إلی رسول الله صلی الله علیه وآله وسلم،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عترتی، وانتهکتم حرمتی فلستم من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أصوات الناس بالبکاء، ویدعو بعضهم بعضاً، هلکتم وما تعلمون</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امرأ قبل نصیحتی، وحفظ وصیتی فی الله، وفی رسوله وأهل بیته، فإن لنا فی رسول الله أسوة حسنة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یا ابن رسول الله سامعون مطیعون حافظون لذمامک، غیر زاهدین فیک، ولا راغبین عنک، فمرنا بأمرک یرحمک الله فإنّا</w:t>
      </w:r>
      <w:bookmarkStart w:id="276" w:name="pg2818_28978"/>
    </w:p>
    <w:p>
      <w:pPr>
        <w:pStyle w:val="BookText"/>
        <w:rPr/>
      </w:pPr>
      <w:bookmarkEnd w:id="276"/>
      <w:r>
        <w:rPr>
          <w:rFonts w:ascii="IRNazanin" w:hAnsi="IRNazanin" w:eastAsia="IRNazanin"/>
          <w:color w:val="111111"/>
          <w:sz w:val="28"/>
          <w:sz w:val="28"/>
          <w:szCs w:val="28"/>
          <w:rtl w:val="true"/>
          <w:lang w:bidi="fa-IR"/>
        </w:rPr>
        <w:t>حرب لحربک وسلم لسلمک، نبرأ ممن ظلمک وظلمنا</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2416445_1395250215"/>
      <w:bookmarkStart w:id="278" w:name="_Toc104"/>
      <w:bookmarkEnd w:id="277"/>
      <w:r>
        <w:rPr>
          <w:rtl w:val="true"/>
        </w:rPr>
        <w:t>الشاهد الثالث</w:t>
      </w:r>
      <w:r>
        <w:rPr>
          <w:rtl w:val="true"/>
        </w:rPr>
        <w:t xml:space="preserve">: </w:t>
      </w:r>
      <w:r>
        <w:rPr>
          <w:rtl w:val="true"/>
        </w:rPr>
        <w:t>حسبک یا ابنة الطاهرین</w:t>
      </w:r>
      <w:bookmarkEnd w:id="278"/>
    </w:p>
    <w:p>
      <w:pPr>
        <w:pStyle w:val="BookText"/>
        <w:rPr/>
      </w:pPr>
      <w:r>
        <w:rPr>
          <w:rFonts w:ascii="IRNazanin" w:hAnsi="IRNazanin" w:eastAsia="IRNazanin"/>
          <w:color w:val="111111"/>
          <w:sz w:val="28"/>
          <w:sz w:val="28"/>
          <w:szCs w:val="28"/>
          <w:rtl w:val="true"/>
          <w:lang w:bidi="fa-IR"/>
        </w:rPr>
        <w:t>ومن الشواهد أیضاً علی تغییر الاتجاه نحو العترة النبویة علیهم السلام قول أهل الکوفة لفاطمة بنت الحسین علیهما السلام بعد أن خطبت فیهم، یقول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فارتفعت الأصوات بالبکاء والنحیب،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ابنة الطاهرین فقد حرقت قلوبنا، وأضرمت أجوافنا، فسکتت</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2416447_1395250215"/>
      <w:bookmarkStart w:id="280" w:name="_Toc105"/>
      <w:bookmarkEnd w:id="279"/>
      <w:r>
        <w:rPr>
          <w:rtl w:val="true"/>
        </w:rPr>
        <w:t>الشاهد الرابع</w:t>
      </w:r>
      <w:r>
        <w:rPr>
          <w:rtl w:val="true"/>
        </w:rPr>
        <w:t xml:space="preserve">: </w:t>
      </w:r>
      <w:r>
        <w:rPr>
          <w:rtl w:val="true"/>
        </w:rPr>
        <w:t>تفجر شرارة الانتفاضة علی والی الکوفة بلسان عبد الله بن عفیف الأزدی</w:t>
      </w:r>
      <w:bookmarkEnd w:id="280"/>
    </w:p>
    <w:p>
      <w:pPr>
        <w:pStyle w:val="BookText"/>
        <w:rPr/>
      </w:pPr>
      <w:r>
        <w:rPr>
          <w:rFonts w:ascii="IRNazanin" w:hAnsi="IRNazanin" w:eastAsia="IRNazanin"/>
          <w:color w:val="111111"/>
          <w:sz w:val="28"/>
          <w:sz w:val="28"/>
          <w:szCs w:val="28"/>
          <w:rtl w:val="true"/>
          <w:lang w:bidi="fa-IR"/>
        </w:rPr>
        <w:t>إن أول ظهور عملی بإصلاح البنیة الفکریة بفعل الخطاب الدینی للعقیلة زینب علیها السلام فی الکوفة وتغییر الاتجاه نحو العترة النبویة ونصرهم وإعلان الحرب علی عدوهم ومواجهة الحاکم الجائر الظالم مما أعطی صورة عن السلوک الأنموذج لانطلاق الإصلاح وتغیر الاتجاه، هو انتفاضة عبد الله ابن عفیف الأزدی فی مجلس ابن زیاد والی الکوفة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مجریاتها روی کلٌّ من ابن حبیب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عن حمید بن مسلم،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عبید الله بن زیاد القصر ودخل الناس نودی الصلاة جامعة فاجتمع الناس فی المسجد الأعظم فصعد المنبر ابن زیاد،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أظهر الحق وأهله، ونصر 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معاویة وحزبه، وقتل الکذاب ابن الکذاب الحسین بن علی وشیعته؛ فلم یفرغ ابن زیاد من مقالته حتی وثب إلیه عبد الله بن عفیف الأزدی ثم الغامدی،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مرجانة إن الکذاب ابن الکذاب أنت وأبوک والذی ولاّک وأبوه، یا ابن مرجانة أتقتلون أبناء النبیین وتتکلمون بکلام الصدیقین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فوثبت علیه الجلاوزة، فأخذوه، فنادی بشعار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مبرور وصاحر الکوفة یومئذ من الأزد سبعمائة مقاتل، فوثبت إلیه فتیة من الأزد فانتزعوه فأتوا به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 للاشراف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رأیتم ما صنع هؤلاء؟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فسیروا أنتم یا أهل الیمن حتی تأتونی بصاحبکم، وأشار علیه عمرو بن الحجاج بأن یجلس کل من کان فی المسجد من الأزد؛ وحبسوا وفیهم عبد الرحمان بن مخنف وغیره، فأقتتلت الأزد وأهل الیمن قتالاً شدیداً، واستبطأ ابن زیاد أهل الیمن، فقال لرسول بعثه إلیهم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أنظر ما بینهم؟ </w:t>
      </w:r>
      <w:bookmarkStart w:id="281" w:name="pg2818_28980"/>
    </w:p>
    <w:p>
      <w:pPr>
        <w:pStyle w:val="BookText"/>
        <w:rPr/>
      </w:pPr>
      <w:bookmarkEnd w:id="281"/>
      <w:r>
        <w:rPr>
          <w:rFonts w:ascii="IRNazanin" w:hAnsi="IRNazanin" w:eastAsia="IRNazanin"/>
          <w:color w:val="111111"/>
          <w:sz w:val="28"/>
          <w:sz w:val="28"/>
          <w:szCs w:val="28"/>
          <w:rtl w:val="true"/>
          <w:lang w:bidi="fa-IR"/>
        </w:rPr>
        <w:t>فأتاهم فرأی أشد قتال،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تبعثنا إلی نبط الجزیرة ولا إلی جرامقة الموصل، إنما بعثتنا إلی الأزد، إلی أسود الأجم لیسوا ببیضة تحسی ولا حرملة توطأ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من الأزد عبید الله بن حوزة الدالبی ومحمد بن حبیب البکری، وکثرت القتلی بینهم وقویت أهل الیمانیة علی الأزد، وصاروا إلی خص فی ظهر دار ابن عفیف فکسروه واقتحموا علیه داره فناولته ابنته سیفه فجعل یذب به نفسه، وشدوا علیه من کل جانب حتی أخذوه فانطلقوا به إلی ابن زیاد،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لو یفسح لی عن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علیکم موردی ومصدری؛ ثم أمر به ابن زیاد بعد أن دار کلام بینهما فی عثمان بن عفان، ثم أمر به فصلب فی السبخة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2416449_1395250215"/>
      <w:bookmarkStart w:id="283" w:name="_Toc106"/>
      <w:bookmarkEnd w:id="282"/>
      <w:r>
        <w:rPr>
          <w:rtl w:val="true"/>
        </w:rPr>
        <w:t>الشاهد الخامس</w:t>
      </w:r>
      <w:r>
        <w:rPr>
          <w:rtl w:val="true"/>
        </w:rPr>
        <w:t xml:space="preserve">: </w:t>
      </w:r>
      <w:r>
        <w:rPr>
          <w:rtl w:val="true"/>
        </w:rPr>
        <w:t>قائد جیش الکوفة یظهر ندمه وخسرانه فی طاعته لابن زیاد</w:t>
      </w:r>
      <w:bookmarkEnd w:id="28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الشواهد الدالة علی آثار الخطاب الدینی للعقیلة زینب فی تغییر البنیة الفکریة والاتجاهات النفسیة نحو الأقمار بالحق وإن إتباع بنی أمیة ورموزها هو الباطل والخسران الکبیر ما نطق به عمر بن سعد معترفاً ومقراً ومعترفاً ــ بدور</w:t>
      </w:r>
      <w:bookmarkStart w:id="284" w:name="pg2818_28981"/>
    </w:p>
    <w:p>
      <w:pPr>
        <w:pStyle w:val="BookText"/>
        <w:rPr/>
      </w:pPr>
      <w:bookmarkEnd w:id="284"/>
      <w:r>
        <w:rPr>
          <w:rFonts w:ascii="IRNazanin" w:hAnsi="IRNazanin" w:eastAsia="IRNazanin"/>
          <w:color w:val="111111"/>
          <w:sz w:val="28"/>
          <w:sz w:val="28"/>
          <w:szCs w:val="28"/>
          <w:rtl w:val="true"/>
          <w:lang w:bidi="fa-IR"/>
        </w:rPr>
        <w:t>وآثار الخطاب الدینی للعقیلة زینب علیها السلام بعد أن رأی حال الناس فی الکوفة عند دخول السبایا واستماعهم إلی خطاب العقیلة زینب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 غیر الإفصاح عن هذا الندم والإقرار بالهزیمة وأن النصر الحقیقی للحسین بن علی بن أبی طالب علیه السلام ونهجه ودعوته الإصلاحیة فی الأمة؛ 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رجع أحد إلی أهله بشر مما رجعت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أطعت الفاجر الظالم ابن زیاد، وعصیت الحکم العدل، وقطعت القرابة الشریفة</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الشواهد لتدل علی اجتماع المکونات الأساسیة للاتجاه النفسی نحو العترة النبویة ومن ثم نجاح المشروع الإصلاحی الذی خرج به الإمام الحسین علیه السلام وأکملته العقیلة زینب علیها السلام، وهو ما سنتناوله فی ثالثا</w:t>
      </w:r>
      <w:r>
        <w:rPr>
          <w:rFonts w:eastAsia="IRNazanin" w:cs="IRNazanin"/>
          <w:color w:val="111111"/>
          <w:sz w:val="28"/>
          <w:szCs w:val="28"/>
          <w:rtl w:val="true"/>
          <w:lang w:bidi="fa-IR"/>
        </w:rPr>
        <w:t>.</w:t>
      </w:r>
    </w:p>
    <w:p>
      <w:pPr>
        <w:pStyle w:val="Heading4"/>
        <w:numPr>
          <w:ilvl w:val="3"/>
          <w:numId w:val="1"/>
        </w:numPr>
        <w:rPr/>
      </w:pPr>
      <w:bookmarkStart w:id="285" w:name="__RefHeading___Toc2416451_1395250215"/>
      <w:bookmarkStart w:id="286" w:name="_Toc107"/>
      <w:bookmarkEnd w:id="285"/>
      <w:r>
        <w:rPr>
          <w:rtl w:val="true"/>
        </w:rPr>
        <w:t>ثالثا</w:t>
      </w:r>
      <w:r>
        <w:rPr>
          <w:rtl w:val="true"/>
        </w:rPr>
        <w:t xml:space="preserve">: </w:t>
      </w:r>
      <w:r>
        <w:rPr>
          <w:rtl w:val="true"/>
        </w:rPr>
        <w:t>اجتماع المکونات الأساسیة للاتجاه النفسی نحو العترة بفعل الخطاب الدینی للعقیلة زینب علیها السلام</w:t>
      </w:r>
      <w:bookmarkEnd w:id="286"/>
    </w:p>
    <w:p>
      <w:pPr>
        <w:pStyle w:val="Heading5"/>
        <w:numPr>
          <w:ilvl w:val="4"/>
          <w:numId w:val="1"/>
        </w:numPr>
        <w:rPr/>
      </w:pPr>
      <w:bookmarkStart w:id="287" w:name="__RefHeading___Toc2416453_1395250215"/>
      <w:bookmarkStart w:id="288" w:name="_Toc108"/>
      <w:bookmarkEnd w:id="287"/>
      <w:r>
        <w:rPr>
          <w:rtl w:val="true"/>
        </w:rPr>
        <w:t>اشارة</w:t>
      </w:r>
      <w:bookmarkEnd w:id="28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علماء النفس الاجتماعی إلی أن مکونات الاتجاه هی ثلاثة مکونات، وإن هذه المکونات اجتمعت فی مجتمع الکوفة بعد استماعهم لخطاب العقیلة، وهذه المکونات کالآتی</w:t>
      </w:r>
      <w:r>
        <w:rPr>
          <w:rFonts w:eastAsia="IRNazanin" w:cs="IRNazanin"/>
          <w:color w:val="111111"/>
          <w:sz w:val="28"/>
          <w:szCs w:val="28"/>
          <w:rtl w:val="true"/>
          <w:lang w:bidi="fa-IR"/>
        </w:rPr>
        <w:t>: </w:t>
      </w:r>
      <w:bookmarkStart w:id="289" w:name="pg2818_28982"/>
    </w:p>
    <w:p>
      <w:pPr>
        <w:pStyle w:val="Heading5"/>
        <w:numPr>
          <w:ilvl w:val="4"/>
          <w:numId w:val="1"/>
        </w:numPr>
        <w:rPr/>
      </w:pPr>
      <w:bookmarkStart w:id="290" w:name="__RefHeading___Toc2416455_1395250215"/>
      <w:bookmarkStart w:id="291" w:name="_Toc109"/>
      <w:bookmarkEnd w:id="289"/>
      <w:bookmarkEnd w:id="290"/>
      <w:r>
        <w:rPr>
          <w:rtl w:val="true"/>
        </w:rPr>
        <w:t>المکون الأول</w:t>
      </w:r>
      <w:r>
        <w:rPr>
          <w:rtl w:val="true"/>
        </w:rPr>
        <w:t xml:space="preserve">: </w:t>
      </w:r>
      <w:r>
        <w:rPr>
          <w:rtl w:val="true"/>
        </w:rPr>
        <w:t>المکون المعرفی</w:t>
      </w:r>
      <w:bookmarkEnd w:id="291"/>
    </w:p>
    <w:p>
      <w:pPr>
        <w:pStyle w:val="BookText"/>
        <w:rPr/>
      </w:pPr>
      <w:r>
        <w:rPr>
          <w:rFonts w:ascii="IRNazanin" w:hAnsi="IRNazanin" w:eastAsia="IRNazanin"/>
          <w:color w:val="111111"/>
          <w:sz w:val="28"/>
          <w:sz w:val="28"/>
          <w:szCs w:val="28"/>
          <w:rtl w:val="true"/>
          <w:lang w:bidi="fa-IR"/>
        </w:rPr>
        <w:t>لا شک أن المفردات التی اشتمل علیها خطاب العقیلة زینب علیها السلام وما تحقق لدیها من أرضیة فی مأساة عاشوراء لکفیلة بتحقیق الجانب المعرفی بالقضیة التی بعث بها سید الرسل صلی الله علیه وآله وسلم ممثلة بعترته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إن الجانب المعرفی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یتمثل فی العملیات العقلیة التی ترتبط بمعتقدات الفرد نحو الأشیاء، فاتجاه الفرد نحو الإسلام مثلا یبعث عن معتقدات معینة</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المعتقدات المعینة فی الإسلام الأموی احتاج إلی هذا الخروج من سید الشهداء من المدینة ومکة إلی العراق لیظهر المعتقدات الصحیحة فی التوحید والنبوة والإمامة علی أرض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 المکونات المعرفیة یمکن تقسیمها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المدرکات والمفاهیم، أی ما یدرکه الفرد حسیاً ومعنویاً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المعتقدات، وهی مجموعة المفاهیم المتبلورة الثابتة فی المحتوی النفسی والعقلی للفرد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یمکن أن یتنبأ به الفرد بالنسبة للآخرین أو یتوقع حدوثهُ</w:t>
      </w:r>
      <w:r>
        <w:rPr>
          <w:rFonts w:eastAsia="IRNazanin" w:cs="IRNazanin"/>
          <w:color w:val="111111"/>
          <w:sz w:val="28"/>
          <w:szCs w:val="28"/>
          <w:rtl w:val="true"/>
          <w:lang w:bidi="fa-IR"/>
        </w:rPr>
        <w:t>. </w:t>
      </w:r>
      <w:bookmarkStart w:id="292" w:name="pg2818_28983"/>
    </w:p>
    <w:p>
      <w:pPr>
        <w:pStyle w:val="BookText"/>
        <w:rPr/>
      </w:pPr>
      <w:bookmarkEnd w:id="292"/>
      <w:r>
        <w:rPr>
          <w:rFonts w:ascii="IRNazanin" w:hAnsi="IRNazanin" w:eastAsia="IRNazanin"/>
          <w:color w:val="111111"/>
          <w:sz w:val="28"/>
          <w:sz w:val="28"/>
          <w:szCs w:val="28"/>
          <w:rtl w:val="true"/>
          <w:lang w:bidi="fa-IR"/>
        </w:rPr>
        <w:t>ولا ریب أن تلک المکونات قد أحاطت بها العقیلة زینب علیها السلام ومن ثم عملت علی تحریکها فی نفوس وعقول أهل الکوفة، ومن ثم حققت المکون الأول للاتجاه النفسی ــ من خلال خطابها ــ لأهل الکوفة</w:t>
      </w:r>
      <w:r>
        <w:rPr>
          <w:rFonts w:eastAsia="IRNazanin" w:cs="IRNazanin"/>
          <w:color w:val="111111"/>
          <w:sz w:val="28"/>
          <w:szCs w:val="28"/>
          <w:rtl w:val="true"/>
          <w:lang w:bidi="fa-IR"/>
        </w:rPr>
        <w:t>.</w:t>
      </w:r>
    </w:p>
    <w:p>
      <w:pPr>
        <w:pStyle w:val="Heading5"/>
        <w:numPr>
          <w:ilvl w:val="4"/>
          <w:numId w:val="1"/>
        </w:numPr>
        <w:rPr/>
      </w:pPr>
      <w:bookmarkStart w:id="293" w:name="__RefHeading___Toc2416457_1395250215"/>
      <w:bookmarkStart w:id="294" w:name="_Toc110"/>
      <w:bookmarkEnd w:id="293"/>
      <w:r>
        <w:rPr>
          <w:rtl w:val="true"/>
        </w:rPr>
        <w:t>المکون الثانی</w:t>
      </w:r>
      <w:r>
        <w:rPr>
          <w:rtl w:val="true"/>
        </w:rPr>
        <w:t xml:space="preserve">: </w:t>
      </w:r>
      <w:r>
        <w:rPr>
          <w:rtl w:val="true"/>
        </w:rPr>
        <w:t>المکون الوجدانی الانفعالی</w:t>
      </w:r>
      <w:bookmarkEnd w:id="294"/>
    </w:p>
    <w:p>
      <w:pPr>
        <w:pStyle w:val="BookText"/>
        <w:rPr/>
      </w:pPr>
      <w:r>
        <w:rPr>
          <w:rFonts w:ascii="IRNazanin" w:hAnsi="IRNazanin" w:eastAsia="IRNazanin"/>
          <w:color w:val="111111"/>
          <w:sz w:val="28"/>
          <w:sz w:val="28"/>
          <w:szCs w:val="28"/>
          <w:rtl w:val="true"/>
          <w:lang w:bidi="fa-IR"/>
        </w:rPr>
        <w:t>إن من البداهة بمکان أن تتفرد مأساة کربلاء علی تاریخ الأمم السابقة واللاحقة من حیث غزارة العاطفة والوجدان، ومن ثم فإن المکون الثانی للاتجاه النفسی یکون هو الأبرز فی تغییر الاتجاه نحو العترة النبویة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الکندری فی تعریف هذا الجانب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یتمثل فی النواحی العاطفیة والانفعالیة المرتبطة بالأشیاء والأشخاص والأحداث المختلفة، ولقد أکدت معظم البحوث والدراسات التی أجریت حول المکونات العاطفیة والانفعالیة للاتجاه النفسی أنها تحدد عمق وشدة وکمیة الانفعال الذی یصاحب سلوک الفرد نحو موضوع أو شخص أو شیء معین، ویتضح ذلک من غضب أو سرور الفرد عند مناقشته موضوع الاتجاه مع الآخرین</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محمود فتحی عکاشة فی بیان اهتمام المکون الانفعالی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للمکون الانفعالی یهتم بالجانب العاطفی لهذه الاعتقادات، کما یمثل مقدار الشعور الإیجابی أو السلبی للفرد نحو موضوع الاتجاه، فقد یختلف شخصان فی الخصائص التی یعزوها کل منهما لموضوع الاتجاه، ولکن یمکن أن</w:t>
      </w:r>
      <w:bookmarkStart w:id="295" w:name="pg2818_28984"/>
    </w:p>
    <w:p>
      <w:pPr>
        <w:pStyle w:val="BookText"/>
        <w:rPr/>
      </w:pPr>
      <w:bookmarkEnd w:id="295"/>
      <w:r>
        <w:rPr>
          <w:rFonts w:ascii="IRNazanin" w:hAnsi="IRNazanin" w:eastAsia="IRNazanin"/>
          <w:color w:val="111111"/>
          <w:sz w:val="28"/>
          <w:sz w:val="28"/>
          <w:szCs w:val="28"/>
          <w:rtl w:val="true"/>
          <w:lang w:bidi="fa-IR"/>
        </w:rPr>
        <w:t>یکون متماثلاً فی درجة الشعور الإیجابی أو السلبی اللذین یظهرانه أنه نحوه</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فإن المسلمین الیوم قد یختلفان فی المکون المعرفی فی الاتجاه النفسی فیما یمثله الإمام الحسین بن علی بن أبی طالب علیهم السلام من عقیدة من حیث أنه إمام معصوم مفترض الطاعة أم أنه ابن النبی صلی الله علیه وآله وسلم ومن أهل البیت الذین أذهب الله عنهم الرجس ومن ثم لا یتفقان فی المکون المعرفی إلا أنهما یکونان متماثلین فی درجة الشعور الإیجابی اللذین یظهرانه نحو ما جری علی ریحانة رسول الله صلی الله علیه وآله وسلم وعیاله فی کربلاء وأنهما یبدیان الاهتمام بالجانب العاطفی نحو هذه الشخصیة ومن ثم یکون الإمام الحسین علیه السلام قد حقق نسبة کبیرة من تغییر الاتجاه النفسی نحو القرآن والعترة ومن ثم تکون إمکانیة تحقق المکون المعرفی سهلة</w:t>
      </w:r>
      <w:r>
        <w:rPr>
          <w:rFonts w:eastAsia="IRNazanin" w:cs="IRNazanin"/>
          <w:color w:val="111111"/>
          <w:sz w:val="28"/>
          <w:szCs w:val="28"/>
          <w:rtl w:val="true"/>
          <w:lang w:bidi="fa-IR"/>
        </w:rPr>
        <w:t>.</w:t>
      </w:r>
    </w:p>
    <w:p>
      <w:pPr>
        <w:pStyle w:val="Heading5"/>
        <w:numPr>
          <w:ilvl w:val="4"/>
          <w:numId w:val="1"/>
        </w:numPr>
        <w:rPr/>
      </w:pPr>
      <w:bookmarkStart w:id="296" w:name="__RefHeading___Toc2416459_1395250215"/>
      <w:bookmarkStart w:id="297" w:name="_Toc111"/>
      <w:bookmarkEnd w:id="296"/>
      <w:r>
        <w:rPr>
          <w:rtl w:val="true"/>
        </w:rPr>
        <w:t>المکون الثالث</w:t>
      </w:r>
      <w:r>
        <w:rPr>
          <w:rtl w:val="true"/>
        </w:rPr>
        <w:t xml:space="preserve">: </w:t>
      </w:r>
      <w:r>
        <w:rPr>
          <w:rtl w:val="true"/>
        </w:rPr>
        <w:t>المکون النزعی السلوکی</w:t>
      </w:r>
      <w:bookmarkEnd w:id="297"/>
    </w:p>
    <w:p>
      <w:pPr>
        <w:pStyle w:val="BookText"/>
        <w:rPr/>
      </w:pPr>
      <w:r>
        <w:rPr>
          <w:rFonts w:ascii="IRNazanin" w:hAnsi="IRNazanin" w:eastAsia="IRNazanin"/>
          <w:color w:val="111111"/>
          <w:sz w:val="28"/>
          <w:sz w:val="28"/>
          <w:szCs w:val="28"/>
          <w:rtl w:val="true"/>
          <w:lang w:bidi="fa-IR"/>
        </w:rPr>
        <w:t xml:space="preserve">وهذا المکون هو نتیجة لما سبق من المکونات ومکمل لهما وذلک أنه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للمکونین السابقین ویشیر إلی نیة الفرد لیسلک بطریق معین أو إلی سلوکه الفعلی فیما یتعلق بموضوع الاتجاه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المتوقع أن تری فی الواقع علاقة قویة بین المکونات الثلاثة طالما أن الطریقة التی یتصور بها الفرد الموضوع ینبغی أن تؤثر فی قوة شعوره نحو الموضوع، والتی بدورها ینبغی أن تؤثر فی سلوکه الظاهر</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ولا یخفی علی المتتبع للتاریخ الإسلامی فضلاً عما ذکرناه من شواهد أنه یجد خیر دلیل علی قدرة العقیلة زینب علیها السلام ومن خلال خطابها الدینی فی تغییر الاتجاه النفسی للمسلم فی المجتمع الکوفی أو غیره من المجتمعات حینما یستحضر القارئ أو الباحث جمیع مجریات قضیة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شعار الإصلاح الذی خرج من أجله أخوها ریحانة رسول الله صلی الله علیه وآله وسلم والذی أخرجها من أجله لتکمل مسیرته صلوات الله علیهما قد نجح نجاحاً منقطع النظیر فی جمیع الحرکات الإصلاحیة التی ظهرت علی الأرض سواء ما کانت بید الأنبیاء علیهم السلام أو ما خرج به کثیر من المفکرین والمصلحین فی شرق الأرض وغربها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تحقق هذا النجاح هو اکتمال هذه المکونات الثلاثة بدرجة تامة،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المکون المعرفی، والمکون الانفعالی، والمکون النزعی السلوکی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تفاوتت الحرکات الإصلاحیة سواء ما کان منها مرتبطاً بالسماء أو بالأرض بتحقق هذه المکونات بنسبة مختلفة وقد لا تجد هذه الحرکات سوی مکون واحد ومن ثم لا یکتب لها الدوام والاستمراریة، ولا تجد هناک سلوکاً ظاهراً یدل علی تغییر الاتجاه النفسی نحو هذه الحرکة الإصلاحیة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أننا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الظواهر السلوکیة لدی أتباع مذهب أهل البیت علیهم السلام فی کاشفیتها عن الاتجاه النفسی نحو العترة النبویة ومن خلال الشعائر الحسینیة وغیرها لخیر دلیل علی نجاح خطاب العقیلة زینب فی إصلاح البنیة الفکریة فی المجتمع المسلم وأنها جاءت بحقیقة التجدید فی الخطاب الدینی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فمن التمسک بمشروع السقیفة والتنصر لبنی أمیة إلی التمسک بالثقلین حیث أمر بهما جدها المصطفی صلی الله علیه وآله وسلم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بهما لن تضلوا من بعدی، کتاب الله وعترتی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والتضحیة من أجلهما بالمال والولد والأنفس، فأی عقیدة أرسخ من هذه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 الله وصلاته علی عقیلة الطالبیین وزینة أبیها علی أمیر المؤمنین، زینب الکبری شبیهة جدتها خدیجة، ومثال أمها فاطمة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وسلام علی العقیلة زینب یوم ولدت، ویوم استشهدت، ویوم تبعث 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بحمد الله وسابق لطفه وعنایته فی یوم السبت الموافق الرابع من شهر صفر الخیر لسنة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المصادف </w:t>
      </w:r>
      <w:r>
        <w:rPr>
          <w:rFonts w:eastAsia="IRNazanin" w:cs="IRNazanin"/>
          <w:color w:val="111111"/>
          <w:sz w:val="28"/>
          <w:szCs w:val="28"/>
          <w:lang w:bidi="fa-IR"/>
        </w:rPr>
        <w:t>7/12/2013</w:t>
      </w:r>
      <w:r>
        <w:rPr>
          <w:rFonts w:ascii="IRNazanin" w:hAnsi="IRNazanin" w:eastAsia="IRNazanin"/>
          <w:color w:val="111111"/>
          <w:sz w:val="28"/>
          <w:sz w:val="28"/>
          <w:szCs w:val="28"/>
          <w:rtl w:val="true"/>
          <w:lang w:bidi="fa-IR"/>
        </w:rPr>
        <w:t>م، فی أروقة مکتبة العتبة الحسینیة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إِنَّکَ أَنْتَ السَّمِیعُ الْعَلِیمُ</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تَوْفِیقِی إِلاّ بِاللَّهِ عَلَیْهِ تَوَکَّلْتُ وَإِلَیْهِ أُنِیبُ</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نبیل بن السید قدوری بن السید حسن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السید علوان بن السید جاسم الحسنی الکربلائی</w:t>
      </w:r>
      <w:bookmarkStart w:id="298" w:name="pg2818_28987"/>
    </w:p>
    <w:p>
      <w:pPr>
        <w:pStyle w:val="Heading2"/>
        <w:numPr>
          <w:ilvl w:val="1"/>
          <w:numId w:val="1"/>
        </w:numPr>
        <w:rPr/>
      </w:pPr>
      <w:bookmarkStart w:id="299" w:name="__RefHeading___Toc2416461_1395250215"/>
      <w:bookmarkStart w:id="300" w:name="_Toc112"/>
      <w:bookmarkEnd w:id="298"/>
      <w:bookmarkEnd w:id="299"/>
      <w:r>
        <w:rPr>
          <w:rtl w:val="true"/>
        </w:rPr>
        <w:t>المصادر</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أحادیث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للنشر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منصور 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البهادری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والنشر لسنة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أبو عبد الله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لتحقیق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ومطابع الشعب لسنة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محمد علی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فی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ابن الأثیر ابی الحسن علی ابن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فی تمییز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دراسة وتحقیق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الشیخ علی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فی تمییز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الوفا الأفغانی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والنشر لسنة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جعفر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الطباعة والنشر فی مؤسسة البعثة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جعفر 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الطباعة والنشر فی مؤسسة البعثة 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أبو عبد الله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الأستاد ولی، 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جابر بن داود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الفردوس العظم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الیقظة العربیة لسنة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ـ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فاطمة علیها السلام بین سلطة الشریعة وشریعة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فی العتبة الحسینیة المقدسة، کربلاء لسنة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لسنة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المصححة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نجیم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ضبط وتخریج الآیات والأحادیث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زکریا عمیرات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منشورات محمد علی بیضون لسنة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ابن العدیم عمر بن أحمد بن أبی جرادة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أحمد بن أبی طاهر طیفور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یوسف هبود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العصریة لسنة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الهمذانی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الفقیه الهمذانی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للطباعة والنشر والتوزیع لسنة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والتبیین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عثمان عمرو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وتصحیح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الأجلاء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لسنة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إسماعیل بن المغیرة بن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بکر ـ ترکیا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البراقی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أحمد العطیة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آل بحر العلوم المتوفی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إنتشارات المکتبة الحیدریة لسنة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ـ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علی بن الحسن بن هبة الله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جعفر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تحقیق وتدقیق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الحرانی المتوفی فی القرن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لسنة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الأحوذی بشرح جامع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العلا محمد عبد الرحمن بن عبد الرحیم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الصبابطی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لسنة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التذکرة الحمدونیة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و بکر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للطباعة والنشر لسنة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الثوری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اللیث نصر بن محمد بن إبراهیم السمرقندی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مطرجی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مصطفی مسلم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للنشر والتوزیع لسنة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ـ 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والمحققین والأخصائیین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مقاتل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أبی الحسن مقاتل بن سلیمان بن بشیر الازدی بالولاء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یوسف بن عبد الله بن محمد بن عبد البر بن عاصم النمری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أحمد العلوی، محمد عبد الکبیر البکری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عموم الأوقاف والشؤون الإسلامیة لسنة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تمهید الأوائل وتلخیص 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محمد بن الطیب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عماد الدین أحمد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الحجاج جمال الدین ابن الزکی أبی محمد القضاعی الکلبی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وضبط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التمیمی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لسنة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 الدکن ـ 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البیان عن تأویل آی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w:t>
      </w:r>
    </w:p>
    <w:p>
      <w:pPr>
        <w:pStyle w:val="BookText"/>
        <w:rPr/>
      </w:pPr>
      <w:r>
        <w:rPr>
          <w:rFonts w:ascii="IRNazanin" w:hAnsi="IRNazanin" w:eastAsia="IRNazanin"/>
          <w:color w:val="111111"/>
          <w:sz w:val="28"/>
          <w:sz w:val="28"/>
          <w:szCs w:val="28"/>
          <w:rtl w:val="true"/>
          <w:lang w:bidi="fa-IR"/>
        </w:rPr>
        <w:t xml:space="preserve">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ـ دار الإعلام لسنة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الخلاف والوفاق بین الإمامیة وبین أئمة الحجاز والعراق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القمی المتوفی فی القرن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الحسینی البیرجندی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إنتشارات زمینه سازان ظهور إمام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باسدار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یوسف بن عبد الله بن محمد بن عبد البر بن عاصم النمری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الجوزی لسنة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لاحکام القرآن ـ 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أحمد ابن أبی بکر بن فرح الأنصاری الخزرجی شمس الدین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العلیم البردونی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جغرافیة المعتقدات والدیانات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عبد الصاحب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صفاء لسنة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المطالب فی مناقب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البرکات محمد بن أحمد الدمشقی الباعونی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لسنة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الجوهرة فی نسب الإمام علی علیه السلام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الأنصاری التلمسانی المعروف بالبری المتوفی فی القرن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الدکتور محمد التونجی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النوری بدمشق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لسنة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الخطابة أصولها وتاریخها فی أزهر عصورها عند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العربی لسنة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النجفیة من الملتقطات الیوسفیة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دار المصطفی صلی الله علیه وآله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دار المصطفی صلی الله علیه وآله لإحیاء التراث لسنة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الزمان والأزل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 فی فلسفة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زکریا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السقیفة وفدک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 وجمع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الشیخ محمد هادی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الکتبی للطباعة والنشر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داود سلیمان بن الاشعث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محمد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لسنة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سَوْرة بن موسی بن الضحاک، الترمذی، أبو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لسنة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الجلیل أبی بکر 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w:t>
      </w:r>
    </w:p>
    <w:p>
      <w:pPr>
        <w:pStyle w:val="BookText"/>
        <w:rPr/>
      </w:pPr>
      <w:r>
        <w:rPr>
          <w:rFonts w:ascii="IRNazanin" w:hAnsi="IRNazanin" w:eastAsia="IRNazanin"/>
          <w:color w:val="111111"/>
          <w:sz w:val="28"/>
          <w:sz w:val="28"/>
          <w:szCs w:val="28"/>
          <w:rtl w:val="true"/>
          <w:lang w:bidi="fa-IR"/>
        </w:rPr>
        <w:t xml:space="preserve">العلمیة  لسنة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سؤالات الآجری لأبی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الأشعث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العلیم عبد العظیم البستوی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دار الاستقامة، السعودیة لسنة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الریان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إشراف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الصدور بتحریم رفع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لسنة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ـ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ـ تاج اللغة وصحاح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امیل بدیع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إسماعیل بن المغیرة بن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لسنة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أبو الحسن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سعد بن منیع الهاشمی، البصری، البغدادی المعروف بابن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ـ دار بیروت لسنة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النفس الاجتماعی والحیاة المعاصرة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أحمد محمد مبارک الکندری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الفلاح لسنة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خصائص الشعوب ـ علم الأقوام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 الله الجباوی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التکوین لسنة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ـ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القاری فی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الحلاق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العوالم،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الله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الموحد الأبطحی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تعالی فرجه الشریف بالحوزة العلمیة لسنة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منشورات محمد علی بیضون لسنة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الفائق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فتاوی اللجنة الدائمة للبحوث العلمیة والإفتاء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الرزاق الدویش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فی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أحمد بن علی بن حجر أبو الفضل العسقلانی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الفتنة ووقعة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عمر الضبی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راتب عرموش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لسنة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أحمد 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لسنة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المعروف بالنسائی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شرح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محمد بن تاج العارفین ابن علی بن زین العابدین الحدادی المناوی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الصلاح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أستادی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علی علیه السلام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إصفهان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أبی الکرم محمد بن محمد بن عبد الکریم بن عبد الواحد الشیبانی الجزری، عز الدین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للطباعة والنشر لسنة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إدریس بن العباس بن عثمان بن شافع ابن عبد المطلب بن عبد مناف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لسنة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الخلیل بن أحمد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حقائق التنزیل وعیون الأقاویل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جار الله محمود ابن عمر بن محمد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حقائق التنزیل وعیون الأقاویل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جار الله محمود ابن عمر بن محمد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المحجة لثمرة المهجة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وطبع المطبعة الحیدریة لسنة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وتمام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جعفر 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لسنة</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حسام الدین الهندی الشهیر بالمتقی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ضبط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لسنة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مکرم بن منظور الانصاری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فی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رضی الدین أبی القاسم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الهدی لسنة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لواعج الأشجان فی مقتل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الأمین 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الأمیر 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تکملة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لسنة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جعفر بن محمد بن نما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لسنة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المجالس الفاخرة فی مصائب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المعارف الإسلامیة لسنة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المعرفة، المعتقدات الدینیة لدی الشعوب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مؤلفین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عبد الفتاح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الوطنی للثقافة والفنون والآداب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نور الدین علی بن ابی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عبد الله محمد الدرویش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الرحمن بن 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لسنة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حبیب بن أمیة بن عمرو الهاشمی، أبو جعفر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الدائرة لسنة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هـ، ذی القعدة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طه جابر فیاض العلوانی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فی أخبار البشر تاریخ أبی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علاء الدین للطباعة والتجلید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 الذهب ومعدن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بن الحسین بن علی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نمازی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بن علی النمازی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لسنة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الحاکم محمد بن عبد الله بن محمد بن حمدویه بن نُعیم بن الحکم الضبی الطهمانی النیسابوری المعروف بابن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الظلام فی شرح مفاتیح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العلامة المجدّد الوحید البهبهانی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العلامة المجدّد الوحید البهبهانی رحمه الله لسنة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الشریعة ومفتاح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لسنة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الفقاهة فی 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بکر عبد الرزاق بن همام بن نافع الحمیری الیمانی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حبیب الرحمن الأعظمی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لسنة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جوهانزبورغ ـ ألمانیا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علی الصابونی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أم القرآن لسنة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أبو عبد الله یاقوت بن عبد الله الرومی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لسنة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بن مطیر اللخمی الشامی، أبو القاسم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العربیة للطباعة لسنة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اللغة العربیة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الحبیب النصراوی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مجمع اللغة العربیة لسنة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ـ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الإعلام الإسلامی لسنة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الفرج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ـ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الإمام الحسین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مخنف لوط بن یحیی بن سعید العامری الأزدی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سلمان الجبوری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البیضاء لسنة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وشرح ومقابلة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أساتذة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لسنة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ـ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العلوم 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عبد الفتاح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التنویر لسنة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الفتح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کیلانی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النصائح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بن عقیل بن عبد الله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للطباعة والنشر لسنة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أبو السعادات المبارک بن محمد الشیبانی الجزری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للطباعة والنشر والتوزیع لسنة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السعادة فی مستدرک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وفاة رسول الله صلی الله علیه وآله وسلم وموضع قبره وروضته بین اختلاف أصحابه واستملاک 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للعتبة الحسینیة المقدسة کربلاء،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لسنة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جمال أشرف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والنشر لسنة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bookmarkStart w:id="301" w:name="pg2818_29005"/>
    </w:p>
    <w:p>
      <w:pPr>
        <w:pStyle w:val="Heading2"/>
        <w:numPr>
          <w:ilvl w:val="1"/>
          <w:numId w:val="1"/>
        </w:numPr>
        <w:rPr/>
      </w:pPr>
      <w:bookmarkStart w:id="302" w:name="__RefHeading___Toc2416463_1395250215"/>
      <w:bookmarkStart w:id="303" w:name="_Toc113"/>
      <w:bookmarkEnd w:id="301"/>
      <w:bookmarkEnd w:id="302"/>
      <w:r>
        <w:rPr>
          <w:rtl w:val="true"/>
        </w:rPr>
        <w:t>المحتویات</w:t>
      </w:r>
      <w:bookmarkEnd w:id="303"/>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IRNazanin" w:hAnsi="IRNazanin" w:eastAsia="IRNazanin"/>
          <w:color w:val="111111"/>
          <w:sz w:val="28"/>
          <w:sz w:val="28"/>
          <w:szCs w:val="28"/>
          <w:rtl w:val="true"/>
          <w:lang w:bidi="fa-IR"/>
        </w:rPr>
        <w:t>مقدمة الکتاب</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الخطاب الدینی، ما هو؟</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قدمه اللغویون والمفسرون</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لغة</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فی القرآن الکریم</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الخطابة؟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الدین کی یتصف به الخطاب فیکون دینیاً؟</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الدین</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الاتجاهات المعاصرة لبیان معنی الدین وفهمه</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فکرة الدین بمنظار رأسمالی برجوازی</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الأنثروبولجی للدین</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الاجتماعیة فی تفسیر الدین</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مرجعیة الخطاب الدینی ومناهله</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القرآن فی مرجعیة الخطاب الدینی</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السنة النبویة فی مرجعیة الخطاب الدینی</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السلف فی مرجعیة الخطاب الدینی</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 لغة</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 اصطلاحاً وفقها</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بعض علماء أهل السنة والجماعة فی حصر الخیریة فی أهل القرون الثلاثة الأولی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ابن حجر العسقلانی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ابن عبد البر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المناوی والکلاباذی وغیرهما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السرخسی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ابن تیمیة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آلیات فهم النص وبناء الخطاب الدینی</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الحقائق</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الغائب ونقصان المعرفة</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ذریعة الاجتهاد الخاطئ وصریح مخالفته للقرآن والسنة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النص أم نص القداسة ودوران الخطاب الدینی بینهما</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القداسة الذاتیة والإلتصاقیة</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القداسة بین مقتضیات الملک ومقتضیات الدین</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العقل أم حاکمیة الجهل</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ینص علی کفر أحد الصحابة وأبو بکر وعمر ینصان علی إیمانه اجتهاداً فیخالفان أمره</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البخاری فی اتهام الصحابی ذی الخویصرة لرسول الله صلی الله علیه وآله وسلم بالظلم والعیاذ بالله</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الخطاب الدینی أم تجدید البنیة الفکریة والمعرفیة؟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الخطاب الدینی وسیلة لبلوغ السلطة</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الخطاب الدینی فی حسم أمر البیعة فی مجتمع الکوفة بین عائشة وعمار بن یاسر وتباین قوة تأثیر هذه الخطابات فی الناس</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الخطاب الدینی فی خروج طلحة والزبیر لحرب أمیر المؤمنین الإمام علی بن أبی طالب علیه السلام والهدف بلوغ السلطة</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عبد الله بن الزبیر لوسیلة الخطاب الدینی فی حربه لأمیر المؤمنین الإمام علی علیه السلام لأجل تولی أمر المسلمین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تغییره لبناء الکعبة المشرفة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حبسه لعبد الله بن عباس وولده فی الشعب واضرامه النار علیهم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ترکه للصلاة علی محمد وآله أربعین جمعة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محاربته الشدیدة لحبر الأمة عبد الله بن عباس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نفیه لعبد الله بن عباس الی الطائف</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الدین تعرف أهله، وبهم یتم التجدید فی الخطاب الدینی الذی سنه النبی صلی الله علیه وآله وسلم</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أهل الدین الذین عرّفهم القرآن للناس؟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إنهم مطهرون من الآثام وکل شیء قذر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العلم بالقرآن والسنة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الصدق</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نستدل به علی معرفة الدین وأهله ما کتبه أمیر المؤمنین علی علیه السلام إلی خاصة أصحابه وشیعته وفیه وصیة رسول الله صلی الله علیه وآله وسلم</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خطاب العقیلة زینب علیها السلام فی إصلاح البنیة الفکریة للمجتمع الإسلامی فی الکوفة</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 العقیلة زینب علیها السلام؟</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مقومات الإصلاح للبنیة الفکریة فی خطابها الدینی لمجتمع الکوفة</w:t>
      </w:r>
    </w:p>
    <w:p>
      <w:pPr>
        <w:pStyle w:val="BookText"/>
        <w:rPr/>
      </w:pPr>
      <w:r>
        <w:rPr>
          <w:rFonts w:ascii="IRNazanin" w:hAnsi="IRNazanin" w:eastAsia="IRNazanin"/>
          <w:color w:val="111111"/>
          <w:sz w:val="28"/>
          <w:sz w:val="28"/>
          <w:szCs w:val="28"/>
          <w:rtl w:val="true"/>
          <w:lang w:bidi="fa-IR"/>
        </w:rPr>
        <w:t>الأداة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الصدمة الثقافیة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 cultural communication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مصطلح الصدمة الثقافیة</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جذور الصدمة الثقافیة تعود للقرن الأول للهجرة النبویة</w:t>
      </w:r>
    </w:p>
    <w:p>
      <w:pPr>
        <w:pStyle w:val="BookText"/>
        <w:rPr/>
      </w:pPr>
      <w:r>
        <w:rPr>
          <w:rFonts w:ascii="IRNazanin" w:hAnsi="IRNazanin" w:eastAsia="IRNazanin"/>
          <w:color w:val="111111"/>
          <w:sz w:val="28"/>
          <w:sz w:val="28"/>
          <w:szCs w:val="28"/>
          <w:rtl w:val="true"/>
          <w:lang w:bidi="fa-IR"/>
        </w:rPr>
        <w:t>الأداة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استرعاء الانتباه الجماهیری</w:t>
      </w:r>
    </w:p>
    <w:p>
      <w:pPr>
        <w:pStyle w:val="BookText"/>
        <w:rPr/>
      </w:pPr>
      <w:r>
        <w:rPr>
          <w:rFonts w:ascii="IRNazanin" w:hAnsi="IRNazanin" w:eastAsia="IRNazanin"/>
          <w:color w:val="111111"/>
          <w:sz w:val="28"/>
          <w:sz w:val="28"/>
          <w:szCs w:val="28"/>
          <w:rtl w:val="true"/>
          <w:lang w:bidi="fa-IR"/>
        </w:rPr>
        <w:t>الأداة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النافذة الانفعالیة</w:t>
      </w:r>
    </w:p>
    <w:p>
      <w:pPr>
        <w:pStyle w:val="BookText"/>
        <w:rPr/>
      </w:pPr>
      <w:r>
        <w:rPr>
          <w:rFonts w:ascii="IRNazanin" w:hAnsi="IRNazanin" w:eastAsia="IRNazanin"/>
          <w:color w:val="111111"/>
          <w:sz w:val="28"/>
          <w:sz w:val="28"/>
          <w:szCs w:val="28"/>
          <w:rtl w:val="true"/>
          <w:lang w:bidi="fa-IR"/>
        </w:rPr>
        <w:t>الأداة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المنظور التطوری النفسی</w:t>
      </w:r>
    </w:p>
    <w:p>
      <w:pPr>
        <w:pStyle w:val="BookText"/>
        <w:rPr/>
      </w:pPr>
      <w:r>
        <w:rPr>
          <w:rFonts w:ascii="IRNazanin" w:hAnsi="IRNazanin" w:eastAsia="IRNazanin"/>
          <w:color w:val="111111"/>
          <w:sz w:val="28"/>
          <w:sz w:val="28"/>
          <w:szCs w:val="28"/>
          <w:rtl w:val="true"/>
          <w:lang w:bidi="fa-IR"/>
        </w:rPr>
        <w:t>الأداة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 الروح فی الضمیر الجمعی</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نبض التوحید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بنوة رسول الله صلی الله علیه وآله وسلم تسبی بید المسلمین</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تقتلون الطیبین الأخیار وتتولون الخبیثین الأشرار</w:t>
      </w:r>
    </w:p>
    <w:p>
      <w:pPr>
        <w:pStyle w:val="BookText"/>
        <w:rPr/>
      </w:pPr>
      <w:r>
        <w:rPr>
          <w:rFonts w:ascii="IRNazanin" w:hAnsi="IRNazanin" w:eastAsia="IRNazanin"/>
          <w:color w:val="111111"/>
          <w:sz w:val="28"/>
          <w:sz w:val="28"/>
          <w:szCs w:val="28"/>
          <w:rtl w:val="true"/>
          <w:lang w:bidi="fa-IR"/>
        </w:rPr>
        <w:t>الأداة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التعزیر النفسی</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التعزیر لغة</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التعزیر عند الفقهاء</w:t>
      </w:r>
    </w:p>
    <w:p>
      <w:pPr>
        <w:pStyle w:val="BookText"/>
        <w:rPr/>
      </w:pPr>
      <w:r>
        <w:rPr>
          <w:rFonts w:ascii="IRNazanin" w:hAnsi="IRNazanin" w:eastAsia="IRNazanin"/>
          <w:color w:val="111111"/>
          <w:sz w:val="28"/>
          <w:sz w:val="28"/>
          <w:szCs w:val="28"/>
          <w:rtl w:val="true"/>
          <w:lang w:bidi="fa-IR"/>
        </w:rPr>
        <w:t>الأداة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الرذائل التی أصابت أهل الکوفة إلی أخلاق فردیة واجتماعیة وأن الإصلاح یبدأ بالفرد قبل المجتمع</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الأداة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تجمیر المشاعر واصدام النفوس</w:t>
      </w:r>
    </w:p>
    <w:p>
      <w:pPr>
        <w:pStyle w:val="BookText"/>
        <w:rPr/>
      </w:pPr>
      <w:r>
        <w:rPr>
          <w:rFonts w:ascii="IRNazanin" w:hAnsi="IRNazanin" w:eastAsia="IRNazanin"/>
          <w:color w:val="111111"/>
          <w:sz w:val="28"/>
          <w:sz w:val="28"/>
          <w:szCs w:val="28"/>
          <w:rtl w:val="true"/>
          <w:lang w:bidi="fa-IR"/>
        </w:rPr>
        <w:t>الأداة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حرمة أهل البیت علیهم السلام وبیان مقامهم عند الله ورسوله صلی الله علیه وآله وسلم</w:t>
      </w:r>
    </w:p>
    <w:p>
      <w:pPr>
        <w:pStyle w:val="BookText"/>
        <w:rPr/>
      </w:pPr>
      <w:r>
        <w:rPr>
          <w:rFonts w:ascii="IRNazanin" w:hAnsi="IRNazanin" w:eastAsia="IRNazanin"/>
          <w:color w:val="111111"/>
          <w:sz w:val="28"/>
          <w:sz w:val="28"/>
          <w:szCs w:val="28"/>
          <w:rtl w:val="true"/>
          <w:lang w:bidi="fa-IR"/>
        </w:rPr>
        <w:t>الأداة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عقوبة قتل العترة النبویة فی الدنیا والآخرة</w:t>
      </w:r>
    </w:p>
    <w:p>
      <w:pPr>
        <w:pStyle w:val="BookText"/>
        <w:rPr/>
      </w:pPr>
      <w:r>
        <w:rPr>
          <w:rFonts w:ascii="IRNazanin" w:hAnsi="IRNazanin" w:eastAsia="IRNazanin"/>
          <w:color w:val="111111"/>
          <w:sz w:val="28"/>
          <w:sz w:val="28"/>
          <w:szCs w:val="28"/>
          <w:rtl w:val="true"/>
          <w:lang w:bidi="fa-IR"/>
        </w:rPr>
        <w:t>الأداة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النبی صلی الله علیه وآله وسلم فی حرمة عترته وإن آثار هتکها عند الله تعالی کآثار جریمة الشرک</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استطاعت العقیلة زینب علیه السلام بخطابها الدینی تغییر الاتجاهات والقیم فی المجتمع الکوفی؟</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الاتجاه وتعریفه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ظهور الاستجابة المسیطرة وتغییر الاتجاه فی المجتمع الکوفی بعد خطاب العقیلة زینب علیها السلام</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التغییر العام فی سلوک أهل الکوفة</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صوت الناس بالبکاء حینما خاطبهم الإمام زین العابدین علیه السلام</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ابنة الطاهرین</w:t>
      </w:r>
    </w:p>
    <w:p>
      <w:pPr>
        <w:pStyle w:val="BookText"/>
        <w:rPr/>
      </w:pP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تفجر شرارة الانتفاضة علی والی الکوفة بلسان عبد الله بن عفیف الأزدی</w:t>
      </w:r>
    </w:p>
    <w:p>
      <w:pPr>
        <w:pStyle w:val="BookText"/>
        <w:rPr/>
      </w:pPr>
      <w:r>
        <w:rPr>
          <w:rFonts w:ascii="IRNazanin" w:hAnsi="IRNazanin" w:eastAsia="IRNazanin"/>
          <w:color w:val="111111"/>
          <w:sz w:val="28"/>
          <w:sz w:val="28"/>
          <w:szCs w:val="28"/>
          <w:rtl w:val="true"/>
          <w:lang w:bidi="fa-IR"/>
        </w:rPr>
        <w:t>الشاهد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جیش الکوفة یظهر ندمه وخسرانه فی طاعته لابن زیاد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المکونات الأساسیة للاتجاه النفسی نحو العترة بفعل الخطاب الدینی للعقیلة زینب علیها السلام</w:t>
      </w:r>
    </w:p>
    <w:p>
      <w:pPr>
        <w:pStyle w:val="BookText"/>
        <w:rPr/>
      </w:pPr>
      <w:r>
        <w:rPr>
          <w:rFonts w:ascii="IRNazanin" w:hAnsi="IRNazanin" w:eastAsia="IRNazanin"/>
          <w:color w:val="111111"/>
          <w:sz w:val="28"/>
          <w:sz w:val="28"/>
          <w:szCs w:val="28"/>
          <w:rtl w:val="true"/>
          <w:lang w:bidi="fa-IR"/>
        </w:rPr>
        <w:t>المکون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المکون المعرفی</w:t>
      </w:r>
    </w:p>
    <w:p>
      <w:pPr>
        <w:pStyle w:val="BookText"/>
        <w:rPr/>
      </w:pPr>
      <w:r>
        <w:rPr>
          <w:rFonts w:ascii="IRNazanin" w:hAnsi="IRNazanin" w:eastAsia="IRNazanin"/>
          <w:color w:val="111111"/>
          <w:sz w:val="28"/>
          <w:sz w:val="28"/>
          <w:szCs w:val="28"/>
          <w:rtl w:val="true"/>
          <w:lang w:bidi="fa-IR"/>
        </w:rPr>
        <w:t>المکون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المکون الوجدانی الانفعالی</w:t>
      </w:r>
    </w:p>
    <w:p>
      <w:pPr>
        <w:pStyle w:val="BookText"/>
        <w:rPr/>
      </w:pPr>
      <w:r>
        <w:rPr>
          <w:rFonts w:ascii="IRNazanin" w:hAnsi="IRNazanin" w:eastAsia="IRNazanin"/>
          <w:color w:val="111111"/>
          <w:sz w:val="28"/>
          <w:sz w:val="28"/>
          <w:szCs w:val="28"/>
          <w:rtl w:val="true"/>
          <w:lang w:bidi="fa-IR"/>
        </w:rPr>
        <w:t>المکون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المکون النزعی السلوکی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تکسیر الأصنام – بین تصریح النبی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الامام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 ــ الطبعة الثانیة ــ</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هذه فاطمة علیها السلام – ثمانیة أجزاء</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وفاة رسول الله صلی الله علیه وآله وسلم وموضع قبره وروضته</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الأربعون حدیثا فی الفضائل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ابراهیم الحلی</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جزئین</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رحمان الطائی</w:t>
      </w:r>
    </w:p>
    <w:p>
      <w:pPr>
        <w:pStyle w:val="BookText"/>
        <w:rPr/>
      </w:pPr>
      <w:r>
        <w:rPr>
          <w:rFonts w:ascii="IRNazanin" w:hAnsi="IRNazanin" w:eastAsia="IRNazanin"/>
          <w:color w:val="111111"/>
          <w:sz w:val="28"/>
          <w:sz w:val="28"/>
          <w:szCs w:val="28"/>
          <w:rtl w:val="true"/>
          <w:lang w:bidi="fa-IR"/>
        </w:rPr>
        <w:t>نوادر الأخبار – جزئین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مال الله</w:t>
      </w:r>
    </w:p>
    <w:p>
      <w:pPr>
        <w:pStyle w:val="BookText"/>
        <w:rPr/>
      </w:pPr>
      <w:r>
        <w:rPr>
          <w:rFonts w:ascii="IRNazanin" w:hAnsi="IRNazanin" w:eastAsia="IRNazanin"/>
          <w:color w:val="111111"/>
          <w:sz w:val="28"/>
          <w:sz w:val="28"/>
          <w:szCs w:val="28"/>
          <w:rtl w:val="true"/>
          <w:lang w:bidi="fa-IR"/>
        </w:rPr>
        <w:t>تنبیه الخواطر ونزهة النواظر – ثلاثة أجزاء</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علی حسین یوسف</w:t>
      </w:r>
    </w:p>
    <w:p>
      <w:pPr>
        <w:pStyle w:val="BookText"/>
        <w:rPr/>
      </w:pPr>
      <w:r>
        <w:rPr>
          <w:rFonts w:ascii="IRNazanin" w:hAnsi="IRNazanin" w:eastAsia="IRNazanin"/>
          <w:color w:val="111111"/>
          <w:sz w:val="28"/>
          <w:sz w:val="28"/>
          <w:szCs w:val="28"/>
          <w:rtl w:val="true"/>
          <w:lang w:bidi="fa-IR"/>
        </w:rPr>
        <w:t>الإمام الحسین علیه السلام فی الشعر العراقی الحدیث</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Times New Roman" w:cs="Times New Roman" w:ascii="Times New Roman" w:hAnsi="Times New Roman"/>
          <w:color w:val="111111"/>
          <w:sz w:val="28"/>
          <w:szCs w:val="28"/>
          <w:lang w:val="en-US" w:bidi="en-US"/>
        </w:rPr>
        <w:t>This Is My Faith</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حسین عبدالسید النصار</w:t>
      </w:r>
    </w:p>
    <w:p>
      <w:pPr>
        <w:pStyle w:val="BookText"/>
        <w:rPr/>
      </w:pPr>
      <w:r>
        <w:rPr>
          <w:rFonts w:ascii="IRNazanin" w:hAnsi="IRNazanin" w:eastAsia="IRNazanin"/>
          <w:color w:val="111111"/>
          <w:sz w:val="28"/>
          <w:sz w:val="28"/>
          <w:szCs w:val="28"/>
          <w:rtl w:val="true"/>
          <w:lang w:bidi="fa-IR"/>
        </w:rPr>
        <w:t>الشفاء فی نظم حدیث الکساء</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حسن هادی مجید العوادی</w:t>
      </w:r>
    </w:p>
    <w:p>
      <w:pPr>
        <w:pStyle w:val="BookText"/>
        <w:rPr/>
      </w:pPr>
      <w:r>
        <w:rPr>
          <w:rFonts w:ascii="IRNazanin" w:hAnsi="IRNazanin" w:eastAsia="IRNazanin"/>
          <w:color w:val="111111"/>
          <w:sz w:val="28"/>
          <w:sz w:val="28"/>
          <w:szCs w:val="28"/>
          <w:rtl w:val="true"/>
          <w:lang w:bidi="fa-IR"/>
        </w:rPr>
        <w:t>قصائد الاستنهاض بالإمام الحجة عجل الله تعالی فرجه</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آیة الوضوء وإشکالیة الدلالة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عارفاً بحقکم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السید الموسوی</w:t>
      </w:r>
    </w:p>
    <w:p>
      <w:pPr>
        <w:pStyle w:val="BookText"/>
        <w:rPr/>
      </w:pPr>
      <w:r>
        <w:rPr>
          <w:rFonts w:ascii="IRNazanin" w:hAnsi="IRNazanin" w:eastAsia="IRNazanin"/>
          <w:color w:val="111111"/>
          <w:sz w:val="28"/>
          <w:sz w:val="28"/>
          <w:szCs w:val="28"/>
          <w:rtl w:val="true"/>
          <w:lang w:bidi="fa-IR"/>
        </w:rPr>
        <w:t>شمس الإمامة وراء سحب الغیب</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الدین</w:t>
      </w:r>
    </w:p>
    <w:p>
      <w:pPr>
        <w:pStyle w:val="BookText"/>
        <w:rPr/>
      </w:pPr>
      <w:r>
        <w:rPr>
          <w:rFonts w:eastAsia="Times New Roman" w:cs="Times New Roman" w:ascii="Times New Roman" w:hAnsi="Times New Roman"/>
          <w:color w:val="111111"/>
          <w:sz w:val="28"/>
          <w:szCs w:val="28"/>
          <w:lang w:val="en-US" w:bidi="en-US"/>
        </w:rPr>
        <w:t>Ziyarat Imam Hussain</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البشارة لطالب الاستخارة للشیخ احمد بن صالح الدرازی</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النکت البدیعة فی تحقیق الشیعة للشیخ سلیمان البحرانی</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شرح حدیث حبنا أهل البیت یکفر الذنوب للشیخ علی بن عبد الله الستری البحرانی</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منهاج الحق والیقین فی تفضیل علی أمیر المؤمنین للسید ولی بن نعمة الله الحسینی الرضوی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أنمار معاد المظفر</w:t>
      </w:r>
    </w:p>
    <w:p>
      <w:pPr>
        <w:pStyle w:val="BookText"/>
        <w:rPr/>
      </w:pPr>
      <w:r>
        <w:rPr>
          <w:rFonts w:ascii="IRNazanin" w:hAnsi="IRNazanin" w:eastAsia="IRNazanin"/>
          <w:color w:val="111111"/>
          <w:sz w:val="28"/>
          <w:sz w:val="28"/>
          <w:szCs w:val="28"/>
          <w:rtl w:val="true"/>
          <w:lang w:bidi="fa-IR"/>
        </w:rPr>
        <w:t>قواعد المرام فی علم الکلام، تصنیف کمال الدین میثم بن علی بن میثم البحرانی</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مال الله الأسدی</w:t>
      </w:r>
    </w:p>
    <w:p>
      <w:pPr>
        <w:pStyle w:val="BookText"/>
        <w:rPr/>
      </w:pPr>
      <w:r>
        <w:rPr>
          <w:rFonts w:ascii="IRNazanin" w:hAnsi="IRNazanin" w:eastAsia="IRNazanin"/>
          <w:color w:val="111111"/>
          <w:sz w:val="28"/>
          <w:sz w:val="28"/>
          <w:szCs w:val="28"/>
          <w:rtl w:val="true"/>
          <w:lang w:bidi="fa-IR"/>
        </w:rPr>
        <w:t>حیاة الأرواح ومشکاة المصباح للشیخ تقی الدین إبراهیم بن علی الکفعمی</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باب فاطمة علیها السلام بین سلطة الشریعة وشریعة السلطة</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تربة الحسین علیه السلام وتحولها إلی دم عبیط فی کربلاء</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میثاق عباس الحلی</w:t>
      </w:r>
    </w:p>
    <w:p>
      <w:pPr>
        <w:pStyle w:val="BookText"/>
        <w:rPr/>
      </w:pPr>
      <w:r>
        <w:rPr>
          <w:rFonts w:ascii="IRNazanin" w:hAnsi="IRNazanin" w:eastAsia="IRNazanin"/>
          <w:color w:val="111111"/>
          <w:sz w:val="28"/>
          <w:sz w:val="28"/>
          <w:szCs w:val="28"/>
          <w:rtl w:val="true"/>
          <w:lang w:bidi="fa-IR"/>
        </w:rPr>
        <w:t>یتیم عاشوراء من أنصار کربلاء</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The Aesthetics of ‘Ashura</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محمود الجدیع</w:t>
      </w:r>
    </w:p>
    <w:p>
      <w:pPr>
        <w:pStyle w:val="BookText"/>
        <w:rPr/>
      </w:pPr>
      <w:r>
        <w:rPr>
          <w:rFonts w:ascii="IRNazanin" w:hAnsi="IRNazanin" w:eastAsia="IRNazanin"/>
          <w:color w:val="111111"/>
          <w:sz w:val="28"/>
          <w:sz w:val="28"/>
          <w:szCs w:val="28"/>
          <w:rtl w:val="true"/>
          <w:lang w:bidi="fa-IR"/>
        </w:rPr>
        <w:t>نثر الإمام الحسین علیه السلام</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الشیخ میثاق عباس الخفاجی</w:t>
      </w:r>
    </w:p>
    <w:p>
      <w:pPr>
        <w:pStyle w:val="BookText"/>
        <w:rPr/>
      </w:pPr>
      <w:r>
        <w:rPr>
          <w:rFonts w:ascii="IRNazanin" w:hAnsi="IRNazanin" w:eastAsia="IRNazanin"/>
          <w:color w:val="111111"/>
          <w:sz w:val="28"/>
          <w:sz w:val="28"/>
          <w:szCs w:val="28"/>
          <w:rtl w:val="true"/>
          <w:lang w:bidi="fa-IR"/>
        </w:rPr>
        <w:t>قرة العین فی صلاة اللیل</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أنطوان بارا</w:t>
      </w:r>
    </w:p>
    <w:p>
      <w:pPr>
        <w:pStyle w:val="BookText"/>
        <w:rPr/>
      </w:pPr>
      <w:r>
        <w:rPr>
          <w:rFonts w:ascii="IRNazanin" w:hAnsi="IRNazanin" w:eastAsia="IRNazanin"/>
          <w:color w:val="111111"/>
          <w:sz w:val="28"/>
          <w:sz w:val="28"/>
          <w:szCs w:val="28"/>
          <w:rtl w:val="true"/>
          <w:lang w:bidi="fa-IR"/>
        </w:rPr>
        <w:t>من المسیح العائد إلی الحسین الثائر</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ظاهرة الاستقلاب فی عرض النص النبوی والتاریخ</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الإستراتیجیة الحربیة فی معرکة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تفکیر الجند وتجنید الفکر</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مروان خلیفات</w:t>
      </w:r>
    </w:p>
    <w:p>
      <w:pPr>
        <w:pStyle w:val="BookText"/>
        <w:rPr/>
      </w:pPr>
      <w:r>
        <w:rPr>
          <w:rFonts w:ascii="IRNazanin" w:hAnsi="IRNazanin" w:eastAsia="IRNazanin"/>
          <w:color w:val="111111"/>
          <w:sz w:val="28"/>
          <w:sz w:val="28"/>
          <w:szCs w:val="28"/>
          <w:rtl w:val="true"/>
          <w:lang w:bidi="fa-IR"/>
        </w:rPr>
        <w:t>النبی صلی الله علیه وآله وسلم ومستقبل الدعوة</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الشیخ حسن المطوری</w:t>
      </w:r>
    </w:p>
    <w:p>
      <w:pPr>
        <w:pStyle w:val="BookText"/>
        <w:rPr/>
      </w:pPr>
      <w:r>
        <w:rPr>
          <w:rFonts w:ascii="IRNazanin" w:hAnsi="IRNazanin" w:eastAsia="IRNazanin"/>
          <w:color w:val="111111"/>
          <w:sz w:val="28"/>
          <w:sz w:val="28"/>
          <w:szCs w:val="28"/>
          <w:rtl w:val="true"/>
          <w:lang w:bidi="fa-IR"/>
        </w:rPr>
        <w:t>البکاء علی الحسین علیه السلام فی مصادر الفریقین</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تفضیل السیدة زهراء علی الملائکة والرسل والأنبیاء</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A Concise Knowledge Of The Prophetic Life History</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محمدکاظم</w:t>
      </w:r>
    </w:p>
    <w:p>
      <w:pPr>
        <w:pStyle w:val="BookText"/>
        <w:rPr/>
      </w:pPr>
      <w:r>
        <w:rPr>
          <w:rFonts w:ascii="IRNazanin" w:hAnsi="IRNazanin" w:eastAsia="IRNazanin"/>
          <w:color w:val="111111"/>
          <w:sz w:val="28"/>
          <w:sz w:val="28"/>
          <w:szCs w:val="28"/>
          <w:rtl w:val="true"/>
          <w:lang w:bidi="fa-IR"/>
        </w:rPr>
        <w:t>معانی الأخبار للشیخ الصدوق</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عبدالحسن</w:t>
      </w:r>
    </w:p>
    <w:p>
      <w:pPr>
        <w:pStyle w:val="BookText"/>
        <w:rPr/>
      </w:pPr>
      <w:r>
        <w:rPr>
          <w:rFonts w:ascii="IRNazanin" w:hAnsi="IRNazanin" w:eastAsia="IRNazanin"/>
          <w:color w:val="111111"/>
          <w:sz w:val="28"/>
          <w:sz w:val="28"/>
          <w:szCs w:val="28"/>
          <w:rtl w:val="true"/>
          <w:lang w:bidi="fa-IR"/>
        </w:rPr>
        <w:t>ضیاء الشهاب وضوء الشهاب فی شرح ضیاء الأخبار</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عبدالله حسین الفهد</w:t>
      </w:r>
    </w:p>
    <w:p>
      <w:pPr>
        <w:pStyle w:val="BookText"/>
        <w:rPr/>
      </w:pPr>
      <w:r>
        <w:rPr>
          <w:rFonts w:ascii="IRNazanin" w:hAnsi="IRNazanin" w:eastAsia="IRNazanin"/>
          <w:color w:val="111111"/>
          <w:sz w:val="28"/>
          <w:sz w:val="28"/>
          <w:szCs w:val="28"/>
          <w:rtl w:val="true"/>
          <w:lang w:bidi="fa-IR"/>
        </w:rPr>
        <w:t>هوامش علی رسالة القول الفصل فی الآل والأهل</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عبدالرحمن العقیلی</w:t>
      </w:r>
    </w:p>
    <w:p>
      <w:pPr>
        <w:pStyle w:val="BookText"/>
        <w:rPr/>
      </w:pPr>
      <w:r>
        <w:rPr>
          <w:rFonts w:ascii="Amiri" w:hAnsi="Amiri" w:eastAsia="Amiri" w:cs="Amiri"/>
          <w:color w:val="111111"/>
          <w:sz w:val="28"/>
          <w:sz w:val="28"/>
          <w:szCs w:val="28"/>
          <w:rtl w:val="true"/>
          <w:lang w:bidi="ar-SA"/>
        </w:rPr>
        <w:t>فلان وفلانة</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عبدالرحمن العقیلی</w:t>
      </w:r>
    </w:p>
    <w:p>
      <w:pPr>
        <w:pStyle w:val="BookText"/>
        <w:rPr/>
      </w:pPr>
      <w:r>
        <w:rPr>
          <w:rFonts w:ascii="IRNazanin" w:hAnsi="IRNazanin" w:eastAsia="IRNazanin"/>
          <w:color w:val="111111"/>
          <w:sz w:val="28"/>
          <w:sz w:val="28"/>
          <w:szCs w:val="28"/>
          <w:rtl w:val="true"/>
          <w:lang w:bidi="fa-IR"/>
        </w:rPr>
        <w:t>معجم نواصب المحدثین</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استنطاق آیة الغار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ابتدأت به بضعة النبی المختار صلی الله علیه وآله وسلم الصدیقة الطاهرة فاطمة الزهراء علیها السلام فی خطبتها بالمسجد النبوی الشریف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للخلیل الفراهیدی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للزمخشری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 للنحاس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للسید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المنسوب للإمام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شرح الأخبار للقاضی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للزمخشری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ط دار الکتب العلمیة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تفسیر السمرقندی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 للزمخشری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 أصولها وتاریخها،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ط دار الفکر العربی لسنة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الطیب فی الخطابة والخطیب لمعروف الرصافی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 مطبعة الأوقاف الإسلامیة بدار الخلافة العلیة لسنة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 الطبعة الأولی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المعرفة، المعتقدات الدینیة لدی الشعوب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العلوم النفسیة لهیجل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عبد الفتاح، ط دار التنویر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والأزل، مقال فی فلسفة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ترجمة الدکتور زکریا إبراهیم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جغرافیة المعتقدات الدینیة لمحسن عبد الصاحب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للسید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الأوائل وتلخیص الدلائل للباقلانی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جغرافیة المعتقدات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جغرافیة المعتقدات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جغرافیة المعتقدات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النجفیة للمحقق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السقیفة وفدک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الأمر بلزوم الجماعة عند ظهور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لابن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مادة سلف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اللجنة الدائمة للبحوث العلمیة والإفتاء ــ جمع الدویش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مسند أحمد عن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 غزوة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عن عبد الله بن عمرو بن العاص؛ صحیح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المصنف لعبد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للنیسابوری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الفایق فی غریب الحدیث للزمخشری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السقیفة وفدک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مروج الذهب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المختصر فی أخبار البشر لأبی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فیض القدیر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التمهید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السرخسی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الفتاوی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لابن نجیم 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عمدة القاری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تحفة الأحوذی للمبارکفوری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واللفظ أخرجه أحمد بن حنبل مختصراً فی موارد عدة من مسنده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علی صحبته لرسول الله صلی الله علیه وآله وسلم أحمد فی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البخاری فی تاریخه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ابن حجر العسقلانی فی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الأجری لأبی داود السجستانی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لا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فضائل الصحابة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بغیة الطالب فی تاریخ حلب لابن العدیم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tl w:val="true"/>
        </w:rPr>
        <w:t>؛ الجوهرة للبری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کنز العمال للهندی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فی هذه القاعدة علی سبیل الاستشهاد ولیس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لفخر الدین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اللجنة الدائمة للإفتاء لأحمد بن عبد الرزاق الدویش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الاعتصام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من حدیث عبد الرحمن بن حسنة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 للشافعی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وفضله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فتح الباری لابن حجر،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القاذف والسارق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وکتاب العیدین،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العیدین لأهل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فیض القدیر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الصدور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الفتاوی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الصدور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الفتاوی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السرخسی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الحصانة استمدت من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والسابقون الأولون من المهاجرین والأنصاری والذین اتبعوهم بإحسان رضی الله عنهم ورضوا عنه وأعد لهم جنات تجری تحتها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وتغافل المتأوّلون للآیة المبارکة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التبعیضیة، أی بعض المهاجرین والأنصار مع کونهم من السابقین الأولین للإسلام إلا أن کل ذلک لم یکن دالاً علی اختصاصهم بأجمعهم برضا الله تعالی ومن ثم یکون تسویقها بمفهوم رفع القلم عنهم مخالفاً للقرآن الکریم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ط السعادة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 علامات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مسند أحمد، من مسند أبی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السجستانی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الغاراث للثقفی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شرخ الاخبار للمغربی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ووقعة الجمل لسیف بن عمر الضبی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الفتوح لابن أعثم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عیون الأخبار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جواهر المطالب للباعونی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النهایة فی غریب الحدیث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ما قال علی علیه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أحادیث عائشة للعسکری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والروایة عن الإمام الصادق علیه السلام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لأبی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مروج الذهب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النصائح الکافیة لابن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للأصفهانی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 فی 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لم یر الإنسان أنا خلقناه من نطفة فإذا هو خصیم مبین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لثمرة 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نهج السعادة للمحمودی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Ejabat.google.com</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یشمل التثاقف التغییر الثقافی فی تلک الظواهر التی تنشأ حین تدخل جماعات من الأفراد الذین ینتمون إلی ثقافتین مختلفتین فی اتصال مباشر مستمر معهما مما یترتب علیه حدوث تغیرات فی الأنماط الثقافیة الأصلیة السائدة فی إحدی هاتین الجماعتین أو فیهما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خصائص الشعوب للجباوی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استرعی، یسترعی، استرع، استرعاء، فهو مسترعٍ، والمفعول مسترعی، استرعاه سره استودعه، استرعی الانتباه ــ استرعی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استرعی الالتفات والاصغاء؛ استرعاه سمعه طلب منه أن یُصغی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اللغة العربیة المعاصر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مثیر الأحزان لابن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العوالم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لواعج الأشجان للسید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تعرف النافذة الانفعالیة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بأنها القدرة أو المهارة التی تساعد علی فهم سمات انفعالات الجماعة؛ تتضمن الأمثلة علی سمات انفعالات الجماعة، مستوی تنوع الانفعالات بین أعضائها؛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التنوع العاطفی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ونسبة المشاعر الایجابیة أو السلبیة، والمشاعر الشکلیة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الأکثر شیوعاً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الحاضرة فی الجماعة؛ عرف التعبیر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النافذة الانفعالیة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للمرة الأولی عالم النفس الاجتماعی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جیفری سانشیز بوکس والمنظّر التنظیمی کوی 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وکما فی ضبط فتحة الکامیرا لزیادة عمق المجال، تتضمن النافذة الانفعالیة ضبط عمق المجال الفرد للترکیز لیس فقط علی انفعالات شخص واحد ولکن أیضاً علی انفعالات الآخرین فی المجال البصری؛ الفرق بین الانفعالات علی مستوی الفرد فی مقابل الانفعالات علی مستوی الجماعة تعتمد علی الفرق بین المنظور التحاملی والشمولی؛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ویکیبدیا ــ انفعال جماعی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العوالم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العوالم للشیخ عبد الله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المجالس الفاخرة للسید عبد الحسین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أعیان الشیعة للسید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مستدرک سفینة البحار للشاهرودی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مصابیح الظلام للوحید البهبهانی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مصباح الفقاهة للسید أبی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مصباح الفقاهة فی المعاملات للسید الخوئی، تقریر بحث الخارج للسید الخوئی المقرر الشیخ التوحیدی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وفقاً للنهج التطوری النفسی، تعمل عاطفة الجماعة علی مساعدة التواصل بین أعضاء الجماعة؛ فتخبر الحالة العاطفیة للجماعة أعضاءها عن عوامل فی البیئة، فإذا کان الجمیع فی مجال سیئ مثلاً فمن الضروری تغییر الظروف أو ربما العمل بجهد أکبر لتحقیق الهدف وتحسین هذه الظروف، کما أن العاطفة المشترکة فی الجماعات تنسق النشاط الجماعی عن طریق تعزیز روابط الجماعة وولائها؛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الحرة ــ ویکیبیدیا ــ انفعال جماعی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حذیم بن 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الشیخ الطوسی من أصحاب الإمام علی بن الحسین علیهما السلام؛ وفی البحار فی حادثة نزول أهل البیت علیهم السلام قرب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 بن حذلم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 للهمذانی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لابن طیفور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الحمدونیة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حلته وأفسدته بعد إبرام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خیانة وخدیعة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یمتدح بما لیس عنده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بغیر حق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والعیب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المزبلة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 والملحودة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تغسلوها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جرحکم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زعیم القوم ولسانهم المتکلم عنهم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القبیحة؛ والفقهاء إذا کانت ثنایاها العلیا إلی الخارج فلا تقع علی السفلی؛ والخرقاء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طلاع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ملؤها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یدفعه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 للهمذانی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بلاغات النساء لابن طیفور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الاحتجاج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التذکرة الحمدونیة لابن 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العوالم، الإمام الحسین علیه السلام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تاریخ الکوفة للبراقی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ویکیبدیا ــ الموسوعة الحرة ــ الضمیر الجمعی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لابن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لأبی الصلاح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الخلاف والوفاق بین الإمامیة وبین أئمة الحجاز والعراق لعلی بن محمد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بفتح اللام مصدر بمعنی التملق، وبکسرها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یکثر مدح نفسه ولا خیر عنده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التلطخ بالریب والعار، وبکسرها بمعنی النجس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والشنف بفتح العدواة والبغض، وبکسرها المبغض</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لابن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الاطلاع،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فاطمة علیها السلام بین سلطة الشریعة وشریعة السلطة للمؤلف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العیدین،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العیدین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 للهمذانی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بلاغات النساء لابن طیفور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الاطلاع، ینظر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رسول الله صلی الله علیه وآله وسلم وموضع قبره وروضته بین اختلاف أصحابه واستملاک أزواجه للمؤلف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والحفز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والإعجال، والبدار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المبادرة أی لا یحتاج سبحانه إلی الحث والإعجال فی المبادرة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الاجتماعی والحیاة المعاصرة، للدکتور أحمد محمد مبارک الکندری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إلی علم النفس الاجتماعی لعکاشة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الاجتماعی للکندری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لابن طیفور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التذکرة الحمدونیة لابن 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تاریخ الکوفة للسید البراقی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مثیر الأحزان لابن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مثیر الأحزان لابن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العوالم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العوالم للبحرانی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المحبر لمحمد بن حبیب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المقتل لابن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ترجمة الإمام الحسین علیه السلام 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الاجتماعی للکندری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الاجتماعی للکندری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إلی علم النفس الاجتماعی لعکاشة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إلی علم النفس الاجتماعی لعکاشة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37935</Words>
  <Characters>173448</Characters>
  <CharactersWithSpaces>209454</CharactersWithSpaces>
  <Paragraphs>2091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2026-08-17T16:33:26Z</dcterms:created>
  <dc:creator>ghaemiyeh.com</dc:creator>
  <dc:description/>
  <dc:language>en-US</dc:language>
  <cp:lastModifiedBy/>
  <dcterms:modified xsi:type="dcterms:W3CDTF">2026-08-17T20:03:32Z</dcterms:modified>
  <cp:revision>1</cp:revision>
  <dc:subject/>
  <dc:title>دور الخطاب الدینی فی تغییر البنیه الفکریه بین الاصلاح والافساد</dc:title>
</cp:coreProperties>
</file>

<file path=docProps/custom.xml><?xml version="1.0" encoding="utf-8"?>
<Properties xmlns="http://schemas.openxmlformats.org/officeDocument/2006/custom-properties" xmlns:vt="http://schemas.openxmlformats.org/officeDocument/2006/docPropsVTypes"/>
</file>