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اصل الشیعه و اصولها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8461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88463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88465_1395250215">
            <w:r>
              <w:rPr>
                <w:webHidden/>
                <w:rStyle w:val="IndexLink"/>
                <w:rtl w:val="true"/>
              </w:rPr>
              <w:t>المؤلف فی سطور</w:t>
            </w:r>
            <w:r>
              <w:rPr>
                <w:rStyle w:val="IndexLink"/>
                <w:rtl w:val="true"/>
              </w:rPr>
              <w:tab/>
            </w:r>
            <w:r>
              <w:rPr>
                <w:rStyle w:val="IndexLink"/>
              </w:rPr>
              <w:t>5</w:t>
            </w:r>
          </w:hyperlink>
        </w:p>
        <w:p>
          <w:pPr>
            <w:pStyle w:val="Contents2"/>
            <w:tabs>
              <w:tab w:val="clear" w:pos="8743"/>
              <w:tab w:val="right" w:pos="9026" w:leader="dot"/>
            </w:tabs>
            <w:rPr/>
          </w:pPr>
          <w:hyperlink w:anchor="__RefHeading___Toc2288467_1395250215">
            <w:r>
              <w:rPr>
                <w:webHidden/>
                <w:rStyle w:val="IndexLink"/>
                <w:rtl w:val="true"/>
              </w:rPr>
              <w:t>تقدیم</w:t>
            </w:r>
            <w:r>
              <w:rPr>
                <w:rStyle w:val="IndexLink"/>
                <w:rtl w:val="true"/>
              </w:rPr>
              <w:t>:</w:t>
              <w:tab/>
            </w:r>
            <w:r>
              <w:rPr>
                <w:rStyle w:val="IndexLink"/>
              </w:rPr>
              <w:t>7</w:t>
            </w:r>
          </w:hyperlink>
        </w:p>
        <w:p>
          <w:pPr>
            <w:pStyle w:val="Contents2"/>
            <w:tabs>
              <w:tab w:val="clear" w:pos="8743"/>
              <w:tab w:val="right" w:pos="9026" w:leader="dot"/>
            </w:tabs>
            <w:rPr/>
          </w:pPr>
          <w:hyperlink w:anchor="__RefHeading___Toc2288469_1395250215">
            <w:r>
              <w:rPr>
                <w:webHidden/>
                <w:rStyle w:val="IndexLink"/>
                <w:rtl w:val="true"/>
              </w:rPr>
              <w:t>مقدمة الکتاب و السبب الباعث لتألیفه</w:t>
            </w:r>
            <w:r>
              <w:rPr>
                <w:rStyle w:val="IndexLink"/>
                <w:rtl w:val="true"/>
              </w:rPr>
              <w:tab/>
            </w:r>
            <w:r>
              <w:rPr>
                <w:rStyle w:val="IndexLink"/>
              </w:rPr>
              <w:t>19</w:t>
            </w:r>
          </w:hyperlink>
        </w:p>
        <w:p>
          <w:pPr>
            <w:pStyle w:val="Contents2"/>
            <w:tabs>
              <w:tab w:val="clear" w:pos="8743"/>
              <w:tab w:val="right" w:pos="9026" w:leader="dot"/>
            </w:tabs>
            <w:rPr/>
          </w:pPr>
          <w:hyperlink w:anchor="__RefHeading___Toc2288471_1395250215">
            <w:r>
              <w:rPr>
                <w:webHidden/>
                <w:rStyle w:val="IndexLink"/>
                <w:rtl w:val="true"/>
              </w:rPr>
              <w:t>التوحید</w:t>
            </w:r>
            <w:r>
              <w:rPr>
                <w:rStyle w:val="IndexLink"/>
                <w:rtl w:val="true"/>
              </w:rPr>
              <w:tab/>
            </w:r>
            <w:r>
              <w:rPr>
                <w:rStyle w:val="IndexLink"/>
              </w:rPr>
              <w:t>66</w:t>
            </w:r>
          </w:hyperlink>
        </w:p>
        <w:p>
          <w:pPr>
            <w:pStyle w:val="Contents2"/>
            <w:tabs>
              <w:tab w:val="clear" w:pos="8743"/>
              <w:tab w:val="right" w:pos="9026" w:leader="dot"/>
            </w:tabs>
            <w:rPr/>
          </w:pPr>
          <w:hyperlink w:anchor="__RefHeading___Toc2288473_1395250215">
            <w:r>
              <w:rPr>
                <w:webHidden/>
                <w:rStyle w:val="IndexLink"/>
                <w:rtl w:val="true"/>
              </w:rPr>
              <w:t>النبوة</w:t>
            </w:r>
            <w:r>
              <w:rPr>
                <w:rStyle w:val="IndexLink"/>
                <w:rtl w:val="true"/>
              </w:rPr>
              <w:tab/>
            </w:r>
            <w:r>
              <w:rPr>
                <w:rStyle w:val="IndexLink"/>
              </w:rPr>
              <w:t>68</w:t>
            </w:r>
          </w:hyperlink>
        </w:p>
        <w:p>
          <w:pPr>
            <w:pStyle w:val="Contents2"/>
            <w:tabs>
              <w:tab w:val="clear" w:pos="8743"/>
              <w:tab w:val="right" w:pos="9026" w:leader="dot"/>
            </w:tabs>
            <w:rPr/>
          </w:pPr>
          <w:hyperlink w:anchor="__RefHeading___Toc2288475_1395250215">
            <w:r>
              <w:rPr>
                <w:webHidden/>
                <w:rStyle w:val="IndexLink"/>
                <w:rtl w:val="true"/>
              </w:rPr>
              <w:t>الامامة</w:t>
            </w:r>
            <w:r>
              <w:rPr>
                <w:rStyle w:val="IndexLink"/>
                <w:rtl w:val="true"/>
              </w:rPr>
              <w:tab/>
            </w:r>
            <w:r>
              <w:rPr>
                <w:rStyle w:val="IndexLink"/>
              </w:rPr>
              <w:t>70</w:t>
            </w:r>
          </w:hyperlink>
        </w:p>
        <w:p>
          <w:pPr>
            <w:pStyle w:val="Contents2"/>
            <w:tabs>
              <w:tab w:val="clear" w:pos="8743"/>
              <w:tab w:val="right" w:pos="9026" w:leader="dot"/>
            </w:tabs>
            <w:rPr/>
          </w:pPr>
          <w:hyperlink w:anchor="__RefHeading___Toc2288477_1395250215">
            <w:r>
              <w:rPr>
                <w:webHidden/>
                <w:rStyle w:val="IndexLink"/>
                <w:rtl w:val="true"/>
              </w:rPr>
              <w:t>العدل</w:t>
            </w:r>
            <w:r>
              <w:rPr>
                <w:rStyle w:val="IndexLink"/>
                <w:rtl w:val="true"/>
              </w:rPr>
              <w:tab/>
            </w:r>
            <w:r>
              <w:rPr>
                <w:rStyle w:val="IndexLink"/>
              </w:rPr>
              <w:t>77</w:t>
            </w:r>
          </w:hyperlink>
        </w:p>
        <w:p>
          <w:pPr>
            <w:pStyle w:val="Contents2"/>
            <w:tabs>
              <w:tab w:val="clear" w:pos="8743"/>
              <w:tab w:val="right" w:pos="9026" w:leader="dot"/>
            </w:tabs>
            <w:rPr/>
          </w:pPr>
          <w:hyperlink w:anchor="__RefHeading___Toc2288479_1395250215">
            <w:r>
              <w:rPr>
                <w:webHidden/>
                <w:rStyle w:val="IndexLink"/>
                <w:rtl w:val="true"/>
              </w:rPr>
              <w:t>المعاد</w:t>
            </w:r>
            <w:r>
              <w:rPr>
                <w:rStyle w:val="IndexLink"/>
                <w:rtl w:val="true"/>
              </w:rPr>
              <w:tab/>
            </w:r>
            <w:r>
              <w:rPr>
                <w:rStyle w:val="IndexLink"/>
              </w:rPr>
              <w:t>80</w:t>
            </w:r>
          </w:hyperlink>
        </w:p>
        <w:p>
          <w:pPr>
            <w:pStyle w:val="Contents2"/>
            <w:tabs>
              <w:tab w:val="clear" w:pos="8743"/>
              <w:tab w:val="right" w:pos="9026" w:leader="dot"/>
            </w:tabs>
            <w:rPr/>
          </w:pPr>
          <w:hyperlink w:anchor="__RefHeading___Toc2288481_1395250215">
            <w:r>
              <w:rPr>
                <w:webHidden/>
                <w:rStyle w:val="IndexLink"/>
                <w:rtl w:val="true"/>
              </w:rPr>
              <w:t>تمهید و توطئة</w:t>
            </w:r>
            <w:r>
              <w:rPr>
                <w:rStyle w:val="IndexLink"/>
                <w:rtl w:val="true"/>
              </w:rPr>
              <w:tab/>
            </w:r>
            <w:r>
              <w:rPr>
                <w:rStyle w:val="IndexLink"/>
              </w:rPr>
              <w:t>82</w:t>
            </w:r>
          </w:hyperlink>
        </w:p>
        <w:p>
          <w:pPr>
            <w:pStyle w:val="Contents3"/>
            <w:tabs>
              <w:tab w:val="clear" w:pos="8459"/>
              <w:tab w:val="right" w:pos="9026" w:leader="dot"/>
            </w:tabs>
            <w:rPr/>
          </w:pPr>
          <w:hyperlink w:anchor="__RefHeading___Toc2288483_1395250215">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288485_1395250215">
            <w:r>
              <w:rPr>
                <w:webHidden/>
                <w:rStyle w:val="IndexLink"/>
                <w:rtl w:val="true"/>
              </w:rPr>
              <w:t>الصّلاة</w:t>
            </w:r>
            <w:r>
              <w:rPr>
                <w:rStyle w:val="IndexLink"/>
                <w:rtl w:val="true"/>
              </w:rPr>
              <w:tab/>
            </w:r>
            <w:r>
              <w:rPr>
                <w:rStyle w:val="IndexLink"/>
              </w:rPr>
              <w:t>88</w:t>
            </w:r>
          </w:hyperlink>
        </w:p>
        <w:p>
          <w:pPr>
            <w:pStyle w:val="Contents3"/>
            <w:tabs>
              <w:tab w:val="clear" w:pos="8459"/>
              <w:tab w:val="right" w:pos="9026" w:leader="dot"/>
            </w:tabs>
            <w:rPr/>
          </w:pPr>
          <w:hyperlink w:anchor="__RefHeading___Toc2288487_1395250215">
            <w:r>
              <w:rPr>
                <w:webHidden/>
                <w:rStyle w:val="IndexLink"/>
                <w:rtl w:val="true"/>
              </w:rPr>
              <w:t>طریفة</w:t>
            </w:r>
            <w:r>
              <w:rPr>
                <w:rStyle w:val="IndexLink"/>
                <w:rtl w:val="true"/>
              </w:rPr>
              <w:tab/>
            </w:r>
            <w:r>
              <w:rPr>
                <w:rStyle w:val="IndexLink"/>
              </w:rPr>
              <w:t>89</w:t>
            </w:r>
          </w:hyperlink>
        </w:p>
        <w:p>
          <w:pPr>
            <w:pStyle w:val="Contents3"/>
            <w:tabs>
              <w:tab w:val="clear" w:pos="8459"/>
              <w:tab w:val="right" w:pos="9026" w:leader="dot"/>
            </w:tabs>
            <w:rPr/>
          </w:pPr>
          <w:hyperlink w:anchor="__RefHeading___Toc2288489_1395250215">
            <w:r>
              <w:rPr>
                <w:webHidden/>
                <w:rStyle w:val="IndexLink"/>
                <w:rtl w:val="true"/>
              </w:rPr>
              <w:t>الصوم</w:t>
            </w:r>
            <w:r>
              <w:rPr>
                <w:rStyle w:val="IndexLink"/>
                <w:rtl w:val="true"/>
              </w:rPr>
              <w:tab/>
            </w:r>
            <w:r>
              <w:rPr>
                <w:rStyle w:val="IndexLink"/>
              </w:rPr>
              <w:t>91</w:t>
            </w:r>
          </w:hyperlink>
        </w:p>
        <w:p>
          <w:pPr>
            <w:pStyle w:val="Contents3"/>
            <w:tabs>
              <w:tab w:val="clear" w:pos="8459"/>
              <w:tab w:val="right" w:pos="9026" w:leader="dot"/>
            </w:tabs>
            <w:rPr/>
          </w:pPr>
          <w:hyperlink w:anchor="__RefHeading___Toc2288491_1395250215">
            <w:r>
              <w:rPr>
                <w:webHidden/>
                <w:rStyle w:val="IndexLink"/>
                <w:rtl w:val="true"/>
              </w:rPr>
              <w:t>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2288493_1395250215">
            <w:r>
              <w:rPr>
                <w:webHidden/>
                <w:rStyle w:val="IndexLink"/>
                <w:rtl w:val="true"/>
              </w:rPr>
              <w:t>زکاة الفطر</w:t>
            </w:r>
            <w:r>
              <w:rPr>
                <w:rStyle w:val="IndexLink"/>
                <w:rtl w:val="true"/>
              </w:rPr>
              <w:tab/>
            </w:r>
            <w:r>
              <w:rPr>
                <w:rStyle w:val="IndexLink"/>
              </w:rPr>
              <w:t>92</w:t>
            </w:r>
          </w:hyperlink>
        </w:p>
        <w:p>
          <w:pPr>
            <w:pStyle w:val="Contents3"/>
            <w:tabs>
              <w:tab w:val="clear" w:pos="8459"/>
              <w:tab w:val="right" w:pos="9026" w:leader="dot"/>
            </w:tabs>
            <w:rPr/>
          </w:pPr>
          <w:hyperlink w:anchor="__RefHeading___Toc2288495_1395250215">
            <w:r>
              <w:rPr>
                <w:webHidden/>
                <w:rStyle w:val="IndexLink"/>
                <w:rtl w:val="true"/>
              </w:rPr>
              <w:t>الخمس</w:t>
            </w:r>
            <w:r>
              <w:rPr>
                <w:rStyle w:val="IndexLink"/>
                <w:rtl w:val="true"/>
              </w:rPr>
              <w:tab/>
            </w:r>
            <w:r>
              <w:rPr>
                <w:rStyle w:val="IndexLink"/>
              </w:rPr>
              <w:t>92</w:t>
            </w:r>
          </w:hyperlink>
        </w:p>
        <w:p>
          <w:pPr>
            <w:pStyle w:val="Contents3"/>
            <w:tabs>
              <w:tab w:val="clear" w:pos="8459"/>
              <w:tab w:val="right" w:pos="9026" w:leader="dot"/>
            </w:tabs>
            <w:rPr/>
          </w:pPr>
          <w:hyperlink w:anchor="__RefHeading___Toc2288497_1395250215">
            <w:r>
              <w:rPr>
                <w:webHidden/>
                <w:rStyle w:val="IndexLink"/>
                <w:rtl w:val="true"/>
              </w:rPr>
              <w:t>الحج</w:t>
            </w:r>
            <w:r>
              <w:rPr>
                <w:rStyle w:val="IndexLink"/>
                <w:rtl w:val="true"/>
              </w:rPr>
              <w:tab/>
            </w:r>
            <w:r>
              <w:rPr>
                <w:rStyle w:val="IndexLink"/>
              </w:rPr>
              <w:t>94</w:t>
            </w:r>
          </w:hyperlink>
        </w:p>
        <w:p>
          <w:pPr>
            <w:pStyle w:val="Contents3"/>
            <w:tabs>
              <w:tab w:val="clear" w:pos="8459"/>
              <w:tab w:val="right" w:pos="9026" w:leader="dot"/>
            </w:tabs>
            <w:rPr/>
          </w:pPr>
          <w:hyperlink w:anchor="__RefHeading___Toc2288499_1395250215">
            <w:r>
              <w:rPr>
                <w:webHidden/>
                <w:rStyle w:val="IndexLink"/>
                <w:rtl w:val="true"/>
              </w:rPr>
              <w:t>الجهاد</w:t>
            </w:r>
            <w:r>
              <w:rPr>
                <w:rStyle w:val="IndexLink"/>
                <w:rtl w:val="true"/>
              </w:rPr>
              <w:tab/>
            </w:r>
            <w:r>
              <w:rPr>
                <w:rStyle w:val="IndexLink"/>
              </w:rPr>
              <w:t>95</w:t>
            </w:r>
          </w:hyperlink>
        </w:p>
        <w:p>
          <w:pPr>
            <w:pStyle w:val="Contents3"/>
            <w:tabs>
              <w:tab w:val="clear" w:pos="8459"/>
              <w:tab w:val="right" w:pos="9026" w:leader="dot"/>
            </w:tabs>
            <w:rPr/>
          </w:pPr>
          <w:hyperlink w:anchor="__RefHeading___Toc2288501_1395250215">
            <w:r>
              <w:rPr>
                <w:webHidden/>
                <w:rStyle w:val="IndexLink"/>
                <w:rtl w:val="true"/>
              </w:rPr>
              <w:t xml:space="preserve">حدیث </w:t>
            </w:r>
            <w:r>
              <w:rPr>
                <w:rStyle w:val="IndexLink"/>
                <w:rtl w:val="true"/>
              </w:rPr>
              <w:t>«</w:t>
            </w:r>
            <w:r>
              <w:rPr>
                <w:rStyle w:val="IndexLink"/>
                <w:rtl w:val="true"/>
              </w:rPr>
              <w:t>الأمر بالمعروف و النهی عن المنکر</w:t>
            </w:r>
            <w:r>
              <w:rPr>
                <w:rStyle w:val="IndexLink"/>
                <w:rtl w:val="true"/>
              </w:rPr>
              <w:t>»</w:t>
              <w:tab/>
            </w:r>
            <w:r>
              <w:rPr>
                <w:rStyle w:val="IndexLink"/>
              </w:rPr>
              <w:t>97</w:t>
            </w:r>
          </w:hyperlink>
        </w:p>
        <w:p>
          <w:pPr>
            <w:pStyle w:val="Contents2"/>
            <w:tabs>
              <w:tab w:val="clear" w:pos="8743"/>
              <w:tab w:val="right" w:pos="9026" w:leader="dot"/>
            </w:tabs>
            <w:rPr/>
          </w:pPr>
          <w:hyperlink w:anchor="__RefHeading___Toc2288503_1395250215">
            <w:r>
              <w:rPr>
                <w:webHidden/>
                <w:rStyle w:val="IndexLink"/>
                <w:rtl w:val="true"/>
              </w:rPr>
              <w:t>التمحیص و حل العقدة</w:t>
            </w:r>
            <w:r>
              <w:rPr>
                <w:rStyle w:val="IndexLink"/>
                <w:rtl w:val="true"/>
              </w:rPr>
              <w:tab/>
            </w:r>
            <w:r>
              <w:rPr>
                <w:rStyle w:val="IndexLink"/>
              </w:rPr>
              <w:t>107</w:t>
            </w:r>
          </w:hyperlink>
        </w:p>
        <w:p>
          <w:pPr>
            <w:pStyle w:val="Contents3"/>
            <w:tabs>
              <w:tab w:val="clear" w:pos="8459"/>
              <w:tab w:val="right" w:pos="9026" w:leader="dot"/>
            </w:tabs>
            <w:rPr/>
          </w:pPr>
          <w:hyperlink w:anchor="__RefHeading___Toc2288505_1395250215">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288507_1395250215">
            <w:r>
              <w:rPr>
                <w:webHidden/>
                <w:rStyle w:val="IndexLink"/>
                <w:rtl w:val="true"/>
              </w:rPr>
              <w:t>الفذلکة</w:t>
            </w:r>
            <w:r>
              <w:rPr>
                <w:rStyle w:val="IndexLink"/>
                <w:rtl w:val="true"/>
              </w:rPr>
              <w:tab/>
            </w:r>
            <w:r>
              <w:rPr>
                <w:rStyle w:val="IndexLink"/>
              </w:rPr>
              <w:t>121</w:t>
            </w:r>
          </w:hyperlink>
        </w:p>
        <w:p>
          <w:pPr>
            <w:pStyle w:val="Contents3"/>
            <w:tabs>
              <w:tab w:val="clear" w:pos="8459"/>
              <w:tab w:val="right" w:pos="9026" w:leader="dot"/>
            </w:tabs>
            <w:rPr/>
          </w:pPr>
          <w:hyperlink w:anchor="__RefHeading___Toc2288509_1395250215">
            <w:r>
              <w:rPr>
                <w:webHidden/>
                <w:rStyle w:val="IndexLink"/>
                <w:rtl w:val="true"/>
              </w:rPr>
              <w:t>الطلاق</w:t>
            </w:r>
            <w:r>
              <w:rPr>
                <w:rStyle w:val="IndexLink"/>
                <w:rtl w:val="true"/>
              </w:rPr>
              <w:tab/>
            </w:r>
            <w:r>
              <w:rPr>
                <w:rStyle w:val="IndexLink"/>
              </w:rPr>
              <w:t>123</w:t>
            </w:r>
          </w:hyperlink>
        </w:p>
        <w:p>
          <w:pPr>
            <w:pStyle w:val="Contents3"/>
            <w:tabs>
              <w:tab w:val="clear" w:pos="8459"/>
              <w:tab w:val="right" w:pos="9026" w:leader="dot"/>
            </w:tabs>
            <w:rPr/>
          </w:pPr>
          <w:hyperlink w:anchor="__RefHeading___Toc2288511_1395250215">
            <w:r>
              <w:rPr>
                <w:webHidden/>
                <w:rStyle w:val="IndexLink"/>
                <w:rtl w:val="true"/>
              </w:rPr>
              <w:t>الخلع و المبارات</w:t>
            </w:r>
            <w:r>
              <w:rPr>
                <w:rStyle w:val="IndexLink"/>
                <w:rtl w:val="true"/>
              </w:rPr>
              <w:tab/>
            </w:r>
            <w:r>
              <w:rPr>
                <w:rStyle w:val="IndexLink"/>
              </w:rPr>
              <w:t>129</w:t>
            </w:r>
          </w:hyperlink>
        </w:p>
        <w:p>
          <w:pPr>
            <w:pStyle w:val="Contents3"/>
            <w:tabs>
              <w:tab w:val="clear" w:pos="8459"/>
              <w:tab w:val="right" w:pos="9026" w:leader="dot"/>
            </w:tabs>
            <w:rPr/>
          </w:pPr>
          <w:hyperlink w:anchor="__RefHeading___Toc2288513_1395250215">
            <w:r>
              <w:rPr>
                <w:webHidden/>
                <w:rStyle w:val="IndexLink"/>
                <w:rtl w:val="true"/>
              </w:rPr>
              <w:t>الظهار و الایلاء و اللعان</w:t>
            </w:r>
            <w:r>
              <w:rPr>
                <w:rStyle w:val="IndexLink"/>
                <w:rtl w:val="true"/>
              </w:rPr>
              <w:tab/>
            </w:r>
            <w:r>
              <w:rPr>
                <w:rStyle w:val="IndexLink"/>
              </w:rPr>
              <w:t>133</w:t>
            </w:r>
          </w:hyperlink>
        </w:p>
        <w:p>
          <w:pPr>
            <w:pStyle w:val="Contents3"/>
            <w:tabs>
              <w:tab w:val="clear" w:pos="8459"/>
              <w:tab w:val="right" w:pos="9026" w:leader="dot"/>
            </w:tabs>
            <w:rPr/>
          </w:pPr>
          <w:hyperlink w:anchor="__RefHeading___Toc2288515_1395250215">
            <w:r>
              <w:rPr>
                <w:webHidden/>
                <w:rStyle w:val="IndexLink"/>
                <w:rtl w:val="true"/>
              </w:rPr>
              <w:t>الفرائض و المواریث</w:t>
            </w:r>
            <w:r>
              <w:rPr>
                <w:rStyle w:val="IndexLink"/>
                <w:rtl w:val="true"/>
              </w:rPr>
              <w:tab/>
            </w:r>
            <w:r>
              <w:rPr>
                <w:rStyle w:val="IndexLink"/>
              </w:rPr>
              <w:t>133</w:t>
            </w:r>
          </w:hyperlink>
        </w:p>
        <w:p>
          <w:pPr>
            <w:pStyle w:val="Contents3"/>
            <w:tabs>
              <w:tab w:val="clear" w:pos="8459"/>
              <w:tab w:val="right" w:pos="9026" w:leader="dot"/>
            </w:tabs>
            <w:rPr/>
          </w:pPr>
          <w:hyperlink w:anchor="__RefHeading___Toc2288517_1395250215">
            <w:r>
              <w:rPr>
                <w:webHidden/>
                <w:rStyle w:val="IndexLink"/>
                <w:rtl w:val="true"/>
              </w:rPr>
              <w:t>الوقف و الهبات و الصدقات</w:t>
            </w:r>
            <w:r>
              <w:rPr>
                <w:rStyle w:val="IndexLink"/>
                <w:rtl w:val="true"/>
              </w:rPr>
              <w:tab/>
            </w:r>
            <w:r>
              <w:rPr>
                <w:rStyle w:val="IndexLink"/>
              </w:rPr>
              <w:t>136</w:t>
            </w:r>
          </w:hyperlink>
        </w:p>
        <w:p>
          <w:pPr>
            <w:pStyle w:val="Contents3"/>
            <w:tabs>
              <w:tab w:val="clear" w:pos="8459"/>
              <w:tab w:val="right" w:pos="9026" w:leader="dot"/>
            </w:tabs>
            <w:rPr/>
          </w:pPr>
          <w:hyperlink w:anchor="__RefHeading___Toc2288519_1395250215">
            <w:r>
              <w:rPr>
                <w:webHidden/>
                <w:rStyle w:val="IndexLink"/>
                <w:rtl w:val="true"/>
              </w:rPr>
              <w:t>القضاء و الحکم</w:t>
            </w:r>
            <w:r>
              <w:rPr>
                <w:rStyle w:val="IndexLink"/>
                <w:rtl w:val="true"/>
              </w:rPr>
              <w:tab/>
            </w:r>
            <w:r>
              <w:rPr>
                <w:rStyle w:val="IndexLink"/>
              </w:rPr>
              <w:t>138</w:t>
            </w:r>
          </w:hyperlink>
        </w:p>
        <w:p>
          <w:pPr>
            <w:pStyle w:val="Contents3"/>
            <w:tabs>
              <w:tab w:val="clear" w:pos="8459"/>
              <w:tab w:val="right" w:pos="9026" w:leader="dot"/>
            </w:tabs>
            <w:rPr/>
          </w:pPr>
          <w:hyperlink w:anchor="__RefHeading___Toc2288521_1395250215">
            <w:r>
              <w:rPr>
                <w:webHidden/>
                <w:rStyle w:val="IndexLink"/>
                <w:rtl w:val="true"/>
              </w:rPr>
              <w:t>الصید و الذباحة</w:t>
            </w:r>
            <w:r>
              <w:rPr>
                <w:rStyle w:val="IndexLink"/>
                <w:rtl w:val="true"/>
              </w:rPr>
              <w:tab/>
            </w:r>
            <w:r>
              <w:rPr>
                <w:rStyle w:val="IndexLink"/>
              </w:rPr>
              <w:t>140</w:t>
            </w:r>
          </w:hyperlink>
        </w:p>
        <w:p>
          <w:pPr>
            <w:pStyle w:val="Contents3"/>
            <w:tabs>
              <w:tab w:val="clear" w:pos="8459"/>
              <w:tab w:val="right" w:pos="9026" w:leader="dot"/>
            </w:tabs>
            <w:rPr/>
          </w:pPr>
          <w:hyperlink w:anchor="__RefHeading___Toc2288523_1395250215">
            <w:r>
              <w:rPr>
                <w:webHidden/>
                <w:rStyle w:val="IndexLink"/>
                <w:rtl w:val="true"/>
              </w:rPr>
              <w:t>طریفة</w:t>
            </w:r>
            <w:r>
              <w:rPr>
                <w:rStyle w:val="IndexLink"/>
                <w:rtl w:val="true"/>
              </w:rPr>
              <w:tab/>
            </w:r>
            <w:r>
              <w:rPr>
                <w:rStyle w:val="IndexLink"/>
              </w:rPr>
              <w:t>141</w:t>
            </w:r>
          </w:hyperlink>
        </w:p>
        <w:p>
          <w:pPr>
            <w:pStyle w:val="Contents3"/>
            <w:tabs>
              <w:tab w:val="clear" w:pos="8459"/>
              <w:tab w:val="right" w:pos="9026" w:leader="dot"/>
            </w:tabs>
            <w:rPr/>
          </w:pPr>
          <w:hyperlink w:anchor="__RefHeading___Toc2288525_1395250215">
            <w:r>
              <w:rPr>
                <w:webHidden/>
                <w:rStyle w:val="IndexLink"/>
                <w:rtl w:val="true"/>
              </w:rPr>
              <w:t>الأطعمة و الأشربة و المحلل و المحرم منها</w:t>
            </w:r>
            <w:r>
              <w:rPr>
                <w:rStyle w:val="IndexLink"/>
                <w:rtl w:val="true"/>
              </w:rPr>
              <w:tab/>
            </w:r>
            <w:r>
              <w:rPr>
                <w:rStyle w:val="IndexLink"/>
              </w:rPr>
              <w:t>142</w:t>
            </w:r>
          </w:hyperlink>
        </w:p>
        <w:p>
          <w:pPr>
            <w:pStyle w:val="Contents2"/>
            <w:tabs>
              <w:tab w:val="clear" w:pos="8743"/>
              <w:tab w:val="right" w:pos="9026" w:leader="dot"/>
            </w:tabs>
            <w:rPr/>
          </w:pPr>
          <w:hyperlink w:anchor="__RefHeading___Toc2288527_1395250215">
            <w:r>
              <w:rPr>
                <w:webHidden/>
                <w:rStyle w:val="IndexLink"/>
                <w:rtl w:val="true"/>
              </w:rPr>
              <w:t>الحدود</w:t>
            </w:r>
            <w:r>
              <w:rPr>
                <w:rStyle w:val="IndexLink"/>
                <w:rtl w:val="true"/>
              </w:rPr>
              <w:tab/>
            </w:r>
            <w:r>
              <w:rPr>
                <w:rStyle w:val="IndexLink"/>
              </w:rPr>
              <w:t>145</w:t>
            </w:r>
          </w:hyperlink>
        </w:p>
        <w:p>
          <w:pPr>
            <w:pStyle w:val="Contents3"/>
            <w:tabs>
              <w:tab w:val="clear" w:pos="8459"/>
              <w:tab w:val="right" w:pos="9026" w:leader="dot"/>
            </w:tabs>
            <w:rPr/>
          </w:pPr>
          <w:hyperlink w:anchor="__RefHeading___Toc2288529_1395250215">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288531_1395250215">
            <w:r>
              <w:rPr>
                <w:webHidden/>
                <w:rStyle w:val="IndexLink"/>
                <w:rtl w:val="true"/>
              </w:rPr>
              <w:t>حد الزنا</w:t>
            </w:r>
            <w:r>
              <w:rPr>
                <w:rStyle w:val="IndexLink"/>
                <w:rtl w:val="true"/>
              </w:rPr>
              <w:tab/>
            </w:r>
            <w:r>
              <w:rPr>
                <w:rStyle w:val="IndexLink"/>
              </w:rPr>
              <w:t>145</w:t>
            </w:r>
          </w:hyperlink>
        </w:p>
        <w:p>
          <w:pPr>
            <w:pStyle w:val="Contents3"/>
            <w:tabs>
              <w:tab w:val="clear" w:pos="8459"/>
              <w:tab w:val="right" w:pos="9026" w:leader="dot"/>
            </w:tabs>
            <w:rPr/>
          </w:pPr>
          <w:hyperlink w:anchor="__RefHeading___Toc2288533_1395250215">
            <w:r>
              <w:rPr>
                <w:webHidden/>
                <w:rStyle w:val="IndexLink"/>
                <w:rtl w:val="true"/>
              </w:rPr>
              <w:t>حد اللواط و السحق</w:t>
            </w:r>
            <w:r>
              <w:rPr>
                <w:rStyle w:val="IndexLink"/>
                <w:rtl w:val="true"/>
              </w:rPr>
              <w:tab/>
            </w:r>
            <w:r>
              <w:rPr>
                <w:rStyle w:val="IndexLink"/>
              </w:rPr>
              <w:t>146</w:t>
            </w:r>
          </w:hyperlink>
        </w:p>
        <w:p>
          <w:pPr>
            <w:pStyle w:val="Contents3"/>
            <w:tabs>
              <w:tab w:val="clear" w:pos="8459"/>
              <w:tab w:val="right" w:pos="9026" w:leader="dot"/>
            </w:tabs>
            <w:rPr/>
          </w:pPr>
          <w:hyperlink w:anchor="__RefHeading___Toc2288535_1395250215">
            <w:r>
              <w:rPr>
                <w:webHidden/>
                <w:rStyle w:val="IndexLink"/>
                <w:rtl w:val="true"/>
              </w:rPr>
              <w:t>حد القذف</w:t>
            </w:r>
            <w:r>
              <w:rPr>
                <w:rStyle w:val="IndexLink"/>
                <w:rtl w:val="true"/>
              </w:rPr>
              <w:tab/>
            </w:r>
            <w:r>
              <w:rPr>
                <w:rStyle w:val="IndexLink"/>
              </w:rPr>
              <w:t>146</w:t>
            </w:r>
          </w:hyperlink>
        </w:p>
        <w:p>
          <w:pPr>
            <w:pStyle w:val="Contents3"/>
            <w:tabs>
              <w:tab w:val="clear" w:pos="8459"/>
              <w:tab w:val="right" w:pos="9026" w:leader="dot"/>
            </w:tabs>
            <w:rPr/>
          </w:pPr>
          <w:hyperlink w:anchor="__RefHeading___Toc2288537_1395250215">
            <w:r>
              <w:rPr>
                <w:webHidden/>
                <w:rStyle w:val="IndexLink"/>
                <w:rtl w:val="true"/>
              </w:rPr>
              <w:t>حد المسکر</w:t>
            </w:r>
            <w:r>
              <w:rPr>
                <w:rStyle w:val="IndexLink"/>
                <w:rtl w:val="true"/>
              </w:rPr>
              <w:tab/>
            </w:r>
            <w:r>
              <w:rPr>
                <w:rStyle w:val="IndexLink"/>
              </w:rPr>
              <w:t>147</w:t>
            </w:r>
          </w:hyperlink>
        </w:p>
        <w:p>
          <w:pPr>
            <w:pStyle w:val="Contents3"/>
            <w:tabs>
              <w:tab w:val="clear" w:pos="8459"/>
              <w:tab w:val="right" w:pos="9026" w:leader="dot"/>
            </w:tabs>
            <w:rPr/>
          </w:pPr>
          <w:hyperlink w:anchor="__RefHeading___Toc2288539_1395250215">
            <w:r>
              <w:rPr>
                <w:webHidden/>
                <w:rStyle w:val="IndexLink"/>
                <w:rtl w:val="true"/>
              </w:rPr>
              <w:t>حد السرقة</w:t>
            </w:r>
            <w:r>
              <w:rPr>
                <w:rStyle w:val="IndexLink"/>
                <w:rtl w:val="true"/>
              </w:rPr>
              <w:tab/>
            </w:r>
            <w:r>
              <w:rPr>
                <w:rStyle w:val="IndexLink"/>
              </w:rPr>
              <w:t>147</w:t>
            </w:r>
          </w:hyperlink>
        </w:p>
        <w:p>
          <w:pPr>
            <w:pStyle w:val="Contents3"/>
            <w:tabs>
              <w:tab w:val="clear" w:pos="8459"/>
              <w:tab w:val="right" w:pos="9026" w:leader="dot"/>
            </w:tabs>
            <w:rPr/>
          </w:pPr>
          <w:hyperlink w:anchor="__RefHeading___Toc2288541_1395250215">
            <w:r>
              <w:rPr>
                <w:webHidden/>
                <w:rStyle w:val="IndexLink"/>
                <w:rtl w:val="true"/>
              </w:rPr>
              <w:t>حد المحارب</w:t>
            </w:r>
            <w:r>
              <w:rPr>
                <w:rStyle w:val="IndexLink"/>
                <w:rtl w:val="true"/>
              </w:rPr>
              <w:tab/>
            </w:r>
            <w:r>
              <w:rPr>
                <w:rStyle w:val="IndexLink"/>
              </w:rPr>
              <w:t>148</w:t>
            </w:r>
          </w:hyperlink>
        </w:p>
        <w:p>
          <w:pPr>
            <w:pStyle w:val="Contents3"/>
            <w:tabs>
              <w:tab w:val="clear" w:pos="8459"/>
              <w:tab w:val="right" w:pos="9026" w:leader="dot"/>
            </w:tabs>
            <w:rPr/>
          </w:pPr>
          <w:hyperlink w:anchor="__RefHeading___Toc2288543_1395250215">
            <w:r>
              <w:rPr>
                <w:webHidden/>
                <w:rStyle w:val="IndexLink"/>
                <w:rtl w:val="true"/>
              </w:rPr>
              <w:t>حدود مختلفة</w:t>
            </w:r>
            <w:r>
              <w:rPr>
                <w:rStyle w:val="IndexLink"/>
                <w:rtl w:val="true"/>
              </w:rPr>
              <w:tab/>
            </w:r>
            <w:r>
              <w:rPr>
                <w:rStyle w:val="IndexLink"/>
              </w:rPr>
              <w:t>148</w:t>
            </w:r>
          </w:hyperlink>
        </w:p>
        <w:p>
          <w:pPr>
            <w:pStyle w:val="Contents3"/>
            <w:tabs>
              <w:tab w:val="clear" w:pos="8459"/>
              <w:tab w:val="right" w:pos="9026" w:leader="dot"/>
            </w:tabs>
            <w:rPr/>
          </w:pPr>
          <w:hyperlink w:anchor="__RefHeading___Toc2288545_1395250215">
            <w:r>
              <w:rPr>
                <w:webHidden/>
                <w:rStyle w:val="IndexLink"/>
                <w:rtl w:val="true"/>
              </w:rPr>
              <w:t>القصاص و الدیات</w:t>
            </w:r>
            <w:r>
              <w:rPr>
                <w:rStyle w:val="IndexLink"/>
                <w:rtl w:val="true"/>
              </w:rPr>
              <w:tab/>
            </w:r>
            <w:r>
              <w:rPr>
                <w:rStyle w:val="IndexLink"/>
              </w:rPr>
              <w:t>149</w:t>
            </w:r>
          </w:hyperlink>
        </w:p>
        <w:p>
          <w:pPr>
            <w:pStyle w:val="Contents2"/>
            <w:tabs>
              <w:tab w:val="clear" w:pos="8743"/>
              <w:tab w:val="right" w:pos="9026" w:leader="dot"/>
            </w:tabs>
            <w:rPr/>
          </w:pPr>
          <w:hyperlink w:anchor="__RefHeading___Toc2288547_1395250215">
            <w:r>
              <w:rPr>
                <w:webHidden/>
                <w:rStyle w:val="IndexLink"/>
                <w:rtl w:val="true"/>
              </w:rPr>
              <w:t>الخاتمة</w:t>
            </w:r>
            <w:r>
              <w:rPr>
                <w:rStyle w:val="IndexLink"/>
                <w:rtl w:val="true"/>
              </w:rPr>
              <w:tab/>
            </w:r>
            <w:r>
              <w:rPr>
                <w:rStyle w:val="IndexLink"/>
              </w:rPr>
              <w:t>153</w:t>
            </w:r>
          </w:hyperlink>
        </w:p>
        <w:p>
          <w:pPr>
            <w:pStyle w:val="Contents2"/>
            <w:tabs>
              <w:tab w:val="clear" w:pos="8743"/>
              <w:tab w:val="right" w:pos="9026" w:leader="dot"/>
            </w:tabs>
            <w:rPr/>
          </w:pPr>
          <w:hyperlink w:anchor="__RefHeading___Toc2288549_1395250215">
            <w:r>
              <w:rPr>
                <w:webHidden/>
                <w:rStyle w:val="IndexLink"/>
                <w:rtl w:val="true"/>
              </w:rPr>
              <w:t>الفهرس</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07_14576"/>
      <w:bookmarkStart w:id="1" w:name="pg2807_14576"/>
      <w:bookmarkEnd w:id="1"/>
    </w:p>
    <w:p>
      <w:pPr>
        <w:pStyle w:val="Heading2"/>
        <w:numPr>
          <w:ilvl w:val="1"/>
          <w:numId w:val="1"/>
        </w:numPr>
        <w:rPr/>
      </w:pPr>
      <w:bookmarkStart w:id="2" w:name="pg2807_14576"/>
      <w:bookmarkStart w:id="3" w:name="__RefHeading___Toc2288461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آل‌کاشف‌الغطاء، محمدحسین، </w:t>
      </w:r>
      <w:r>
        <w:rPr>
          <w:rFonts w:ascii="IRNazanin" w:hAnsi="IRNazanin" w:eastAsia="IRNazanin"/>
          <w:color w:val="111111"/>
          <w:sz w:val="28"/>
          <w:sz w:val="28"/>
          <w:szCs w:val="28"/>
          <w:lang w:bidi="fa-IR"/>
        </w:rPr>
        <w:t>۱۸۷۷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اصل‌الشیعه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الامام محمدالحسین آل‌کاشف‌الغطا ؛ موسسه المرحوم محمد رفیع حسین‌معرفی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للمطبوعات،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حسین‌معرفی، محمدرفیع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۲۰۲۷۴۷۹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الشیعة و أصولها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نوشتهء مرحوم شیخ محمدحسین آل کاشف الغطاء، کتابی کلامی در بیان پیدایش اصول مذهب شیعه و فروع آن، به زبان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و گزارش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شامل شرح حال مولف، تقدیم، مقدمه، سه فصل، خاتمه و فهرست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مباحث زیر را در خود جایی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سرچشمه‏های تاریخی مذهب تشیع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اصول دین از دیدگاه تشیع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بخش‏های بعدی کتاب در باب دیدگاه‏های شیعه در مسائل تشریعی؛ مانند نماز، روزه، حج، زکات، متعه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پایانی کتاب مربوط به چند مسئلهء مهم؛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بیشتر جنبهء پاسخگویی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علاوه بر این که تاریخ شیعه و اصول محل اجماع علمای مذهب را توضیح داده، به شبهات وارده در باب مذهب تشیع پاسخ می‏دهد و این مذهب را شناسانده و نشان می‏دهد که از هر شائبهء جعل و غلو،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انگیزهء مؤلف از نگارش این اثر ارزشمند در درجهء اول به وجود آوردن زمینهء استوار، برای یکپارچگی مسلمانان جهان در برابر دشمنان بیرونی و در واقع تقویت تفاهم میان مذاهب اسلامی است و این امر از طریق آشنا کردن برادران مسلمان با فرهنگ و عقاید و تعلیمات شیعه،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می‏کند که قصد ندارد با طرح همهء موارد اختلاف، آتش دشمنی بین اصحاب مذاهب مختلف اسلامی را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نویسنده نخستین فردی که بذر تشیع را در سرزمین اسلام کاشت، بنیانگذار اسلام؛ یعنی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حدیث در منابع اهل سنت آمده است که در آنها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را رستگاران جهان آخرت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ویژگی‏های این کتاب تبیین اصولی است که همگی علمای شیعه بر آن اجماع و اتفاق نظر دارند و به نظر مؤلف آنچه به عنوان نظر شخصی در باب تشیع از طرف برخی از اصحاب این مذهب اظهار می‏شود، به اندازهء یک نظر شخصی اعتبار دارد و نباید آن را حمل بر اعتقاد عموم شیعیان و علمای مذهب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مؤلف، به ویژه میان شیعهء اصولی و پای‏بندی با آنها که در عقاید خود افراط می‏کنند؛ یعنی غلات، تفاوت عمده‏ای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نسخهء حاضر در برنامه با مقدمه علامه سید مرتضی عسکری، در قطع پالتویی با جلد شومیز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برای چهارمین بار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منتشر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8463_1395250215"/>
      <w:bookmarkStart w:id="6" w:name="_Toc2"/>
      <w:bookmarkEnd w:id="5"/>
      <w:r>
        <w:rPr>
          <w:rtl w:val="true"/>
        </w:rPr>
        <w:t>اشاره</w:t>
      </w:r>
      <w:bookmarkStart w:id="7" w:name="pg2807_14578"/>
      <w:bookmarkEnd w:id="6"/>
    </w:p>
    <w:p>
      <w:pPr>
        <w:pStyle w:val="Heading2"/>
        <w:numPr>
          <w:ilvl w:val="1"/>
          <w:numId w:val="1"/>
        </w:numPr>
        <w:rPr/>
      </w:pPr>
      <w:bookmarkStart w:id="8" w:name="__RefHeading___Toc2288465_1395250215"/>
      <w:bookmarkStart w:id="9" w:name="_Toc3"/>
      <w:bookmarkEnd w:id="7"/>
      <w:bookmarkEnd w:id="8"/>
      <w:r>
        <w:rPr>
          <w:rtl w:val="true"/>
        </w:rPr>
        <w:t>المؤلف فی سطور</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رحمه اللّه فی مدینة النجف الأشرف فی العراق مهد العلم و الثقافة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و ترعرع فی عائلة علمیة عریقة،و بعد أن أکمل دراسته الأولیة تلقی علومه علی فطاحل العلماء الکبار فی النجف،و تلمذ فی الفقه علی الحاج آقا رضا الهمدانی صاحب کتاب الطهارة و الصّلاة،و السید محمد کاظم الیزدی صاحب العروة و غیرهما،و فی الأصول علی العلامة الشیخ کاظم الخراسانی صاحب الکفایة،و فی الحدیث علی المیرزا حسین النوری،و فی الکلام و الحکمة علی الشیخ أحمد الشیرازی،و المیرزا محمد باقر الإصطهباناتی و غیرهما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 مرجعا من مراجع الشیعة فی النجف بین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رحلات عدیدة و خطابات تاریخیة مهمة فی کل من القاهرة و القدس و سوریا و إیران و الباکستان ففی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سافر إلی السعودیة لأداء فریضة الحج،و 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سافر إلی فلسطین لحضور المؤتمر الإسلامی الذی انعقد فی مدینة القدس،و فی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سافر إلی إیران و اجتمع مع زعماء الشیعة هناک بعد أن زار الإمام الرضا علیه السّلام،و فی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دعته الحکومة الباکستانیة لحضور المؤتمر الإسلامی هناک، و قد دعته الحکومة اللبنانیة أیضا لحضور المؤتمر الإسلامی الذی انعقد فی بحمدون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مؤلفات و مقالات کثیرة أشهرها کتاب الدین و الإسلام، و أصل الشیعة و أصولها،و المثل العلیا فی الإسلام لا فی بحمدون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آراؤه و أفکاره لا صورته و أعضائه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إیران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یوم الاثنین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القعدة الحرام و نقل جثمانه الطاهر إلی مقره الأخیر فی النجف الأشرف و دفن هناک فی مقبرة وادی السلام رحمة اللّه علیه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bookmarkStart w:id="10" w:name="pg2807_14580"/>
    </w:p>
    <w:p>
      <w:pPr>
        <w:pStyle w:val="Heading2"/>
        <w:numPr>
          <w:ilvl w:val="1"/>
          <w:numId w:val="1"/>
        </w:numPr>
        <w:rPr/>
      </w:pPr>
      <w:bookmarkStart w:id="11" w:name="__RefHeading___Toc2288467_1395250215"/>
      <w:bookmarkStart w:id="12" w:name="_Toc4"/>
      <w:bookmarkEnd w:id="10"/>
      <w:bookmarkEnd w:id="11"/>
      <w:r>
        <w:rPr>
          <w:rtl w:val="true"/>
        </w:rPr>
        <w:t>تقدیم</w:t>
      </w:r>
      <w:r>
        <w:rPr>
          <w:rtl w:val="true"/>
        </w:rPr>
        <w:t>:</w:t>
      </w:r>
      <w:bookmarkEnd w:id="12"/>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الحجّة المحقق الکبیر السیّد مرتضی العسکری بسم اللّه الرّحمن الرّحیم 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فَتَطْمَعُونَ أَنْ یُؤْمِنُوا لَکُمْ وَ قَدْ کٰانَ فَرِیقٌ مِنْهُمْ یَسْمَعُونَ کَلاٰمَ اللّٰهِ ثُمَّ یُحَرِّفُونَهُ مِنْ بَعْدِ مٰا عَقَلُوهُ</w:t>
      </w:r>
    </w:p>
    <w:p>
      <w:pPr>
        <w:pStyle w:val="BookText"/>
        <w:rPr/>
      </w:pP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 وَیْلٌ لَهُمْ مِمّٰا یَکْسِبُونَ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دأب الناس علی تبدیل شرائع أنبیاء اللّه و تحریف کتبهم من بعدهم،و کلما حرّف الناس کتاب نبی و بدّلوا شریعته جدّد اللّه دینه بإرسال نبی جدید حتی اقتضت حکمته أن یختم النبوات بإرسال خاتم أنبیائه محمد صلی اللّه علیه و آله و سلّم،فضمن حفظ کتابه بنفسه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p>
    <w:p>
      <w:pPr>
        <w:pStyle w:val="BookText"/>
        <w:rPr/>
      </w:pP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القرآن الأصول الرئیسیة لشریعة الإسلام من صلاة و زکاة و حج إلی کل ما یحتاجه الإنسان من عبادات و معاملات و 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الرسول عدد رکعات الصلاة و أذکارها،و عیّن أنصبة الزکاة و علّم مناسک الحج و حدّد مواقیته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سائر الأحکام فی القرآن أصوله،و فی سنة الرسول تبیینه و تحدیده،و لذلک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الناس قد کذبوا علی رسول اللّه فی حیاته کما قال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کذب علی رسول اللّه صلی اللّه علیه و آله و سلّم علی عهده حتی قام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لم یکفّ الناس من الکذب علیه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وقع التغییر فی أحکام الإسلام فی هذه الأمة، فإذا کان اللّه قد حفظ کتابه العزیز من التحریف فقد مدّت الأیدی إلی الحدیث الشریف الذی فیه شرح القرآن و تحدید مفاهیمه،فغیّرت منه و بدّلت،و وضعت علی رسول اللّه من الکذب و الافتراء ما وضعت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وقع الخلاف بین أبناء هذه الأمة فی کل جانب من جوانب الدین الإسلامی عقائده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الخلاف فی 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هو جسم و له أعضاء و جوارح،و هل یری یوم القیامة و کیف یری </w:t>
      </w:r>
      <w:r>
        <w:rPr>
          <w:rStyle w:val="FootnoteAnchor"/>
          <w:rtl w:val="true"/>
        </w:rPr>
        <w:footnoteReference w:id="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مخلوق هو أم قدیم؟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أنبیائه أهم معصومون من کل ذنب؟أم معصومون عن الکذب فی تبلیغ الوحی فحسب،و قد صدرت منهم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کیفیة تلقی خاتم الأنبیاء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أحسب النبی جبرائیل شیطانا یتلعب به أم أدرک أنه الروح الأمین نزل بالقرآن علی قلبه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الأحکام أ یمسح المتوضئ رجلیه أم یغسلهما؟ و هل یقرأ البسملة فی الحمد أم لا؟و هل یجب طواف النساء فی الحج أم لا یجب </w:t>
      </w:r>
      <w:r>
        <w:rPr>
          <w:rStyle w:val="FootnoteAnchor"/>
          <w:rtl w:val="true"/>
        </w:rPr>
        <w:footnoteReference w:id="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وقع الخلاف فی جمیع جوانب التشریع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نشأ الخلاف فی کل هذه المسائل؟فلعل الباحث المتتبع یدرک بیسر و سهولة،أنها نشأت علی أثر تدخل الحکام فیها مدی القرون،فإن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إذا اقتضت سیاسة الحکم عندهم أمرا أقرّوه </w:t>
      </w:r>
      <w:r>
        <w:rPr>
          <w:rStyle w:val="FootnoteAnchor"/>
          <w:rtl w:val="true"/>
        </w:rPr>
        <w:footnoteReference w:id="11"/>
      </w:r>
      <w:r>
        <w:rPr>
          <w:rFonts w:ascii="IRNazanin" w:hAnsi="IRNazanin" w:eastAsia="IRNazanin"/>
          <w:color w:val="111111"/>
          <w:sz w:val="28"/>
          <w:sz w:val="28"/>
          <w:szCs w:val="28"/>
          <w:rtl w:val="true"/>
          <w:lang w:bidi="fa-IR"/>
        </w:rPr>
        <w:t xml:space="preserve">ثم أوّل المتزلفون إلیهم القرآن بموجبه و رووا الحدیث عن النبی فی تأییدهم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أصبح ما تبناه الحکام قانونا یعمل به و مثّل الإسلام</w:t>
      </w:r>
    </w:p>
    <w:p>
      <w:pPr>
        <w:pStyle w:val="BookText"/>
        <w:rPr/>
      </w:pPr>
      <w:r>
        <w:rPr>
          <w:rFonts w:ascii="IRNazanin" w:hAnsi="IRNazanin" w:eastAsia="IRNazanin"/>
          <w:color w:val="111111"/>
          <w:sz w:val="28"/>
          <w:sz w:val="28"/>
          <w:szCs w:val="28"/>
          <w:rtl w:val="true"/>
          <w:lang w:bidi="fa-IR"/>
        </w:rPr>
        <w:t xml:space="preserve">الرسمی،و أهمل ما خالفه و نبذ المخالف و عوقب بقسوة إلی حد القتل تارة،و أخری دون ذلک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أخیرا ارتأت السلطات </w:t>
      </w:r>
      <w:r>
        <w:rPr>
          <w:rStyle w:val="FootnoteAnchor"/>
          <w:rtl w:val="true"/>
        </w:rPr>
        <w:footnoteReference w:id="14"/>
      </w:r>
      <w:r>
        <w:rPr>
          <w:rFonts w:ascii="IRNazanin" w:hAnsi="IRNazanin" w:eastAsia="IRNazanin"/>
          <w:color w:val="111111"/>
          <w:sz w:val="28"/>
          <w:sz w:val="28"/>
          <w:szCs w:val="28"/>
          <w:rtl w:val="true"/>
          <w:lang w:bidi="fa-IR"/>
        </w:rPr>
        <w:t>أن تقسر الأمة علی الأخذ بفتاوی أحد أئمّة المذاهب الأربعة فی الفقه و آراء الأشعری فی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جمد طوائف من المسلمین علی تقلید مؤلفی الصحاح فی الحدیث و خاصة البخاری و مسلم،فسدّوا علی أنفسهم باب العلم بسدهم باب البحث فی الحدیث کما سدّ علیهم باب الاجتهاد بقسرهم علی تقلید أحد الأئمّة الأربعة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غالبیة الأمة تابعت حکامها فی ما أقرّت و تبنّت فقد کان فی الأمة أئمّة جاهدت فی سبیل الحفاظ علی التشریع الإسلامی من الضیاع و التبدیل و علی سنة الرسول</w:t>
      </w:r>
    </w:p>
    <w:p>
      <w:pPr>
        <w:pStyle w:val="BookText"/>
        <w:rPr/>
      </w:pPr>
      <w:r>
        <w:rPr>
          <w:rFonts w:ascii="IRNazanin" w:hAnsi="IRNazanin" w:eastAsia="IRNazanin"/>
          <w:color w:val="111111"/>
          <w:sz w:val="28"/>
          <w:sz w:val="28"/>
          <w:szCs w:val="28"/>
          <w:rtl w:val="true"/>
          <w:lang w:bidi="fa-IR"/>
        </w:rPr>
        <w:t>من التحریف و التصحیف،و أولئک هم أئمّة أهل بیت الرسالة،و تابعهم من الأمة من سمّوا بشیعة أهل البیت حمل علماؤهم الحدیث بعد النبی عن أئمّة أهل البیت متمثلین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 أناسا قولهم و حدیثهم</w:t>
      </w:r>
    </w:p>
    <w:p>
      <w:pPr>
        <w:pStyle w:val="BookText"/>
        <w:rPr/>
      </w:pPr>
      <w:r>
        <w:rPr>
          <w:rFonts w:ascii="IRNazanin" w:hAnsi="IRNazanin" w:eastAsia="IRNazanin"/>
          <w:color w:val="111111"/>
          <w:sz w:val="28"/>
          <w:sz w:val="28"/>
          <w:szCs w:val="28"/>
          <w:rtl w:val="true"/>
          <w:lang w:bidi="fa-IR"/>
        </w:rPr>
        <w:t>روی جدنا عن جبرئیل عن الباری</w:t>
      </w:r>
    </w:p>
    <w:p>
      <w:pPr>
        <w:pStyle w:val="BookText"/>
        <w:rPr/>
      </w:pPr>
      <w:r>
        <w:rPr>
          <w:rFonts w:ascii="IRNazanin" w:hAnsi="IRNazanin" w:eastAsia="IRNazanin"/>
          <w:color w:val="111111"/>
          <w:sz w:val="28"/>
          <w:sz w:val="28"/>
          <w:szCs w:val="28"/>
          <w:rtl w:val="true"/>
          <w:lang w:bidi="fa-IR"/>
        </w:rPr>
        <w:t>و جاهدوا فی سبیل المحافظة علیها و نشرها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الناس علی دین ملوکهم رأوا الإسلام متمثلا بحکامهم و ما تبنوه من حکم و عقیدة و سنة منسوبة إلی النبی و سمّوا من تابع الحکام بأهل السنة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سمّوا من خالف الحکام و تابع أئمّة أهل البیت بالرفضة و طاردت الحکومات المتعاقبة أئمّة أهل البیت أولا ثم طاردت شیعتهم من بعدهم و رمتهم بأنواع 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قابلهم علماء الشیعة جیلا بعد جیل بتعریف التشیع لأهل البیت و تعریف شیعتهم و بیان وجوه الخلاف بینهم و بین إخوانهم من طوائف المسلمین و کان ممن ألف فی ذلک من جهابذة علمائنا المعاصرین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المتوفی</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أعیان</w:t>
      </w:r>
    </w:p>
    <w:p>
      <w:pPr>
        <w:pStyle w:val="BookText"/>
        <w:rPr/>
      </w:pPr>
      <w:r>
        <w:rPr>
          <w:rFonts w:ascii="IRNazanin" w:hAnsi="IRNazanin" w:eastAsia="IRNazanin"/>
          <w:color w:val="111111"/>
          <w:sz w:val="28"/>
          <w:sz w:val="28"/>
          <w:szCs w:val="28"/>
          <w:rtl w:val="true"/>
          <w:lang w:bidi="fa-IR"/>
        </w:rPr>
        <w:t xml:space="preserve">الشیعة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الحسین آل کاشف الغطاء المتوفی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أصل الشیعة و أصولها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آغا بزرک المتوفی</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الذریعة إلی تصانیف الشیعة </w:t>
      </w:r>
      <w:r>
        <w:rPr>
          <w:rStyle w:val="FootnoteAnchor"/>
          <w:rtl w:val="true"/>
        </w:rPr>
        <w:footnoteReference w:id="16"/>
      </w:r>
      <w:r>
        <w:rPr>
          <w:rFonts w:ascii="IRNazanin" w:hAnsi="IRNazanin" w:eastAsia="IRNazanin"/>
          <w:color w:val="111111"/>
          <w:sz w:val="28"/>
          <w:sz w:val="28"/>
          <w:szCs w:val="28"/>
          <w:rtl w:val="true"/>
          <w:lang w:bidi="fa-IR"/>
        </w:rPr>
        <w:t>،و کتابه طبقات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رضا المظفر فی کتابه عقائد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حسین الطباطبائی فی کتابه الشیعة فی الإسلام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سلک هؤلاء الأعلام و غیرهم مسلک الدفاع عن التشیّع و الشیعة و التعریف بهما و کل واحد من سادتنا و شیوخنا المذکورین قد أجاد فی ما کتب و أفاد،غیر أننا نری أنه لما کان منشأ الخلاف الحدیث الشریف و ما روی فی سیرة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للمسلمین ترک الجمود علی تقلید السابقین و تقدیسهم إلی حد التعبد </w:t>
      </w:r>
      <w:r>
        <w:rPr>
          <w:rStyle w:val="FootnoteAnchor"/>
          <w:rtl w:val="true"/>
        </w:rPr>
        <w:footnoteReference w:id="17"/>
      </w:r>
      <w:r>
        <w:rPr>
          <w:rFonts w:ascii="IRNazanin" w:hAnsi="IRNazanin" w:eastAsia="IRNazanin"/>
          <w:color w:val="111111"/>
          <w:sz w:val="28"/>
          <w:sz w:val="28"/>
          <w:szCs w:val="28"/>
          <w:rtl w:val="true"/>
          <w:lang w:bidi="fa-IR"/>
        </w:rPr>
        <w:t>،و القیام ببحث</w:t>
      </w:r>
    </w:p>
    <w:p>
      <w:pPr>
        <w:pStyle w:val="BookText"/>
        <w:rPr/>
      </w:pPr>
      <w:r>
        <w:rPr>
          <w:rFonts w:ascii="IRNazanin" w:hAnsi="IRNazanin" w:eastAsia="IRNazanin"/>
          <w:color w:val="111111"/>
          <w:sz w:val="28"/>
          <w:sz w:val="28"/>
          <w:szCs w:val="28"/>
          <w:rtl w:val="true"/>
          <w:lang w:bidi="fa-IR"/>
        </w:rPr>
        <w:t>موضوعی فی ما روی من سیرة الرسول و حدیثه و سیرة الصحابة و خاصة من تحمّل الحدیث عن الرسول منهم، و من أصبح قدوة للمسلمین منهم ثم دراسة کتب الحدیث و رواته طبقة بعد أخری حتی یومنا هذا،و هذا هو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للوصول إلی الحق و رفع منشأ الخلاف من أساسه، و قد سلک هذا السبیل کل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المغفور له السیّد عبد الحسین شرف الدین المتوفی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أبو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الکاتب فی سلسلة دراسات فی الحدیث و التاریخ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یجد الباحث فی جواب الإمام علی بن أبی طالب علیه السّلام لسلیم بن قیس دلیلا علی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 قلت لأمیر المؤمنین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سمعت من سلمان و المقداد و أبی ذر شیئا من تفسیر القرآن و أحادیث عن نبی اللّه غیر ما فی أیدی الناس ثم سمعت منک تصدیق ما سمعت منهم و رأیت فی أیدی الناس أشیاء کثیرة من تفسیر القرآن و أحادیث عن نبی اللّه أنتم تخالفونهم فیها و تزعمون أن ذلک کله باطل افتری الناس</w:t>
      </w:r>
    </w:p>
    <w:p>
      <w:pPr>
        <w:pStyle w:val="BookText"/>
        <w:rPr/>
      </w:pPr>
      <w:r>
        <w:rPr>
          <w:rFonts w:ascii="IRNazanin" w:hAnsi="IRNazanin" w:eastAsia="IRNazanin"/>
          <w:color w:val="111111"/>
          <w:sz w:val="28"/>
          <w:sz w:val="28"/>
          <w:szCs w:val="28"/>
          <w:rtl w:val="true"/>
          <w:lang w:bidi="fa-IR"/>
        </w:rPr>
        <w:t>یکذبون علی رسول اللّه متعمدین و یفسرون القرآن بآرائهم،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أیدی الناس حقا و باطلا و صدقا و کذبا و ناسخا و منسوخا،و عاما و خاصا،و محکما و متشابها و حفظا و وهما،و لقد کذب علی رسول اللّه صلی اللّه علیه و آله و سلّم علی عهده حتی قام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قد کثرت الکذابة فمن کذب علیّ متعمدا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کذب علیه من بعده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أتاک بالحدیث أربعة رجال لیس لهم خامس</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منافق مظهر للإیمان متصنع بالإسلام،لا یتأثم و لا یتحرج یکذب علی اللّه و علی رسول اللّه صلی اللّه علیه و آله و سلّم،متعمدا، فلو علم الناس أنه منافق کاذب لم یقبلوا منه،و لم یصدقوا قوله،و لکنهم قالوا صاحب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رآه،و سمع منه،و لقف عنه فیأخذون بقوله،و قد أخبرک اللّه عن المنافقین بما أخبرک،و وصفهم بما وصفهم به لک،ثم بقوا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فتقربوا إلی أئمّة الضلالة،و الدعاة إلی النار</w:t>
      </w:r>
    </w:p>
    <w:p>
      <w:pPr>
        <w:pStyle w:val="BookText"/>
        <w:rPr/>
      </w:pPr>
      <w:r>
        <w:rPr>
          <w:rFonts w:ascii="IRNazanin" w:hAnsi="IRNazanin" w:eastAsia="IRNazanin"/>
          <w:color w:val="111111"/>
          <w:sz w:val="28"/>
          <w:sz w:val="28"/>
          <w:szCs w:val="28"/>
          <w:rtl w:val="true"/>
          <w:lang w:bidi="fa-IR"/>
        </w:rPr>
        <w:t>بالزور و البهتان،فولوهم الأعمال،و جعلوهم حکاما علی رقاب الناس،و أکلوا بهم الدنیا،و إنما الناس مع الملوک و الدنیا إلاّ من عصم اللّه،فهذا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سمع من رسول اللّه صلی اللّه علیه و آله و سلّم شیئا لم یحفظه علی وجهه،فوهم فیه و لم یتعمد کذبا،فهو فی یدیه و یرویه و یعمل به،و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سمعته من رسول اللّه صلی اللّه علیه و آله و سلّم،فلو علم المسلمون أنه و هم فیه لم یقبلوا منه،و لو علم أنه کذلک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رجل ثالث سمع من رسول اللّه صلی اللّه علیه و آله و سلّم شیئا یأمر به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عنه و هو لا یعلم،أو سمعه ینهی عن شیء ثم أمر به و هو لا یعلم فحفظ المنسوخ و لم یحفظ الناسخ،فلو علم أنه منسوخ لرفضه،و لو علم المسلمون إذ سمعوه منه أنه منسوخ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رابع لم یکذب علی اللّه،و لا علی رسوله، مبغض للکذب خوفا من اللّه،و تعظیما لرسول اللّه صلی اللّه علیه و آله و سلّم و لم یهم،بل حفظ ما سمع علی وجهه،فجاء به علی سمعه، لم یزد فیه و لم ینقص منه،فحفظ الناسخ فعمل به،و حفظ المنسوخ فجنب عنه و عرف الخاص و العام فوضع کل شیء موضعه،و عرف المتشابه و محکمه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یکون من رسول اللّه صلی اللّه علیه و آله و سلّم،الکلام له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 خاص و کلام عام،فیسمعه من لا یعرف ما</w:t>
      </w:r>
    </w:p>
    <w:p>
      <w:pPr>
        <w:pStyle w:val="BookText"/>
        <w:rPr/>
      </w:pPr>
      <w:r>
        <w:rPr>
          <w:rFonts w:ascii="IRNazanin" w:hAnsi="IRNazanin" w:eastAsia="IRNazanin"/>
          <w:color w:val="111111"/>
          <w:sz w:val="28"/>
          <w:sz w:val="28"/>
          <w:szCs w:val="28"/>
          <w:rtl w:val="true"/>
          <w:lang w:bidi="fa-IR"/>
        </w:rPr>
        <w:t>عنی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 لا ما عنی رسول اللّه صلی اللّه علیه و آله و سلّم فیحمله السامع،و یوجهه علی غیر معرفة بمعناه،و ما قصد به،و ما خرج من أجله،و لیس کل أصحاب رسول اللّه صلی اللّه علیه و آله و سلّم من کان یسأله و یستفهمه،حتی أن کانوا لیحبون أن یجیء الأعرابی و الطارئ فیسأله علیه السّلام حتی یسمعوا،و کان یمر من ذلک شیء إلاّ و سألت عنه و حفظته،فهذه وجوه ما علیه الناس فی اختلافهم،و عللهم فی روایاتهم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سجلنا کلمة الإمام فی منشأ الخلاف بطولها لأنها توضح بجلاء ما قلناه من لزوم تغییر مجری البحث مما علیه المسلمون الیوم إلی البحث حول حدیث الرسول و سیرته و من رواهما لییسر لنا السبیل إلی تفهم الإسلام الحق بعونه تعالی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الختام أسأل اللّه تعالی أن یأخذ بید هؤلاء الثلة من شبابنا المؤمن التی قامت بنشر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مدرسة</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یوفقهم إلی نشر ما فیه الخیر لأمتنا الإسلامیة إنه سمیع مجیب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العسکری</w:t>
      </w:r>
      <w:bookmarkStart w:id="13" w:name="pg2807_14592"/>
    </w:p>
    <w:p>
      <w:pPr>
        <w:pStyle w:val="Heading2"/>
        <w:numPr>
          <w:ilvl w:val="1"/>
          <w:numId w:val="1"/>
        </w:numPr>
        <w:rPr/>
      </w:pPr>
      <w:bookmarkStart w:id="14" w:name="__RefHeading___Toc2288469_1395250215"/>
      <w:bookmarkStart w:id="15" w:name="_Toc5"/>
      <w:bookmarkEnd w:id="13"/>
      <w:bookmarkEnd w:id="14"/>
      <w:r>
        <w:rPr>
          <w:rtl w:val="true"/>
        </w:rPr>
        <w:t>مقدمة الکتاب و السبب الباعث لتألیفه</w:t>
      </w:r>
      <w:bookmarkEnd w:id="15"/>
    </w:p>
    <w:p>
      <w:pPr>
        <w:pStyle w:val="BookText"/>
        <w:rPr/>
      </w:pPr>
      <w:r>
        <w:rPr>
          <w:rFonts w:ascii="IRNazanin" w:hAnsi="IRNazanin" w:eastAsia="IRNazanin"/>
          <w:color w:val="111111"/>
          <w:sz w:val="28"/>
          <w:sz w:val="28"/>
          <w:szCs w:val="28"/>
          <w:rtl w:val="true"/>
          <w:lang w:bidi="fa-IR"/>
        </w:rPr>
        <w:t>بسم اللّه الرّحمن الرّحیم و منه أستمد و به أستعین،بعد حمد اللّه و سلام علی عباده الذین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یکتب سطور هذه الطروس محمد الحسین آل کاشف الغطاء فی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أولیات جمادی الأولی سنة الخمسین بعد الألف و الثلاثمائة 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الباعث علی کتابتها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منذ سنتین کتب إلیّ شاب عراقی من البعثة العلمیة التی أرسلتها الحکومة العراقیة للتحصیل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العلوم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 کتابا مطولا و مما یذکر فیه ما خلاصته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کان یختلف إلی کبار علماء القاهرة فی الأزهر و غیره و ربما جری الحدیث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علمائها،و طریقة التحصیل فیها، و الهجرة إلیها،و کانوا یکیلون لهم الکیل الوافی من الثناء</w:t>
      </w:r>
    </w:p>
    <w:p>
      <w:pPr>
        <w:pStyle w:val="BookText"/>
        <w:rPr/>
      </w:pPr>
      <w:r>
        <w:rPr>
          <w:rFonts w:ascii="IRNazanin" w:hAnsi="IRNazanin" w:eastAsia="IRNazanin"/>
          <w:color w:val="111111"/>
          <w:sz w:val="28"/>
          <w:sz w:val="28"/>
          <w:szCs w:val="28"/>
          <w:rtl w:val="true"/>
          <w:lang w:bidi="fa-IR"/>
        </w:rPr>
        <w:t>و الإعجاب بسموّ مدارکهم و علوّ معارفهم،و لکن یردفون ذلک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بالأسف أنهم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أستغرب ذلک و أقول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الشیعة؟ و هل هی إلاّ مذهب من مذاهب الإسلام و طائفة من طوائف المسلمین؟فیقول قائلهم فی الجواب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لیست الشیعة من المسلمین،و لا التشیّع من مذاهب الإسلام،بل و لا یحق أن یکون أو یعدّ مذهبا أو دینا،و إنما هی طریقة ابتدعها الفرس و قضیة سیاسیة لقلب الدولة الأمویة إلی العباسیة،و لا مساس لها بالأدیان الإلهیة أصلا،ثم یکتب ذلک الشاب تلو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سیدی شاب مترعرع لا علم لی بمبادئ الأدیان و تشعّب المذاهب و فلسفة نشئها و ارتقائها و کیف انتشرت،و من أین ظهرت،و قد دخلنی من أولئک الفخام الجسام،المعدودین من الأعلام،شک من أمر تلک الطائفة و صرت علی شفا ریبة من إسلامهم فضلا عن سلامتهم،ثم أخذ یتوسل إلیّ بالوسائل المحرجة أن أکشف له عن صمیم الحقیقة،و لباب الواقع،کی یستریح من حرارة الشک إلی برد الیقین و روح الطمأنینة،یقول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تنقذنی من تلک المتاهة فالمسئولیة علیک إن زللت أو ضللت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فکتبت إلیه ما اتسع له ظرف المراسلة،و احتمله کاهل البرید،و ما یلائم عقلیة ذلک الشاب،و ما رجوت أن یزیح عن فؤاده کابوس الشک و الارتیاب،و لکنی حملت علی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شواعری من الاستغراب،أضعاف ما کان یحمل هو من الارتیاب،و طفقت تتعارض علی خواطری أسراب الشکوک من صحة تلک الواقعة،و إنه کیف یمکن أن یبلغ الجهل و العناد بعلماء بلاد هی فی طلیعة المدن العلمیة الإسلامیة، و مطمح أنظار العرب بل کافة المسلمین فی تمحیص الحقائق،و تمزیق جلابیب الأکاذیب،المنبعثة علی الأکثر عن الأغراض و الأهواء أو الاسترسال إلی مفتریات السفلة و الجهالة،و ما کدت أرکن إلی صدق ما نقله ذلک الشاب حتی وقع فی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الآونة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الکاتب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فسبرته حتی بلغت منه إلی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یکتب عنهم کخابط عشواء أو حاطب لیل،و لو أن رجلا فی أقاصی الصین کتب عنهم فی هذا العصر تلک الکتابة لم ینفسح له العذر،و لم ترتفع عنه الإثمة،و لکن وقفت علی قدم ثابتة من صحة ما کتبه ذلک الشاب،و قلت إذا کان مثل هذا الرجل و هو یکتب کتابا یرید نشره فی الأمة الواحدة التی جعلها اللّه إخوانا بنصّ فرقانه المجید و استطلاع أحوالهم،و الوقوف علی حقیقة أمرهم علی کثب منه و أیسر شیء علیه،و مع ذلک یسترسل ذلک الاسترسال و یتقول علی تلک الطائفة تلک الأقاویل،إذن فما حال السواد و الرعاع من عامة المسلمین و قد عرف کل ذی حس مسیس الحاجة و قیام الضرورة الحافزة إلی شدّ عقد الوحدة،و إبرام أمراسها و أحکام أساسها،و إنه لا حیاة</w:t>
      </w:r>
    </w:p>
    <w:p>
      <w:pPr>
        <w:pStyle w:val="BookText"/>
        <w:rPr/>
      </w:pPr>
      <w:r>
        <w:rPr>
          <w:rFonts w:ascii="IRNazanin" w:hAnsi="IRNazanin" w:eastAsia="IRNazanin"/>
          <w:color w:val="111111"/>
          <w:sz w:val="28"/>
          <w:sz w:val="28"/>
          <w:szCs w:val="28"/>
          <w:rtl w:val="true"/>
          <w:lang w:bidi="fa-IR"/>
        </w:rPr>
        <w:t>للمسلمین الیوم إلاّ بالتمسک بعروتها و المحافظة علیها و إلاّ فلا حیاة عزیزة،و لا میتة شریفة،و لو عرف المسلمون حقیقة مذهب الشیعة و أنصفوا أنفسهم و إخوانهم لأماتوا روح تلک النشرات الخبیثة التی تثیر الحفیظة،و تزرع الضغینة، و تکون قرة عین و أکبر سلاح للمستعمرین و لملاحدة العصر، الذین هم أعداء کل دین،أ فلا یثیر الحفیظة و یؤجج نار الشحناء فی صدور عامة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یقوله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التشیع کان مأوی یلجأ إلیه کل من أراد هدم الإسلام إلی آخر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هذا و یعلم أن النقد من ورائه و التمحیص علی أثره،یجرح عاطفة أمة تعدّ بالملایین،و تتکون منها الطائفة العظمی من المسلمین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غریب الاتفاق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العام الماضی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بعد انتشار کتابه و وقوف عدة من علماء النجف علیه،زار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حظی بالتشرّف بأعتاب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تلک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الوفد المصری المؤلف من زهاء ثلاثین بین مدرّس و تلمیذ،و زارنا بجماعته و مکثوا هزیعا من لیلة من لیالی شهر رمضان فی نادینا فی محفل حاشد،فعاتبناه علی تلک الهفوات عتابا خفیفا،و صفحنا عنه صفحا جمیلا، و أردنا أن نمرّ علیه کراما و نقول له سلاما،و کان أقصی ما عنده من الاعتذار عدم الاطلاع و قلّة المصادر،فقلنا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أیضا غیر سدید،فإن من یرید أن یکتب عن موضوع یلزم علیه أولا أن یستحضر العدة الکافیة و یستقصی الاستقصاء التام،و إلاّ فلا یجوز له الخوض فیه و التعرض له،و کیف أصبحت مکتبات الشیعة و منها مکتبتنا المشتملة علی ما یناهز خمسة آلاف مجلد أکثرها من کتب علماء السنة و هی فی بلدة کالنجف فقیرة من کل شیء إلاّ من العلم و الصلاح إن شاء اللّه،و مکتبات القاهرة ذات العظمة و الشأن خالیة من کتب الشیعة إلاّ شیئا لا یذکر،نعم القوم لا علم لهم من الشیعة بشیء و هم یکتبون عنهم کل شیء،و أشد من هذا غرابة و أبعد شذوذا أن جماعة من أبناء السنة فی العراق لا یعرفون من أحوال الشیعة شیئا مع دنوّ الدار و عصمة الجوار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إلیّ قبل بضعة أشهر شاب مهذب عریق بالسیادة من شیعة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سافر إلی لواء الدلیم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اللواء المتصل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أهالیه من السنة فکان یحضر نوادیهم فیروق لهم حدیثه و أدبه و لما علموا أنه من الشیعة صاروا یعجبون و یقولون ما کنا نحسب أن فی هذه الفرقة أدبا و تهذیبا فضلا عن أن یکونوا ممن له علم أو دین،و ما کنا نظنهم إلاّ من وحوش القفر و شذاذ الفلوات،و کان هذا الشاب یستثیر حمیتی بقوارص الملام،و یحثنی بالطلب المتتابع علی أن أکتب عن الشیعة رسالة موجزة تنشر بین الأمم الجاهلة، و تعرّفهم،و لو النزر الیسیر من أحوال هذه الطائفة و معتقداتها و دیاناتها،ثم بعد برهة سافر هذا الشاب إلی سوریا</w:t>
      </w:r>
    </w:p>
    <w:p>
      <w:pPr>
        <w:pStyle w:val="BookText"/>
        <w:rPr/>
      </w:pPr>
      <w:r>
        <w:rPr>
          <w:rFonts w:ascii="IRNazanin" w:hAnsi="IRNazanin" w:eastAsia="IRNazanin"/>
          <w:color w:val="111111"/>
          <w:sz w:val="28"/>
          <w:sz w:val="28"/>
          <w:szCs w:val="28"/>
          <w:rtl w:val="true"/>
          <w:lang w:bidi="fa-IR"/>
        </w:rPr>
        <w:t>للاصطیاف و عرج منها إلی مصر 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الحال عن الشیعة عند أهالی مصر هی الحال التی أنبأتک عنها فی لواء الدلیم،و الصورة تلک الصورة،ثم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فما آن لک أن تفی بوعدک،و تقوم بواجبک؟فإن الشیعة مصورة عند القوم بأبشع صورة یتصورها إنسان،إلی آخر ما کتب و حقا ما کتب و إن طال و أطنب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هذا کله،و أضاف مثله مما نجده فی الصحف المصریة و السوریة و غیرها و ما تنشره مقالاتهم آونة بعد أخری من قذف تلک الطائفة بکل هضیمة،و نبزهم بکل عظیمة، هم منها براء براءة یوسف الصدیق و أخیه من السرقة،و لکن داء الجهل و العصبیة هو الداء العیاء الذی قد أعیا الأطباء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 الظلم الفاحش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السکوت و التغاضی عن هذه الکارثة،لا أعنی أنه من الظلم علی الشیعة،و لا أرید أن أدفع الظلم عنهم،و المفتریات علیهم،کلا،و لکن أعظم الغرض و أشرف الغایة،رفع أغشیة الجهل عن المسلمین من عامة فرق الإسلام،کی یعتدل المنصف،و تتم الحجة علی المعاند و ترتفع الأئمّة و وصمة التقصیر عن علماء هذه الطائفة،و أعلی من ذلک رجاء حصول الوئام،و رفع الشحناء و الخصام،بین فرق الإسلام الذی قد عم کل ذی شعور،و لا سیما فی هذه العصور،إنه من ألزم الأمور عسی أن لا یعود کاتب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تکاثفت علیه غواشی الظلم و الظلام، فیقول فی تلک التی أوعزنا إلیها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التشیع مأوی یلجأ إلیه کل من أراد هدم الإسلام لعداوة أو حقد، و من یرید إدخال تعالیم آبائه من یهودیة و نصرانیة و زرادشتیة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فالیهودیة ظهرت فی التشیع بالقول بالرجعة، و قال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النار محرمة علی الشیعی إلاّ قلیلا،و قال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تمسنا النار إلاّ أیاما معدودة،و النصرانیة ظهرت فی التشیع فی قول بعضهم أن نسبة الإمام إلی اللّه کنسبة المسیح إلیه،و قالوا إن اللاهوت اتحد بالناسوت فی الإمام، و إن النبوة و الرسالة لا تنقطع أبدا فمن اتحد به اللاهوت فهو نبی،و تحت التشیع ظهر القول بتناسخ الأرواح و تجسیم اللّه و الحلول و نحو ذلک من الأقوال التی کانت معروفة عند البراهمة و الفلاسفة و المجوس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قال،و نحن لو لا محافظتنا علی میاه الصفاء أن لا تتعکر، و نیران البغضاء أن لا تتسعر،و أن تنطبق علینا حکمة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تنه عن خلق و تأتی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لعرفنا من الذی یرید هدم قواعد الإسلام بمعاول الإلحاد و الزندقة،و من الذی یسعی لتمزیق وحدة المسلمین بعوامل التقطیع و التفرقة، و لکننا نرید أن نسأل من ذلک الکاتب،أی طبقات الشیعة أراد هدم الإسلام؟الطبقة الأولی و هم أعیان صحابة النبی صلی اللّه علیه و آله و سلّم و أبرارهم کسلمان المحمدی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ذر، و المقداد،و عمار،و خزیمة ذی الشهادتین،و أبی التیهان،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حذیفة الیمان،و الزبیر،و الفضل بن العباس،و أخیه الحبر عبد اللّه،و هاشم بن عتبة المرقال،و أبی أیوب الأنصاری،و أبان،و أخیه خالد ابنی سعید العاص الأمویین،و أبی بن کعب سید القراء،و أنس بن الحرث بن نبیه الذی سمع النبی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الحسین علیه السّلام یقتل فی أرض یقال لها کربلاء فمن شهد ذلک منکم فلینصره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أنس و قتل مع الحسین علیه السّلام،راجع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من أوثق ما ألّف علماء السنة فی تراجم الصحابة،و لو أردت أن أعدّ علیک الشیعة من الصحابة و إثبات تشیعهم من کتب السنة لأحوجنی ذلک أن أفرد کتاب ضخم،و قد کفانی مئونة ذلک علماء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الدرجات الرفیعة فی طبقات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علی خان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الکتب الجلیلة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کطراز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أنفس ما کتب فی اللغة،علی أنه رحمه اللّه لم یذکر فی الطبقات مشاهیر الصحابة بعد لبنی هاشم کحمزة، و جعفر،و عقیل و نظائرهم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من غیرهم أکثر من قدمنا ذکرهم بزیادة عثمان بن الأحنف،و سهل بن حنیف،و أبی سعید الخدری،و قیس بن سعد بن عبادة رئیس الأنصار، و بریدة،و البراء بن مالک،و خباب بن الأرت،و رفاعة بن مالک الأنصاری،و أبی الطفیل عامر بن وائلة،و هند بن أبی هالة،و جعدة بن هبیرة المخزومی،و أمه أم هانی بنت أبی طالب،و بلال بن رباح المؤذن،هؤلاء جل ذکرهم أو</w:t>
      </w:r>
    </w:p>
    <w:p>
      <w:pPr>
        <w:pStyle w:val="BookText"/>
        <w:rPr/>
      </w:pPr>
      <w:r>
        <w:rPr>
          <w:rFonts w:ascii="IRNazanin" w:hAnsi="IRNazanin" w:eastAsia="IRNazanin"/>
          <w:color w:val="111111"/>
          <w:sz w:val="28"/>
          <w:sz w:val="28"/>
          <w:szCs w:val="28"/>
          <w:rtl w:val="true"/>
          <w:lang w:bidi="fa-IR"/>
        </w:rPr>
        <w:t>أکثرهم،و لکن یخطر علی بالی إنی جمعت ما وجدته فی کتب تراجم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نظائرها من الصحابة الشیعة زهاء ثلاثمائة رجل من عظماء النبی صلی اللّه علیه و آله و سلّم کلهم من شیعة علی علیه السّلام، و لعل المتتبع یعثر علی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أدری أ هؤلاء الذین أرادوا هدم الإسلام؟أم إمام الشیعة علی بن أبی طالب علیه السّلام الذی یشهد الثقلان أنه لو لا سیفه و مواقفه فی بدر،و أحد،و حنین،و الأحزاب، و نظائرها لما اخضرّ للإسلام عود،و لما قام له عمود،حتی قیل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الدین فاستقام و لو ضرب ماضیه ما استقام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غالی المعتزلی عبد الحمید و أساء التعبیر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إنما الإسلام لو لا حسامه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لا حسامه و مواقفه بعد الهجرة و قبلها و حمایة أبیه أبی طالب قبل الهجرة،هذا فی مکة و ذاک فیها و فی المدینة لقضت قریش و ذئبان العرب علی الإسلام فی مهده و خنقته و هو فی حجر أمه و لکن جزاء أبی طالب من المسلمین أن یحکموا بأنه مات کافرا،أما أبو سفیان الذی ما قامت رایة حرب علی النبی إلاّ و هو سائقها و قائدها و ناعقها و الذی أظهر</w:t>
      </w:r>
    </w:p>
    <w:p>
      <w:pPr>
        <w:pStyle w:val="BookText"/>
        <w:rPr/>
      </w:pPr>
      <w:r>
        <w:rPr>
          <w:rFonts w:ascii="IRNazanin" w:hAnsi="IRNazanin" w:eastAsia="IRNazanin"/>
          <w:color w:val="111111"/>
          <w:sz w:val="28"/>
          <w:sz w:val="28"/>
          <w:szCs w:val="28"/>
          <w:rtl w:val="true"/>
          <w:lang w:bidi="fa-IR"/>
        </w:rPr>
        <w:t>الإسلام کرها و ما زال یعلن بکفره و عدائه للإسلام و هو الذی یقول لما صارت الخلافة إلی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تلقفوها یا بنی أمیّة تلقف الکرة فوالذی یحلف به أبو سفیان ما من جنة و لا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بحکم المسلمین مات مسلما،و أبو طالب حامیة الإسلام مات کافرا مع أن أقل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علمت بأن دین محمد</w:t>
      </w:r>
    </w:p>
    <w:p>
      <w:pPr>
        <w:pStyle w:val="BookText"/>
        <w:rPr/>
      </w:pPr>
      <w:r>
        <w:rPr>
          <w:rFonts w:ascii="IRNazanin" w:hAnsi="IRNazanin" w:eastAsia="IRNazanin"/>
          <w:color w:val="111111"/>
          <w:sz w:val="28"/>
          <w:sz w:val="28"/>
          <w:szCs w:val="28"/>
          <w:rtl w:val="true"/>
          <w:lang w:bidi="fa-IR"/>
        </w:rPr>
        <w:t>من خیر أدیان البریة دینا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طالب لیس بذلک الرجل الضعیف،و ذی الرأی السخیف الذی یعلم بأن دین محمد من خیر الأدیان،و لا یتبعه و لا یتدین به خوفا من الناس و هو سید البطحاء، فدع عنک هذا وعد إلی حدیث من أراد هدم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هؤلاء الذین ذکرناهم؟أو الطبقة التی بعدهم طبقة التابعین کالأحنف بن قیس،و سوید بن غفلة،و عطیة العوفی، و الحکم بن عتیبة،و سالم بن أبی الجعد،و علی بن الجعد،و الحسن بن صالح،و سعید بن جبیر،و سعید بن المسیب،و الأصبغ بن نباته،و سلیمان بن مهران الأعمش، و یحیی بن یعمر العدوانی صاحب الحجاج،و أمثال هؤلاء ممن یطول تعدادهم و ذکر أدلة تشیعهم،أ هؤلاء الذی أرادوا هدم الإسلام أم الطبقة الأخری من التابعین و تابعیهم و هم مؤسسو علوم الإسلام؟کأبی الأسود الدؤلی مؤسس علم النحو،و الخلیل بن أحمد مؤسس علم اللغة و العروض،أم</w:t>
      </w:r>
    </w:p>
    <w:p>
      <w:pPr>
        <w:pStyle w:val="BookText"/>
        <w:rPr/>
      </w:pPr>
      <w:r>
        <w:rPr>
          <w:rFonts w:ascii="IRNazanin" w:hAnsi="IRNazanin" w:eastAsia="IRNazanin"/>
          <w:color w:val="111111"/>
          <w:sz w:val="28"/>
          <w:sz w:val="28"/>
          <w:szCs w:val="28"/>
          <w:rtl w:val="true"/>
          <w:lang w:bidi="fa-IR"/>
        </w:rPr>
        <w:t>أبو مسلم معاذ بن مسلم الهراء مؤسس علم الصرف الذی نص السیوطی فی الجزء الثانی من المزهر و غیره أنه کان شیعیا،و یعقوب بن إسحاق السکیت إمام العربیة،أم مؤسسو علم التفسیر و أولهم الحبر عبد اللّه بن عباس و تشیعه کنار علی علم،و جابر بن عبد اللّه الأنصاری،و أبی بن کعب،و سعید بن جبیر،و سعید بن المسیب،و أول مفسر جمع کل علوم القرآن و هو محمد بن عمر الواقدی الذی ذکره ابن الندیم و غیره و نص علی تشیعه و اسم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مؤسس علم الحدیث و هو أبو رافع مولی رسول اللّه صلی اللّه علیه و آله و سلّم صاحب کتاب الأحکام و السنن و القضایا و هو من المختصین بأمیر المؤمنین علیه السّلام و صاحب بیت ماله بالکوفة،ثم تلاه ولده علی بن أبی رافع کاتب أمیر المؤمنین علیه السّلام و هو أول من صنّف فی الفقه بعد أبیه،ثم أخوه عبید اللّه بن أبی رافع و هو أول من ألّف من المسلمین فی التاریخ و ضبط الحوادث و الآثار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مؤسسو علم الکلام؟و أول من تکلم فی علم الکلام أبو هاشم بن محمد بن الحنفیة و ألّف فیه کتبا جلیلة،ثم عیسی بن روضة التابعی الذی بقی إلی أیام أبی جعفر و هما أسبق من واصل بن عطاء و أبی حنیفة الذی زعم السیوطی أنهما أول من صنّف فی الکلام،ثم تلاهما من أعلام الشیعة فی علم الکلام قیس الماصر،و محمد بن علی الأحول المعروف عندنا بمؤمن الطاق و عند غیرنا بشیطان</w:t>
      </w:r>
    </w:p>
    <w:p>
      <w:pPr>
        <w:pStyle w:val="BookText"/>
        <w:rPr/>
      </w:pPr>
      <w:r>
        <w:rPr>
          <w:rFonts w:ascii="IRNazanin" w:hAnsi="IRNazanin" w:eastAsia="IRNazanin"/>
          <w:color w:val="111111"/>
          <w:sz w:val="28"/>
          <w:sz w:val="28"/>
          <w:szCs w:val="28"/>
          <w:rtl w:val="true"/>
          <w:lang w:bidi="fa-IR"/>
        </w:rPr>
        <w:t>الطاق،و آل نوبخت و هم عائلة علم جلیلة استمرت سلسلتهم أکثر من مائة سنة و لهم مؤلفات عالیة کفصّ الیاقوت و غیره،و هشام بن الحکم،و الأحول و الماصر و تلامیذهم کأبی جعفر البغدادی السکاک،و أبی مالک الضحاک الخضرمی،و هشام بن سالم،و یونس بن یعقوب و نظرائهم،هؤلاء هم الذین دوّخوا علماء المذاهب من المسلمین و غیرهم من الملاحدة و غیرهم فی الجدل و الاحتجاج حتی أوقعوهم فی المضیق و شدّوا علیهم الطریق فی التوحید و الإمامة و غیرهما،و إن أحدا یتصدی لجمع مناظرات کل واحد منهم منتشرة فی متفرقات مؤلفات أصحابنا،لجاء لکل واحد کتاب مفرد،علی الأخص هشام بن الحکم،کما أننا لو أردنا أن نحصی فلاسفة الشیعة و حکماءها و متکلمیها لاستوعب ذلک عدة مجلدات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لنا یا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هؤلاء الذین أرادوا هدم الإسلام أم الذین أسسوا علم السیر و الآثار و دوّنوا سیرة النبی صلی اللّه علیه و آله و سلّم و معجزاته و غزواته و کرم أخلاقه و أول من صنف ذلک من علماء الإسلام أبان بن عثمان الأحمر التابعی المتوفی سنة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أصحاب الصادق علیه السّلام،ثم هشام بن محمد بن السائب الکلبی،و محمد بن إسحاق المطلبی،و أبو مخنف الأزدی،و کل من کتب فی هذا الفن فهو عیال علیهم و الجمیع من أعلام الشیعة بالاتفاق،ثم تلاهم أعاظم المؤرخین و إثباتهم و کلهم من الشیعة کأحمد</w:t>
      </w:r>
    </w:p>
    <w:p>
      <w:pPr>
        <w:pStyle w:val="BookText"/>
        <w:rPr/>
      </w:pPr>
      <w:r>
        <w:rPr>
          <w:rFonts w:ascii="IRNazanin" w:hAnsi="IRNazanin" w:eastAsia="IRNazanin"/>
          <w:color w:val="111111"/>
          <w:sz w:val="28"/>
          <w:sz w:val="28"/>
          <w:szCs w:val="28"/>
          <w:rtl w:val="true"/>
          <w:lang w:bidi="fa-IR"/>
        </w:rPr>
        <w:t>ابن خالد البرقی صاحب کتاب المحاسن،و نصر بن مزاحم المنقری، و إبراهیم بن محمد بن سعد الثقفی،و عبد العزیز الجلودی البصری الإمامی،و الیعقوبی أحمد بن یعقوب المطبوع تاریخه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النجف،و محمد بن زکریا و أبی عبد اللّه الحاکم المعروف بابن البیع،و المسعودی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علی بن طباطبا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السلطانیة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أمثالهم مما یضیق التعداد عن حصرهم،ثم اعطف نظرک علی أشهر شعراء الإسلام، و ذوی الرایات و الأعلام منهم،فهل تجدهم إلاّ من الشیعة؟ و هم علی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طبقة الصحابیین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أعاظم شهراء هذه الطبقة کلهم من الشیعة أولهم النابغة الجعدی شهد مع أمیر المؤمنین علیه السّلام صفین و له فیها أراجیز مشهورة،و عروة بن زید الخیل و کان معه بصفین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لبید بن ربیعة العامری نص جماعة علی تشیعه،و أبو الطفیل عامر بن وائلة المشهور،و أبو الأسود الدؤلی،و کعب بن زهیر صاحب بانت سعاد،و کثیر من نظرائهم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الثانیة المعاصرة لطبقة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کالفرزدق، و الکمیت،و کثیرة عزة،و السید الحمیری،و قیس بن ذریح و أقرانهم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الطبقة الثالثة من بعدهم من أهل 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کدعبل</w:t>
      </w:r>
    </w:p>
    <w:p>
      <w:pPr>
        <w:pStyle w:val="BookText"/>
        <w:rPr/>
      </w:pPr>
      <w:r>
        <w:rPr>
          <w:rFonts w:ascii="IRNazanin" w:hAnsi="IRNazanin" w:eastAsia="IRNazanin"/>
          <w:color w:val="111111"/>
          <w:sz w:val="28"/>
          <w:sz w:val="28"/>
          <w:szCs w:val="28"/>
          <w:rtl w:val="true"/>
          <w:lang w:bidi="fa-IR"/>
        </w:rPr>
        <w:t>الخزاعی،و أبی نواس،و أبی تمام،و البحتری،و دیک الجن عبد السّلام،و أبی الشیص،و الحسین بن الضحاک، و ابن الرومی،و منصور النمری،و الأشجع الأسلمی، و محمد بن وهب،و صریع الغوانی،و بالجملة فجلّ شعراء الدولة العباسیة فی هذا القرن و بعده کانوا من الشیعة عدا مروان بن أبی حفصة و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الطبقة الرابعة أهل القرن الرابع من الثلاثمائة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متنبی الغرب ابن هانی الأندلسی،و ابن التعاویذی و الحسین بن الحجاج صاحب المجون،و المهیار الدیلمی،و أمیر الشعراء الذی قیل فیه بدئ الشعر بملک و ختم بملک و هو أبو فراس الحمدانی،و کشاجم،و الناشئ الصغیر،و الناشئ الکبیر،و أبو بکر الخوارزمی،و البدیع الهمدانی،و الطغرائی،و جعفر شمس الخلافة،و السری الرفاء،و عمارة الیمنی،و الوداعی،و الخبزأرزی، و الزاهی،و ابن بسام البغدادی،و السبط ابن التعاویذی، و السلامی،و النامی،و بالجملة فأکثر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أربع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أشتهر و شاع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تری من أدیب غیر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أرادوا أن یبالغوا فی رقة شعر الرجل و حسنه قالوا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یترفّض فی شعره،و قد یعدّ المتنبی و أبو العلاء أیضا من الشیعة،و ربما تشهد بعض أشعارهم بذلک راجع الجزء الثانی من المراجعات الریحانیة و افهم هذا و تدبر هذا سوی</w:t>
      </w:r>
    </w:p>
    <w:p>
      <w:pPr>
        <w:pStyle w:val="BookText"/>
        <w:rPr/>
      </w:pPr>
      <w:r>
        <w:rPr>
          <w:rFonts w:ascii="IRNazanin" w:hAnsi="IRNazanin" w:eastAsia="IRNazanin"/>
          <w:color w:val="111111"/>
          <w:sz w:val="28"/>
          <w:sz w:val="28"/>
          <w:szCs w:val="28"/>
          <w:rtl w:val="true"/>
          <w:lang w:bidi="fa-IR"/>
        </w:rPr>
        <w:t>شعراء الشیعة من قریش خاصّة مثل الفضل بن العباس بن عتبة بن أبی لهب المترجم فی الأغانی و غیره،و کأبی دهبل الجمحی،و وهب بن ربیعة،أو من العلویین خاصّة، کالشریفین الرضی و المرتضی،و الشریف أبی الحسن علی الحمانی بن الشریف الشاعر محمد بن جعفر بن محمد الشریف بن زید بن علی بن الحسین علیهم السّلام و کلهم شعراء، و کان الحمانی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شاعر و أبی مثلی و جدی مثلی و محمد بن صالح العلوی الذی ترجمه فی الأغانی و ذکر له نفائس الشعر،و الشریف ابن الشجری إلی کثیر من أمثالهم من شعراء الشیعة العلویین،راجع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 ممن تشیّع و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للشریع الیمانی تجده نبذة صالحة منهم،بل و من شعراء الأمویین الشیعة کعبد الرّحمن بن الحکم أخی مروان بن الحکم،و خالد بن سعید بن العاص،و مروان بن محمد السروجی أموی شیعی،هکذا ذکره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خطر بباله و أنشد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هشام بن عبد مناف</w:t>
      </w:r>
    </w:p>
    <w:p>
      <w:pPr>
        <w:pStyle w:val="BookText"/>
        <w:rPr/>
      </w:pPr>
      <w:r>
        <w:rPr>
          <w:rFonts w:ascii="IRNazanin" w:hAnsi="IRNazanin" w:eastAsia="IRNazanin"/>
          <w:color w:val="111111"/>
          <w:sz w:val="28"/>
          <w:sz w:val="28"/>
          <w:szCs w:val="28"/>
          <w:rtl w:val="true"/>
          <w:lang w:bidi="fa-IR"/>
        </w:rPr>
        <w:t>إننی منکم بکل مکان</w:t>
      </w:r>
    </w:p>
    <w:p>
      <w:pPr>
        <w:pStyle w:val="BookText"/>
        <w:rPr/>
      </w:pPr>
      <w:r>
        <w:rPr>
          <w:rFonts w:ascii="IRNazanin" w:hAnsi="IRNazanin" w:eastAsia="IRNazanin"/>
          <w:color w:val="111111"/>
          <w:sz w:val="28"/>
          <w:sz w:val="28"/>
          <w:szCs w:val="28"/>
          <w:rtl w:val="true"/>
          <w:lang w:bidi="fa-IR"/>
        </w:rPr>
        <w:t>أنتم صفوة الإله و منکم</w:t>
      </w:r>
    </w:p>
    <w:p>
      <w:pPr>
        <w:pStyle w:val="BookText"/>
        <w:rPr/>
      </w:pPr>
      <w:r>
        <w:rPr>
          <w:rFonts w:ascii="IRNazanin" w:hAnsi="IRNazanin" w:eastAsia="IRNazanin"/>
          <w:color w:val="111111"/>
          <w:sz w:val="28"/>
          <w:sz w:val="28"/>
          <w:szCs w:val="28"/>
          <w:rtl w:val="true"/>
          <w:lang w:bidi="fa-IR"/>
        </w:rPr>
        <w:t>جعفر ذو الجناح و الطیران</w:t>
      </w:r>
    </w:p>
    <w:p>
      <w:pPr>
        <w:pStyle w:val="BookText"/>
        <w:rPr/>
      </w:pPr>
      <w:r>
        <w:rPr>
          <w:rFonts w:ascii="Amiri" w:hAnsi="Amiri" w:eastAsia="Amiri" w:cs="Amiri"/>
          <w:color w:val="111111"/>
          <w:sz w:val="28"/>
          <w:sz w:val="28"/>
          <w:szCs w:val="28"/>
          <w:rtl w:val="true"/>
          <w:lang w:bidi="ar-SA"/>
        </w:rPr>
        <w:t>و علیّ و حمزة أسد اللّه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بنت النبی و الحسنان</w:t>
      </w:r>
    </w:p>
    <w:p>
      <w:pPr>
        <w:pStyle w:val="BookText"/>
        <w:rPr/>
      </w:pPr>
      <w:r>
        <w:rPr>
          <w:rFonts w:ascii="IRNazanin" w:hAnsi="IRNazanin" w:eastAsia="IRNazanin"/>
          <w:color w:val="111111"/>
          <w:sz w:val="28"/>
          <w:sz w:val="28"/>
          <w:szCs w:val="28"/>
          <w:rtl w:val="true"/>
          <w:lang w:bidi="fa-IR"/>
        </w:rPr>
        <w:t>و لئن کنت من أمیّة إنی</w:t>
      </w:r>
    </w:p>
    <w:p>
      <w:pPr>
        <w:pStyle w:val="BookText"/>
        <w:rPr/>
      </w:pPr>
      <w:r>
        <w:rPr>
          <w:rFonts w:ascii="IRNazanin" w:hAnsi="IRNazanin" w:eastAsia="IRNazanin"/>
          <w:color w:val="111111"/>
          <w:sz w:val="28"/>
          <w:sz w:val="28"/>
          <w:szCs w:val="28"/>
          <w:rtl w:val="true"/>
          <w:lang w:bidi="fa-IR"/>
        </w:rPr>
        <w:t>لبریء منهم إلی الرّحمن</w:t>
      </w:r>
    </w:p>
    <w:p>
      <w:pPr>
        <w:pStyle w:val="BookText"/>
        <w:rPr/>
      </w:pPr>
      <w:r>
        <w:rPr>
          <w:rFonts w:ascii="IRNazanin" w:hAnsi="IRNazanin" w:eastAsia="IRNazanin"/>
          <w:color w:val="111111"/>
          <w:sz w:val="28"/>
          <w:sz w:val="28"/>
          <w:szCs w:val="28"/>
          <w:rtl w:val="true"/>
          <w:lang w:bidi="fa-IR"/>
        </w:rPr>
        <w:t>و کأبی الفرج الأصبهانی صاحب الأغانی،و مقاتل الطالبیین،و کالأبیوردی الأموی الشاعر المشهور صاحب النجدیات و العراقیات و غیرهم ممن لا تحضرنی الساعة أسماؤهم،و کنت وقفت علی جماعة من الشیعة الأمویین، و لکنی أکتب هذا الکتاب علی جری القلم و ترسل الطبع و ما هو العتید الحاضر فی الخاطر من تجدید مراجعة کتاب أو مطالعة باب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أعطف نظرک علی أعاظم الملوک و الأمراء و الکتاب و الوزراء من الشیعة کالدولة الفاطمیة،و البویهیة، و الحمدانیة،و بنی مزید بن صدقة و بنی دبیس،عمران بن شاهین أمیر البطائح،و المقلد بن المسیب العقیلی، و قرواش بن المسیب،بل و أعاظم الخلفاء العباسیین کالمأمون،و المنتصر،و المعتضد أحمد بن الموفق، و الناصر أحمد بن المستضیء و هو أشهرهم فی التظاهر بالتشیع و أشعرهم و مراجعته مع الملک الأفضل علی بن یوسف صلاح الدین الأیوبی الصریحة فی غلوّهما بالتشیع مشهورة،و المستنصر،و ذی القرنین التغلبی وجیه الدولة أبی مطاع،و تمیم بن المعز بن بادیس ملک إفریقیا و المغرب و کثیر من أمثالهم مما لا مجال لتعداد أسمائهم فضلا عن</w:t>
      </w:r>
    </w:p>
    <w:p>
      <w:pPr>
        <w:pStyle w:val="BookText"/>
        <w:rPr/>
      </w:pPr>
      <w:r>
        <w:rPr>
          <w:rFonts w:ascii="IRNazanin" w:hAnsi="IRNazanin" w:eastAsia="IRNazanin"/>
          <w:color w:val="111111"/>
          <w:sz w:val="28"/>
          <w:sz w:val="28"/>
          <w:szCs w:val="28"/>
          <w:rtl w:val="true"/>
          <w:lang w:bidi="fa-IR"/>
        </w:rPr>
        <w:t>ترجمة أحوالهم و أنبائهم،ثم أسبر أکابر الوزراء فی الإسلام فهل تجدهم إلاّ من الشیعة،کإسحاق الکاتب و لعله أول من سمی وزیرا فی الإسلام قبل الدولة العباسیة،و ابن سلمة الخلال حفص بن سلیمان الهمدانی الکوفی أول وزیر لأول خلیفة عباسی استوزره السفاح و فوّض جمیع الأمور لفضله و کفاءته 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قتله السفاح حین أحسّ منه بالتشیع لآل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کأبی عبد اللّه یعقوب بن داود وزیر المهدی الذی تولی تدبیر جمیع الأمور حتی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أمیّة هبوا طال نومکم</w:t>
      </w:r>
    </w:p>
    <w:p>
      <w:pPr>
        <w:pStyle w:val="BookText"/>
        <w:rPr/>
      </w:pPr>
      <w:r>
        <w:rPr>
          <w:rFonts w:ascii="IRNazanin" w:hAnsi="IRNazanin" w:eastAsia="IRNazanin"/>
          <w:color w:val="111111"/>
          <w:sz w:val="28"/>
          <w:sz w:val="28"/>
          <w:szCs w:val="28"/>
          <w:rtl w:val="true"/>
          <w:lang w:bidi="fa-IR"/>
        </w:rPr>
        <w:t>إن الخلیفة یعقوب بن داود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حبسه المهدی أخیرا فی المطبق لتشیعه أیضا إلی أن أخرجه الرشید،و من بیوتات الوزارة من الشیعة بنو نوبخت و بنو سهل وزراء المأمون کالفضل بن سهل،و الحسن بن سهل،و بنو الفرات الحسن بن علی تولی للمقتدر ثلاث مرّات،و أبو الفتح الفضل بن جعفر،و بنو العمید محمد بن الحسین بن العمید و ابنه ذو الکفایتین أبو الفتح علی بن محمد وزراء رکن الدولة،و بنو طاهر الخزاعی وزراء المأمون و من بعده و الوزیر المهلبی الحسن بن هارون،و أبو دلف العجلی و الصاحب و داهیة السیاسة أبو القاسم الوزیر المغربی و مؤسس الدولة الفاطمیة رجل الدولة و السیاسة أبو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الحسین بن زکریا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بن العباس الصولی الکاتب الشهیر فی دولة المتوکل، و طلائع بن رزیک أحد وزراء الفاطمیة المشاهیر،و الأفضل أمیر الجیوش فی مصر و أولاده و أبو الحسن جعفر بن محمد بن فطیر،و أبو المعالی هبة اللّه بن عبد المطلب وزیر المستظهر،و مؤید الدین محمد بن عبد الکریم القمیّ من ذریة المقداد تولی الوزارة للناصر ثم للظاهر ثم للمستنصر و الحسن بن سلیمان أحد کتاب البرامکة 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للصولی و یحیی بن سلامة الحصفکی و ابن الندیم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أحمد بن یوسف و أخوه أبو محمد القاسم و انظر فی کتاب الأوراق للصولی قصائده البدیعة فی مدیح أهل البیت و مراثیهم و کانا من أعیان الکتّاب و المتقدمین فی عصر المأمون و من بعده،و کذلک إبراهیم بن یوسف و أولادهم، و الإمام فی علوم العربیة و النوادر أبو عبد اللّه محمد بن عمران المرزبانی صاحب المعجم الذی نص السمعانی و غیره علی تشیعه و اعتزاله </w:t>
      </w:r>
      <w:r>
        <w:rPr>
          <w:rStyle w:val="FootnoteAnchor"/>
          <w:rtl w:val="true"/>
        </w:rPr>
        <w:footnoteReference w:id="21"/>
      </w:r>
      <w:r>
        <w:rPr>
          <w:rFonts w:ascii="IRNazanin" w:hAnsi="IRNazanin" w:eastAsia="IRNazanin"/>
          <w:color w:val="111111"/>
          <w:sz w:val="28"/>
          <w:sz w:val="28"/>
          <w:szCs w:val="28"/>
          <w:rtl w:val="true"/>
          <w:lang w:bidi="fa-IR"/>
        </w:rPr>
        <w:t>إلی کثیر یضیق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أردنا ضبط جمیع سلاطین الشیعة و من تقلد الوزارة و الإمارة و المناصب العالیة بعلمهم و کتابتهم و عظیم خدماتهم للإسلام،لما وسعتهم المجلدات الضخمة و الأسفار العدیدة،و قد تصدی والدنا العلامة أعلی اللّه مقامه إلی تراجم طبقات الشیعة من علماء و حکماء و سلاطین و وزراء و منجمین و أطباء و هکذا،إلی ثلاثین طبقة کل طبقة مرتّبة علی حروف المعجم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المنیعة فی طبقات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عشرة مجلدات ضخام لم تخرج إلی المبیّضة و مع ذلک لم یأت علی القلیل منهم،و لکنا نرید أن نقول 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هؤلاء الذین ذکرنا و أضعاف أمثالهم من رجال الشیعة الذین أسسوا علوم الإسلام و شادوا دعائمه و أحکموا قوائمه إن کانوا هم الذین یریدون هدم الإسلام و أنت و أستاذک الدکتور و زملاؤکم هم الذین شیّدوا الإسلام و أیّدوا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الدنیا العفا و علی الإسلام السلام،و رحم اللّه فیلسوف المعرّة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وصف الطائی بالبخل ما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موت زر إن الحیاة ذمیمة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شیء من کل هذا من أصل قصدی و صمیم غرضی،و لکن جری القلم به عفوا و تمطی علی القول فیه قهرا،فعسی أن یعلم الکاتب من أبناء العصر و من بعده کیف یکتب و یتصور ما ذا یقول،فقد قال أمیر المؤمنین علیه السّلام و ما</w:t>
      </w:r>
    </w:p>
    <w:p>
      <w:pPr>
        <w:pStyle w:val="BookText"/>
        <w:rPr/>
      </w:pPr>
      <w:r>
        <w:rPr>
          <w:rFonts w:ascii="IRNazanin" w:hAnsi="IRNazanin" w:eastAsia="IRNazanin"/>
          <w:color w:val="111111"/>
          <w:sz w:val="28"/>
          <w:sz w:val="28"/>
          <w:szCs w:val="28"/>
          <w:rtl w:val="true"/>
          <w:lang w:bidi="fa-IR"/>
        </w:rPr>
        <w:t>أشرفه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من وراء قلبه،و قلب الجاهل من وراء لسانه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الیهودیة ظهرت فی التشیع بالقول بالرجعة أصل من أصول الشیعة و رکن من أرکان مذهبها حتی یکون نبزا علیها،و یقول القائل ظهرت الیهودیة فیها،و من یکون هذا مبلغ علمه عن طائفة أ لیس کان الأحری به السکوت و عدم التعرض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تستطع أمرا فدعه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التدین بالرجعة فی مذهب التشیع بلازم و لا إنکارها بضار، و إن کانت ضروریة عندهم،و لکن لا یناط التشیع بها وجودا و عدما،و لیست هی إلاّ کبعض أنباء الغیب،و حوادث المستقبل و أشراط الساعة مثل نزول عیسی من السماء، و ظهور الدجّال،و خروج السفیانی و أمثالها من القضایا الشائعة عند المسلمین و ما هی من الإسلام فی شیء،لیس إنکارها خروجا منه،و لا الاعتراف بها بذاته دخولا فیه، و کذا حال الرجعة عند الشیعة و علی فرض أنها أصل من أصول الشیعة فهل اتفاقهم مع الیهود بهذا یوجب کون الیهودیة ظهرت فی التشیع؟و هل یصح أن یقال أن الیهودیة ظهرت فی الإسلام لأن الیهودیة یقولون بعبادة إله واحد و المسلمون به قائلون؟و هل هذا إلاّ قول زائف،و استنباط سخیف،ثم هل تری المتهوّسین علی الشیعة بحدیث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 و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عرفوا معنی الرجعة و المراد بها عند من یقول بها من الشیعة،و أی غرابة و استحالة فی القول أن</w:t>
      </w:r>
    </w:p>
    <w:p>
      <w:pPr>
        <w:pStyle w:val="BookText"/>
        <w:rPr/>
      </w:pPr>
      <w:r>
        <w:rPr>
          <w:rFonts w:ascii="Amiri" w:hAnsi="Amiri" w:eastAsia="Amiri" w:cs="Amiri"/>
          <w:color w:val="111111"/>
          <w:sz w:val="28"/>
          <w:sz w:val="28"/>
          <w:szCs w:val="28"/>
          <w:rtl w:val="true"/>
          <w:lang w:bidi="ar-SA"/>
        </w:rPr>
        <w:t>سیحیی اللّه سبحانه من الناس بعد موتهم،و أی نکر فی هذا بعد أن وقع مثله بنص الکتاب الکریم،أ لم یسمع المتهوسون قصة ابن العجوز التی قصها اللّه سبحانه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تمرّ علیهم کریمة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،مع إن یوم القیامة تحشر فیه جمیع الأمم لا من کل أمة فوجا،و حدیث الطعن بالرجعة کان دأب علماء السنة من العصر الأول إلی هذه العصور،فکان علماء الجرح و التعدیل منهم إذا ذکروا بعض العظماء من رواة الشیعة و محدّثیهم و لم یجدوا مجالا للطعن فیه لوثاقته و ورعه و أمانته نبذوه بأن یقول بالرجعة فکأنهم یقولون یعبد صنما أو یجعل للّه شریکا، و نادرة مؤمن الطاق مع أبی حنیفة معروفة،و أنا لا أرید أن أثبت فی مقامی هذا و لا غیره صحة القول بالرجعة و لیس لها عندی من الاهتمام قدر صغیر أو کبیر،و لکنی أردت أن أدلّ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موضع غلطه و سوء تحامله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النار محرمة علی الشیعی إلاّ قلیلا و ما أدری فی أی کتاب من کتاب الشیعة وجد هذا، و هل یلیق برجل تربّع علی دست النقد و التمحیص للمذاهب و الأدیان أن یقذف طائفة من المسلمین بشناعة لا یأتی علیها منهم بشاهد و لا برهان،کیف و هذه کتب الشیعة کادت أن تسمع حتی الأصم الأبکم،إن اللّه سبحانه خلق الجنة لمن</w:t>
      </w:r>
    </w:p>
    <w:p>
      <w:pPr>
        <w:pStyle w:val="BookText"/>
        <w:rPr/>
      </w:pPr>
      <w:r>
        <w:rPr>
          <w:rFonts w:ascii="IRNazanin" w:hAnsi="IRNazanin" w:eastAsia="IRNazanin"/>
          <w:color w:val="111111"/>
          <w:sz w:val="28"/>
          <w:sz w:val="28"/>
          <w:szCs w:val="28"/>
          <w:rtl w:val="true"/>
          <w:lang w:bidi="fa-IR"/>
        </w:rPr>
        <w:t>أطاعه و لو کان عبدا حبشیا و خلق النار لمن عصاه و لو کان سیدا قرشیا،و یروون عن أئمتهم علیهم السّلام،من أمثال ذلک ما یفوت حد الإحصاء،نعم باب الشفاعة من النبی و الأئمّة علیهم السّلام لبعض المذنبین باب آخر،و لعل القول بالشفاعة فی الجملة من ضروریات مذهب الإسلام،و أیضا نعید ما قلناه قریبا،و إنه لو تنازلنا و افترضنا أن الشیعة تقول ذلک فهل یصح بهذا أن یقال التشیع أخذ من الیهودیة أو الیهودیة ظهرت فی التشیع؟و هل یحسن بعاقل أن یقول أن أبا حنیفة أخذ فقهه من المجوس لأنه وافقهم فی بعض الفروع فی باب النکاح أو غیره،و یعضد ذلک أنه فارسی الأصل أ لیس یعدّ هذا من سفه القول،و خطل الآراء التی لا فائدة فیها سوی إیقاد نار الشحناء و البغضاء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النصرانیة ظهرت فی التشیع فی قول بعضهم أن نسبة الإمام إلی اللّه کنسبة المسیح إلی اللّه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حق الأمانة علی ابن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یعید الهدف،و لا یرسل فی غیر سدود و بغیر 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یجب علیه أن یذکر من هو القائل بهذا القول من الشیعة فدل مراده ما یسمونهم غلاة الشیعة کالخطابیة و الغرابیة و العلیاویة و المخمسة و البریعیة و أشباههم من الفرق الهالکة المنقرضة التی نسبتها إلی الشیعة من الظلم الفاحش و ما هی إلاّ من الملاحدة کالقرامطة و نظرائهم،أما الشیعة الإمامیة و أئمتهم علیهم السّلام فیبرءون من تلک الفرق براءة التحریم،علی أن تلک الفرق لا تقول</w:t>
      </w:r>
    </w:p>
    <w:p>
      <w:pPr>
        <w:pStyle w:val="BookText"/>
        <w:rPr/>
      </w:pPr>
      <w:r>
        <w:rPr>
          <w:rFonts w:ascii="IRNazanin" w:hAnsi="IRNazanin" w:eastAsia="IRNazanin"/>
          <w:color w:val="111111"/>
          <w:sz w:val="28"/>
          <w:sz w:val="28"/>
          <w:szCs w:val="28"/>
          <w:rtl w:val="true"/>
          <w:lang w:bidi="fa-IR"/>
        </w:rPr>
        <w:t>بمقالة النصاری،بل خلاصة مقالتهم بل ضلالتهم أن الإمام هو اللّه سبحانه ظهورا أو اتحادا أو حلولا أو نحو ذلک مما یقول به کثیر متصوفة الإسلام و مشاهیر مشایخ الطرق،و قد ینقل الحلاج بل و الکیلانی و الرفاعی و البدوی و أمثالهم من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فسمها کما یقولون شطحات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بظاهره علی أن لهم منزلة فوق الربوبیة و أن لهم مقاما عن الألوهیة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ثمة موضع لمزید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 ذلک ما یقول به أرباب وحدة الوجود أو الموجود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الشیعة الإمامیة و أعنی بهم جمهرة العراق و إیران و ملایین المسلمین فی الهند و مئات الألوف فی سوریا و الأفغان فإن جمیع تلک الطائفة من حیث کونها شیعة یبرءون من تلک المقالات و یعدّونها من أشنع الکفر و الضلالات،و لیس دینهم إلاّ التوحید المحض و تنزیه الخالق عن کل مشابهة للمخلوق أو ملابسة لهم فی صفة من صفات النقص و الإمکان،و التغیر و الحدوث،و ما ینافی وجوب الوجود و القدم و الأزلیة،إلی غیر ذلک من التنزیه و التقدیس المشحونة به مؤلفاتهم فی الحکمة و الکلام من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مما یتجاوز الألوف،و أکثرها مطبوع منتشر،و جلها یشتمل علی إقامة البراهین الدامغة علی بطلان التناسخ و الاتحاد و الحلول و التجسیم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راجع المنصف الذی یمشی وراء الحقائق و فوق العصبیة و الأغراض شیئا منها لعرف قیمة قول هذه الناشئة المترعرعة التی قذفتنا بهم أعاصیر هذا العصر و تطورات هذا الزمن،ثم یعرف قیمة قذف الشیعة بالتناسخ و الحلول و التجسیم و القصاری،إنه إن أراد بالشیعة هم تلک الفرق البائدة،و المذاهب الملحدة،التی لا أحسب أن فی رقعة الأرض منهم الیوم نافخ ضرمة فنحن لا نضایقه فی ذلک، و لکن نسبتهم إلی الشیعة ظلم فاحش و خطأ واضح،و قد أساء التعبیر،و ما أحسن البیان،و لم یعط الحقیقة حقها، و إن أراد بالشیعة الطائفة المعروفة بهذا الاسم التی تعدّ بالملایین من المسلمین،فنحن نطالبه بإثبات ذلک من مصنفات أحد علمائهم من حاضر أو غابر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حال فقد استبان مما ذکرناه أن جمیع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الشیعة فی المقام و غیره تهویل بلا تحصّل،و دعا بغیر دلیل و نحن لا نرید فی مقامنا هذا أن نتعقب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بالنقد و ندل علی جمیع خطیئاته و مبهرج آرائه و اجتهاداته،و إنما ذکرنا هذه النبذة استطرادا فی قول و شاهدا علی صورة حال الشیعة عند کتبة العصر و من ینظّمونه فی سلک العلماء و أهل الأقلام فما ظنک إذن بالسواد و العوام؟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منبع البلیة أن القوم الذین یکتبون عن الشیعة یأخذون</w:t>
      </w:r>
    </w:p>
    <w:p>
      <w:pPr>
        <w:pStyle w:val="BookText"/>
        <w:rPr/>
      </w:pPr>
      <w:r>
        <w:rPr>
          <w:rFonts w:ascii="IRNazanin" w:hAnsi="IRNazanin" w:eastAsia="IRNazanin"/>
          <w:color w:val="111111"/>
          <w:sz w:val="28"/>
          <w:sz w:val="28"/>
          <w:szCs w:val="28"/>
          <w:rtl w:val="true"/>
          <w:lang w:bidi="fa-IR"/>
        </w:rPr>
        <w:t>فی الغالب مذهب الشیعة و أحوالهم عن ابن خلدون البربری الذی یکتب و هو فی إفریقیا و أقصی المغرب عن الشیعة فی العراق و أقصی المشرق،أو عن أحمد بن عبد ربه الأندلسی 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أراد کتبة العصر أن یتضلعوا و یتوسعوا فی معرفة الشیعة رجعوا إلی کتبة الغربیین و کتبة الأجانب کالأستاذ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الحجة القاطعة و القول الفصل أما الرجوع إلی کتب الشیعة و علمائهم فذاک مما لا یخطر علی بال أحدهم، و لکن الشیعی الذی هو علی بیّنة من أمره و حقیقة مذهبه إذا نظر إلی ما یکتبه حملة الأقلام،فی هذه الأیام،عن الشیعة و عقائدها وجدها من نمط النادرة التی یحدّثنا بها الراغب الأصفهانی فی کتابه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ما یخطر ببالی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رجل کان یشهد علی آخر بالکفر عند جعفر بن سلیمان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خارجی،معتزلی،ناصبی، حروری،جبری،رافضی،یشتم علی بن الخطاب، و عمر بن أبی قحافة،و عثمان بن أبی طالب،و أبا بکر بن عفان،و یشتم الحجاج الذی هو والی الکوفة لأبی سفیان، و حارب الحسین بن معاویة یوم القطائف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الطف أو یوم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جعفر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 اللّه ما أدری علی أی شیء أحسدک أ علی علمک بالأنساب أم بالأدیان أم بالمقالات؟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یلصقونه بالشیعة أو یلصقون الشیعة به،فهذه کتب الشیعة بأجمعها تعلن بلعنه و البراءة منه و أخفّ کلمة تقولها کتب الشیعة فی حقه و یکتفون بها عن ترجمة حاله عند ذکره فی العین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 ألعن من أن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رجال أبی علی و غیره،علی أنه لیس من البعید رأی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سبأ و مجنون بنی عامر و أبی هلال و أمثال هؤلاء الرجال أو الأبطال کلها أحادیث خرافة وضعها القصاصون و أرباب السمر و المجون،فإن الترف و النعیم قد أقصاه فی أواسط الدولتین الأمویة و العباسیة،و کلما اتسع العیش و توفرت دواعی اللهو،و اتسع المجال للوضع و راجع سوق الخیال،و جعل القصص و الأمثال،کی یأنس بها ربات الحجال،و أبناء الترف و النعمة المنغمرین فی بلهینة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سمادیر الأهازیج التی أصبح یتغنی بها لنا عن القرآن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طه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زملاؤه،و الدور الذی جاءوا یلعبون فیه للمسلمین بالحرب و الدرق فهو أشبه أن یکون من أدوار تلک العصور الخالیة،لا من أدوار هذه العصور التی تتطلب تمحیص الحقائق بحصانة و أمانة و رصانة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کان الأمر أو یکن فکل ذلک لیس من صمیم غرضنا فی شیء و ما کان ذکره إلاّ من باب التوطئة و التمهید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للقصد،و إنما جلّ الغرض أنه بعد توفر تلک الأسباب و الدواعی و الشئون و الشجون و الوقوف علی تلک الطعنات الطائشة علی الشیعة المتتابعة من کتبة العصر فی مصر و غیرها،رأینا من الفرض علینا الذی لا ندحة عنه أن نکتب موجزا من القول عن معتقدات الشیعة و أصول مذهبها و أمهات مسائل فروعها التی علیه إجماع علمائها و الذی یصح أن یقال أنه مذهب الشیعة علی إطلاقها أما ما عداه فهو رأی الفرد و الأفراد منها و مثله لا یصح أن یعد مذهبا لها،و معلوم أن باب الاجتهاد لم یزل مفتوحا عند الشیعة و لکل رأیه ما لم یخالف الإجماع أو نص الکتاب و السنة أو ضرورة العقول فإن خالف شیئا من ذلک کان زائفا عن الطریق،و مارقا عن تلک الطائفة علی أصول مقررة و قواعد محرمة لا یتسع لمجملاتها فضلا عن مفصلاتها،و إنما المقصود هنا بیان ذات المسائل التی یدور علیها عملهم و لا خلاف فیها بینهم من دون تعرّض للأدلة و الحجج فإنها موکولة إلی الکتب المطوّلة،و هو خارج عن الغرض المهم من تعریف کافة فرق المسلمین و أفراد کل طائفة من علمائها و عوامها عن عقائد الشیعة حتی یعرفوا أنهم مسلمون مثلهم لا یظلمون أنفسهم و یتورطون فی نسبة الأضالیل و الأباطیل إلی إخوانهم فی الدین،و لا یتمثلونهم کالسعالی و أنیاب الأغوال و رءوس الشیاطین،أو کوحوش إفریقیا و آکلة لحوم البشر،بل هم بحمد اللّه ممن تأدب بآداب الإسلام،و تمسک بتعالیم القرآن و أخذ بحظ وافر من</w:t>
      </w:r>
    </w:p>
    <w:p>
      <w:pPr>
        <w:pStyle w:val="BookText"/>
        <w:rPr/>
      </w:pPr>
      <w:r>
        <w:rPr>
          <w:rFonts w:ascii="IRNazanin" w:hAnsi="IRNazanin" w:eastAsia="IRNazanin"/>
          <w:color w:val="111111"/>
          <w:sz w:val="28"/>
          <w:sz w:val="28"/>
          <w:szCs w:val="28"/>
          <w:rtl w:val="true"/>
          <w:lang w:bidi="fa-IR"/>
        </w:rPr>
        <w:t>الإیمان و مکارم الأخلاق،و لا یعتمدون إلاّ علی الکتاب و السنة و ضرورة العقل،فعسی أن یتنبه الغافل و یعلم الجاهل،و یرتدع المهوّس الطائش عن غلوائه،و یکسر المتعصب عن سورته،و یتقارب من إخوانه،لعل اللّه یجمع شملهم و یجعلهم یدا واحدة علی أعدائهم و ما ذلک علی اللّه بعزیز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أولا من بیان مبدأ التشیع و أسباب نشوئه و نموه، ثم بیان أصوله و معتقداته،إذا فالغرض یحصل فی مقصدین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التشیع من أین نشأ؟و مت تکوّن؟و من هو غارس بذرته الأولی،و واضع حجره الأول،و کیف أقرعت دوحته حتی سما و استطال و أزهر و أثمر،و استدام و استمر حتی تدینت به جملة من أعاظم ملوک الإسلام بل و جملة من خلفاء بنی العباس کالمأمون و الناصر لدین اللّه و کبار وزراء الدولة العباسیة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و باللّه المستعان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من وضع بذرة التشیع فی حقل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صاحب الشریعة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بذرة التشیع وضعت مع بذرة الإسلام،جنبا إلی جنب،و سواء بسواء، و لم یزل غارسها یتعاهدها بالسقی و العنایة حتی تمت و أزهرت فی حیاته ثم أثمرت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شاهدی علی ذلک نفس</w:t>
      </w:r>
    </w:p>
    <w:p>
      <w:pPr>
        <w:pStyle w:val="BookText"/>
        <w:rPr/>
      </w:pPr>
      <w:r>
        <w:rPr>
          <w:rFonts w:ascii="Amiri" w:hAnsi="Amiri" w:eastAsia="Amiri" w:cs="Amiri"/>
          <w:color w:val="111111"/>
          <w:sz w:val="28"/>
          <w:sz w:val="28"/>
          <w:szCs w:val="28"/>
          <w:rtl w:val="true"/>
          <w:lang w:bidi="ar-SA"/>
        </w:rPr>
        <w:t>أحادیثه الشریفة لا من طرق الشیعة و رواة الإمامیة حتی یقال أنهم ساقطون لأنهم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راویهم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 إلی قرصته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نفس أحادیث علماء السنة و أعلامهم،و من طرقهم الوثیقة التی لا یظن ذو مسکة فیها الکذب و الوضع، و أنا أذکر جملة مما علق بذهنی من المراجعات الغابرة و التی عثرت علیها عفوا من غیر قصد و لا عنایة،فمنها ما رواه السیوطی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فی تفسیر کتاب اللّه بالمأثور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خَیْرُ الْبَرِیَّةِ ، قال أخرج ابن عساکر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النبی صلی اللّه علیه و آله و سلّم فاقبل علی علیه السّلام فقال النبی؛و الذی نفسی بیده أن هذا و شیعته هم الفائزون یوم القیامة،و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 ، و أخرج ابن عدی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إِنَّ الَّذِینَ آمَنُوا وَ عَمِلُوا الصّٰالِحٰاتِ قال رسول اللّه لعلی هو أنت و شیعتک یوم القیامة راضین مرضیین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مردویه 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 هم أنت و شیعتک و موعدی و موعدکم الحوض،إذا جاءت الأمم للحساب تدعون غرّا محجّلین،انتهی حدیث السیوطی،و روی بعض هذه الأحادیث ابن حجر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الدارقطنی،و حدّث أیضا عن أم سلمة أن النبی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w:t>
      </w:r>
    </w:p>
    <w:p>
      <w:pPr>
        <w:pStyle w:val="BookText"/>
        <w:rPr/>
      </w:pPr>
      <w:r>
        <w:rPr>
          <w:rFonts w:ascii="IRNazanin" w:hAnsi="IRNazanin" w:eastAsia="IRNazanin"/>
          <w:color w:val="111111"/>
          <w:sz w:val="28"/>
          <w:sz w:val="28"/>
          <w:szCs w:val="28"/>
          <w:rtl w:val="true"/>
          <w:lang w:bidi="fa-IR"/>
        </w:rPr>
        <w:t>و أصحابک فی الجنة،و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نصه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علی علیه السّلام قال له النبی صلی اللّه علیه و آله و سلّم ستقدم علی اللّه أنت و شیعتک راضین مرضیین و یقدم علیه عدوک غضابا مقمّحین،ثم جمع یده إلی عنقه لیریهم کیف الأقماح،انتهی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ببالی أن هذا الحدیث أیضا رواه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آخرون من طرق أخری تدل علی شهرته عند أرباب الحدیث،و الزمخشری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رسول اللّه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إذا کان یوم القیامة أخذت بحجزة اللّه تعالی و أخذت أنت بحجزتی و أخذ ولدک بحجزتک و أخذ شیعة ولدک بحجزتهم فتری أین یؤمر بنا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أراد المتتبع کتب الحدیث مثل مسند الإمام أحمد بن حنبل و خصائص النسائی و أمثالهما أن یجمع أضعاف هذا القدر لکان سهلا علیه،و إذا نفس صاحب الشریعة الإسلامیة یکرر ذکر شیعة علی و بنوه عنهم بأنهم هم الآمنون یوم القیامة و هم الفائزون و الراضون المرضیون،و لا شک أن کل معتقد بنبوته یصدقه فیما یقول و أنه لا ینطق عن الهوی إن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یصر کل أصحاب النبی شیعة لعلی فالطبع و الضرورة تلفت تلک الکلمات نظر جماعة منهم أن یکونوا ممن ینطبق علیه ذلک الوصف بحقیقة معناه لا بضرب من التوسع و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هکذا کان الأمر فإن عددا لیس بالقلیل اختصوا فی حیاة النبی بعلی و لازموه و جعلوه</w:t>
      </w:r>
    </w:p>
    <w:p>
      <w:pPr>
        <w:pStyle w:val="BookText"/>
        <w:rPr/>
      </w:pPr>
      <w:r>
        <w:rPr>
          <w:rFonts w:ascii="IRNazanin" w:hAnsi="IRNazanin" w:eastAsia="IRNazanin"/>
          <w:color w:val="111111"/>
          <w:sz w:val="28"/>
          <w:sz w:val="28"/>
          <w:szCs w:val="28"/>
          <w:rtl w:val="true"/>
          <w:lang w:bidi="fa-IR"/>
        </w:rPr>
        <w:t xml:space="preserve">إماما کمبلّغ عن الرسول،و شارح و مفسر لتعالیمه،و أسرار حکمه و أحکامه،و صاروا یعرفون بأنهم شیعة علی کعلم خاص بهم کما نص علی ذلک أهل اللغة،راجع النهایة و لسان العرب و غیرهما تجدهم ینصون علی أن هذا الاسم غلب علی أتباع علی و ولده و من یوالیهم حتی صار اسما خاصا بهم،و من الغنی عن البیان أنه لو کان مراد صاحب الرسالة من شیعة علی و من یحبه أو لا یبغضه بحیث ینطبق علی أکثر المسلمین کما تخیله بعض القاصرین لم یستقم التعبیر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صرف محبة شخص لآخر أو عدم بغضه لا یکفی فی کونه شیعة له بل لا بد هناک من خصوصیة زائدة و هی الاقتداء و المتابعة له بل و مع الالتزام أیضا،و هذا یعرفه کل من له أدنی ذوق فی مجاری استعمال الألفاظ العربیة،و إذا استعمل فی غیره فهو مجاز مدلول علیه بقرینة حال أو مقال، و القصاری إنی لا أحسب أن المنصف یستطیع أن ینکر ظهور تلک الأحادیث و أمثالها فی إرادة جماعة خاصة من المسلمین و لهم نسبة خاصة بعلی علیه السّلام یمتازون بها عن سائر المسلمین الذین لم یکن فیهم ذلک الیوم من لا یحب علیّا فضلا عن وجود من یبغضه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الآخرین من الصحابة و هم الأکثر الذین لم یتسموا بتلک السمة،و قد خالفوا النبی صلی اللّه علیه و آله و سلّم و لم یأخذوا بإرشاده کلا و معاذ اللّه أن یظن بهم ذلک و هم خیرة من علی وجه الأرض یومئذ،و لکن لعل تلک الکلمات لم یسمعها</w:t>
      </w:r>
    </w:p>
    <w:p>
      <w:pPr>
        <w:pStyle w:val="BookText"/>
        <w:rPr/>
      </w:pPr>
      <w:r>
        <w:rPr>
          <w:rFonts w:ascii="IRNazanin" w:hAnsi="IRNazanin" w:eastAsia="IRNazanin"/>
          <w:color w:val="111111"/>
          <w:sz w:val="28"/>
          <w:sz w:val="28"/>
          <w:szCs w:val="28"/>
          <w:rtl w:val="true"/>
          <w:lang w:bidi="fa-IR"/>
        </w:rPr>
        <w:t>کلهم،و من سمع بعضها لم یلتفت إلی المقصود منها، و صحابة النبی الکرام أسمی من أن تحلق إلی أوج مقامهم بغاث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الشریعة لم یزل یتعاهد تلک البذور و یسقیها بالماء النمیر العذب من کلماته و إشاراته فی أحادیث مشهورة عند أئمة الحدیث من علماء السنة فضلا عن الشیعة و أکثرها مروی فی الصحیحین مثل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بمنزلة هارون من موسی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 لا یبغضک إلاّ منافق،و فی حدیث الطائر اللّهمّ ائتنی بأحب خلقک إلیک،و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بیتی،و علی مع الحق و الحق مع علی،إلی کثیر من أمثالها مما لسنا فی صدد إحصائه و إثبات أسانیده،و قد کفانا ذلک موسوعات کتب الإمامیة،فقد ألف العالم الحبر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حامد حسین اللکناهوری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علی عشرة مجلدات کل مجلد بقدر صحیح البخاری تقریبا أثبت فیها أسانید تلک الأحادیث من الطرق المعتبرة عند القوم و مدالیلها،و هذا واحد من ألوف ممن سبقه و لحقه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ارتحل الرسول من هذه الدار إلی دار القرار و رأی جمع من الصحابة أن لا تکون الخلافة لعلی علیه السّلام إما لصغر</w:t>
      </w:r>
    </w:p>
    <w:p>
      <w:pPr>
        <w:pStyle w:val="BookText"/>
        <w:rPr/>
      </w:pPr>
      <w:r>
        <w:rPr>
          <w:rFonts w:ascii="IRNazanin" w:hAnsi="IRNazanin" w:eastAsia="IRNazanin"/>
          <w:color w:val="111111"/>
          <w:sz w:val="28"/>
          <w:sz w:val="28"/>
          <w:szCs w:val="28"/>
          <w:rtl w:val="true"/>
          <w:lang w:bidi="fa-IR"/>
        </w:rPr>
        <w:t>سنه أو لأن قریشا کرهت أن تجتمع النبوة و الخلافة لبنی هاشم زعما منهم أن النبوة و الخلافة إلیهم یضعونها حیث شاءوا أو لأمور أخری لسنا بصدد البحث عنها،و لکنه باتفاق الفریقین امتنع أولا محمد البیعة،بل فی صحیح البخاری فی باب غزوة خیبر أنه لم یبایع إلاّ بعد ستة أشهر و تبعه علی ذلک جماعة من عیون الصحابة کالزبیر و عمار و المقداد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رأی تخلفه یوجب فتقا فی الإسلام لا یرتق، و کسرا لا یجبر،و کل أحد یعلم أن علیا ما کان یطلب الخلافة رغبة فی الأمرة،و لا حرصا علی الملک و الغلبة و الأثرة،و حدیثه مع ابن عباس بذی قار مشهور،و إنما یرید تقویة الإسلام و توسیع نطاقه و مد رواقه،و إقامة الحق، و إماتة الباطل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رأی المتخلفین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الخلیفة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بذلا أقصی الجهد فی نشر کلمة التوحید و تجهیز الجنود و توسیع الفتوح و لم یستأثروا و لم یستبدوا،بایع و سالم، و أغضی عما یراه حقا له،محافظة علی الإسلام أن تتصدع وحدته،و تتفرق کلمته و یعود الناس إلی جاهلیتهم الأولی، و بقی شیعته منضوین تحت جناحه و مستنیرین بمصباحه، و لم یکن للشیعة و التشیع یومئذ مجال للظهور لأن الإسلام کان یجری علی مناهجه القویة،حتی إذا تمیز الحق من الباطل،و تبیّن الرشد من الغی،امتنع معاویة عن البیعة</w:t>
      </w:r>
    </w:p>
    <w:p>
      <w:pPr>
        <w:pStyle w:val="BookText"/>
        <w:rPr/>
      </w:pPr>
      <w:r>
        <w:rPr>
          <w:rFonts w:ascii="IRNazanin" w:hAnsi="IRNazanin" w:eastAsia="IRNazanin"/>
          <w:color w:val="111111"/>
          <w:sz w:val="28"/>
          <w:sz w:val="28"/>
          <w:szCs w:val="28"/>
          <w:rtl w:val="true"/>
          <w:lang w:bidi="fa-IR"/>
        </w:rPr>
        <w:t>لعلی و حاربه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 بقیة الصحابة إلی علی حتّی قتل أکثرهم تحت رایته و کان معه من عظماء أصحاب النبی ثمانون رجلا کلهم بدری عقبی کعمار بن یاسر،و خزیمة ذی الشهادتین،و أبی أیوب الأنصاری و نظرائهم،ثم لما قتل علی علیه السّلام و استتب الأمر لمعاویة و انقضی دور الخلفاء الراشدین سار معاویة بسیرة الجبابرة فی المسلمین و استبد و استأثر علیهم و فعل فی شریعة الإسلام ما لا مجال لتعداده فی هذا المقام،لکن باتفاق المسلمین سار بضد سیرة من تقدموا من الخلفاء،و تغلب علی الأمة قهرا علیها،و کانت أحوال أمیر المؤمنین و أطواره فی جمیع شئونه جاریة علی نوامیس الزهد و الورع و خشونة العیش و عدم المخادعة و المداهنة فی شیء من أقواله و أفعاله،و أطوار معاویة کلها علی الضد من ذلک تماما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قضیة إعطائه مصر لابن العاص علی الغدر و الخیانة مشهورة و قهر الأمة علی بیعة یزید و استلحاق زیاد أشهر، و توسعه بالموائد و ألوان الطعام الأنیقة معلوم،و کل ذلک من أموال الأمة و فیء المسلمین الذی کان یصرفه الخلیفتان فی الکراع و السلاح و الجند،و یحدثنا الوزیر أبو سعید منصور بن الحسین الآبی المتوفی سنة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أحنف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معاویة فقدم لی من الحار و البارد و الحلو و الحامض ما کثر تعجبی منه ثم قدّم لونا لم أعرف ما هو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مصارین البط محشوّة بالمخ قد قلی بدهن الفستق و ذرّ علیه بالطبرزد،فبکیت،فقال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علیا بینا أنا عنده و حضر وقت الطعام و إفطاره و سألنی المقام فجیء له بجراب مختوم،قلت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الجراب؟قال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 شعیر،قلت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علیه أن یؤخذ أو بخلت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أحدهما و لکن خفت أن یلته الحسن و الحسین بسمن أو زیت،فقلت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هو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یجب علی أئمّة الحق أن یعدّوا أنفسهم من ضعفة الناس لئلا یطغی الفقیر فقره،فقال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من لا ینکر فضله، و تجد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للزمخشری و نظائره لهذه النادرة نظائر کثیرة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و الناس قریبو عهد بالنبی و ما کانوا علیه من التجافی عن زخارف الدنیا و شهواتها،ثم انتهی الأمر به إلی أن دسّ السم إلی الحسن علیه السّلام فقتله بعد أن نقض کل عهد و شرط عاهد اللّه علیه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البیعة لولده یزید قهرا، و حاله معلوم عند الأمة یومئذ أکثر مما هو معلوم عندنا الیوم فمن هذا و أضعاف أمثاله استمکن البغض له و الکراهة فی قلوب المسلمین،و عرفوا أنه رجل دنیا لا علاقة له بالدین، و ما أصدق ما قال عن نفسه فیما حدثنا الزمخشری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بکر فقد سلّم من الدنیا و سلمت منه،و أما عمر فقد عالجها و عالجته،و أما عثمان فقد نال</w:t>
      </w:r>
    </w:p>
    <w:p>
      <w:pPr>
        <w:pStyle w:val="BookText"/>
        <w:rPr/>
      </w:pPr>
      <w:r>
        <w:rPr>
          <w:rFonts w:ascii="IRNazanin" w:hAnsi="IRNazanin" w:eastAsia="IRNazanin"/>
          <w:color w:val="111111"/>
          <w:sz w:val="28"/>
          <w:sz w:val="28"/>
          <w:szCs w:val="28"/>
          <w:rtl w:val="true"/>
          <w:lang w:bidi="fa-IR"/>
        </w:rPr>
        <w:t>منها و نالت منه،و أما إنا فقد ضجعتها ظهرا لبطن و انقطعت إلیها و انقطعت إلیّ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الیوم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خلافة معاویة 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انفصلت السلطة المدنیة عن الدینیة و کانت مجتمعة فی الخلفاء الأولین،فکان الخلیفة یقبض علی أحدهما بالیمین و علی الآخر بالشمال،و لکن من عهد معاویة عرفوا أنه لیس من الدین علی شیء،و إن الدین له أئمة و مراجع هم أهله و أحق به و لم یجدوا من توفرت فیه شروط الأمة من العلم و الزهد و الشجاعة و شرف الحسب و النسب غیر علی و ولده،ضم إلی ذلک ما یرویه الصحابة للناس من کلمات النبی فی حقهم و الإیعاز إلی أحقیتهم فلم یزل التشیع لعلی علیه السّلام و أولاده بهذا و أمثاله ینمو و یسری فی جمیع الأمة الإسلامیة سریان البرء جسد العلیل خفیا و ظاهرا و مستورا و بارزا ثم تلاه شهادة الحسین علیه السّلام و ما جری علیه یوم الطف مما أوجب انکسار القلوب و الجروح الدامیة فی النفوس و هو ابن رسول اللّه و ریحانته،و بقایا الصحابة کزید بن أرقم،و جابر بن عبد اللّه الأنصاری،و سهل بن سعد الساعدی،و أنس بن مالک الذین شاهدوا حفاوة رسول اللّه صلی اللّه علیه و آله و سلّم به و بأخیه و کیف کان یحملهما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المطیة مطیتکما و نعم الراکبان أنتما، و إنها سیدا شباب أهل الجنة،و کثیر من أمثال ذلک،لم یزالوا بین ظهرانی الأمة یبثّون تلک الأحادیث،و ینشرون تلک الفضائل و بنو أمیة یلغون فی دمائهم و یتبعونهم قتلا و سما</w:t>
      </w:r>
    </w:p>
    <w:p>
      <w:pPr>
        <w:pStyle w:val="BookText"/>
        <w:rPr/>
      </w:pPr>
      <w:r>
        <w:rPr>
          <w:rFonts w:ascii="IRNazanin" w:hAnsi="IRNazanin" w:eastAsia="IRNazanin"/>
          <w:color w:val="111111"/>
          <w:sz w:val="28"/>
          <w:sz w:val="28"/>
          <w:szCs w:val="28"/>
          <w:rtl w:val="true"/>
          <w:lang w:bidi="fa-IR"/>
        </w:rPr>
        <w:t>و أسرا کل ذلک کان بطبیعة الحال مما یزید التشیع شیوعا و انتشارا و یجعل لعلی و أولاده المکانة العظمی فی النفوس، و غرس المحبة فی القلوب،و المظلومیة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یعلم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أعظم المدخلیة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بنو أمیّة کلما ظلموا و استبدوا و استأثروا و تقاتلوا کان ذلک کخدمة منهم لأهل البیت و ترویجا لأمرهم و عطفا للقلوب علیهم،و کلما شدّدوا بالضغط علی شیعتهم و موالیهم،و أعلنوا علی منابرهم سبّ علی و کتمان فضائله و تحریرها إلی مثالب انعکس الأمر و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 ما سمعت ما یقول الشعبی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ما بنی الدین شیئا إلاّ و هدمته الدنیا و ما بنت الدنیا شیئا إلاّ و هدمه الدین،انظر إلی علی و أولاده فإن بنی أمیة لم یزالوا یجهدون فی کتم فضائلهم و إخفاء أمرهم و کأنما یأخذون بضبعهم إلی السماء،و ما زالوا یبذلون مساعیهم فی نشر فضائل أسلافهم و کأنما ینشرون منهم جیفة،هذا مع أن الشعبی کان ممن یتهم ببغض علی علیه السّلام،و لکن الزمخشری یحدّثنا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یقول ما لقینا من علی،إن أحببناه قتلنا و إن أبغضناه هلکنا،إلی أن تصرمت الدولة السفیانیة و خلّفتها الدولة المروانیة و علی رأسها عبد الملک،و ما أدرک ما عبد الملک،نصب الحجاج المجانیق علی الکعبة بأمره حتی هدمها و أحرقها ثم قتل أهالیها و ذبح عبد اللّه بن الزبیر فی المسجد الحرام بین الکعبة و المقام و انتهک حرمة الحرم</w:t>
      </w:r>
    </w:p>
    <w:p>
      <w:pPr>
        <w:pStyle w:val="BookText"/>
        <w:rPr/>
      </w:pPr>
      <w:r>
        <w:rPr>
          <w:rFonts w:ascii="IRNazanin" w:hAnsi="IRNazanin" w:eastAsia="IRNazanin"/>
          <w:color w:val="111111"/>
          <w:sz w:val="28"/>
          <w:sz w:val="28"/>
          <w:szCs w:val="28"/>
          <w:rtl w:val="true"/>
          <w:lang w:bidi="fa-IR"/>
        </w:rPr>
        <w:t>الذی کانت الجاهلیة تعظمه و لا تستبیح دماء الوحش فضلا عن البشر و أعطی عهد اللّه و میثاقه لابن عمه عمرو بن سعید الأشدق ثم قتله غدرا و غیلة حتی قال فیه عبد الرّحمن بن الحکم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غدرتم بعمرو یا بنی خیط باطل</w:t>
      </w:r>
    </w:p>
    <w:p>
      <w:pPr>
        <w:pStyle w:val="BookText"/>
        <w:rPr/>
      </w:pPr>
      <w:r>
        <w:rPr>
          <w:rFonts w:ascii="IRNazanin" w:hAnsi="IRNazanin" w:eastAsia="IRNazanin"/>
          <w:color w:val="111111"/>
          <w:sz w:val="28"/>
          <w:sz w:val="28"/>
          <w:szCs w:val="28"/>
          <w:rtl w:val="true"/>
          <w:lang w:bidi="fa-IR"/>
        </w:rPr>
        <w:t>و مثلکم یبنی العهود علی الغدر</w:t>
      </w:r>
    </w:p>
    <w:p>
      <w:pPr>
        <w:pStyle w:val="BookText"/>
        <w:rPr/>
      </w:pPr>
      <w:r>
        <w:rPr>
          <w:rFonts w:ascii="IRNazanin" w:hAnsi="IRNazanin" w:eastAsia="IRNazanin"/>
          <w:color w:val="111111"/>
          <w:sz w:val="28"/>
          <w:sz w:val="28"/>
          <w:szCs w:val="28"/>
          <w:rtl w:val="true"/>
          <w:lang w:bidi="fa-IR"/>
        </w:rPr>
        <w:t>فهل هذه الأعمال تسیغ أن یکون صاحبها مسلما فضلا عن أن یکون خلیفة المسلمین،و أمیر المؤمنین،ثم سارت المروانیة کلها علی هذه السیرة و ما هو أشقّ و أشقی منها عدا ما کان من العبد الصالح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خلّفتها الدولة العباسیة فزادت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الطنبور نغمات حتی قال أحد مخضرمی الدولتین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جور بنی مروان دام لنا</w:t>
      </w:r>
    </w:p>
    <w:p>
      <w:pPr>
        <w:pStyle w:val="BookText"/>
        <w:rPr/>
      </w:pPr>
      <w:r>
        <w:rPr>
          <w:rFonts w:ascii="IRNazanin" w:hAnsi="IRNazanin" w:eastAsia="IRNazanin"/>
          <w:color w:val="111111"/>
          <w:sz w:val="28"/>
          <w:sz w:val="28"/>
          <w:szCs w:val="28"/>
          <w:rtl w:val="true"/>
          <w:lang w:bidi="fa-IR"/>
        </w:rPr>
        <w:t>و لیت عدل بنی العباس فی النار</w:t>
      </w:r>
    </w:p>
    <w:p>
      <w:pPr>
        <w:pStyle w:val="BookText"/>
        <w:rPr/>
      </w:pPr>
      <w:r>
        <w:rPr>
          <w:rFonts w:ascii="IRNazanin" w:hAnsi="IRNazanin" w:eastAsia="IRNazanin"/>
          <w:color w:val="111111"/>
          <w:sz w:val="28"/>
          <w:sz w:val="28"/>
          <w:szCs w:val="28"/>
          <w:rtl w:val="true"/>
          <w:lang w:bidi="fa-IR"/>
        </w:rPr>
        <w:t>و تتبعوا الذراری العلویة من بنی عمهم فقتلوهم تحت کل حجر و مدر،و خرّبوا دیارهم،و هدّموا آثارهم،حتی قال الشعراء فی عصر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أن کانت أمیة قد أتت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ابن بنت نبیها مظلوما</w:t>
      </w:r>
    </w:p>
    <w:p>
      <w:pPr>
        <w:pStyle w:val="BookText"/>
        <w:rPr/>
      </w:pPr>
      <w:r>
        <w:rPr>
          <w:rFonts w:ascii="IRNazanin" w:hAnsi="IRNazanin" w:eastAsia="IRNazanin"/>
          <w:color w:val="111111"/>
          <w:sz w:val="28"/>
          <w:sz w:val="28"/>
          <w:szCs w:val="28"/>
          <w:rtl w:val="true"/>
          <w:lang w:bidi="fa-IR"/>
        </w:rPr>
        <w:t>فلقد أتته بنو أبیه بمثله</w:t>
      </w:r>
    </w:p>
    <w:p>
      <w:pPr>
        <w:pStyle w:val="BookText"/>
        <w:rPr/>
      </w:pPr>
      <w:r>
        <w:rPr>
          <w:rFonts w:ascii="IRNazanin" w:hAnsi="IRNazanin" w:eastAsia="IRNazanin"/>
          <w:color w:val="111111"/>
          <w:sz w:val="28"/>
          <w:sz w:val="28"/>
          <w:szCs w:val="28"/>
          <w:rtl w:val="true"/>
          <w:lang w:bidi="fa-IR"/>
        </w:rPr>
        <w:t>هذا لعمرک قبره مهدوما</w:t>
      </w:r>
    </w:p>
    <w:p>
      <w:pPr>
        <w:pStyle w:val="BookText"/>
        <w:rPr/>
      </w:pPr>
      <w:r>
        <w:rPr>
          <w:rFonts w:ascii="IRNazanin" w:hAnsi="IRNazanin" w:eastAsia="IRNazanin"/>
          <w:color w:val="111111"/>
          <w:sz w:val="28"/>
          <w:sz w:val="28"/>
          <w:szCs w:val="28"/>
          <w:rtl w:val="true"/>
          <w:lang w:bidi="fa-IR"/>
        </w:rPr>
        <w:t>أسفوا علی أن لا یکونوا شار</w:t>
      </w:r>
    </w:p>
    <w:p>
      <w:pPr>
        <w:pStyle w:val="BookText"/>
        <w:rPr/>
      </w:pPr>
      <w:r>
        <w:rPr>
          <w:rFonts w:ascii="IRNazanin" w:hAnsi="IRNazanin" w:eastAsia="IRNazanin"/>
          <w:color w:val="111111"/>
          <w:sz w:val="28"/>
          <w:sz w:val="28"/>
          <w:szCs w:val="28"/>
          <w:rtl w:val="true"/>
          <w:lang w:bidi="fa-IR"/>
        </w:rPr>
        <w:t>کوا فی قتله فتتبعوه رمیما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 فی قبال ذلک سیرة بنی علی و أنسبها إلی سیرة المروانیین و العباسیین،هناک تتجلی لک الحقیقة فی أسباب انتشار التشیع و تعرف سخافة المهوّسین أنها نزعة فارسیة إن سبائیة أو غیر ذلک،هناک تعرف أنها إسلامیة محمدیة لا غیر،أنظر فی تلک العصور إلی بنی علی و فی أی شأن کانوا،أنظر هم و علی رأسهم الإمام زین العابدین علیه السّلام فإنه بعد شهادة أبیه انقطع عن الدنیا و أهلها و تخلص للعبادة و تربیة الأخلاق و تهذیب النفس و الزهد فی حطام الدنیا و هو الذی فتح هذا الطریق لجماعة من التابعین کالحسن البصری و طاوس الیمانی و ابن سیرین و عمرو بن محمد الباقر علیه السّلام و حفیده جعفر الصادق علیه السّلام فشاهدوا ذلک البناء و جاءت الفترة بین دولتی بنی أمیة و بنی العباس فاتسع المجال للصادق علیه السّلام و ارتفع کابوس الظلم و حجاب التقیة فتوسع فی بثّ الأحکام الإلهیة و نشر الأحادیث النبویة التی استقاها من عین صافیة من أبیه عن جده أمیر المؤمنین عن رسول اللّه صلی اللّه علیه و آله و سلّم و ظهرت الشیعة ذلک العصر ظهورا لم یسبق له فیما غبر من أیام آبائه،و تولعوا فی تحمل الحدیث و بلغوا من الکثرة ما یفوت حد الإحصاء حتی أن أبا الحسن الوشّاء قال لبعض أهل</w:t>
      </w:r>
    </w:p>
    <w:p>
      <w:pPr>
        <w:pStyle w:val="BookText"/>
        <w:rPr/>
      </w:pPr>
      <w:r>
        <w:rPr>
          <w:rFonts w:ascii="IRNazanin" w:hAnsi="IRNazanin" w:eastAsia="IRNazanin"/>
          <w:color w:val="111111"/>
          <w:sz w:val="28"/>
          <w:sz w:val="28"/>
          <w:szCs w:val="28"/>
          <w:rtl w:val="true"/>
          <w:lang w:bidi="fa-IR"/>
        </w:rPr>
        <w:t>الکوفة أدرکت فی هذا الجامع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 شیخ من أهل الورع و الدین 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نطیل بذکر الشواهد علی هذا فنخرج عن الغرض مع أن الأمر أجلی من ضاحیة الصیف و لا یرتاب متدبر أن اشتغال بنی أمیة و بنی العباس فی تقویة سلطانهم و محاربة أضدادهم و انهماکهم فی نعیم الدنیا،و تجاهر هم بالملاهی و المطربات و انقطاع بنی علی إلی العلم و العبادة و الورع و التجافی عن الدنیا و شهواتها،و عدم تدخلهم فی شأن من شئون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السیاسة إلاّ الکذب و المکر و الخداع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ذلک هو الذی أوجب انتشار مذهب التشیع و إقبال الجم الغفیر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و إن تمکن حب الدنیا و الطموح إلی المال فی نفوسهم و تملک علی أهوائهم، و لکن مع ذلک فإن للعلم و الدین فی نفوسهم المکان المکین و المنزلة السامیة لا سیما و عهد النبوة قریب،و صدر الإسلام رحیب،لا یمنع عن طلب الدنیا من طرقها المشروعة،لا سیما و هم یجدون عیانا،أن دین الإسلام هو الذی درّ علیهم بضروع الخیرات،و صبّ علیهم شآبیب البرکات،و أذلّ لهم ملک الأکاسرة و القیاصرة،و وضع فی أیدیهم مفاتیح خزائن الشرق و الغرب،و بعض هذا فضلا عن کله لم تکن العرب لتحلم به فی المنام،فضلا عن تأتی بتحقیقه الأیام، و کل هذا مما یبعث لهم أشد الرغبات فی الدین و تعلم</w:t>
      </w:r>
    </w:p>
    <w:p>
      <w:pPr>
        <w:pStyle w:val="BookText"/>
        <w:rPr/>
      </w:pPr>
      <w:r>
        <w:rPr>
          <w:rFonts w:ascii="IRNazanin" w:hAnsi="IRNazanin" w:eastAsia="IRNazanin"/>
          <w:color w:val="111111"/>
          <w:sz w:val="28"/>
          <w:sz w:val="28"/>
          <w:szCs w:val="28"/>
          <w:rtl w:val="true"/>
          <w:lang w:bidi="fa-IR"/>
        </w:rPr>
        <w:t>أحکامه و السیر و لو فی الجملة علی مناهجه و لو فی النظام الاجتماعی و تدبیر العائلة و طهارة الأنساب و أمثال ذلک،لا جرم أنهم یطلبون تلک الشرائع و الأحکام أشد الطلب،و لکن لم یجدوها عند أولئک المتخلفین،و المتسمی کل واحد منهم بأمیر المؤمنین و خلیفة المسلمین،نعم وجدوا أکمله و أصحه و أوفاه عند أهل بیته،فدنوا لهم و اعتقدوا بإمامتهم، و أنهم خلفاء رسول اللّه صلی اللّه علیه و آله و سلّم حقا و سدنة شریعته و مبلّغو أحکامه إلی أمته،و کانت هذه العقیدة الإیمانیة و العاطفة الإلهیة کشعلة نار فی نفوس بعض الشیعة تدفعهم إلی رکوب الأخطار،و إلقاء أنفسهم علی المشانق،و تقدیم أعناقهم أضاحی للحق،و قرابین للدین،أعطف بنظرک فی هذا المقام إلی حجر بن عدی الکندی و عمرو بن الحمق الخزاعی و رشید الهجری و میثم التمار و عبد اللّه بن عفیف الأزدی،إلی عشرات المئات من أمثالهم،أنظر کیف نطحوا صخرة الضلال و الجور و ما کسرت رءوسهم حتی کسروها و فضحوها و أعلنوا للملإ بمخازیها،فهل تلک الإقدامات و التضحیة من أولئک اللیوث کانت لطمع مال أو جاه عند أهل البیت علیهم السّلام أو خوفا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یومئذ الخائفون المشردون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عقیدة حق و غریرة إیمان و صخرة یقین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 إلی فطاحل الشعراء فی القرن الأول و الثانی مع شدة أطماعهم عند ملوک زمانهم و خوفهم منهم،و مع ذلک</w:t>
      </w:r>
    </w:p>
    <w:p>
      <w:pPr>
        <w:pStyle w:val="BookText"/>
        <w:rPr/>
      </w:pPr>
      <w:r>
        <w:rPr>
          <w:rFonts w:ascii="IRNazanin" w:hAnsi="IRNazanin" w:eastAsia="IRNazanin"/>
          <w:color w:val="111111"/>
          <w:sz w:val="28"/>
          <w:sz w:val="28"/>
          <w:szCs w:val="28"/>
          <w:rtl w:val="true"/>
          <w:lang w:bidi="fa-IR"/>
        </w:rPr>
        <w:t>کله لم یمنعهم عظیم الطمع 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الشاعر مادیّ علی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السلطة من خلفهم و السیوف مشهورة علی رءوسهم أن جاهروا بالحق و نصروه و جاهدوا الباطل و فضحوه،خذ من الفرزدق إلی الکمیت إلی السید الحمیری إلی دعبل إلی دیک الجن إلی أبی تمام إلی البحتری إلی الأمیر أبی فراس الحمدانی صاحب الشافیة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مخترم و الحق مهتضم</w:t>
      </w:r>
    </w:p>
    <w:p>
      <w:pPr>
        <w:pStyle w:val="BookText"/>
        <w:rPr/>
      </w:pPr>
      <w:r>
        <w:rPr>
          <w:rFonts w:ascii="IRNazanin" w:hAnsi="IRNazanin" w:eastAsia="IRNazanin"/>
          <w:color w:val="111111"/>
          <w:sz w:val="28"/>
          <w:sz w:val="28"/>
          <w:szCs w:val="28"/>
          <w:rtl w:val="true"/>
          <w:lang w:bidi="fa-IR"/>
        </w:rPr>
        <w:t>و فیء آل رسول اللّه مقتسم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القصیدة،راجعها و انظر ما یقول فیها،بل لکل واحد من نوابغ شعراء تلک العصور القصائد الرنانة و المقاطیع العبقریة فی مدح أئمّة الحق و التشیع علی ملوک زمانهم بالظلم و الجور و إظهار الولاء لأولئک و البراءة من هؤلاء،کان دعبل یقول إنی أحمل خشبتی علی ظهری منذ أربعین سنة فلم أجد من یصلبنی علیها،و کان قد هجا الرشید و الأمین و المأمون و المعتصم و مدح الصادق و الکاظم و الرضا و أشعاره بذلک مشهورة،و فی کتب الأدب و التاریخ مسطورة،هذا کله فی أیام قوة بنی أمیّة و بنی العباس و شدّة بأسهم و سطوتهم فانظر ما ذا یصنع الحق و الیقین بنفوس المسلمین،و أعرف هنالک حق الشجاعة و البسالة و المفاداة و التضحیة،و هذا بحث طویل الذیل ینصب لو أردناه استیفاءه انصباب السیل،و لیس هو المقصود الآن بالبیان و إنما</w:t>
      </w:r>
    </w:p>
    <w:p>
      <w:pPr>
        <w:pStyle w:val="BookText"/>
        <w:rPr/>
      </w:pPr>
      <w:r>
        <w:rPr>
          <w:rFonts w:ascii="IRNazanin" w:hAnsi="IRNazanin" w:eastAsia="IRNazanin"/>
          <w:color w:val="111111"/>
          <w:sz w:val="28"/>
          <w:sz w:val="28"/>
          <w:szCs w:val="28"/>
          <w:rtl w:val="true"/>
          <w:lang w:bidi="fa-IR"/>
        </w:rPr>
        <w:t>المقصود بیان مبدأ التشیع و غارسها فی حدیقة الإسلام و شرح أسباب نشوئها و نموها،و سمّوها و علوّها،و ما تکلمت عن عاطفة بل کباحث عن حقیقة،یمشی علی ضوء أمور راهنة و علل و أسباب معلومة و أحسبنی بتوفیقه تعالی قد أصحرت بذلک و أعطیته من البحث حقه فمن شاء فلیؤمن و من شاء فلیکفر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یذهبنّ عنک أنه لیس معنی هذا أنا نرید أن ننکر ما لأولئک الخلفاء من الحسنات و بعض الخدمات للإسلام التی لا یجحدها إلاّ مکابر،و لسنا بحمد اللّه من المکابرین،و لا سبابین و لا شتامین بل ممن یشکر الحسنة و یغضی عن السیئة،و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أمة قد خلت لها ما کسبت و علیها ما اکتسبت و حسابهم علی اللّه فإن عفا فبفضله و إن عاقب فبعدله و ما کنا نسمح لصل القلم أن ینفث بتلک النفثات لو لا أن بعض کتّاب العصر بتحاملهم الشنیع علی الشیعة أحرجونا إلی بثها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مصدور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صمیم الغرض إلاّ الدلالة علی غارس بذرة التشیع،و قد عرفت أنه النبی الأمین و أن أسباب شیوعها و انتشارها سلسلة أمور مرتبطة بعضها ببعض و هی علل ضروریة تقضی ذلک الأثر بطبیعة الحال،و لنکتف بهذا من المقصد الأول و نستأنف الکلام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بیان عقائد الشیعة أصولا فروعا و نحن نورد أمهات القضایا و رءوس المسائل علی الشرط الذی أشرنا إلیه آنفا من الاقتصار علی المجتمع علیه</w:t>
      </w:r>
    </w:p>
    <w:p>
      <w:pPr>
        <w:pStyle w:val="BookText"/>
        <w:rPr/>
      </w:pPr>
      <w:r>
        <w:rPr>
          <w:rFonts w:ascii="IRNazanin" w:hAnsi="IRNazanin" w:eastAsia="IRNazanin"/>
          <w:color w:val="111111"/>
          <w:sz w:val="28"/>
          <w:sz w:val="28"/>
          <w:szCs w:val="28"/>
          <w:rtl w:val="true"/>
          <w:lang w:bidi="fa-IR"/>
        </w:rPr>
        <w:t>الذی یصح أن یقال أنه مذهب الشیعة دون ما هو رأی الفرد و الأفراد منهم فنقول إن الدین ینحصر فی قضایا 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المبلّغ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ما تعبد به و العمل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بالفضیلة و رفض الرذیلة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بالمعاد و الدینونة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فالدین علم و عمل إِنَّ الدِّینَ عِنْدَ اللّٰهِ الْإِسْلاٰمُ و الإسلام و الإیمان مترادفان و یطلقان علی معنی أعم یعتمد علی ثلاثة أرکان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التوحید،و النبوّة،و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أنکر الرجل واحدا منها فلیس بمسلم و لا مؤمن،و إذا دان بتوحید اللّه و نبوّة سید الأنبیاء محمد صلی اللّه علیه و آله و سلّم و أعتقد بیوم الجزاء من آمن باللّه و رسوله و الیوم الآخر فهو مسلم حقا،له ما للمسلمین و علیه ما علیهم دمه و ماله و عرضه حرام،و یطلقان أیضا علی معنی أخص یعتمد علی معنی أخص یعتمد علی تلک الأرکان الثلاثة و رکن رابع و هو العمل بالدعائم التی بنی الإسلام علیها و هی خمس</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الصّلاة،و الصوم،و الزکاة،و الحج،و الجهاد، و بالنظر إلی 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اعتقاد بالجنان،و إقرار باللسان،و عمل بالأرکان، مَنْ آمَنَ بِاللّٰهِ وَ الْیَوْمِ الْآخِرِ وَ عَمِلَ</w:t>
      </w:r>
    </w:p>
    <w:p>
      <w:pPr>
        <w:pStyle w:val="BookText"/>
        <w:rPr/>
      </w:pPr>
      <w:r>
        <w:rPr>
          <w:rFonts w:ascii="Amiri" w:hAnsi="Amiri" w:eastAsia="Amiri" w:cs="Amiri"/>
          <w:color w:val="111111"/>
          <w:sz w:val="28"/>
          <w:sz w:val="28"/>
          <w:szCs w:val="28"/>
          <w:rtl w:val="true"/>
          <w:lang w:bidi="ar-SA"/>
        </w:rPr>
        <w:t>صٰالِحاً فکل مورد فی القرآن اقتصر علی ذکر الإیمان باللّه و رسوله و الیوم الآخر،یراد به الإسلام و الإیمان بالمعنی الأول و کل مورد أضیف إلیه ذکر العمل الصالح یراد به المعنی الثانی و الأصل فی هذا التقسیم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و زاده تعالی إیضاحا بقوله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 یعنی أن الإیمان قول و یقین و عمل،فهذه الأرکان الأربعة هی أصول الإسلام و الإیمان بالمعنی الأخص عند جمهور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الشیعة الإمامیة زادوا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رکنا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الاعتقاد بالإمامة یعنی أن یعتقد أن الإمامة منصب إلهی کالنبوّة،فکما أن اللّه سبحانه یختار من یشاء من عباده للنبوّة و الرسالة، و یؤید بالمعجزة التی هی کنص من اللّه علیه وَ رَبُّکَ یَخْلُقُ مٰا یَشٰاءُ وَ یَخْتٰارُ مٰا کٰانَ لَهُمُ الْخِیَرَةُ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یختار للإمامة من یشاء و یأمر نبیّه بالنص علیه، و أن ینصبه إماما للناس من بعده للقیام بالوظائف التی کان علیه النبی أن یقوم بها سوی أن الإمام لا یوحی إلیه کالنبی و إنما یتلقی الأحکام منه مع تسدید إلهی فالنبی مبلّغ عن اللّه و الإمام مبلّغ عن النبی،و الإمامة متسلسلة فی اثنی عشر کل سابق ینص علی اللاحق و یشترطون أن یکون معصوما کالنبی عن الخطأ و الخطیئة و إلاّ زالت الثقة به و کریمة قوله تعالی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جٰاعِلُکَ لِلنّٰاسِ إِمٰاماً قٰالَ وَ مِنْ ذُرِّیَّتِی قٰالَ لاٰ یَنٰالُ عَهْدِی الظّٰالِمِینَ صریحة فی لزوم العصمة فی الإمام لمن تدبّرها جیدا و أن یکون أفضل أهل زمانه فی کل فضیلة و أعلمهم بکل علم لأن الغرض منه تکمیل البشر و تزکیة النفوس و تهذیبها بالعلم و العمل الصالح هُوَ الَّذِی بَعَثَ فِی الْأُمِّیِّینَ رَسُولاً مِنْهُمْ یَتْلُوا عَلَیْهِمْ آیٰاتِهِ وَ یُزَکِّیهِمْ وَ یُعَلِّمُهُمُ الْکِتٰابَ وَ الْحِکْمَةَ و الناقص لا یکون مکمّلا،و الفاقد لا یکون معطیا،فالإمام فی الکمالات دون النبی و فوق البشر،فمن اعتقد بالإمامة بالمعنی الذی ذکرناه فهو عندهم مؤمن بالمعنی الأخص،و إذا اقتصر علی تلک الأرکان الأربعة فهو مسلم و مؤمن بالمعنی الأعم تترتب علیه جمیع أحکام الإسلام من حرمة دمه و ماله و عرضه و وجوب حفظه و حرمة غیبته و غیر ذلک لأنه بعدم الاعتقاد بالإمامة لا یخرج عن کونه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یظهر أثر التدین بالإمامة،فی منازل القرب و الکرامة یوم القیامة،أما فی الدنیا فالمسلمون بأجمعهم سواء و بعضهم لبعض أکفاء،و أما فی الآخرة فلا شک أن المسلمین تتفاوت درجاتهم و منازلهم حسب نیاتهم و أعمالهم،و أمر ذلک و علمه إلی اللّه سبحانه و لا مساغ للبحث به لأحد من الخلق و الغرض أن أهم ما امتازت به الشیعة عن سائر فرق المسلمین هو القول بإمامة الأئمّة الاثنی عشر و به سمیت هذه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کل الشیعة تقول بذلک کیف و اسم الشیعة یجری علی الزیدیة و الإسماعیلیة و الواقفیة و الفطحیة و غیرهم</w:t>
      </w:r>
    </w:p>
    <w:p>
      <w:pPr>
        <w:pStyle w:val="BookText"/>
        <w:rPr/>
      </w:pPr>
      <w:r>
        <w:rPr>
          <w:rFonts w:ascii="IRNazanin" w:hAnsi="IRNazanin" w:eastAsia="IRNazanin"/>
          <w:color w:val="111111"/>
          <w:sz w:val="28"/>
          <w:sz w:val="28"/>
          <w:szCs w:val="28"/>
          <w:rtl w:val="true"/>
          <w:lang w:bidi="fa-IR"/>
        </w:rPr>
        <w:t>هذا إذا اقتصرنا علی الداخلین فی حظیرة الإسلام منهم،أما لو توسعنا فی الإطلاق و التسمیة حتی للملاحدة الخارجین عن حدود کالخطابیة و أضرابهم فقد تتجاوز طوائف الشیعة المائة أو أکثر ببعض الاعتبارات و الفوارق و لکن یختص اسم الشیعة الیوم علی إطلاقه بالإمامیة التی تمثل أکبر طائفة فی المسلمین بعد طائفة السنّة و القول بالاثنی عشر لیس بغریب عن أصول الإسلام و صحاح کتب المسلمین فقد روی البخاری و غیره فی صحیحه حدیث الاثنی عشر خلیفة بطرق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النبی صلی اللّه علیه و آله و سلّم إن هذا الأمر لا ینقضی حتی یمضی فیهم اثنا عشر خلیفة قال ثم تکلم بکلام خفی علیّ فقلت لأبی ما قال؟قال کلهم من قریش،و روی أیضا لا یزال أمر الناس ماضیا ما ولیهم اثنا عشر رجلا و روی أیضا لا یزال الإسلام عزیزا إلی اثنی عشر خلیفة و ما أدری من هؤلاء الاثنا عشر؟و القوم یروون عنه صلی اللّه علیه و آله و سلّم الخلافة بعدی ثلاثون ثم تعود ملکا عضوضا،دع عنک ذا فلسنا بصدد إقامة الدلیل و الحجة علی إمامة الاثنی عشر فهناک مؤلفات لهذا الشأن تتوقف علی الألوف و لکن القصد أن نذکر أصول عقائد الشیعة و رءوس أحکامها المجمع علیها عندهم و العهدة فی إثباتها علی موسوعات مؤلفاتهم،و هنا نعود فنقول الدین علم و عمل،و وظائف للعقل و وظائف للجسد فهنا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وظائف العقل</w:t>
      </w:r>
      <w:r>
        <w:rPr>
          <w:rFonts w:eastAsia="IRNazanin" w:cs="IRNazanin"/>
          <w:color w:val="111111"/>
          <w:sz w:val="28"/>
          <w:szCs w:val="28"/>
          <w:rtl w:val="true"/>
          <w:lang w:bidi="fa-IR"/>
        </w:rPr>
        <w:t>.</w:t>
      </w:r>
      <w:bookmarkStart w:id="16" w:name="pg2807_14639"/>
    </w:p>
    <w:p>
      <w:pPr>
        <w:pStyle w:val="Heading2"/>
        <w:numPr>
          <w:ilvl w:val="1"/>
          <w:numId w:val="1"/>
        </w:numPr>
        <w:rPr/>
      </w:pPr>
      <w:bookmarkStart w:id="17" w:name="__RefHeading___Toc2288471_1395250215"/>
      <w:bookmarkStart w:id="18" w:name="_Toc6"/>
      <w:bookmarkEnd w:id="16"/>
      <w:bookmarkEnd w:id="17"/>
      <w:r>
        <w:rPr>
          <w:rtl w:val="true"/>
        </w:rPr>
        <w:t>التوحید</w:t>
      </w:r>
      <w:bookmarkEnd w:id="18"/>
    </w:p>
    <w:p>
      <w:pPr>
        <w:pStyle w:val="BookText"/>
        <w:rPr/>
      </w:pPr>
      <w:r>
        <w:rPr>
          <w:rFonts w:ascii="IRNazanin" w:hAnsi="IRNazanin" w:eastAsia="IRNazanin"/>
          <w:color w:val="111111"/>
          <w:sz w:val="28"/>
          <w:sz w:val="28"/>
          <w:szCs w:val="28"/>
          <w:rtl w:val="true"/>
          <w:lang w:bidi="fa-IR"/>
        </w:rPr>
        <w:t xml:space="preserve">التوحید </w:t>
      </w:r>
      <w:r>
        <w:rPr>
          <w:rStyle w:val="FootnoteAnchor"/>
          <w:rtl w:val="true"/>
        </w:rPr>
        <w:footnoteReference w:id="2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العاقل بحکم عقله عند الإمامیة تحصیل العلم و المعرفة بصانعه و الاعتقاد بوحدانیته فی الالوهیة و عدم شریک له فی الربوبیة و الیقین بأنه هو المستقل بالخلق و الرزق و الموت و الحیاة و الإیجاد و الإعدام بل لا مؤثر فی الوجود عندهم إلاّ اللّه،فمن اعتقد أن شیئا من الرزق أو الخلق أو الموت أو الحیاة لغیر اللّه فهو کافر مشرک خارج عن ربقة الإسلام،و کذا یجب عندهم إخلاص الطاعة و العبادة للّه، فمن عبد شیئا معه أو شیئا دونه أو لیقرّبه زلفی إلی اللّه فهو کافر عندهم أیضا،و لا تجوز العبادة إلاّ للّه وحده لا شریک له و طاعة الأنبیاء و الأئمّة علیهم السّلام فیما یبلّغون عن طاعة اللّه و لکن لا یجوز عبادتهم بدعوی أنها عبادة اللّه،فإنها خدعة شیطانیة و تلبیسات إبلیسیة،نعم التبرک بهم و التوسل إلی اللّه بکرامتهم و منزلتهم عند اللّه و الصّلاة عند مراقدهم للّه کله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و لیس من العبادة لهم بل العبادة للّه،و فرق واضح بین الصّلاة لهم و الصّلاة للّه عند قبورهم فِی بُیُوتٍ أَذِنَ اللّٰهُ أَنْ تُرْفَعَ وَ یُذْکَرَ فِیهَا اسْمُهُ هذه عقیدة الإمامیة فی التوحید المجمع علیها عندهم علی اختصار و إیجاز،و لعل الأمر فی التوحید أشدّ عندهم مما ذکرناه،و له مراتب و درجات کتوحید الذات و توحید الصفات و توحید الأفعال و غیر ذلک مما لا یناسب المقام ذکرها و بسط القول فیها</w:t>
      </w:r>
      <w:r>
        <w:rPr>
          <w:rFonts w:eastAsia="IRNazanin" w:cs="IRNazanin"/>
          <w:color w:val="111111"/>
          <w:sz w:val="28"/>
          <w:szCs w:val="28"/>
          <w:rtl w:val="true"/>
          <w:lang w:bidi="fa-IR"/>
        </w:rPr>
        <w:t>.</w:t>
      </w:r>
      <w:bookmarkStart w:id="19" w:name="pg2807_14641"/>
    </w:p>
    <w:p>
      <w:pPr>
        <w:pStyle w:val="Heading2"/>
        <w:numPr>
          <w:ilvl w:val="1"/>
          <w:numId w:val="1"/>
        </w:numPr>
        <w:rPr/>
      </w:pPr>
      <w:bookmarkStart w:id="20" w:name="__RefHeading___Toc2288473_1395250215"/>
      <w:bookmarkStart w:id="21" w:name="_Toc7"/>
      <w:bookmarkEnd w:id="19"/>
      <w:bookmarkEnd w:id="20"/>
      <w:r>
        <w:rPr>
          <w:rtl w:val="true"/>
        </w:rPr>
        <w:t>النبوة</w:t>
      </w:r>
      <w:bookmarkEnd w:id="21"/>
    </w:p>
    <w:p>
      <w:pPr>
        <w:pStyle w:val="BookText"/>
        <w:rPr/>
      </w:pPr>
      <w:r>
        <w:rPr>
          <w:rFonts w:ascii="Amiri" w:hAnsi="Amiri" w:eastAsia="Amiri" w:cs="Amiri"/>
          <w:color w:val="111111"/>
          <w:sz w:val="28"/>
          <w:sz w:val="28"/>
          <w:szCs w:val="28"/>
          <w:rtl w:val="true"/>
          <w:lang w:bidi="ar-SA"/>
        </w:rPr>
        <w:t xml:space="preserve">النبوة </w:t>
      </w:r>
      <w:r>
        <w:rPr>
          <w:rStyle w:val="FootnoteAnchor"/>
          <w:rtl w:val="true"/>
        </w:rPr>
        <w:footnoteReference w:id="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الشیعة الإمامیة أن جمیع الأنبیاء الذین نص علیهم القرآن الکریم رسل من اللّه و عباد مکرمون بعثوا لدعوة الخلق إلی الحق و أن محمدا خاتم الأنبیاء و سید الرسل و أنه معصوم من الخطأ و الخطیئة و أنه ما ارتکب المعصیة مدة عمره و ما فعل إلاّ ما یوافق رضا اللّه سبحانه حتی قبضه اللّه إلیه،و أن اللّه سبحانه أسری به من المسجد الحرام إلی المسجد الأقصی ثم عرج من هناک بجسده الشریف إلی ما فوق العرش و الکرسی و ما وراء الحجب و السرادقات حتی صار من ربه قاب قوسین أو أدنی،و أن الکتاب الموجود فی أیدی المسلمین هو الکتاب الذی أنزله اللّه إلیه للإعجاز و التحدی و لتعلیم الأحکام و تمییز الحلال من الحرام و أنه لا نقص فیه و لا تحریف و لا زیادة،و علی هذا إجماعهم و من ذهب منهم أو من غیرهم من فرق المسلمین إلی وجود نقص فیه أو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فهو مخطئ کما نص الکتاب العظیم إِنّٰا نَحْنُ نَزَّلْنَا الذِّکْرَ وَ إِنّٰا لَهُ لَحٰافِظُونَ ،و الأخبار الواردة من طرقنا أو طرقهم الظاهرة فی نقصه أو تحریفه ضعیفة شاذة و أخبار آحاد لا تفید علما و لا عملا فإما أن تؤول بنحو من الاعتبار أو یضرب بها الجدار،و یعتقد الإمامیة أن کل من اعتقد أو ادعی نبوة بعد محمد صلی اللّه علیه و آله و سلّم أو نزول وحی أو کتاب فهو کافر یجب قتله</w:t>
      </w:r>
      <w:r>
        <w:rPr>
          <w:rFonts w:eastAsia="IRNazanin" w:cs="IRNazanin"/>
          <w:color w:val="111111"/>
          <w:sz w:val="28"/>
          <w:szCs w:val="28"/>
          <w:rtl w:val="true"/>
          <w:lang w:bidi="fa-IR"/>
        </w:rPr>
        <w:t>.</w:t>
      </w:r>
      <w:bookmarkStart w:id="22" w:name="pg2807_14643"/>
    </w:p>
    <w:p>
      <w:pPr>
        <w:pStyle w:val="Heading2"/>
        <w:numPr>
          <w:ilvl w:val="1"/>
          <w:numId w:val="1"/>
        </w:numPr>
        <w:rPr/>
      </w:pPr>
      <w:bookmarkStart w:id="23" w:name="__RefHeading___Toc2288475_1395250215"/>
      <w:bookmarkStart w:id="24" w:name="_Toc8"/>
      <w:bookmarkEnd w:id="22"/>
      <w:bookmarkEnd w:id="23"/>
      <w:r>
        <w:rPr>
          <w:rtl w:val="true"/>
        </w:rPr>
        <w:t>الامامة</w:t>
      </w:r>
      <w:bookmarkEnd w:id="24"/>
    </w:p>
    <w:p>
      <w:pPr>
        <w:pStyle w:val="BookText"/>
        <w:rPr/>
      </w:pPr>
      <w:r>
        <w:rPr>
          <w:rFonts w:ascii="Amiri" w:hAnsi="Amiri" w:eastAsia="Amiri" w:cs="Amiri"/>
          <w:color w:val="111111"/>
          <w:sz w:val="28"/>
          <w:sz w:val="28"/>
          <w:szCs w:val="28"/>
          <w:rtl w:val="true"/>
          <w:lang w:bidi="ar-SA"/>
        </w:rPr>
        <w:t xml:space="preserve">الامامة </w:t>
      </w:r>
      <w:r>
        <w:rPr>
          <w:rStyle w:val="FootnoteAnchor"/>
          <w:rtl w:val="true"/>
        </w:rPr>
        <w:footnoteReference w:id="2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أنبأناک أن هذا هو الأصل الذی امتازت به الإمامیة و افترقت عن سائر فرق المسلمین و هو فرق جوهری أصلی و ما عداه من الفروق فرعیة عرضیة کالفروق التی تقع بین أئمة الاجتهاد عندهم کالحنفی و الشافعی و غیرهما و عرفت أن مرادهم بالإمامة کونها منصبا إلهیا یختاره اللّه بسابق علمه لعباده کما یختار النبی و أمر النبی بأن یدل الأمة علیه و یأمرهم باتباعه،و یعتقدون أن اللّه سبحانه أمر نبیه بأن ینص علی علی و ینصبه علما للناس من بعده،و کان النبی یعلم أن ذلک سوف یثقل علی الناس و قد یحملونه علی المحاباة و المحبة لابن عمه و صهره،و من المعلوم أن الناس ذلک الیوم و إلی الیوم لیسوا فی مستوی واحد من الإیمان و الیقین بنزاهة النبی و عصمته عن الهوی و الغرض،و لکن اللّه سبحانه لم یعذره فی ذلک فأوحی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w:t>
      </w:r>
    </w:p>
    <w:p>
      <w:pPr>
        <w:pStyle w:val="BookText"/>
        <w:rPr/>
      </w:pPr>
      <w:r>
        <w:rPr>
          <w:rFonts w:ascii="Amiri" w:hAnsi="Amiri" w:eastAsia="Amiri" w:cs="Amiri"/>
          <w:color w:val="111111"/>
          <w:sz w:val="28"/>
          <w:sz w:val="28"/>
          <w:szCs w:val="28"/>
          <w:rtl w:val="true"/>
          <w:lang w:bidi="ar-SA"/>
        </w:rPr>
        <w:t>رَبِّکَ وَ إِنْ لَمْ تَفْعَلْ فَمٰا بَلَّغْتَ رِسٰالَتَهُ ،فلم یجد بدا من الامتثال بعد هذا الإنذار الشدید فخطب الناس عند منصرفه من حجة الوداع فی غدیر خم فنادی و جلّهم یسمعون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لست أولی بالمؤمنین من أنفسهم؟فقالوا اللّهمّ 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 ثم أکد ذلک فی مواطن أخری تلویحا و تصریحا و إشارة و نصا حتی أدی الوظیفة و بلّغ عند اللّه المعذرة،و لکن کبار المسلمین بعد النبی صلی اللّه علیه و آله و سلّم تأولوا تلک النصوص نظرا منهم لصالح الإسلام حسب اجتهادهم فقدّموا و أخّروا و قالوا الأمر یحدث بعده الأمر و امتنع علی و جماعة من عظماء الصحابة عن البیعة أولا ثم رأی امتناعه من الموافقة و المسالمة ضرر کبیر علی الإسلام بل ربما ینهار عن أساسه و هو بعد فی أول نشوئه و ترعرعه،و أنت تعلم أن للإسلام عند أمیر المؤمنین من العزة و الکرامة و الحرص علیه و الغیرة بالمقام الذی یضحی له بنفسه و أنفس ما لدیه،و کم قذف فی لهوات المنایا تضحیة للإسلام،و زد علی ذلک أنه رأی الرجل الذی تخلف علی المسلمین قد نصح للإسلام و صار یبذل جهده فی قوته و إعزازه و بسط رایته علی البسیطة،و هذا أقصی ما یتوخاه أمیر المؤمنین من الخلافة و الإمرة،لأجل ذلک کله تابع و بایع حیث رأی أن بذلک مصلحة الإسلام و هو علی منصبه الإلهی من الإمامة و إن سلّم لغیره التصرف و الرئاسة العامة فإن ذلک المقام مما یمتنع التنازل عنه بحال من</w:t>
      </w:r>
    </w:p>
    <w:p>
      <w:pPr>
        <w:pStyle w:val="BookText"/>
        <w:rPr/>
      </w:pPr>
      <w:r>
        <w:rPr>
          <w:rFonts w:ascii="IRNazanin" w:hAnsi="IRNazanin" w:eastAsia="IRNazanin"/>
          <w:color w:val="111111"/>
          <w:sz w:val="28"/>
          <w:sz w:val="28"/>
          <w:szCs w:val="28"/>
          <w:rtl w:val="true"/>
          <w:lang w:bidi="fa-IR"/>
        </w:rPr>
        <w:t>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حین انتهی الأمر إلی معاویة و علم أن موافقته و مسالمته و إبقائه والیا فضلا عن الإمرة ضرر کبیر و فتق واسع علی الإسلام لا یمکن بعد ذلک رتقه لم یجد بدا من حربه و منابذته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الخلاصة،أن الإمامیة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شیعة علی و تابعوه نسالم من سالمه،و نحارب من حاربه،و نعادی من عاداه،و نوالی من والاه إجابة و امتثالا لدعوة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والاه،و عاد من عاداه،و حبنا و موالاتنا لعلی و ولده إنما هی محبة و موالاة للنبی و إطاعة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ما جهل الإنسان موضعها</w:t>
      </w:r>
    </w:p>
    <w:p>
      <w:pPr>
        <w:pStyle w:val="BookText"/>
        <w:rPr/>
      </w:pPr>
      <w:r>
        <w:rPr>
          <w:rFonts w:ascii="IRNazanin" w:hAnsi="IRNazanin" w:eastAsia="IRNazanin"/>
          <w:color w:val="111111"/>
          <w:sz w:val="28"/>
          <w:sz w:val="28"/>
          <w:szCs w:val="28"/>
          <w:rtl w:val="true"/>
          <w:lang w:bidi="fa-IR"/>
        </w:rPr>
        <w:t>لکنهم ستروا وجه الذی علموا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أیضا خارج عن القصد،فلنعد إلی ما کنا فیه من إتمام حدیث الإمامیة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الإمامیة تعتقد أن اللّه سبحانه لا یخلی الأرض من حجة علی العباد من نبی أو وصی ظاهر مشهور أو غائب مستور،و قد نص النبی صلی اللّه علیه و آله و سلّم و أوصی إلی ولده الحسن و أوصی الحسن أخاه الحسین و هکذا إلی الإمام الثانی عشر المهدی المنتظر،و هذه سنّة اللّه فی جمیع الأنبیاء من آدمهم إلی خاتمهم،و قد ألّف جم غفیر من أعاظم علماء الدین مؤلفات عدیدة فی إثبات الوصیة،و ها أنا أورد لک أسماء المؤلفین فی الوصیة من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القرون الأولی و الصدر الأول قبل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لهشام بن الحکم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بن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الحسین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لإبراهیم بن محمد بن سعید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بن محمد بن خالد البرقی صاحب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للمؤرخ الجلیل عبد العزیز بن یحیی الجلودی،و أکثر هؤلاء من أهل القرن الأول و الثانی، أما أهل القرن الثالث فهم جماعة کثیرة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المستفاد،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أحمد الصابونی،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الحسن بن فروخ،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الوصیة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للمؤرخ الثبت الجلیل علی بن الحسین المسعودی صاحب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الطائفة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علی الشلمغانی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لموسی بن الحسن بن عامر،أما ما ألف بعد القرن الرابع فشیء لا یستطاع حصره،و ذکر المسعودی فی کتابه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لکل نبی اثنی عشر وصیا ذکرهم بأسمائهم و مختصر من تراجمهم و بسط الکلام بعض البسط فی الأئمة الاثنی عشر و قد طبع فی إیران طبعة غیر جیدة، هذا ما ألفه العلماء فی الإمامة و إقامة الأدلة العقلیة و النقلیة</w:t>
      </w:r>
    </w:p>
    <w:p>
      <w:pPr>
        <w:pStyle w:val="BookText"/>
        <w:rPr/>
      </w:pPr>
      <w:r>
        <w:rPr>
          <w:rFonts w:ascii="IRNazanin" w:hAnsi="IRNazanin" w:eastAsia="IRNazanin"/>
          <w:color w:val="111111"/>
          <w:sz w:val="28"/>
          <w:sz w:val="28"/>
          <w:szCs w:val="28"/>
          <w:rtl w:val="true"/>
          <w:lang w:bidi="fa-IR"/>
        </w:rPr>
        <w:t>علیها،و لسنا بصدد شیء من ذلک،نعم فی قضیة المهدی قد تعلو نبرات الاستهتار و الاستنکار من سائر فرق المسلمین بل و من غیرهم علی الإمامیة فی الاعتقاد بوجود إمام غائب عن الأبصار لیس له أثر من الآثار،زاعمین أنه رأی قائل و عقیدة سخیفة و المعقول من إنکارهم یرجع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 بقائه طول هذه المدة التی تتجاوز الألف سنة و کأنهم ینسون أو یتناسون حدیث عمر نوح الذی لبث فی قومه بنص الکتاب ألف سنة إلاّ خمسین عاما و أقل ما قیل فی عمره ألف و ستمائة سنة و قیل أکثر إلی ثلاثة آلاف، و قد روی علماء الحدیث من السنة بغیر نوح ما هو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حیاة الخضر و نبوّته فقال الأکثرون من العلماء هو حی موجود بین أظهرنا و ذلک متفق علیه عند الصوفیة و أهل الصلاح و المعرفة و حکایاتهم فی رؤیته و الاجتماع به و الأخذ عنه و سؤاله و جوابه و وجوده فی المواضع الشریفة و مواطن الخیر أکثر من أن تحصی و أشهر من أن تذکر،قال الشیخ أبو عمرو بن الصلاح فی فتاویه هو حی عند جماهیر العلماء و الصالحین و العامة معهم و إنما شذّ بإنکاره بعض المحدثین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یخطر لی أنه قال هو فی موضع آخر و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متفقون علی حیاة أربعة من الأنبیاء اثنان منهم فی السماء و هما إدریس و عیسی و اثنان فی الأرض إلیاس و الخضر و أن ولادة الخضر فی زمن إبراهیم أبی</w:t>
      </w:r>
    </w:p>
    <w:p>
      <w:pPr>
        <w:pStyle w:val="BookText"/>
        <w:rPr/>
      </w:pPr>
      <w:r>
        <w:rPr>
          <w:rFonts w:ascii="IRNazanin" w:hAnsi="IRNazanin" w:eastAsia="IRNazanin"/>
          <w:color w:val="111111"/>
          <w:sz w:val="28"/>
          <w:sz w:val="28"/>
          <w:szCs w:val="28"/>
          <w:rtl w:val="true"/>
          <w:lang w:bidi="fa-IR"/>
        </w:rPr>
        <w:t>الأنبیاء و المعمرون الذین تجاوزوا العمر الطبیعی إلی مئات السنین کثیرون و قد ذکر السید المرتضی فی أمالیه جملة منهم و ذکر غیره کالصدوق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مما ذکره الشریف،و کم رأینا فی هذه الأعصار من تناهت بهم الأعمار إلی المائة و العشرین و ما قاربها أو زاد علیها،علی أن الحق فی نظر الاعتبار أن من یقدر علی حفظ الحیاة یوما واحدا یقدر علی حفظها آلافا من السنین،و لم یبق إلاّ أنه خارق العادة و هل خارق العادة و الشذوذ عن نوامیس الطبیعة فی شئون الأنبیاء و الأولیاء بشیء عجیب أو أمر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مجلدات المقتطف السابقة تجد فیها المقالات الکثیرة و البراهین الجلیة لأکابر فلاسفة الغرب فی إثبات إمکان الخلود فی الدنیا للإنسان،و قال بعض کبار علماء أوروبا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سیف ابن ملجم لکان علی بن أبی طالب من الخالدین فی الدنیا لأنه قد جمع جمیع صفات الکمال و الاعتدال،و عندنا هنا تحقیق و بحث واسع لا مجال لبیانه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عن الحکمة و المصلحة فی بقائه مع غیبته و هل وجوده مع عدم الانتفاع به إلاّ کعدمه؟و لکن لیت شعری هل یرید أولئک القوم أن یصلوا إلی جمیع الحکم الربانیة،و المصالح الإلهیة،و أسرار التکوین و التشریع و لا تزال جملة الأحکام إلی الیوم مجهولة الحکمة،کتقبیل الحجر الأسود مع أنه حجر لا یضر و لا ینفع،و فرض صلاة المغرب ثلاثا و العشاء أربعا و الصبح اثنتین و هکذا إلی کثیر</w:t>
      </w:r>
    </w:p>
    <w:p>
      <w:pPr>
        <w:pStyle w:val="BookText"/>
        <w:rPr/>
      </w:pPr>
      <w:r>
        <w:rPr>
          <w:rFonts w:ascii="Amiri" w:hAnsi="Amiri" w:eastAsia="Amiri" w:cs="Amiri"/>
          <w:color w:val="111111"/>
          <w:sz w:val="28"/>
          <w:sz w:val="28"/>
          <w:szCs w:val="28"/>
          <w:rtl w:val="true"/>
          <w:lang w:bidi="ar-SA"/>
        </w:rPr>
        <w:t xml:space="preserve">من أمثالها،و قد استأثر اللّه سبحانه نفسه بعلم جملة أشیاء لم یطلع علیها ملکا مقربا و لا نبیا مرسلا کعلم الساعة و أخواته إِنَّ اللّٰهَ عِنْدَهُ عِلْمُ السّٰاعَةِ وَ یُنَزِّلُ الْغَیْثَ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أخفی جملة أمور لم یعلم علی التحقیق وجه الحکمة فی إخفائها کالاسم الأعظم و لیلة القدر و ساعة الاستجابة، و الغایة أنه لا غرابة فی أن یفعل سبحانه فعلا أو یحکم حکما مجهولی الحکمة لنا إنما الکلام فی وقوع ذلک و تحقیقه فإذا صح أخبار النبی و أوصیائه المعصومین علیهم السّلام لم یکن بد من التسلیم و الإذعان و لا یلزمنا البحث عن حکمته و سببه و أخذنا علی أنفسنا فی هذا الکتاب الوجیز أن لا نتعرض لشیء من الأدلة بل هی موکولة إلی مواضعها،و الأخبار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من الفریقین مستفیضة،و نحن و إن اعترفنا بجهل الحکمة و عدم الوصول إلی حاق المصلحة،و لکن کأن قد سألنا نفس هذا السؤال بعض عوام الشیعة فذکرنا عدة وجوه تصلح للتعلیل،و لکن لا علی البت فإن المقام أدق و أغمض من ذلک و لعل هناک أمورا تسعها الصدور،و لا تسعها السطور،و تقوم بها المعرفة،و لا تأتی علیها الصفة، و القول الفصل أنه إذا قامت البراهین فی مباحث الإمامة علی وجوب وجود الإمام فی کل عصر و أن الأرض لا تخلو من حجة،و إن وجوده لطف،و تصرفه لطف آخر،فالسؤال عن الحکمة ساقط و الأدلة فی محالها علی ذلک متوفرة و فی هذا القدر من الإشارة کفایة إن شاء اللّه</w:t>
      </w:r>
      <w:r>
        <w:rPr>
          <w:rFonts w:eastAsia="IRNazanin" w:cs="IRNazanin"/>
          <w:color w:val="111111"/>
          <w:sz w:val="28"/>
          <w:szCs w:val="28"/>
          <w:rtl w:val="true"/>
          <w:lang w:bidi="fa-IR"/>
        </w:rPr>
        <w:t>.</w:t>
      </w:r>
      <w:bookmarkStart w:id="25" w:name="pg2807_14650"/>
    </w:p>
    <w:p>
      <w:pPr>
        <w:pStyle w:val="Heading2"/>
        <w:numPr>
          <w:ilvl w:val="1"/>
          <w:numId w:val="1"/>
        </w:numPr>
        <w:rPr/>
      </w:pPr>
      <w:bookmarkStart w:id="26" w:name="__RefHeading___Toc2288477_1395250215"/>
      <w:bookmarkStart w:id="27" w:name="_Toc9"/>
      <w:bookmarkEnd w:id="25"/>
      <w:bookmarkEnd w:id="26"/>
      <w:r>
        <w:rPr>
          <w:rtl w:val="true"/>
        </w:rPr>
        <w:t>العدل</w:t>
      </w:r>
      <w:bookmarkEnd w:id="27"/>
    </w:p>
    <w:p>
      <w:pPr>
        <w:pStyle w:val="BookText"/>
        <w:rPr/>
      </w:pPr>
      <w:r>
        <w:rPr>
          <w:rFonts w:ascii="IRNazanin" w:hAnsi="IRNazanin" w:eastAsia="IRNazanin"/>
          <w:color w:val="111111"/>
          <w:sz w:val="28"/>
          <w:sz w:val="28"/>
          <w:szCs w:val="28"/>
          <w:rtl w:val="true"/>
          <w:lang w:bidi="fa-IR"/>
        </w:rPr>
        <w:t xml:space="preserve">العدل </w:t>
      </w:r>
      <w:r>
        <w:rPr>
          <w:rStyle w:val="FootnoteAnchor"/>
          <w:rtl w:val="true"/>
        </w:rPr>
        <w:footnoteReference w:id="2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به الاعتقاد بأن اللّه سبحانه لا یظلم أحدا و لا یفعل ما یستقبحه العقل السلیم،و لیس هذا فی الحقیقة أصلا مستقلا بل هو مندرج فی نعوت الحق و وجوب وجوده المستلزم لجامعیته لصفات الجمال و الکمال فهو شأن من شئون التوحید،و لکن الأشاعرة لما خالفوا العدلیة و هم المعتزلة و الإمامیة فأنکروا الحسن و القبح العقلیین و قالوا لیس الحسن إلاّ ما حسّنه الشرع و لیس القبح إلاّ ما قبّحه الشرع، و أنه تعالی لو خلّد المطیع فی جهنم،و العاصی فی الجنة، لم یکن قبیحا لأنه یتصرف فی ملکه و لاٰ یُسْئَلُ عَمّٰا یَفْعَلُ وَ هُمْ یُسْئَلُونَ حتی أنهم أثبتوا وجوب معرفة الصانع و وجوب النظر فی المعجزة لمعرفة النبی من طریق السمع و الشرع لا من طریق العقل لأنه ساقط عن متعة الحکم فوقعوا فی الاستحالة و الدور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إن الحاکم فی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النظریات هو العقل مستقلا و لا سبیل لحکم الشرع فیها إلاّ تأکیدا و إرشادا و العقل یستقل بحسن بعض الأفعال و قبح البعض الآخر و یحکم بأن القبیح مناف للحکمة،و تعذیب المطیع ظلم و الظلم قبیح و هو لا یقع منه تعالی،و بهذا أثبتوا للّه صفة العدل و أفردوها بالذکر دون سائر الصفات إشارة إلی خلاف الأشاعرة فإن الأشاعرة فی الحقیقة لا ینکرون کونه تعالی عادلا غایته أن العدل عندهم هو ما یفعله و کل ما یفعله فهو حسن،نعم أنکروا ما أثبته المعتزلة و الإمامیة من حکومة العقل و إدراکه للحسن و القبح علی الحق جل شأنه زاعمین أنه لیس للعقل وظیفة الحکم بأن هذا حسن من اللّه و هذا قبیح منه،و العدلیة بقاعدة الحسن و القبح العقلیین المبرهن علیها عندهم،أثبتوا جملة من القواعد الکلامیة کقاعدة اللطف،و وجوب شکر المنعم،و وجوب النظر فی المعجزة،و علیها بنوا أیضا مسألة الجبر و الاختیار و هی من معضلات المسائل التی أخذت دورا مهما فی الخلاف حیث قال الأشاعرة بالجبر أو بما یؤدی إلیه و قال المعتزلة بأن الإنسان حر مختار له حریة الإرادة و المشیئة فی أفعاله غایته أن ملکة الاختیار و صفته کنفس وجوده من اللّه سبحانه فهو خلق العبد و أوجده مختارا،فکلی صفة الاختیار من اللّه و الاختیار الجزئی فی الواقع الشخصیة للعبد و من العبد، و اللّه جل شأنه لم یجبر علی فعل و لا ترک بل العبد اختار ما شاء منهما مستقلا،و لذا یصح عند العقل و العقلاء ملامته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عقوبته علی فعل الشر و مدحه و مثوبته علی فعل الخیر و إلاّ لبطل الثواب و العقاب و لم تکن فائدة فی بعثة الأنبیاء و إنزال الکتب و الوعد و الوعید و لا مجال عنا لأکثر من هذا و قد بسطنا بعض الکلام فی هذه المباحث فی آخر الجزء الأول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أوضحناها بوجه یسهل تناوله و تعقله للأواسط فضلا عن الأفاضل،و إنما الغرض هنا أن من عقائد الإمامیة و أصولهم إن اللّه عادل،و إن الإنسان حر مختار</w:t>
      </w:r>
      <w:r>
        <w:rPr>
          <w:rFonts w:eastAsia="IRNazanin" w:cs="IRNazanin"/>
          <w:color w:val="111111"/>
          <w:sz w:val="28"/>
          <w:szCs w:val="28"/>
          <w:rtl w:val="true"/>
          <w:lang w:bidi="fa-IR"/>
        </w:rPr>
        <w:t>.</w:t>
      </w:r>
      <w:bookmarkStart w:id="28" w:name="pg2807_14653"/>
    </w:p>
    <w:p>
      <w:pPr>
        <w:pStyle w:val="Heading2"/>
        <w:numPr>
          <w:ilvl w:val="1"/>
          <w:numId w:val="1"/>
        </w:numPr>
        <w:rPr/>
      </w:pPr>
      <w:bookmarkStart w:id="29" w:name="__RefHeading___Toc2288479_1395250215"/>
      <w:bookmarkStart w:id="30" w:name="_Toc10"/>
      <w:bookmarkEnd w:id="28"/>
      <w:bookmarkEnd w:id="29"/>
      <w:r>
        <w:rPr>
          <w:rtl w:val="true"/>
        </w:rPr>
        <w:t>المعاد</w:t>
      </w:r>
      <w:bookmarkEnd w:id="30"/>
    </w:p>
    <w:p>
      <w:pPr>
        <w:pStyle w:val="BookText"/>
        <w:rPr/>
      </w:pPr>
      <w:r>
        <w:rPr>
          <w:rFonts w:ascii="IRNazanin" w:hAnsi="IRNazanin" w:eastAsia="IRNazanin"/>
          <w:color w:val="111111"/>
          <w:sz w:val="28"/>
          <w:sz w:val="28"/>
          <w:szCs w:val="28"/>
          <w:rtl w:val="true"/>
          <w:lang w:bidi="fa-IR"/>
        </w:rPr>
        <w:t xml:space="preserve">المعاد </w:t>
      </w:r>
      <w:r>
        <w:rPr>
          <w:rStyle w:val="FootnoteAnchor"/>
          <w:rtl w:val="true"/>
        </w:rPr>
        <w:footnoteReference w:id="2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الإمامیة کما یعتقد سائر المسلمین أن اللّه سبحانه یعید الخلائق و یحییهم بعد موتهم یوم القیامة للحساب و الجزاء،و المعاد هو الشخص بعینه و بجسده و روحه بحیث لو رآه الرائی لقال هذا فلان و لا یجب أن تعرف کیف تکون الإعادة و هل هی من قبیل إعادة المعدوم أو ظهور الموجود أو غیر ذلک و یؤمنون بجمیع ما فی القرآن و السنة القطعیة من الجنة و النار و نعیم البرزخ و عذابه و المیزان و الصراط و الأعراف و الکتاب الذی لا یغادر صغیرة و لا کبیرة إلاّ أحصاها،و أن الناس مجزیون بأعمالهم إن خیرا فخیر و إن شرا فشر فَمَنْ یَعْمَلْ مِثْقٰالَ ذَرَّةٍ خَیْراً یَرَهُ وَ مَنْ یَعْمَلْ مِثْقٰالَ ذَرَّةٍ شَرًّا یَرَهُ إلی غیر ذلک من التفاصیل المذکورة فی محلها من کل ما صدع به الوحی المبین،و أخبر به الصادق الأمین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الشطر الأول من شطری الإیمان بالمعنی الأخص و هو ما یرجع إلی وظیفة العقل و القلب، و مرحلة العلم و الاعتقاد،و نستأنف الکلام فما هو من وظیفة القالب و الجسد أعنی مرحلة العمل بأرکان الإیمان من أفعال الجوارح</w:t>
      </w:r>
      <w:r>
        <w:rPr>
          <w:rFonts w:eastAsia="IRNazanin" w:cs="IRNazanin"/>
          <w:color w:val="111111"/>
          <w:sz w:val="28"/>
          <w:szCs w:val="28"/>
          <w:rtl w:val="true"/>
          <w:lang w:bidi="fa-IR"/>
        </w:rPr>
        <w:t>.</w:t>
      </w:r>
      <w:bookmarkStart w:id="31" w:name="pg2807_14655"/>
    </w:p>
    <w:p>
      <w:pPr>
        <w:pStyle w:val="Heading2"/>
        <w:numPr>
          <w:ilvl w:val="1"/>
          <w:numId w:val="1"/>
        </w:numPr>
        <w:rPr/>
      </w:pPr>
      <w:bookmarkStart w:id="32" w:name="__RefHeading___Toc2288481_1395250215"/>
      <w:bookmarkStart w:id="33" w:name="_Toc11"/>
      <w:bookmarkEnd w:id="31"/>
      <w:bookmarkEnd w:id="32"/>
      <w:r>
        <w:rPr>
          <w:rtl w:val="true"/>
        </w:rPr>
        <w:t>تمهید و توطئة</w:t>
      </w:r>
      <w:bookmarkEnd w:id="33"/>
    </w:p>
    <w:p>
      <w:pPr>
        <w:pStyle w:val="Heading3"/>
        <w:numPr>
          <w:ilvl w:val="2"/>
          <w:numId w:val="1"/>
        </w:numPr>
        <w:rPr/>
      </w:pPr>
      <w:bookmarkStart w:id="34" w:name="__RefHeading___Toc2288483_1395250215"/>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یعتقد الإمامیة أن للّه بحسب الشریعة الإسلامیة فی کل واقعة حکما حتی أرش الخدش،و ما من عمل من أعمال المکلفین من حرکة أو سکون إلاّ و للّه فیه حکم من الأحکام الخمسة،الوجوب،و الحرمة،و الندب،و الکراهة، و الإباحة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من معاملة علی مال أو عقد نکاح و نحو هما إلاّ و للشرع فیه حکم صحة أو فساد،و قد أودع اللّه سبحانه جمیع تلک الأحکام عند نبیه خاتم الأنبیاء،و عرفها النبی بالوحی من اللّه أو الإلهام،ثم أنه سلام اللّه علیه حسب وقوع الحوادث أو حدوث الوقائع أو حصول الابتلاء،و تجدّد الآثار و الأطوار بیّن کثیرا منها للناس و بالأخص لأصحابه الحافین به الطائفین کل یوم بعرش حضوره لیکونوا هم المبلّغین لسائر المسلمین فی الآفاق لِتَکُونُوا شُهَدٰاءَ عَلَی النّٰاسِ وَ یَکُونَ الرَّسُولُ عَلَیْکُمْ شَهِیداً ،و بقیت أحکام کثیرة لم تحصل</w:t>
      </w:r>
    </w:p>
    <w:p>
      <w:pPr>
        <w:pStyle w:val="BookText"/>
        <w:rPr/>
      </w:pPr>
      <w:r>
        <w:rPr>
          <w:rFonts w:ascii="IRNazanin" w:hAnsi="IRNazanin" w:eastAsia="IRNazanin"/>
          <w:color w:val="111111"/>
          <w:sz w:val="28"/>
          <w:sz w:val="28"/>
          <w:szCs w:val="28"/>
          <w:rtl w:val="true"/>
          <w:lang w:bidi="fa-IR"/>
        </w:rPr>
        <w:t xml:space="preserve">الدواعی و البواعث لبیانها أو لعدم الابتلاء بها فی عصر النبوة أو لعدم اقتضاء المصلحة لنشرها،و الحاصل أن حکمة التدریج اقتضت بیان جملة من الأحکام و کتمان جملة، و لکنه سلام اللّه علیه أودعها عند أوصیائه،کل وصی یعهد به إلی الآخر لینشره فی الوقت المناسب له حسب الحکمة من عام مخصص أو مطلق مقید أو مجمل مبیّن إلی أمثال ذلک، فقد یذکر النبی عاما و یذکر مخصصه بعد برهة من حیاته و قد لا یذکره أصلا بل یودعه عنه وصیه إلی وقته،ثم إن الأحادیث التی نشرها النبی صلی اللّه علیه و آله و سلّم فی حیاته قد یختلف الصحابة فی فهم معانیها علی حسب اختلاف مراتب أفهامهم و قرائحهم أَنْزَلَ مِنَ السَّمٰاءِ مٰاءً فَسٰالَتْ أَوْدِیَةٌ بِقَدَرِهٰا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تأخذ الأذهان منه</w:t>
      </w:r>
    </w:p>
    <w:p>
      <w:pPr>
        <w:pStyle w:val="BookText"/>
        <w:rPr/>
      </w:pPr>
      <w:r>
        <w:rPr>
          <w:rFonts w:ascii="IRNazanin" w:hAnsi="IRNazanin" w:eastAsia="IRNazanin"/>
          <w:color w:val="111111"/>
          <w:sz w:val="28"/>
          <w:sz w:val="28"/>
          <w:szCs w:val="28"/>
          <w:rtl w:val="true"/>
          <w:lang w:bidi="fa-IR"/>
        </w:rPr>
        <w:t>علی قر القرائح و الفهوم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الصحابی قد یسمع من النبی فی واقعة حکما و یسمع الآخر فی مثلها خلافه،و تکون هناک خصوصیة فی أحدهما اقتضت تغایر الحکمین غفل أحدهما عن الخصوصیة أو التفت إلیها و غفل عن نقلها مع الحدیث فیحصل التعارض فی الأحادیث ظاهرا و لا تنافی واقعا،و من هذه الأسباب و أضعاف أمثالها احتاج حتی نفس الصحابة الذین فازوا بشرف الحضور،فی معرفة الأحکام إلی الاجتهاد و النظر فی الحدیث و ضم بعضه إلی بعض</w:t>
      </w:r>
    </w:p>
    <w:p>
      <w:pPr>
        <w:pStyle w:val="BookText"/>
        <w:rPr/>
      </w:pPr>
      <w:r>
        <w:rPr>
          <w:rFonts w:ascii="IRNazanin" w:hAnsi="IRNazanin" w:eastAsia="IRNazanin"/>
          <w:color w:val="111111"/>
          <w:sz w:val="28"/>
          <w:sz w:val="28"/>
          <w:szCs w:val="28"/>
          <w:rtl w:val="true"/>
          <w:lang w:bidi="fa-IR"/>
        </w:rPr>
        <w:t>و الالتفات إلی القرائن الحالیة فقد یکون للکلام ظاهر و مراد النبی خلافه اعتمادا علی قرینة کانت فی المقام،و الحدیث نقل و القرینة لم تنقل،و کل واحد من الصحابة ممن کان من أهل الرأی 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کلهم کذلک بالضرورة، تارة یروی نفس ألفاظ الحدیث السامع من بعید أو قریب فهو فی الحال راو و محدّث،و تارة یذکر الحکم الذی استفاده من الروایة أو الروایات بحسب نظره و اجتهاده فهو فی هذا الحال مفت و صاحب رأی،و أهل هذه الملکة مجتهدون،و سائر المسلمین الذین لم یبلغوا إلی تلک المرتبة إذا أخذوا برأیه مقلّدون و کان کل ذلک قد جری فی زمن صاحب الرسالة و بمرأی منه و مسمع،بل ربما أرجع بعضهم إلی بعض، علی أن الناس من هذا بإزاء أمر واقع لا محالة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أمعنت النظر فیما ذکرناه اتضح لدیک أن باب الاجتهاد کان مفتوحا فی زمن النبوة و بین الصحابة فضلا عن غیرهم و فضلا عن سائر الأزمنة التی بعده،نعم غایته أن الاجتهاد یومئذ کان خفیف المئونة جهدا لقرب العهد و توفر القرائن و إمکان السؤال المفید للعلم القاطع ثم کلما بعد العهد من زمن الرسالة و تکثّرت الآراء و اختلطت الأعارب بالأعاجم و تغیّر اللحن و صعب الفهم للکلام العربی علی حاق معناه و تکثرت الأحادیث و الروایات،و ربما دخل فیها الدس و الوضع،و توفرت دواعی الکذب علی النبی صلی اللّه علیه و آله و سلّم،أخذ الاجتهاد و معرفة الحکم الشرعی یصعب</w:t>
      </w:r>
    </w:p>
    <w:p>
      <w:pPr>
        <w:pStyle w:val="BookText"/>
        <w:rPr/>
      </w:pPr>
      <w:r>
        <w:rPr>
          <w:rFonts w:ascii="IRNazanin" w:hAnsi="IRNazanin" w:eastAsia="IRNazanin"/>
          <w:color w:val="111111"/>
          <w:sz w:val="28"/>
          <w:sz w:val="28"/>
          <w:szCs w:val="28"/>
          <w:rtl w:val="true"/>
          <w:lang w:bidi="fa-IR"/>
        </w:rPr>
        <w:t>و یحتاج إلی مزید مئونة و استفراغ واسع،و جمع بین الأحادیث و تمییز الصحیح منها من السقیم و ترجیح بعضها علی بعض،و کلما بعد العهد و انتشر الإسلام و تکثرت العلماء و الرواة ازداد الأمر صعوبة،و لکن مهما یکن الحال فباب الاجتهاد کان فی زمن النبی صلی اللّه علیه و آله و سلّم مفتوحا بل کان أمرا ضروریا عند من یتدبر،ثم لم یزل مفتوحا عند الإمامیة إلی الیوم،و الناس بضرورة الحال لا یزالون بین عالم و جاهل و بسنّة الفطرة و قضاء الضرورة إن الجاهل یرجع إلی العالم، فالناس إذا فی الأحکام الشرعیة بین عالم و مجتهد،و جاهل و مقلد،یجب علیه الرجوع فی تعیّن تکالیفه إلی أحد المجتهدین،و المسلمون متفقون أن أدلة الأحکام الشرعیة منحصرة فی الکتاب و السنة ثم العقل و الإجماع،و لا فرق فی هذا بین الإمامیة و غیرهم من فرق المسلمین،نعم یفترق الإمامیة عن غیرهم هنا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الإمامیة لا تعمل بالقیاس و قد تواتر عن أئمتهم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الشریعة إذا قیست محق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الکشف عن فساد العمل بالقیاس یحتاج إلی فضل بیان لا یتسع له المقام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یعتبرون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الأحادیث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صح لهم من طرق أهل البیت عن جدهم یعنی ما رواه الصادق عن أبیه الباقر عن أبیه زین العابدین عن الحسین السبط عن أبیه أمیر المؤمنین عن رسول اللّه سلام اللّه</w:t>
      </w:r>
    </w:p>
    <w:p>
      <w:pPr>
        <w:pStyle w:val="BookText"/>
        <w:rPr/>
      </w:pPr>
      <w:r>
        <w:rPr>
          <w:rFonts w:ascii="IRNazanin" w:hAnsi="IRNazanin" w:eastAsia="IRNazanin"/>
          <w:color w:val="111111"/>
          <w:sz w:val="28"/>
          <w:sz w:val="28"/>
          <w:szCs w:val="28"/>
          <w:rtl w:val="true"/>
          <w:lang w:bidi="fa-IR"/>
        </w:rPr>
        <w:t>علیهم جمیعا،أما ما یرویه مثل أبی هریرة و سمرة بن جندب و مروان بن الحکم و عمران بن حطان الخارجی و عمرو بن العاص و نظائرهم فلیس لهم عند الإمامیة من الاعتبار مقدار بعوضة،و أمرهم أشهر من أن یذکر،کیف و قد صرح کثیر من علماء السنة بمطاعنهم و دلّ علی جائفة جروحهم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باب الاجتهاد کما عرفت یزال مفتوحا عند الإمامیة بخلاف جمهور المسلمین فإنهم قد سد عندهم هذا الباب و أقفل علی ذوی الألباب،و ما أدری فی أی زمان و بأی دلیل و بأی نحو کان ذلک الانسداد و لم أجد من و فی هذا الموضوع حقه من علماء القوم و تلک أسئلة لا أعرف من جواباتها شیئا،و العهدة فی إیضاحها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 تلک الأمور فالإمامیة و سائر المسلمین فیها سواء لا یختلفون إلاّ فی الفروع کاختلاف علماء الإمامیة أو علماء السنة فیما بینهم من حیث الفهم و الاستنباط</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بالمجتهد من زاول الأدلة و مارسها و استفرغ وسعه فیها حتی حصلت له ملکة و قوة یقدر بها علی استنباط الحکم الشرعی من تلک الأدلة و هذا أیضا لا یکفی فی جواز تقلیده بل هنا شروط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ملکة یستطیع معها المرء الکف عن المعاصی و القیام بالواجب کما یستطیع من له ملکة الشجاعة اقتحام الحرب بسهولة بخلاف الجبان،و قصاراها أنها حالة من خوف اللّه و مراقبته تلازم</w:t>
      </w:r>
    </w:p>
    <w:p>
      <w:pPr>
        <w:pStyle w:val="BookText"/>
        <w:rPr/>
      </w:pPr>
      <w:r>
        <w:rPr>
          <w:rFonts w:ascii="IRNazanin" w:hAnsi="IRNazanin" w:eastAsia="IRNazanin"/>
          <w:color w:val="111111"/>
          <w:sz w:val="28"/>
          <w:sz w:val="28"/>
          <w:szCs w:val="28"/>
          <w:rtl w:val="true"/>
          <w:lang w:bidi="fa-IR"/>
        </w:rPr>
        <w:t>الإنسان فی جمیع أحواله و هی ذات مراتب أعلاها العصمة التی هی شرط فی الإمام،ثم أنه لا تقلید و لا اجتهاد فی الضروریات کوجوب الصّلاة و الصوم و أمثالها مما هو مقطوع به لکل مکلف و منکره منکر لضروری من ضروریات الدین کما لا تقلید فی أصول العقائد کالتوحید و النبوّة و المعاد و نحوها مما یلزم تحصیل العلم به من الدلیل علی کل مکلّف و لو إجمالا فإنها تکلیف علمیة و واجبات اعتقادیة لا یکفی الظن و الاعتماد فیها علی رأی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عداها من الفروع فهو موضع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أعمال المکلفین التی هی موضوع لأحکام الشرع یلزم معرفتها اجتهادا أو تقلیدا و یعاقب من ترک تعلمها بأحد الطریقین لا تخلو إما أن یکون القصد منها المعاملة بین العبد و ربه فهی العبادات الموقوف علی صحتها علی قصد التقرب بها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کالصوم و الصّلاة و الحج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کالخمس و الزکاة و الکفارة أو المعاملة بینه و بین الناس،و هی إما أن تتوقف علی طرفین کعقود المفاوضات و المناکحات،أو تحصیل من طرف واحد کالطلاق و العتق و نحوهما أو المعاملة مع خاصة نفسه،و من حیث ذاته کأکله و شربه و لباسه و أمثال ذلک،و الفقه یبحث عن أحکام جمیع تلک الأعمال فی أبواب أربعة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العبادات،المعاملات،الإیقاعات،الأحکام</w:t>
      </w:r>
      <w:r>
        <w:rPr>
          <w:rFonts w:eastAsia="IRNazanin" w:cs="IRNazanin"/>
          <w:color w:val="111111"/>
          <w:sz w:val="28"/>
          <w:szCs w:val="28"/>
          <w:rtl w:val="true"/>
          <w:lang w:bidi="fa-IR"/>
        </w:rPr>
        <w:t>.</w:t>
      </w:r>
      <w:bookmarkStart w:id="36" w:name="pg2807_14661"/>
    </w:p>
    <w:p>
      <w:pPr>
        <w:pStyle w:val="BookText"/>
        <w:rPr/>
      </w:pPr>
      <w:bookmarkEnd w:id="36"/>
      <w:r>
        <w:rPr>
          <w:rFonts w:ascii="IRNazanin" w:hAnsi="IRNazanin" w:eastAsia="IRNazanin"/>
          <w:color w:val="111111"/>
          <w:sz w:val="28"/>
          <w:sz w:val="28"/>
          <w:szCs w:val="28"/>
          <w:rtl w:val="true"/>
          <w:lang w:bidi="fa-IR"/>
        </w:rPr>
        <w:t>و أمهات العبادات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اثنتان بدنیة محضة،و هما الصوم و الصّلاة،و اثنتان مالیة محضة و هما الزکاة،و الخمس،و اثنتان مشترکة علی المال و البدن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 الجهاد جٰاهِدُوا بِأَمْوٰالِکُمْ وَ أَنْفُسِکُمْ أما للکفارات فعقوبات خاصة علی جرائم مخصوصة</w:t>
      </w:r>
      <w:r>
        <w:rPr>
          <w:rFonts w:eastAsia="IRNazanin" w:cs="IRNazanin"/>
          <w:color w:val="111111"/>
          <w:sz w:val="28"/>
          <w:szCs w:val="28"/>
          <w:rtl w:val="true"/>
          <w:lang w:bidi="fa-IR"/>
        </w:rPr>
        <w:t>.</w:t>
      </w:r>
    </w:p>
    <w:p>
      <w:pPr>
        <w:pStyle w:val="Heading3"/>
        <w:numPr>
          <w:ilvl w:val="2"/>
          <w:numId w:val="1"/>
        </w:numPr>
        <w:rPr/>
      </w:pPr>
      <w:bookmarkStart w:id="37" w:name="__RefHeading___Toc2288485_1395250215"/>
      <w:bookmarkStart w:id="38" w:name="_Toc13"/>
      <w:bookmarkEnd w:id="37"/>
      <w:r>
        <w:rPr>
          <w:rtl w:val="true"/>
        </w:rPr>
        <w:t>الصّلاة</w:t>
      </w:r>
      <w:bookmarkEnd w:id="38"/>
    </w:p>
    <w:p>
      <w:pPr>
        <w:pStyle w:val="BookText"/>
        <w:rPr/>
      </w:pPr>
      <w:r>
        <w:rPr>
          <w:rFonts w:ascii="IRNazanin" w:hAnsi="IRNazanin" w:eastAsia="IRNazanin"/>
          <w:color w:val="111111"/>
          <w:sz w:val="28"/>
          <w:sz w:val="28"/>
          <w:szCs w:val="28"/>
          <w:rtl w:val="true"/>
          <w:lang w:bidi="fa-IR"/>
        </w:rPr>
        <w:t>هی عند الإمامیة بل عند عامة المسلمین عمود الدین و الصلة بین العبد و الرب و معراج الوصول إلیه،فإذا ترک الصلاة فقد انقطعت الصلة بینه و بین ربه،و لذا ورد فی أخبار أهل البیت أنه لیس بین المسلم و بین الکفر باللّه العظیم إلاّ ترک فریضة أو فریضتین و علی أیّ فإن للصّلاة بحسب الشریعة الإسلامیة مقاما من الأهمیة لا یوازیه شیء من العبادات،و إجماع الإمامیة علی أن تارک الصّلاة فاسق لا حرمة له قد انقطعت من الإسلام عصمته و ذهبت أمانته و حلت غیبته،و أمرها عندهم مبنی علی الشدّة جدا،و الواجب منها بحسب أصل الشرع خمسة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الیومیة، صلاة الجمعة،صلاة العیدین،صلاة الآیات و صلاة الطواف و قد یوجبها المکلف علی نفسه بسبب من نذر أو یمین أو استئجار،و ما عدا ذلک فنوافل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أهمّ النوافل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رواتب الیوم و اللیلة</w:t>
      </w:r>
      <w:bookmarkStart w:id="39" w:name="pg2807_14662"/>
    </w:p>
    <w:p>
      <w:pPr>
        <w:pStyle w:val="BookText"/>
        <w:rPr/>
      </w:pPr>
      <w:bookmarkEnd w:id="39"/>
      <w:r>
        <w:rPr>
          <w:rFonts w:ascii="IRNazanin" w:hAnsi="IRNazanin" w:eastAsia="IRNazanin"/>
          <w:color w:val="111111"/>
          <w:sz w:val="28"/>
          <w:sz w:val="28"/>
          <w:szCs w:val="28"/>
          <w:rtl w:val="true"/>
          <w:lang w:bidi="fa-IR"/>
        </w:rPr>
        <w:t>و هی ضعف الفرائض التی هی سبع عشرة رکعة فمجموع الفرائض و النوافل فی الیوم و اللیلة عند الشیعة إحدی و خمسون و خطر علی بالی هنا ذکر</w:t>
      </w:r>
      <w:r>
        <w:rPr>
          <w:rFonts w:eastAsia="IRNazanin" w:cs="IRNazanin"/>
          <w:color w:val="111111"/>
          <w:sz w:val="28"/>
          <w:szCs w:val="28"/>
          <w:rtl w:val="true"/>
          <w:lang w:bidi="fa-IR"/>
        </w:rPr>
        <w:t>.</w:t>
      </w:r>
    </w:p>
    <w:p>
      <w:pPr>
        <w:pStyle w:val="Heading3"/>
        <w:numPr>
          <w:ilvl w:val="2"/>
          <w:numId w:val="1"/>
        </w:numPr>
        <w:rPr/>
      </w:pPr>
      <w:bookmarkStart w:id="40" w:name="__RefHeading___Toc2288487_1395250215"/>
      <w:bookmarkStart w:id="41" w:name="_Toc14"/>
      <w:bookmarkEnd w:id="40"/>
      <w:r>
        <w:rPr>
          <w:rtl w:val="true"/>
        </w:rPr>
        <w:t>طریفة</w:t>
      </w:r>
      <w:bookmarkEnd w:id="41"/>
    </w:p>
    <w:p>
      <w:pPr>
        <w:pStyle w:val="BookText"/>
        <w:rPr/>
      </w:pPr>
      <w:r>
        <w:rPr>
          <w:rFonts w:ascii="IRNazanin" w:hAnsi="IRNazanin" w:eastAsia="IRNazanin"/>
          <w:color w:val="111111"/>
          <w:sz w:val="28"/>
          <w:sz w:val="28"/>
          <w:szCs w:val="28"/>
          <w:rtl w:val="true"/>
          <w:lang w:bidi="fa-IR"/>
        </w:rPr>
        <w:t>أوردها الراغب الأصفهانی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الکتب القیمة الممتعة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باصبهان رجل یقال له الکنانی فی أیام أحمد بن عبد العزیز و کان یتعلم أحمد منه الإمامة فاتفق أن تطلعت أم أحمد یوما فقالت یا فاعل جعلت ابنی رافضیا،فقال الکنانی یا ضعیفة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 تصلی کل یوم إحدی و خمسین رکعة و ابنک لا یصلّی فی کل أحد و خمسین یوما رکعة واحدة فأین هو عن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یلیها فی الفضل أو الأهمیة نوافل شهر رمضان و هی ألف رکعة زیادة عن النوافل الیومیة،و هی کما عند إخواننا من أهل السنة سوی أن الشیعة لا یرون مشروعیة الجماعة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جماعة إلاّ فی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یصلونها جماعة و هی المعروفة عندهم بالتراویح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باقی الفرائض کالجمعة،و العیدین و الآیات و غیرهما کبقیة النوافل قد استوفت کتب الإمامیة بیانها علی غایة البسط و تزید المؤلفات فیها علی عشرات الألوف و لها أوراد و أدعیة و آداب و أذکار مخصوصة قد أفردت بالتألیف و لا یأتی علیها الحصر و العدّ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تتحصل ماهیة الصلاة الصحیحة عندنا شرعا من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و هی أوصاف تقارنها و اعتبارات تنتزع من أمور خارجة عنها و أرکان الشروط التی تبطل بدونها مطلقا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الطهارة،الوقت،القبلة،الستر،النیة،أما المکان فلیس من الأرکان و إن کان ضروریا و یشترط إباحته و طهارة موضع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أجزاؤها الوجودیة التی تترکب الصّلاة منها و هی نوعان رکن تبطل بدونه مطلقا و هو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الإحرام، و القیام و الرکوع و السجود،و غیر رکن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و الذکر،و التشهد،و التسلیم،و الطمأنینة معتبرة فی الجمیع،و الأذان و الإقامة مستحبان مؤکدان بل الأخیر وجوبه قوی مع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الموانع و هی أمور بوجودها تبطل الصّلاة و هی أیضا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تبطل به مطلقا و هو الحدث و الاستدبار و العمل الکثیر الماحی لصورتها،و غیر رکن تبطل بوجوده عمدا فقط و هو الکلام،و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البکاء کذلک و الالتفات یمینا و شمالا،و الأکل،و الشرب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و غسل و لکل منهما أسباب توجبها و إذا لم یتمکن منهما إما لعدم وجود الماء أو لعدم التمکن من استعماله لمرض أو برد شدید أو ضیق وقت فبدلهما التیمم</w:t>
      </w:r>
      <w:bookmarkStart w:id="42" w:name="pg2807_14664"/>
    </w:p>
    <w:p>
      <w:pPr>
        <w:pStyle w:val="BookText"/>
        <w:rPr/>
      </w:pPr>
      <w:bookmarkEnd w:id="42"/>
      <w:r>
        <w:rPr>
          <w:rFonts w:ascii="IRNazanin" w:hAnsi="IRNazanin" w:eastAsia="IRNazanin"/>
          <w:color w:val="111111"/>
          <w:sz w:val="28"/>
          <w:sz w:val="28"/>
          <w:szCs w:val="28"/>
          <w:rtl w:val="true"/>
          <w:lang w:bidi="fa-IR"/>
        </w:rPr>
        <w:t>فَتَیَمَّمُوا صَعِیداً طَیِّباً و اختلف الفقهاء و اللغویون فی معنی الصعید،فقیل خصوص التراب و قیل مطلق وجه الأرض فیشمل الحصی و الرمل و الصخور و المعادن قبل الإحراق و یجوز السجود علیها و هذا هو الأصح،و هذا موجز من الکلام فی الصّلاة و فیها أبحاث جلیلة و طویلة تستوعب المجلدات الضخمة</w:t>
      </w:r>
      <w:r>
        <w:rPr>
          <w:rFonts w:eastAsia="IRNazanin" w:cs="IRNazanin"/>
          <w:color w:val="111111"/>
          <w:sz w:val="28"/>
          <w:szCs w:val="28"/>
          <w:rtl w:val="true"/>
          <w:lang w:bidi="fa-IR"/>
        </w:rPr>
        <w:t>.</w:t>
      </w:r>
    </w:p>
    <w:p>
      <w:pPr>
        <w:pStyle w:val="Heading3"/>
        <w:numPr>
          <w:ilvl w:val="2"/>
          <w:numId w:val="1"/>
        </w:numPr>
        <w:rPr/>
      </w:pPr>
      <w:bookmarkStart w:id="43" w:name="__RefHeading___Toc2288489_1395250215"/>
      <w:bookmarkStart w:id="44" w:name="_Toc15"/>
      <w:bookmarkEnd w:id="43"/>
      <w:r>
        <w:rPr>
          <w:rtl w:val="true"/>
        </w:rPr>
        <w:t>الصوم</w:t>
      </w:r>
      <w:bookmarkEnd w:id="44"/>
    </w:p>
    <w:p>
      <w:pPr>
        <w:pStyle w:val="BookText"/>
        <w:rPr/>
      </w:pPr>
      <w:r>
        <w:rPr>
          <w:rFonts w:ascii="IRNazanin" w:hAnsi="IRNazanin" w:eastAsia="IRNazanin"/>
          <w:color w:val="111111"/>
          <w:sz w:val="28"/>
          <w:sz w:val="28"/>
          <w:szCs w:val="28"/>
          <w:rtl w:val="true"/>
          <w:lang w:bidi="fa-IR"/>
        </w:rPr>
        <w:t>هو عند الإمامیة رکن من أرکان الشریعة الإسلامیة و ینقسم من حیث الحکم إلی ثلاث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بأصل الشرع و هو صوم شهر رمضان،و واجب بسبب کصوم الکفارة و بدل الهدی و النیابة و النذر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کصوم رجب و شعبان و نحو هما و هو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کصوم العیدین و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مکروه کصوم یوم عرفة و عاشوراء و هو نسبی،و للصوم شروط و موانع و آداب و أذکار مذکورة فی محلها و قد ألفت الإمامیة فیه ألوف المؤلفات،و التزام الشیعة بصیام شهر رمضان قد تجاوز الحد حتی أن الکثیر منهم یشرف علی الموت من مرض أو عطش و هو لا یترک الصیام، فالصلاة و الصوم هما العبادة البدنیة المحضة</w:t>
      </w:r>
      <w:r>
        <w:rPr>
          <w:rFonts w:eastAsia="IRNazanin" w:cs="IRNazanin"/>
          <w:color w:val="111111"/>
          <w:sz w:val="28"/>
          <w:szCs w:val="28"/>
          <w:rtl w:val="true"/>
          <w:lang w:bidi="fa-IR"/>
        </w:rPr>
        <w:t>.</w:t>
      </w:r>
    </w:p>
    <w:p>
      <w:pPr>
        <w:pStyle w:val="Heading3"/>
        <w:numPr>
          <w:ilvl w:val="2"/>
          <w:numId w:val="1"/>
        </w:numPr>
        <w:rPr/>
      </w:pPr>
      <w:bookmarkStart w:id="45" w:name="__RefHeading___Toc2288491_1395250215"/>
      <w:bookmarkStart w:id="46" w:name="_Toc16"/>
      <w:bookmarkEnd w:id="45"/>
      <w:r>
        <w:rPr>
          <w:rtl w:val="true"/>
        </w:rPr>
        <w:t>الزکاة</w:t>
      </w:r>
      <w:bookmarkEnd w:id="4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عند الشیعة تالیة الصّلاة بل فی بعض الأخبار عن</w:t>
      </w:r>
      <w:bookmarkStart w:id="47" w:name="pg2807_14665"/>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لا زکاة له لا صلاة له و تجب عندهم کما عند عامة المسلمین فی تسعة أشیاء الأنعام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الإبل،البقر،الغنم،و فی الغلات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الحنطة،الشعیر،التمر،الزبیب،و فی النقدین الذهب و الفضة و تستحب فی مال التجارة و فی الخیل،و فی کل ما تنبته الأرض من الحبوب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کالعدس،و الفول و أمثالها و لکل من الوجوب و الاستحباب شروط و قیود مفصلة فی محالها و لا شیء منها إلاّ و هو موافق لمذهب من المذاهب المعروفة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الحنفی،الشافعی،المالکی،الحنبلی،و مصرفها ما ذکره جلّ شأنه فی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إلی آخرها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288493_1395250215"/>
      <w:bookmarkStart w:id="49" w:name="_Toc17"/>
      <w:bookmarkEnd w:id="48"/>
      <w:r>
        <w:rPr>
          <w:rtl w:val="true"/>
        </w:rPr>
        <w:t>زکاة الفطر</w:t>
      </w:r>
      <w:bookmarkEnd w:id="49"/>
    </w:p>
    <w:p>
      <w:pPr>
        <w:pStyle w:val="BookText"/>
        <w:rPr/>
      </w:pPr>
      <w:r>
        <w:rPr>
          <w:rFonts w:ascii="IRNazanin" w:hAnsi="IRNazanin" w:eastAsia="IRNazanin"/>
          <w:color w:val="111111"/>
          <w:sz w:val="28"/>
          <w:sz w:val="28"/>
          <w:szCs w:val="28"/>
          <w:rtl w:val="true"/>
          <w:lang w:bidi="fa-IR"/>
        </w:rPr>
        <w:t>و هی تجب علی کل إنسان بالغ عاقل غنی،عن نفسه و عمن یعول به من صغیر أو کبیر حر أو مملوک،و قدرها عن کل إنسان صاع من حنطة أو شعیر أو تمر أو نحوهما مما یحصل به القوت و مذهب الشیعة هنا لا یخالف مذاهب السنة فی شیء</w:t>
      </w:r>
      <w:r>
        <w:rPr>
          <w:rFonts w:eastAsia="IRNazanin" w:cs="IRNazanin"/>
          <w:color w:val="111111"/>
          <w:sz w:val="28"/>
          <w:szCs w:val="28"/>
          <w:rtl w:val="true"/>
          <w:lang w:bidi="fa-IR"/>
        </w:rPr>
        <w:t>.</w:t>
      </w:r>
    </w:p>
    <w:p>
      <w:pPr>
        <w:pStyle w:val="Heading3"/>
        <w:numPr>
          <w:ilvl w:val="2"/>
          <w:numId w:val="1"/>
        </w:numPr>
        <w:rPr/>
      </w:pPr>
      <w:bookmarkStart w:id="50" w:name="__RefHeading___Toc2288495_1395250215"/>
      <w:bookmarkStart w:id="51" w:name="_Toc18"/>
      <w:bookmarkEnd w:id="50"/>
      <w:r>
        <w:rPr>
          <w:rtl w:val="true"/>
        </w:rPr>
        <w:t>الخمس</w:t>
      </w:r>
      <w:bookmarkEnd w:id="5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عندنا فی سبعة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دار الحرب، الغوص،الکنز،المعدن،أرباح المکاسب،الحلال المختلط بالحرام،الأرض المنتقلة من المسلم إلی الذمی</w:t>
      </w:r>
    </w:p>
    <w:p>
      <w:pPr>
        <w:pStyle w:val="BookText"/>
        <w:rPr/>
      </w:pPr>
      <w:r>
        <w:rPr>
          <w:rFonts w:ascii="IRNazanin" w:hAnsi="IRNazanin" w:eastAsia="IRNazanin"/>
          <w:color w:val="111111"/>
          <w:sz w:val="28"/>
          <w:sz w:val="28"/>
          <w:szCs w:val="28"/>
          <w:rtl w:val="true"/>
          <w:lang w:bidi="fa-IR"/>
        </w:rPr>
        <w:t>و الأصل فیه قوله تعالی وَ اعْلَمُوا أَنَّمٰا غَنِمْتُمْ مِنْ شَیْءٍ فَأَنَّ لِلّٰهِ خُمُسَهُ وَ لِلرَّسُولِ وَ لِذِی الْقُرْبیٰ إلی آخرها و الخمس عندنا حق فرضه اللّه لآل محمد صلوات اللّه علیه و علیهم عوض الصدقة التی حرّمها علیهم من زکاة الأموال و الأبدان و یقسّم ستة سهام ثلاثة للّه و لرسوله و لذی القربی، و هذه السهام یجب دفعها إلی الإمام إن کان ظاهرا،و إلی نائبه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المجتهد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غائبا،یدفع إلی نائبه فی حفظ الشریعة و سدانة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یصرفه علی مهمات الدین،و مساعدة الضعفاء و المساکین،لا کما قال محمود الآلوسی فی تفسیره مستهزئا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توضع هذه السهام فی مثل هذه الأیام فی السرداب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ما یرمون به الشیعة من أن الإمام غاب فیه،و قد أوضحنا غیر مرة أن من الأغلاط الشائعة عند القوم من سلفهم إلی خلفهم و إلی الیوم زعمهم أن الشیعة یعتقدون غیبة الإمام فی السرداب مع أن السرداب لا علاقة له بغیبة الإمام أصلا و إنما تزوره الشیعة و تؤدی بعض المراسم العبادیة فیه لأنه موضع تهجد الإمام و آبائه العسکریین و محل قیامهم فی الأسحار لعبادة الحق جل شأنه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الثلاثة الأخری فهو حق المحاویج و الفقراء من بنی هاشم عوض ما حرّم علیهم من الزکاة،هذا حکم الخمس عند الإمامیة من زمن النبی إلی الیوم و لکن القوم بعد رسول اللّه صلی اللّه علیه و آله و سلّم منعوا الخمس عن بنی هاشم و أضافوا إلی بیت</w:t>
      </w:r>
      <w:bookmarkStart w:id="52" w:name="pg2807_14667"/>
    </w:p>
    <w:p>
      <w:pPr>
        <w:pStyle w:val="BookText"/>
        <w:rPr/>
      </w:pPr>
      <w:bookmarkEnd w:id="52"/>
      <w:r>
        <w:rPr>
          <w:rFonts w:ascii="IRNazanin" w:hAnsi="IRNazanin" w:eastAsia="IRNazanin"/>
          <w:color w:val="111111"/>
          <w:sz w:val="28"/>
          <w:sz w:val="28"/>
          <w:szCs w:val="28"/>
          <w:rtl w:val="true"/>
          <w:lang w:bidi="fa-IR"/>
        </w:rPr>
        <w:t>المال و بقی بنو هاشم لا خمس لهم و لا زکاة،و لعلّ لهذا أشار الإمام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آل محمد الذین جعل لهم الخمس عوضا من الصدقة فلا یعطون من الصدقات المفروضات شیئا قل أو کثر و لا یحل لهم أن یأخذوها و لا یجزی عمن یعطیهموها إذا عرفهم،إلی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منعهم حقهم فی الخمس یحل لهم ما حرّم علیهم من الصدقة،انتهی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سقوطه عندهم لا تجد له عنوانا و بابا فی کتب فقهائهم حتی الشافعی فی کتابه بخلاف الإمامیة فإنه ما من کتاب فقه لهم صغیر أو کبیر إلاّ و للخمس فیه عنوان مستقل کالزکاة و غیرها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فالزکاة و الخمس هما العبادة المالیة المحضة،و أما المشترکة بینهما فالحج و الجهاد</w:t>
      </w:r>
      <w:r>
        <w:rPr>
          <w:rFonts w:eastAsia="IRNazanin" w:cs="IRNazanin"/>
          <w:color w:val="111111"/>
          <w:sz w:val="28"/>
          <w:szCs w:val="28"/>
          <w:rtl w:val="true"/>
          <w:lang w:bidi="fa-IR"/>
        </w:rPr>
        <w:t>.</w:t>
      </w:r>
    </w:p>
    <w:p>
      <w:pPr>
        <w:pStyle w:val="Heading3"/>
        <w:numPr>
          <w:ilvl w:val="2"/>
          <w:numId w:val="1"/>
        </w:numPr>
        <w:rPr/>
      </w:pPr>
      <w:bookmarkStart w:id="53" w:name="__RefHeading___Toc2288497_1395250215"/>
      <w:bookmarkStart w:id="54" w:name="_Toc19"/>
      <w:bookmarkEnd w:id="53"/>
      <w:r>
        <w:rPr>
          <w:rtl w:val="true"/>
        </w:rPr>
        <w:t>الحج</w:t>
      </w:r>
      <w:bookmarkEnd w:id="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أعظم دعائم الإسلام عند الشیعة،و أهم أرکانه، و یتخیر تارکه بین أن یموت یهودیا أو نصرانیا،و ترکه علی حدّ الکفر باللّه 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فَإِنَّ اللّٰهَ غَنِیٌّ عَنِ الْعٰالَمِینَ و هو نوع من الجهاد بالمال و البدن حقیقة</w:t>
      </w:r>
      <w:bookmarkStart w:id="55" w:name="pg2807_14668"/>
    </w:p>
    <w:p>
      <w:pPr>
        <w:pStyle w:val="BookText"/>
        <w:rPr/>
      </w:pPr>
      <w:bookmarkEnd w:id="55"/>
      <w:r>
        <w:rPr>
          <w:rFonts w:ascii="IRNazanin" w:hAnsi="IRNazanin" w:eastAsia="IRNazanin"/>
          <w:color w:val="111111"/>
          <w:sz w:val="28"/>
          <w:sz w:val="28"/>
          <w:szCs w:val="28"/>
          <w:rtl w:val="true"/>
          <w:lang w:bidi="fa-IR"/>
        </w:rPr>
        <w:t>بل الحج جهاد معنوی و الجهاد حج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بإمعان النظر فیهما یعلم وجه الوحدة بینهما و بعد توفر الشرائط العامة فی الإنسان کالبلوغ،و العقل،و الحریة،و خاصة کالاستطاعة بوجدان الزاد و الراحلة و صحة البدن،و أمن الطریق،یجب الحج فی العمر مرة واحدة فورا،و هو 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المشار إلیه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المراد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المعنی بقوله جلّ و علا فَمَنْ تَمَتَّعَ بِالْعُمْرَةِ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واحد منها مباحث و فیرة،و أحکام کثیرة، موکولة إلی محالها من الکتب المطوّلة،و قد سیرت عدّة مؤلفات فی الحج لعلماء السنة فوجدتها موافقة فی الغالب لأکثر ما فی کتب الإمامیة لا تختلف عنها إلاّ فی الشاذ النادر،و التزام الشیعة بالحج لا یزال فی غایة الشدّة و کان یحج منهم کل سنة مئات الألوف مع ما کانوا یلاقونه من المهالک و الأخطار من أناس یستحلون أموالهم و دماءهم و أعراضهم و لم یکن شیء من ذلک یقعد بهم عن القیام بذلک الواجب و المبادرة إلیه و بذلک المال و النفس فی سبیله و هم مع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هدم الإسلام؟</w:t>
      </w:r>
      <w:r>
        <w:rPr>
          <w:rFonts w:eastAsia="IRNazanin" w:cs="IRNazanin"/>
          <w:color w:val="111111"/>
          <w:sz w:val="28"/>
          <w:szCs w:val="28"/>
          <w:rtl w:val="true"/>
          <w:lang w:bidi="fa-IR"/>
        </w:rPr>
        <w:t>!.</w:t>
      </w:r>
    </w:p>
    <w:p>
      <w:pPr>
        <w:pStyle w:val="Heading3"/>
        <w:numPr>
          <w:ilvl w:val="2"/>
          <w:numId w:val="1"/>
        </w:numPr>
        <w:rPr/>
      </w:pPr>
      <w:bookmarkStart w:id="56" w:name="__RefHeading___Toc2288499_1395250215"/>
      <w:bookmarkStart w:id="57" w:name="_Toc20"/>
      <w:bookmarkEnd w:id="56"/>
      <w:r>
        <w:rPr>
          <w:rtl w:val="true"/>
        </w:rPr>
        <w:t>الجهاد</w:t>
      </w:r>
      <w:bookmarkEnd w:id="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حجر الزاویة من بناء هیکل الإسلام و عموده الذی قامت علیه سرادقه،و اتسعت مناطقه،و امتدت طرائفه و لو لا الجهاد لما کان الإسلام رحمة للعالمین و برکة علی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الجهاد هو مکافحة العدو و مقاومة الظلم و الفساد فی الأرض بالنفوس و الأموال و التضحیة و المفادات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الجهاد عندنا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بمقاومة العدو الداخلی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مکافحة صفاتها الذمیمة و أخلاقها الرذیلة من الجهل،و الجبن،و الجور،و الظلم، و الکبر،و الغرور،و الحسد،و الشحّ،إلی آخر ما هناک من 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أعدی عدوک نفسک التی بین جنبیک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مقاومة العدو الخارجی،عدو الحق،عدو العدل،عدو الصلاح،عدو الفضیلة،عدو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لصعوبة معالجة النفس و انتزاع صفاتها الذمیمة و غرائزها المستحکمة فیها و المطبوعة علیها،سمی النبی صلی اللّه علیه و آله و سلّم هذا النوع فی بعض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بالجهاد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هو و أصحابه رضوان اللّه علیهم طول حیاته و حیاتهم مشغولین بالجهادین حتی بلغ الإسلام إلی أسمی مبالغ العزّ و المجد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أردنا أن نطلق عنان البیان للقلم فی تصویر ما کان علیه الجهاد بالأمس عند المسلمین و ما صار الیوم لتفجّرت العیون دما،و لتمزّقت القلوب أسفا و ندما،و لتسابقت العبرات و العبارات و الکلوم و الکلمات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أتراک فطنت</w:t>
      </w:r>
      <w:bookmarkStart w:id="58" w:name="pg2807_14670"/>
    </w:p>
    <w:p>
      <w:pPr>
        <w:pStyle w:val="BookText"/>
        <w:rPr/>
      </w:pPr>
      <w:bookmarkEnd w:id="58"/>
      <w:r>
        <w:rPr>
          <w:rFonts w:ascii="IRNazanin" w:hAnsi="IRNazanin" w:eastAsia="IRNazanin"/>
          <w:color w:val="111111"/>
          <w:sz w:val="28"/>
          <w:sz w:val="28"/>
          <w:szCs w:val="28"/>
          <w:rtl w:val="true"/>
          <w:lang w:bidi="fa-IR"/>
        </w:rPr>
        <w:t>لما حبس قلمی و لوی عنانی و أجج لوعتی و أهاج أحزانی و سلبنی حتی حریة القول و نفثة المصدر و بثة المجمور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عنک نهبا صیح فی حجراته</w:t>
      </w:r>
    </w:p>
    <w:p>
      <w:pPr>
        <w:pStyle w:val="BookText"/>
        <w:rPr/>
      </w:pPr>
      <w:r>
        <w:rPr>
          <w:rFonts w:ascii="IRNazanin" w:hAnsi="IRNazanin" w:eastAsia="IRNazanin"/>
          <w:color w:val="111111"/>
          <w:sz w:val="28"/>
          <w:sz w:val="28"/>
          <w:szCs w:val="28"/>
          <w:rtl w:val="true"/>
          <w:lang w:bidi="fa-IR"/>
        </w:rPr>
        <w:t>و لکن حدیث ما،حدیث الرواحل</w:t>
      </w:r>
    </w:p>
    <w:p>
      <w:pPr>
        <w:pStyle w:val="Heading3"/>
        <w:numPr>
          <w:ilvl w:val="2"/>
          <w:numId w:val="1"/>
        </w:numPr>
        <w:rPr/>
      </w:pPr>
      <w:bookmarkStart w:id="59" w:name="__RefHeading___Toc2288501_1395250215"/>
      <w:bookmarkStart w:id="60" w:name="_Toc21"/>
      <w:bookmarkEnd w:id="59"/>
      <w:r>
        <w:rPr>
          <w:rtl w:val="true"/>
        </w:rPr>
        <w:t xml:space="preserve">حدیث </w:t>
      </w:r>
      <w:r>
        <w:rPr>
          <w:rtl w:val="true"/>
        </w:rPr>
        <w:t>«</w:t>
      </w:r>
      <w:r>
        <w:rPr>
          <w:rtl w:val="true"/>
        </w:rPr>
        <w:t>الأمر بالمعروف و النهی عن المنکر</w:t>
      </w:r>
      <w:r>
        <w:rPr>
          <w:rtl w:val="true"/>
        </w:rPr>
        <w:t>»</w:t>
      </w:r>
      <w:bookmarkEnd w:id="6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هو من أهم الواجبات شرعا و عقلا و هو أساس من أسس دین الإسلام،و هو من أفضل العبادات،و أنبل الطاعات و هو باب من أبواب الجهاد،و الدعوة إلی الحق، و الدعایة إلی الهدی،و مقاومة الضلال و الباطل،و الذی ما ترکه قوم إلاّ و ضربهم اللّه بالذل و ألبسهم لباس البؤس و جعلهم فریسة لکل غاشم و طعمة کل ظالم،و قد ورد من صاحب الشریعة الإسلامیة و أئمتنا المعصومین صلوات اللّه علیهم فی البحث علیه و التحذیر من ترکه و بیان المفاسد و المضار فی إهماله ما یقصم الظهور و یقطع الأعناق و المحاذیر التی أنذر و نابها عند التواکل و التخاذل فی شأن هذا الواجب قد أصبحنا نراها عیانا و لا نحتاج علیها دلیلا و لا برهانا،و یا لیت الآمر وقف عند ترک الأمر بالمعروف و النهی عن المنکر و لا یتجاوزه إلی أن یصیر المنکر معروفا و المعروف منکرا و یصیر الآمر بالمعروف تارکا له و الناهی عن المنکر عاملا به،فإنا للّه و إنا إلیه راجعون ظَهَرَ الْفَسٰادُ فِی الْبَرِّ وَ الْبَحْرِ فلا منکر مغیر</w:t>
      </w:r>
    </w:p>
    <w:p>
      <w:pPr>
        <w:pStyle w:val="BookText"/>
        <w:rPr/>
      </w:pPr>
      <w:r>
        <w:rPr>
          <w:rFonts w:ascii="IRNazanin" w:hAnsi="IRNazanin" w:eastAsia="IRNazanin"/>
          <w:color w:val="111111"/>
          <w:sz w:val="28"/>
          <w:sz w:val="28"/>
          <w:szCs w:val="28"/>
          <w:rtl w:val="true"/>
          <w:lang w:bidi="fa-IR"/>
        </w:rPr>
        <w:t xml:space="preserve">و لا زاجر مزدجر لعن اللّه الآمرین بالمعروف التارکین له الناهین عن المنکر العاملین به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أمهات العبادات عند الإمامیة طبق الشریعة الإسلامیة اکتفینا منها بالإشارة و العنوان و تفاصیلها علی عدة مؤلفات أصحابنا من الصدر الأول إلی الیوم الموجود فی هذا العصر فضلا عن المفقود ینوف علی مئات الألوف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یتوقف علی طرفین موجب و قابل فتارة یکون المقصد المهم منها المال و هی عقود المعاوضات 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العقود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کالبیع،و الإجارة،و الصلح، و الرهن،و الهبة المعوّضة و ما إلی ذلک من نظائرها و هی عقود المغابنات و العقود الجائزة کالقرض،و الهبة غیر المعوّضة،و الجعالة،و أضرابها و الکل مشروح فی کتب الفقه فی متونها و شروحها و أصولها و فروعها و قواعدها و أدلتها من مطولات و مختصرات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أصحابنا رضوان اللّه علیهم لا یحیدون قید شعرة فی شیء من أحکام تلک المعاملات،کما لا یحید فی العبادات أیضا عن الکتاب و السنة و القواعد المستفادة منها من استصحاب و غیره،و لا یحل عندنا اکتساب المال إلاّ من طرقه المشروعة بتجارة أو إجارة أو صناعة أو زراعة أو نحو ذلک و لا یحل بالغصب و لا بالزنا و لا بالخیانة و لا بالغش و لا التدلیس،و لا تحل عندنا الخدیعة للکافر فضلا عن المسلم،کما یجب الأمانة،و لا تحل خیانة الکافر فیها فضلا عن المسلم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یکون الغرض المهم لیس هو المال و إن تضمن المال و ذلک کعقود الزواج الذی یقصد منه النسل و نظام العائلة و بقاء النوع و هو عندنا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الزواج المطلق و العقد المرسل وَ أَنْکِحُوا الْأَیٰامیٰ مِنْکُمْ وَ الصّٰالِحِینَ مِنْ عِبٰادِکُمْ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الانقطاع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الزواج المقید و النکاح المؤقت،و الأول هو الذی اتفقت علیه عامة المسلمین،و أما الثانی و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بنکاح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 به فی الکتاب الکریم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فهو الذی انفردت به الإمامیة من بین سائر فرق المسلمین بالقول بجوازه و بقاء مشروعیته إلی الأبد،و لا یزال النزاع محتدما فیه بین الفریقین من زمن الصحابة إلی الیوم،و حیث أن المسألة لها مقام من الاهتمام فجدیر أن نعطیها و لو بعض ما تستحق من البحث إنارة للحقیقة و طلبا للصواب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ضروریات مذهب الإسلام التی لا ینکرها من له أدنی إلمام بشرائع هذا الدین الحنیف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العقد إلی أجل مسمی،قد شرعها رسول اللّه صلی اللّه علیه و آله و سلّم و أباحها و عمل بها جماعة من الصحابة فی حیاته، بل و بعد وفاته،و قد اتفق المفسرون أن جماعة من عظماء الصحابة کعبد اللّه بن عباس،و جابر بن عبد اللّه الأنصاری، و عمران بن الحصین،و ابن مسعود،و أبی بن کعب و غیرهم کانوا یفتون بإباحتها و یقرءون الآیة المتقدمة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أجل مسمی و مما ینبغی القطع به أن لیس مرادهم التحریف فی کتابه جلّ شأنه و النقص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بیان معنی الآیة علی نحو التفسیر الذی أخذوه</w:t>
      </w:r>
    </w:p>
    <w:p>
      <w:pPr>
        <w:pStyle w:val="BookText"/>
        <w:rPr/>
      </w:pPr>
      <w:r>
        <w:rPr>
          <w:rFonts w:ascii="IRNazanin" w:hAnsi="IRNazanin" w:eastAsia="IRNazanin"/>
          <w:color w:val="111111"/>
          <w:sz w:val="28"/>
          <w:sz w:val="28"/>
          <w:szCs w:val="28"/>
          <w:rtl w:val="true"/>
          <w:lang w:bidi="fa-IR"/>
        </w:rPr>
        <w:t>من الصادع بالوحی و من أنزل علیه ذلک الکتاب الذی لا ریب فیه و الروایات التی أوردها ابن جریر فی تفسیره الکبیر و إن کانت ظاهرة فی أنها من صلب القرآن المنزل حیث یقول أبو نصیرة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هذه الآیة علی ابن عباس فقال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ما أقرأها کذلک قال و اللّه لأنزلها اللّه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یجل مقام حبر الأمة عن هذه الوصمة فلا بدّ أن یکون مراده إن صحّت الروایة إن اللّه أنزل تفسیرها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فالإجماع بل الضرورة فی الإسلام قائمة علی ثبوت مشروعیتها و تحقق العمل بها غایة ما هناک أن المانعین یدعون أنها نسخت و حرمت بعد ما أبیحت و حصل هنا الاضطراب فی النقل و الاختلاف الذی لا یفید ظنا فضلا عن القطع و معلوم حسب قواعد الفن أن الحکم القطعی لا ینسخه إلاّ دلیل قطعی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یزعمون أنها نسخت بالسنة و أن النبی حرّمها بعد ما أباحها،و أخری یزعمون أنها قد نسخت بالکتاب و هنا وقع الخلاف و الاختلاف أیضا فبین قائل أنها نسخت بآیة الطلاق إِذٰا طَلَّقْتُمُ النِّسٰاءَ فَطَلِّقُوهُنَّ لِعِدَّتِهِنَّ و آخر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نسختها آیة مواریث الأزواج لَکُمْ نِصْفُ مٰا تَرَکَ أَزْوٰاجُکُمْ و أجدنی فی غنی عن بیان بطلان هذه الآیات و تلک الآیة حتی یکون بعضها ناسخا لبعض و سیأتی له مزید توضیح فی بیان أنها زوجة حقیقیة و لها جمیع أحکامها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یقول الأکثر منهم أنها منسوخة بآیة إِلاّٰ عَلیٰ أَزْوٰاجِهِمْ أَوْ مٰا مَلَکَتْ أَیْمٰانُهُمْ حیث حصرت الآیة أسباب حلیة الوطء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الزوجیة،و ملک الیمین،قال الآلوسی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للشیعة أن یقولوا أن المتمتع بها مملوکة لبداهة بطلانه،أو زوجة لانتفاء لوازم الزوجیة کالمیراث، و العدة،و الطلاق،و النفقة،انتهی،و ما أدحضها من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لزومها غالبا فهو مسلم و لا یجدیه و إن أراد لزومها دائما و أنها لا تنفک عن الزوجیة فهو ممنوع أشدّ المنع ففی الشرع مواضع کثیرة لا ترث فیها الزوجة کالکافرة، و القاتلة،و المعقود علیها فی المرض إذا مات زوجها فیها قبل الدخول کما أنها قد ترث حق الزوجة مع خروجها عن العدة قبل انقضاء الحول إذا فالإرث لا یلازم الزوجیة طردا و لا عکسا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سلمنا الملازمة و لکن إرث المتمتع بها ممنوع فقیل بأنها ترث مطلقا و قیل ترث إلاّ مع شرط العدم، و التحقیق حسب قواعد الاستنباط و مقتضی الجمع بین الآیتین إن المتمتع بها زوجة یترتب علیها آثار الزوجة إلا ما خرج بالدلیل القاطع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العدة فهی ثابتة لها بإجماع الإمامیة قولا واحدا بل و عند کل من قال بمشروعیتها،أما النفقة فلیست من لوازم الزوجیة فإن الناشز زوجة و لا تجب نفقتها إجماعا،أما</w:t>
      </w:r>
    </w:p>
    <w:p>
      <w:pPr>
        <w:pStyle w:val="BookText"/>
        <w:rPr/>
      </w:pPr>
      <w:r>
        <w:rPr>
          <w:rFonts w:ascii="IRNazanin" w:hAnsi="IRNazanin" w:eastAsia="IRNazanin"/>
          <w:color w:val="111111"/>
          <w:sz w:val="28"/>
          <w:sz w:val="28"/>
          <w:szCs w:val="28"/>
          <w:rtl w:val="true"/>
          <w:lang w:bidi="fa-IR"/>
        </w:rPr>
        <w:t>الطلاق فهبة المدة تغنی عنه و لا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فنسخ آیة المتعة بآیة الأزواج مستحیل لأن آیة المتعة فی سورة النساء و هی مدنیة،و آیة الأزواج فی سورة المؤمنین و المعارج و کلاهما مکیتان،و یستحیل تقدم الناسخ علی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جماعة من أکابر علماء السنة أن آیة المتعة غیر منسوخة منهم الزمخشری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نقل عن ابن عباس أن آیة المتعة من المحکمات،و نقل غیره أن الحکم بن عیینة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المتعة هل هی منسوخة؟ فقال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القوم بعد اعترافهم قاطبة بالمشروعیة ادّعوا أنها منسوخة فزعموا تارة نسخ آیة بآیة و قد عرفت حاله،و أخری نسخ آیة بحدیث و استشهدوا علی ذلک بما رواه البخاری و مسلم من أن النبی صلّی اللّه علیه و آله و سلّم نهی عنها و عن الحمر الأهلیة فی فتح مکة أو فتح خیبر أو غزوة أوطاس،و هنا اضطربت القضیة اضطرابا غریبا و تلوّنت ألوانا و تنوّعت أنواعا و جاء الخلف و الاختلاف،واسع الأکتاف، فقد حکی عن القاضی عیاض أن بعضهم قال إن هذا مما تداوله التحریم و الإباحة و النسخ مرتین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توسع فی تصفح أسفارهم،و مأثور أحادیثهم و أخبارهم یجد القضیة أوسع بکثیر،ففی بعضها أن النسخ کان فی حجة الوداع العاشرة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w:t>
      </w:r>
    </w:p>
    <w:p>
      <w:pPr>
        <w:pStyle w:val="BookText"/>
        <w:rPr/>
      </w:pPr>
      <w:r>
        <w:rPr>
          <w:rFonts w:ascii="IRNazanin" w:hAnsi="IRNazanin" w:eastAsia="IRNazanin"/>
          <w:color w:val="111111"/>
          <w:sz w:val="28"/>
          <w:sz w:val="28"/>
          <w:szCs w:val="28"/>
          <w:rtl w:val="true"/>
          <w:lang w:bidi="fa-IR"/>
        </w:rPr>
        <w:t>غزوة تبوک التاسعة من الهجرة،و قیل فی غزوة أوطاس أو غزوة حنین و هما فی الثامنة فی شوال،و قیل یوم فتح مکة و هو فی شهر رمضان من الثامنة أیضا،و قالوا إنه أباحها فی فتح مکة ثم حرّمها هناک بعد أیام،و الشائع و علیه الأکثر أنه نسخها فی غزوة خیبر السابعة من الهجرة أو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ذی الحجة من تلک السنة،و من کل هذه المزاعم یلزم أن تکون قد أبیحت و نسخت خمس أو ست مرات لا مرتین أو ثلاث کما ذکره النووی و غیره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هذا التلاعب بالدین یا علماء المسلمین؟و بعد هذا کله،فهل یبقی قدر جناح بعوضة من الثقة فی وقوع النسخ بمثل هذه الأساطیر المدحوضة باضطرابها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الکتاب لا ینسخ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معارضة بأخبار کثیرة من طرقهم صریحة فی عدم نسخها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صحیح البخاری حدثنا أبو رجاء عن عمران بن حصین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آیة المتعة فی کتاب اللّه ففعلناها مع رسول اللّه صلّی اللّه علیه و آله و سلّم و لم ینزل قرآن بحرمتها و لم ینه عنها رسول اللّه حتی مات،قال رجل برأیه ما شاء،یقال إنه عمر،انتهی نص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مسلم بسنده عن عطاء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جابر بن عبد اللّه الأنصاری معتمرا فجئناه فی منزله،فسأله القوم عن أشیاء ثم ذکروا</w:t>
      </w:r>
    </w:p>
    <w:p>
      <w:pPr>
        <w:pStyle w:val="BookText"/>
        <w:rPr/>
      </w:pPr>
      <w:r>
        <w:rPr>
          <w:rFonts w:ascii="IRNazanin" w:hAnsi="IRNazanin" w:eastAsia="IRNazanin"/>
          <w:color w:val="111111"/>
          <w:sz w:val="28"/>
          <w:sz w:val="28"/>
          <w:szCs w:val="28"/>
          <w:rtl w:val="true"/>
          <w:lang w:bidi="fa-IR"/>
        </w:rPr>
        <w:t>المتعة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استمتعنا علی عهد رسول اللّه صلّی اللّه علیه و آله و سلّم و علی عهد أبی بکر و عمر،و فیه عن جابر أیضا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نتمتع بالقبضة من التمر و الدقیق لأیام علی عهد رسول اللّه صلّی اللّه علیه و آله و سلّم و أبی بکر حتی نهی عنه عمر فی شأن عمرو بن حریث،و فیه عن أبی نضرة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جابر بن عبد اللّه فأتاه آت فقال ابن عباس و ابن الزبیر اختلفا فی المتعتین، 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فعلناها مع رسول اللّه صلّی اللّه علیه و آله و سلّم ثم نهانا عنهما عمر فلم نعد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لم یعودوا لهما لأن عمر کان یرجم من یثبت عنده أنه قد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یراجع هذا الباب من صحیح مسلم بإمعان یری العجائب فیما أورده فیه من الأحادیث المثبتة و النافیة، و النسخ و عدم النسخ،و الجهنی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رسول اللّه صلّی اللّه علیه و آله و سلّم بالمتعة عام الفتح حین دخلنا مکة ثم لم نخرج حتی نهانا عنها،و النسخ تارة ینسب إلی رسول اللّه و أخری إلی عمر،و أنها کانت ثابتة فی عهد أبی بکر و إن علی بن أبی طالب نهی ابن عباس عن القول بالمتعة فی مواطن فرجع عن القول بها،مع أنه روی أن ابن الزبیر قام بمکة فقال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أناسا أعمی اللّه قلوبهم کما أعمی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یفتون بالمتعة،فناداه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لجلف جاف فلعمری لقد کانت المتعة تفعل علی عهد علی إمام</w:t>
      </w:r>
    </w:p>
    <w:p>
      <w:pPr>
        <w:pStyle w:val="BookText"/>
        <w:rPr/>
      </w:pPr>
      <w:r>
        <w:rPr>
          <w:rFonts w:ascii="IRNazanin" w:hAnsi="IRNazanin" w:eastAsia="IRNazanin"/>
          <w:color w:val="111111"/>
          <w:sz w:val="28"/>
          <w:sz w:val="28"/>
          <w:szCs w:val="28"/>
          <w:rtl w:val="true"/>
          <w:lang w:bidi="fa-IR"/>
        </w:rPr>
        <w:t>المتقین إلی آخر الحدیث،و هذا یدل علی فتواه إلی آخر عمره فی خلافة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الجمیع نسبة النهی عنها إلی أمیر المؤمنین علی بن أبی طالب علیه السّلام مع أن حلیة المتعة قد صار شعارا لأهل البیت و شارة لهم،و علی علیه السّلام بالخصوص قد تظافر النقل عنه بإنکار حرمة المتعة،و من کلماته المأثورة التی جرت مجری الأمثال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نهی عمر عن المتعة ما زنی إلاّ شقی أو إلاّ شقی،ففی تفسیر الطبری الکبیر روی عن علی بن أبی طالب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عمر نهی الناس عن المتعة ما زنی إلاّ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طرقنا الوثیقة عن جعفر الصادق علیه السّلام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أتقی فیهن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الحج،و متعة النساء،و المسح علی الخفین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ریب حسب قواعد الفن،و الأصول المقررة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تعارضت الأخبار و تکافأت سقطت عن الحجة و الاعتماد و صارت من المتشابهات،و لا بد من رفضها و العمل بالمحکمات،و بعد ثبوت المشروعیة،و الإباحة باتفاق المسلمین و استصحاب بقائها و أصالة عدم النسخ عند الشک یتعین القول بجوازها و حلیتها إلی الیوم</w:t>
      </w:r>
      <w:r>
        <w:rPr>
          <w:rFonts w:eastAsia="IRNazanin" w:cs="IRNazanin"/>
          <w:color w:val="111111"/>
          <w:sz w:val="28"/>
          <w:szCs w:val="28"/>
          <w:rtl w:val="true"/>
          <w:lang w:bidi="fa-IR"/>
        </w:rPr>
        <w:t>.</w:t>
      </w:r>
      <w:bookmarkStart w:id="61" w:name="pg2807_14680"/>
    </w:p>
    <w:p>
      <w:pPr>
        <w:pStyle w:val="Heading2"/>
        <w:numPr>
          <w:ilvl w:val="1"/>
          <w:numId w:val="1"/>
        </w:numPr>
        <w:rPr/>
      </w:pPr>
      <w:bookmarkStart w:id="62" w:name="__RefHeading___Toc2288503_1395250215"/>
      <w:bookmarkStart w:id="63" w:name="_Toc22"/>
      <w:bookmarkEnd w:id="61"/>
      <w:bookmarkEnd w:id="62"/>
      <w:r>
        <w:rPr>
          <w:rtl w:val="true"/>
        </w:rPr>
        <w:t>التمحیص و حل العقدة</w:t>
      </w:r>
      <w:bookmarkEnd w:id="63"/>
    </w:p>
    <w:p>
      <w:pPr>
        <w:pStyle w:val="Heading3"/>
        <w:numPr>
          <w:ilvl w:val="2"/>
          <w:numId w:val="1"/>
        </w:numPr>
        <w:rPr/>
      </w:pPr>
      <w:bookmarkStart w:id="64" w:name="__RefHeading___Toc2288505_1395250215"/>
      <w:bookmarkStart w:id="65" w:name="_Toc23"/>
      <w:bookmarkEnd w:id="64"/>
      <w:r>
        <w:rPr>
          <w:rtl w:val="true"/>
        </w:rPr>
        <w:t>اشاره</w:t>
      </w:r>
      <w:bookmarkEnd w:id="6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أردنا أن نسیر علی ضوء الحقائق،و نعطی المسألة حقها من التمحیص و البحث عن سر ذلک الارتباک و بذرته الأولی التی تمت و تأثلت لا نجد حلا لتلک العقدة،إلاّ أن الخلیفة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اجتهد برأیه لمصلحة رآها بنظره للمسلمین فی زمانه و أیامه اقتضت أن یمنع من استعمال المتعة منعا مدنیا لا دینیا لمصلحة زمنیة و منفعة وقتیة و لذا تواتر النقل عنه أنه قال،و لم یقل أن رسول اللّه حرّمهما أو نسخهما بل نسب التحریم إلی نفسه و جعل العقاب علیهما منه لا من اللّه سبحانه،و حیث أن أبا حفص الحریص علی نوامیس الدین الخشن علی إقامة شرائع اللّه،أجل مقاما، و أسمی إسلاما،من أن یحرّم ما أحل اللّه أو یدخل فی الدین ما لیس من الدین و هو یعلم أن حلال محمد حلال إلی یوم القیامة،و حرامه حرام إلی یوم القیامة،و اللّه سبحانه یقول فی حق نبیه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عَلَیْنٰا بَعْضَ الْأَقٰاوِیلِ لَأَخَذْنٰا</w:t>
      </w:r>
    </w:p>
    <w:p>
      <w:pPr>
        <w:pStyle w:val="BookText"/>
        <w:rPr/>
      </w:pPr>
      <w:r>
        <w:rPr>
          <w:rFonts w:ascii="Amiri" w:hAnsi="Amiri" w:eastAsia="Amiri" w:cs="Amiri"/>
          <w:color w:val="111111"/>
          <w:sz w:val="28"/>
          <w:sz w:val="28"/>
          <w:szCs w:val="28"/>
          <w:rtl w:val="true"/>
          <w:lang w:bidi="ar-SA"/>
        </w:rPr>
        <w:t>مِنْهُ بِالْیَمِینِ، ثُمَّ لَقَطَعْنٰا مِنْهُ الْوَتِینَ، فَمٰا مِنْکُمْ مِنْ أَحَدٍ عَنْهُ حٰاجِزِینَ فلا بد من أن یکون مراده المنع الزمنی،و التحریم المدنی لا الدینی،و لکن بعض معاصریه و من بعده من المحدّثین البسطاء لما غفلوا عن تلک النکتة الدقیقة و استکبروا من ذلک الزعیم العظیم القائم علی حراسة الدین،أن یحرّم ما أحل اللّه و یجترئ علی حرمات اللّه اضطروا إلی استخراج مصحح فلم یجدوا إلاّ دعوی النسخ من النبی بعد الإباحة،فارتبکوا ذلک الارتباک و اضطربت کلماتهم ذلک الاضطراب،و لو أنهم صححوا علی الخلیفة بما ذکرناه لأغناهم عن ذلک التکلف و الارتباک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لما ذکرناه ما سبق من روایة مسلم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نتمتع بالقبضة من التمر و الدقیق علی عهد رسول اللّه صلّی اللّه علیه و آله و سلّم و أبی بکر حتی نهی عنه عمر فی شأن عمرو بن حریث </w:t>
      </w:r>
      <w:r>
        <w:rPr>
          <w:rStyle w:val="FootnoteAnchor"/>
          <w:rtl w:val="true"/>
        </w:rPr>
        <w:footnoteReference w:id="31"/>
      </w:r>
      <w:r>
        <w:rPr>
          <w:rFonts w:ascii="IRNazanin" w:hAnsi="IRNazanin" w:eastAsia="IRNazanin"/>
          <w:color w:val="111111"/>
          <w:sz w:val="28"/>
          <w:sz w:val="28"/>
          <w:szCs w:val="28"/>
          <w:rtl w:val="true"/>
          <w:lang w:bidi="fa-IR"/>
        </w:rPr>
        <w:t>عن المتعة من أجل قضیة فی واقعة استنکر الخلیفة منها، الحدیث،فإنه یدل دلالة واضحة أن عمر نهی فرأی من</w:t>
      </w:r>
    </w:p>
    <w:p>
      <w:pPr>
        <w:pStyle w:val="BookText"/>
        <w:rPr/>
      </w:pPr>
      <w:r>
        <w:rPr>
          <w:rFonts w:ascii="IRNazanin" w:hAnsi="IRNazanin" w:eastAsia="IRNazanin"/>
          <w:color w:val="111111"/>
          <w:sz w:val="28"/>
          <w:sz w:val="28"/>
          <w:szCs w:val="28"/>
          <w:rtl w:val="true"/>
          <w:lang w:bidi="fa-IR"/>
        </w:rPr>
        <w:t>الصالح للأمة النهی عنها و إن کنا لم نعثر علی شیء من شأن القضیة و لکن أبا حفص کان معلوما حاله فی الشدة و التنمر، و الغلظة و الخشونة فی عامة أموره،فربما یکون قد استنکر شیئا فی واقعه خاصة أوجب تأثره و تهیجه الشدید الذی بعثه علی المنع المطلق خوف وقوع أمثاله اجتهادا منه و رأیا تمکن فی ذهنه،و إلاّ فأمر المتعة و حلیتها بعد نص القرآن و عمل النبی و الصحابة طول زمن النبی و مدة خلافة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برهة من خلافة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من أن یحتاج إلی شیء من تلک المباحث الهنابث،و تلک المداولات العریضة الطویلة کیف و الذی یظهر من فلی نواصی التاریخ، و الاستطلاع من ثنایا القضایا أن عقد المتعة کان مستعملا فی زمن الرسالة حتی عند أشراف الصحابة و رجالات قریش، و نتجت منه الذراری و الأولاد الأمجاد،فهذا الراغب الأصفهانی من عظماء علماء السنة یحدثنا و هو الثقة الثبت فی کتابه السابق الذکر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الزبیر عیر ابن عباس بتحلیله المتعة،فقال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أمک کیف سطعت المجامر بینها و بین أبیک،فسألها فقالت و اللّه ما ولدتک إلاّ و أنت تعلم من هی أم عبد اللّه بن الزبیر،هی أسماء ذات النطاقین بنت أبی بکر الصدیق أخت عائشة أم المؤمنین و زوجها الزبیر من حواری رسول اللّه و قد تزوجها بالمتعة،فما تقول بعد هذا أیها المکابر المجادل؟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الراغب ذکر عقیب هذه الحکایة روایة أخری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یحیی بن أکثم شیخا من أهل البصرة فقال له بمن اقتدیت فی جواز المتعة؟فقال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عمر کان من أشد الناس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صح الحدیث عنه أنه صعد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متعتان أحلهما اللّه و رسوله لکم و أنا أحرّمهما و أعاقب علیهما،فقبلنا شهادته و لم نقبل تحریمه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منها ما ینقل عن عبد اللّه بن عمر،و لکن فی عبارة شیخ أهل البصرة من الشطح و التجاوز ما لا یرتضیه کل مسلم،و العبارة الشائعة عن أبی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 و ألطف من ذلک و هی قوله متعتان کانتا علی عهد رسول اللّه صلّی اللّه علیه و آله و سلّم و أنا أحرّمهما، و إذا کان مراده ما أوعزنا إلیه و کشفنا حجابه،و حللنا عقدته، یهون الأمر و تخف الوطأة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ما انتهینا فی الکتابة إلی هنا وقفنا علی کلام لبعض الأعاظم من علمائنا المتقدمین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محمد بن إدریس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القرن الخامس وجدناه یتفق مع کثیر مما قدمناه فأحببنا نقله هنا لیتأکد البیان و تتجلی الحجة،قال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جلائل کتب الفقه و الحدیث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المؤجل مباح فی شریعة الإسلام مأذون فیه،مشروع فی الکتاب و السنة المتواترة بإجماع المسلمین إلاّ أن بعضهم ادعی نسخه فیحتاج فی دعواه إلی تصحیحها و دون ذلک خرط القتاد،و أیضا فقد ثبت بالأدلة الصحیحة أن کل منفعة لا ضرر فیها فی عاجل و لا فی آجل مباحة بضرورة</w:t>
      </w:r>
    </w:p>
    <w:p>
      <w:pPr>
        <w:pStyle w:val="BookText"/>
        <w:rPr/>
      </w:pPr>
      <w:r>
        <w:rPr>
          <w:rFonts w:ascii="IRNazanin" w:hAnsi="IRNazanin" w:eastAsia="IRNazanin"/>
          <w:color w:val="111111"/>
          <w:sz w:val="28"/>
          <w:sz w:val="28"/>
          <w:szCs w:val="28"/>
          <w:rtl w:val="true"/>
          <w:lang w:bidi="fa-IR"/>
        </w:rPr>
        <w:t>العقل و هذه صفة نکاح المتعة فیجب إباحته بأصل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لکم نفی المضرة عن هذا النکاح فی الآجل و الخلاف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ادعی ضررا فی الآجل فعلیه الدلیل و أیضا فقد قلنا إنه لا خلاف فی إباحتها من حیث أنه قد ثبت بإجماع المسلمین أنه لا خلاف فی إباحة هذا النکاح فی عهد النبی صلی اللّه علیه و آله و سلّم بغیر شبهة ثم ادعی تحریمها من بعده و نسخها و لم یثبت النسخ،و قد ثبتت الإباحة بالإجماع فعلی من ادعی الحظر و النسخ الدلالة،فإن ذکروا الأخبار التی رووها فی أن النبی علیه السّلام حرّمها و نهی عنها،فالجواب عن ذلک أن جمیع ما یروونه من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سلمت من المطاعن و الضعف أخبار آحاد و قد بنیت أنها لا توجب علما و لا عملا فی الشریعة و لا یرجع بمثلها عما علم و قطع علیه، و أیضا قوله تعالی بعد ذکر المحرمات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 أَنْ تَبْتَغُوا بِأَمْوٰالِکُمْ مُحْصِنِینَ غَیْرَ مُسٰافِحِینَ فَمَا اسْتَمْتَعْتُمْ بِهِ مِنْهُنَّ فَآتُوهُنَّ أُجُورَهُنَّ فَرِیضَةً وَ لاٰ جُنٰاحَ عَلَیْکُمْ فِیمٰا تَرٰاضَیْتُمْ بِهِ مِنْ بَعْدِ الْفَرِیضَةِ و لفظة استمعتم لا تعدو وجهین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یراد بها الانتفاع أو الالتذاذ الذی هو أصل موضوع اللفظة أو العقد المؤجل المخصوص الذی اقتضاه عرف الشرع و لا یجوز أن یکون المراد هو الوجه الأول لأمرین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بین محصلی من تکلم فی أصول الفقه فی أن لفظ القرآن إذا ورد و هو محتمل الأمرین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الشریعة فإنه یجب</w:t>
      </w:r>
    </w:p>
    <w:p>
      <w:pPr>
        <w:pStyle w:val="BookText"/>
        <w:rPr/>
      </w:pPr>
      <w:r>
        <w:rPr>
          <w:rFonts w:ascii="IRNazanin" w:hAnsi="IRNazanin" w:eastAsia="IRNazanin"/>
          <w:color w:val="111111"/>
          <w:sz w:val="28"/>
          <w:sz w:val="28"/>
          <w:szCs w:val="28"/>
          <w:rtl w:val="true"/>
          <w:lang w:bidi="fa-IR"/>
        </w:rPr>
        <w:t>حمله علی عرف الشریعة،و لهذا حملوا کلهم لفظ الصّلاة و الزکاة و الصیام و الحج علی العرف الشرعی دون الوضع اللغوی،و أیضا فقد سبق إلی القول بإباحة ذلک جماعة معروفة الأقوال من الصحابة و التابعین کأمیر المؤمنین علی بن أبی طالب علیه السّلام و ابن عباس و مناظرته لابن الزبیر معروفة رواها الناس کلهم،و نظم الشعراء فیها الأشعار فقال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للشیخ لما طال مجلسه</w:t>
      </w:r>
    </w:p>
    <w:p>
      <w:pPr>
        <w:pStyle w:val="BookText"/>
        <w:rPr/>
      </w:pPr>
      <w:r>
        <w:rPr>
          <w:rFonts w:ascii="IRNazanin" w:hAnsi="IRNazanin" w:eastAsia="IRNazanin"/>
          <w:color w:val="111111"/>
          <w:sz w:val="28"/>
          <w:sz w:val="28"/>
          <w:szCs w:val="28"/>
          <w:rtl w:val="true"/>
          <w:lang w:bidi="fa-IR"/>
        </w:rPr>
        <w:t>یا شیخ هل لک فی فتوی ابن عباس</w:t>
      </w:r>
    </w:p>
    <w:p>
      <w:pPr>
        <w:pStyle w:val="BookText"/>
        <w:rPr/>
      </w:pPr>
      <w:r>
        <w:rPr>
          <w:rFonts w:ascii="IRNazanin" w:hAnsi="IRNazanin" w:eastAsia="IRNazanin"/>
          <w:color w:val="111111"/>
          <w:sz w:val="28"/>
          <w:sz w:val="28"/>
          <w:szCs w:val="28"/>
          <w:rtl w:val="true"/>
          <w:lang w:bidi="fa-IR"/>
        </w:rPr>
        <w:t>و عبد اللّه بن مسعود،و مجاهد،و عطاء،و جابر بن عبد اللّه الأنصاری،و سلمة بن الأکوع،و أبی سعید الخدری، و المغیرة بن شعبة،و سعید بن جبیر،و ابن جریج،و أنهم کانوا یفتون بها،فادعاء الخصم الاتفاق علی حظر النکاح المؤجل باطل انتهی کلامه،و کل ذی بصیرة یعرف ما فیه من المتانة و الرصانة و قوة الحجة و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البحث عن المسألة من وجهتها الدینیة و التاریخیة و النظر إلیها من حیث الدلیل حسب القواعد الأصلیة،و الطرق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النظر فیها من الوجهة الأخلاقیة و الاجتماعیة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أ لیس دین الإسلام هو الصوت الإلهی و النغمة الربوبیة الشجیة التی هبّت علی البشر بنسائم الرحمة و عطرت</w:t>
      </w:r>
    </w:p>
    <w:p>
      <w:pPr>
        <w:pStyle w:val="BookText"/>
        <w:rPr/>
      </w:pPr>
      <w:r>
        <w:rPr>
          <w:rFonts w:ascii="IRNazanin" w:hAnsi="IRNazanin" w:eastAsia="IRNazanin"/>
          <w:color w:val="111111"/>
          <w:sz w:val="28"/>
          <w:sz w:val="28"/>
          <w:szCs w:val="28"/>
          <w:rtl w:val="true"/>
          <w:lang w:bidi="fa-IR"/>
        </w:rPr>
        <w:t>مشام الوجود بلطائف السعود،و جاءت لسعادة الإنسان لا لشقائه،و لنعمته لا لبلائه هو الدین الذی یتمشی مع الزمان فی کل أطواره و یدور مع الدهر فی جمیع أدواره و یسد حاجات البشر فی نظم معاشهم و معادهم و جلب صلاحهم و درء فسادهم،ما جاء دین الإسلام لیشق علی البشر و یلقهم فی حظیرة المشقة و عصارة البلاء و المحنة و کلفة الشقاء و التعاسة،کلا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جاء رحمة للعالمین،و برکة علی الخلق أجمعین،ممهدا سبل الهناء و الراحة،و وسائل الرخاء و النعمة،و لذا کان أکمل الأدیان،و خاتمة الشرائع، إذ لم یدع نقصا فی نوامیس سعادة البشر یأتی دین بعده فیکمله،أو ثلمة فی ناحیة من نواحی الحیاة فتأتی شریعة أخری فتسدها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 لیس من ضرورات البشر منذ عرف الإنسان نفسه و إدراک حسه و من المهن التی لا ینفک من مزاولتها و الاندفاع إلیها بدواع شتّی و أغراض مختلفة هو السفر و التغرب عن الأوطان بداعی التجارة و الکسب فی طلب علم أو مال أو سیاحة أو ملاحة،أو غیر ذلک من جهاد و حروب و غزوات و نحوها،ثم أو لیس الغالب فی أولئک المسافرین لتلک الأغراض هم الشبان،و ما یقاربهم من أصحاء الأبدان و أقویاء الأجساد،الراتعین بنعیم الصحة و العافیة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 لیس الصانع الحکیم بباهر حکمته،و قاهر قدرته قد أودع فی هذا الهیکل الإنسانی غریزة الشهوة،و شدة الشوق</w:t>
      </w:r>
    </w:p>
    <w:p>
      <w:pPr>
        <w:pStyle w:val="BookText"/>
        <w:rPr/>
      </w:pPr>
      <w:r>
        <w:rPr>
          <w:rFonts w:ascii="IRNazanin" w:hAnsi="IRNazanin" w:eastAsia="IRNazanin"/>
          <w:color w:val="111111"/>
          <w:sz w:val="28"/>
          <w:sz w:val="28"/>
          <w:szCs w:val="28"/>
          <w:rtl w:val="true"/>
          <w:lang w:bidi="fa-IR"/>
        </w:rPr>
        <w:t>و الشبق إلی الأزواج لحکمة سامیة،و غایة شریفة،و هی بقاء النسل و حفظ النوع،و لو خلی من تلک الغریزة و بطلت أو ضعفت فیه تلک الجبلة لم یبق للبشر علی مر الأحقاب عین و لا أثر و من المعلوم أن حالة المسافرین لا تساعد علی القران الباقی،و الزواج الدائم لما له غالبا من التبعات و اللوازم، التی لا تتمشی مع حالة المسافر،فإذا امتنع هذا النحو من الزواج حسب مجاری العادات و علی الغالب و المتعارف من أمر الناس و ملک الیمین و التسری بالإماء و الجواری المملوکة بأحد الأسباب،قد بطل الیوم بتاتا و کان متعذرا أو متعسرا من ذی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فالمسافر لا سیما من تطول أسفارهم فی طلب علم أو تجارة أو جهاد أو مرابطة ثغر،و هم فی میعة الشباب و ریعان العمر،و تأجج سعیر الشهوة لا یخلو حالهم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الصبر و مجاهدة النفس الموجب للمشقة التی تنجر إلی الوقوع فی أمراض مزمنة،أو علل مهلکة مضافا إلی ما فیه من قطع النسل و تضییع ذراری الحیاة،المودعة فیهم،و فی هذا نقض للحکمة و تفویت للغرض و إلقاء فی العسر و الحرج و عظیم المشقة تأباه شریعة الإسلام الشریعة السمحة السهلة یُرِیدُ اللّٰهُ بِکُمُ الْیُسْرَ وَ لاٰ یُرِیدُ بِکُمُ الْعُسْرَ مٰا جَعَلَ عَلَیْکُمْ فِی الدِّینِ مِنْ حَرَجٍ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الوقوع فی الزنا و العهار،الذی ملأ الممالک و الأقطار،بالمفاسد و المضار،و لعمر اللّه،و قسما بشرف</w:t>
      </w:r>
    </w:p>
    <w:p>
      <w:pPr>
        <w:pStyle w:val="BookText"/>
        <w:rPr/>
      </w:pPr>
      <w:r>
        <w:rPr>
          <w:rFonts w:ascii="Amiri" w:hAnsi="Amiri" w:eastAsia="Amiri" w:cs="Amiri"/>
          <w:color w:val="111111"/>
          <w:sz w:val="28"/>
          <w:sz w:val="28"/>
          <w:szCs w:val="28"/>
          <w:rtl w:val="true"/>
          <w:lang w:bidi="ar-SA"/>
        </w:rPr>
        <w:t>الحق لو أن المسلمین أخذوا بقواعد الإسلام،و رجعوا إلی نوامیس دینهم الحنیف و شرائعه الصحیحة لَفَتَحْنٰا عَلَیْهِمْ بَرَکٰاتٍ مِنَ السَّمٰاءِ وَ الْأَرْضِ و لعاد إلیهم عزهم الدائر و مجدهم الغابر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تلک الشرائع مشروعیة المتعة فلو أن المسلمین عملوا بها علی أصولها الصحیحة من العقد و العدة و الضبط و حفظ النسل منها لانسدت بیوت المواخیر و أوصدت أبواب الزنا و العهار و لارتفعت أو قلت ویلات هذا الشر علی البشر و لأصبح الکثیر من تلک المومسات المتهتکات مصونات محصنات و لتضاعف النسل و کثرت الموالید الطاهرة و استراح الناس من اللقیط و النبیذ و انتشرت صیانة الأخلاق و طهارة الأعراق إلی کثیر من الفوائد و المنافع التی لا تعد و لا تحصی،و للّه در عالم بنی هاشم و حبر الأمة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کلمته الخالدة الشهیرة التی رواها ابن الأثیر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الزمخشری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حیث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کانت المتعة إلاّ رحمة رحم اللّه بها أمة محمد و لو لا نهیه عنها ما زنی إلاّ شقی،و قد أخذها من عین صافیة من أستاذه و معلمه و مربیه أمیر المؤمنین علیه السّلام،و فی الحق أنها رحمة واسعة و برکة عظیمة و لکن المسلمون فوّتوها علی أنفسهم و حرموا من ثمراتها و خیراتها و وقع الکثیر فی حمأة الخنا و الفساد و العار و النار و الخزی و البوار أَ تَسْتَبْدِلُونَ الَّذِی هُوَ أَدْنیٰ بِالَّذِی هُوَ خَیْرٌ فلا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مع هذا کله علی تعجب حین یری ما نشره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المجلد الأول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إلاّ أن نتخذ من القلم إبرة تطعیم و نجعل المعانی مصلا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صورة کتاب ورد إلیه من بغداد بتوقیع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الجواب الذی تقدم فی مبادئ هذه النسخة بتوقیع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ماء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فیه أشکال اختلاط الأنساب و ضیاع النسل و عقد عابر الطریق و المجهول و یقول إن ابن ماء السماء لم یتعرض للمجهول الذی هو محل النظر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یقول فی تحلیل المتعة الدوریة التی یتناوبها و یتعاقبها ثلاث أو أربعة بل و عشرة بحسب الساعات فما یقول فی الولد إذا جاء من هذه الجهة فمن یتبع و بمن یلحق نعم من المعلومات حل المتعة بجمیع طرقها عند الشیعة و لکن تراهم یتحاشون و یتحاشی أشرافهم و سرائهم من تعاطیهم بینهم فلم یسمع من یقول حضرنا تمتع السید الفلانی أو الفاضل الفلانی بالآنسة بنت السید الفلانی کما یقال حضرنا عقد نکاح الفاضل الفلانی بآنسة الفاضل بل أکثر جریانها و تعاطیها فی الساقطات و السافلات فهل ذلک إلاّ لقضاء الوطر و إن حصل منه النسل قهرا و جدیر من العلامة کاشف الغطاء الذی قام بتهذیب أصل الشیعة و أصولها أن یهذب أخلاق أهلها و ینهض بهم إلی مراتب النزاهة وفقه اللّه لذلک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العلماء</w:t>
      </w:r>
    </w:p>
    <w:p>
      <w:pPr>
        <w:pStyle w:val="BookText"/>
        <w:rPr/>
      </w:pPr>
      <w:r>
        <w:rPr>
          <w:rFonts w:ascii="IRNazanin" w:hAnsi="IRNazanin" w:eastAsia="IRNazanin"/>
          <w:color w:val="111111"/>
          <w:sz w:val="28"/>
          <w:sz w:val="28"/>
          <w:szCs w:val="28"/>
          <w:rtl w:val="true"/>
          <w:lang w:bidi="fa-IR"/>
        </w:rPr>
        <w:t>و نشر فی جواب هذا الکتاب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علی إدارة مجلة الاعتدال کتاب من بغداد من کاتب مجهول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قرأ فی العدد الثالث من المجلة جوابا لابن ماء السماء فوجده لا یناسب السؤال و لا یلائم المقال ثم أعاد الکاتب ما ذکره السید الراوی من اختلاط الأنساب و ضیاع النسل الذی دفعه ابن ماء السماء بأقوی حجة و أجلی بیان و قد أوضح له أن حکمة تشریع العدة هو حفظ النسل و منه اختلاط المیاه،و هی کما أنها لازمة فی الدائم کذلک تلزم فی المنقطع فلا یجوز لأحد أن یتمتع بامرأة تمتع بها غیره حتی تخرج من عدة ذلک الغیر و إلاّ کان زانیا و مع اعتبار العدة فأین یکون اختلاط الأنساب و ضیاع النسل؟ثم قال الکاتب و لم یتعرض ابن ماء السماء للمجهول الذی هو محل النظر فما حال الولد إذا تمتع بها عابر الطریق و المجهول و أتت بعد فراقه بالولد فقول ابن ماء السماء و الولد یتبع والده فلیت شعری أین یجده و هو مجهول،انتهی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أدری أن هذا الخادم لم ینظر إلی تمام کلام ابن ماء السماء أو نظر فیه و لم یفهمه،و إلاّ فأی بیان أوضح فی دفع هذا الإشکال من قوله صفحة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الزوج أن یتعرف حالها،و یعرفها بنفسه حتی إذا ولدت ولدا،ألحق به کی لا تضیع الأنساب کذلک المتمتع بها إذا انتهی أجلها یجب علیها أن تعتد و أن یتعرف حالها و تعرف حاله و نسبه کی</w:t>
      </w:r>
    </w:p>
    <w:p>
      <w:pPr>
        <w:pStyle w:val="BookText"/>
        <w:rPr/>
      </w:pPr>
      <w:r>
        <w:rPr>
          <w:rFonts w:ascii="IRNazanin" w:hAnsi="IRNazanin" w:eastAsia="IRNazanin"/>
          <w:color w:val="111111"/>
          <w:sz w:val="28"/>
          <w:sz w:val="28"/>
          <w:szCs w:val="28"/>
          <w:rtl w:val="true"/>
          <w:lang w:bidi="fa-IR"/>
        </w:rPr>
        <w:t>تلحق الولد به بعد فصاله أینما کان،فأین المجهول الذی لم یتعرض له ابن ماء السماء أیها الکاتب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کنت لا تفهم هذا البیان مع هذا الوضوح و الجلاء فلم یبق إلاّ أن تتخذ من القلم إبرة تطعیم،و نجعل المعانی مصلا نحقن بها دماغک،عساک تحس بها و تفهمها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قولکم فی المتعة الدوریة التی یتناوبها و یتعاقبها الثلاثة و الأربعة بل و العشرة بحسب الساعات فمن یتبع الولد و بمن یلحق؟فاللازم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تدلنا علی کتاب جاهل من الشیعة ذکر فیه تحلیل هذا النحو من المتعة فضلا عن عالم من علمائهم،و إذا لم تدلنا علی کتابة منهم أو کتاب فاللازم أن تحد حد المفتری الکذاب کیف و إجماع الإمامیة علی لزوم العدة فی المتعة و هی علی الأقل خمسة و أربعون یوما فأین التناوب و التعاقب علیها حسب الساعات؟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کنت ترید أن بعض العوام و الجهلاء الذین لا یبالون بمقارفة المعاصی و انتهاک الحرمات قد یقع منهم ذلک،فهذا مع أنه لا یختص بعوام الشیعة بل لعله فی غیرهم أکثر، و لکن لا یصح أن یسمی هذا تحلیلا إذ التحلیل ما یستند إلی فتوی علماء المذهب لا ما یرتکبه عصاتهم و قساتهم و هذا النحو من المتعة عند علماء الشیعة من الزنا المحض الذی یجب فیه الحد و لا یلحق الولد بواحد کیف و قد قال سید</w:t>
      </w:r>
    </w:p>
    <w:p>
      <w:pPr>
        <w:pStyle w:val="BookText"/>
        <w:rPr/>
      </w:pP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Style w:val="FootnoteAnchor"/>
          <w:rtl w:val="true"/>
        </w:rPr>
        <w:footnoteReference w:id="32"/>
      </w:r>
      <w:r>
        <w:rPr>
          <w:rFonts w:ascii="IRNazanin" w:hAnsi="IRNazanin" w:eastAsia="IRNazanin"/>
          <w:color w:val="111111"/>
          <w:sz w:val="28"/>
          <w:sz w:val="28"/>
          <w:szCs w:val="28"/>
          <w:rtl w:val="true"/>
          <w:lang w:bidi="fa-IR"/>
        </w:rPr>
        <w:t>تحاشی أشراف الشیعة و سراتهم من تعاطیها فهو عفة و ترفع و استغناء و اکتفاء بما أحل اللّه من تعدد الزوجات الدائمة مثنی و ثلاث و رباع فإن أرادوا الزیادة علی ذلک جاز لهم التمتع بأکثر من ذلک کما یفعله بعض أهل الثروة و البذخ من رؤساء القبائل و غیرهم،و علی کل تحاشی الأشراف و السراة لا یدل علی الکراهة الشرعیة فضلا عن عدم المشروعیة،ألا تری أن الصحابة و التابعین رضوان اللّه علیهم کانوا کثیرا ما یتسرون بالإماء و یتمتعون بملک الیمین و یلدن لهم الأولاد الأفاضل،أمّا الیوم فالأشراف و السراة یأنفون من ذلک مع أنه حلال بنص القرآن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تحاشی الأشراف و السراة من الطلاق بحیث لم تسمع أن شریفا طلّق زوجة له،لا یدل علی عدم مشروعیة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جدیر من العلامة کاشف الغطاء الذی قام بتهذیب أصل الشیعة و أصولها أن یهذب أخلاق أهلها و ینهض بهم إلی مراتب النزاهة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الحق مغضبة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قائما بوظیفته من التهذیب و الإرشاد لیس للشیعة فقط بل</w:t>
      </w:r>
    </w:p>
    <w:p>
      <w:pPr>
        <w:pStyle w:val="BookText"/>
        <w:rPr/>
      </w:pPr>
      <w:r>
        <w:rPr>
          <w:rFonts w:ascii="IRNazanin" w:hAnsi="IRNazanin" w:eastAsia="IRNazanin"/>
          <w:color w:val="111111"/>
          <w:sz w:val="28"/>
          <w:sz w:val="28"/>
          <w:szCs w:val="28"/>
          <w:rtl w:val="true"/>
          <w:lang w:bidi="fa-IR"/>
        </w:rPr>
        <w:t>لعامة المسلمین و الجمیع فی نظره علی حد سواء،و لکن لا تختص هذه الوظیفة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تعم سائر علماء المسلمین و لعل وجوبها علی علماء العواصم التی تکثر فیها المنکرات،و یجاهر فیها بالکبائر أشد و آکد،و المسئولیة علیهم ألزم و أعظم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لا أننا لا نرید أن نحید عن خطة هذه الصحیفة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لسردنا من أحوال سائر الطوائف ما یتجلی لکل أحد أن عوام الشیعة الإمامیة فضلا عن خواصهم،أعفّ و أنزه و أتقی و أبرّ،بید أننا حسب تعالیم أستاذنا العلاّمة الأکبر کاشف الغطاء نتباعد عن کل ما شمّ منه رائحة النعرات الطائفیة و النزعات المذهبیة،و نسعی حسب إرشاده إلی توحید الکلمة،و رفض الفواصل و الفوارق بین الأمم الإسلامیّة،و لا یزال یعلمنا،و هو العلاّمة المصلح،أن دین الإسلام دین التوحید لا دین التفریق و شریعته شریعة الوصل لا التمزیق،و أن صالح المسلمین أجمعین قلع شجرة التشاجر و الخلاف فیما بینهم من أصلها،و لا یزال یوصینا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المسلمون نزّهوا قلوبکم عن نیة السوء، و ألسنتکم عن بذیء القول و الهمز و اللمز،و أقلامکم عن طعن بعضکم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تسعدون و تعیشون کمسلمین حقا و کما کان آباؤکم من قبل،رجال صدق فی القول، و إخلاص فی العمل</w:t>
      </w:r>
      <w:r>
        <w:rPr>
          <w:rFonts w:eastAsia="IRNazanin" w:cs="IRNazanin"/>
          <w:color w:val="111111"/>
          <w:sz w:val="28"/>
          <w:szCs w:val="28"/>
          <w:rtl w:val="true"/>
          <w:lang w:bidi="fa-IR"/>
        </w:rPr>
        <w:t>.</w:t>
      </w:r>
      <w:bookmarkStart w:id="66" w:name="pg2807_14694"/>
    </w:p>
    <w:p>
      <w:pPr>
        <w:pStyle w:val="BookText"/>
        <w:rPr/>
      </w:pPr>
      <w:bookmarkEnd w:id="66"/>
      <w:r>
        <w:rPr>
          <w:rFonts w:ascii="IRNazanin" w:hAnsi="IRNazanin" w:eastAsia="IRNazanin"/>
          <w:color w:val="111111"/>
          <w:sz w:val="28"/>
          <w:sz w:val="28"/>
          <w:szCs w:val="28"/>
          <w:rtl w:val="true"/>
          <w:lang w:bidi="fa-IR"/>
        </w:rPr>
        <w:t>هذه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النزاهة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خادم العلماء لا ما جئتنا به منذ الیوم،و کما نظن أن هذه المبارات و المناظرات فی قضیة المتعة قد انتهی دورانها و غسلت أدرانها،بأجوبة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ماء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المسمی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شاء أو شاءت له الجهالة،أن یثیر غبارها،و یعید شرارها و یسدل علی الحقیقة أستارها،و الحقیقة نور تمزق الحجب و الستور و تأبی إلاّ الجلاء و الظهور،حتی من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الجهلاء</w:t>
      </w:r>
      <w:r>
        <w:rPr>
          <w:rFonts w:eastAsia="IRNazanin" w:cs="IRNazanin"/>
          <w:color w:val="111111"/>
          <w:sz w:val="28"/>
          <w:szCs w:val="28"/>
          <w:rtl w:val="true"/>
          <w:lang w:bidi="fa-IR"/>
        </w:rPr>
        <w:t>).</w:t>
      </w:r>
    </w:p>
    <w:p>
      <w:pPr>
        <w:pStyle w:val="Heading3"/>
        <w:numPr>
          <w:ilvl w:val="2"/>
          <w:numId w:val="1"/>
        </w:numPr>
        <w:rPr/>
      </w:pPr>
      <w:bookmarkStart w:id="67" w:name="__RefHeading___Toc2288507_1395250215"/>
      <w:bookmarkStart w:id="68" w:name="_Toc24"/>
      <w:bookmarkEnd w:id="67"/>
      <w:r>
        <w:rPr>
          <w:rtl w:val="true"/>
        </w:rPr>
        <w:t>الفذلکة</w:t>
      </w:r>
      <w:bookmarkEnd w:id="68"/>
    </w:p>
    <w:p>
      <w:pPr>
        <w:pStyle w:val="BookText"/>
        <w:rPr/>
      </w:pPr>
      <w:r>
        <w:rPr>
          <w:rFonts w:ascii="IRNazanin" w:hAnsi="IRNazanin" w:eastAsia="IRNazanin"/>
          <w:color w:val="111111"/>
          <w:sz w:val="28"/>
          <w:sz w:val="28"/>
          <w:szCs w:val="28"/>
          <w:rtl w:val="true"/>
          <w:lang w:bidi="fa-IR"/>
        </w:rPr>
        <w:t>و فذلکة تلک الأبحاث أن الزواج الذی هو عقلة المرء و المرأة و ربط خاص یحدث بالعقد الخاص من الإیجاب و القبول بشرائط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وقع العقد مرسلا مطلقا بغیر مدة،حدثت الزوجیة بطبیعتها المرسلة المطلقة الدائمة المؤبدة التی لا ترتفع إلاّ برافع من طلاق و نحوه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قید العقد بأجل معین من یوم أو شهر أو نحوهما حدثت الزوجیة الخاصة المحدودة و طبیعة الزوجیة فیهما سواء لا یختلفان إلاّ فی الضیق و السعة و الطول و القصر و یشترکان فی کثیر من الآثار و یمتاز کل منهما عن الآخر فی بعضها و لیس الاختلاف من اختلاف الحقیقة بل من اختلاف النوع أو التشخص باختلاف الزنجی و الرومی فی کثیر من اللوازم مع وحدة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الزوجیة المطلقة و المقیدة فی الشرع،الملکیة التی تحدث بعقد البیع و هی عبارة عن علقة تحدث بین الإنسان و عین ذات مالیة من الأعیان فإن أطلق العقد حدثت الملکیة المطلقة اللازمة الدائمة المؤبدة التی لا ترتفع إلاّ برافع اختیاری کبیع أو هبة،أو صلح،أو اضطراری کفلس أو موت،و إن قیدت بخیار فسخ أو الانفساخ حدثت الملکیة المقیدة الجائزة المحدودة إلی زمن الفسخ أو الانفساخ، و کل هذه المعانی و الاعتبارات أمور یتطابق علیها العقل و الشرع و العرف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هذا النکیر و النفیر و النبز و التعبیر علی الشیعة فی أمر المتعة یا علماء الإسلام،و یا حملة الأقلام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قلیلا یلحق الهیجا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فهل فی هذا مقنع مع اختصاره لکم فی کف الخصام و حصول الوئام و الانقیاد للحق و الاستسلام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فوعزة الحق و شرف الحقیقة إنی لم أتعصب فیما کتبت إلاّ للحق و لم أتحامل إلاّ علی الباطل،و حسبنا اللّه علیه توکلنا و إلیه أنبنا و إلیه المصیر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لنکتف من مباحث عقود النکاح و أحکامه بهذا القدر، أما نکاح الإماء و أحکام الأولاد و النفقات و العدد و النشوز و أمثالها من المباحث العریضة الطویلة فهی موکولة إلی محالها من کتب الإمامیة التی برعوا و أبدعوا فیها بین مختصر</w:t>
      </w:r>
      <w:bookmarkStart w:id="69" w:name="pg2807_14696"/>
    </w:p>
    <w:p>
      <w:pPr>
        <w:pStyle w:val="BookText"/>
        <w:rPr/>
      </w:pPr>
      <w:bookmarkEnd w:id="69"/>
      <w:r>
        <w:rPr>
          <w:rFonts w:ascii="IRNazanin" w:hAnsi="IRNazanin" w:eastAsia="IRNazanin"/>
          <w:color w:val="111111"/>
          <w:sz w:val="28"/>
          <w:sz w:val="28"/>
          <w:szCs w:val="28"/>
          <w:rtl w:val="true"/>
          <w:lang w:bidi="fa-IR"/>
        </w:rPr>
        <w:t>حوی تمام الفقه من الطهارة إلی الحدود و الدیات فی خمسین ورقة بقطع الربع و بین 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جمع الفقه فی أربعین مجلدا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الطرفین أوساط و متوسطات لا تعد و لا تحصی</w:t>
      </w:r>
      <w:r>
        <w:rPr>
          <w:rFonts w:eastAsia="IRNazanin" w:cs="IRNazanin"/>
          <w:color w:val="111111"/>
          <w:sz w:val="28"/>
          <w:szCs w:val="28"/>
          <w:rtl w:val="true"/>
          <w:lang w:bidi="fa-IR"/>
        </w:rPr>
        <w:t>.</w:t>
      </w:r>
    </w:p>
    <w:p>
      <w:pPr>
        <w:pStyle w:val="Heading3"/>
        <w:numPr>
          <w:ilvl w:val="2"/>
          <w:numId w:val="1"/>
        </w:numPr>
        <w:rPr/>
      </w:pPr>
      <w:bookmarkStart w:id="70" w:name="__RefHeading___Toc2288509_1395250215"/>
      <w:bookmarkStart w:id="71" w:name="_Toc25"/>
      <w:bookmarkEnd w:id="70"/>
      <w:r>
        <w:rPr>
          <w:rtl w:val="true"/>
        </w:rPr>
        <w:t>الطلاق</w:t>
      </w:r>
      <w:bookmarkEnd w:id="71"/>
    </w:p>
    <w:p>
      <w:pPr>
        <w:pStyle w:val="BookText"/>
        <w:rPr/>
      </w:pPr>
      <w:r>
        <w:rPr>
          <w:rFonts w:ascii="IRNazanin" w:hAnsi="IRNazanin" w:eastAsia="IRNazanin"/>
          <w:color w:val="111111"/>
          <w:sz w:val="28"/>
          <w:sz w:val="28"/>
          <w:szCs w:val="28"/>
          <w:rtl w:val="true"/>
          <w:lang w:bidi="fa-IR"/>
        </w:rPr>
        <w:t>لقد استجلیت من کلماتنا التی مرّت علیک قریبا أن حقیقة الزواج هی عبارة عن علقة و ربط خاص یحدث بین الرجل و المرأة یصیر ما هو فرد من کل منهما بلحاظ نفسه زوجا بلحاظ انضمام الآخر إلیه و ارتباطه به و ملابسة صیّرت کلا منهما قرینا للآخر و عدلا له و متکافئا معه مثل اقتران العینین و الیدین بل السمعین و البصرین،و بعد أن کان کل منهما مباینا للآخر و منفصلا عنه،أحدث العقد الخاص ذلک الربط و تلک الملابسة التی لا ملابسة فوقها و لا یعقل بل یمکن أن توجد عبارة تشیر إلی حقیقة ذلک الربط و عمیق آثاره أعلی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لِبٰاسٌ لَکُمْ وَ أَنْتُمْ لِبٰاسٌ لَهُنَّ و هی من آیات الإعجاز و البلاغة و فرائد القرآن و مخترعاته، و لا یتسع المقام لتعداد ما تضمنته من دقائق المعانی و أسرار البیان و عجیب الصنعة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عرفت أن من شأن ذلک الربط و طبیعته مع إرسال العقد و إطلاق أن یبقی و یدوم إلی الموت بل و ما بعد الموت،إلاّ أن یحصل له رافع یرفعه و عامل یزیله،و لما کانت الحاجة</w:t>
      </w:r>
    </w:p>
    <w:p>
      <w:pPr>
        <w:pStyle w:val="BookText"/>
        <w:rPr/>
      </w:pPr>
      <w:r>
        <w:rPr>
          <w:rFonts w:ascii="IRNazanin" w:hAnsi="IRNazanin" w:eastAsia="IRNazanin"/>
          <w:color w:val="111111"/>
          <w:sz w:val="28"/>
          <w:sz w:val="28"/>
          <w:szCs w:val="28"/>
          <w:rtl w:val="true"/>
          <w:lang w:bidi="fa-IR"/>
        </w:rPr>
        <w:t>و الضرورة و الظروف و الأحوال قد تستوجب حلّ ذلک الربط و فک تلک العقدة و یکون من صالح الطرفین أو أحدهما، لذلک جعل الشارع الحکیم أسبابا رافعة و عوامل قاطعة تقطع ذلک الحبل و تفصل ذلک الوصل فإن کانت النفرة و الکراهة من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فالطلاق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فالخلع بیدها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فالمباراة بیدها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واحد منهما أحکام شروط و مواقع خاصة لا تتعداها و لا یقوم سواها مقامها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لما کان دین الإسلام دینا اجتماعیا،و أساسه التوحید و الوحدة،و أهم مقاصده الاتفاق و الإلفة،و أبغض الأشیاء إلیه التقاطع و الفرقة،لذلک ورد فی کثیر من الأحادیث ما یدل علی کراهة الطلاق و الردع عنه،ففی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حلال أبغض إلی اللّه من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الحاجة و السعة علی العباد و جعلهم فی فسحة من الأمر تقضی بتشریعه،و الرحمة و الحکمة و إرشاد العباد إلی مواضع جهلهم بالعاقبة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أن تکرهوا شیئا و یجعل اللّه فیه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یقتضی التحذیر منه،و الردع عنه، و الأمر بالتروی و التبصّر فیه،و نظرا لهذه الغایة جعل الشارع الحکیم للطلاق قیودا کثیرة و شرط فیه شروطا عدیدة حرصا علی تقلیله و ندرته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إذا کثرت قیوده،عزّ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أهم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شاهدین عدلین وَ أَشْهِدُوا ذَوَیْ عَدْلٍ مِنْکُمْ فلو وقع الطلاق بدون</w:t>
      </w:r>
    </w:p>
    <w:p>
      <w:pPr>
        <w:pStyle w:val="BookText"/>
        <w:rPr/>
      </w:pPr>
      <w:r>
        <w:rPr>
          <w:rFonts w:ascii="IRNazanin" w:hAnsi="IRNazanin" w:eastAsia="IRNazanin"/>
          <w:color w:val="111111"/>
          <w:sz w:val="28"/>
          <w:sz w:val="28"/>
          <w:szCs w:val="28"/>
          <w:rtl w:val="true"/>
          <w:lang w:bidi="fa-IR"/>
        </w:rPr>
        <w:t>حضورهما کان باطلا،و فی هذا أبدع ذریعة و أنفع وسیلة إلی تحصیل الوئام،و قطع مواد الخصام بین الزوجین،فإن للعدول و أهل الصلاح مکانة و تأثیرا فی النفوس کما أن من واجبهم الإصلاح و الموعظة،و إعادة میاه صفاء الزوجین المتخاصمین إلی مجاریها،فإذا لم تنجع نصائحهم و مساعیهم فی کل حادثة فلا أقل من التخفیف و التلطیف و التأثیر فی عدد کثیر و قد ضاعت هذه الفلسفة الشرعیة علی إخواننا من علماء السنة فلم یشترطوا حضور العدلین فاتسعت دائرة الطلاق عندهم و عظمت المصیبة فیه و قد غفل الکثیر منا و منهم عن تلک الحکم العالیة و المقاصد السامیة،فی أحکام الشریعة الإسلامیة،و الأسرار الاجتماعیة،التی لو عمل المسلمون بها لأخذوا بالسعادة من جمیع أطرافها،و لما وقعوا فی هذا الشقاء التعیس و العیش الخسیس و اختلال النظام العائلی فی أکثر البیوت،و من أهم شرائط الطلاق أیضا أن لا یکون الزوج مکرها و متهیجا،أو فی حال غضب و انزعاج،و أن تکون الزوجة طاهرة من الحیض،و فی طهر لم یواقعها فیه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اتفقت الإمامیة أیضا علی أن الطلاق الثلاث واحدة فلو طلقها ثلاثا لم تحرم علیه و یجوز له مراجعتها و لا تحتاج إلی محلّل نعم لو راجعها ثم طلقها و هکذا ثلاثا حرمت علیه فی الطلاق الثالث و لا تحل له حتی تنکح زوجا غیره و لو طلقها ثم راجعها تسع مرّات مع تحلل المحل حرمت علیه</w:t>
      </w:r>
    </w:p>
    <w:p>
      <w:pPr>
        <w:pStyle w:val="BookText"/>
        <w:rPr/>
      </w:pPr>
      <w:r>
        <w:rPr>
          <w:rFonts w:ascii="Amiri" w:hAnsi="Amiri" w:eastAsia="Amiri" w:cs="Amiri"/>
          <w:color w:val="111111"/>
          <w:sz w:val="28"/>
          <w:sz w:val="28"/>
          <w:szCs w:val="28"/>
          <w:rtl w:val="true"/>
          <w:lang w:bidi="ar-SA"/>
        </w:rPr>
        <w:t>فی التاسعة حرمة مؤبدة،و قد خالف فی طلاق الثلاث الأکثر من علماء السنة فجعلوا قول الزوج لزوجته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یوجب تحریمها و لا تحل إلاّ بالمحلل،مع أنه قد ورد فی الصحاح عندهم ما هو صریح فی أن الثلاث واحدة،مثل ما فی البخاری بسنده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الطلاق علی عهد رسول اللّه و أبی بکر و سنتین من خلافة عمر طلاق الثلاث واحدة فقال عمر إن الناس قد استعجلوا فی أمر کانت لهم فیهم أناة فلو أمضیناه علیهم،و الکتاب الکریم أیضا صریح فی ذلک لمن تأمله اَلطَّلاٰقُ مَرَّتٰانِ فَإِمْسٰاکٌ بِمَعْرُوفٍ أَوْ تَسْرِیحٌ بِإِحْسٰانٍ إلی أن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حَتّٰی تَنْکِحَ زَوْجاً غَیْرَهُ و فی هذا کفایة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مجمل من أسباب الفراق،و التفصیل موکول إلی محله،و هناک أسباب أخری للفرقة کالعیوب الموجبة للفسخ فی الزوج مثل العنن،و الجنون،و الجذام و نحوها،و فی الزوجة کالرتق و القرن و نحوهما،کالظهار و الإیلاء مما تجده مستوفی فی کتب الفقه،کما تجد فیها تفاصیل العدد و أقسامها من عدة الوفاة و عدة الطلاق و وطئ الشبهة و ملک الیمین،و العدة تجب علی الزوجة فی وفاة الزوج مطلقا حتی الیائسة و الصغیرة و غیر المدخول بها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الطلاق فتجب علی ما عدا هذه الثلاث،فموت الزوج مطلقا و الوطء الغیر المحرم مطلقا یوجبان العدة مطلقا إلاّ فی الیائسة و الصغیرة،أما الوطء المحرم کالزنا فلا عدة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لأن الزانی لا حرمة لمائه،و عدة الوفاة أربعة أشهر و عشرة أیام إن کانت حائلا و فی الحامل أبعد الأجلین و عدة الطلاق ثلاثة قروء أو ثلاثة أشهر،و فی الحامل وضع الحمل، و للأمة نصف الحرة و الطلاق إذا لم یکن ثلاثا و لا خلعیا فللزوج أن یرجع بها ما دامت فی العدة فإذا خرجت من العدة فقد ملکت أمرها و لا سبیل له علیها إلاّ بعقد جدید،و لا یعتبر عندنا فی الرجعة حضور الشاهدین کما یعتبر فی الطلاق و إن استحب ذلک </w:t>
      </w:r>
      <w:r>
        <w:rPr>
          <w:rStyle w:val="FootnoteAnchor"/>
          <w:rtl w:val="true"/>
        </w:rPr>
        <w:footnoteReference w:id="33"/>
      </w:r>
      <w:r>
        <w:rPr>
          <w:rFonts w:ascii="IRNazanin" w:hAnsi="IRNazanin" w:eastAsia="IRNazanin"/>
          <w:color w:val="111111"/>
          <w:sz w:val="28"/>
          <w:sz w:val="28"/>
          <w:szCs w:val="28"/>
          <w:rtl w:val="true"/>
          <w:lang w:bidi="fa-IR"/>
        </w:rPr>
        <w:t>و لا یعتبر فیها لفظ مخصوص بل یکفی کلما</w:t>
      </w:r>
    </w:p>
    <w:p>
      <w:pPr>
        <w:pStyle w:val="BookText"/>
        <w:rPr/>
      </w:pPr>
      <w:r>
        <w:rPr>
          <w:rFonts w:ascii="IRNazanin" w:hAnsi="IRNazanin" w:eastAsia="IRNazanin"/>
          <w:color w:val="111111"/>
          <w:sz w:val="28"/>
          <w:sz w:val="28"/>
          <w:szCs w:val="28"/>
          <w:rtl w:val="true"/>
          <w:lang w:bidi="fa-IR"/>
        </w:rPr>
        <w:t>دل علیها حتی الإشارة و تعود زوجته له کما کانت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 أن یفرقوا بینهما،و الدلیل واحد فیهما،فرأی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یشرح لی وجهة نظرهم فی التفریق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له الحمد و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النجف الأشرف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لفضیلة الأستاذ العلامة المتبحر النبیل الشیخ أحمد محمد شاکر المحترم أیده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لک و سلام علیک وصلتنی هدیتک الثمینة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الطلاق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فامعنت النظر فیها مرّة بل مرتین إعجابا و تقدیرا لما حوته من غور النظر و دقة البحث،و حریة الفکر،و إصابة هدف الحق و الصواب،و قد استخرجت لباب الأحادیث الشریفة و أزحت عن محیا الشریعة الوضاء أغشیة الأوهام،و حطمت قیود التقلید القدیمة و هیاکل المجود بالأدلة القاطعة و البراهین الدامغة،فحیاک اللّه،و حیا ذهنک الوقاد، و فضلک الجم،و أمهات مباحث الرسالة ثلاث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بالطلاق و العتاق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الإشهاد علی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واحدة من هذه المسائل قد وفیتها حقها من البحث،و فتحت فیها باب الاجتهاد الصحیح علی قواعد الفن و مدارک الاستنباط القویم من الکتاب و السنة،فانتهی بک السیر علی تلک المناهج القویمة إلی مضاف الصواب،و روح الحقیقة و جوهر الحکم الإلهی و فرض الشریعة الإسلامیة،و قد وافقت آراؤک السدیدة فی تلک المسائل ما اتفقت علیه الإمامیة من صدر الإسلام إلی الیوم و لم یختلف منهم اثنان حتی عندهم من الضروریات،کما اتفقوا علی عدم وجود الإشهاد علی الرجعة مع اتفاقهم علی لزومه فی</w:t>
      </w:r>
      <w:r>
        <w:rPr>
          <w:rFonts w:eastAsia="IRNazanin" w:cs="IRNazanin"/>
          <w:color w:val="111111"/>
          <w:sz w:val="28"/>
          <w:szCs w:val="28"/>
          <w:rtl w:val="true"/>
          <w:lang w:bidi="fa-IR"/>
        </w:rPr>
        <w:t>-</w:t>
      </w:r>
      <w:bookmarkStart w:id="72" w:name="pg2807_14702"/>
    </w:p>
    <w:p>
      <w:pPr>
        <w:pStyle w:val="Heading3"/>
        <w:numPr>
          <w:ilvl w:val="2"/>
          <w:numId w:val="1"/>
        </w:numPr>
        <w:rPr/>
      </w:pPr>
      <w:bookmarkStart w:id="73" w:name="__RefHeading___Toc2288511_1395250215"/>
      <w:bookmarkStart w:id="74" w:name="_Toc26"/>
      <w:bookmarkEnd w:id="72"/>
      <w:bookmarkEnd w:id="73"/>
      <w:r>
        <w:rPr>
          <w:rtl w:val="true"/>
        </w:rPr>
        <w:t>الخلع و المبارات</w:t>
      </w:r>
      <w:bookmarkEnd w:id="74"/>
    </w:p>
    <w:p>
      <w:pPr>
        <w:pStyle w:val="BookText"/>
        <w:rPr/>
      </w:pPr>
      <w:r>
        <w:rPr>
          <w:rFonts w:ascii="IRNazanin" w:hAnsi="IRNazanin" w:eastAsia="IRNazanin"/>
          <w:color w:val="111111"/>
          <w:sz w:val="28"/>
          <w:sz w:val="28"/>
          <w:szCs w:val="28"/>
          <w:rtl w:val="true"/>
          <w:lang w:bidi="fa-IR"/>
        </w:rPr>
        <w:t>لا ینبعث الزوجان إلی قطع علاقة الزوجیة بینهما إلاّ عن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باطل عندهم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ترجح عندک قول من یقول بوجوب الإشهاد فیهما معا فقلت فی صفحة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ذهبت الشیعة إلی وجوب الإشهاد فی الطلاق و إنه رکن من أرکانه کما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توجبوه فی الرجعة و التفریق بینهما غریب و لا دلیل علیه،انتهی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أستمیحک السماح فی بیانه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الغریب حسب قواعد الفن مطالبة النافی بالدلیل و الأصل معه و إنما یحتاج المثبت فی الدلیل و لعلک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قد قام الدلیل علیه و هو ظاهر الآیة علی ما ذکرته فی صفحة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سیاق الآیة وَ أَشْهِدُوا راجع إلی الطلاق و الرجعة معا،إلی آخر ما ذکرت و کأنک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اللّه برهانک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تمعن النظر هنا فی الآیات الکریمة کما هی عاداتک من الإمعان فی غیر هذا المقام و إلاّ لما کان یخفی علیک أن السورة الشریفة مسوقة لبیان خصوص الطلاق و أحکامه حتی أنها قد سمیت بسورة الطلاق،و ابتدأ الکلام فی صدرها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طَلَّقْتُمُ النِّسٰاءَ ثم ذکر لزوم وقوع الطلاق فی صدرة العدة،أی لا یکون فی طهر المواقعة و لا فی الحیض و لزوم إحصاء العدة و عدم إخراجهن من البیوت،ثم اسطر إلی ذکر الرجعة فی خلال بیان أحکام الطلاق،حیث قال 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بَلَغْنَ أَجَلَهُنَّ فَأَمْسِکُوهُنَّ بِمَعْرُوفٍ أی إذا أشرفن علی الخروج من العدة فلکم إمساکهن بالرجعة أو ترکهن علی المفارقة،ثم عاد إلی تتمة أحکام 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أَشْهِدُوا ذَوَیْ عَدْلٍ مِنْکُمْ أی فی الطلاق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أحدهما للآخر أو کراهة منهما للآخر،و هذا هو سبب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الکلام لبیان أحکامه و یستهجن عوده إلی الرجعة التی لم تذکر إلاّ تبعا و استطرادا ألا تری لو قال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العالم وجب علیک احترامه و إکرامه و أن تستقبله سواء جاء وحده أو مع خادمه أو رفیقه و یجب المشایعة و حسن الموادعة فإنک لا تفهم من هذا الکلام إلاّ وجوب المشایعة و الموادعة للعالم لا له و لخادمه و رفیقه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تأخر عنه و هذا لعمری حسب القواعد العربیة و الذوق السلیم جلی واضح لم یکن لیخفی علیک و أنت خریج العربیة لو لا الغفلة و الغفلات تعرض للأدیب هذا من حیث لفظ الدلیل و سیاق الآیة الکریمة و هنالک ما هو أدق و أحق بالاعتبار من حیث الحکمة الشرعیة و الفلسفة الإسلامیة و شموخ مقامها و بعد نظرها فی أحکامها و هو أن من المعلوم أنه ما من حلال أبغض إلی اللّه سبحانه من الطلاق،و دین الإسلام کما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یرغب فی أی نوع من أنواع الفرقة و لا سیما فی العائلة و الأسرة، و علی الأخص فی الزوجیة بعد ما أفضی کل منهما إلی الآخر بما أفضی،فالشارع بحکمته العالیة یرید تقلیل وقوع الطلاق و الفرقة،فکثر قیوده و شروطه علی القاعدة المعروفة من أن الشیء إذا کثرت قیوده عز،أو قل وجوده،فاعتبر الشاهدین العدلین للضبط أولا و للتأخیر و الإناة ثانیا و عسی إلی أن یحضر الشاهدان أو یحضر الزوجان أو أحدهما عندها یحصل الندم و یعودان إلی الإلفة کما أشیر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لَعَلَّ اللّٰهَ یُحْدِثُ بَعْدَ ذٰلِکَ أَمْراً و هکذا حکمة عمیقة فی اعتبار الشاهدین لا شک أنها ملحوظة للشارع الحکیم مضافا إلی الفوائد الأخر و هذا کله بعکس قضیة الرجوع فإنه یرید التعجیل به و لعل فی التأخیر آفات فلم یوجب فی الرجعة أی شرط من الشروط تصح عندنا معشر الإمامیة بکل ما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الفرقة غالبا،فإن کانت الکراهة من الزوج فقط فالطلاق بیده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من قول أو فعل أو إشارة،و لا یشترط فیها صیغة خاصّة کما یشترط فی الطلاق،کل ذلک تسهیلا لوقوع هذا الأمر المحبوب للشارع الرّحیم بعباده و الرغبة الأکیدة فی ألفتهم و عدم تفرقهم، و کیف لا یکفی فی الرجعة حتی الإشارة و لمسها و وضع یده علیها بقصد الرجوع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المطلقة الرجعیة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معشر الإمامیة لا تزال زوجة إلی أن تخرج من العدة،و لذا ترثه و یرثها و تغسله و یغسلها و تجب علیه نفقتها و لا یجوز أن یتزوج بأختها و بالخامسة إلی غیر ذلک من أحکام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 هذه کلها مقنع لک فی صحة ما ذهبت إلیه الإمامیة من عدم وجوب الإشهاد فی الرجعة بخلاف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استصوبته حمدنا اللّه و شکرناک و إلا فأنا مستعد للنظر فی ملاحظاتک و تلقیها بکل ارتیاح و ما الغرض إلاّ إظهار الحقیقة و إتباع الحق أینما کان و نبذ التقلید الأجوف و العصبیة العمیاء أعاذنا اللّه و إیاکم منها و سدد خطواتنا عن الخطأ و الخطیئات إن شاء اللّه و نسأله تعالی أن یوفقکم لأمثال هذه الآثار الخالدة و الأثریات اللامعة و المآثر الناصعة وَ الْبٰاقِیٰاتُ الصّٰالِحٰاتُ خَیْرٌ عِنْدَ رَبِّکَ ثَوٰاباً وَ خَیْرٌ أَمَلاً و لکم فی الختام أسنی تحیة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الحسین آل کاشف الغطاء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جمة المسائل التی أجدت فیها البحث و النظر بطلان طلاق الحائض،و قد غربلت حدیث ابن عمر بغربال الدقیق،و هذه الفتوی أیضا مما اتفقت علیه الإمامیّة و هی بطلان طلاق الحائض إلاّ فی موارد استثنائیة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نص کتاب الأستاذ شیخ الشریعة لم أحذف منه شیئا إلاّ کلمة خاصّة لا علاقة لها بالموضوع و إنما هی عن تفضله بإهداء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یتخلص به منها إذا أراد و إن کانت الکراهة منها خاصة کان لهذا أن تبذل لزوجها من المال ما تفتدی به نفسها سواء کان بمقدار ما دفع لها أو أکثر فیطلقها علی ما بذلت و هذا هو الخلع فیقول فلانة طالق علی ما بذلت فهی مختلعة و یشترط فیه جمیع شرائط الطلاق و إضافة کون الکراهة منها و کونها کراهة شدیدة کما یشیر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أَلاّٰ یُقِیمٰا حُدُودَ اللّٰهِ فَلاٰ جُنٰاحَ عَلَیْهِمٰا فِیمَا افْتَدَتْ بِهِ تِلْکَ حُدُودُ اللّٰهِ فَلاٰ تَعْتَدُوهٰا الآیة،و تفسیره فی أخبار أهل البیت أن تقول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 لک قسما و لا أقیم حدود اللّه فیک و لا أغتسل لک من جنابة و لا وطئن فراشک و أدخلن بیتک من تکره، و معلوم أن المراد بهذا ظهور الکراهة الشدیدة و عدم إمکان الالتئام لا خصوص تلک الألفاظ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کتبه إلی و سأحاول أن أبین وجهة نظری،و أناقش أستاذی فیما رآه و أختاره بما یصل إلیه جهدی فی عدد قادم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القاضی الشرعی هذا تمام ما نشره فضیلة القاضی فی ذلک العدد ثم تعقبه فی عدد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بمقالین أسهب فیهما بعض الإسهاب مما دل علی طول باع وسعة اطلاع و استفراغ وسع فی تأیید نظریته و تقویة حجته و کتبنا الجواب عنهما و أعرضنا عن ذکر تلک المساجلات هنا خوف الإطالة و الخروج عن وضع هذه الرسالة التی أخذنا علی أنفسنا فیها بالإیجاز،فمن أراد الوقوف علیها فلیراجع أعداد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الغراء یجد فی مجموعات تلک المراجعات فوائد جمة،و قواعد لعلها فی الفقه مهمة و إلی الحقیقة منتهی القصد</w:t>
      </w:r>
      <w:r>
        <w:rPr>
          <w:rFonts w:eastAsia="IRNazanin" w:cs="IRNazanin"/>
          <w:color w:val="111111"/>
          <w:sz w:val="28"/>
          <w:szCs w:val="28"/>
          <w:rtl w:val="true"/>
          <w:lang w:bidi="fa-IR"/>
        </w:rPr>
        <w:t>.</w:t>
      </w:r>
      <w:bookmarkStart w:id="75" w:name="pg2807_14706"/>
    </w:p>
    <w:p>
      <w:pPr>
        <w:pStyle w:val="BookText"/>
        <w:rPr/>
      </w:pPr>
      <w:bookmarkEnd w:id="75"/>
      <w:r>
        <w:rPr>
          <w:rFonts w:ascii="IRNazanin" w:hAnsi="IRNazanin" w:eastAsia="IRNazanin"/>
          <w:color w:val="111111"/>
          <w:sz w:val="28"/>
          <w:sz w:val="28"/>
          <w:szCs w:val="28"/>
          <w:rtl w:val="true"/>
          <w:lang w:bidi="fa-IR"/>
        </w:rPr>
        <w:t>و إن کانت الکراهة منهما معا فیه المباراة و یعتبر فیها أیضا جمیع شرائط الطلاق و لا یحل له أن یأخذ أکثر مما أعطاها فیقول لها بارأتک علی کذا فأنت طالق،و الطلاق فی الخلع و المباراة بائن لا رجوع للزوج فیه،نعم لها أن ترجع فی البذل فیجوز له الرجوع حینئذ ما دامت فی العدة</w:t>
      </w:r>
      <w:r>
        <w:rPr>
          <w:rFonts w:eastAsia="IRNazanin" w:cs="IRNazanin"/>
          <w:color w:val="111111"/>
          <w:sz w:val="28"/>
          <w:szCs w:val="28"/>
          <w:rtl w:val="true"/>
          <w:lang w:bidi="fa-IR"/>
        </w:rPr>
        <w:t>.</w:t>
      </w:r>
    </w:p>
    <w:p>
      <w:pPr>
        <w:pStyle w:val="Heading3"/>
        <w:numPr>
          <w:ilvl w:val="2"/>
          <w:numId w:val="1"/>
        </w:numPr>
        <w:rPr/>
      </w:pPr>
      <w:bookmarkStart w:id="76" w:name="__RefHeading___Toc2288513_1395250215"/>
      <w:bookmarkStart w:id="77" w:name="_Toc27"/>
      <w:bookmarkEnd w:id="76"/>
      <w:r>
        <w:rPr>
          <w:rtl w:val="true"/>
        </w:rPr>
        <w:t>الظهار و الایلاء و اللعان</w:t>
      </w:r>
      <w:bookmarkEnd w:id="77"/>
    </w:p>
    <w:p>
      <w:pPr>
        <w:pStyle w:val="BookText"/>
        <w:rPr/>
      </w:pPr>
      <w:r>
        <w:rPr>
          <w:rFonts w:ascii="IRNazanin" w:hAnsi="IRNazanin" w:eastAsia="IRNazanin"/>
          <w:color w:val="111111"/>
          <w:sz w:val="28"/>
          <w:sz w:val="28"/>
          <w:szCs w:val="28"/>
          <w:rtl w:val="true"/>
          <w:lang w:bidi="fa-IR"/>
        </w:rPr>
        <w:t>هی من أسباب تحریم الزوجة أیضا فی الجملة و بشرائط مخصوصة مذکورة فی کتب الفقه،لم نذکرها لندرة وقوعها</w:t>
      </w:r>
      <w:r>
        <w:rPr>
          <w:rFonts w:eastAsia="IRNazanin" w:cs="IRNazanin"/>
          <w:color w:val="111111"/>
          <w:sz w:val="28"/>
          <w:szCs w:val="28"/>
          <w:rtl w:val="true"/>
          <w:lang w:bidi="fa-IR"/>
        </w:rPr>
        <w:t>.</w:t>
      </w:r>
    </w:p>
    <w:p>
      <w:pPr>
        <w:pStyle w:val="Heading3"/>
        <w:numPr>
          <w:ilvl w:val="2"/>
          <w:numId w:val="1"/>
        </w:numPr>
        <w:rPr/>
      </w:pPr>
      <w:bookmarkStart w:id="78" w:name="__RefHeading___Toc2288515_1395250215"/>
      <w:bookmarkStart w:id="79" w:name="_Toc28"/>
      <w:bookmarkEnd w:id="78"/>
      <w:r>
        <w:rPr>
          <w:rtl w:val="true"/>
        </w:rPr>
        <w:t>الفرائض و المواریث</w:t>
      </w:r>
      <w:bookmarkEnd w:id="79"/>
    </w:p>
    <w:p>
      <w:pPr>
        <w:pStyle w:val="BookText"/>
        <w:rPr/>
      </w:pPr>
      <w:r>
        <w:rPr>
          <w:rFonts w:ascii="IRNazanin" w:hAnsi="IRNazanin" w:eastAsia="IRNazanin"/>
          <w:color w:val="111111"/>
          <w:sz w:val="28"/>
          <w:sz w:val="28"/>
          <w:szCs w:val="28"/>
          <w:rtl w:val="true"/>
          <w:lang w:bidi="fa-IR"/>
        </w:rPr>
        <w:t>الإرث هو عبارة عن انتقال مال أو حق من مالکه عند موته إلی آخر للعلاقة بینهما من نسب أو سبب،فالحی القریب وارث و المیت موروث و الاستحقاق إرث،و النسب هو تولد شخص من آخر أو تولدهما من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الوارث أن عین اللّه سبحانه حقه فی کتابه الکریم بأحد الکسور التسعة المعروفة فهو ممن یرث بالفرض،و إلاّ فیرث بالقرابة،و الفروض المنصوصة بالکتاب الکریم ستة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و هو للزوج مع عدم الولد و للبنت مع عدمه و للأخت کذلک،و نصفه و هو الربع للزوج مع الولد و للزوجة مع عدمه،و نصفه و هو الثمن للزوجة مع الولد،و الثلث و هو</w:t>
      </w:r>
    </w:p>
    <w:p>
      <w:pPr>
        <w:pStyle w:val="BookText"/>
        <w:rPr/>
      </w:pPr>
      <w:r>
        <w:rPr>
          <w:rFonts w:ascii="IRNazanin" w:hAnsi="IRNazanin" w:eastAsia="IRNazanin"/>
          <w:color w:val="111111"/>
          <w:sz w:val="28"/>
          <w:sz w:val="28"/>
          <w:szCs w:val="28"/>
          <w:rtl w:val="true"/>
          <w:lang w:bidi="fa-IR"/>
        </w:rPr>
        <w:t>للأم مع عدم الولد و للمتعدد مع کلالتها،و ضعفه الثلثان لبنتین فما زاد مع عدم الذکر المساوی،و للأختین کذلک للأب أو الأبوین،و نصفه و هو السدس لکل واحد من الأبوین مع الولد و للأم مع الحاجب و هم الإخوة واحد من کلالتها ذکرا کان أو أنثی و ما عدا هؤلاء فیرثون بالقرابة للذکر مثل حظ الأنثیین فی جمیع طبقات الورثة و هی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و الأبناء و إن نزلوا ثم الأجداد و إن علوا و الإخوة و إن نزلوا ثم الأعمام و الأخوال و هم أولو الأرحام و لیس فیهم ذو فرض أصلا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أرباب الفروض إما أن تساوی فرائضهم المال کأبوین 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و 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تزید کأبوین و بنتین و زوج فتعول الفریضة أی زادت علی الترکة بربع أو نقصت عنها بربع،أو تنقص کأخت و زوجة ففضل من الترکة بعد الفریضة ربع فالأولی مسألة العول و الثانیة مسألة التعصیب، و لیس فی جمیع مسائل الإرث خلاف یعتد به بین الإمامیة و جمهور علماء السنة إلاّ فی هاتین المسألتین فقد تواتر عند الشیعة عن أئمّة أهل البیت سلام اللّه علیهم أنه لا عول و لا تعصیب و هو أیضا مذهب جماعة من کبراء الصحابة،و قد أشتهر عن ابن عباس رضی اللّه عنه أن الذی أحصی رمل عالج لیعلم أن الفریضة لا تعول،و أن الزائد یری لذوی الفروض علی نسبة سهامهم و العصبة بفیها التراب فلو أجتمع بنت و أبوان من الأولی و أخ و عم من الثانیة و الثالثة فللبنت النصف و لکل من الأبوین السدس و یفضل السدس من المال</w:t>
      </w:r>
    </w:p>
    <w:p>
      <w:pPr>
        <w:pStyle w:val="BookText"/>
        <w:rPr/>
      </w:pPr>
      <w:r>
        <w:rPr>
          <w:rFonts w:ascii="IRNazanin" w:hAnsi="IRNazanin" w:eastAsia="IRNazanin"/>
          <w:color w:val="111111"/>
          <w:sz w:val="28"/>
          <w:sz w:val="28"/>
          <w:szCs w:val="28"/>
          <w:rtl w:val="true"/>
          <w:lang w:bidi="fa-IR"/>
        </w:rPr>
        <w:t xml:space="preserve">یرد عندنا علی البنت و الأبوین بنسبة سهامهم،و غیرنا من فقهاء المسلمین یروثونه الأخ و العم و هم العصبة،نعم لا رد عندنا علی زوج أو زوجة کما لا نقص علیهما،أما إذا عالت الفریضة و زادت علی المال کالمثال المتقدم فالنقص یدخل علی البنت أو البنات و الأخت و الأخوات دون الزوجة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أنزله اللّه من فرض إلی فرض فلا یدخله النقص و من لم یکن له إلاّ فرض واحد کان علیه النقص و له الرد أما الأب ففی دخول النقص علیه و عدمه خلاف أما جمهور فقهاء المسلمین فیدخلون النقص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للإمامیة علی نفی العول و التعصیب أدلة کثیرة من الکتاب و السنة مدونة فی مواضعها من الکتب المبسوطة، و مما انفردوا به من أحکام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للولد الأکبر فإنهم یخصونه بثیاب أبیه و ملابسه و مصحفه و خاتمه زائدا علی حصته من المیراث علی تفاصیل و شروط مذکورة فی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انفردوا أیضا بحرمان الزوجة من العقار و رقبة الأرض عینا و قیمة و من الأشجار و الأبنیة عینا لا قیمة فتعطی الثمن أو الربع مع قیمة تلک الأعیان،کل ذلک لأخبار وردت عن أئمتهم سلام اللّه علیهم،و الأئمّة یروونها عن جدهم رسول اللّه صلی اللّه علیه و آله و سلم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مهمات المسائل الخلافیة فی الإرث و ما عدا ذلک</w:t>
      </w:r>
      <w:bookmarkStart w:id="80" w:name="pg2807_14709"/>
    </w:p>
    <w:p>
      <w:pPr>
        <w:pStyle w:val="BookText"/>
        <w:rPr/>
      </w:pPr>
      <w:bookmarkEnd w:id="80"/>
      <w:r>
        <w:rPr>
          <w:rFonts w:ascii="IRNazanin" w:hAnsi="IRNazanin" w:eastAsia="IRNazanin"/>
          <w:color w:val="111111"/>
          <w:sz w:val="28"/>
          <w:sz w:val="28"/>
          <w:szCs w:val="28"/>
          <w:rtl w:val="true"/>
          <w:lang w:bidi="fa-IR"/>
        </w:rPr>
        <w:t>فالخلاف علی قلته فی بعض المسائل هو کالخلاف بین فقهاء الجمهور أنفسهم و کاختلاف فقهاء الإمامیة فیما بینهم</w:t>
      </w:r>
      <w:r>
        <w:rPr>
          <w:rFonts w:eastAsia="IRNazanin" w:cs="IRNazanin"/>
          <w:color w:val="111111"/>
          <w:sz w:val="28"/>
          <w:szCs w:val="28"/>
          <w:rtl w:val="true"/>
          <w:lang w:bidi="fa-IR"/>
        </w:rPr>
        <w:t>.</w:t>
      </w:r>
    </w:p>
    <w:p>
      <w:pPr>
        <w:pStyle w:val="Heading3"/>
        <w:numPr>
          <w:ilvl w:val="2"/>
          <w:numId w:val="1"/>
        </w:numPr>
        <w:rPr/>
      </w:pPr>
      <w:bookmarkStart w:id="81" w:name="__RefHeading___Toc2288517_1395250215"/>
      <w:bookmarkStart w:id="82" w:name="_Toc29"/>
      <w:bookmarkEnd w:id="81"/>
      <w:r>
        <w:rPr>
          <w:rtl w:val="true"/>
        </w:rPr>
        <w:t>الوقف و الهبات و الصدقات</w:t>
      </w:r>
      <w:bookmarkEnd w:id="82"/>
    </w:p>
    <w:p>
      <w:pPr>
        <w:pStyle w:val="BookText"/>
        <w:rPr/>
      </w:pPr>
      <w:r>
        <w:rPr>
          <w:rFonts w:ascii="IRNazanin" w:hAnsi="IRNazanin" w:eastAsia="IRNazanin"/>
          <w:color w:val="111111"/>
          <w:sz w:val="28"/>
          <w:sz w:val="28"/>
          <w:szCs w:val="28"/>
          <w:rtl w:val="true"/>
          <w:lang w:bidi="fa-IR"/>
        </w:rPr>
        <w:t>المال الذی هو ملک لک و ترید أن تخرجه عن ملکیتک فإما أن یکون إخراجه لیس عن ملکک فقط بل عن مطلق الملکیة بمعنی أنک تجعله غیر صالح للملکیة أصلا فیکون تحریرا و ذلک کالعبد تعتقه فیکون حرا،و کالدار أو الأرض تفکها من الملکیة فتجعلها معبدا أو مسجدا أو مشهدا و هذا القسم لا یصلح أن یعود إلی الملکیة أبدا مهما عرضت العوارض و اختلفت الطوارئ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إخراجه لا عن مطلق الملکیة بل عن ملکک إلی ملک غیرک فقط،و حینئذ فإما أن یکون ذلک بعوض مع التراضی فی عقد لفظی أو ما یقوم مقامه فتلک عقود المعاوضات کالبیع و البیع الوفائی و الصلح و أمثالها، و إما أن یکون بغیر عوض مالی،فإن کان بقصد الأجر و المثوبة و لوجه اللّه فهو الصدقة بالمعنی الأعم،فإن کان المال مما یبقی مدة معتقدا بها و قصد المتصدق بقاء عینه، فحبس العین و أطلق المنفعة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المال مما لا یبقی أو لم یشترط المتصدق بقائه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الأخص،و إن کان التملیک لا یقصد الأجر و المثوبة بل تملیک مجانی محض،</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اشترط فیها مقابلتها بهبة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المعوضة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و هبتک الثوب بشرط أن تهبنی الکتاب فقال قبلت،و هی لازمة لا یجوز لأحدهما الرجوع بهبته إلاّ إذا تراضیا علی التفاسخ و التقایل،و إلاّ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شیء من أنواع الهبات إلاّ بالقبض و یجوز الرجوع فی الهبات الجائزة حتی بعد القبض إلاّ إذا کانت لذی رحم و زوج أو زوجة أو بعد التلف،أما الصدقات فلا یجوز الرجوع فی شیء منها بعد القبض و لا تصح أیضا إلاّ بالقبض،و إذا أجری الواقف صیغة الوقف و هی قوله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وقفت هذا الدار مثلا قربة إلی اللّه تعالی ثم أقبضه المتولی أو الموقوف علیهم أو قبضه بنیة الوقف،إذا کان قد جعل التولیة لنفسه فحینئذ لا یجوز الرجوع فیه أصلا و لا بیعه و لا قسمته سواء کان وقف ذریة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وقف جهة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کالوقف علی الفقراء و الغرباء و المدارس و أمثالها،نعم قد یصح البیع فی موارد استثنائیة تلجئ إلیها الضرورة المحرجة یجمعها خراب الوقف خرابا لا ینتفع به منفعة معتدا بها،أو خوف أن یبلغ خرابه إلی تلک المرتبة، أو وقوع الخلاف بین أربابه بحیث یخشی أو یؤدی إلی تلف الأموال أو النفوس أو هتک الأعراض و مع ذلک لا یجوز بیع الوقف بحال من الأحوال و لا قسمته إلاّ بعد عرض المورد الشخصی علی الحاکم الشرعی و إحاطته بالموضوع من جمیع جهاته و صدور حکمه بالبیع أو القسمة لحصول</w:t>
      </w:r>
      <w:bookmarkStart w:id="83" w:name="pg2807_14711"/>
    </w:p>
    <w:p>
      <w:pPr>
        <w:pStyle w:val="BookText"/>
        <w:rPr/>
      </w:pPr>
      <w:bookmarkEnd w:id="83"/>
      <w:r>
        <w:rPr>
          <w:rFonts w:ascii="IRNazanin" w:hAnsi="IRNazanin" w:eastAsia="IRNazanin"/>
          <w:color w:val="111111"/>
          <w:sz w:val="28"/>
          <w:sz w:val="28"/>
          <w:szCs w:val="28"/>
          <w:rtl w:val="true"/>
          <w:lang w:bidi="fa-IR"/>
        </w:rPr>
        <w:t>المسوغ الشرعی،و بدون ذلک لا یجوز و قد تساهل الناس فی أمر الوقف و توسعوا فی بیعه و إخراجه عن الوقفیة توسعا أخرجهم عن الموازین الشرعیة و القوانین المرعیة،و اللّه من وراء القصد و هو اللطیف الخبیر،هذا کله علی طریقة المشهور و لنا تحقیق و نظر آخر فی الوقف لا مجال له هنا</w:t>
      </w:r>
      <w:r>
        <w:rPr>
          <w:rFonts w:eastAsia="IRNazanin" w:cs="IRNazanin"/>
          <w:color w:val="111111"/>
          <w:sz w:val="28"/>
          <w:szCs w:val="28"/>
          <w:rtl w:val="true"/>
          <w:lang w:bidi="fa-IR"/>
        </w:rPr>
        <w:t>.</w:t>
      </w:r>
    </w:p>
    <w:p>
      <w:pPr>
        <w:pStyle w:val="Heading3"/>
        <w:numPr>
          <w:ilvl w:val="2"/>
          <w:numId w:val="1"/>
        </w:numPr>
        <w:rPr/>
      </w:pPr>
      <w:bookmarkStart w:id="84" w:name="__RefHeading___Toc2288519_1395250215"/>
      <w:bookmarkStart w:id="85" w:name="_Toc30"/>
      <w:bookmarkEnd w:id="84"/>
      <w:r>
        <w:rPr>
          <w:rtl w:val="true"/>
        </w:rPr>
        <w:t>القضاء و الحکم</w:t>
      </w:r>
      <w:bookmarkEnd w:id="8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لولایة القضاء و نفوذ الحکم فی فصل الحکومات بین الناس منزلة معینة و مقام منیع،و هی عند الإمامیة غصن من دوحة النبوة و الإمامة و مرتبة من الرئاسة العامة،و خلافة اللّه فی الأرضین یٰا دٰاوُدُ إِنّٰا جَعَلْنٰاکَ خَلِیفَةً فِی الْأَرْضِ فَاحْکُمْ بَیْنَ النّٰاسِ بِالْحَقِّ، فَلاٰ وَ رَبِّکَ لاٰ یُؤْمِنُونَ حَتّٰی یُحَکِّمُوکَ فِیمٰا شَجَرَ بَیْنَهُمْ ثُمَّ لاٰ یَجِدُوا فِی أَنْفُسِهِمْ حَرَجاً مِمّٰا قَضَیْتَ وَ یُسَلِّمُوا تَسْلِیماً کیف لا و القضاة و الحکام أمناء اللّه علی النوامیس الثلاثة النفوس و الأعراض و الأموال،و لذا کان خطره عظیما و عثرته لا تقال،و فی الأحادیث من تهویل أمره ما تخف عنده الجبال مثل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القاضی علی شفیر جهنم و لسان القاضی بین جمرتین من نار،یا شریح قد جلست مجلسا لا یجلسه إلاّ نبی أو وصی نبی أو 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الحدیث النبوی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قاضیا فقد ذبح بغیر سکین إلی کثیر من نظائرها،و الحکم الذی یستخرجه الفقیه و یستنبطه من الأدلة إن کان علی موضوع کلی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إن مال</w:t>
      </w:r>
    </w:p>
    <w:p>
      <w:pPr>
        <w:pStyle w:val="BookText"/>
        <w:rPr/>
      </w:pPr>
      <w:r>
        <w:rPr>
          <w:rFonts w:ascii="IRNazanin" w:hAnsi="IRNazanin" w:eastAsia="IRNazanin"/>
          <w:color w:val="111111"/>
          <w:sz w:val="28"/>
          <w:sz w:val="28"/>
          <w:szCs w:val="28"/>
          <w:rtl w:val="true"/>
          <w:lang w:bidi="fa-IR"/>
        </w:rPr>
        <w:t>الغیر لا یجوز التصرف فیه إلاّ بإذن مالکه و إن وطأ الزوجة حلال و وطأ الأجنبیة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 موضوع جزئی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هذه زوجة و تلک أجنبیة و هذا مال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منهما من وظائف المجتهد العادل الحائز منصب النیابة العامة عن الإمام سوی أن القضاء الذی هو فی الحقیقة عبارة عن تشخیص الموضوعات مع المرافعة و الخصومة أو بدونها کالحکم بالهلال و الوقت و النسب و نحوها یحتاج إلی لطف قریحة و قوة حدس و عبقریة ذکاء،و حدة ذهن،أکثر مما تحتاجه الفتوی و استنباط الأحکام الکلیة بکثیر،و لو تصدی له غیر الحائز لتلک الصفات کان ضرره أکبر من نفعه و خطأه أکثر من صوابه،أما تصدی غیر المجتهد العادل الذی له أهلیة الفتوی فهو عندنا معشر الإمامیة من أعظم المحرمات و أفظع الکبائر بل هو علی حد الکفر باللّه العظیم بل رأینا أعاظم علماء الإمامیة من أساتیذنا الأعلام یتورعون من الحکم و یفصلون الحکومات غالبا بالصلح و نحن لا نزال غالبا علی هذه الوتیرة اقتداء بسلفنا الصالح</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أمهات أسباب الحکم و الخصومات و الحقوق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الإقرار،البینة،الیمین،و البینة هی الشاهدان العادلان،و إذا تعارضت البینتان أو البینات فخلاف عظیم فی تقدیم بینة الداخل و الخارج أو الرجوع إلی المرجحات،و قد</w:t>
      </w:r>
      <w:bookmarkStart w:id="86" w:name="pg2807_14713"/>
    </w:p>
    <w:p>
      <w:pPr>
        <w:pStyle w:val="BookText"/>
        <w:rPr/>
      </w:pPr>
      <w:bookmarkEnd w:id="86"/>
      <w:r>
        <w:rPr>
          <w:rFonts w:ascii="IRNazanin" w:hAnsi="IRNazanin" w:eastAsia="IRNazanin"/>
          <w:color w:val="111111"/>
          <w:sz w:val="28"/>
          <w:sz w:val="28"/>
          <w:szCs w:val="28"/>
          <w:rtl w:val="true"/>
          <w:lang w:bidi="fa-IR"/>
        </w:rPr>
        <w:t xml:space="preserve">أفرد الکثیر من فقهائنا للقضاء مؤلفات مستقلة فی غایة البسط و الإحاطة سوی ما دوّنوه فی الکتب المشتملة علی تمام أبواب الفقه،و لا یسعنا بأن نأتی بأقل قلیل منه فضلا عن الکثیر، و قد ذکرنا جملة صالحة من هذه المباحث فی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فلیراجع إلیه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حکم الحاکم الجامع للشرائط المتقدمة فالراد علیه المتخلف عن اتباع حکمه راد علی اللّه تعالی و لا یجوز لغیره بعد حکمه أن ینظر فی تلک الدعوی،نعم له أن یعید النظر فیها بنفسه فإذا تبیّن له الخلل نقض حکمه بالضرورة</w:t>
      </w:r>
      <w:r>
        <w:rPr>
          <w:rFonts w:eastAsia="IRNazanin" w:cs="IRNazanin"/>
          <w:color w:val="111111"/>
          <w:sz w:val="28"/>
          <w:szCs w:val="28"/>
          <w:rtl w:val="true"/>
          <w:lang w:bidi="fa-IR"/>
        </w:rPr>
        <w:t>.</w:t>
      </w:r>
    </w:p>
    <w:p>
      <w:pPr>
        <w:pStyle w:val="Heading3"/>
        <w:numPr>
          <w:ilvl w:val="2"/>
          <w:numId w:val="1"/>
        </w:numPr>
        <w:rPr/>
      </w:pPr>
      <w:bookmarkStart w:id="87" w:name="__RefHeading___Toc2288521_1395250215"/>
      <w:bookmarkStart w:id="88" w:name="_Toc31"/>
      <w:bookmarkEnd w:id="87"/>
      <w:r>
        <w:rPr>
          <w:rtl w:val="true"/>
        </w:rPr>
        <w:t>الصید و الذباحة</w:t>
      </w:r>
      <w:bookmarkEnd w:id="8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الحیوان مطلقا عند الإمامیة حرمة أکله و نجاسته بالموت إذا کانت له عروق یشخب دمها عند القطع و هو المعبر عنه عند الفقهاء بذی النفس السائلة ثم إن الحیوان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العین ذاتا و هو ما لا یمکن أن یطهر أبدا کالکلب و الخنزیر،و طاهر العین و هو ما عدا ذلک، و الأول لا تفارقه النجاسة و حرمة الأکل حیّا و میتا مذکّی و غیر مذکّی،و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بغیر الذکاة الشرعیة فهو نجس العین حرام الأکل مطلقا طیرا کان أو غیره وحشیا أو أهلیا ذا نفس أو غیر ذی نفس،أما إذا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طاهر العین مطلقا کما کان فی حیاته ثم إن کان من السباع أو الوحوش فهو حرام الأکل و إن کان طاهرا،و إلاّ فهو حلال</w:t>
      </w:r>
      <w:bookmarkStart w:id="89" w:name="pg2807_14714"/>
    </w:p>
    <w:p>
      <w:pPr>
        <w:pStyle w:val="BookText"/>
        <w:rPr/>
      </w:pPr>
      <w:bookmarkEnd w:id="89"/>
      <w:r>
        <w:rPr>
          <w:rFonts w:ascii="IRNazanin" w:hAnsi="IRNazanin" w:eastAsia="IRNazanin"/>
          <w:color w:val="111111"/>
          <w:sz w:val="28"/>
          <w:sz w:val="28"/>
          <w:szCs w:val="28"/>
          <w:rtl w:val="true"/>
          <w:lang w:bidi="fa-IR"/>
        </w:rPr>
        <w:t>الأکل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تذکیة ذی النفس تحصل شرعا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لا یحل منه إلاّ ما کان بأحد أمرین الکلب المعلم الذی ینزجر إذا زجر و یأتمر إذا أمر و لا یعتاد أکل صیده و یکون الرامی مسلما و أن یسمی،فلو قتل الکلب أو السهم صیدا و مات حل أکله و لو أدرکه حیا ذکاه و لا یحل بباقی آلات الصید کالفهود و الحبالة و غیرهم نعم لو أدرکه حیا ذکاه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الذباحة الشرعیة و یشترط عندنا فی الذابح الإسلام أو ما بحکمه کولده أو لقیطه،و أن یکون الذبح بالحدید مع القدرة و مع الضرورة بکل ما یفری الأوداج و أن یسمی و یستقبل و أن یفری الأوداج الأربعة المری و الودجین و الحلقوم،و یکفی فی الإبل نحرها عوض الذبح و لو تعذر ذبح الحیوان و نحوه کالمتردی و المستعصی یجوز أخذه بالسیف و نحوه مما یقتل فإن مات حل و إلاّ ذکاه،أما ما لا نفس له فلا یحل شیء منه إذ حیوان البحر لا یحل إلا ما کان له فلس کالسمک</w:t>
      </w:r>
      <w:r>
        <w:rPr>
          <w:rFonts w:eastAsia="IRNazanin" w:cs="IRNazanin"/>
          <w:color w:val="111111"/>
          <w:sz w:val="28"/>
          <w:szCs w:val="28"/>
          <w:rtl w:val="true"/>
          <w:lang w:bidi="fa-IR"/>
        </w:rPr>
        <w:t>.</w:t>
      </w:r>
    </w:p>
    <w:p>
      <w:pPr>
        <w:pStyle w:val="Heading3"/>
        <w:numPr>
          <w:ilvl w:val="2"/>
          <w:numId w:val="1"/>
        </w:numPr>
        <w:rPr/>
      </w:pPr>
      <w:bookmarkStart w:id="90" w:name="__RefHeading___Toc2288523_1395250215"/>
      <w:bookmarkStart w:id="91" w:name="_Toc32"/>
      <w:bookmarkEnd w:id="90"/>
      <w:r>
        <w:rPr>
          <w:rtl w:val="true"/>
        </w:rPr>
        <w:t>طریفة</w:t>
      </w:r>
      <w:bookmarkEnd w:id="9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النعمان الأحول 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حنیفة فوجدت لدیه کتبا کثیرة حالت بینی و بینه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هذه الکتب؟قلت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w:t>
      </w:r>
      <w:bookmarkStart w:id="92" w:name="pg2807_14715"/>
    </w:p>
    <w:p>
      <w:pPr>
        <w:pStyle w:val="BookText"/>
        <w:rPr/>
      </w:pPr>
      <w:bookmarkEnd w:id="92"/>
      <w:r>
        <w:rPr>
          <w:rFonts w:ascii="Amiri" w:hAnsi="Amiri" w:eastAsia="Amiri" w:cs="Amiri"/>
          <w:color w:val="111111"/>
          <w:sz w:val="28"/>
          <w:sz w:val="28"/>
          <w:szCs w:val="28"/>
          <w:rtl w:val="true"/>
          <w:lang w:bidi="ar-SA"/>
        </w:rPr>
        <w:t>الکتب فی أحکام الطلاق،فقلت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أغنانا اللّه سبحانه عن جمیع کتبک هذه بآیة واحدة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طَلَّقْتُمُ النِّسٰاءَ فَطَلِّقُوهُنَّ لِعِدَّتِهِنَّ وَ أَحْصُوا الْعِدَّةَ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صاحبک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بقرة خرجت من البحر هل یحل أکلها؟فقال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له فلس فکله جملا کان أو بقرة و کلما لا فلس له لا یحل 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ذکاة السمک عندنا موته خارج الماء</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288525_1395250215"/>
      <w:bookmarkStart w:id="94" w:name="_Toc33"/>
      <w:bookmarkEnd w:id="93"/>
      <w:r>
        <w:rPr>
          <w:rtl w:val="true"/>
        </w:rPr>
        <w:t>الأطعمة و الأشربة و المحلل و المحرم منها</w:t>
      </w:r>
      <w:bookmarkEnd w:id="9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أنواع الحیوان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الأرض،حیوان الماء، حیوان الهواء،و قد عرفت أنه لا یحل من حیوان البحر إلاّ السمک و بیضه تابع له،و لا من حیوان الأرض إلاّ الغنم الأهلیة و بقر الوحش،و کبش الجبل و الحمیر،و الغزلان، و الیحامیر،و یحل الخیل،و البغال،و الحمیر علی کراهة و یحرم الجلال منها و ما یتغذی بالعذرة و یطهر بالاستبراء و یحرم کل ذی ناب کالسباع،و الذئاب،و تحرم الأرانب و الثعالب و الضبّ و الیربوع و أمثالها من الوحوش،و تحرم الحشرات مطلقا کالخنافس و الدیدان و الحیات و نحوها،أما حیوان الهواء و هی الطیور فیحرم منها سباع الطیر کالصقر و النسر و نحوهما مطلقا،أما عداها فقد جعل الشارع لما یحل أکله منها ثلاث علامات فی ثلاث حالات،فإن کان</w:t>
      </w:r>
    </w:p>
    <w:p>
      <w:pPr>
        <w:pStyle w:val="BookText"/>
        <w:rPr/>
      </w:pPr>
      <w:r>
        <w:rPr>
          <w:rFonts w:ascii="IRNazanin" w:hAnsi="IRNazanin" w:eastAsia="IRNazanin"/>
          <w:color w:val="111111"/>
          <w:sz w:val="28"/>
          <w:sz w:val="28"/>
          <w:szCs w:val="28"/>
          <w:rtl w:val="true"/>
          <w:lang w:bidi="fa-IR"/>
        </w:rPr>
        <w:t>طائرا فی الجو فما کان دفیفه أکثر من صفیفه فهو حلال و إلا فلا،و إن کان علی الأرض فإن کان له صیصة و هی ما یکون کالأصبع الزائد فهو حلال و إلاّ فلا،و إن کان مذبوحا فإن کانت له حوصلة أو قانصة فهو حلال و إلاّ فلا،فالخفاش و الطاوس و الزنابیر و النحل و نحوها کلها محرمة،أما الغراب فما یأکل الجیف محرم و ما یأکل النبات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المحرم من المشروب و المأکول غیر الحیوان فیمکن ضبطه ضمن قواعد کلیة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مغصوب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مضر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خبیث حرام،و أعظم المحرمات من المائعات البول و أعظم منه الخمر و إخوانها من النبیذ و الفقاع و العصیر إذا غلا و لم یذهب ثلثاه،و لحرمة الخمر و نجاستها عند الإمامیة من الغلظة و الشدة ما لیس عند أی فرقة من المسلمین، فقد ورد فی التحذیر منها عن أئمتهم سلام اللّه علیهم أحادیث هائلة،و زواجر دامغة تشیب لها النواصی،و یرتجف منها أجرأ الناس علی المعاصی،و تکررت منهم لعنة اللّه علی عاصرها و جابیها و بائعها و شاربها،و تعرف فی شرعنا بأم الخبائث</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أحادیث أهل البیت علیهم السّلام ما یظهر منه حرمة</w:t>
      </w:r>
    </w:p>
    <w:p>
      <w:pPr>
        <w:pStyle w:val="BookText"/>
        <w:rPr/>
      </w:pPr>
      <w:r>
        <w:rPr>
          <w:rFonts w:ascii="IRNazanin" w:hAnsi="IRNazanin" w:eastAsia="IRNazanin"/>
          <w:color w:val="111111"/>
          <w:sz w:val="28"/>
          <w:sz w:val="28"/>
          <w:szCs w:val="28"/>
          <w:rtl w:val="true"/>
          <w:lang w:bidi="fa-IR"/>
        </w:rPr>
        <w:t>الجلوس علی مائدة وضع فیها قدح خمر،و لعل السر شدة الحذر و التحرّز من أن یتطایر بخار منها یمس الطعام فیفسده أو یدخل فی جوف الآکل ذرات من جراثیمها الخبیثة و موادها الهالکة و لو بعد حین،و قد اهتدی العلم الحدیث بعد الجد و الجهد فی تحلیلها الکیماوی و تمحیصها الطبی إلی مضارّها التی أنبأ عنها الإسلام قبل ثلاث عشر قرنا بدون کلفة و لا عناء فحرموا علی أنفسهم ما یحرمه دینهم و تمنعه شریعتهم فللّه شریعة الإسلام ما أشرفها،و أنبلها،و أدقها،و أجلها، و أفضلها،و أکملها،و خسرت صفقة المسلمین الذین أضاعوها فضاعوا،و استهانوا بها فهانوا،و عسی أن یحدث اللّه بعد ذلک أمرا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مجمل القول فی أمهات الحلال و الحرام من المأکول و المشروب،و هناک فروع کثیرة لا یتسع لشرحها صدر هذه الرسالة الوجیزة</w:t>
      </w:r>
      <w:r>
        <w:rPr>
          <w:rFonts w:eastAsia="IRNazanin" w:cs="IRNazanin"/>
          <w:color w:val="111111"/>
          <w:sz w:val="28"/>
          <w:szCs w:val="28"/>
          <w:rtl w:val="true"/>
          <w:lang w:bidi="fa-IR"/>
        </w:rPr>
        <w:t>.</w:t>
      </w:r>
      <w:bookmarkStart w:id="95" w:name="pg2807_14718"/>
    </w:p>
    <w:p>
      <w:pPr>
        <w:pStyle w:val="Heading2"/>
        <w:numPr>
          <w:ilvl w:val="1"/>
          <w:numId w:val="1"/>
        </w:numPr>
        <w:rPr/>
      </w:pPr>
      <w:bookmarkStart w:id="96" w:name="__RefHeading___Toc2288527_1395250215"/>
      <w:bookmarkStart w:id="97" w:name="_Toc34"/>
      <w:bookmarkEnd w:id="95"/>
      <w:bookmarkEnd w:id="96"/>
      <w:r>
        <w:rPr>
          <w:rtl w:val="true"/>
        </w:rPr>
        <w:t>الحدود</w:t>
      </w:r>
      <w:bookmarkEnd w:id="97"/>
    </w:p>
    <w:p>
      <w:pPr>
        <w:pStyle w:val="Heading3"/>
        <w:numPr>
          <w:ilvl w:val="2"/>
          <w:numId w:val="1"/>
        </w:numPr>
        <w:rPr/>
      </w:pPr>
      <w:bookmarkStart w:id="98" w:name="__RefHeading___Toc2288529_1395250215"/>
      <w:bookmarkStart w:id="99" w:name="_Toc35"/>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عقوبات عاجلة علی جنایات خاصّة،الغرض منها حفظ نظام الاجتماع و قطع دابر الشر عن البشر</w:t>
      </w:r>
      <w:r>
        <w:rPr>
          <w:rFonts w:eastAsia="IRNazanin" w:cs="IRNazanin"/>
          <w:color w:val="111111"/>
          <w:sz w:val="28"/>
          <w:szCs w:val="28"/>
          <w:rtl w:val="true"/>
          <w:lang w:bidi="fa-IR"/>
        </w:rPr>
        <w:t>.</w:t>
      </w:r>
    </w:p>
    <w:p>
      <w:pPr>
        <w:pStyle w:val="Heading3"/>
        <w:numPr>
          <w:ilvl w:val="2"/>
          <w:numId w:val="1"/>
        </w:numPr>
        <w:rPr/>
      </w:pPr>
      <w:bookmarkStart w:id="100" w:name="__RefHeading___Toc2288531_1395250215"/>
      <w:bookmarkStart w:id="101" w:name="_Toc36"/>
      <w:bookmarkEnd w:id="100"/>
      <w:r>
        <w:rPr>
          <w:rtl w:val="true"/>
        </w:rPr>
        <w:t>حد الزنا</w:t>
      </w:r>
      <w:bookmarkEnd w:id="10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بالغ عاقل وطئ امرأة لا یحل له وطؤها شرعا عالما عامدا وجب علی ولی الأمر أن یحدّه بمائة جلدة ثم بالرجم بالحجارة إن کان محصنا أی عنده من الحلال ما یسدّ حاجته و إن لم یکن فبالجلد وحده و یحلق رأسه و ینفی من البلد سنة،ثم إن کانت راضیة حدث أیضا بهما إن کانت محصنة و إلاّ فبالجلد وحده و إذا زنی بإحدی محارمه النسبیة أو الرضاعیة أو بامرأة أبیه أو بمسلمة و هو ذمی أو أکره علی الزنا بها کان حده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الزنا بإقراره أربع مرّات أو بأربعة شهود عدول أو ثلاثة رجال و امرأتین و لو شهد رجلان و أربع نسوة ثبت الجلد دون الرجم،و لا یثبت بأقل من ذلک و لو شهد ثلاثة أو اثنان حدّوا حد القذف و یشترط اتفاق شهادتهم</w:t>
      </w:r>
      <w:bookmarkStart w:id="102" w:name="pg2807_14719"/>
    </w:p>
    <w:p>
      <w:pPr>
        <w:pStyle w:val="BookText"/>
        <w:rPr/>
      </w:pPr>
      <w:bookmarkEnd w:id="102"/>
      <w:r>
        <w:rPr>
          <w:rFonts w:ascii="IRNazanin" w:hAnsi="IRNazanin" w:eastAsia="IRNazanin"/>
          <w:color w:val="111111"/>
          <w:sz w:val="28"/>
          <w:sz w:val="28"/>
          <w:szCs w:val="28"/>
          <w:rtl w:val="true"/>
          <w:lang w:bidi="fa-IR"/>
        </w:rPr>
        <w:t>من کل وجه و المشاهدة عیانا و لو أقر بموجب الرجم ثم أنکر سقط،و لو زنی ثالثا بعد الحدین قتل،و لا تجلد الحامل حتی تضع،و لا المریض حتی یبرأ</w:t>
      </w:r>
      <w:r>
        <w:rPr>
          <w:rFonts w:eastAsia="IRNazanin" w:cs="IRNazanin"/>
          <w:color w:val="111111"/>
          <w:sz w:val="28"/>
          <w:szCs w:val="28"/>
          <w:rtl w:val="true"/>
          <w:lang w:bidi="fa-IR"/>
        </w:rPr>
        <w:t>.</w:t>
      </w:r>
    </w:p>
    <w:p>
      <w:pPr>
        <w:pStyle w:val="Heading3"/>
        <w:numPr>
          <w:ilvl w:val="2"/>
          <w:numId w:val="1"/>
        </w:numPr>
        <w:rPr/>
      </w:pPr>
      <w:bookmarkStart w:id="103" w:name="__RefHeading___Toc2288533_1395250215"/>
      <w:bookmarkStart w:id="104" w:name="_Toc37"/>
      <w:bookmarkEnd w:id="103"/>
      <w:r>
        <w:rPr>
          <w:rtl w:val="true"/>
        </w:rPr>
        <w:t>حد اللواط و السحق</w:t>
      </w:r>
      <w:bookmarkEnd w:id="104"/>
    </w:p>
    <w:p>
      <w:pPr>
        <w:pStyle w:val="BookText"/>
        <w:rPr/>
      </w:pPr>
      <w:r>
        <w:rPr>
          <w:rFonts w:ascii="IRNazanin" w:hAnsi="IRNazanin" w:eastAsia="IRNazanin"/>
          <w:color w:val="111111"/>
          <w:sz w:val="28"/>
          <w:sz w:val="28"/>
          <w:szCs w:val="28"/>
          <w:rtl w:val="true"/>
          <w:lang w:bidi="fa-IR"/>
        </w:rPr>
        <w:t xml:space="preserve">لا شیء من المعاصی و الکبائر أفظع حدا و أشد عقوبة من هذه الفاحشة و الفعلة الخبیثة،حتی إن التعذیب بالإحراق لا یجوز بحال من الأحوال إلاّ فی هذا المقام، و حد اللائط أحد أمور یتخیر ولی الأمر فیها القتل أو الرجم أو إلقاؤه من شاهق تتکسر عظامه أو إحراقه بالنار و یقتل المفعول به أیضا إن کان بالغا مختارا و إن کان صغیرا عزّر و یثبت اللواط بما ثبت به الزنا و کذا السحق و تجلد کل من الفاعلة و المفعولة مائة جلدة و لا یبعد الرجم مع الإحصان و یجلد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سبعین جلدة و یحلق رأسه و یشهر و یثبت بشاهدین عدلین و بالإقرار مرتین</w:t>
      </w:r>
      <w:r>
        <w:rPr>
          <w:rFonts w:eastAsia="IRNazanin" w:cs="IRNazanin"/>
          <w:color w:val="111111"/>
          <w:sz w:val="28"/>
          <w:szCs w:val="28"/>
          <w:rtl w:val="true"/>
          <w:lang w:bidi="fa-IR"/>
        </w:rPr>
        <w:t>.</w:t>
      </w:r>
    </w:p>
    <w:p>
      <w:pPr>
        <w:pStyle w:val="Heading3"/>
        <w:numPr>
          <w:ilvl w:val="2"/>
          <w:numId w:val="1"/>
        </w:numPr>
        <w:rPr/>
      </w:pPr>
      <w:bookmarkStart w:id="105" w:name="__RefHeading___Toc2288535_1395250215"/>
      <w:bookmarkStart w:id="106" w:name="_Toc38"/>
      <w:bookmarkEnd w:id="105"/>
      <w:r>
        <w:rPr>
          <w:rtl w:val="true"/>
        </w:rPr>
        <w:t>حد القذف</w:t>
      </w:r>
      <w:bookmarkEnd w:id="10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یحدّ المکلف إذا قذف المسلم البالغ العاقل الحر بما فیه حد کالزنا و اللواط أو شرب الخمر بثمانین جلدة و یسقط ذلک بالبینة المصدقة أو یصدقه المقذوف و یثبت بشهادة العدلین أو الإقرار مرتین و لو واجهه بما یکره کالفاسق و الفاجر و الأجذم و الأبرص و لیست فیه کان حکمه التعزیر،</w:t>
      </w:r>
      <w:bookmarkStart w:id="107" w:name="pg2807_14720"/>
    </w:p>
    <w:p>
      <w:pPr>
        <w:pStyle w:val="BookText"/>
        <w:rPr/>
      </w:pPr>
      <w:bookmarkEnd w:id="107"/>
      <w:r>
        <w:rPr>
          <w:rFonts w:ascii="IRNazanin" w:hAnsi="IRNazanin" w:eastAsia="IRNazanin"/>
          <w:color w:val="111111"/>
          <w:sz w:val="28"/>
          <w:sz w:val="28"/>
          <w:szCs w:val="28"/>
          <w:rtl w:val="true"/>
          <w:lang w:bidi="fa-IR"/>
        </w:rPr>
        <w:t>و من ادعی النبوة أو سب النبی أو أحد الأئمة سلام اللّه علیهم فحکمه القتل</w:t>
      </w:r>
      <w:r>
        <w:rPr>
          <w:rFonts w:eastAsia="IRNazanin" w:cs="IRNazanin"/>
          <w:color w:val="111111"/>
          <w:sz w:val="28"/>
          <w:szCs w:val="28"/>
          <w:rtl w:val="true"/>
          <w:lang w:bidi="fa-IR"/>
        </w:rPr>
        <w:t>.</w:t>
      </w:r>
    </w:p>
    <w:p>
      <w:pPr>
        <w:pStyle w:val="Heading3"/>
        <w:numPr>
          <w:ilvl w:val="2"/>
          <w:numId w:val="1"/>
        </w:numPr>
        <w:rPr/>
      </w:pPr>
      <w:bookmarkStart w:id="108" w:name="__RefHeading___Toc2288537_1395250215"/>
      <w:bookmarkStart w:id="109" w:name="_Toc39"/>
      <w:bookmarkEnd w:id="108"/>
      <w:r>
        <w:rPr>
          <w:rtl w:val="true"/>
        </w:rPr>
        <w:t>حد المسکر</w:t>
      </w:r>
      <w:bookmarkEnd w:id="109"/>
    </w:p>
    <w:p>
      <w:pPr>
        <w:pStyle w:val="BookText"/>
        <w:rPr/>
      </w:pPr>
      <w:r>
        <w:rPr>
          <w:rFonts w:ascii="IRNazanin" w:hAnsi="IRNazanin" w:eastAsia="IRNazanin"/>
          <w:color w:val="111111"/>
          <w:sz w:val="28"/>
          <w:sz w:val="28"/>
          <w:szCs w:val="28"/>
          <w:rtl w:val="true"/>
          <w:lang w:bidi="fa-IR"/>
        </w:rPr>
        <w:t>من شرب خمرا أو فقاعا أو عصیرا قبل ذهاب ثلثیه أو أی نوع من المسکرات من أنواعه الحدیثة أو القدیمة عالما عامدا بالغا وجب أن یحد ثمانین جلدة عاریا علی ظهره و کتفه،و لو تکرر الحد و لم یرتدع قتل فی الرابعة و لو شربها مستحلا فهو مرتد یجب قتله و بائع الخمر یستتاب فإن تاب و إلاّ قتل</w:t>
      </w:r>
      <w:r>
        <w:rPr>
          <w:rFonts w:eastAsia="IRNazanin" w:cs="IRNazanin"/>
          <w:color w:val="111111"/>
          <w:sz w:val="28"/>
          <w:szCs w:val="28"/>
          <w:rtl w:val="true"/>
          <w:lang w:bidi="fa-IR"/>
        </w:rPr>
        <w:t>.</w:t>
      </w:r>
    </w:p>
    <w:p>
      <w:pPr>
        <w:pStyle w:val="Heading3"/>
        <w:numPr>
          <w:ilvl w:val="2"/>
          <w:numId w:val="1"/>
        </w:numPr>
        <w:rPr/>
      </w:pPr>
      <w:bookmarkStart w:id="110" w:name="__RefHeading___Toc2288539_1395250215"/>
      <w:bookmarkStart w:id="111" w:name="_Toc40"/>
      <w:bookmarkEnd w:id="110"/>
      <w:r>
        <w:rPr>
          <w:rtl w:val="true"/>
        </w:rPr>
        <w:t>حد السرقة</w:t>
      </w:r>
      <w:bookmarkEnd w:id="11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سرق الرجل البالغ العاقل من الحرز و هو المصون بقفل و صندوق أو نحو ذلک ما قیمته ربع مثقال من الذهب الخالص وجب بعد المرافعة عند الحاکم و الثبوت بالإقرار مرتین أو البینة أن تقطع أصابعه الأربع من یده الیمنی فإن عاد بعد الحد قطعت رجله الیسری من وسط القدم فإن عاد ثالثا خلد فی السجن فإن سرق فیه قتل و لو تکررت السرقة قبل الحد کفی حد واحد و الطفل و المجنون یعزران و السارق یغرم ما سرق مطلقا و یکتفی فی الغرامة الإقرار مرة و شهادة العدل الواحد مع الیمین،و الوالد لا یقطع بسرقة مال ولده و الولد یقطع</w:t>
      </w:r>
      <w:r>
        <w:rPr>
          <w:rFonts w:eastAsia="IRNazanin" w:cs="IRNazanin"/>
          <w:color w:val="111111"/>
          <w:sz w:val="28"/>
          <w:szCs w:val="28"/>
          <w:rtl w:val="true"/>
          <w:lang w:bidi="fa-IR"/>
        </w:rPr>
        <w:t>.</w:t>
      </w:r>
      <w:bookmarkStart w:id="112" w:name="pg2807_14721"/>
    </w:p>
    <w:p>
      <w:pPr>
        <w:pStyle w:val="Heading3"/>
        <w:numPr>
          <w:ilvl w:val="2"/>
          <w:numId w:val="1"/>
        </w:numPr>
        <w:rPr/>
      </w:pPr>
      <w:bookmarkStart w:id="113" w:name="__RefHeading___Toc2288541_1395250215"/>
      <w:bookmarkStart w:id="114" w:name="_Toc41"/>
      <w:bookmarkEnd w:id="112"/>
      <w:bookmarkEnd w:id="113"/>
      <w:r>
        <w:rPr>
          <w:rtl w:val="true"/>
        </w:rPr>
        <w:t>حد المحارب</w:t>
      </w:r>
      <w:bookmarkEnd w:id="114"/>
    </w:p>
    <w:p>
      <w:pPr>
        <w:pStyle w:val="BookText"/>
        <w:rPr/>
      </w:pPr>
      <w:r>
        <w:rPr>
          <w:rFonts w:ascii="IRNazanin" w:hAnsi="IRNazanin" w:eastAsia="IRNazanin"/>
          <w:color w:val="111111"/>
          <w:sz w:val="28"/>
          <w:sz w:val="28"/>
          <w:szCs w:val="28"/>
          <w:rtl w:val="true"/>
          <w:lang w:bidi="fa-IR"/>
        </w:rPr>
        <w:t>کل من شهر سلاحا فی بلد أو بر أو بحر للإخافة و السلب و النهب وجب علی ولی الأمر حده مخیرا بین قتله و صلبه و قطعه من خلاف بقطع الید الیمنی و الرجل الیسری أو نفیه من الأرض وفق الآیة الشریفة إِنَّمٰا جَزٰاءُ الَّذِینَ یُحٰارِبُونَ إلی آخرها و إذا نفی إلی بلد کتب بالمنع من مواکلته و معاملته و مجالسته إلی أن یتوب،و اللص الذی یهجم علی الدار محارب فإن قتل فدمه هدر،و من کابر امرأة علی عرضها أو غلاما فلهما دفعه فإن قتلاه فدمه هدر و یعزر المختلس و المحتال و شاهد الحاکم الزور بما یراه من العقوبة التی یرتدع بها هو و غیره</w:t>
      </w:r>
      <w:r>
        <w:rPr>
          <w:rFonts w:eastAsia="IRNazanin" w:cs="IRNazanin"/>
          <w:color w:val="111111"/>
          <w:sz w:val="28"/>
          <w:szCs w:val="28"/>
          <w:rtl w:val="true"/>
          <w:lang w:bidi="fa-IR"/>
        </w:rPr>
        <w:t>.</w:t>
      </w:r>
    </w:p>
    <w:p>
      <w:pPr>
        <w:pStyle w:val="Heading3"/>
        <w:numPr>
          <w:ilvl w:val="2"/>
          <w:numId w:val="1"/>
        </w:numPr>
        <w:rPr/>
      </w:pPr>
      <w:bookmarkStart w:id="115" w:name="__RefHeading___Toc2288543_1395250215"/>
      <w:bookmarkStart w:id="116" w:name="_Toc42"/>
      <w:bookmarkEnd w:id="115"/>
      <w:r>
        <w:rPr>
          <w:rtl w:val="true"/>
        </w:rPr>
        <w:t>حدود مختلفة</w:t>
      </w:r>
      <w:bookmarkEnd w:id="11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یطأ بهیمة وجب تعزیره فإن کان بالغا و تکرر منه ذلک قتل فی الرابعة،ثم إن کانت مأکولة اللحم حرم لحمها و لحم نسلها بعد الوطء و تذبح و تحرق و یغرم قیمتها لصاحبها،و لو اشتبهت أخرجت بالقرعة،و لو کانت غیر معدة للأکل کالخیل و نحوها بیعت فی بلد آخر و یتصدق بثمنها و یغرم بصاحبها قیمتها إن لم تکن له و یثبت بشهادة العدلین أو الإقرار مرتین،و من زنی بمیتة کمن زنی بحیة، و تغلظ العقوبة هنا،و لو کانت زوجته أو مملوکته عزر و یثبت بأربعة کالزنا بالحی و کذا اللواط،و من استمنی بیده عزر</w:t>
      </w:r>
      <w:bookmarkStart w:id="117" w:name="pg2807_14722"/>
    </w:p>
    <w:p>
      <w:pPr>
        <w:pStyle w:val="BookText"/>
        <w:rPr/>
      </w:pPr>
      <w:bookmarkEnd w:id="117"/>
      <w:r>
        <w:rPr>
          <w:rFonts w:ascii="IRNazanin" w:hAnsi="IRNazanin" w:eastAsia="IRNazanin"/>
          <w:color w:val="111111"/>
          <w:sz w:val="28"/>
          <w:sz w:val="28"/>
          <w:szCs w:val="28"/>
          <w:rtl w:val="true"/>
          <w:lang w:bidi="fa-IR"/>
        </w:rPr>
        <w:t>و للإنسان أن یدافع عن نفسه و حریته و ماله ما استطاع بالأسهل فإن لم یندفع فبالأصعب متدرجا،و من أطلع علی دار قوم فزجروه فلم ینزجر فرموه بحجارة أو نحوها فقضت علیه فدمه هدر</w:t>
      </w:r>
      <w:r>
        <w:rPr>
          <w:rFonts w:eastAsia="IRNazanin" w:cs="IRNazanin"/>
          <w:color w:val="111111"/>
          <w:sz w:val="28"/>
          <w:szCs w:val="28"/>
          <w:rtl w:val="true"/>
          <w:lang w:bidi="fa-IR"/>
        </w:rPr>
        <w:t>.</w:t>
      </w:r>
    </w:p>
    <w:p>
      <w:pPr>
        <w:pStyle w:val="Heading3"/>
        <w:numPr>
          <w:ilvl w:val="2"/>
          <w:numId w:val="1"/>
        </w:numPr>
        <w:rPr/>
      </w:pPr>
      <w:bookmarkStart w:id="118" w:name="__RefHeading___Toc2288545_1395250215"/>
      <w:bookmarkStart w:id="119" w:name="_Toc43"/>
      <w:bookmarkEnd w:id="118"/>
      <w:r>
        <w:rPr>
          <w:rtl w:val="true"/>
        </w:rPr>
        <w:t>القصاص و الدیات</w:t>
      </w:r>
      <w:bookmarkEnd w:id="1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النفس المحرمة من أعظم الکبائر،و هو الفساد الکبیر فی الأرض،و من قتل مؤمنا متعمدا فجزاؤه جهنم خالدا فیها و کذا الجنایة علی طرف ثم إن الجنایة مطلقا علی نفس أو طرف إما عمد،أو شبیه العمد،أو خطأ محض، و العمد واضح،و شبیه العمد أن یکون عامدا فی فعله مخطئا فی قصده کمن قصد الفعل و لم یقصد القتل فقتل اتفاقا فلو ضربه بما لا یقتل غالبا للتأدیب فمات،أو سقاه دواء فقضی علیه فهو من شبیه العمد،و أما الخطأ المحض فهو ما لم یقصد فیه القتل و لا الفعل کمن رمی طائرا فأصاب إنسانا،أو رفع بندقیته فثارت و قتلت رجلا،و من أوضح أنواعه فعل النائم أو الساهی الذی لا قصد له أصلا و فعل المجنون و الصبی غیر الممیز بل و الممیز لأن عمد الصبی خطأ شرعا، و لو قصد رجلا فأصاب آخر و کلاهما محقون الدم فهو عمد محض،أما لو کان القصد إلی غیر المحقون فأصاب المحقون فهو من شبه العمد،و لا فرق فی جمیع ذلک بین المباشرة و التسبیب إذا أثر فی انتساب الفعل إلیه کما فرق فی</w:t>
      </w:r>
    </w:p>
    <w:p>
      <w:pPr>
        <w:pStyle w:val="BookText"/>
        <w:rPr/>
      </w:pPr>
      <w:r>
        <w:rPr>
          <w:rFonts w:ascii="IRNazanin" w:hAnsi="IRNazanin" w:eastAsia="IRNazanin"/>
          <w:color w:val="111111"/>
          <w:sz w:val="28"/>
          <w:sz w:val="28"/>
          <w:szCs w:val="28"/>
          <w:rtl w:val="true"/>
          <w:lang w:bidi="fa-IR"/>
        </w:rPr>
        <w:t>الانفراد و الاشتراک و لا قصاص إلاّ فی العمد المحض أما الخطأ و شبیه العمد ففیه الدیة و یشترط فی القصاص بلوغ الجانی و عقله فلا یقاد الصبی و إن بلغ عشرا و لا بمجنون و إن کان أدواریا إذا جنی حال جنونه فإن عمدهما خطأ فیه الدیة علی العاقلة أما المجنی علیه فالأقوی اشتراط البلوغ و العقل فیه أیضا فلو قتل البالغ صبیا فالدیة و قیل یقاد به و کذا المجنون و یشترط اختیاره إن کان فی طرف أما فی النفس فلا أثر للإکراه إذ لا تقیة فی الدماء فلو أکره علی القتل قتل و یحبس المکره حتی یموت و أن یکون المجنی علیه معصوم النفس فلو کان ممن أباح الشارع دمه فلا قصاص و أن لا یکون الجانی أبا أو جدا و إن علا فإنه لا یقاد الأب أو الجد بل علیهما الدیة لباقی الورثة و لا یقاد المسلم إلاّ بالمسلم کما لا یقاد الحر إلاّ بالحر و یقاد الحر بالحرة و یرد ولیها علی أهله نصف دیته لأن دیته ضعف دیتها و تقاد الحرة بالحر و لا یدفع أهلها لأن الجانی لا یجنی بأکثر من نفسه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دیة الحر المسلم مائة من الإبل أو مائتان من البقر أو ألف شاة أو مائتا حلة کل حلة ثوبان أو 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لیرة 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أرضی أولیاء الدم بها سقط القصاص و وجب دفعها إلیهم فی مدة سنة و فی شبه العمد تتعین الدیة و تستوفی فی مدة سنتین و کذلک فی الخطأ و لکن فی ثلاث سنوات کل سنة ثلث و جنایة الطرف کقطع یده أو رجله أو فقأ عینه و ما أشبه ذلک إن کانت عمدا فالقصاص اَلْعَیْنَ بِالْعَیْنِ وَ الْأَنْفَ</w:t>
      </w:r>
    </w:p>
    <w:p>
      <w:pPr>
        <w:pStyle w:val="BookText"/>
        <w:rPr/>
      </w:pPr>
      <w:r>
        <w:rPr>
          <w:rFonts w:ascii="Amiri" w:hAnsi="Amiri" w:eastAsia="Amiri" w:cs="Amiri"/>
          <w:color w:val="111111"/>
          <w:sz w:val="28"/>
          <w:sz w:val="28"/>
          <w:szCs w:val="28"/>
          <w:rtl w:val="true"/>
          <w:lang w:bidi="ar-SA"/>
        </w:rPr>
        <w:t xml:space="preserve">بِالْأَنْفِ وَ الْأُذُنَ بِالْأُذُنِ وَ السِّنَّ بِالسِّنِّ وَ الْجُرُوحَ قِصٰاصٌ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کانت خطأ أو شبهة فلکل واحد من الأعضاء إما الدیة أو نصفها أو أقل من النصف،و کل مفرد فی الإنسان کالأنف و الذکر ففیه تمام الدیة،و کل مثنی کالعینین و الیدین و الرجلین ففی واحد النصف و فی کلیهما تمام الدیة،و الدیة فی شبه العمد علی الجانی،و فی الخطأ علی العاقلة و التفاصیل موکولة إلی الموسوعات،کما أننا لم نذکر کثیرا من کتب الفقه و أبوابه کالبیوع مثل السلف و الصرف و بیع الثمار و بیع الحیوان و مثل الإجارة و الرهن و العاریة و المزارعة و المساقاة و الضمان و الحوالة و الکفالة و الإقرار و الکفارات و کثیر من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الغرض هنا إلاّ الإشارة و اللمحة و النموذج و النفحة و ما ذکرناه فی هذه الوجیزة هو رءوس عناوین من عقائد الإمامیة و فقهائها و هی أصغر صورة مصغرة تحکی عن معتقداتها و مناهجها فی فروعها و أصولها و قواعدها و أداتها و ثقافة عقولها و مدارکها وسعة علومها و معارفها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علماء الدین،و یا رجال المسلمین،هل رأیتم فیما ذکرناه عن هذه الطائفة ما یوجب هدم الإسلام،أو ما هو مأخوذ من الیهودیة و النصرانیة أو المجوسیة و الزرداشتیة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فی شیء من تلک المباحث ما فیه شذوذ عن أصل قواعد الإسلام و خروج عن منطق الکتاب و السنة،لیحکم</w:t>
      </w:r>
    </w:p>
    <w:p>
      <w:pPr>
        <w:pStyle w:val="BookText"/>
        <w:rPr/>
      </w:pPr>
      <w:r>
        <w:rPr>
          <w:rFonts w:ascii="IRNazanin" w:hAnsi="IRNazanin" w:eastAsia="IRNazanin"/>
          <w:color w:val="111111"/>
          <w:sz w:val="28"/>
          <w:sz w:val="28"/>
          <w:szCs w:val="28"/>
          <w:rtl w:val="true"/>
          <w:lang w:bidi="fa-IR"/>
        </w:rPr>
        <w:t>المنصفون منکم و العارفون،و لیرتدع عن إفکهم الجاهلون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عسی أن یجمع اللّه الشمل و یلم الشعث و تزول الوحشة و یتحد الإخوان،تحت رایة القرآن،و یعیدوا مجدهم الغابر،و عزهم الداثر،و أنهم لن ینالوا ذلک و لن یبلغوا العز و الحیاة حتی یمیتوا بینهم النزعات المذهبیة،و النزعات الطائفیة،و لا زلت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أن تکون المذاهب عندنا محترمة و نحن فوق المذاهب،نعم و فوق ذلک کله ما هو البذرة و النواة لحیاة الأمم،هو أن یخلص کل لأخیه المودة و یبادله المحبة،و یشارکه فی المنفعة،فینفعه و ینتفع به، و لا یستبد و یستأثر علیه فیحب لأخیه ما یحب لنفسه،جدا و حقیقة،لا مخادعة مخاتلة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هذه السجایا بحقائقها و إن أوشک أن یعد ضربا من الخیال و نوعا من المحال و لکن لیس هو علی اللّه بعزیز و لا یأس من روح اللّه و أن یبعث فی هذه الأمة الیائسة من لدنه روحا جدیدة فتحیا بعد الموت و تبصر بعد العمی و تصحو بعد السکر إن شاء اللّه تعالی</w:t>
      </w:r>
      <w:r>
        <w:rPr>
          <w:rFonts w:eastAsia="IRNazanin" w:cs="IRNazanin"/>
          <w:color w:val="111111"/>
          <w:sz w:val="28"/>
          <w:szCs w:val="28"/>
          <w:rtl w:val="true"/>
          <w:lang w:bidi="fa-IR"/>
        </w:rPr>
        <w:t>.</w:t>
      </w:r>
      <w:bookmarkStart w:id="120" w:name="pg2807_14726"/>
    </w:p>
    <w:p>
      <w:pPr>
        <w:pStyle w:val="Heading2"/>
        <w:numPr>
          <w:ilvl w:val="1"/>
          <w:numId w:val="1"/>
        </w:numPr>
        <w:rPr/>
      </w:pPr>
      <w:bookmarkStart w:id="121" w:name="__RefHeading___Toc2288547_1395250215"/>
      <w:bookmarkStart w:id="122" w:name="_Toc44"/>
      <w:bookmarkEnd w:id="120"/>
      <w:bookmarkEnd w:id="121"/>
      <w:r>
        <w:rPr>
          <w:rtl w:val="true"/>
        </w:rPr>
        <w:t>الخاتمة</w:t>
      </w:r>
      <w:bookmarkEnd w:id="122"/>
    </w:p>
    <w:p>
      <w:pPr>
        <w:pStyle w:val="BookText"/>
        <w:rPr/>
      </w:pPr>
      <w:r>
        <w:rPr>
          <w:rFonts w:ascii="IRNazanin" w:hAnsi="IRNazanin" w:eastAsia="IRNazanin"/>
          <w:color w:val="111111"/>
          <w:sz w:val="28"/>
          <w:sz w:val="28"/>
          <w:szCs w:val="28"/>
          <w:rtl w:val="true"/>
          <w:lang w:bidi="fa-IR"/>
        </w:rPr>
        <w:t>مما یشنع به الناس علی الشیعة و یزدری به علیهم أیضا أمران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تخیلا من المشنعین أن البداء الذی تقول به الشیعة هو عبارة عن أن یظهر و یبدو للّه عز شأنه أمرا لم یکن عالما به،و هل هذا إلاّ الجهل الشنیع و الکفر الفظیع،لاستلزامه الجهل علی اللّه تعالی و إنه محل للحوادث و التغیرات فیخرج من حظیرة الوجوب إلی مکانة الإمکان،و 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سائر فرق الإسلام من هذه المقالة التی هی عین الجهالة بل الضلالة،اللّهم إلاّ ما ینسب إلی بعض المجسمة من المقالات التی هی أشبه بالخرافات منها بالدیانات،حتی قال بعضهم فیما ینسب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اعفونی عن الفرج و اللحیة و اسألونی عما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البداء الذی تقول به الشیعة و الذی هو من أسرار آل محمد صلی اللّه علیه و آله و سلّم و غامض علومهم حتی ورد فی أخبارهم الشریفة</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مثل القول بالبداء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اللّه حق معرفته و لم یعرف بالبداء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کثیر من أمثال ذلک،فهو عبارة عن إظهار اللّه جل شأنه أمرا یرسم فی ألواح المحو و الإثبات و ربما یطلع علیه بعض الملائکة المقربین أو أحد الأنبیاء و المرسلین فیخبر الملک به النبی و النبی یخبر به أمته لم یقع بعد ذلک خلافه لأنه محاه و أوجد فی الخارج غیره و کل ذلک کان جلّت عظمته یعلمه حق العلم و لکن فی علمه المخزون المصون الذی لم یطلع علیه لا ملک مقرّب و لا نبی مرسل و لا ولی ممتحن و هذا المقام من العلم هو المعبر عنه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 و إلی المقام الأول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 یُثْبِتُ وَ عِنْدَهُ أُمُّ الْکِتٰابِ ،و لا یتوهم الضعیف أن هذا الإخفاء و الإبداء یکون من قبیل الإغراء بالجهل و بیان خلاف الواقع فإن فی ذلک حکما و مصالح تقصر عنها العقول و تقف عندها الألباب،و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فالبداء فی عالم التکوین،کالنسخ فی عالم التشریع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لنسخ الحکم و تبدیله بحکم آخر مصالح و أسرارا بعضها غامض و بعضها ظاهر فکذلک فی الإخفاء و الإبداء فی عالم التکوین،علی أن قسما من البداء یکون من اطلاع النفوس المتصلة بالملإ الأعلی علی الشیء و عدم اطلاعها علی شرطه أو مانعه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عیسی علیه السّلام أن</w:t>
      </w:r>
    </w:p>
    <w:p>
      <w:pPr>
        <w:pStyle w:val="BookText"/>
        <w:rPr/>
      </w:pPr>
      <w:r>
        <w:rPr>
          <w:rFonts w:ascii="IRNazanin" w:hAnsi="IRNazanin" w:eastAsia="IRNazanin"/>
          <w:color w:val="111111"/>
          <w:sz w:val="28"/>
          <w:sz w:val="28"/>
          <w:szCs w:val="28"/>
          <w:rtl w:val="true"/>
          <w:lang w:bidi="fa-IR"/>
        </w:rPr>
        <w:t>العروس یموت لیلة زفافه و لکن لم یطلع علی أن ذلک مشروط بعدم صدقة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 أمة تصدقت عنه و کان عیسی علیه السّلام أخبر بموته لیلة عرسه فلم یمت و سئل عن ذلک فقال لعلکم تصدّقتم عنه و الصدقة قد تدفع البلاء المبرم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نظائرها و قد تکون الفائدة لامتحان و توطین النفس کما فی قضیة أمر إبراهیم بذبح إسماعیل،و لو لا البداء لم یکن وجه للصدقة و لا للدعاء و لا للشفاعة و لا لبکاء الأنبیاء و الأولیاء و شدة خوفهم و حذرهم من اللّه مع أنهم لم یخالفوه طرفة عین،إنما خوفهم من ذلک العلم المصون المخزون الذی لم یطلع علیه أحد و منه یکون البداء و قد بسطنا بعض الکلام فی البداء و أضرابه من القضاء و القدر و لوح المحو و الإثبات فی الجزء الأول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إذا شئت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التی یشنع بها بعض الناس علی الشیعة و یزدری علیهم بها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منهم أیضا بمعناها و بموقعها و حقیقة مغزاها و لو تثبتوا فی الأمر و تریثوا فی الحکم و صبروا و تبصروا لعرفوا أن التقیة التی تقول بها الشیعة لا تختص بهم و لم ینفردوا بها بل هو أمر ضرورة العقل و علیه جبلة الطباع و غرائز البشر و شریعة الإسلام فی أسس أحکامها و جوهریات مشروعیتها تماشی العقل و العلم جنبا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جنب و کتفا إلی کتف رائدها العلم و قائدها العقل و لا تنفک عنهما قید شعرة،و من ضرورة العقول و غرائز النفوس أن کل إنسان مجبول علی الدفاع عن نفسه و المحافظة علی حیاته و هی أعز الأشیاء علیه و أحبها إلیه،نعم قد یهون بذلها فی سبیل الشرف و حفظ الکرامة و صیانة الحق و مهانة الباطل،أما فی غیر أمثال هذه المقاصد الشریفة و الغایات المقدسة فالتعزیر بها و إلقاؤها فی مظان الهلکة و مواطن الخطر سفه و حماقة لا یرتضیه عقل و لا شرع،و قد أجازت شریعة الإسلام المقدسة للمسلم فی مواطن الخوف علی نفسه أو عرضه إخفاء الحق و العمل به سرا ریثما تنتصر دولة الحق و تغلب علی الباطل کما أشار إلیه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تَتَّقُوا مِنْهُمْ تُقٰاةً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أُکْرِهَ وَ قَلْبُهُ مُطْمَئِنٌّ بِالْإِیمٰانِ ،و قصة عمّار و أبویه و تعذیب المشرکین لهم و لجماعة من الصحابة و حملهم لهم علی الشرک و إظهار هم الکفر مشهورة و العمل بالتقیة له أحکامه الثلاث،فتارة یجب کما إذا کان ترکها یستوجب تلف النفس من غیر فائدة، و أخری یکون رخصة کما لو کان فی ترکها و التظاهر بالحق نوع تقویة له فله أن یضحّی بنفسه و له أن یحافظ علیها، و ثالثة یحرم العمل بها کما لو کان ذلک موجبا لرواج الباطل، و إضلال الخلق،و إحیاء الظلم و الجور و من هنا تنصاع لک شمس الحقیقة ضاحیة و تعرف أن اللوم و التعبیر بالتقیة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تستحق اللوم و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الشیعة بل علی من سلبهم موهبة الحریة، و ألجأهم إلی العمل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تغلب معاویة علی الأمة و ابتزها الأمرة علیها بغیر رضا و صار یتلاعب بالشریعة الإسلامیة حسب أهوائه،و جعل یتتبع شیعة علی و یقتلهم تحت کل حجر و یأخذ علی الظنة و التهمة،و سارت علی طریقه العوجاء و سیاسته الخرقاء الدولة المروانیة،ثم جاءت العباسیة فزادت علی ذلک بنغمات اضطرت الشیعة إلی کتمان أمرها تارة و التظاهر به أخری زنة ما تقتضیه مناصرة الحق و مکافحة الضلال و ما یحصل به إتمام الحجة و کی لا تعمی سبل الحق بتاتا عن الخلق،و لذا تجد الکثیر من رجالات الشیعة و عظمائهم سحقوا التقیة تحت أقدامهم و قدّموا هیاکلهم المقدسة قرابین للحق علی مشانق البغی و أضاحی فی مجازر الجور و الغی، أهل استحضرت ذاکرتک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من قری الشام،و هم أربعة عشر من رجال الشیعة و رئیسهم ذلک الصحابی الذی أنهکه الورع 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القادة فی فتح الشام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قتلهم معاویة صبرا ثم صار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قتلت أحدا إلاّ و أنا أعرف فیما قتلته خلا حجر،فإنی لا أعرف بأی ذنب قتلته، نعم،أنا أعرف من معاویة بذنب حجر،ذنبه ترک العمل بالتقیة و غرضه إعلان ضلال بنی أمیة و مقدار علاقتهم من</w:t>
      </w:r>
    </w:p>
    <w:p>
      <w:pPr>
        <w:pStyle w:val="BookText"/>
        <w:rPr/>
      </w:pPr>
      <w:r>
        <w:rPr>
          <w:rFonts w:ascii="IRNazanin" w:hAnsi="IRNazanin" w:eastAsia="IRNazanin"/>
          <w:color w:val="111111"/>
          <w:sz w:val="28"/>
          <w:sz w:val="28"/>
          <w:szCs w:val="28"/>
          <w:rtl w:val="true"/>
          <w:lang w:bidi="fa-IR"/>
        </w:rPr>
        <w:t>الدین و هل تذکرت الصحابی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الحمق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حسّان العنزی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دفنه زیاد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الناطف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أتراک تذکرت میثم التمار،و رشید الهجری، و عبد اللّه بن یقطر الذی شنقهم ابن زیاد فی کناسة الکوفة، هؤلاء و المئات من أمثالهم هانت علیهم نفوسهم العزیزة فی سبیل الحق و نطحوا صخرة الباطل و ما تهشمت رءوسهم حتی هشموها و ما عرفوا أین زرع التقیة و أین وادیها،بل لضاعت العمل بها حراما علیهم،و لو سکتوا و عملوا بالتقیة وجدوا البقیة من الحق و أصبح دین الإسلام دین معاویة و یزید و زیاد و ابن زیاد دین المکر،دین الغدر،دین النفاق،دین الخداع،دین کل رذیلة،و أین هذا من دین الإسلام الذی هو دین کل فضیلة،أولئک ضحایا الإسلام و قرابین الحق، و لا یغیبن عنک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سلام اللّه علیهم الذین هم سادة الشهداء،و قادة أهل الإباء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وجدوا العمل بالتقیة حراما علیهم،و قد یجد غیرهم العمل بها واجبا و یجد الآخرون العمل بها رخصة و جوازا،حسب اختلاف المقامات و خصوصیات یخطر علی بالی من بعض المرویات أن مسیلمة الکذاب ظفر برجلین من المسلمین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اشهدا أنی رسول اللّه،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و إنک مسیلمة</w:t>
      </w:r>
    </w:p>
    <w:p>
      <w:pPr>
        <w:pStyle w:val="BookText"/>
        <w:rPr/>
      </w:pPr>
      <w:r>
        <w:rPr>
          <w:rFonts w:ascii="IRNazanin" w:hAnsi="IRNazanin" w:eastAsia="IRNazanin"/>
          <w:color w:val="111111"/>
          <w:sz w:val="28"/>
          <w:sz w:val="28"/>
          <w:szCs w:val="28"/>
          <w:rtl w:val="true"/>
          <w:lang w:bidi="fa-IR"/>
        </w:rPr>
        <w:t>الکذاب،فقتله،فشهد الآخر بما أراد منه فأطلقه،و لما بلغ خبرهما إلی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فقد تعجل الرواح إلی الجنة،و أما الآخر فقد أخذ بالرخصة و لکل أجره،فیا أیها المسلمون لا تحرجوا إخوانکم إلی العمل بالتقیة و تعیروهم بها،و نسأله تعالی أن یختم لنا و لکم بالحسنی و یجمع کلمتنا علی الحق و الهدی إن شاء اللّه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bookmarkStart w:id="123" w:name="pg2807_14733"/>
    </w:p>
    <w:p>
      <w:pPr>
        <w:pStyle w:val="Heading2"/>
        <w:numPr>
          <w:ilvl w:val="1"/>
          <w:numId w:val="1"/>
        </w:numPr>
        <w:rPr/>
      </w:pPr>
      <w:bookmarkStart w:id="124" w:name="__RefHeading___Toc2288549_1395250215"/>
      <w:bookmarkStart w:id="125" w:name="_Toc45"/>
      <w:bookmarkEnd w:id="123"/>
      <w:bookmarkEnd w:id="124"/>
      <w:r>
        <w:rPr>
          <w:rtl w:val="true"/>
        </w:rPr>
        <w:t>الفهرس</w:t>
      </w:r>
      <w:bookmarkEnd w:id="125"/>
    </w:p>
    <w:p>
      <w:pPr>
        <w:pStyle w:val="BookText"/>
        <w:rPr/>
      </w:pPr>
      <w:r>
        <w:rPr>
          <w:rFonts w:ascii="IRNazanin" w:hAnsi="IRNazanin" w:eastAsia="IRNazanin"/>
          <w:color w:val="111111"/>
          <w:sz w:val="28"/>
          <w:sz w:val="28"/>
          <w:szCs w:val="28"/>
          <w:rtl w:val="true"/>
          <w:lang w:bidi="fa-IR"/>
        </w:rPr>
        <w:t xml:space="preserve">الموضوع الصفحة المؤلف فی سطور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تقدیم بقلم السید مرتضی العسکری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مقدمة الکتاب و السبب الباعث لتألیفه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أحمد أمین و فجر الإسلام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أعیان الصحابة من شیعة علی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طبقات الشیعة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رجال الشیعة فی عصر بنی العباس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رد المؤلف علی حملة الأقلام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نشأة التشیع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حدیث الرسول صلی اللّه علیه و آله و سلّم عن الشیعة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صرف القوم الخلافة عن علی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زهد أمیر المؤمنین علی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یوم الطف و شهادة الحسین علیه السّلام </w:t>
      </w:r>
      <w:r>
        <w:rPr>
          <w:rFonts w:eastAsia="IRNazanin" w:cs="IRNazanin"/>
          <w:color w:val="111111"/>
          <w:sz w:val="28"/>
          <w:szCs w:val="28"/>
          <w:lang w:bidi="fa-IR"/>
        </w:rPr>
        <w:t>52</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غدر الحجاج بالأشدق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انتشار مذهب الشیعة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عقائد الشیعة الإمامیة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تمهید و توطئة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طریفة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زکاة الفطر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حدیث الأمر بالمعروف و النهی عن المنکر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الزواج فی عقدی الدوام و الانقطاع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التمحیص و حل العقدة </w:t>
      </w:r>
      <w:r>
        <w:rPr>
          <w:rFonts w:eastAsia="IRNazanin" w:cs="IRNazanin"/>
          <w:color w:val="111111"/>
          <w:sz w:val="28"/>
          <w:szCs w:val="28"/>
          <w:lang w:bidi="fa-IR"/>
        </w:rPr>
        <w:t>105</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الفذلکة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الصحفة الطلاق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الخلع و المبارات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الظهار و الإیلاء و اللعان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الفرائض و المواریث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الوقف و الهبات و الصدقات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القضاء و الحکم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الصید و الذباحة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طریفة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الأطعمة و الأشربة و المحلل منها و المحرم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حد الزنا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حد اللواط و السحق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حد القذف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حد المسکر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حد السرقة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حد المحارب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حدود مختلفة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القصاص و الدیات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151</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158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الخطبة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البلاغة،و صحیح البخاری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 من کذب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العلم و فتح الباری ج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التوحید لابن خزیمة نشر مکتبة الکلیات الأزهریة بمصر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کلمة حول الرؤیة للسید عبد الحسین شرف الدین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 فی النجف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بدء نزول الوحی علی رسول اللّه فی کتاب السنة و الشیعة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شرف الدین و الوضوء للشیخ نجم الدین العسکری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شرف الدین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تاریخ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للکاتب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للعالم المصری الشیخ محمود أبو ریة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الشیخ محمد حسین المظفر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أصدر الظاهر بیبرس البندقداری أمرا بذلک سنة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راجع خطط المقریزی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الأربعة هم کل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حنیفة النعمان بن ثابت مولی بنی تیم اللّه المتوفی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أبی عبد اللّه مالک بن أنس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أبی عبد اللّه محمد بن إدریس الشافعی المطلبی المتوفی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أبی عبد اللّه أحمد بن محمد بن حنبل الذهلی الشیبانی المتوفی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الأشعری فهو أبو الحسن علی بن إسماعیل المتوفی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تراجمهم فی العبر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موسوعة فی تراجم رجال الشیعة بلغت ستین مجلدا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الذریعة إلی تصانیف الشیعة بلغت مجلداته المطبوعة نحوا من أربع و عشرین مجلدا و بقی منها نحو الربع مخطوطا،و طبقات أعلام الشیعة دونها و قد طبع منها أربع مجلدات فی أعلام القرن الرابع عشر و الثالث عشر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یری ذلک من بعض طوائف المسلمین بالنسبة إلی السلف الصالح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منه حتی الآن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 أم المؤمنین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و مائة صحابی مختلق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 و الثانی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نقلناه من أصول الکافی ج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یتفق ما بعده مع ما ورد فی الخطبة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راجع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الاستقامة بالقاهرة تحقیق محی الدین عبد الحمید 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تحف العقول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بیان ما ورد فی هذه الخطبة فی الکتب الآتیة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تاریخ الحدیث مخطوط للکاتب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علی السنة المحمدیة و شیخ المضیرة للشیخ محمود أبو 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هریرة للسید عبد الحسین شرف الدین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التشیع بالمعنی الخاص ینافی الاعتزال،و یکفی فی تحقیق المباینة أن الشیعة تقول بالنص و المعتزلة لا تقول به،و لکن کثیرا من الشیعة کانوا یتظاهرون بالاعتزال،لمصلحة کانت یقتضیها ذلک الوقت،و منهم یحیی بن زید العلوی،الذی ینقل عنه ابن أبی الحدید جملة من التحقیقات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فلیفهم هذا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هو الأصل الأول عند الإمامیة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الثانی عند الشیعة الإمامیة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الثالث عند الإمامیة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النجف و إیران حدیثا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الرابع من أصول العقائد عند الإمامیة و أرکان الإیمان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الخامس من أصول العقائد عند الإمامیة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ذکر الحافظ الثبت أبو عبید القاسم بن سلام المتوفی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الأموال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من أهم الکتب و نفائس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کتاب الخمس مفصلا و الأصناف التی یجب الخمس فیها و مصرفه و سائر أحکامه و أکثر ما ذکره موافق لما هو المشهور عند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فلیراجع من شاء من 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دین الإسلام ما أوسعه و أجمعه لقوانین السیاسة الدینیة و المدنیة و أسباب الرقی و السعادة،و لما جعل الشارع الأحکام و وضع الحدود و القیود للبشر و الأوامر و النواهی بمنزلة القوة التشریعیة احتاج ذلک إلی قوة تنفیذیة فجعل التنفیذ علی المسلمین جمیعا حیث أوجب علی کل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کل واحد قوة تنفیذیة لتلک الأحکام فکلکم راع و کلکم مسئول،و الجمیع مسیطر علی الجمیع فإذا لم تنجع هذه القوة و لم یحصل الغرض منها یحمل الناس علی الخیر و کفهم عن الشر فهناک ولایة ولی الأمر و الراعی العام و المسئول المطلق و هو الإمام أو السلطان المنصوب لإقامة الحدود علی المجرمین و حفظ ثغور المسلمین و فی وجوب الأمر بالمعروف و النهی عن المنکر و العمل به من الفوائد و الثمرات و عظیم الآثار ما یضیق عنه نطاق البیان فی هذا المقام و لکن هل تجد مثل هذه السیاسة فی دین من الأدیان؟ و هل تجد أعظم و أدق من هذه الفلسفة أن یکون کل إنسان رقیبا علی الآخر و مهیمنا علیه؟و علی کل واحد واجبات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یتعلم و یعمل،و أن یعلم،و أن یبعث غیره علی العلم و العمل، فتأمل و أعجب بعظمة هذا الدین و أعظم من ذلک و أعجب من حالة أهلیه الیوم،فلا حول و لا قوة إلاّ باللّه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قلیل أو من أشفی و شارف علی الهلکة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مسلم المسمی باکمال المعلم للوشتانی الآبی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شأن عمرو بن حریث قیل کان نهیه عن ذلک فی آخر خلافته و قیل فی أثنائها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یؤتی برجل تمتع و هو محصن إلاّ رجمته و لا برجل تمتع و هو غیر محصن إلاّ جلدته،و قضیة عمرو بن حریث أنه تمتع علی عهد رسول اللّه صلّی اللّه علیه و آله و سلّم و دام ذلک حتی لخلافة عمر فبلغه ذلک فدعاها فسألها فقالت نعم قال من شهد قال عطاء فأراها قالت أمها و أباها قال فهلا غیر هما فنهی عن ذلک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القطعة غیر منشورة فی الاعتدال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أهدی إلینا هذا العام العلاّمة المتبحر الأستاذ أحمد محمد شاکر القاضی الشرعی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أیده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مؤلفه الجلیل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الطلاق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فراقنی و أعجبنی و وجدته من أنفس ما أخرجه هذا العصر من المؤلفات فکتبت إلیه کتابا نشره هو،حفظه اللّه،فی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الغراء عدد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تمهید مقدمة قال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أشرف ما وصل إلی و أغلاه کتاب کریم من صدیقی الکریم و أستاذی الجلیل،شیخ الشریعة،و إمام مجتهدی الشیعة بالنجف الأشرف العلامة الشیخ محمد حسین آل کاشف الغطاء فقد تفضل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بمناسبة رأیی فی مسألة من مسائل الکتاب و هی مسألة اشتراط الشهود فی صحة مراجعة الرجل مطلقته فإننی ذهبت إلی اشتراط حضور شاهدین حین الطلاق و أنه إذا حصل الطلاق فی غیر حضرة الشاهدین لم یکن طلاقا و لم یعتد به و هذا القول و إن کان مخالفا للمذاهب الأربعة المعروفة إلاّ أنه یؤیده الدلیل و یوافق مذهب الأئمة من أهل البیت و الشیعة الإمامیة و ذهبت أیضا إلی اشتراط حضور شاهدین حین المراجعة و هو یوافق أحد قولین للإمام الشافعی یخالف مذهب أهل البیت و الشیعة و استغربت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30897</Words>
  <Characters>129060</Characters>
  <CharactersWithSpaces>159179</CharactersWithSpaces>
  <Paragraphs>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2026-08-17T16:28:13Z</dcterms:created>
  <dc:creator>ghaemiyeh.com</dc:creator>
  <dc:description/>
  <dc:language>en-US</dc:language>
  <cp:lastModifiedBy/>
  <dcterms:modified xsi:type="dcterms:W3CDTF">2026-08-17T19:58:17Z</dcterms:modified>
  <cp:revision>1</cp:revision>
  <dc:subject/>
  <dc:title>اصل الشیعه و اصولها</dc:title>
</cp:coreProperties>
</file>

<file path=docProps/custom.xml><?xml version="1.0" encoding="utf-8"?>
<Properties xmlns="http://schemas.openxmlformats.org/officeDocument/2006/custom-properties" xmlns:vt="http://schemas.openxmlformats.org/officeDocument/2006/docPropsVTypes"/>
</file>