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یورش به خانه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282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282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2829_211673320">
            <w:r>
              <w:rPr>
                <w:webHidden/>
                <w:rStyle w:val="IndexLink"/>
                <w:rtl w:val="true"/>
              </w:rPr>
              <w:t>افسانه يا واقعيّت؟</w:t>
            </w:r>
            <w:r>
              <w:rPr>
                <w:rStyle w:val="IndexLink"/>
                <w:rtl w:val="true"/>
              </w:rPr>
              <w:tab/>
            </w:r>
            <w:r>
              <w:rPr>
                <w:rStyle w:val="IndexLink"/>
              </w:rPr>
              <w:t>6</w:t>
            </w:r>
          </w:hyperlink>
        </w:p>
        <w:p>
          <w:pPr>
            <w:pStyle w:val="Contents2"/>
            <w:tabs>
              <w:tab w:val="clear" w:pos="8743"/>
              <w:tab w:val="right" w:pos="9026" w:leader="dot"/>
            </w:tabs>
            <w:rPr/>
          </w:pPr>
          <w:hyperlink w:anchor="__RefHeading___Toc2272831_211673320">
            <w:r>
              <w:rPr>
                <w:webHidden/>
                <w:rStyle w:val="IndexLink"/>
              </w:rPr>
              <w:t>1</w:t>
            </w:r>
            <w:r>
              <w:rPr>
                <w:rStyle w:val="IndexLink"/>
                <w:rtl w:val="true"/>
              </w:rPr>
              <w:t xml:space="preserve">. </w:t>
            </w:r>
            <w:r>
              <w:rPr>
                <w:rStyle w:val="IndexLink"/>
                <w:rtl w:val="true"/>
              </w:rPr>
              <w:t>حضرت زهرا عليها السلام در لسان رسول خدا صلى الله عليه و آله</w:t>
            </w:r>
            <w:r>
              <w:rPr>
                <w:rStyle w:val="IndexLink"/>
                <w:rtl w:val="true"/>
              </w:rPr>
              <w:tab/>
            </w:r>
            <w:r>
              <w:rPr>
                <w:rStyle w:val="IndexLink"/>
              </w:rPr>
              <w:t>7</w:t>
            </w:r>
          </w:hyperlink>
        </w:p>
        <w:p>
          <w:pPr>
            <w:pStyle w:val="Contents2"/>
            <w:tabs>
              <w:tab w:val="clear" w:pos="8743"/>
              <w:tab w:val="right" w:pos="9026" w:leader="dot"/>
            </w:tabs>
            <w:rPr/>
          </w:pPr>
          <w:hyperlink w:anchor="__RefHeading___Toc2272833_211673320">
            <w:r>
              <w:rPr>
                <w:webHidden/>
                <w:rStyle w:val="IndexLink"/>
              </w:rPr>
              <w:t>2</w:t>
            </w:r>
            <w:r>
              <w:rPr>
                <w:rStyle w:val="IndexLink"/>
                <w:rtl w:val="true"/>
              </w:rPr>
              <w:t xml:space="preserve">. </w:t>
            </w:r>
            <w:r>
              <w:rPr>
                <w:rStyle w:val="IndexLink"/>
                <w:rtl w:val="true"/>
              </w:rPr>
              <w:t>احترام خانۀ آن حضرت در قرآن و سنّت</w:t>
            </w:r>
            <w:r>
              <w:rPr>
                <w:rStyle w:val="IndexLink"/>
                <w:rtl w:val="true"/>
              </w:rPr>
              <w:tab/>
            </w:r>
            <w:r>
              <w:rPr>
                <w:rStyle w:val="IndexLink"/>
              </w:rPr>
              <w:t>9</w:t>
            </w:r>
          </w:hyperlink>
        </w:p>
        <w:p>
          <w:pPr>
            <w:pStyle w:val="Contents2"/>
            <w:tabs>
              <w:tab w:val="clear" w:pos="8743"/>
              <w:tab w:val="right" w:pos="9026" w:leader="dot"/>
            </w:tabs>
            <w:rPr/>
          </w:pPr>
          <w:hyperlink w:anchor="__RefHeading___Toc2272835_211673320">
            <w:r>
              <w:rPr>
                <w:webHidden/>
                <w:rStyle w:val="IndexLink"/>
              </w:rPr>
              <w:t>3</w:t>
            </w:r>
            <w:r>
              <w:rPr>
                <w:rStyle w:val="IndexLink"/>
                <w:rtl w:val="true"/>
              </w:rPr>
              <w:t xml:space="preserve">. </w:t>
            </w:r>
            <w:r>
              <w:rPr>
                <w:rStyle w:val="IndexLink"/>
                <w:rtl w:val="true"/>
              </w:rPr>
              <w:t>هتك حرمت خانۀ آن حضرت</w:t>
            </w:r>
            <w:r>
              <w:rPr>
                <w:rStyle w:val="IndexLink"/>
                <w:rtl w:val="true"/>
              </w:rPr>
              <w:t>!</w:t>
              <w:tab/>
            </w:r>
            <w:r>
              <w:rPr>
                <w:rStyle w:val="IndexLink"/>
              </w:rPr>
              <w:t>10</w:t>
            </w:r>
          </w:hyperlink>
        </w:p>
        <w:p>
          <w:pPr>
            <w:pStyle w:val="Contents3"/>
            <w:tabs>
              <w:tab w:val="clear" w:pos="8459"/>
              <w:tab w:val="right" w:pos="9026" w:leader="dot"/>
            </w:tabs>
            <w:rPr/>
          </w:pPr>
          <w:hyperlink w:anchor="__RefHeading___Toc2272837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272839_211673320">
            <w:r>
              <w:rPr>
                <w:webHidden/>
                <w:rStyle w:val="IndexLink"/>
                <w:rtl w:val="true"/>
              </w:rPr>
              <w:t>الف</w:t>
            </w:r>
            <w:r>
              <w:rPr>
                <w:rStyle w:val="IndexLink"/>
                <w:rtl w:val="true"/>
              </w:rPr>
              <w:t xml:space="preserve">) </w:t>
            </w:r>
            <w:r>
              <w:rPr>
                <w:rStyle w:val="IndexLink"/>
                <w:rtl w:val="true"/>
              </w:rPr>
              <w:t xml:space="preserve">ابن ابى شيبه، محدّث معروف اهل سنّت، در كتاب </w:t>
            </w:r>
            <w:r>
              <w:rPr>
                <w:rStyle w:val="IndexLink"/>
                <w:rtl w:val="true"/>
              </w:rPr>
              <w:t>«</w:t>
            </w:r>
            <w:r>
              <w:rPr>
                <w:rStyle w:val="IndexLink"/>
                <w:rtl w:val="true"/>
              </w:rPr>
              <w:t>المصنّف</w:t>
            </w:r>
            <w:r>
              <w:rPr>
                <w:rStyle w:val="IndexLink"/>
                <w:rtl w:val="true"/>
              </w:rPr>
              <w:t>»</w:t>
              <w:tab/>
            </w:r>
            <w:r>
              <w:rPr>
                <w:rStyle w:val="IndexLink"/>
              </w:rPr>
              <w:t>11</w:t>
            </w:r>
          </w:hyperlink>
        </w:p>
        <w:p>
          <w:pPr>
            <w:pStyle w:val="Contents3"/>
            <w:tabs>
              <w:tab w:val="clear" w:pos="8459"/>
              <w:tab w:val="right" w:pos="9026" w:leader="dot"/>
            </w:tabs>
            <w:rPr/>
          </w:pPr>
          <w:hyperlink w:anchor="__RefHeading___Toc2272841_211673320">
            <w:r>
              <w:rPr>
                <w:webHidden/>
                <w:rStyle w:val="IndexLink"/>
                <w:rtl w:val="true"/>
              </w:rPr>
              <w:t>ب</w:t>
            </w:r>
            <w:r>
              <w:rPr>
                <w:rStyle w:val="IndexLink"/>
                <w:rtl w:val="true"/>
              </w:rPr>
              <w:t xml:space="preserve">) </w:t>
            </w:r>
            <w:r>
              <w:rPr>
                <w:rStyle w:val="IndexLink"/>
                <w:rtl w:val="true"/>
              </w:rPr>
              <w:t>بلاذرى،محدّث بزرگ ديگر اهل سنّت،دركتاب</w:t>
            </w:r>
            <w:r>
              <w:rPr>
                <w:rStyle w:val="IndexLink"/>
                <w:rtl w:val="true"/>
              </w:rPr>
              <w:t>«</w:t>
            </w:r>
            <w:r>
              <w:rPr>
                <w:rStyle w:val="IndexLink"/>
                <w:rtl w:val="true"/>
              </w:rPr>
              <w:t>انساب الاشراف</w:t>
            </w:r>
            <w:r>
              <w:rPr>
                <w:rStyle w:val="IndexLink"/>
                <w:rtl w:val="true"/>
              </w:rPr>
              <w:t>»</w:t>
              <w:tab/>
            </w:r>
            <w:r>
              <w:rPr>
                <w:rStyle w:val="IndexLink"/>
              </w:rPr>
              <w:t>12</w:t>
            </w:r>
          </w:hyperlink>
        </w:p>
        <w:p>
          <w:pPr>
            <w:pStyle w:val="Contents3"/>
            <w:tabs>
              <w:tab w:val="clear" w:pos="8459"/>
              <w:tab w:val="right" w:pos="9026" w:leader="dot"/>
            </w:tabs>
            <w:rPr/>
          </w:pPr>
          <w:hyperlink w:anchor="__RefHeading___Toc2272843_211673320">
            <w:r>
              <w:rPr>
                <w:webHidden/>
                <w:rStyle w:val="IndexLink"/>
                <w:rtl w:val="true"/>
              </w:rPr>
              <w:t>ج</w:t>
            </w:r>
            <w:r>
              <w:rPr>
                <w:rStyle w:val="IndexLink"/>
                <w:rtl w:val="true"/>
              </w:rPr>
              <w:t xml:space="preserve">) </w:t>
            </w:r>
            <w:r>
              <w:rPr>
                <w:rStyle w:val="IndexLink"/>
                <w:rtl w:val="true"/>
              </w:rPr>
              <w:t xml:space="preserve">ابن قتيبه و كتاب </w:t>
            </w:r>
            <w:r>
              <w:rPr>
                <w:rStyle w:val="IndexLink"/>
                <w:rtl w:val="true"/>
              </w:rPr>
              <w:t>«</w:t>
            </w:r>
            <w:r>
              <w:rPr>
                <w:rStyle w:val="IndexLink"/>
                <w:rtl w:val="true"/>
              </w:rPr>
              <w:t>الإمامة و السياسة</w:t>
            </w:r>
            <w:r>
              <w:rPr>
                <w:rStyle w:val="IndexLink"/>
                <w:rtl w:val="true"/>
              </w:rPr>
              <w:t>»</w:t>
              <w:tab/>
            </w:r>
            <w:r>
              <w:rPr>
                <w:rStyle w:val="IndexLink"/>
              </w:rPr>
              <w:t>13</w:t>
            </w:r>
          </w:hyperlink>
        </w:p>
        <w:p>
          <w:pPr>
            <w:pStyle w:val="Contents3"/>
            <w:tabs>
              <w:tab w:val="clear" w:pos="8459"/>
              <w:tab w:val="right" w:pos="9026" w:leader="dot"/>
            </w:tabs>
            <w:rPr/>
          </w:pPr>
          <w:hyperlink w:anchor="__RefHeading___Toc2272845_211673320">
            <w:r>
              <w:rPr>
                <w:webHidden/>
                <w:rStyle w:val="IndexLink"/>
                <w:rtl w:val="true"/>
              </w:rPr>
              <w:t>د</w:t>
            </w:r>
            <w:r>
              <w:rPr>
                <w:rStyle w:val="IndexLink"/>
                <w:rtl w:val="true"/>
              </w:rPr>
              <w:t xml:space="preserve">) </w:t>
            </w:r>
            <w:r>
              <w:rPr>
                <w:rStyle w:val="IndexLink"/>
                <w:rtl w:val="true"/>
              </w:rPr>
              <w:t>طبرى و تاريخ او</w:t>
            </w:r>
            <w:r>
              <w:rPr>
                <w:rStyle w:val="IndexLink"/>
                <w:rtl w:val="true"/>
              </w:rPr>
              <w:tab/>
            </w:r>
            <w:r>
              <w:rPr>
                <w:rStyle w:val="IndexLink"/>
              </w:rPr>
              <w:t>16</w:t>
            </w:r>
          </w:hyperlink>
        </w:p>
        <w:p>
          <w:pPr>
            <w:pStyle w:val="Contents3"/>
            <w:tabs>
              <w:tab w:val="clear" w:pos="8459"/>
              <w:tab w:val="right" w:pos="9026" w:leader="dot"/>
            </w:tabs>
            <w:rPr/>
          </w:pPr>
          <w:hyperlink w:anchor="__RefHeading___Toc2272847_211673320">
            <w:r>
              <w:rPr>
                <w:webHidden/>
                <w:rStyle w:val="IndexLink"/>
                <w:rtl w:val="true"/>
              </w:rPr>
              <w:t>ه</w:t>
            </w:r>
            <w:r>
              <w:rPr>
                <w:rStyle w:val="IndexLink"/>
                <w:rtl w:val="true"/>
              </w:rPr>
              <w:t xml:space="preserve">) </w:t>
            </w:r>
            <w:r>
              <w:rPr>
                <w:rStyle w:val="IndexLink"/>
                <w:rtl w:val="true"/>
              </w:rPr>
              <w:t xml:space="preserve">ابن عبد ربّه و كتاب </w:t>
            </w:r>
            <w:r>
              <w:rPr>
                <w:rStyle w:val="IndexLink"/>
                <w:rtl w:val="true"/>
              </w:rPr>
              <w:t>«</w:t>
            </w:r>
            <w:r>
              <w:rPr>
                <w:rStyle w:val="IndexLink"/>
                <w:rtl w:val="true"/>
              </w:rPr>
              <w:t>العقد الفريد</w:t>
            </w:r>
            <w:r>
              <w:rPr>
                <w:rStyle w:val="IndexLink"/>
                <w:rtl w:val="true"/>
              </w:rPr>
              <w:t>»</w:t>
              <w:tab/>
            </w:r>
            <w:r>
              <w:rPr>
                <w:rStyle w:val="IndexLink"/>
              </w:rPr>
              <w:t>16</w:t>
            </w:r>
          </w:hyperlink>
        </w:p>
        <w:p>
          <w:pPr>
            <w:pStyle w:val="Contents4"/>
            <w:tabs>
              <w:tab w:val="clear" w:pos="8176"/>
              <w:tab w:val="right" w:pos="9026" w:leader="dot"/>
            </w:tabs>
            <w:rPr/>
          </w:pPr>
          <w:hyperlink w:anchor="__RefHeading___Toc2272849_21167332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272851_211673320">
            <w:r>
              <w:rPr>
                <w:webHidden/>
                <w:rStyle w:val="IndexLink"/>
                <w:rtl w:val="true"/>
              </w:rPr>
              <w:t>يورش انجام گرفت</w:t>
            </w:r>
            <w:r>
              <w:rPr>
                <w:rStyle w:val="IndexLink"/>
                <w:rtl w:val="true"/>
              </w:rPr>
              <w:t>!</w:t>
              <w:tab/>
            </w:r>
            <w:r>
              <w:rPr>
                <w:rStyle w:val="IndexLink"/>
              </w:rPr>
              <w:t>18</w:t>
            </w:r>
          </w:hyperlink>
        </w:p>
        <w:p>
          <w:pPr>
            <w:pStyle w:val="Contents3"/>
            <w:tabs>
              <w:tab w:val="clear" w:pos="8459"/>
              <w:tab w:val="right" w:pos="9026" w:leader="dot"/>
            </w:tabs>
            <w:rPr/>
          </w:pPr>
          <w:hyperlink w:anchor="__RefHeading___Toc2272853_211673320">
            <w:r>
              <w:rPr>
                <w:webHidden/>
                <w:rStyle w:val="IndexLink"/>
                <w:rtl w:val="true"/>
              </w:rPr>
              <w:t>و</w:t>
            </w:r>
            <w:r>
              <w:rPr>
                <w:rStyle w:val="IndexLink"/>
                <w:rtl w:val="true"/>
              </w:rPr>
              <w:t xml:space="preserve">) </w:t>
            </w:r>
            <w:r>
              <w:rPr>
                <w:rStyle w:val="IndexLink"/>
                <w:rtl w:val="true"/>
              </w:rPr>
              <w:t xml:space="preserve">ابوعبيد و كتاب </w:t>
            </w:r>
            <w:r>
              <w:rPr>
                <w:rStyle w:val="IndexLink"/>
                <w:rtl w:val="true"/>
              </w:rPr>
              <w:t>«</w:t>
            </w:r>
            <w:r>
              <w:rPr>
                <w:rStyle w:val="IndexLink"/>
                <w:rtl w:val="true"/>
              </w:rPr>
              <w:t>الاموال</w:t>
            </w:r>
            <w:r>
              <w:rPr>
                <w:rStyle w:val="IndexLink"/>
                <w:rtl w:val="true"/>
              </w:rPr>
              <w:t>»</w:t>
              <w:tab/>
            </w:r>
            <w:r>
              <w:rPr>
                <w:rStyle w:val="IndexLink"/>
              </w:rPr>
              <w:t>18</w:t>
            </w:r>
          </w:hyperlink>
        </w:p>
        <w:p>
          <w:pPr>
            <w:pStyle w:val="Contents3"/>
            <w:tabs>
              <w:tab w:val="clear" w:pos="8459"/>
              <w:tab w:val="right" w:pos="9026" w:leader="dot"/>
            </w:tabs>
            <w:rPr/>
          </w:pPr>
          <w:hyperlink w:anchor="__RefHeading___Toc2272855_211673320">
            <w:r>
              <w:rPr>
                <w:webHidden/>
                <w:rStyle w:val="IndexLink"/>
                <w:rtl w:val="true"/>
              </w:rPr>
              <w:t>ز</w:t>
            </w:r>
            <w:r>
              <w:rPr>
                <w:rStyle w:val="IndexLink"/>
                <w:rtl w:val="true"/>
              </w:rPr>
              <w:t xml:space="preserve">) </w:t>
            </w:r>
            <w:r>
              <w:rPr>
                <w:rStyle w:val="IndexLink"/>
                <w:rtl w:val="true"/>
              </w:rPr>
              <w:t xml:space="preserve">طبرانى و </w:t>
            </w:r>
            <w:r>
              <w:rPr>
                <w:rStyle w:val="IndexLink"/>
                <w:rtl w:val="true"/>
              </w:rPr>
              <w:t>«</w:t>
            </w:r>
            <w:r>
              <w:rPr>
                <w:rStyle w:val="IndexLink"/>
                <w:rtl w:val="true"/>
              </w:rPr>
              <w:t>معجم الكبير</w:t>
            </w:r>
            <w:r>
              <w:rPr>
                <w:rStyle w:val="IndexLink"/>
                <w:rtl w:val="true"/>
              </w:rPr>
              <w:t>»</w:t>
              <w:tab/>
            </w:r>
            <w:r>
              <w:rPr>
                <w:rStyle w:val="IndexLink"/>
              </w:rPr>
              <w:t>19</w:t>
            </w:r>
          </w:hyperlink>
        </w:p>
        <w:p>
          <w:pPr>
            <w:pStyle w:val="Contents3"/>
            <w:tabs>
              <w:tab w:val="clear" w:pos="8459"/>
              <w:tab w:val="right" w:pos="9026" w:leader="dot"/>
            </w:tabs>
            <w:rPr/>
          </w:pPr>
          <w:hyperlink w:anchor="__RefHeading___Toc2272857_211673320">
            <w:r>
              <w:rPr>
                <w:webHidden/>
                <w:rStyle w:val="IndexLink"/>
                <w:rtl w:val="true"/>
              </w:rPr>
              <w:t>ح</w:t>
            </w:r>
            <w:r>
              <w:rPr>
                <w:rStyle w:val="IndexLink"/>
                <w:rtl w:val="true"/>
              </w:rPr>
              <w:t xml:space="preserve">) </w:t>
            </w:r>
            <w:r>
              <w:rPr>
                <w:rStyle w:val="IndexLink"/>
                <w:rtl w:val="true"/>
              </w:rPr>
              <w:t xml:space="preserve">باز هم ابن عبد ربّه و </w:t>
            </w:r>
            <w:r>
              <w:rPr>
                <w:rStyle w:val="IndexLink"/>
                <w:rtl w:val="true"/>
              </w:rPr>
              <w:t>«</w:t>
            </w:r>
            <w:r>
              <w:rPr>
                <w:rStyle w:val="IndexLink"/>
                <w:rtl w:val="true"/>
              </w:rPr>
              <w:t>عقد الفريد</w:t>
            </w:r>
            <w:r>
              <w:rPr>
                <w:rStyle w:val="IndexLink"/>
                <w:rtl w:val="true"/>
              </w:rPr>
              <w:t>»</w:t>
              <w:tab/>
            </w:r>
            <w:r>
              <w:rPr>
                <w:rStyle w:val="IndexLink"/>
              </w:rPr>
              <w:t>20</w:t>
            </w:r>
          </w:hyperlink>
        </w:p>
        <w:p>
          <w:pPr>
            <w:pStyle w:val="Contents3"/>
            <w:tabs>
              <w:tab w:val="clear" w:pos="8459"/>
              <w:tab w:val="right" w:pos="9026" w:leader="dot"/>
            </w:tabs>
            <w:rPr/>
          </w:pPr>
          <w:hyperlink w:anchor="__RefHeading___Toc2272859_211673320">
            <w:r>
              <w:rPr>
                <w:webHidden/>
                <w:rStyle w:val="IndexLink"/>
                <w:rtl w:val="true"/>
              </w:rPr>
              <w:t>ط</w:t>
            </w:r>
            <w:r>
              <w:rPr>
                <w:rStyle w:val="IndexLink"/>
                <w:rtl w:val="true"/>
              </w:rPr>
              <w:t xml:space="preserve">) </w:t>
            </w:r>
            <w:r>
              <w:rPr>
                <w:rStyle w:val="IndexLink"/>
                <w:rtl w:val="true"/>
              </w:rPr>
              <w:t xml:space="preserve">سخن نظّام در كتاب </w:t>
            </w:r>
            <w:r>
              <w:rPr>
                <w:rStyle w:val="IndexLink"/>
                <w:rtl w:val="true"/>
              </w:rPr>
              <w:t>«</w:t>
            </w:r>
            <w:r>
              <w:rPr>
                <w:rStyle w:val="IndexLink"/>
                <w:rtl w:val="true"/>
              </w:rPr>
              <w:t>الوافى بالوفيات</w:t>
            </w:r>
            <w:r>
              <w:rPr>
                <w:rStyle w:val="IndexLink"/>
                <w:rtl w:val="true"/>
              </w:rPr>
              <w:t>»</w:t>
              <w:tab/>
            </w:r>
            <w:r>
              <w:rPr>
                <w:rStyle w:val="IndexLink"/>
              </w:rPr>
              <w:t>21</w:t>
            </w:r>
          </w:hyperlink>
        </w:p>
        <w:p>
          <w:pPr>
            <w:pStyle w:val="Contents3"/>
            <w:tabs>
              <w:tab w:val="clear" w:pos="8459"/>
              <w:tab w:val="right" w:pos="9026" w:leader="dot"/>
            </w:tabs>
            <w:rPr/>
          </w:pPr>
          <w:hyperlink w:anchor="__RefHeading___Toc2272861_211673320">
            <w:r>
              <w:rPr>
                <w:webHidden/>
                <w:rStyle w:val="IndexLink"/>
                <w:rtl w:val="true"/>
              </w:rPr>
              <w:t>ى</w:t>
            </w:r>
            <w:r>
              <w:rPr>
                <w:rStyle w:val="IndexLink"/>
                <w:rtl w:val="true"/>
              </w:rPr>
              <w:t xml:space="preserve">) </w:t>
            </w:r>
            <w:r>
              <w:rPr>
                <w:rStyle w:val="IndexLink"/>
                <w:rtl w:val="true"/>
              </w:rPr>
              <w:t xml:space="preserve">مبرّد در كتاب </w:t>
            </w:r>
            <w:r>
              <w:rPr>
                <w:rStyle w:val="IndexLink"/>
                <w:rtl w:val="true"/>
              </w:rPr>
              <w:t>«</w:t>
            </w:r>
            <w:r>
              <w:rPr>
                <w:rStyle w:val="IndexLink"/>
                <w:rtl w:val="true"/>
              </w:rPr>
              <w:t>كامل</w:t>
            </w:r>
            <w:r>
              <w:rPr>
                <w:rStyle w:val="IndexLink"/>
                <w:rtl w:val="true"/>
              </w:rPr>
              <w:t>»</w:t>
              <w:tab/>
            </w:r>
            <w:r>
              <w:rPr>
                <w:rStyle w:val="IndexLink"/>
              </w:rPr>
              <w:t>22</w:t>
            </w:r>
          </w:hyperlink>
        </w:p>
        <w:p>
          <w:pPr>
            <w:pStyle w:val="Contents3"/>
            <w:tabs>
              <w:tab w:val="clear" w:pos="8459"/>
              <w:tab w:val="right" w:pos="9026" w:leader="dot"/>
            </w:tabs>
            <w:rPr/>
          </w:pPr>
          <w:hyperlink w:anchor="__RefHeading___Toc2272863_211673320">
            <w:r>
              <w:rPr>
                <w:webHidden/>
                <w:rStyle w:val="IndexLink"/>
                <w:rtl w:val="true"/>
              </w:rPr>
              <w:t>ك</w:t>
            </w:r>
            <w:r>
              <w:rPr>
                <w:rStyle w:val="IndexLink"/>
                <w:rtl w:val="true"/>
              </w:rPr>
              <w:t xml:space="preserve">) </w:t>
            </w:r>
            <w:r>
              <w:rPr>
                <w:rStyle w:val="IndexLink"/>
                <w:rtl w:val="true"/>
              </w:rPr>
              <w:t xml:space="preserve">مسعودى و </w:t>
            </w:r>
            <w:r>
              <w:rPr>
                <w:rStyle w:val="IndexLink"/>
                <w:rtl w:val="true"/>
              </w:rPr>
              <w:t>«</w:t>
            </w:r>
            <w:r>
              <w:rPr>
                <w:rStyle w:val="IndexLink"/>
                <w:rtl w:val="true"/>
              </w:rPr>
              <w:t>مروج الذهب</w:t>
            </w:r>
            <w:r>
              <w:rPr>
                <w:rStyle w:val="IndexLink"/>
                <w:rtl w:val="true"/>
              </w:rPr>
              <w:t>»</w:t>
              <w:tab/>
            </w:r>
            <w:r>
              <w:rPr>
                <w:rStyle w:val="IndexLink"/>
              </w:rPr>
              <w:t>22</w:t>
            </w:r>
          </w:hyperlink>
        </w:p>
        <w:p>
          <w:pPr>
            <w:pStyle w:val="Contents3"/>
            <w:tabs>
              <w:tab w:val="clear" w:pos="8459"/>
              <w:tab w:val="right" w:pos="9026" w:leader="dot"/>
            </w:tabs>
            <w:rPr/>
          </w:pPr>
          <w:hyperlink w:anchor="__RefHeading___Toc2272865_211673320">
            <w:r>
              <w:rPr>
                <w:webHidden/>
                <w:rStyle w:val="IndexLink"/>
                <w:rtl w:val="true"/>
              </w:rPr>
              <w:t>ل</w:t>
            </w:r>
            <w:r>
              <w:rPr>
                <w:rStyle w:val="IndexLink"/>
                <w:rtl w:val="true"/>
              </w:rPr>
              <w:t xml:space="preserve">) </w:t>
            </w:r>
            <w:r>
              <w:rPr>
                <w:rStyle w:val="IndexLink"/>
                <w:rtl w:val="true"/>
              </w:rPr>
              <w:t xml:space="preserve">ذهبى و كتاب </w:t>
            </w:r>
            <w:r>
              <w:rPr>
                <w:rStyle w:val="IndexLink"/>
                <w:rtl w:val="true"/>
              </w:rPr>
              <w:t>«</w:t>
            </w:r>
            <w:r>
              <w:rPr>
                <w:rStyle w:val="IndexLink"/>
                <w:rtl w:val="true"/>
              </w:rPr>
              <w:t>ميزان الاعتدال</w:t>
            </w:r>
            <w:r>
              <w:rPr>
                <w:rStyle w:val="IndexLink"/>
                <w:rtl w:val="true"/>
              </w:rPr>
              <w:t>»</w:t>
              <w:tab/>
            </w:r>
            <w:r>
              <w:rPr>
                <w:rStyle w:val="IndexLink"/>
              </w:rPr>
              <w:t>23</w:t>
            </w:r>
          </w:hyperlink>
        </w:p>
        <w:p>
          <w:pPr>
            <w:pStyle w:val="Contents3"/>
            <w:tabs>
              <w:tab w:val="clear" w:pos="8459"/>
              <w:tab w:val="right" w:pos="9026" w:leader="dot"/>
            </w:tabs>
            <w:rPr/>
          </w:pPr>
          <w:hyperlink w:anchor="__RefHeading___Toc2272867_211673320">
            <w:r>
              <w:rPr>
                <w:webHidden/>
                <w:rStyle w:val="IndexLink"/>
                <w:rtl w:val="true"/>
              </w:rPr>
              <w:t>م</w:t>
            </w:r>
            <w:r>
              <w:rPr>
                <w:rStyle w:val="IndexLink"/>
                <w:rtl w:val="true"/>
              </w:rPr>
              <w:t xml:space="preserve">) </w:t>
            </w:r>
            <w:r>
              <w:rPr>
                <w:rStyle w:val="IndexLink"/>
                <w:rtl w:val="true"/>
              </w:rPr>
              <w:t xml:space="preserve">عبدالفتاح عبدالمقصود و كتاب </w:t>
            </w:r>
            <w:r>
              <w:rPr>
                <w:rStyle w:val="IndexLink"/>
                <w:rtl w:val="true"/>
              </w:rPr>
              <w:t>«</w:t>
            </w:r>
            <w:r>
              <w:rPr>
                <w:rStyle w:val="IndexLink"/>
                <w:rtl w:val="true"/>
              </w:rPr>
              <w:t>الإمام علي</w:t>
            </w:r>
            <w:r>
              <w:rPr>
                <w:rStyle w:val="IndexLink"/>
                <w:rtl w:val="true"/>
              </w:rPr>
              <w:t>»</w:t>
              <w:tab/>
            </w:r>
            <w:r>
              <w:rPr>
                <w:rStyle w:val="IndexLink"/>
              </w:rPr>
              <w:t>23</w:t>
            </w:r>
          </w:hyperlink>
        </w:p>
        <w:p>
          <w:pPr>
            <w:pStyle w:val="Contents2"/>
            <w:tabs>
              <w:tab w:val="clear" w:pos="8743"/>
              <w:tab w:val="right" w:pos="9026" w:leader="dot"/>
            </w:tabs>
            <w:rPr/>
          </w:pPr>
          <w:hyperlink w:anchor="__RefHeading___Toc2272869_211673320">
            <w:r>
              <w:rPr>
                <w:webHidden/>
                <w:rStyle w:val="IndexLink"/>
                <w:rtl w:val="true"/>
              </w:rPr>
              <w:t>نتيجه</w:t>
            </w:r>
            <w:r>
              <w:rPr>
                <w:rStyle w:val="IndexLink"/>
                <w:rtl w:val="true"/>
              </w:rPr>
              <w:t>:</w:t>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4_637"/>
      <w:bookmarkStart w:id="1" w:name="pg254_637"/>
      <w:bookmarkEnd w:id="1"/>
    </w:p>
    <w:p>
      <w:pPr>
        <w:pStyle w:val="Heading2"/>
        <w:numPr>
          <w:ilvl w:val="1"/>
          <w:numId w:val="1"/>
        </w:numPr>
        <w:rPr/>
      </w:pPr>
      <w:bookmarkStart w:id="2" w:name="pg254_637"/>
      <w:bookmarkStart w:id="3" w:name="__RefHeading___Toc227282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به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گروه معارف و تحقیقات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41500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41500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41500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41500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نقدی است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شهادت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سیستان و بلوچستان منتشر شده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شهادت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 ایذاآ</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 تحقیقات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66083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9293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282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54_641"/>
    </w:p>
    <w:p>
      <w:pPr>
        <w:pStyle w:val="Heading2"/>
        <w:numPr>
          <w:ilvl w:val="1"/>
          <w:numId w:val="1"/>
        </w:numPr>
        <w:rPr/>
      </w:pPr>
      <w:bookmarkStart w:id="8" w:name="__RefHeading___Toc2272829_211673320"/>
      <w:bookmarkStart w:id="9" w:name="_Toc3"/>
      <w:bookmarkEnd w:id="7"/>
      <w:bookmarkEnd w:id="8"/>
      <w:r>
        <w:rPr>
          <w:rtl w:val="true"/>
        </w:rPr>
        <w:t>افسانه يا واقعيّت؟</w:t>
      </w:r>
      <w:bookmarkEnd w:id="9"/>
    </w:p>
    <w:p>
      <w:pPr>
        <w:pStyle w:val="BookText"/>
        <w:rPr/>
      </w:pPr>
      <w:r>
        <w:rPr>
          <w:rFonts w:ascii="IRNazanin" w:hAnsi="IRNazanin" w:eastAsia="IRNazanin"/>
          <w:color w:val="111111"/>
          <w:sz w:val="28"/>
          <w:sz w:val="28"/>
          <w:szCs w:val="28"/>
          <w:rtl w:val="true"/>
          <w:lang w:bidi="fa-IR"/>
        </w:rPr>
        <w:t xml:space="preserve">اخيراً يك فرد ناآگاه از تاريخ صحيح اسلام در منطقۀ سيستان و بلوچستان مقاله اى دربارۀ دخت گرامى پيامبر صلى الله عليه و آله نوشته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افسانۀ شهادت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پس از ذكر مناقب و فضايل آن حضرت، خواسته است شهادت و بى حرمتى را كه دربارۀ آن حضرت انجام گرفته، منكر شود و بعضى ديگر، در سخنرانى هاى خود بر آن تأكيد دارند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بخشى از اين مقاله، تحريف روشن تاريخ اسلام است، ما را بر آن داشت كه به گوشه اى از اين تحريف و بيان بخشى از اين حقايق بپردازيم تا ثابت شود شهادت بانوى اسلام يك واقعيّت انكارناپذير تاريخى است و اگر آنها چنين بحثى را آغاز نكرده بودند، ما در اين شرايط، آن را دنبال نمى كرديم</w:t>
      </w:r>
      <w:r>
        <w:rPr>
          <w:rFonts w:eastAsia="IRNazanin" w:cs="IRNazanin"/>
          <w:color w:val="111111"/>
          <w:sz w:val="28"/>
          <w:szCs w:val="28"/>
          <w:rtl w:val="true"/>
          <w:lang w:bidi="fa-IR"/>
        </w:rPr>
        <w:t>.</w:t>
      </w:r>
      <w:bookmarkStart w:id="10" w:name="pg254_642"/>
    </w:p>
    <w:p>
      <w:pPr>
        <w:pStyle w:val="BookText"/>
        <w:rPr/>
      </w:pPr>
      <w:bookmarkEnd w:id="10"/>
      <w:r>
        <w:rPr>
          <w:rFonts w:ascii="IRNazanin" w:hAnsi="IRNazanin" w:eastAsia="IRNazanin"/>
          <w:color w:val="111111"/>
          <w:sz w:val="28"/>
          <w:sz w:val="28"/>
          <w:szCs w:val="28"/>
          <w:rtl w:val="true"/>
          <w:lang w:bidi="fa-IR"/>
        </w:rPr>
        <w:t>در اين نوشتار امور ذيل را پى مى 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زهرا عليها السلام در لسان رسول خدا صلى الله عليه و 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خانۀ آن حضرت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حرمت خانۀ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آنكه با تشريح اين نقاط سه گانه، نويسندۀ مقاله، در برابر حقيقت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نوشتۀ خود نادم و پشيمان گردد و به جبران كار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حائز اهميت است كه تمام مطالب اين نوشتار از منابع معروف اهل سنّت گرفته شده است</w:t>
      </w:r>
      <w:r>
        <w:rPr>
          <w:rFonts w:eastAsia="IRNazanin" w:cs="IRNazanin"/>
          <w:color w:val="111111"/>
          <w:sz w:val="28"/>
          <w:szCs w:val="28"/>
          <w:rtl w:val="true"/>
          <w:lang w:bidi="fa-IR"/>
        </w:rPr>
        <w:t>.</w:t>
      </w:r>
    </w:p>
    <w:p>
      <w:pPr>
        <w:pStyle w:val="Heading2"/>
        <w:numPr>
          <w:ilvl w:val="1"/>
          <w:numId w:val="1"/>
        </w:numPr>
        <w:rPr/>
      </w:pPr>
      <w:bookmarkStart w:id="11" w:name="__RefHeading___Toc2272831_211673320"/>
      <w:bookmarkStart w:id="12" w:name="_Toc4"/>
      <w:bookmarkEnd w:id="11"/>
      <w:r>
        <w:rPr/>
        <w:t>1</w:t>
      </w:r>
      <w:r>
        <w:rPr>
          <w:rtl w:val="true"/>
        </w:rPr>
        <w:t xml:space="preserve">. </w:t>
      </w:r>
      <w:r>
        <w:rPr>
          <w:rtl w:val="true"/>
        </w:rPr>
        <w:t>حضرت زهرا عليها السلام در لسان رسول خدا صلى الله عليه و آله</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گرامى پيامبر صلى الله عليه و آله از مقام والايى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رسول گرامى صلى الله عليه و آله در حقّ دخترش حاكى از عصمت و پيراستگى او از گناه است، آنجا كه دربارۀ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أَغْضَبَها أَغْضَبَني </w:t>
      </w:r>
      <w:r>
        <w:rPr>
          <w:rStyle w:val="FootnoteAnchor"/>
          <w:rtl w:val="true"/>
        </w:rPr>
        <w:footnoteReference w:id="2"/>
      </w:r>
      <w:r>
        <w:rPr>
          <w:rFonts w:ascii="IRNazanin" w:hAnsi="IRNazanin" w:eastAsia="IRNazanin"/>
          <w:color w:val="111111"/>
          <w:sz w:val="28"/>
          <w:sz w:val="28"/>
          <w:szCs w:val="28"/>
          <w:rtl w:val="true"/>
          <w:lang w:bidi="fa-IR"/>
        </w:rPr>
        <w:t>فاطمه پارۀ تن من است، هر كس او را به خشم آورد مرا خشمگين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خشم رسول خدا صلى الله عليه و آله مايۀ اذيت و ناراحتى اوست و</w:t>
      </w:r>
    </w:p>
    <w:p>
      <w:pPr>
        <w:pStyle w:val="BookText"/>
        <w:rPr/>
      </w:pPr>
      <w:r>
        <w:rPr>
          <w:rFonts w:ascii="IRNazanin" w:hAnsi="IRNazanin" w:eastAsia="IRNazanin"/>
          <w:color w:val="111111"/>
          <w:sz w:val="28"/>
          <w:sz w:val="28"/>
          <w:szCs w:val="28"/>
          <w:rtl w:val="true"/>
          <w:lang w:bidi="fa-IR"/>
        </w:rPr>
        <w:t>سزاى چنان شخصى در قرآن كريم چنين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آنان كه رسول خدا را آزار دهند، براى آنان عذاب دردناكى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دليلى استوارتر بر فضيلت و عصمت او كه در حديث ديگرى رضاى وى در گفتار پيامبر صلى الله عليه و آله مايۀ رضاى خدا، و خشم او مايۀ خشم خدا معرّفى گرديده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يَغْضِبُ لِغَضَبِكِ وَ يَرْضى لِرِضاكِ </w:t>
      </w:r>
      <w:r>
        <w:rPr>
          <w:rStyle w:val="FootnoteAnchor"/>
          <w:rtl w:val="true"/>
        </w:rPr>
        <w:footnoteReference w:id="4"/>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خشم تو خشمگين،وبا خشنودى تو، خشنود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داشتن چنين مقامى والا، او سرور زنان جهان است، و پيامبر اكرم صلى الله عليه و آله در حق او چنين فرموده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 سَيِّدَةَ نِساءِ الْعالَميٖنَ، وَ سَيِّدَةَ نِساءِ هذِهِ الاُمَّةِ وَ سَيِّدَةَ نِساءِ الْمُوْمِنيٖنَ </w:t>
      </w:r>
      <w:r>
        <w:rPr>
          <w:rStyle w:val="FootnoteAnchor"/>
          <w:rtl w:val="true"/>
        </w:rPr>
        <w:footnoteReference w:id="5"/>
      </w:r>
      <w:r>
        <w:rPr>
          <w:rFonts w:ascii="Amiri" w:hAnsi="Amiri" w:eastAsia="Amiri" w:cs="Amiri"/>
          <w:color w:val="111111"/>
          <w:sz w:val="28"/>
          <w:sz w:val="28"/>
          <w:szCs w:val="28"/>
          <w:rtl w:val="true"/>
          <w:lang w:bidi="ar-SA"/>
        </w:rPr>
        <w:t>دخترم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اين كرامتى كه خدا به تو داده راضى نمى شوى كه تو، سرور زنان جهان و سرور زنان اين امّت و سرور زنان با ايمان باشى</w:t>
      </w:r>
      <w:r>
        <w:rPr>
          <w:rFonts w:eastAsia="Amiri" w:cs="Amiri" w:ascii="Amiri" w:hAnsi="Amiri"/>
          <w:color w:val="111111"/>
          <w:sz w:val="28"/>
          <w:szCs w:val="28"/>
          <w:rtl w:val="true"/>
          <w:lang w:bidi="ar-SA"/>
        </w:rPr>
        <w:t>». .</w:t>
      </w:r>
      <w:bookmarkStart w:id="13" w:name="pg254_644"/>
    </w:p>
    <w:p>
      <w:pPr>
        <w:pStyle w:val="Heading2"/>
        <w:numPr>
          <w:ilvl w:val="1"/>
          <w:numId w:val="1"/>
        </w:numPr>
        <w:rPr/>
      </w:pPr>
      <w:bookmarkStart w:id="14" w:name="__RefHeading___Toc2272833_211673320"/>
      <w:bookmarkStart w:id="15" w:name="_Toc5"/>
      <w:bookmarkEnd w:id="13"/>
      <w:bookmarkEnd w:id="14"/>
      <w:r>
        <w:rPr/>
        <w:t>2</w:t>
      </w:r>
      <w:r>
        <w:rPr>
          <w:rtl w:val="true"/>
        </w:rPr>
        <w:t xml:space="preserve">. </w:t>
      </w:r>
      <w:r>
        <w:rPr>
          <w:rtl w:val="true"/>
        </w:rPr>
        <w:t>احترام خانۀ آن حضرت در قرآن و سنّت</w:t>
      </w:r>
      <w:bookmarkEnd w:id="15"/>
    </w:p>
    <w:p>
      <w:pPr>
        <w:pStyle w:val="BookText"/>
        <w:rPr/>
      </w:pPr>
      <w:r>
        <w:rPr>
          <w:rFonts w:ascii="IRNazanin" w:hAnsi="IRNazanin" w:eastAsia="IRNazanin"/>
          <w:color w:val="111111"/>
          <w:sz w:val="28"/>
          <w:sz w:val="28"/>
          <w:szCs w:val="28"/>
          <w:rtl w:val="true"/>
          <w:lang w:bidi="fa-IR"/>
        </w:rPr>
        <w:t xml:space="preserve">محدّثان يادآور مى شوند، هنگامى كه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بُيُوتٍ أَذِنَ اللّهُ أَنْ تُرْفَعَ وَيُذْكَرَ فِيهَا اسْمُهُ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بر پيامبر نازل شد، پيامبر صلى الله عليه و آله اين آيه را در مسجد تلاوت كرد،دراين هنگام شخصى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بيوت با اين اهميّت كدام است؟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پيامبران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برخاست، درحالى كه به خانۀ على و فاطمه عليهما السلام اشاره مى كرد،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خانه از همان خانه هاست؟</w:t>
      </w:r>
    </w:p>
    <w:p>
      <w:pPr>
        <w:pStyle w:val="BookText"/>
        <w:rPr/>
      </w:pPr>
      <w:r>
        <w:rPr>
          <w:rFonts w:ascii="IRNazanin" w:hAnsi="IRNazanin" w:eastAsia="IRNazanin"/>
          <w:color w:val="111111"/>
          <w:sz w:val="28"/>
          <w:sz w:val="28"/>
          <w:szCs w:val="28"/>
          <w:rtl w:val="true"/>
          <w:lang w:bidi="fa-IR"/>
        </w:rPr>
        <w:t>پيامبر صلى الله عليه و آله در پاسخ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از برجسته ترين آنهاست</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پيامبر گرامى صلى الله عليه و آله مدت نه ماه به در خانۀ دخترش مى آمد، بر او و همسر عزيزش سلام مى كرد </w:t>
      </w:r>
      <w:r>
        <w:rPr>
          <w:rStyle w:val="FootnoteAnchor"/>
          <w:rtl w:val="true"/>
        </w:rPr>
        <w:footnoteReference w:id="8"/>
      </w:r>
      <w:r>
        <w:rPr>
          <w:rFonts w:ascii="Amiri" w:hAnsi="Amiri" w:eastAsia="Amiri" w:cs="Amiri"/>
          <w:color w:val="111111"/>
          <w:sz w:val="28"/>
          <w:sz w:val="28"/>
          <w:szCs w:val="28"/>
          <w:rtl w:val="true"/>
          <w:lang w:bidi="ar-SA"/>
        </w:rPr>
        <w:t>و اين آيه را مى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9"/>
      </w:r>
      <w:bookmarkStart w:id="16" w:name="pg254_645"/>
    </w:p>
    <w:p>
      <w:pPr>
        <w:pStyle w:val="BookText"/>
        <w:rPr/>
      </w:pPr>
      <w:bookmarkEnd w:id="16"/>
      <w:r>
        <w:rPr>
          <w:rFonts w:ascii="Amiri" w:hAnsi="Amiri" w:eastAsia="Amiri" w:cs="Amiri"/>
          <w:color w:val="111111"/>
          <w:sz w:val="28"/>
          <w:sz w:val="28"/>
          <w:szCs w:val="28"/>
          <w:rtl w:val="true"/>
          <w:lang w:bidi="ar-SA"/>
        </w:rPr>
        <w:t>خانه اى كه مركز نور الهى است و خدا به ترفيع آن امر فرموده از احترام بسيار بالايى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اصحاب كسا را در بر مى گيرد و خدا از آن با جلالت و عظمت ياد مى كند، بايد مورد احترام قاطبۀ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پس از درگذشت پيامبر صلى الله عليه و آله تا چه اندازه حرمت اين خانه ملحوظ گشت؟ چگونه احترام آن خانه را شكستند، و خودشان صريحاً به آن اعتراف دارند؟ اين حرمت شكنان چه كسانى بودند، و هدفشان چه بود؟</w:t>
      </w:r>
    </w:p>
    <w:p>
      <w:pPr>
        <w:pStyle w:val="Heading2"/>
        <w:numPr>
          <w:ilvl w:val="1"/>
          <w:numId w:val="1"/>
        </w:numPr>
        <w:rPr/>
      </w:pPr>
      <w:bookmarkStart w:id="17" w:name="__RefHeading___Toc2272835_211673320"/>
      <w:bookmarkStart w:id="18" w:name="_Toc6"/>
      <w:bookmarkEnd w:id="17"/>
      <w:r>
        <w:rPr/>
        <w:t>3</w:t>
      </w:r>
      <w:r>
        <w:rPr>
          <w:rtl w:val="true"/>
        </w:rPr>
        <w:t xml:space="preserve">. </w:t>
      </w:r>
      <w:r>
        <w:rPr>
          <w:rtl w:val="true"/>
        </w:rPr>
        <w:t>هتك حرمت خانۀ آن حضرت</w:t>
      </w:r>
      <w:r>
        <w:rPr>
          <w:rtl w:val="true"/>
        </w:rPr>
        <w:t>!</w:t>
      </w:r>
      <w:bookmarkEnd w:id="18"/>
    </w:p>
    <w:p>
      <w:pPr>
        <w:pStyle w:val="Heading3"/>
        <w:numPr>
          <w:ilvl w:val="2"/>
          <w:numId w:val="1"/>
        </w:numPr>
        <w:rPr/>
      </w:pPr>
      <w:bookmarkStart w:id="19" w:name="__RefHeading___Toc2272837_2116733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با اين همه سفارشهاى مؤكّد، متأسفانه برخى حرمت آن را ناديده گرفته، و به هتك آن پرداختند، و اين مسئله اى نيست كه بتوان آن را پرده پوشى كرد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نصوصى را از كتب اهل سنّت نقل مى كنيم، تا روشن شود مسئلۀ هتك حرمت خانۀ زهرا عليها السلام و رويدادهاى بعدى، امرى تاريخى و مسلّم است؛ نه يك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در عصر خلفا سخت گيرى فوق العاده اى نسبت به نگارش فضايل و مناقب اهل بيت عليهم السلام در كار بود ولى به حكم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شىء</w:t>
      </w:r>
      <w:bookmarkStart w:id="21" w:name="pg254_646"/>
    </w:p>
    <w:p>
      <w:pPr>
        <w:pStyle w:val="BookText"/>
        <w:rPr/>
      </w:pPr>
      <w:bookmarkEnd w:id="21"/>
      <w:r>
        <w:rPr>
          <w:rFonts w:ascii="IRNazanin" w:hAnsi="IRNazanin" w:eastAsia="IRNazanin"/>
          <w:color w:val="111111"/>
          <w:sz w:val="28"/>
          <w:sz w:val="28"/>
          <w:szCs w:val="28"/>
          <w:rtl w:val="true"/>
          <w:lang w:bidi="fa-IR"/>
        </w:rPr>
        <w:t>نگهبان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به طور زنده در كتابهاى تاريخى و حديثى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مدارك، ترتيب زمانى را از قرنهاى نخستين در نظر مى گيريم، تا برسد به نويسندگان عصر حاضر</w:t>
      </w:r>
      <w:r>
        <w:rPr>
          <w:rFonts w:eastAsia="IRNazanin" w:cs="IRNazanin"/>
          <w:color w:val="111111"/>
          <w:sz w:val="28"/>
          <w:szCs w:val="28"/>
          <w:rtl w:val="true"/>
          <w:lang w:bidi="fa-IR"/>
        </w:rPr>
        <w:t>.</w:t>
      </w:r>
    </w:p>
    <w:p>
      <w:pPr>
        <w:pStyle w:val="Heading3"/>
        <w:numPr>
          <w:ilvl w:val="2"/>
          <w:numId w:val="1"/>
        </w:numPr>
        <w:rPr/>
      </w:pPr>
      <w:bookmarkStart w:id="22" w:name="__RefHeading___Toc2272839_211673320"/>
      <w:bookmarkStart w:id="23" w:name="_Toc8"/>
      <w:bookmarkEnd w:id="22"/>
      <w:r>
        <w:rPr>
          <w:rtl w:val="true"/>
        </w:rPr>
        <w:t>الف</w:t>
      </w:r>
      <w:r>
        <w:rPr>
          <w:rtl w:val="true"/>
        </w:rPr>
        <w:t xml:space="preserve">) </w:t>
      </w:r>
      <w:r>
        <w:rPr>
          <w:rtl w:val="true"/>
        </w:rPr>
        <w:t xml:space="preserve">ابن ابى شيبه، محدّث معروف اهل سنّت، در كتاب </w:t>
      </w:r>
      <w:r>
        <w:rPr>
          <w:rtl w:val="true"/>
        </w:rPr>
        <w:t>«</w:t>
      </w:r>
      <w:r>
        <w:rPr>
          <w:rtl w:val="true"/>
        </w:rPr>
        <w:t>المصنّف</w:t>
      </w:r>
      <w:r>
        <w:rPr>
          <w:rtl w:val="true"/>
        </w:rPr>
        <w:t>»</w:t>
      </w:r>
      <w:bookmarkEnd w:id="23"/>
    </w:p>
    <w:p>
      <w:pPr>
        <w:pStyle w:val="BookText"/>
        <w:rPr/>
      </w:pPr>
      <w:r>
        <w:rPr>
          <w:rFonts w:ascii="IRNazanin" w:hAnsi="IRNazanin" w:eastAsia="IRNazanin"/>
          <w:color w:val="111111"/>
          <w:sz w:val="28"/>
          <w:sz w:val="28"/>
          <w:szCs w:val="28"/>
          <w:rtl w:val="true"/>
          <w:lang w:bidi="fa-IR"/>
        </w:rPr>
        <w:t xml:space="preserve">ابوبكر ابن ابى شيبه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المصنّف به سندى صحيح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بُويِعَ لِأبي بَكْرٍ بَعْدَ رَسُولَ اللّهِ صلى الله عليه و آله كانَ عَليٌّ وَ الزُّبَيْرُ يَدْخُلانِ عَلى فاطِمَةَ بِنْتِ رَسُولِ اللّه، فَيُشاوِرُونَها وَ يَرْتَجِعُونَ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عُمَرُ بنُ الْخَطّابِ خَرَجَ وَ دَخَلَ عَلى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صلى الله عليه و آله وَ اللّهِ ما أَحَدٌ أَحَبَّ إِلَيْنا مِنْ أَبِيٖكِ وَ ما مِنْ أَحَدٍ أَحَّبَ إِلَيْنا بَعْدَ أَبيٖكِ مِنْكِ، وَ أيْمُ اللّهِ ما ذاكَ بِمانِعي إِنِ اجْتَمَعَ هؤلاءِ النَّفَرُ عِنْدَكِ أَنْ أَمرْتُهُمْ أَنْ يُحْرَقَ عَلَيْهِمُ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جاءَني، وَقَدْ حَلَفَ بِاللّهِ لَئِنْ عُدْتُم لَيَحرِقَنَّ عَلَيْكُمُ الْبَيْتَ، وَ أيْمُ اللّهِ لَيْمِضَيَّن لِما حَلَفَ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مردم با ابى بكر بيعت كردند، على و زبير در خانۀ فاطمه به گفتگو و مشاوره مى پرداختند، و اين مطلب به عمر بن</w:t>
      </w:r>
      <w:bookmarkStart w:id="24" w:name="pg254_647"/>
    </w:p>
    <w:p>
      <w:pPr>
        <w:pStyle w:val="BookText"/>
        <w:rPr/>
      </w:pPr>
      <w:bookmarkEnd w:id="24"/>
      <w:r>
        <w:rPr>
          <w:rFonts w:ascii="IRNazanin" w:hAnsi="IRNazanin" w:eastAsia="IRNazanin"/>
          <w:color w:val="111111"/>
          <w:sz w:val="28"/>
          <w:sz w:val="28"/>
          <w:szCs w:val="28"/>
          <w:rtl w:val="true"/>
          <w:lang w:bidi="fa-IR"/>
        </w:rPr>
        <w:t>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خانۀ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 محبوب ترين فرد براى ما پدر تو و بعد از پدرت تو هستى؛ ولى سوگند به خدا اين محبّت مانع از آن نيست كه اگر اين افراد در خانۀ تو جمع شوند من دستور دهم خانه را بر آنها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را گفت و بيرون رفت، وقتى على عليه السلام و زبير به خانه بازگشتند، دخت گرامى پيامبر به على عليه السلام و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ياد كرد كه اگر اجتماع شما تكرار شود، خانه را هنگامى كه شما در آن هستيد آتش مى زنم،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قسم خورده است انجام مى دهد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تكرار مى كنيم كه اين رويداد در كتاب المصنّف با سند صحيح نقل شده است</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272841_211673320"/>
      <w:bookmarkStart w:id="26" w:name="_Toc9"/>
      <w:bookmarkEnd w:id="25"/>
      <w:r>
        <w:rPr>
          <w:rtl w:val="true"/>
        </w:rPr>
        <w:t>ب</w:t>
      </w:r>
      <w:r>
        <w:rPr>
          <w:rtl w:val="true"/>
        </w:rPr>
        <w:t xml:space="preserve">) </w:t>
      </w:r>
      <w:r>
        <w:rPr>
          <w:rtl w:val="true"/>
        </w:rPr>
        <w:t>بلاذرى،محدّث بزرگ ديگر اهل سنّت،دركتاب</w:t>
      </w:r>
      <w:r>
        <w:rPr>
          <w:rtl w:val="true"/>
        </w:rPr>
        <w:t>«</w:t>
      </w:r>
      <w:r>
        <w:rPr>
          <w:rtl w:val="true"/>
        </w:rPr>
        <w:t>انساب الاشراف</w:t>
      </w:r>
      <w:r>
        <w:rPr>
          <w:rtl w:val="true"/>
        </w:rPr>
        <w:t>»</w:t>
      </w:r>
      <w:bookmarkEnd w:id="26"/>
    </w:p>
    <w:p>
      <w:pPr>
        <w:pStyle w:val="BookText"/>
        <w:rPr/>
      </w:pPr>
      <w:r>
        <w:rPr>
          <w:rFonts w:ascii="IRNazanin" w:hAnsi="IRNazanin" w:eastAsia="IRNazanin"/>
          <w:color w:val="111111"/>
          <w:sz w:val="28"/>
          <w:sz w:val="28"/>
          <w:szCs w:val="28"/>
          <w:rtl w:val="true"/>
          <w:lang w:bidi="fa-IR"/>
        </w:rPr>
        <w:t xml:space="preserve">احمد بن يحيى بن جابر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معروف و صاحب تاريخ بزرگ، اين رويداد تاريخى را در كتاب انساب الاشراف بدين نحو نقل مى 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أَرْسَلَ إلى عَليٍّ يُريٖدُ الْبَيْعَةَ فَلَمْ يُبايِعْ، فَجاءَ عُمَرُ وَ مَعَهُ فَتيٖلةٌ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فاطِمَةُ عَلَى الْبابِ</w:t>
      </w:r>
      <w:r>
        <w:rPr>
          <w:rFonts w:eastAsia="Amiri" w:cs="Amiri" w:ascii="Amiri" w:hAnsi="Amiri"/>
          <w:color w:val="111111"/>
          <w:sz w:val="28"/>
          <w:szCs w:val="28"/>
          <w:rtl w:val="true"/>
          <w:lang w:bidi="ar-SA"/>
        </w:rPr>
        <w:t>.</w:t>
      </w:r>
      <w:bookmarkStart w:id="27" w:name="pg254_648"/>
    </w:p>
    <w:p>
      <w:pPr>
        <w:pStyle w:val="BookText"/>
        <w:rPr/>
      </w:pPr>
      <w:bookmarkEnd w:id="27"/>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ابُوكِ</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ابوبكر به دنبال على عليه السلام فرستاد تا بيعت كند؛ ولى على عليه السلام از بيعت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با فاطمه در مقابل باب خانه روبه رو 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خطّاب، مى بينم درصدد سوزاندن خانۀ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اين كار كمك به چيزى است كه پدرت براى آن مبعوث شده است</w:t>
      </w:r>
      <w:r>
        <w:rPr>
          <w:rFonts w:eastAsia="IRNazanin" w:cs="IRNazanin"/>
          <w:color w:val="111111"/>
          <w:sz w:val="28"/>
          <w:szCs w:val="28"/>
          <w:rtl w:val="true"/>
          <w:lang w:bidi="fa-IR"/>
        </w:rPr>
        <w:t>!».</w:t>
      </w:r>
    </w:p>
    <w:p>
      <w:pPr>
        <w:pStyle w:val="Heading3"/>
        <w:numPr>
          <w:ilvl w:val="2"/>
          <w:numId w:val="1"/>
        </w:numPr>
        <w:rPr/>
      </w:pPr>
      <w:bookmarkStart w:id="28" w:name="__RefHeading___Toc2272843_211673320"/>
      <w:bookmarkStart w:id="29" w:name="_Toc10"/>
      <w:bookmarkEnd w:id="28"/>
      <w:r>
        <w:rPr>
          <w:rtl w:val="true"/>
        </w:rPr>
        <w:t>ج</w:t>
      </w:r>
      <w:r>
        <w:rPr>
          <w:rtl w:val="true"/>
        </w:rPr>
        <w:t xml:space="preserve">) </w:t>
      </w:r>
      <w:r>
        <w:rPr>
          <w:rtl w:val="true"/>
        </w:rPr>
        <w:t xml:space="preserve">ابن قتيبه و كتاب </w:t>
      </w:r>
      <w:r>
        <w:rPr>
          <w:rtl w:val="true"/>
        </w:rPr>
        <w:t>«</w:t>
      </w:r>
      <w:r>
        <w:rPr>
          <w:rtl w:val="true"/>
        </w:rPr>
        <w:t>الإمامة و السياسة</w:t>
      </w:r>
      <w:r>
        <w:rPr>
          <w:rtl w:val="true"/>
        </w:rPr>
        <w:t>»</w:t>
      </w:r>
      <w:bookmarkEnd w:id="29"/>
    </w:p>
    <w:p>
      <w:pPr>
        <w:pStyle w:val="BookText"/>
        <w:rPr/>
      </w:pPr>
      <w:r>
        <w:rPr>
          <w:rFonts w:ascii="IRNazanin" w:hAnsi="IRNazanin" w:eastAsia="IRNazanin"/>
          <w:color w:val="111111"/>
          <w:sz w:val="28"/>
          <w:sz w:val="28"/>
          <w:szCs w:val="28"/>
          <w:rtl w:val="true"/>
          <w:lang w:bidi="fa-IR"/>
        </w:rPr>
        <w:t xml:space="preserve">مورّخ شهير عبداللّه بن مسلم بن قتيبه دينورى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ادب، نويسندگان پركار حوزۀ تاريخ اسلامى و مؤلف كتاب تأويل مختلف الحديث، و ادب الكاتب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وى در كتاب الامامة و السياسة چنين مى نويسد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قَوْماً تَخَلَّفُوا عَنْ بَيْعَتِهِ عِنْدَ عَليّ كَرَّمَ اللّهُ وَجْهَهُ فَبَعَثَ إِلَيْهِمْ عُمَرُ فَجاءَ فَناداهُمْ وَ هُمْ في دارِ عَليٍّ، فَأَبَوْا أَنْ يَخْرُجُوا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w:t>
      </w:r>
    </w:p>
    <w:p>
      <w:pPr>
        <w:pStyle w:val="BookText"/>
        <w:rPr/>
      </w:pPr>
      <w:r>
        <w:rPr>
          <w:rFonts w:ascii="Amiri" w:hAnsi="Amiri" w:eastAsia="Amiri" w:cs="Amiri"/>
          <w:color w:val="111111"/>
          <w:sz w:val="28"/>
          <w:sz w:val="28"/>
          <w:szCs w:val="28"/>
          <w:rtl w:val="true"/>
          <w:lang w:bidi="ar-SA"/>
        </w:rPr>
        <w:t>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فَقالَ، وَإِنْ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ابوبكر از كسانى كه از بيعت با او سر برتافتند و در خانۀ على گردآمده بودند، سراغ گرفت و عمر را به دنبال آنان فرستاد، او به درِ خانۀ على عليه السلام آمد و همگان را صدا زد كه بيرون بيايند و آنان از خروج ازخانه امتناع ورزيدند در اين موقع عمر هيزم طلبيد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 عمر در دست اوست بيرون بياييد يا خانه را با شما آتش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فاطمه، دختر پيامبر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دنبالۀ اين داستان را سوزناك تر و دردناك تر نوشته است، 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فَمَشى مَعَهُ جَماعَةٌ حَتّى أَتَوْا فاطِمَةَ فَدقُّوا الْبابَ فَلَمّا سَمِعَتْ أصْواتَهُم نادَتْ بِأَعْلى صَوْتِها يا أَبَتاهُ يا رَسُولَ اللّه ماذا لَقيٖنا بَعْدَكَ مِنْ ابنِ الْخَطّابِ وَ ابنِ أبيٖ الْقُحافة فَلَمّا سَمِعَ الْقَوْمُ صَوْتَها وَ بُكائَها انْصَرَفُوا وَ بَقِيَ عُمَرُ وَ مَعَهُ قَوْمٌ فَأَخْرَجُوا عَلَيّاً فَمَضَوْا بِهِ إلى أبي بَكْرٍ فَقالُوا لَهُ 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نَضْرِبُ عُنُقَكَ</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همراه گروهى به در خانۀ فاطمه آمدند، درِ خانه را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فاطمه صداى آنان را شنيد،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پس از تو چه مصيبتهايى به ما از فرزند خطاب و فرزند ابى قحافه رسيد، افرادى كه همراه عمر بودند هنگامى كه صداى زهرا و گريۀ او را شنيدند برگشتند؛ ولى عمر با گروهى باقى ماند و على را از خانه بيرون آوردند، نزد ابى بكر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مى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گردن تو را مى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تاريخ براى علاقه مندان به شيخين قطعاً بسيار سنگين و ناگوار است، لذا برخى در صدد بر آمدند در نسبت كتاب به ابن قتيبه ترديد كنند، در حالى كه ابن ابى الحديد استاد فن تاريخ، اين كتاب را از آثار او مى داند و پيوسته از آن مطالبى نقل مى كند، متأسفانه اين كتاب به سرنوشت تحريف دچار شده و بخشى از مطالب آن به هنگام چاپ حذف شده است، در حالى كه همان مطالب در شرح نهج البلاغۀ ابن ابى الحديد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زركلى در كتاب الأعلام اين كتاب را از آثار ابن قتيبه مى داند 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در اين نسبت نظرى دارند؛ يعنى شك و ترديد را به ديگران نسبت مى دهد؛ نه به خويش</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الياس سركيس نيز اين كتاب را از آثار ابن قتيبه مى شمارد</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0" w:name="pg254_651"/>
    </w:p>
    <w:p>
      <w:pPr>
        <w:pStyle w:val="Heading3"/>
        <w:numPr>
          <w:ilvl w:val="2"/>
          <w:numId w:val="1"/>
        </w:numPr>
        <w:rPr/>
      </w:pPr>
      <w:bookmarkStart w:id="31" w:name="__RefHeading___Toc2272845_211673320"/>
      <w:bookmarkStart w:id="32" w:name="_Toc11"/>
      <w:bookmarkEnd w:id="30"/>
      <w:bookmarkEnd w:id="31"/>
      <w:r>
        <w:rPr>
          <w:rtl w:val="true"/>
        </w:rPr>
        <w:t>د</w:t>
      </w:r>
      <w:r>
        <w:rPr>
          <w:rtl w:val="true"/>
        </w:rPr>
        <w:t xml:space="preserve">) </w:t>
      </w:r>
      <w:r>
        <w:rPr>
          <w:rtl w:val="true"/>
        </w:rPr>
        <w:t>طبرى و تاريخ او</w:t>
      </w:r>
      <w:bookmarkEnd w:id="32"/>
    </w:p>
    <w:p>
      <w:pPr>
        <w:pStyle w:val="BookText"/>
        <w:rPr/>
      </w:pPr>
      <w:r>
        <w:rPr>
          <w:rFonts w:ascii="IRNazanin" w:hAnsi="IRNazanin" w:eastAsia="IRNazanin"/>
          <w:color w:val="111111"/>
          <w:sz w:val="28"/>
          <w:sz w:val="28"/>
          <w:szCs w:val="28"/>
          <w:rtl w:val="true"/>
          <w:lang w:bidi="fa-IR"/>
        </w:rPr>
        <w:t xml:space="preserve">مورّخ معروف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رويداد هتك حرمت خانۀ وحى را چنين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 فيٖهِ طَلْحَةٌ وَ الزُّبَيْرُ وَ رِجالٌ مِنَ الْمُهاجِرِيٖنَ، فَقالَ وَاللّهِ لَأَحْرِقَنَّ عَلَيْكُمْ أَوْ لَتَخْرُجَنَّ إلى الْبَيْعَةِ، فَخَرَج عَلَيْهِ الزُّبيرُ مُصْلِتاً بِالسَّيْفِ فَعَثَرَ فَسَقَطَ السَّيْفُ مِنْ يَدِهِ، فَوَثَبُوا عَلَيْهِ فَأَخَذُوهُ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عمر بن خطّاب به خانۀ على آمد در حالى كه طلحه و زبير و گروهى از مهاجران در آنجا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 به آنان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به آتش مى كشم مگر اينكه براى بيعت بيرون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خانه بيرون آمد در حالى كه شمشير كشيده بود، ناگهان پاى او لغزيد، شمشير از دستش افتاد و ديگران بر او هجوم آوردند و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تاريخ حاكى از آن است كه اخذ بيعت براى خليفه با تهديد و ارعاب صورت مى پذيرفت امّا اينكه اين گونه بيعت چه ارزشى دارد؟ قضاوت آن با خوانندگان است</w:t>
      </w:r>
      <w:r>
        <w:rPr>
          <w:rFonts w:eastAsia="IRNazanin" w:cs="IRNazanin"/>
          <w:color w:val="111111"/>
          <w:sz w:val="28"/>
          <w:szCs w:val="28"/>
          <w:rtl w:val="true"/>
          <w:lang w:bidi="fa-IR"/>
        </w:rPr>
        <w:t>.</w:t>
      </w:r>
    </w:p>
    <w:p>
      <w:pPr>
        <w:pStyle w:val="Heading3"/>
        <w:numPr>
          <w:ilvl w:val="2"/>
          <w:numId w:val="1"/>
        </w:numPr>
        <w:rPr/>
      </w:pPr>
      <w:bookmarkStart w:id="33" w:name="__RefHeading___Toc2272847_211673320"/>
      <w:bookmarkStart w:id="34" w:name="_Toc12"/>
      <w:bookmarkEnd w:id="33"/>
      <w:r>
        <w:rPr>
          <w:rtl w:val="true"/>
        </w:rPr>
        <w:t>ه</w:t>
      </w:r>
      <w:r>
        <w:rPr>
          <w:rtl w:val="true"/>
        </w:rPr>
        <w:t xml:space="preserve">) </w:t>
      </w:r>
      <w:r>
        <w:rPr>
          <w:rtl w:val="true"/>
        </w:rPr>
        <w:t xml:space="preserve">ابن عبد ربّه و كتاب </w:t>
      </w:r>
      <w:r>
        <w:rPr>
          <w:rtl w:val="true"/>
        </w:rPr>
        <w:t>«</w:t>
      </w:r>
      <w:r>
        <w:rPr>
          <w:rtl w:val="true"/>
        </w:rPr>
        <w:t>العقد الفريد</w:t>
      </w:r>
      <w:r>
        <w:rPr>
          <w:rtl w:val="true"/>
        </w:rPr>
        <w:t>»</w:t>
      </w:r>
      <w:bookmarkEnd w:id="34"/>
    </w:p>
    <w:p>
      <w:pPr>
        <w:pStyle w:val="Heading4"/>
        <w:numPr>
          <w:ilvl w:val="3"/>
          <w:numId w:val="1"/>
        </w:numPr>
        <w:rPr/>
      </w:pPr>
      <w:bookmarkStart w:id="35" w:name="__RefHeading___Toc2272849_211673320"/>
      <w:bookmarkStart w:id="36" w:name="_Toc13"/>
      <w:bookmarkEnd w:id="35"/>
      <w:r>
        <w:rPr>
          <w:rtl w:val="true"/>
        </w:rPr>
        <w:t>اشاره</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شهاب الدين احمد معروف به ابن عبد ربه اندلسى مؤلف كتاب</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بحثى مشروح دربارۀ تاريخ سقيفه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تحت عنوان كسانى كه از بيعت ابى بكر تخلف جستند،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وَ الْعَبّاسُ وَ الزُّبَيرُ فَقَعَدُوا فِي بَيْتِ فاطِمَةَ حَتّى بَعَثَ إِلَيْهِمْ أَبُوبَكْرُ، عُمَرَ بْنَ الْخَطّابِ لِيُخْرِجَهُمْ مِنْ بَيْتِ فاطِمَةَ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أَنْ يُضرِمَ عَلَيْهِمُ الدّارَ، فَلَقِيَتْهُ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على و عباس و زبير در خانۀ فاطمه نشسته بودند كه ابوبكر، عمر بن خطّاب را فرستاد تا آنان را از خانۀ فاطمه بيرون كند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نيامدند، با آنان نبرد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مقدارى آتش به سوى خانۀ فاطمه رهسپار شد تا خانه را بسوزاند، ناگاه با فاطمه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خطّاب آمده اى خانۀ ما را بسوزانى؟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مگر اينكه در آنچه امّت وارد شدند، شما نيز وارد شويد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بخشى كه در آن تصريح به تصميم به هتك حرمت شده است پايان پذيرفت، اكنون به بخش دوم كه حاكى از جامۀ عمل پوشاندن به اين نيّت شوم است،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شود كهل</w:t>
      </w:r>
      <w:r>
        <w:rPr>
          <w:rFonts w:eastAsia="IRNazanin" w:cs="IRNazanin"/>
          <w:color w:val="111111"/>
          <w:sz w:val="28"/>
          <w:szCs w:val="28"/>
          <w:rtl w:val="true"/>
          <w:lang w:bidi="fa-IR"/>
        </w:rPr>
        <w:t>.</w:t>
      </w:r>
      <w:bookmarkStart w:id="37" w:name="pg254_653"/>
    </w:p>
    <w:p>
      <w:pPr>
        <w:pStyle w:val="BookText"/>
        <w:rPr/>
      </w:pPr>
      <w:bookmarkEnd w:id="37"/>
      <w:r>
        <w:rPr>
          <w:rFonts w:ascii="IRNazanin" w:hAnsi="IRNazanin" w:eastAsia="IRNazanin"/>
          <w:color w:val="111111"/>
          <w:sz w:val="28"/>
          <w:sz w:val="28"/>
          <w:szCs w:val="28"/>
          <w:rtl w:val="true"/>
          <w:lang w:bidi="fa-IR"/>
        </w:rPr>
        <w:t>قصد آنها تنها ارعاب و تهديد بود تا على عليه السلام و يارانش را مجبور به بيعت كنند، و هدف عملى ساختن چنين تهديدى را نداشتند</w:t>
      </w:r>
      <w:r>
        <w:rPr>
          <w:rFonts w:eastAsia="IRNazanin" w:cs="IRNazanin"/>
          <w:color w:val="111111"/>
          <w:sz w:val="28"/>
          <w:szCs w:val="28"/>
          <w:rtl w:val="true"/>
          <w:lang w:bidi="fa-IR"/>
        </w:rPr>
        <w:t>.</w:t>
      </w:r>
    </w:p>
    <w:p>
      <w:pPr>
        <w:pStyle w:val="Heading4"/>
        <w:numPr>
          <w:ilvl w:val="3"/>
          <w:numId w:val="1"/>
        </w:numPr>
        <w:rPr/>
      </w:pPr>
      <w:bookmarkStart w:id="38" w:name="__RefHeading___Toc2272851_211673320"/>
      <w:bookmarkStart w:id="39" w:name="_Toc14"/>
      <w:bookmarkEnd w:id="38"/>
      <w:r>
        <w:rPr>
          <w:rtl w:val="true"/>
        </w:rPr>
        <w:t>يورش انجام گرفت</w:t>
      </w:r>
      <w:r>
        <w:rPr>
          <w:rtl w:val="true"/>
        </w:rPr>
        <w:t>!</w:t>
      </w:r>
      <w:bookmarkEnd w:id="39"/>
    </w:p>
    <w:p>
      <w:pPr>
        <w:pStyle w:val="BookText"/>
        <w:rPr/>
      </w:pPr>
      <w:r>
        <w:rPr>
          <w:rFonts w:ascii="IRNazanin" w:hAnsi="IRNazanin" w:eastAsia="IRNazanin"/>
          <w:color w:val="111111"/>
          <w:sz w:val="28"/>
          <w:sz w:val="28"/>
          <w:szCs w:val="28"/>
          <w:rtl w:val="true"/>
          <w:lang w:bidi="fa-IR"/>
        </w:rPr>
        <w:t>تا اينجا سخنان آن گروه كه فقط به سوء نيّت خليفه و ياران او اشاره كرده اند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نخواستند و يا نتوانستند دنبالۀ فاجعه را به طور روشن منعكس كنند، در حالى كه برخى ديگر به اصل فاجعه؛ يعنى يورش به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اند و اينك مدارك يورش و هتك حرمت به خانۀ 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نيز در نقل مصادر، غالباً ترتيب زمانى را در نظر مى گيريم</w:t>
      </w:r>
      <w:r>
        <w:rPr>
          <w:rFonts w:eastAsia="IRNazanin" w:cs="IRNazanin"/>
          <w:color w:val="111111"/>
          <w:sz w:val="28"/>
          <w:szCs w:val="28"/>
          <w:rtl w:val="true"/>
          <w:lang w:bidi="fa-IR"/>
        </w:rPr>
        <w:t>):</w:t>
      </w:r>
    </w:p>
    <w:p>
      <w:pPr>
        <w:pStyle w:val="Heading3"/>
        <w:numPr>
          <w:ilvl w:val="2"/>
          <w:numId w:val="1"/>
        </w:numPr>
        <w:rPr/>
      </w:pPr>
      <w:bookmarkStart w:id="40" w:name="__RefHeading___Toc2272853_211673320"/>
      <w:bookmarkStart w:id="41" w:name="_Toc15"/>
      <w:bookmarkEnd w:id="40"/>
      <w:r>
        <w:rPr>
          <w:rtl w:val="true"/>
        </w:rPr>
        <w:t>و</w:t>
      </w:r>
      <w:r>
        <w:rPr>
          <w:rtl w:val="true"/>
        </w:rPr>
        <w:t xml:space="preserve">) </w:t>
      </w:r>
      <w:r>
        <w:rPr>
          <w:rtl w:val="true"/>
        </w:rPr>
        <w:t xml:space="preserve">ابوعبيد و كتاب </w:t>
      </w:r>
      <w:r>
        <w:rPr>
          <w:rtl w:val="true"/>
        </w:rPr>
        <w:t>«</w:t>
      </w:r>
      <w:r>
        <w:rPr>
          <w:rtl w:val="true"/>
        </w:rPr>
        <w:t>الاموال</w:t>
      </w:r>
      <w:r>
        <w:rPr>
          <w:rtl w:val="true"/>
        </w:rPr>
        <w:t>»</w:t>
      </w:r>
      <w:bookmarkEnd w:id="41"/>
    </w:p>
    <w:p>
      <w:pPr>
        <w:pStyle w:val="BookText"/>
        <w:rPr/>
      </w:pPr>
      <w:r>
        <w:rPr>
          <w:rFonts w:ascii="Amiri" w:hAnsi="Amiri" w:eastAsia="Amiri" w:cs="Amiri"/>
          <w:color w:val="111111"/>
          <w:sz w:val="28"/>
          <w:sz w:val="28"/>
          <w:szCs w:val="28"/>
          <w:rtl w:val="true"/>
          <w:lang w:bidi="ar-SA"/>
        </w:rPr>
        <w:t xml:space="preserve">ابوعبيد، 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الأموال كه مورد اعتماد فقهاى اهل سنّت است، مى نويسد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 ابوبكر براى عيادتش به خانۀ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گفتگوى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سه چيز را كه انجام داده ام، انجام نمى دادم، اى كاش سه چيز را كه انجام نداده ام، انجام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آرزو مى كنم سه چيز را از پيامبر</w:t>
      </w:r>
      <w:bookmarkStart w:id="42" w:name="pg254_654"/>
    </w:p>
    <w:p>
      <w:pPr>
        <w:pStyle w:val="BookText"/>
        <w:rPr/>
      </w:pPr>
      <w:bookmarkEnd w:id="42"/>
      <w:r>
        <w:rPr>
          <w:rFonts w:ascii="IRNazanin" w:hAnsi="IRNazanin" w:eastAsia="IRNazanin"/>
          <w:color w:val="111111"/>
          <w:sz w:val="28"/>
          <w:sz w:val="28"/>
          <w:szCs w:val="28"/>
          <w:rtl w:val="true"/>
          <w:lang w:bidi="fa-IR"/>
        </w:rPr>
        <w:t>سؤال مى كردم؛ يكى از آن سه چيزى كه انجام داده ام و آرزو مى كنم اى كاش انجام نمى دادم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وَدَدْتُ أنّي لَمْ أكْشِفْ بَيْتَ فاطِمَةَ وَ تَرَكْتُهُ وَ إنْ أُغْلِقَ عَلَى الْحَرْبِ ؛ اى كاش پردۀ حرمت خانۀ فاطمه را نمى گشودم و آن را به حال خود وامى گذاشتم، هر چند براى جنگ بسته شده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ابوعبيد هنگامى كه به اينجا مى رسد به جاى جملۀ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أكشف بيت فاطمة و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مى كند كه من مايل به ذكر آن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 هر چند روى تعصّب مذهبى يا علّت ديگر از نقل حقيقت سر برتافته؛ ولى محقّقان كتاب الأموال در پاورقى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هاى حذف شده در كتاب ميزان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بيان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افزون بر آن، طبرانى در معجم خود و ابن عبد ربّه در عقد الفريد و افراد ديگر جمله هاى حذف شده را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43" w:name="__RefHeading___Toc2272855_211673320"/>
      <w:bookmarkStart w:id="44" w:name="_Toc16"/>
      <w:bookmarkEnd w:id="43"/>
      <w:r>
        <w:rPr>
          <w:rtl w:val="true"/>
        </w:rPr>
        <w:t>ز</w:t>
      </w:r>
      <w:r>
        <w:rPr>
          <w:rtl w:val="true"/>
        </w:rPr>
        <w:t xml:space="preserve">) </w:t>
      </w:r>
      <w:r>
        <w:rPr>
          <w:rtl w:val="true"/>
        </w:rPr>
        <w:t xml:space="preserve">طبرانى و </w:t>
      </w:r>
      <w:r>
        <w:rPr>
          <w:rtl w:val="true"/>
        </w:rPr>
        <w:t>«</w:t>
      </w:r>
      <w:r>
        <w:rPr>
          <w:rtl w:val="true"/>
        </w:rPr>
        <w:t>معجم الكبير</w:t>
      </w:r>
      <w:r>
        <w:rPr>
          <w:rtl w:val="true"/>
        </w:rPr>
        <w:t>»</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سليمان بن احمد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ذهبى در</w:t>
      </w:r>
      <w:bookmarkStart w:id="45" w:name="pg254_655"/>
    </w:p>
    <w:p>
      <w:pPr>
        <w:pStyle w:val="BookText"/>
        <w:rPr/>
      </w:pPr>
      <w:bookmarkEnd w:id="45"/>
      <w:r>
        <w:rPr>
          <w:rFonts w:ascii="Amiri" w:hAnsi="Amiri" w:eastAsia="Amiri" w:cs="Amiri"/>
          <w:color w:val="111111"/>
          <w:sz w:val="28"/>
          <w:sz w:val="28"/>
          <w:szCs w:val="28"/>
          <w:rtl w:val="true"/>
          <w:lang w:bidi="ar-SA"/>
        </w:rPr>
        <w:t>ميزان الاعتدال وى را معتبر مى داند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در كتاب المعجم الكبير كه كراراً چاپ شده، آنجا كه دربارۀ ابوبكر و خطبه ها و وفات او سخن مى گويد، يادآور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هنگام مرگ، امورى را تمنا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سه چيز را انجام نمى دادم، سه چيز را انجام مى دادم و سه چيز را از رسول خدا سؤال مى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الثَّلاثُ اللاّئيٖ وَدَدْتُ أنّىٖ لَمْ أَفْعَلْهُنَّ، فَوَدَدْتُ أنّي لَمْ أَكُنْ أكْشِفَ بَيْتَ فاطِمَةَ وَ تَرَكْتُهُ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سه چيزى كه آرزو مى كنم كه اى كاش انجام نمى دادم، آرزو مى كنم اى كاش حرمت خانۀ فاطمه را هتك نمى كردم و آن را به حال خود واگذار مى كردم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اين تعبيرات به خوبى نشان مى دهد كه تهديدهاى عمر عملى شد و درِ خانه را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w:t>
      </w:r>
    </w:p>
    <w:p>
      <w:pPr>
        <w:pStyle w:val="Heading3"/>
        <w:numPr>
          <w:ilvl w:val="2"/>
          <w:numId w:val="1"/>
        </w:numPr>
        <w:rPr/>
      </w:pPr>
      <w:bookmarkStart w:id="46" w:name="__RefHeading___Toc2272857_211673320"/>
      <w:bookmarkStart w:id="47" w:name="_Toc17"/>
      <w:bookmarkEnd w:id="46"/>
      <w:r>
        <w:rPr>
          <w:rtl w:val="true"/>
        </w:rPr>
        <w:t>ح</w:t>
      </w:r>
      <w:r>
        <w:rPr>
          <w:rtl w:val="true"/>
        </w:rPr>
        <w:t xml:space="preserve">) </w:t>
      </w:r>
      <w:r>
        <w:rPr>
          <w:rtl w:val="true"/>
        </w:rPr>
        <w:t xml:space="preserve">باز هم ابن عبد ربّه و </w:t>
      </w:r>
      <w:r>
        <w:rPr>
          <w:rtl w:val="true"/>
        </w:rPr>
        <w:t>«</w:t>
      </w:r>
      <w:r>
        <w:rPr>
          <w:rtl w:val="true"/>
        </w:rPr>
        <w:t>عقد الفريد</w:t>
      </w:r>
      <w:r>
        <w:rPr>
          <w:rtl w:val="true"/>
        </w:rPr>
        <w:t>»</w:t>
      </w:r>
      <w:bookmarkEnd w:id="47"/>
    </w:p>
    <w:p>
      <w:pPr>
        <w:pStyle w:val="BookText"/>
        <w:rPr/>
      </w:pPr>
      <w:r>
        <w:rPr>
          <w:rFonts w:ascii="Amiri" w:hAnsi="Amiri" w:eastAsia="Amiri" w:cs="Amiri"/>
          <w:color w:val="111111"/>
          <w:sz w:val="28"/>
          <w:sz w:val="28"/>
          <w:szCs w:val="28"/>
          <w:rtl w:val="true"/>
          <w:lang w:bidi="ar-SA"/>
        </w:rPr>
        <w:t xml:space="preserve">ابن عبد ربّه اندلسى مؤلف كتاب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از عبدالرحمن بن عوف نقل مى كند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بيمارى ابى بكر بر او وارد شدم تا از او عيادت كنم، او</w:t>
      </w:r>
      <w:bookmarkStart w:id="48" w:name="pg254_656"/>
    </w:p>
    <w:p>
      <w:pPr>
        <w:pStyle w:val="BookText"/>
        <w:rPr/>
      </w:pPr>
      <w:bookmarkEnd w:id="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كنم كه اى كاش سه چيز را انجام نمى دادم و يكى از آن سه چيز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وَدَدْتُ أنّي لَمْ أكْشِفُ بَيْتَ فاطِمَةَ عَنْ شيءٍ وَإنْ كانُوا أَغْلَقُوهُ عَلَى الْحَرْبِ ؛ اى كاش خانۀ فاطمه را نمى گشودم، هر چند آنان براى نبرد درِ خانه را بسته بودند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بحثهاى آينده نيز اسامى و عبارات شخصيتهاى ديگرى كه اين بخش از گفتار خليفه را نقل كرده اند، خواهد آمد</w:t>
      </w:r>
      <w:r>
        <w:rPr>
          <w:rFonts w:eastAsia="IRNazanin" w:cs="IRNazanin"/>
          <w:color w:val="111111"/>
          <w:sz w:val="28"/>
          <w:szCs w:val="28"/>
          <w:rtl w:val="true"/>
          <w:lang w:bidi="fa-IR"/>
        </w:rPr>
        <w:t>.</w:t>
      </w:r>
    </w:p>
    <w:p>
      <w:pPr>
        <w:pStyle w:val="Heading3"/>
        <w:numPr>
          <w:ilvl w:val="2"/>
          <w:numId w:val="1"/>
        </w:numPr>
        <w:rPr/>
      </w:pPr>
      <w:bookmarkStart w:id="49" w:name="__RefHeading___Toc2272859_211673320"/>
      <w:bookmarkStart w:id="50" w:name="_Toc18"/>
      <w:bookmarkEnd w:id="49"/>
      <w:r>
        <w:rPr>
          <w:rtl w:val="true"/>
        </w:rPr>
        <w:t>ط</w:t>
      </w:r>
      <w:r>
        <w:rPr>
          <w:rtl w:val="true"/>
        </w:rPr>
        <w:t xml:space="preserve">) </w:t>
      </w:r>
      <w:r>
        <w:rPr>
          <w:rtl w:val="true"/>
        </w:rPr>
        <w:t xml:space="preserve">سخن نظّام در كتاب </w:t>
      </w:r>
      <w:r>
        <w:rPr>
          <w:rtl w:val="true"/>
        </w:rPr>
        <w:t>«</w:t>
      </w:r>
      <w:r>
        <w:rPr>
          <w:rtl w:val="true"/>
        </w:rPr>
        <w:t>الوافى بالوفيات</w:t>
      </w:r>
      <w:r>
        <w:rPr>
          <w:rtl w:val="true"/>
        </w:rPr>
        <w:t>»</w:t>
      </w:r>
      <w:bookmarkEnd w:id="50"/>
    </w:p>
    <w:p>
      <w:pPr>
        <w:pStyle w:val="BookText"/>
        <w:rPr/>
      </w:pPr>
      <w:r>
        <w:rPr>
          <w:rFonts w:ascii="IRNazanin" w:hAnsi="IRNazanin" w:eastAsia="IRNazanin"/>
          <w:color w:val="111111"/>
          <w:sz w:val="28"/>
          <w:sz w:val="28"/>
          <w:szCs w:val="28"/>
          <w:rtl w:val="true"/>
          <w:lang w:bidi="fa-IR"/>
        </w:rPr>
        <w:t xml:space="preserve">ابراهيم بن سيار نظّام معتزلى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زيبايى كلامش در نظم ونثر به نظّام معروف شده است در كتابهاى متعددى، واقعۀ بعد از حضور در خانۀ فاطمه عليها السلام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يَوْمَ الْبَيْعَةِ حَتّى ألْقَتِ الْمُحْسِنَ مِنْ بَطْنِها ؛ عمر در روز اخذ بيعت براى ابى بكر، بر شكم فاطمه زد، او فرزندى كه در رحم داشت و نام او را محسن نهاده بودند، سقط كرد</w:t>
      </w:r>
      <w:r>
        <w:rPr>
          <w:rFonts w:eastAsia="Amiri" w:cs="Amiri" w:ascii="Amiri" w:hAnsi="Amiri"/>
          <w:color w:val="111111"/>
          <w:sz w:val="28"/>
          <w:szCs w:val="28"/>
          <w:rtl w:val="true"/>
          <w:lang w:bidi="ar-SA"/>
        </w:rPr>
        <w:t xml:space="preserve">!». </w:t>
      </w:r>
      <w:r>
        <w:rPr>
          <w:rStyle w:val="FootnoteAnchor"/>
          <w:rtl w:val="true"/>
        </w:rPr>
        <w:footnoteReference w:id="23"/>
      </w:r>
      <w:bookmarkStart w:id="51" w:name="pg254_657"/>
    </w:p>
    <w:p>
      <w:pPr>
        <w:pStyle w:val="Heading3"/>
        <w:numPr>
          <w:ilvl w:val="2"/>
          <w:numId w:val="1"/>
        </w:numPr>
        <w:rPr/>
      </w:pPr>
      <w:bookmarkStart w:id="52" w:name="__RefHeading___Toc2272861_211673320"/>
      <w:bookmarkStart w:id="53" w:name="_Toc19"/>
      <w:bookmarkEnd w:id="51"/>
      <w:bookmarkEnd w:id="52"/>
      <w:r>
        <w:rPr>
          <w:rtl w:val="true"/>
        </w:rPr>
        <w:t>ى</w:t>
      </w:r>
      <w:r>
        <w:rPr>
          <w:rtl w:val="true"/>
        </w:rPr>
        <w:t xml:space="preserve">) </w:t>
      </w:r>
      <w:r>
        <w:rPr>
          <w:rtl w:val="true"/>
        </w:rPr>
        <w:t xml:space="preserve">مبرّد در كتاب </w:t>
      </w:r>
      <w:r>
        <w:rPr>
          <w:rtl w:val="true"/>
        </w:rPr>
        <w:t>«</w:t>
      </w:r>
      <w:r>
        <w:rPr>
          <w:rtl w:val="true"/>
        </w:rPr>
        <w:t>كامل</w:t>
      </w:r>
      <w:r>
        <w:rPr>
          <w:rtl w:val="true"/>
        </w:rPr>
        <w:t>»</w:t>
      </w:r>
      <w:bookmarkEnd w:id="53"/>
    </w:p>
    <w:p>
      <w:pPr>
        <w:pStyle w:val="BookText"/>
        <w:rPr/>
      </w:pPr>
      <w:r>
        <w:rPr>
          <w:rFonts w:ascii="IRNazanin" w:hAnsi="IRNazanin" w:eastAsia="IRNazanin"/>
          <w:color w:val="111111"/>
          <w:sz w:val="28"/>
          <w:sz w:val="28"/>
          <w:szCs w:val="28"/>
          <w:rtl w:val="true"/>
          <w:lang w:bidi="fa-IR"/>
        </w:rPr>
        <w:t>ابن ابى الحديد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بن عبدالاكبر بغدادى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و نويسندۀ معروف و صاحب آثار مشهور، در كتاب الكامل، از عبدالرحمن بن عوف داستان آرزوهاى خليفه را مى نويسد، و چنين يادآور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أكُنْ كَشَفْتُ عَنْ بَيْتِ فاطِمَةَ وَ تَرَكْتُهُ وَ لَوْ أُغْلِقَ عَلَى الْحَرْبِ </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54" w:name="__RefHeading___Toc2272863_211673320"/>
      <w:bookmarkStart w:id="55" w:name="_Toc20"/>
      <w:bookmarkEnd w:id="54"/>
      <w:r>
        <w:rPr>
          <w:rtl w:val="true"/>
        </w:rPr>
        <w:t>ك</w:t>
      </w:r>
      <w:r>
        <w:rPr>
          <w:rtl w:val="true"/>
        </w:rPr>
        <w:t xml:space="preserve">) </w:t>
      </w:r>
      <w:r>
        <w:rPr>
          <w:rtl w:val="true"/>
        </w:rPr>
        <w:t xml:space="preserve">مسعودى و </w:t>
      </w:r>
      <w:r>
        <w:rPr>
          <w:rtl w:val="true"/>
        </w:rPr>
        <w:t>«</w:t>
      </w:r>
      <w:r>
        <w:rPr>
          <w:rtl w:val="true"/>
        </w:rPr>
        <w:t>مروج الذهب</w:t>
      </w:r>
      <w:r>
        <w:rPr>
          <w:rtl w:val="true"/>
        </w:rPr>
        <w:t>»</w:t>
      </w:r>
      <w:bookmarkEnd w:id="55"/>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ابوبكر در حال احتضار بود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انجام دادم و تمنّا مى كردم كه اى كاش انجام نمى دادم؛ يكى از آن سه چيز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أنّي لَمْ أَكُنْ فَتَّشْتُ بَيْتَ فاطِمَةَ وَ ذَكَرَ في ذلِكَ كَلاماً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آرزو مى كردم كه اى كاش حرمت خانۀ زهرا را هتك نمى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مورد سخن زيادى گفته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با اينكه نسبت به اهل بيت گرايشهاى موافقى دارد؛ ولى اينجا از بازگويى سخن خليفه خوددارى كرده و با كنايه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سبب را خدا مى داند والبتّه بندگان خدا هم اجمالاً مى دانند</w:t>
      </w:r>
      <w:r>
        <w:rPr>
          <w:rFonts w:eastAsia="IRNazanin" w:cs="IRNazanin"/>
          <w:color w:val="111111"/>
          <w:sz w:val="28"/>
          <w:szCs w:val="28"/>
          <w:rtl w:val="true"/>
          <w:lang w:bidi="fa-IR"/>
        </w:rPr>
        <w:t>!</w:t>
      </w:r>
      <w:bookmarkStart w:id="56" w:name="pg254_658"/>
    </w:p>
    <w:p>
      <w:pPr>
        <w:pStyle w:val="Heading3"/>
        <w:numPr>
          <w:ilvl w:val="2"/>
          <w:numId w:val="1"/>
        </w:numPr>
        <w:rPr/>
      </w:pPr>
      <w:bookmarkStart w:id="57" w:name="__RefHeading___Toc2272865_211673320"/>
      <w:bookmarkStart w:id="58" w:name="_Toc21"/>
      <w:bookmarkEnd w:id="56"/>
      <w:bookmarkEnd w:id="57"/>
      <w:r>
        <w:rPr>
          <w:rtl w:val="true"/>
        </w:rPr>
        <w:t>ل</w:t>
      </w:r>
      <w:r>
        <w:rPr>
          <w:rtl w:val="true"/>
        </w:rPr>
        <w:t xml:space="preserve">) </w:t>
      </w:r>
      <w:r>
        <w:rPr>
          <w:rtl w:val="true"/>
        </w:rPr>
        <w:t xml:space="preserve">ذهبى و كتاب </w:t>
      </w:r>
      <w:r>
        <w:rPr>
          <w:rtl w:val="true"/>
        </w:rPr>
        <w:t>«</w:t>
      </w:r>
      <w:r>
        <w:rPr>
          <w:rtl w:val="true"/>
        </w:rPr>
        <w:t>ميزان الاعتدال</w:t>
      </w:r>
      <w:r>
        <w:rPr>
          <w:rtl w:val="true"/>
        </w:rPr>
        <w:t>»</w:t>
      </w:r>
      <w:bookmarkEnd w:id="58"/>
    </w:p>
    <w:p>
      <w:pPr>
        <w:pStyle w:val="BookText"/>
        <w:rPr/>
      </w:pPr>
      <w:r>
        <w:rPr>
          <w:rFonts w:ascii="Amiri" w:hAnsi="Amiri" w:eastAsia="Amiri" w:cs="Amiri"/>
          <w:color w:val="111111"/>
          <w:sz w:val="28"/>
          <w:sz w:val="28"/>
          <w:szCs w:val="28"/>
          <w:rtl w:val="true"/>
          <w:lang w:bidi="ar-SA"/>
        </w:rPr>
        <w:t xml:space="preserve">ذهبى در كتاب ميزان الاعتدال از محمّد بن احمد كوفى حافظ نقل مى كند كه در محضر احمد بن محمّد معروف به ابن ابى دارم، محدّث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خبر خوانده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رَفَسَ فاطِمَةَ حَتّى أسْقَطَتْ بِمُحْسِنٍ ؛ عمر لگدى بر فاطمه زد و او فرزندى كه در رحم به نام محسن داشت سقط كرد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59" w:name="__RefHeading___Toc2272867_211673320"/>
      <w:bookmarkStart w:id="60" w:name="_Toc22"/>
      <w:bookmarkEnd w:id="59"/>
      <w:r>
        <w:rPr>
          <w:rtl w:val="true"/>
        </w:rPr>
        <w:t>م</w:t>
      </w:r>
      <w:r>
        <w:rPr>
          <w:rtl w:val="true"/>
        </w:rPr>
        <w:t xml:space="preserve">) </w:t>
      </w:r>
      <w:r>
        <w:rPr>
          <w:rtl w:val="true"/>
        </w:rPr>
        <w:t xml:space="preserve">عبدالفتاح عبدالمقصود و كتاب </w:t>
      </w:r>
      <w:r>
        <w:rPr>
          <w:rtl w:val="true"/>
        </w:rPr>
        <w:t>«</w:t>
      </w:r>
      <w:r>
        <w:rPr>
          <w:rtl w:val="true"/>
        </w:rPr>
        <w:t>الإمام علي</w:t>
      </w:r>
      <w:r>
        <w:rPr>
          <w:rtl w:val="true"/>
        </w:rPr>
        <w:t>»</w:t>
      </w:r>
      <w:bookmarkEnd w:id="60"/>
    </w:p>
    <w:p>
      <w:pPr>
        <w:pStyle w:val="BookText"/>
        <w:rPr/>
      </w:pPr>
      <w:r>
        <w:rPr>
          <w:rFonts w:ascii="Amiri" w:hAnsi="Amiri" w:eastAsia="Amiri" w:cs="Amiri"/>
          <w:color w:val="111111"/>
          <w:sz w:val="28"/>
          <w:sz w:val="28"/>
          <w:szCs w:val="28"/>
          <w:rtl w:val="true"/>
          <w:lang w:bidi="ar-SA"/>
        </w:rPr>
        <w:t>وى هجوم به خانۀ وحى را در دو مورد از كتاب خود آورده است و ما به نقل يكى از آنها بسنده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لَيَخْرُجَنَّ أَوْ لَأحْرَقَنّها عَلى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طائفة خافت اللّهَ ورَعَتِ الرَّسولَ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أباحَفْصٍ، إِنَّ فيٖها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لايُبالي 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اقْتَرَبَ وَ قَرَعَ الْبابَ، ثُمَّ ضَرَبَهُ وَ اقْتَحَمَهُ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 حيٖنَذاكَ صَوْتُ الزَّهْراءِ عِنْدَ مَدْخَلِ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هِيَ إلّاطَنيٖنَ اسْتِغاثَةٍ</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به كسى كه جان عمر در دست اوست يا بايد بيرون بياييد يا خانه را بر ساكنانش آتش مى 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اى كه از خدا مى ترسيدند و پس از پيامبر صلى الله عليه و آله رعايت منزلت او را مى كردند،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اباحفص، فاطمه در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پروا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شد، در زد، سپس بر در كوبيد و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پيدا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طنين صداى زهرا در نزديكى مدخل خانه بلند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نالۀ استغاثۀ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بحث را با حديث ديگرى از مقاتل ابن عطيّه در كتاب الامامة و الخلافة پايان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هنوز ناگفته ها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كتاب چنين مى نويسد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بَعْدَ ما أَخَذَ الْبَيْعَةَ لِنَفْسِهِ مِنَ النّاسِ بِالإرْهابِ وَ السَّيْفِ وَ الْقُوَّةِ أرْسَلَ عُمَرَ وَ قُنْفُذاً وَ جَماعَةً إلى دارِ عَليّ‌ٍ وَ فاطِمَةَ عليهما السلام وَ جَمَعَ عُمَرُ الْحَطَبَ عَلى دارِ فاطِمَةَ وَ أَحْرَق بابَ الدّارِ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هنگامى كه ابوبكر از مردم با تهديد و شمشير و زور بيعت گرفت، عمر و قنفذ و جماعتى را به سوى خانۀ على و فاطمه عليهما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هيزم جمع كرد و درِ خانه را آتش زد</w:t>
      </w:r>
      <w:r>
        <w:rPr>
          <w:rFonts w:eastAsia="IRNazanin" w:cs="IRNazanin"/>
          <w:color w:val="111111"/>
          <w:sz w:val="28"/>
          <w:szCs w:val="28"/>
          <w:rtl w:val="true"/>
          <w:lang w:bidi="fa-IR"/>
        </w:rPr>
        <w:t>...».).</w:t>
      </w:r>
      <w:bookmarkStart w:id="61" w:name="pg254_660"/>
    </w:p>
    <w:p>
      <w:pPr>
        <w:pStyle w:val="BookText"/>
        <w:rPr/>
      </w:pPr>
      <w:bookmarkEnd w:id="61"/>
      <w:r>
        <w:rPr>
          <w:rFonts w:ascii="IRNazanin" w:hAnsi="IRNazanin" w:eastAsia="IRNazanin"/>
          <w:color w:val="111111"/>
          <w:sz w:val="28"/>
          <w:sz w:val="28"/>
          <w:szCs w:val="28"/>
          <w:rtl w:val="true"/>
          <w:lang w:bidi="fa-IR"/>
        </w:rPr>
        <w:t>در ذيل اين روايت، تعبيرات ديگرى است كه قلم از بيان آن عاجز است</w:t>
      </w:r>
      <w:r>
        <w:rPr>
          <w:rFonts w:eastAsia="IRNazanin" w:cs="IRNazanin"/>
          <w:color w:val="111111"/>
          <w:sz w:val="28"/>
          <w:szCs w:val="28"/>
          <w:rtl w:val="true"/>
          <w:lang w:bidi="fa-IR"/>
        </w:rPr>
        <w:t>.</w:t>
      </w:r>
    </w:p>
    <w:p>
      <w:pPr>
        <w:pStyle w:val="Heading2"/>
        <w:numPr>
          <w:ilvl w:val="1"/>
          <w:numId w:val="1"/>
        </w:numPr>
        <w:rPr/>
      </w:pPr>
      <w:bookmarkStart w:id="62" w:name="__RefHeading___Toc2272869_211673320"/>
      <w:bookmarkStart w:id="63" w:name="_Toc23"/>
      <w:bookmarkEnd w:id="62"/>
      <w:r>
        <w:rPr>
          <w:rtl w:val="true"/>
        </w:rPr>
        <w:t>نتيجه</w:t>
      </w:r>
      <w:r>
        <w:rPr>
          <w:rtl w:val="true"/>
        </w:rPr>
        <w:t>:</w:t>
      </w:r>
      <w:bookmarkEnd w:id="63"/>
    </w:p>
    <w:p>
      <w:pPr>
        <w:pStyle w:val="BookText"/>
        <w:rPr/>
      </w:pPr>
      <w:r>
        <w:rPr>
          <w:rFonts w:ascii="IRNazanin" w:hAnsi="IRNazanin" w:eastAsia="IRNazanin"/>
          <w:color w:val="111111"/>
          <w:sz w:val="28"/>
          <w:sz w:val="28"/>
          <w:szCs w:val="28"/>
          <w:rtl w:val="true"/>
          <w:lang w:bidi="fa-IR"/>
        </w:rPr>
        <w:t xml:space="preserve">با اين همه مدارك روشن كه عموماً از منابع اهل سنّت نقل شده، باز بعضى از آنان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افسانۀ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برند و اين حادثۀ تلخ را ساختگى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آنها بر نفى اين حقايق نبود ما نيز بحث را اين مقدار گسترش نمى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بيان اين حقايق افراد خفته را بيدار كند، تا حقايق تاريخى را در لابه لاى تعصّبات پنهان نسازند و آنها را انكار نكنند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علينا إلّاالبلاغ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در شرح 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بخارى اين حديث را در بخش علامات نبوّت،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در اواخر مغازى،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حاكم در كتاب مستدرك احاديثى مى آورد كه جامع شرايطى باشند كه بخارى و مسلم در صحت حديث ، آنها را لازم دانسته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هايى است كه خدا رخصت داده كه قدر و منزلت آنان رفعت يابد و نامش در آنها ياد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بُيُوتٍ هذِهِ يا رَسُولَ اللّهِ صلى الله عليه و 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 الأنْبِياءِ، فَقامَ إِلَيْهِ أَبُوبَكْرُ، فَقالَ يا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الْبَيْتُ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مُشيٖراً إلى بَيْتِ عَلِىٍّ وَ فاطِمَةَ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مِنْ أَفاضِلِها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سورۀ نور،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كتاب المغازى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چاپ دار معارف، قاهره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مكتبة تجارية كبرى، 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زركلى،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دارالعلم للملايين، 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مكتبة هلال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پاورقى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نشر كليات ازهرية، نيز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در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آن را نقل كرده است، چنان كه خواهد آمد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تحقيق حمدى عبدالمجيد سلفى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مكتبة الهلال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ملل و 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چاپ دارالمعرفة،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ترجمۀ نظّام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فى الملل والنحل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چاپ دارالاندلس، بيروت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على بن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الخلافة،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تأليف مقاتل بن عطية كه با مقدمه اى از دكتر حامدداود استاد دانشگاه عين الشمس قاهره به چاپ رسيده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 مؤسّسۀ البلاغ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4293</Words>
  <Characters>15833</Characters>
  <CharactersWithSpaces>19957</CharactersWithSpaces>
  <Paragraphs>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2026-08-16T02:24:32Z</dcterms:created>
  <dc:creator>ghaemiyeh.com</dc:creator>
  <dc:description/>
  <dc:language>en-US</dc:language>
  <cp:lastModifiedBy/>
  <dcterms:modified xsi:type="dcterms:W3CDTF">2026-08-16T05:54:33Z</dcterms:modified>
  <cp:revision>1</cp:revision>
  <dc:subject/>
  <dc:title>یورش به خانه وحی</dc:title>
</cp:coreProperties>
</file>

<file path=docProps/custom.xml><?xml version="1.0" encoding="utf-8"?>
<Properties xmlns="http://schemas.openxmlformats.org/officeDocument/2006/custom-properties" xmlns:vt="http://schemas.openxmlformats.org/officeDocument/2006/docPropsVTypes"/>
</file>