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اولین های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569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569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5697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75699_211673320">
            <w:r>
              <w:rPr>
                <w:webHidden/>
                <w:rStyle w:val="IndexLink"/>
                <w:rtl w:val="true"/>
              </w:rPr>
              <w:t>به جای 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75701_211673320">
            <w:r>
              <w:rPr>
                <w:webHidden/>
                <w:rStyle w:val="IndexLink"/>
                <w:rtl w:val="true"/>
              </w:rPr>
              <w:t>اوّلین استیفای حق‌</w:t>
            </w:r>
            <w:r>
              <w:rPr>
                <w:rStyle w:val="IndexLink"/>
                <w:rtl w:val="true"/>
              </w:rPr>
              <w:tab/>
            </w:r>
            <w:r>
              <w:rPr>
                <w:rStyle w:val="IndexLink"/>
              </w:rPr>
              <w:t>15</w:t>
            </w:r>
          </w:hyperlink>
        </w:p>
        <w:p>
          <w:pPr>
            <w:pStyle w:val="Contents2"/>
            <w:tabs>
              <w:tab w:val="clear" w:pos="8743"/>
              <w:tab w:val="right" w:pos="9026" w:leader="dot"/>
            </w:tabs>
            <w:rPr/>
          </w:pPr>
          <w:hyperlink w:anchor="__RefHeading___Toc675703_211673320">
            <w:r>
              <w:rPr>
                <w:webHidden/>
                <w:rStyle w:val="IndexLink"/>
                <w:rtl w:val="true"/>
              </w:rPr>
              <w:t>اوّلین اقدام امام پس از ظهور</w:t>
            </w:r>
            <w:r>
              <w:rPr>
                <w:rStyle w:val="IndexLink"/>
                <w:rtl w:val="true"/>
              </w:rPr>
              <w:tab/>
            </w:r>
            <w:r>
              <w:rPr>
                <w:rStyle w:val="IndexLink"/>
              </w:rPr>
              <w:t>16</w:t>
            </w:r>
          </w:hyperlink>
        </w:p>
        <w:p>
          <w:pPr>
            <w:pStyle w:val="Contents2"/>
            <w:tabs>
              <w:tab w:val="clear" w:pos="8743"/>
              <w:tab w:val="right" w:pos="9026" w:leader="dot"/>
            </w:tabs>
            <w:rPr/>
          </w:pPr>
          <w:hyperlink w:anchor="__RefHeading___Toc675705_211673320">
            <w:r>
              <w:rPr>
                <w:webHidden/>
                <w:rStyle w:val="IndexLink"/>
                <w:rtl w:val="true"/>
              </w:rPr>
              <w:t>اوّلین اقدام امام در انطاکیه‌</w:t>
            </w:r>
            <w:r>
              <w:rPr>
                <w:rStyle w:val="IndexLink"/>
                <w:rtl w:val="true"/>
              </w:rPr>
              <w:tab/>
            </w:r>
            <w:r>
              <w:rPr>
                <w:rStyle w:val="IndexLink"/>
              </w:rPr>
              <w:t>17</w:t>
            </w:r>
          </w:hyperlink>
        </w:p>
        <w:p>
          <w:pPr>
            <w:pStyle w:val="Contents2"/>
            <w:tabs>
              <w:tab w:val="clear" w:pos="8743"/>
              <w:tab w:val="right" w:pos="9026" w:leader="dot"/>
            </w:tabs>
            <w:rPr/>
          </w:pPr>
          <w:hyperlink w:anchor="__RefHeading___Toc675707_211673320">
            <w:r>
              <w:rPr>
                <w:webHidden/>
                <w:rStyle w:val="IndexLink"/>
                <w:rtl w:val="true"/>
              </w:rPr>
              <w:t>اوّلین برنامه حضرت‌</w:t>
            </w:r>
            <w:r>
              <w:rPr>
                <w:rStyle w:val="IndexLink"/>
                <w:rtl w:val="true"/>
              </w:rPr>
              <w:tab/>
            </w:r>
            <w:r>
              <w:rPr>
                <w:rStyle w:val="IndexLink"/>
              </w:rPr>
              <w:t>18</w:t>
            </w:r>
          </w:hyperlink>
        </w:p>
        <w:p>
          <w:pPr>
            <w:pStyle w:val="Contents2"/>
            <w:tabs>
              <w:tab w:val="clear" w:pos="8743"/>
              <w:tab w:val="right" w:pos="9026" w:leader="dot"/>
            </w:tabs>
            <w:rPr/>
          </w:pPr>
          <w:hyperlink w:anchor="__RefHeading___Toc675709_211673320">
            <w:r>
              <w:rPr>
                <w:webHidden/>
                <w:rStyle w:val="IndexLink"/>
                <w:rtl w:val="true"/>
              </w:rPr>
              <w:t>اوّلین بیعت کننده با امام‌</w:t>
            </w:r>
            <w:r>
              <w:rPr>
                <w:rStyle w:val="IndexLink"/>
                <w:rtl w:val="true"/>
              </w:rPr>
              <w:tab/>
            </w:r>
            <w:r>
              <w:rPr>
                <w:rStyle w:val="IndexLink"/>
              </w:rPr>
              <w:t>19</w:t>
            </w:r>
          </w:hyperlink>
        </w:p>
        <w:p>
          <w:pPr>
            <w:pStyle w:val="Contents2"/>
            <w:tabs>
              <w:tab w:val="clear" w:pos="8743"/>
              <w:tab w:val="right" w:pos="9026" w:leader="dot"/>
            </w:tabs>
            <w:rPr/>
          </w:pPr>
          <w:hyperlink w:anchor="__RefHeading___Toc675711_211673320">
            <w:r>
              <w:rPr>
                <w:webHidden/>
                <w:rStyle w:val="IndexLink"/>
                <w:rtl w:val="true"/>
              </w:rPr>
              <w:t>اوّلین پرچم امام‌</w:t>
            </w:r>
            <w:r>
              <w:rPr>
                <w:rStyle w:val="IndexLink"/>
                <w:rtl w:val="true"/>
              </w:rPr>
              <w:tab/>
            </w:r>
            <w:r>
              <w:rPr>
                <w:rStyle w:val="IndexLink"/>
              </w:rPr>
              <w:t>22</w:t>
            </w:r>
          </w:hyperlink>
        </w:p>
        <w:p>
          <w:pPr>
            <w:pStyle w:val="Contents2"/>
            <w:tabs>
              <w:tab w:val="clear" w:pos="8743"/>
              <w:tab w:val="right" w:pos="9026" w:leader="dot"/>
            </w:tabs>
            <w:rPr/>
          </w:pPr>
          <w:hyperlink w:anchor="__RefHeading___Toc675713_211673320">
            <w:r>
              <w:rPr>
                <w:webHidden/>
                <w:rStyle w:val="IndexLink"/>
                <w:rtl w:val="true"/>
              </w:rPr>
              <w:t>اوّلین پرسش منکرین حضرت‌</w:t>
            </w:r>
            <w:r>
              <w:rPr>
                <w:rStyle w:val="IndexLink"/>
                <w:rtl w:val="true"/>
              </w:rPr>
              <w:tab/>
            </w:r>
            <w:r>
              <w:rPr>
                <w:rStyle w:val="IndexLink"/>
              </w:rPr>
              <w:t>23</w:t>
            </w:r>
          </w:hyperlink>
        </w:p>
        <w:p>
          <w:pPr>
            <w:pStyle w:val="Contents2"/>
            <w:tabs>
              <w:tab w:val="clear" w:pos="8743"/>
              <w:tab w:val="right" w:pos="9026" w:leader="dot"/>
            </w:tabs>
            <w:rPr/>
          </w:pPr>
          <w:hyperlink w:anchor="__RefHeading___Toc675715_211673320">
            <w:r>
              <w:rPr>
                <w:webHidden/>
                <w:rStyle w:val="IndexLink"/>
                <w:rtl w:val="true"/>
              </w:rPr>
              <w:t>اوّلین جنگ حضرت‌</w:t>
            </w:r>
            <w:r>
              <w:rPr>
                <w:rStyle w:val="IndexLink"/>
                <w:rtl w:val="true"/>
              </w:rPr>
              <w:tab/>
            </w:r>
            <w:r>
              <w:rPr>
                <w:rStyle w:val="IndexLink"/>
              </w:rPr>
              <w:t>29</w:t>
            </w:r>
          </w:hyperlink>
        </w:p>
        <w:p>
          <w:pPr>
            <w:pStyle w:val="Contents2"/>
            <w:tabs>
              <w:tab w:val="clear" w:pos="8743"/>
              <w:tab w:val="right" w:pos="9026" w:leader="dot"/>
            </w:tabs>
            <w:rPr/>
          </w:pPr>
          <w:hyperlink w:anchor="__RefHeading___Toc675717_211673320">
            <w:r>
              <w:rPr>
                <w:webHidden/>
                <w:rStyle w:val="IndexLink"/>
                <w:rtl w:val="true"/>
              </w:rPr>
              <w:t>اوّلین دادگاه پس از ظهور</w:t>
            </w:r>
            <w:r>
              <w:rPr>
                <w:rStyle w:val="IndexLink"/>
                <w:rtl w:val="true"/>
              </w:rPr>
              <w:tab/>
            </w:r>
            <w:r>
              <w:rPr>
                <w:rStyle w:val="IndexLink"/>
              </w:rPr>
              <w:t>29</w:t>
            </w:r>
          </w:hyperlink>
        </w:p>
        <w:p>
          <w:pPr>
            <w:pStyle w:val="Contents2"/>
            <w:tabs>
              <w:tab w:val="clear" w:pos="8743"/>
              <w:tab w:val="right" w:pos="9026" w:leader="dot"/>
            </w:tabs>
            <w:rPr/>
          </w:pPr>
          <w:hyperlink w:anchor="__RefHeading___Toc675719_211673320">
            <w:r>
              <w:rPr>
                <w:webHidden/>
                <w:rStyle w:val="IndexLink"/>
                <w:rtl w:val="true"/>
              </w:rPr>
              <w:t>اوّلین دعوت به مهدویت‌</w:t>
            </w:r>
            <w:r>
              <w:rPr>
                <w:rStyle w:val="IndexLink"/>
                <w:rtl w:val="true"/>
              </w:rPr>
              <w:tab/>
            </w:r>
            <w:r>
              <w:rPr>
                <w:rStyle w:val="IndexLink"/>
              </w:rPr>
              <w:t>30</w:t>
            </w:r>
          </w:hyperlink>
        </w:p>
        <w:p>
          <w:pPr>
            <w:pStyle w:val="Contents2"/>
            <w:tabs>
              <w:tab w:val="clear" w:pos="8743"/>
              <w:tab w:val="right" w:pos="9026" w:leader="dot"/>
            </w:tabs>
            <w:rPr/>
          </w:pPr>
          <w:hyperlink w:anchor="__RefHeading___Toc675721_211673320">
            <w:r>
              <w:rPr>
                <w:webHidden/>
                <w:rStyle w:val="IndexLink"/>
                <w:rtl w:val="true"/>
              </w:rPr>
              <w:t>اوّلین دعوی دروغ نیابت‌</w:t>
            </w:r>
            <w:r>
              <w:rPr>
                <w:rStyle w:val="IndexLink"/>
                <w:rtl w:val="true"/>
              </w:rPr>
              <w:tab/>
            </w:r>
            <w:r>
              <w:rPr>
                <w:rStyle w:val="IndexLink"/>
              </w:rPr>
              <w:t>30</w:t>
            </w:r>
          </w:hyperlink>
        </w:p>
        <w:p>
          <w:pPr>
            <w:pStyle w:val="Contents2"/>
            <w:tabs>
              <w:tab w:val="clear" w:pos="8743"/>
              <w:tab w:val="right" w:pos="9026" w:leader="dot"/>
            </w:tabs>
            <w:rPr/>
          </w:pPr>
          <w:hyperlink w:anchor="__RefHeading___Toc675723_211673320">
            <w:r>
              <w:rPr>
                <w:webHidden/>
                <w:rStyle w:val="IndexLink"/>
                <w:rtl w:val="true"/>
              </w:rPr>
              <w:t>اوّلین دوران غیبت امام‌</w:t>
            </w:r>
            <w:r>
              <w:rPr>
                <w:rStyle w:val="IndexLink"/>
                <w:rtl w:val="true"/>
              </w:rPr>
              <w:tab/>
            </w:r>
            <w:r>
              <w:rPr>
                <w:rStyle w:val="IndexLink"/>
              </w:rPr>
              <w:t>31</w:t>
            </w:r>
          </w:hyperlink>
        </w:p>
        <w:p>
          <w:pPr>
            <w:pStyle w:val="Contents2"/>
            <w:tabs>
              <w:tab w:val="clear" w:pos="8743"/>
              <w:tab w:val="right" w:pos="9026" w:leader="dot"/>
            </w:tabs>
            <w:rPr/>
          </w:pPr>
          <w:hyperlink w:anchor="__RefHeading___Toc675725_211673320">
            <w:r>
              <w:rPr>
                <w:webHidden/>
                <w:rStyle w:val="IndexLink"/>
                <w:rtl w:val="true"/>
              </w:rPr>
              <w:t>اوّلین دیدار</w:t>
            </w:r>
            <w:r>
              <w:rPr>
                <w:rStyle w:val="IndexLink"/>
                <w:rtl w:val="true"/>
              </w:rPr>
              <w:tab/>
            </w:r>
            <w:r>
              <w:rPr>
                <w:rStyle w:val="IndexLink"/>
              </w:rPr>
              <w:t>33</w:t>
            </w:r>
          </w:hyperlink>
        </w:p>
        <w:p>
          <w:pPr>
            <w:pStyle w:val="Contents2"/>
            <w:tabs>
              <w:tab w:val="clear" w:pos="8743"/>
              <w:tab w:val="right" w:pos="9026" w:leader="dot"/>
            </w:tabs>
            <w:rPr/>
          </w:pPr>
          <w:hyperlink w:anchor="__RefHeading___Toc675727_211673320">
            <w:r>
              <w:rPr>
                <w:webHidden/>
                <w:rStyle w:val="IndexLink"/>
                <w:rtl w:val="true"/>
              </w:rPr>
              <w:t>اوّلین رجعت کننده‌</w:t>
            </w:r>
            <w:r>
              <w:rPr>
                <w:rStyle w:val="IndexLink"/>
                <w:rtl w:val="true"/>
              </w:rPr>
              <w:tab/>
            </w:r>
            <w:r>
              <w:rPr>
                <w:rStyle w:val="IndexLink"/>
              </w:rPr>
              <w:t>34</w:t>
            </w:r>
          </w:hyperlink>
        </w:p>
        <w:p>
          <w:pPr>
            <w:pStyle w:val="Contents2"/>
            <w:tabs>
              <w:tab w:val="clear" w:pos="8743"/>
              <w:tab w:val="right" w:pos="9026" w:leader="dot"/>
            </w:tabs>
            <w:rPr/>
          </w:pPr>
          <w:hyperlink w:anchor="__RefHeading___Toc675729_211673320">
            <w:r>
              <w:rPr>
                <w:webHidden/>
                <w:rStyle w:val="IndexLink"/>
                <w:rtl w:val="true"/>
              </w:rPr>
              <w:t>اوّلین رمز برای دوران غیبت‌</w:t>
            </w:r>
            <w:r>
              <w:rPr>
                <w:rStyle w:val="IndexLink"/>
                <w:rtl w:val="true"/>
              </w:rPr>
              <w:tab/>
            </w:r>
            <w:r>
              <w:rPr>
                <w:rStyle w:val="IndexLink"/>
              </w:rPr>
              <w:t>35</w:t>
            </w:r>
          </w:hyperlink>
        </w:p>
        <w:p>
          <w:pPr>
            <w:pStyle w:val="Contents2"/>
            <w:tabs>
              <w:tab w:val="clear" w:pos="8743"/>
              <w:tab w:val="right" w:pos="9026" w:leader="dot"/>
            </w:tabs>
            <w:rPr/>
          </w:pPr>
          <w:hyperlink w:anchor="__RefHeading___Toc675731_211673320">
            <w:r>
              <w:rPr>
                <w:webHidden/>
                <w:rStyle w:val="IndexLink"/>
                <w:rtl w:val="true"/>
              </w:rPr>
              <w:t>اوّلین رهبر و مرجع دینی دوران غیبت کبری‌</w:t>
            </w:r>
            <w:r>
              <w:rPr>
                <w:rStyle w:val="IndexLink"/>
                <w:rtl w:val="true"/>
              </w:rPr>
              <w:tab/>
            </w:r>
            <w:r>
              <w:rPr>
                <w:rStyle w:val="IndexLink"/>
              </w:rPr>
              <w:t>35</w:t>
            </w:r>
          </w:hyperlink>
        </w:p>
        <w:p>
          <w:pPr>
            <w:pStyle w:val="Contents2"/>
            <w:tabs>
              <w:tab w:val="clear" w:pos="8743"/>
              <w:tab w:val="right" w:pos="9026" w:leader="dot"/>
            </w:tabs>
            <w:rPr/>
          </w:pPr>
          <w:hyperlink w:anchor="__RefHeading___Toc675733_211673320">
            <w:r>
              <w:rPr>
                <w:webHidden/>
                <w:rStyle w:val="IndexLink"/>
                <w:rtl w:val="true"/>
              </w:rPr>
              <w:t>اوّلین سپاه امام‌</w:t>
            </w:r>
            <w:r>
              <w:rPr>
                <w:rStyle w:val="IndexLink"/>
                <w:rtl w:val="true"/>
              </w:rPr>
              <w:tab/>
            </w:r>
            <w:r>
              <w:rPr>
                <w:rStyle w:val="IndexLink"/>
              </w:rPr>
              <w:t>37</w:t>
            </w:r>
          </w:hyperlink>
        </w:p>
        <w:p>
          <w:pPr>
            <w:pStyle w:val="Contents2"/>
            <w:tabs>
              <w:tab w:val="clear" w:pos="8743"/>
              <w:tab w:val="right" w:pos="9026" w:leader="dot"/>
            </w:tabs>
            <w:rPr/>
          </w:pPr>
          <w:hyperlink w:anchor="__RefHeading___Toc675735_211673320">
            <w:r>
              <w:rPr>
                <w:webHidden/>
                <w:rStyle w:val="IndexLink"/>
                <w:rtl w:val="true"/>
              </w:rPr>
              <w:t>اوّلین سخنرانی و اتمام حجّت امام در کعبه‌</w:t>
            </w:r>
            <w:r>
              <w:rPr>
                <w:rStyle w:val="IndexLink"/>
                <w:rtl w:val="true"/>
              </w:rPr>
              <w:tab/>
            </w:r>
            <w:r>
              <w:rPr>
                <w:rStyle w:val="IndexLink"/>
              </w:rPr>
              <w:t>37</w:t>
            </w:r>
          </w:hyperlink>
        </w:p>
        <w:p>
          <w:pPr>
            <w:pStyle w:val="Contents2"/>
            <w:tabs>
              <w:tab w:val="clear" w:pos="8743"/>
              <w:tab w:val="right" w:pos="9026" w:leader="dot"/>
            </w:tabs>
            <w:rPr/>
          </w:pPr>
          <w:hyperlink w:anchor="__RefHeading___Toc675737_211673320">
            <w:r>
              <w:rPr>
                <w:webHidden/>
                <w:rStyle w:val="IndexLink"/>
                <w:rtl w:val="true"/>
              </w:rPr>
              <w:t>اوّلین سخن گفتن حضرت‌</w:t>
            </w:r>
            <w:r>
              <w:rPr>
                <w:rStyle w:val="IndexLink"/>
                <w:rtl w:val="true"/>
              </w:rPr>
              <w:tab/>
            </w:r>
            <w:r>
              <w:rPr>
                <w:rStyle w:val="IndexLink"/>
              </w:rPr>
              <w:t>38</w:t>
            </w:r>
          </w:hyperlink>
        </w:p>
        <w:p>
          <w:pPr>
            <w:pStyle w:val="Contents2"/>
            <w:tabs>
              <w:tab w:val="clear" w:pos="8743"/>
              <w:tab w:val="right" w:pos="9026" w:leader="dot"/>
            </w:tabs>
            <w:rPr/>
          </w:pPr>
          <w:hyperlink w:anchor="__RefHeading___Toc675739_211673320">
            <w:r>
              <w:rPr>
                <w:webHidden/>
                <w:rStyle w:val="IndexLink"/>
                <w:rtl w:val="true"/>
              </w:rPr>
              <w:t>اوّلین سفیر دروغین امام‌</w:t>
            </w:r>
            <w:r>
              <w:rPr>
                <w:rStyle w:val="IndexLink"/>
                <w:rtl w:val="true"/>
              </w:rPr>
              <w:tab/>
            </w:r>
            <w:r>
              <w:rPr>
                <w:rStyle w:val="IndexLink"/>
              </w:rPr>
              <w:t>39</w:t>
            </w:r>
          </w:hyperlink>
        </w:p>
        <w:p>
          <w:pPr>
            <w:pStyle w:val="Contents2"/>
            <w:tabs>
              <w:tab w:val="clear" w:pos="8743"/>
              <w:tab w:val="right" w:pos="9026" w:leader="dot"/>
            </w:tabs>
            <w:rPr/>
          </w:pPr>
          <w:hyperlink w:anchor="__RefHeading___Toc675741_211673320">
            <w:r>
              <w:rPr>
                <w:webHidden/>
                <w:rStyle w:val="IndexLink"/>
                <w:rtl w:val="true"/>
              </w:rPr>
              <w:t>اوّلین سند دعای ندبه‌</w:t>
            </w:r>
            <w:r>
              <w:rPr>
                <w:rStyle w:val="IndexLink"/>
                <w:rtl w:val="true"/>
              </w:rPr>
              <w:tab/>
            </w:r>
            <w:r>
              <w:rPr>
                <w:rStyle w:val="IndexLink"/>
              </w:rPr>
              <w:t>40</w:t>
            </w:r>
          </w:hyperlink>
        </w:p>
        <w:p>
          <w:pPr>
            <w:pStyle w:val="Contents2"/>
            <w:tabs>
              <w:tab w:val="clear" w:pos="8743"/>
              <w:tab w:val="right" w:pos="9026" w:leader="dot"/>
            </w:tabs>
            <w:rPr/>
          </w:pPr>
          <w:hyperlink w:anchor="__RefHeading___Toc675743_211673320">
            <w:r>
              <w:rPr>
                <w:webHidden/>
                <w:rStyle w:val="IndexLink"/>
                <w:rtl w:val="true"/>
              </w:rPr>
              <w:t>اوّلین شست و شوی بعد از تولّد حضرت مهدی‌علیه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675745_211673320">
            <w:r>
              <w:rPr>
                <w:webHidden/>
                <w:rStyle w:val="IndexLink"/>
                <w:rtl w:val="true"/>
              </w:rPr>
              <w:t>اوّلین کتابنامۀ امام مهدی‌علیه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675747_211673320">
            <w:r>
              <w:rPr>
                <w:webHidden/>
                <w:rStyle w:val="IndexLink"/>
                <w:rtl w:val="true"/>
              </w:rPr>
              <w:t>اوّلین شورش و کشتار قبل از ظهور</w:t>
            </w:r>
            <w:r>
              <w:rPr>
                <w:rStyle w:val="IndexLink"/>
                <w:rtl w:val="true"/>
              </w:rPr>
              <w:tab/>
            </w:r>
            <w:r>
              <w:rPr>
                <w:rStyle w:val="IndexLink"/>
              </w:rPr>
              <w:t>41</w:t>
            </w:r>
          </w:hyperlink>
        </w:p>
        <w:p>
          <w:pPr>
            <w:pStyle w:val="Contents2"/>
            <w:tabs>
              <w:tab w:val="clear" w:pos="8743"/>
              <w:tab w:val="right" w:pos="9026" w:leader="dot"/>
            </w:tabs>
            <w:rPr/>
          </w:pPr>
          <w:hyperlink w:anchor="__RefHeading___Toc675749_211673320">
            <w:r>
              <w:rPr>
                <w:webHidden/>
                <w:rStyle w:val="IndexLink"/>
                <w:rtl w:val="true"/>
              </w:rPr>
              <w:t>اوّلین فریاد یا مهدی‌</w:t>
            </w:r>
            <w:r>
              <w:rPr>
                <w:rStyle w:val="IndexLink"/>
                <w:rtl w:val="true"/>
              </w:rPr>
              <w:tab/>
            </w:r>
            <w:r>
              <w:rPr>
                <w:rStyle w:val="IndexLink"/>
              </w:rPr>
              <w:t>42</w:t>
            </w:r>
          </w:hyperlink>
        </w:p>
        <w:p>
          <w:pPr>
            <w:pStyle w:val="Contents2"/>
            <w:tabs>
              <w:tab w:val="clear" w:pos="8743"/>
              <w:tab w:val="right" w:pos="9026" w:leader="dot"/>
            </w:tabs>
            <w:rPr/>
          </w:pPr>
          <w:hyperlink w:anchor="__RefHeading___Toc675751_211673320">
            <w:r>
              <w:rPr>
                <w:webHidden/>
                <w:rStyle w:val="IndexLink"/>
                <w:rtl w:val="true"/>
              </w:rPr>
              <w:t>اوّلین کتاب به خط بریل‌</w:t>
            </w:r>
            <w:r>
              <w:rPr>
                <w:rStyle w:val="IndexLink"/>
                <w:rtl w:val="true"/>
              </w:rPr>
              <w:tab/>
            </w:r>
            <w:r>
              <w:rPr>
                <w:rStyle w:val="IndexLink"/>
              </w:rPr>
              <w:t>44</w:t>
            </w:r>
          </w:hyperlink>
        </w:p>
        <w:p>
          <w:pPr>
            <w:pStyle w:val="Contents2"/>
            <w:tabs>
              <w:tab w:val="clear" w:pos="8743"/>
              <w:tab w:val="right" w:pos="9026" w:leader="dot"/>
            </w:tabs>
            <w:rPr/>
          </w:pPr>
          <w:hyperlink w:anchor="__RefHeading___Toc675753_211673320">
            <w:r>
              <w:rPr>
                <w:webHidden/>
                <w:rStyle w:val="IndexLink"/>
                <w:rtl w:val="true"/>
              </w:rPr>
              <w:t>اوّلین کتاب شیعه‌</w:t>
            </w:r>
            <w:r>
              <w:rPr>
                <w:rStyle w:val="IndexLink"/>
                <w:rtl w:val="true"/>
              </w:rPr>
              <w:tab/>
            </w:r>
            <w:r>
              <w:rPr>
                <w:rStyle w:val="IndexLink"/>
              </w:rPr>
              <w:t>44</w:t>
            </w:r>
          </w:hyperlink>
        </w:p>
        <w:p>
          <w:pPr>
            <w:pStyle w:val="Contents2"/>
            <w:tabs>
              <w:tab w:val="clear" w:pos="8743"/>
              <w:tab w:val="right" w:pos="9026" w:leader="dot"/>
            </w:tabs>
            <w:rPr/>
          </w:pPr>
          <w:hyperlink w:anchor="__RefHeading___Toc675755_211673320">
            <w:r>
              <w:rPr>
                <w:webHidden/>
                <w:rStyle w:val="IndexLink"/>
                <w:rtl w:val="true"/>
              </w:rPr>
              <w:t>اوّلین کتاب مهدویّت علمای اهل سنت‌</w:t>
            </w:r>
            <w:r>
              <w:rPr>
                <w:rStyle w:val="IndexLink"/>
                <w:rtl w:val="true"/>
              </w:rPr>
              <w:tab/>
            </w:r>
            <w:r>
              <w:rPr>
                <w:rStyle w:val="IndexLink"/>
              </w:rPr>
              <w:t>45</w:t>
            </w:r>
          </w:hyperlink>
        </w:p>
        <w:p>
          <w:pPr>
            <w:pStyle w:val="Contents2"/>
            <w:tabs>
              <w:tab w:val="clear" w:pos="8743"/>
              <w:tab w:val="right" w:pos="9026" w:leader="dot"/>
            </w:tabs>
            <w:rPr/>
          </w:pPr>
          <w:hyperlink w:anchor="__RefHeading___Toc675757_211673320">
            <w:r>
              <w:rPr>
                <w:webHidden/>
                <w:rStyle w:val="IndexLink"/>
                <w:rtl w:val="true"/>
              </w:rPr>
              <w:t>اوّلین کلام امام مهدی‌علیه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675759_211673320">
            <w:r>
              <w:rPr>
                <w:webHidden/>
                <w:rStyle w:val="IndexLink"/>
                <w:rtl w:val="true"/>
              </w:rPr>
              <w:t>اوّلین کوه از کوه‌های تهامه</w:t>
            </w:r>
            <w:r>
              <w:rPr>
                <w:rStyle w:val="IndexLink"/>
                <w:rtl w:val="true"/>
              </w:rPr>
              <w:tab/>
            </w:r>
            <w:r>
              <w:rPr>
                <w:rStyle w:val="IndexLink"/>
              </w:rPr>
              <w:t>47</w:t>
            </w:r>
          </w:hyperlink>
        </w:p>
        <w:p>
          <w:pPr>
            <w:pStyle w:val="Contents2"/>
            <w:tabs>
              <w:tab w:val="clear" w:pos="8743"/>
              <w:tab w:val="right" w:pos="9026" w:leader="dot"/>
            </w:tabs>
            <w:rPr/>
          </w:pPr>
          <w:hyperlink w:anchor="__RefHeading___Toc675761_211673320">
            <w:r>
              <w:rPr>
                <w:webHidden/>
                <w:rStyle w:val="IndexLink"/>
                <w:rtl w:val="true"/>
              </w:rPr>
              <w:t>اوّلین گروه زنان در محضر امام‌علیه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675763_211673320">
            <w:r>
              <w:rPr>
                <w:webHidden/>
                <w:rStyle w:val="IndexLink"/>
                <w:rtl w:val="true"/>
              </w:rPr>
              <w:t>اوّلین مالک نرجس خاتون بعد از خریداری‌</w:t>
            </w:r>
            <w:r>
              <w:rPr>
                <w:rStyle w:val="IndexLink"/>
                <w:rtl w:val="true"/>
              </w:rPr>
              <w:tab/>
            </w:r>
            <w:r>
              <w:rPr>
                <w:rStyle w:val="IndexLink"/>
              </w:rPr>
              <w:t>51</w:t>
            </w:r>
          </w:hyperlink>
        </w:p>
        <w:p>
          <w:pPr>
            <w:pStyle w:val="Contents2"/>
            <w:tabs>
              <w:tab w:val="clear" w:pos="8743"/>
              <w:tab w:val="right" w:pos="9026" w:leader="dot"/>
            </w:tabs>
            <w:rPr/>
          </w:pPr>
          <w:hyperlink w:anchor="__RefHeading___Toc675765_211673320">
            <w:r>
              <w:rPr>
                <w:webHidden/>
                <w:rStyle w:val="IndexLink"/>
                <w:rtl w:val="true"/>
              </w:rPr>
              <w:t>اوّلین مدّعی مهدویّت بعد از تولد امام‌علیه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675767_211673320">
            <w:r>
              <w:rPr>
                <w:webHidden/>
                <w:rStyle w:val="IndexLink"/>
                <w:rtl w:val="true"/>
              </w:rPr>
              <w:t>اوّلین مدّعی مهدویّت قبل از تولد امام‌علیه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675769_211673320">
            <w:r>
              <w:rPr>
                <w:webHidden/>
                <w:rStyle w:val="IndexLink"/>
                <w:rtl w:val="true"/>
              </w:rPr>
              <w:t>اوّلین مدّعی نیابت‌</w:t>
            </w:r>
            <w:r>
              <w:rPr>
                <w:rStyle w:val="IndexLink"/>
                <w:rtl w:val="true"/>
              </w:rPr>
              <w:tab/>
            </w:r>
            <w:r>
              <w:rPr>
                <w:rStyle w:val="IndexLink"/>
              </w:rPr>
              <w:t>53</w:t>
            </w:r>
          </w:hyperlink>
        </w:p>
        <w:p>
          <w:pPr>
            <w:pStyle w:val="Contents2"/>
            <w:tabs>
              <w:tab w:val="clear" w:pos="8743"/>
              <w:tab w:val="right" w:pos="9026" w:leader="dot"/>
            </w:tabs>
            <w:rPr/>
          </w:pPr>
          <w:hyperlink w:anchor="__RefHeading___Toc675771_211673320">
            <w:r>
              <w:rPr>
                <w:webHidden/>
                <w:rStyle w:val="IndexLink"/>
                <w:rtl w:val="true"/>
              </w:rPr>
              <w:t>اوّلین مرحله امامت امام‌</w:t>
            </w:r>
            <w:r>
              <w:rPr>
                <w:rStyle w:val="IndexLink"/>
                <w:rtl w:val="true"/>
              </w:rPr>
              <w:tab/>
            </w:r>
            <w:r>
              <w:rPr>
                <w:rStyle w:val="IndexLink"/>
              </w:rPr>
              <w:t>54</w:t>
            </w:r>
          </w:hyperlink>
        </w:p>
        <w:p>
          <w:pPr>
            <w:pStyle w:val="Contents2"/>
            <w:tabs>
              <w:tab w:val="clear" w:pos="8743"/>
              <w:tab w:val="right" w:pos="9026" w:leader="dot"/>
            </w:tabs>
            <w:rPr/>
          </w:pPr>
          <w:hyperlink w:anchor="__RefHeading___Toc675773_211673320">
            <w:r>
              <w:rPr>
                <w:webHidden/>
                <w:rStyle w:val="IndexLink"/>
                <w:rtl w:val="true"/>
              </w:rPr>
              <w:t>اوّلین مطرح کننده موضوع غیبت‌</w:t>
            </w:r>
            <w:r>
              <w:rPr>
                <w:rStyle w:val="IndexLink"/>
                <w:rtl w:val="true"/>
              </w:rPr>
              <w:tab/>
            </w:r>
            <w:r>
              <w:rPr>
                <w:rStyle w:val="IndexLink"/>
              </w:rPr>
              <w:t>55</w:t>
            </w:r>
          </w:hyperlink>
        </w:p>
        <w:p>
          <w:pPr>
            <w:pStyle w:val="Contents2"/>
            <w:tabs>
              <w:tab w:val="clear" w:pos="8743"/>
              <w:tab w:val="right" w:pos="9026" w:leader="dot"/>
            </w:tabs>
            <w:rPr/>
          </w:pPr>
          <w:hyperlink w:anchor="__RefHeading___Toc675775_211673320">
            <w:r>
              <w:rPr>
                <w:webHidden/>
                <w:rStyle w:val="IndexLink"/>
                <w:rtl w:val="true"/>
              </w:rPr>
              <w:t>اوّلین مکان ظهور حضرت‌</w:t>
            </w:r>
            <w:r>
              <w:rPr>
                <w:rStyle w:val="IndexLink"/>
                <w:rtl w:val="true"/>
              </w:rPr>
              <w:tab/>
            </w:r>
            <w:r>
              <w:rPr>
                <w:rStyle w:val="IndexLink"/>
              </w:rPr>
              <w:t>58</w:t>
            </w:r>
          </w:hyperlink>
        </w:p>
        <w:p>
          <w:pPr>
            <w:pStyle w:val="Contents2"/>
            <w:tabs>
              <w:tab w:val="clear" w:pos="8743"/>
              <w:tab w:val="right" w:pos="9026" w:leader="dot"/>
            </w:tabs>
            <w:rPr/>
          </w:pPr>
          <w:hyperlink w:anchor="__RefHeading___Toc675777_211673320">
            <w:r>
              <w:rPr>
                <w:webHidden/>
                <w:rStyle w:val="IndexLink"/>
                <w:rtl w:val="true"/>
              </w:rPr>
              <w:t>اوّلین نام مهدی موعودعلیه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675779_211673320">
            <w:r>
              <w:rPr>
                <w:webHidden/>
                <w:rStyle w:val="IndexLink"/>
                <w:rtl w:val="true"/>
              </w:rPr>
              <w:t>اوّلین نامه حضرت به شیخ مفید</w:t>
            </w:r>
            <w:r>
              <w:rPr>
                <w:rStyle w:val="IndexLink"/>
                <w:rtl w:val="true"/>
              </w:rPr>
              <w:tab/>
            </w:r>
            <w:r>
              <w:rPr>
                <w:rStyle w:val="IndexLink"/>
              </w:rPr>
              <w:t>61</w:t>
            </w:r>
          </w:hyperlink>
        </w:p>
        <w:p>
          <w:pPr>
            <w:pStyle w:val="Contents2"/>
            <w:tabs>
              <w:tab w:val="clear" w:pos="8743"/>
              <w:tab w:val="right" w:pos="9026" w:leader="dot"/>
            </w:tabs>
            <w:rPr/>
          </w:pPr>
          <w:hyperlink w:anchor="__RefHeading___Toc675781_211673320">
            <w:r>
              <w:rPr>
                <w:webHidden/>
                <w:rStyle w:val="IndexLink"/>
                <w:rtl w:val="true"/>
              </w:rPr>
              <w:t>اوّلین نایب خاص امام‌</w:t>
            </w:r>
            <w:r>
              <w:rPr>
                <w:rStyle w:val="IndexLink"/>
                <w:rtl w:val="true"/>
              </w:rPr>
              <w:tab/>
            </w:r>
            <w:r>
              <w:rPr>
                <w:rStyle w:val="IndexLink"/>
              </w:rPr>
              <w:t>63</w:t>
            </w:r>
          </w:hyperlink>
        </w:p>
        <w:p>
          <w:pPr>
            <w:pStyle w:val="Contents2"/>
            <w:tabs>
              <w:tab w:val="clear" w:pos="8743"/>
              <w:tab w:val="right" w:pos="9026" w:leader="dot"/>
            </w:tabs>
            <w:rPr/>
          </w:pPr>
          <w:hyperlink w:anchor="__RefHeading___Toc675783_211673320">
            <w:r>
              <w:rPr>
                <w:webHidden/>
                <w:rStyle w:val="IndexLink"/>
                <w:rtl w:val="true"/>
              </w:rPr>
              <w:t>اوّلین ندا قبل از ظهور</w:t>
            </w:r>
            <w:r>
              <w:rPr>
                <w:rStyle w:val="IndexLink"/>
                <w:rtl w:val="true"/>
              </w:rPr>
              <w:tab/>
            </w:r>
            <w:r>
              <w:rPr>
                <w:rStyle w:val="IndexLink"/>
              </w:rPr>
              <w:t>63</w:t>
            </w:r>
          </w:hyperlink>
        </w:p>
        <w:p>
          <w:pPr>
            <w:pStyle w:val="Contents2"/>
            <w:tabs>
              <w:tab w:val="clear" w:pos="8743"/>
              <w:tab w:val="right" w:pos="9026" w:leader="dot"/>
            </w:tabs>
            <w:rPr/>
          </w:pPr>
          <w:hyperlink w:anchor="__RefHeading___Toc675785_211673320">
            <w:r>
              <w:rPr>
                <w:webHidden/>
                <w:rStyle w:val="IndexLink"/>
                <w:rtl w:val="true"/>
              </w:rPr>
              <w:t>اوّلین ندای آسمانی‌</w:t>
            </w:r>
            <w:r>
              <w:rPr>
                <w:rStyle w:val="IndexLink"/>
                <w:rtl w:val="true"/>
              </w:rPr>
              <w:tab/>
            </w:r>
            <w:r>
              <w:rPr>
                <w:rStyle w:val="IndexLink"/>
              </w:rPr>
              <w:t>64</w:t>
            </w:r>
          </w:hyperlink>
        </w:p>
        <w:p>
          <w:pPr>
            <w:pStyle w:val="Contents2"/>
            <w:tabs>
              <w:tab w:val="clear" w:pos="8743"/>
              <w:tab w:val="right" w:pos="9026" w:leader="dot"/>
            </w:tabs>
            <w:rPr/>
          </w:pPr>
          <w:hyperlink w:anchor="__RefHeading___Toc675787_211673320">
            <w:r>
              <w:rPr>
                <w:webHidden/>
                <w:rStyle w:val="IndexLink"/>
                <w:rtl w:val="true"/>
              </w:rPr>
              <w:t>اوّلین ندای حضرت هنگام ظهور</w:t>
            </w:r>
            <w:r>
              <w:rPr>
                <w:rStyle w:val="IndexLink"/>
                <w:rtl w:val="true"/>
              </w:rPr>
              <w:tab/>
            </w:r>
            <w:r>
              <w:rPr>
                <w:rStyle w:val="IndexLink"/>
              </w:rPr>
              <w:t>65</w:t>
            </w:r>
          </w:hyperlink>
        </w:p>
        <w:p>
          <w:pPr>
            <w:pStyle w:val="Contents2"/>
            <w:tabs>
              <w:tab w:val="clear" w:pos="8743"/>
              <w:tab w:val="right" w:pos="9026" w:leader="dot"/>
            </w:tabs>
            <w:rPr/>
          </w:pPr>
          <w:hyperlink w:anchor="__RefHeading___Toc675789_211673320">
            <w:r>
              <w:rPr>
                <w:webHidden/>
                <w:rStyle w:val="IndexLink"/>
                <w:rtl w:val="true"/>
              </w:rPr>
              <w:t>اوّلین وظیفه نایبان خاص امام‌</w:t>
            </w:r>
            <w:r>
              <w:rPr>
                <w:rStyle w:val="IndexLink"/>
                <w:rtl w:val="true"/>
              </w:rPr>
              <w:tab/>
            </w:r>
            <w:r>
              <w:rPr>
                <w:rStyle w:val="IndexLink"/>
              </w:rPr>
              <w:t>65</w:t>
            </w:r>
          </w:hyperlink>
        </w:p>
        <w:p>
          <w:pPr>
            <w:pStyle w:val="Contents2"/>
            <w:tabs>
              <w:tab w:val="clear" w:pos="8743"/>
              <w:tab w:val="right" w:pos="9026" w:leader="dot"/>
            </w:tabs>
            <w:rPr/>
          </w:pPr>
          <w:hyperlink w:anchor="__RefHeading___Toc675791_211673320">
            <w:r>
              <w:rPr>
                <w:webHidden/>
                <w:rStyle w:val="IndexLink"/>
                <w:rtl w:val="true"/>
              </w:rPr>
              <w:t>اوّلین هدف حکومت امام‌</w:t>
            </w:r>
            <w:r>
              <w:rPr>
                <w:rStyle w:val="IndexLink"/>
                <w:rtl w:val="true"/>
              </w:rPr>
              <w:tab/>
            </w:r>
            <w:r>
              <w:rPr>
                <w:rStyle w:val="IndexLink"/>
              </w:rPr>
              <w:t>66</w:t>
            </w:r>
          </w:hyperlink>
        </w:p>
        <w:p>
          <w:pPr>
            <w:pStyle w:val="Contents2"/>
            <w:tabs>
              <w:tab w:val="clear" w:pos="8743"/>
              <w:tab w:val="right" w:pos="9026" w:leader="dot"/>
            </w:tabs>
            <w:rPr/>
          </w:pPr>
          <w:hyperlink w:anchor="__RefHeading___Toc675793_211673320">
            <w:r>
              <w:rPr>
                <w:webHidden/>
                <w:rStyle w:val="IndexLink"/>
                <w:rtl w:val="true"/>
              </w:rPr>
              <w:t>اوّلین‌های دیگر</w:t>
            </w:r>
            <w:r>
              <w:rPr>
                <w:rStyle w:val="IndexLink"/>
                <w:rtl w:val="true"/>
              </w:rPr>
              <w:tab/>
            </w:r>
            <w:r>
              <w:rPr>
                <w:rStyle w:val="IndexLink"/>
              </w:rPr>
              <w:t>68</w:t>
            </w:r>
          </w:hyperlink>
        </w:p>
        <w:p>
          <w:pPr>
            <w:pStyle w:val="Contents2"/>
            <w:tabs>
              <w:tab w:val="clear" w:pos="8743"/>
              <w:tab w:val="right" w:pos="9026" w:leader="dot"/>
            </w:tabs>
            <w:rPr/>
          </w:pPr>
          <w:hyperlink w:anchor="__RefHeading___Toc675795_211673320">
            <w:r>
              <w:rPr>
                <w:webHidden/>
                <w:rStyle w:val="IndexLink"/>
                <w:rtl w:val="true"/>
              </w:rPr>
              <w:t>منابع و مآخذ</w:t>
            </w:r>
            <w:r>
              <w:rPr>
                <w:rStyle w:val="IndexLink"/>
                <w:rtl w:val="true"/>
              </w:rPr>
              <w:tab/>
            </w:r>
            <w:r>
              <w:rPr>
                <w:rStyle w:val="IndexLink"/>
              </w:rPr>
              <w:t>69</w:t>
            </w:r>
          </w:hyperlink>
        </w:p>
        <w:p>
          <w:pPr>
            <w:pStyle w:val="Contents2"/>
            <w:tabs>
              <w:tab w:val="clear" w:pos="8743"/>
              <w:tab w:val="right" w:pos="9026" w:leader="dot"/>
            </w:tabs>
            <w:rPr/>
          </w:pPr>
          <w:hyperlink w:anchor="__RefHeading___Toc675797_211673320">
            <w:r>
              <w:rPr>
                <w:webHidden/>
                <w:rStyle w:val="IndexLink"/>
                <w:rtl w:val="true"/>
              </w:rPr>
              <w:t>گزیده‌ای از فهرست منشورات مسجد مقدّس جمکران‌</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_169"/>
      <w:bookmarkStart w:id="1" w:name="pg96_169"/>
      <w:bookmarkEnd w:id="1"/>
    </w:p>
    <w:p>
      <w:pPr>
        <w:pStyle w:val="Heading2"/>
        <w:numPr>
          <w:ilvl w:val="1"/>
          <w:numId w:val="1"/>
        </w:numPr>
        <w:rPr/>
      </w:pPr>
      <w:bookmarkStart w:id="2" w:name="pg96_169"/>
      <w:bookmarkStart w:id="3" w:name="__RefHeading___Toc67569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خامه‌یار، محمد،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اولین‌های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978-964-973-092-9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خ۲۴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 ۱۳۸۶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۱‎۳‎۰‎۶‎۷‎۸‎۴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569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اولین‌های مهدویت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خامه‌یار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خامه‌یار، محمد،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اولین‌های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978-964-973-092-9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خ۲۴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 ۱۳۸۶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۱‎۳‎۰‎۶‎۷‎۸‎۴</w:t>
      </w:r>
      <w:r>
        <w:rPr>
          <w:rFonts w:ascii="IRNazanin" w:hAnsi="IRNazanin" w:eastAsia="IRNazanin"/>
          <w:color w:val="111111"/>
          <w:sz w:val="28"/>
          <w:sz w:val="28"/>
          <w:szCs w:val="28"/>
          <w:rtl w:val="true"/>
          <w:lang w:bidi="fa-IR"/>
        </w:rPr>
        <w:t xml:space="preserve"> </w:t>
      </w:r>
      <w:bookmarkStart w:id="7" w:name="pg96_173"/>
    </w:p>
    <w:p>
      <w:pPr>
        <w:pStyle w:val="Heading2"/>
        <w:numPr>
          <w:ilvl w:val="1"/>
          <w:numId w:val="1"/>
        </w:numPr>
        <w:rPr/>
      </w:pPr>
      <w:bookmarkStart w:id="8" w:name="__RefHeading___Toc675697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به جای 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اوّلین استیفای حق‌</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اوّلین اقدام امام در انطاکیه‌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اوّلین برنامه حضرت‌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اوّلین بیعت کننده با امام‌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اوّلین پرچم امام‌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اوّلین پرسش منکرین حضرت‌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اوّلین جنگ حضرت‌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اوّلین دادگاه پس از ظهور</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دعوت به مهدویت‌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دعوی دروغ نیابت‌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اوّلین دوران غیبت امام‌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اوّلین دیدار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اوّلین رجعت کننده‌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اوّلین رمز برای دوران غیبت‌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اوّلین سپاه امام‌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اوّلین سخنرانی و اتمام حجّت امام در کعبه‌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اوّلین سخن گفتن حضرت‌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اوّلین سفیر دروغین امام‌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اوّلین سند دعای ندبه‌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اوّلین شست و شوی بعد از تولّد حضرت مهدی‌علیه 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اوّلین کتابنامۀ امام مهدی‌علیه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اوّلین شورش و کشتار قبل از ظهور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اوّلین فریاد یا مهدی‌</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کتاب به خط بریل‌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کتاب شیعه‌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اوّلین کتاب مهدویّت علمای اهل سنت‌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اوّلین کلام امام مهدی‌علیه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اوّلین کوه از کوه‌های تهامه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اوّلین گروه زنان در محضر امام‌علیه السلام‌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اوّلین مالک نرجس خاتون بعد از خریداری‌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اوّلین مدّعی مهدویّت بعد از تولد امام‌علیه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اوّلین مدّعی نیابت‌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اوّلین مرحله امامت امام‌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اوّلین مطرح کننده موضوع غیبت‌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اوّلین مکان ظهور حضرت‌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اوّلین نام مهدی موعودعلیه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اوّلین نامه حضرت به شیخ مفید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اوّلین نایب خاص امام‌</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ندا قبل از ظهور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ندای آسمانی‌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اوّلین ندای حضرت هنگام ظهور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اوّلین وظیفه نایبان خاص امام‌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اوّلین هدف حکومت امام‌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اوّلین‌های دیگر</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0" w:name="pg96_177"/>
    </w:p>
    <w:p>
      <w:pPr>
        <w:pStyle w:val="Heading2"/>
        <w:numPr>
          <w:ilvl w:val="1"/>
          <w:numId w:val="1"/>
        </w:numPr>
        <w:rPr/>
      </w:pPr>
      <w:bookmarkStart w:id="11" w:name="__RefHeading___Toc675699_211673320"/>
      <w:bookmarkStart w:id="12" w:name="_Toc4"/>
      <w:bookmarkEnd w:id="10"/>
      <w:bookmarkEnd w:id="11"/>
      <w:r>
        <w:rPr>
          <w:rtl w:val="true"/>
        </w:rPr>
        <w:t>به جای مقدمه‌</w:t>
      </w:r>
      <w:bookmarkEnd w:id="12"/>
    </w:p>
    <w:p>
      <w:pPr>
        <w:pStyle w:val="BookText"/>
        <w:rPr/>
      </w:pPr>
      <w:r>
        <w:rPr>
          <w:rFonts w:ascii="IRNazanin" w:hAnsi="IRNazanin" w:eastAsia="IRNazanin"/>
          <w:color w:val="111111"/>
          <w:sz w:val="28"/>
          <w:sz w:val="28"/>
          <w:szCs w:val="28"/>
          <w:rtl w:val="true"/>
          <w:lang w:bidi="fa-IR"/>
        </w:rPr>
        <w:t>این نوشتار حداقل تلاشی است برای آشنایی اجمالی با موضوع مهدویت، هر چند موضوع مهدویّت دارای ابعاد گسترده‌ای است که بزرگان و عالمان مکتب تشیّع در جهت روشن نمودن زوایای آن تلاش زیادی را مبذول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کوچک، سعی در شناساندن یک بُعد از ابعاد زندگی حضرت ولی‌عصرعلیه السلام را دارد که آشنایی با این بُعد شاید سرآغازی باشد برای آشنایی بیشتر با شخصیت حضرت مهدی‌علیه السلام و موضوع غیبت، ظهور، انتظار، رجعت، امام‌شناسی و همه ابعاد زندگی آن حضرت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اوّلین‌های مهدویّت می‌تواند در نسل جوان انگیزه‌ای را به وجود آورد برای تعمّق و آگاهی بخشیدن به موضوع </w:t>
      </w:r>
    </w:p>
    <w:p>
      <w:pPr>
        <w:pStyle w:val="BookText"/>
        <w:rPr/>
      </w:pPr>
      <w:r>
        <w:rPr>
          <w:rFonts w:ascii="IRNazanin" w:hAnsi="IRNazanin" w:eastAsia="IRNazanin"/>
          <w:color w:val="111111"/>
          <w:sz w:val="28"/>
          <w:sz w:val="28"/>
          <w:szCs w:val="28"/>
          <w:rtl w:val="true"/>
          <w:lang w:bidi="fa-IR"/>
        </w:rPr>
        <w:t>امام‌شناسی و آشنایی اجمالی با تاریخ زندگی امام بزرگواری که جهان تشنه عدالت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کتاب ناچیز که از لابه لای اسناد تاریخی زندگی آن حضرت گلچین شده است مورد عنایت آن ذخیره عالم هستی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توفیق تدوین این مجموعه را مرهون لطف بی‌کران آن حضرت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تکمیل کاستی‌های این مجموعه با عنایت شما خوانندگان محترم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خامه‌یار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3" w:name="pg96_179"/>
    </w:p>
    <w:p>
      <w:pPr>
        <w:pStyle w:val="Heading2"/>
        <w:numPr>
          <w:ilvl w:val="1"/>
          <w:numId w:val="1"/>
        </w:numPr>
        <w:rPr/>
      </w:pPr>
      <w:bookmarkStart w:id="14" w:name="__RefHeading___Toc675701_211673320"/>
      <w:bookmarkStart w:id="15" w:name="_Toc5"/>
      <w:bookmarkEnd w:id="13"/>
      <w:bookmarkEnd w:id="14"/>
      <w:r>
        <w:rPr>
          <w:rtl w:val="true"/>
        </w:rPr>
        <w:t>اوّلین استیفای حق‌</w:t>
      </w:r>
      <w:bookmarkEnd w:id="15"/>
    </w:p>
    <w:p>
      <w:pPr>
        <w:pStyle w:val="BookText"/>
        <w:rPr/>
      </w:pPr>
      <w:r>
        <w:rPr>
          <w:rFonts w:ascii="IRNazanin" w:hAnsi="IRNazanin" w:eastAsia="IRNazanin"/>
          <w:color w:val="111111"/>
          <w:sz w:val="28"/>
          <w:sz w:val="28"/>
          <w:szCs w:val="28"/>
          <w:rtl w:val="true"/>
          <w:lang w:bidi="fa-IR"/>
        </w:rPr>
        <w:t>امام صادق‌علیه السلام می‌فرماید که در شب معراج به رسول اکرم‌صلی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روز قیامت در محکمه عدل الهی رسیدگی می‌شود، پرونده قتل محسن بن علی‌علیه السلام و قاتل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و رفیق او را می‌آورند و با تازیانه‌هایی از آتش بر آن‌ها نواخته می‌شود که اگر یک ضربت آن بر اقیانوس فرود آید آب اقیانوس از شرق تا غرب به جوش می‌آید و اگر یکی از آن‌ها بر کوه‌های دنیا فرود آید کوه‌ها ذوب می‌شوند و به خاکستر تبدیل می‌شوند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اوّلین پرونده‌ای که در دادگاه عدل الهی مورد بررسی قرار می‌گیرد، پرونده شهادت حضرت محسن بن علی‌علیهما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الهی حضرت مهدی‌علیه السلام اوّلین حقی </w:t>
      </w:r>
      <w:bookmarkStart w:id="16" w:name="pg96_180"/>
    </w:p>
    <w:p>
      <w:pPr>
        <w:pStyle w:val="BookText"/>
        <w:rPr/>
      </w:pPr>
      <w:bookmarkEnd w:id="16"/>
      <w:r>
        <w:rPr>
          <w:rFonts w:ascii="IRNazanin" w:hAnsi="IRNazanin" w:eastAsia="IRNazanin"/>
          <w:color w:val="111111"/>
          <w:sz w:val="28"/>
          <w:sz w:val="28"/>
          <w:szCs w:val="28"/>
          <w:rtl w:val="true"/>
          <w:lang w:bidi="fa-IR"/>
        </w:rPr>
        <w:t>که استیفا می‌شود خون به ناحقّ ریخته حضرت محسن است که از قاتلین خون‌آشام بد فرجام گرفته می‌شود</w:t>
      </w:r>
      <w:r>
        <w:rPr>
          <w:rFonts w:eastAsia="IRNazanin" w:cs="IRNazanin"/>
          <w:color w:val="111111"/>
          <w:sz w:val="28"/>
          <w:szCs w:val="28"/>
          <w:rtl w:val="true"/>
          <w:lang w:bidi="fa-IR"/>
        </w:rPr>
        <w:t>.</w:t>
      </w:r>
    </w:p>
    <w:p>
      <w:pPr>
        <w:pStyle w:val="Heading2"/>
        <w:numPr>
          <w:ilvl w:val="1"/>
          <w:numId w:val="1"/>
        </w:numPr>
        <w:rPr/>
      </w:pPr>
      <w:bookmarkStart w:id="17" w:name="__RefHeading___Toc675703_211673320"/>
      <w:bookmarkStart w:id="18" w:name="_Toc6"/>
      <w:bookmarkEnd w:id="17"/>
      <w:r>
        <w:rPr>
          <w:rtl w:val="true"/>
        </w:rPr>
        <w:t>اوّلین اقدام امام پس از ظهور</w:t>
      </w:r>
      <w:bookmarkEnd w:id="18"/>
    </w:p>
    <w:p>
      <w:pPr>
        <w:pStyle w:val="BookText"/>
        <w:rPr/>
      </w:pPr>
      <w:r>
        <w:rPr>
          <w:rFonts w:ascii="IRNazanin" w:hAnsi="IRNazanin" w:eastAsia="IRNazanin"/>
          <w:color w:val="111111"/>
          <w:sz w:val="28"/>
          <w:sz w:val="28"/>
          <w:szCs w:val="28"/>
          <w:rtl w:val="true"/>
          <w:lang w:bidi="fa-IR"/>
        </w:rPr>
        <w:t>از اوّلین اقدامات امام مهدی‌علیه السلام خراب کردن سقف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امام باقرعلیه السلام نقل می‌کند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کاری که قائم ما به آن آغاز می‌کند سقف مساجد است، آن‌ها را خراب می‌کند و فرمان می‌دهد سایه‌بانی چون سایه‌بان حضرت موسی بر آن‌ها بنا کنند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شیخ طوسی همچنین از بشیر از امام سجادعلیه السلام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اوّلین کاری که قائم‌علیه السلام بدان اقدام می‌کند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بیرون می‌آورد و هر دو را آتش می‌زند سپس خاکستر آن دو را به باد پراکنده می‌کند و سقف مسجد </w:t>
      </w:r>
      <w:bookmarkStart w:id="19" w:name="pg96_181"/>
    </w:p>
    <w:p>
      <w:pPr>
        <w:pStyle w:val="BookText"/>
        <w:rPr/>
      </w:pPr>
      <w:bookmarkEnd w:id="19"/>
      <w:r>
        <w:rPr>
          <w:rFonts w:ascii="IRNazanin" w:hAnsi="IRNazanin" w:eastAsia="IRNazanin"/>
          <w:color w:val="111111"/>
          <w:sz w:val="28"/>
          <w:sz w:val="28"/>
          <w:szCs w:val="28"/>
          <w:rtl w:val="true"/>
          <w:lang w:bidi="fa-IR"/>
        </w:rPr>
        <w:t>پیغمبر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سایه‌بانی چون سایه‌بان برادرم موسی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مسجد رسول خداصلی الله علیه وآله سقف گلی و دو طرف آن چوب خرما بود</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20" w:name="__RefHeading___Toc675705_211673320"/>
      <w:bookmarkStart w:id="21" w:name="_Toc7"/>
      <w:bookmarkEnd w:id="20"/>
      <w:r>
        <w:rPr>
          <w:rtl w:val="true"/>
        </w:rPr>
        <w:t>اوّلین اقدام امام در انطاکیه‌</w:t>
      </w:r>
      <w:bookmarkEnd w:id="21"/>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قائم‌علیه السلام در انطاکیه انجام می‌دهد این است که تورات را از غاری بیرون می‌آورد که عصای موسی و انگشتر سلیمان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تورات و دیگر کتاب‌های آسمانی را از غاری در انطاکیه بیرون می‌آورد</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انطاکیه کنونی در جنوب ترکیه بر رود اورونتس، نهر عاصی،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ساحل مدیترانه قرار دارد و فقط قسمت کوچکی از انطاکیه قدیم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قدیم، باروها، آبراه، تئاتر و قلعه‌ای باقی است</w:t>
      </w:r>
      <w:r>
        <w:rPr>
          <w:rFonts w:eastAsia="IRNazanin" w:cs="IRNazanin"/>
          <w:color w:val="111111"/>
          <w:sz w:val="28"/>
          <w:szCs w:val="28"/>
          <w:rtl w:val="true"/>
          <w:lang w:bidi="fa-IR"/>
        </w:rPr>
        <w:t>.</w:t>
      </w:r>
      <w:r>
        <w:rPr>
          <w:rStyle w:val="FootnoteAnchor"/>
          <w:rtl w:val="true"/>
        </w:rPr>
        <w:footnoteReference w:id="6"/>
      </w:r>
      <w:bookmarkStart w:id="22" w:name="pg96_182"/>
    </w:p>
    <w:p>
      <w:pPr>
        <w:pStyle w:val="BookText"/>
        <w:rPr/>
      </w:pPr>
      <w:bookmarkEnd w:id="22"/>
      <w:r>
        <w:rPr>
          <w:rFonts w:ascii="IRNazanin" w:hAnsi="IRNazanin" w:eastAsia="IRNazanin"/>
          <w:color w:val="111111"/>
          <w:sz w:val="28"/>
          <w:sz w:val="28"/>
          <w:szCs w:val="28"/>
          <w:rtl w:val="true"/>
          <w:lang w:bidi="fa-IR"/>
        </w:rPr>
        <w:t>انطاکیه برای مسیحیان مانند مدینه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پس از بیت المقدس به عنوان دوّمین شهر مذهبی مسیحیان به حساب می‌آید؛ چرا که حضرت مسیح دعوت خود را از بیت المقدس آغاز نمود و بعدها گروهی از ایمان‌آورندگان به او، به انطاکیه هجرت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رفتند و مردم را به این آیین فراخواندند و از آنجا دین مسیح‌علیه السلام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انطاکیه در روایات مهدوی، وجود رابطه تنگاتنگ میان حضرت مهدی‌علیه السلام و حضرت مسیح‌علیه السلام است</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3" w:name="__RefHeading___Toc675707_211673320"/>
      <w:bookmarkStart w:id="24" w:name="_Toc8"/>
      <w:bookmarkEnd w:id="23"/>
      <w:r>
        <w:rPr>
          <w:rtl w:val="true"/>
        </w:rPr>
        <w:t>اوّلین برنامه حضرت‌</w:t>
      </w:r>
      <w:bookmarkEnd w:id="24"/>
    </w:p>
    <w:p>
      <w:pPr>
        <w:pStyle w:val="BookText"/>
        <w:rPr/>
      </w:pPr>
      <w:r>
        <w:rPr>
          <w:rFonts w:ascii="IRNazanin" w:hAnsi="IRNazanin" w:eastAsia="IRNazanin"/>
          <w:color w:val="111111"/>
          <w:sz w:val="28"/>
          <w:sz w:val="28"/>
          <w:szCs w:val="28"/>
          <w:rtl w:val="true"/>
          <w:lang w:bidi="fa-IR"/>
        </w:rPr>
        <w:t>طبق بعضی از روایات، نخستین برنامه‌ای که حضرت آغاز می‌کند، این است که دست طایفه بنی‌شیبه را قطع می‌کند و بالای کعبه می‌آویزد و منادی آن‌حضرت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امام صادق‌علیه السلام نخستین برنامه حضرت </w:t>
      </w:r>
      <w:bookmarkStart w:id="25" w:name="pg96_183"/>
    </w:p>
    <w:p>
      <w:pPr>
        <w:pStyle w:val="BookText"/>
        <w:rPr/>
      </w:pPr>
      <w:bookmarkEnd w:id="25"/>
      <w:r>
        <w:rPr>
          <w:rFonts w:ascii="IRNazanin" w:hAnsi="IRNazanin" w:eastAsia="IRNazanin"/>
          <w:color w:val="111111"/>
          <w:sz w:val="28"/>
          <w:sz w:val="28"/>
          <w:szCs w:val="28"/>
          <w:rtl w:val="true"/>
          <w:lang w:bidi="fa-IR"/>
        </w:rPr>
        <w:t>این‌گونه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احدی از شیعیان ما قرضی هست تذکر دهد، حتی یک دانه سیر و خردل کوچک تا این‌که آن را ادا کند؛ چه رسد به طلاها و نقره‌ها و املاک</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که در این گونه روایات آمده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است نه حقیقی؛ یعنی کارهایی که همان اوائل ظهور انجام می‌دهد، نسبت به کارهای بعدی؛ و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در بُعد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اوّلین کار در بُعد اجتماعی، دست دزدان را قطع کردن و در بُعد اقتصادی مثلاً پرداخت دیون شیعه است</w:t>
      </w:r>
      <w:r>
        <w:rPr>
          <w:rFonts w:eastAsia="IRNazanin" w:cs="IRNazanin"/>
          <w:color w:val="111111"/>
          <w:sz w:val="28"/>
          <w:szCs w:val="28"/>
          <w:rtl w:val="true"/>
          <w:lang w:bidi="fa-IR"/>
        </w:rPr>
        <w:t>.</w:t>
      </w:r>
    </w:p>
    <w:p>
      <w:pPr>
        <w:pStyle w:val="Heading2"/>
        <w:numPr>
          <w:ilvl w:val="1"/>
          <w:numId w:val="1"/>
        </w:numPr>
        <w:rPr/>
      </w:pPr>
      <w:bookmarkStart w:id="26" w:name="__RefHeading___Toc675709_211673320"/>
      <w:bookmarkStart w:id="27" w:name="_Toc9"/>
      <w:bookmarkEnd w:id="26"/>
      <w:r>
        <w:rPr>
          <w:rtl w:val="true"/>
        </w:rPr>
        <w:t>اوّلین بیعت کننده با امام‌</w:t>
      </w:r>
      <w:bookmarkEnd w:id="27"/>
    </w:p>
    <w:p>
      <w:pPr>
        <w:pStyle w:val="BookText"/>
        <w:rPr/>
      </w:pPr>
      <w:r>
        <w:rPr>
          <w:rFonts w:ascii="IRNazanin" w:hAnsi="IRNazanin" w:eastAsia="IRNazanin"/>
          <w:color w:val="111111"/>
          <w:sz w:val="28"/>
          <w:sz w:val="28"/>
          <w:szCs w:val="28"/>
          <w:rtl w:val="true"/>
          <w:lang w:bidi="fa-IR"/>
        </w:rPr>
        <w:t>از روایات چنین استفاده می‌شود که اوّلین کسی که با حضرت مهدی‌علیه السلام بیعت کرده و به دست مبارک آن جناب بوسه می‌زند، حضرت جبرئیل امین فرشته مقرّب الهی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امام صادق‌علیه السلام روایت کرده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به حضرت قائم اجازه خروج می‌دهد، آن حضرت به منبر می‌رود، پس مردم را به سوی خویش دعوت کند و به خداوند سوگندشان دهد و به حق خویش، آن‌ها را بخواند و بین ایشان به روش رسول خداصلی الله علیه وآله رفتار کرده و به کردار آن حضرت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جبرئیل را می‌فرستد تا نزد او بیاید، جبرئیل در حجر اسماعیل نزد آن حضرت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مردم را می‌خوانی؟ حضرت قائم‌علیه السلام دعوت خود را به او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با تو بیعت می‌نمایم، دست خویش را برای بیعت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دست آن حضرت می‌گذارد و متجاوز از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 او آمده و با او بیعت نمایند و در مکّه می‌ماند تا یارانش به ده هزار نفر برسد، سپس از آنجا به مدینه رهسپار گردد</w:t>
      </w:r>
      <w:r>
        <w:rPr>
          <w:rFonts w:eastAsia="IRNazanin" w:cs="IRNazanin"/>
          <w:color w:val="111111"/>
          <w:sz w:val="28"/>
          <w:szCs w:val="28"/>
          <w:rtl w:val="true"/>
          <w:lang w:bidi="fa-IR"/>
        </w:rPr>
        <w:t>.»</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قائم‌علیه السلام پشت به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w:t>
      </w:r>
    </w:p>
    <w:p>
      <w:pPr>
        <w:pStyle w:val="BookText"/>
        <w:rPr/>
      </w:pPr>
      <w:r>
        <w:rPr>
          <w:rFonts w:ascii="IRNazanin" w:hAnsi="IRNazanin" w:eastAsia="IRNazanin"/>
          <w:color w:val="111111"/>
          <w:sz w:val="28"/>
          <w:sz w:val="28"/>
          <w:szCs w:val="28"/>
          <w:rtl w:val="true"/>
          <w:lang w:bidi="fa-IR"/>
        </w:rPr>
        <w:t>کعبه می‌دهد و دست خود را دراز می‌کند مثل دست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خداست و از جانب خداست و به امر خدا کشیده شد، و این آیه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یُبایِعُونَکَ اِنَّما یُبایِعُونَ اللَّهَ یَدُاللَّهِ فَوْقَ اَیْدِیهِمْ، فَمَنْ نَکَثَ فَاِنَّما یَنکُثُ عَلی نَفْسِهِ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ابان‌بن تغلب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اوّل کسی که با قائم‌علیه السلام بیعت می‌کند جبرئیل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ابی‌عبداللَّه‌علیه السلام نقل کرده که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عزّوجل جبرئیل را می‌فرستد تا نزد او آمده و سؤال کند،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دعوت می‌کنی؟ قائم او را از ماهیت دعوت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اوّل کسی هستم که با تو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دستت را بده، و آن را بر دست خود مسح می‌کند</w:t>
      </w:r>
      <w:r>
        <w:rPr>
          <w:rFonts w:eastAsia="IRNazanin" w:cs="IRNazanin"/>
          <w:color w:val="111111"/>
          <w:sz w:val="28"/>
          <w:szCs w:val="28"/>
          <w:rtl w:val="true"/>
          <w:lang w:bidi="fa-IR"/>
        </w:rPr>
        <w:t>...»</w:t>
      </w:r>
      <w:r>
        <w:rPr>
          <w:rStyle w:val="FootnoteAnchor"/>
          <w:rtl w:val="true"/>
        </w:rPr>
        <w:footnoteReference w:id="13"/>
      </w:r>
      <w:bookmarkStart w:id="28" w:name="pg96_186"/>
    </w:p>
    <w:p>
      <w:pPr>
        <w:pStyle w:val="BookText"/>
        <w:rPr/>
      </w:pPr>
      <w:bookmarkEnd w:id="28"/>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قائم‌علیه السلام بیعت کند جبرئیل‌علیه السلام خواهد بود که به صورت مرغی سفید نازل شده و با آن حضرت بیعت می‌کند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29" w:name="__RefHeading___Toc675711_211673320"/>
      <w:bookmarkStart w:id="30" w:name="_Toc10"/>
      <w:bookmarkEnd w:id="29"/>
      <w:r>
        <w:rPr>
          <w:rtl w:val="true"/>
        </w:rPr>
        <w:t>اوّلین پرچم امام‌</w:t>
      </w:r>
      <w:bookmarkEnd w:id="3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پرچمی که حضرت مهدی علیه السلام ترتیب می‌دهد، پرچمی است که به سوی ترک‌ها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اسیران و اموال مسلمین در دست آن‌ها باشد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دفع شرّ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شام می‌رود و آنجا را فتح کرده و هر برده‌ای را که در دست مردم باشد آزاد کرده و عوض آن‌ها را به صاحبانشان پرداخت می‌کند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با سفیانی می‌جنگد و او را نابود می‌کند و اوّلین پرچم را بسته به سوی ترک می‌فرستد</w:t>
      </w:r>
      <w:r>
        <w:rPr>
          <w:rFonts w:eastAsia="IRNazanin" w:cs="IRNazanin"/>
          <w:color w:val="111111"/>
          <w:sz w:val="28"/>
          <w:szCs w:val="28"/>
          <w:rtl w:val="true"/>
          <w:lang w:bidi="fa-IR"/>
        </w:rPr>
        <w:t>.</w:t>
      </w:r>
      <w:r>
        <w:rPr>
          <w:rStyle w:val="FootnoteAnchor"/>
          <w:rtl w:val="true"/>
        </w:rPr>
        <w:footnoteReference w:id="16"/>
      </w:r>
      <w:bookmarkStart w:id="31" w:name="pg96_187"/>
    </w:p>
    <w:p>
      <w:pPr>
        <w:pStyle w:val="Heading2"/>
        <w:numPr>
          <w:ilvl w:val="1"/>
          <w:numId w:val="1"/>
        </w:numPr>
        <w:rPr/>
      </w:pPr>
      <w:bookmarkStart w:id="32" w:name="__RefHeading___Toc675713_211673320"/>
      <w:bookmarkStart w:id="33" w:name="_Toc11"/>
      <w:bookmarkEnd w:id="31"/>
      <w:bookmarkEnd w:id="32"/>
      <w:r>
        <w:rPr>
          <w:rtl w:val="true"/>
        </w:rPr>
        <w:t>اوّلین پرسش منکرین حضرت‌</w:t>
      </w:r>
      <w:bookmarkEnd w:id="33"/>
    </w:p>
    <w:p>
      <w:pPr>
        <w:pStyle w:val="BookText"/>
        <w:rPr/>
      </w:pPr>
      <w:r>
        <w:rPr>
          <w:rFonts w:ascii="IRNazanin" w:hAnsi="IRNazanin" w:eastAsia="IRNazanin"/>
          <w:color w:val="111111"/>
          <w:sz w:val="28"/>
          <w:sz w:val="28"/>
          <w:szCs w:val="28"/>
          <w:rtl w:val="true"/>
          <w:lang w:bidi="fa-IR"/>
        </w:rPr>
        <w:t xml:space="preserve">اوّلین پرسشی که منکرین حضرت مهدی‌علیه السلام به عنوان یک استبعاد غیر قابل تصوّر مطرح می‌کنند این است که چگونه ممکن است یک انسان چند قرن در عالم زندگی کند؟ اگر بگوییم رهبر دگرگون کننده آینده جهان هم اوست که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شده و تاکنون بیش از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می‌گذرد، در این صورت قائل شده‌ایم که یک فرد بشر، چهارده برابر عمر معمولی دیگران در دنیا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قابل تصور است که یک فرد تاکنون چهارده برابر یک انسان معمولی از هنگامی که از مادر متولد می‌شود تا دوران پیری و مرگ در دنیا عمر کرده و هنوز هم برای زندگی کردن در یک دوران نامعلوم آمادگی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امکان حقیقی به میان می‌آید این امکان در سه بعد قابل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عملی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علمی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فلسفی و منطقی</w:t>
      </w:r>
    </w:p>
    <w:p>
      <w:pPr>
        <w:pStyle w:val="BookText"/>
        <w:rPr/>
      </w:pPr>
      <w:r>
        <w:rPr>
          <w:rFonts w:ascii="IRNazanin" w:hAnsi="IRNazanin" w:eastAsia="IRNazanin"/>
          <w:color w:val="111111"/>
          <w:sz w:val="28"/>
          <w:sz w:val="28"/>
          <w:szCs w:val="28"/>
          <w:rtl w:val="true"/>
          <w:lang w:bidi="fa-IR"/>
        </w:rPr>
        <w:t>امکان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تحقق موضوعی از نظر عملی و طبیعی ممکن باشد و آن موضوع در خارج محقق شود، مثلاً مسافرت به کره ماه در این زمان یک ممکن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موازین علمی و در نتیجه پیشرفت صنعت امکان دارد انسانی از روی کره زمین حرکت کند و در کره ماه بنشیند و این موضوع در دنیا هم عملی شده است، یا مثلاً چرخش در اطراف کره زمین و یا فرو رفتن در عمق اقیانوس‌ها در جهان نمونه‌های عملی و اجرایی دارد و اتفاق افتاده است؛ این‌گونه موضوعات را ممکن عملی می‌نامند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موضوعی طبق فرمول‌های علمی ممکن باشد ولی در خارج دارای مصداق عملی نباشد مثلاً مسافرت به کره مریخ از نظر یک سلسله محاسبات تجربی و طبق فرمول‌های علمی مانعی از تحقق آن وجود ندارد و علت اینکه تاکنون نتوانسته‌اند به کره مریخ بروند به خاطر این است که مشکلات صعود به مریخ هنوز به وسیله ابزار علمی </w:t>
      </w:r>
    </w:p>
    <w:p>
      <w:pPr>
        <w:pStyle w:val="BookText"/>
        <w:rPr/>
      </w:pPr>
      <w:r>
        <w:rPr>
          <w:rFonts w:ascii="IRNazanin" w:hAnsi="IRNazanin" w:eastAsia="IRNazanin"/>
          <w:color w:val="111111"/>
          <w:sz w:val="28"/>
          <w:sz w:val="28"/>
          <w:szCs w:val="28"/>
          <w:rtl w:val="true"/>
          <w:lang w:bidi="fa-IR"/>
        </w:rPr>
        <w:t>و صنعتی حل نشده است و امکان دارد روزی این مشکلات حل شود و این برنامه مورد اجرا قرار گیرد بر خلاف مثلاً صعود به قرص خورشید که این مطلب نه در عالم اتفاق افتاده و نه هم از نظر علمی امکان‌پذیر است، زیرا از نظر محاسبات علمی فعلاً امکان تهیه ابزار و پوششی که بتواند در برابر حرارت سطح خورشید مقاومت کند و در گرمای شش هزار درجه به صورت مایع و گاز مبدل نگردد،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فلسفی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حقیقتی که وجود آن در دنیا محال نباشد و هر موضوعی که تحقق آن طبق قوانین عقلی سابق بر تجربه، محال به نظر نرسد را ممکن فلسفی می‌گویند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در این نیست که طول عمر یک انسان تا هزاران سال از نظر امکان فلسفی یک موضوع ثابتی است زیرا این مطلب مستلزم یک محال عقلی از قبیل تناقض یا تضاد نیست تا بگوییم از نظر قوانین فلسفی و منطقی غیر ممکن است؛ امّا </w:t>
      </w:r>
    </w:p>
    <w:p>
      <w:pPr>
        <w:pStyle w:val="BookText"/>
        <w:rPr/>
      </w:pPr>
      <w:r>
        <w:rPr>
          <w:rFonts w:ascii="IRNazanin" w:hAnsi="IRNazanin" w:eastAsia="IRNazanin"/>
          <w:color w:val="111111"/>
          <w:sz w:val="28"/>
          <w:sz w:val="28"/>
          <w:szCs w:val="28"/>
          <w:rtl w:val="true"/>
          <w:lang w:bidi="fa-IR"/>
        </w:rPr>
        <w:t>از نظر امکان عملی، اگر مقصود طول عمر بشر در این زمان، این باشد که هم چنان که ممکن است انسان به وسیله ابزار ماشینی و صنعتی و تنظیم فرمول‌های علمی تا قعر اقیانوس‌ها برود و یا بر فراز کره ماه بنشیند، همین طور امکان داشته باشد با وسایل علمی، عمر یک بشر را از هشتاد سال به هزار سال برسانند، یک چنین مطلبی در حال حاضر در دنیا اتفاق نیفتاده و این همه فئودال‌ها و قدرت‌مندانی که مایل‌اند هر چه بیش‌تر در عالم زنده بمانند و صدها بلکه هزاران سال در دنیا با این قدرت عمر کنند هنوز نیروی علمی جهان نتوانسته خواسته آن‌ها را برآورد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خصوص امکان علمی طول عمر از نظر دنیای دانش روز مخصوصاً قواعد و فرمول‌های فیزیولوژی برای امتداد عمر یک انسان، هیچ‌گونه مانع علمی به نظر نمی‌رسد و برای اثبات این مطلب باید یک مقداری در مورد پدیده پیری و فرسودگی بدن که منجر به مرگ می‌شود از نظر قانون فیزیولوژی بررسی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روی این نکته بحث کرد که آیا پیری و فرسودگی، یک حالت طبیعی و یک قانون تکوینی خلقت بدن انسان است که خواه و ناخواه بر بدن عارض می‌شود و آیا سلول‌ها و بافت‌های بدن در منتهای نمو خود باید سست شوند و دچار استهلاک گردند؟ و خلاصه در مسیر مستدام زندگانی جسمانی پیری یک حالت و عارضه قطعی است که بر جسم انسان عارض می‌شود تا به جایی که کم کم بدن را از کار می‌اندازند، حتی به طوری که اگر عوامل خارجی در ایجاد آن دخالت نداشته باشند باز هم عارض می‌گردد؟ یا خیر؟ مسأله پیری و فرسودگی یک عارضه غیر طبیعی است که در نتیجه نرسیدن مواد غذایی کامل و سالم به بدن و یا در اثر نفوذ میکروب‌ها و سموم و عوامل خارجی در جسم بر انسان عارض می‌شود و در نتیجه آن اعضا و جوارح بدن از کار می‌افتند و مرگ فرا می‌رسد؟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پرسش‌ها در مجامع علمی دنیای امروز مطرح است، </w:t>
      </w:r>
    </w:p>
    <w:p>
      <w:pPr>
        <w:pStyle w:val="BookText"/>
        <w:rPr/>
      </w:pPr>
      <w:r>
        <w:rPr>
          <w:rFonts w:ascii="IRNazanin" w:hAnsi="IRNazanin" w:eastAsia="IRNazanin"/>
          <w:color w:val="111111"/>
          <w:sz w:val="28"/>
          <w:sz w:val="28"/>
          <w:szCs w:val="28"/>
          <w:rtl w:val="true"/>
          <w:lang w:bidi="fa-IR"/>
        </w:rPr>
        <w:t>نظریات علمی دانشمندان در این مورد مختلف است، عده‌ای فرسودگی بدن را این چنین تفسیر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اعضای بدن محصول به هم خوردن نظم کامل بدن از نظر رسیدن مواد غذایی و تولید مثل سلول است، یا در نتیجه تأثیرات سمّی و میکروبی در اوضاع و احوال جسم، این فرسودگی به انسان دست می‌دهد که در نتیجه او را به چنگال مرگ دچار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نظر، طول عمر انسان از نظر علمی یک موضوع ممکنی است زیرا اگر فرض کنیم در تمام طول مدّت زندگی، سلول‌ها و بافت‌ها از تأثیرات خارجی از نظر استهلاک جسمی و نفوذ میکروب‌ها و سموم حفظ شوند و غذای سالم و کامل به آن‌ها برسد، هیچ‌گاه نباید پیری و فرسودگی به وجود بیاید، و روی این قانون طبیعی، مرگ هم نباید او را به کام خود بکشد، زیرا مفهومی جز از کار افتادن اعضاء و جوارح و فرسوده شدن قوای بدن ندارد</w:t>
      </w:r>
      <w:r>
        <w:rPr>
          <w:rFonts w:eastAsia="IRNazanin" w:cs="IRNazanin"/>
          <w:color w:val="111111"/>
          <w:sz w:val="28"/>
          <w:szCs w:val="28"/>
          <w:rtl w:val="true"/>
          <w:lang w:bidi="fa-IR"/>
        </w:rPr>
        <w:t>.</w:t>
      </w:r>
      <w:r>
        <w:rPr>
          <w:rStyle w:val="FootnoteAnchor"/>
          <w:rtl w:val="true"/>
        </w:rPr>
        <w:footnoteReference w:id="17"/>
      </w:r>
      <w:bookmarkStart w:id="34" w:name="pg96_193"/>
    </w:p>
    <w:p>
      <w:pPr>
        <w:pStyle w:val="Heading2"/>
        <w:numPr>
          <w:ilvl w:val="1"/>
          <w:numId w:val="1"/>
        </w:numPr>
        <w:rPr/>
      </w:pPr>
      <w:bookmarkStart w:id="35" w:name="__RefHeading___Toc675715_211673320"/>
      <w:bookmarkStart w:id="36" w:name="_Toc12"/>
      <w:bookmarkEnd w:id="34"/>
      <w:bookmarkEnd w:id="35"/>
      <w:r>
        <w:rPr>
          <w:rtl w:val="true"/>
        </w:rPr>
        <w:t>اوّلین جنگ حضرت‌</w:t>
      </w:r>
      <w:bookmarkEnd w:id="36"/>
    </w:p>
    <w:p>
      <w:pPr>
        <w:pStyle w:val="BookText"/>
        <w:rPr/>
      </w:pPr>
      <w:r>
        <w:rPr>
          <w:rFonts w:ascii="IRNazanin" w:hAnsi="IRNazanin" w:eastAsia="IRNazanin"/>
          <w:color w:val="111111"/>
          <w:sz w:val="28"/>
          <w:sz w:val="28"/>
          <w:szCs w:val="28"/>
          <w:rtl w:val="true"/>
          <w:lang w:bidi="fa-IR"/>
        </w:rPr>
        <w:t xml:space="preserve">لشکری که حضرت حجت علیه السلام با آن‌ها از مکّه خارج می‌شوند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هستند به اندازه لشکری که پیامبر اکرم‌صلی الله علیه وآله مکّه را با آن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جنگی که بین حضرت و دشمنان در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وسایل جنگی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دوباره بر جنگ اسب و شمشیر و نیزه و سپر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جنگ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بنی‌امیه است، لذا به او سفیانی می‌گویند، یعنی از نسل بنی‌امیه و ابوسفیان در ارض یابسه بین مکّه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جنگی است که حضرت می‌کنند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37" w:name="__RefHeading___Toc675717_211673320"/>
      <w:bookmarkStart w:id="38" w:name="_Toc13"/>
      <w:bookmarkEnd w:id="37"/>
      <w:r>
        <w:rPr>
          <w:rtl w:val="true"/>
        </w:rPr>
        <w:t>اوّلین دادگاه پس از ظهور</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از روایات، اوّلین دادگاهی که در دولت کریمه حضرت مهدی‌علیه السلام تشکیل می‌شود، برای بررسی خون به ناحق ریخته شده حضرت محسن‌علیه السلام است</w:t>
      </w:r>
      <w:r>
        <w:rPr>
          <w:rFonts w:eastAsia="IRNazanin" w:cs="IRNazanin"/>
          <w:color w:val="111111"/>
          <w:sz w:val="28"/>
          <w:szCs w:val="28"/>
          <w:rtl w:val="true"/>
          <w:lang w:bidi="fa-IR"/>
        </w:rPr>
        <w:t>.</w:t>
      </w:r>
      <w:r>
        <w:rPr>
          <w:rStyle w:val="FootnoteAnchor"/>
          <w:rtl w:val="true"/>
        </w:rPr>
        <w:footnoteReference w:id="19"/>
      </w:r>
      <w:bookmarkStart w:id="39" w:name="pg96_194"/>
    </w:p>
    <w:p>
      <w:pPr>
        <w:pStyle w:val="Heading2"/>
        <w:numPr>
          <w:ilvl w:val="1"/>
          <w:numId w:val="1"/>
        </w:numPr>
        <w:rPr/>
      </w:pPr>
      <w:bookmarkStart w:id="40" w:name="__RefHeading___Toc675719_211673320"/>
      <w:bookmarkStart w:id="41" w:name="_Toc14"/>
      <w:bookmarkEnd w:id="39"/>
      <w:bookmarkEnd w:id="40"/>
      <w:r>
        <w:rPr>
          <w:rtl w:val="true"/>
        </w:rPr>
        <w:t>اوّلین دعوت به مهدویت‌</w:t>
      </w:r>
      <w:bookmarkEnd w:id="41"/>
    </w:p>
    <w:p>
      <w:pPr>
        <w:pStyle w:val="BookText"/>
        <w:rPr/>
      </w:pPr>
      <w:r>
        <w:rPr>
          <w:rFonts w:ascii="IRNazanin" w:hAnsi="IRNazanin" w:eastAsia="IRNazanin"/>
          <w:color w:val="111111"/>
          <w:sz w:val="28"/>
          <w:sz w:val="28"/>
          <w:szCs w:val="28"/>
          <w:rtl w:val="true"/>
          <w:lang w:bidi="fa-IR"/>
        </w:rPr>
        <w:t xml:space="preserve">بر اساس اعتقاد به مهدویّت بود که هنوز سده نخستین هجرت پایان نیافته دعوت به مهدویت آغاز شد و نخستین کسی که این دعوت را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 که بعضی مورخان نوشته‌اند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امیرمؤمنان علی‌علیه السلام را مهدی شناساند، گروهی که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از پذیرندگان این دعوت‌اند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افراد دیگری دعوت به مهدویّت کردند که ازجمله آنان باید محمّد فرزند حسن نواده امام مجتبی‌علیه السلام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 که از علویّان و عباسیان و دیگر مردم فراهم شده بود و امام صادق‌علیه السلام را نیز بدان مجلس خوانده بودند حسن، پدر محمّد فرزند خود را مهدی خواند و از آن جمع خواست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مهدی نیست و هنوز هنگام ظهور مهدی نرسیده است</w:t>
      </w:r>
      <w:r>
        <w:rPr>
          <w:rFonts w:eastAsia="IRNazanin" w:cs="IRNazanin"/>
          <w:color w:val="111111"/>
          <w:sz w:val="28"/>
          <w:szCs w:val="28"/>
          <w:rtl w:val="true"/>
          <w:lang w:bidi="fa-IR"/>
        </w:rPr>
        <w:t>.</w:t>
      </w:r>
    </w:p>
    <w:p>
      <w:pPr>
        <w:pStyle w:val="Heading2"/>
        <w:numPr>
          <w:ilvl w:val="1"/>
          <w:numId w:val="1"/>
        </w:numPr>
        <w:rPr/>
      </w:pPr>
      <w:bookmarkStart w:id="42" w:name="__RefHeading___Toc675721_211673320"/>
      <w:bookmarkStart w:id="43" w:name="_Toc15"/>
      <w:bookmarkEnd w:id="42"/>
      <w:r>
        <w:rPr>
          <w:rtl w:val="true"/>
        </w:rPr>
        <w:t>اوّلین دعوی دروغ نیابت‌</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درباره اوّلین کسی که به دروغ دعوی نیابت </w:t>
      </w:r>
      <w:bookmarkStart w:id="44" w:name="pg96_195"/>
    </w:p>
    <w:p>
      <w:pPr>
        <w:pStyle w:val="BookText"/>
        <w:rPr/>
      </w:pPr>
      <w:bookmarkEnd w:id="44"/>
      <w:r>
        <w:rPr>
          <w:rFonts w:ascii="IRNazanin" w:hAnsi="IRNazanin" w:eastAsia="IRNazanin"/>
          <w:color w:val="111111"/>
          <w:sz w:val="28"/>
          <w:sz w:val="28"/>
          <w:szCs w:val="28"/>
          <w:rtl w:val="true"/>
          <w:lang w:bidi="fa-IR"/>
        </w:rPr>
        <w:t>کرد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به دروغ دعوی نیابت خاص از جانب امام زمان‌علیه السلام کرد، شخصی معروف به شریعی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نام وی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هادی‌علیه السلام و بعد از آن حضرت، از یاران امام حسن عسکری‌علیه 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مدّعی مقامی شد که خداوند برای او قرار نداده بود و شایسته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هم او را ملعون دانسته و از وی دوری جستند و توقیعی از جانب امام زمان‌علیه السلام در خصوص لعن و دوری از وی صادر شد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45" w:name="__RefHeading___Toc675723_211673320"/>
      <w:bookmarkStart w:id="46" w:name="_Toc16"/>
      <w:bookmarkEnd w:id="45"/>
      <w:r>
        <w:rPr>
          <w:rtl w:val="true"/>
        </w:rPr>
        <w:t>اوّلین دوران غیبت امام‌</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دوران غیبت امام عصرعلیه السلام را غیبت صغری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امام حسن عسکری‌علیه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مرحله غیبت کوتاه مدّت امام دوازدهم‌علیه السلام آغاز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هفتاد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به لحاظ </w:t>
      </w:r>
    </w:p>
    <w:p>
      <w:pPr>
        <w:pStyle w:val="BookText"/>
        <w:rPr/>
      </w:pPr>
      <w:r>
        <w:rPr>
          <w:rFonts w:ascii="IRNazanin" w:hAnsi="IRNazanin" w:eastAsia="IRNazanin"/>
          <w:color w:val="111111"/>
          <w:sz w:val="28"/>
          <w:sz w:val="28"/>
          <w:szCs w:val="28"/>
          <w:rtl w:val="true"/>
          <w:lang w:bidi="fa-IR"/>
        </w:rPr>
        <w:t>اینکه از جهت زمانی محدود است، به آن غیبت صغری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نقش بسیار مهمی در ایجاد آمادگی شیعه برای پذیرش غیبت کبری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غیبت صغری اگر چه امام از نظرها پنهان بود، امّا کسانی بودند که با آن حضرت در تماس بودند و سِمَت نوّاب خاص امام را داشتند؛ هر یک از شیعیان می‌توانستند به وسیله آنان مشکلات و مسایل خود را به عرض آن حضرت برسانند و توسط آنان پاسخ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گروهی از مردم به وسیله آن نایبان خاص به دیدار امام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نایبان چهار نفرند و به نوّاب اربعه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که همگی از علما و بزرگان شیعه هستند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 عثمان بن سعید عَمْری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هنگام وفات که ظاهراً قبل از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وفات او را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هنگام وفات سفیر اوّل 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bookmarkStart w:id="47" w:name="pg96_197"/>
    </w:p>
    <w:p>
      <w:pPr>
        <w:pStyle w:val="BookText"/>
        <w:rPr/>
      </w:pPr>
      <w:bookmarkEnd w:id="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حسین‌بن روح نوبختی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علی‌بن محمّد سَمَری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675725_211673320"/>
      <w:bookmarkStart w:id="49" w:name="_Toc17"/>
      <w:bookmarkEnd w:id="48"/>
      <w:r>
        <w:rPr>
          <w:rtl w:val="true"/>
        </w:rPr>
        <w:t>اوّلین دیدار</w:t>
      </w:r>
      <w:bookmarkEnd w:id="49"/>
    </w:p>
    <w:p>
      <w:pPr>
        <w:pStyle w:val="BookText"/>
        <w:rPr/>
      </w:pPr>
      <w:r>
        <w:rPr>
          <w:rFonts w:ascii="IRNazanin" w:hAnsi="IRNazanin" w:eastAsia="IRNazanin"/>
          <w:color w:val="111111"/>
          <w:sz w:val="28"/>
          <w:sz w:val="28"/>
          <w:szCs w:val="28"/>
          <w:rtl w:val="true"/>
          <w:lang w:bidi="fa-IR"/>
        </w:rPr>
        <w:t>اوّلین شخصی که امام عسکری‌علیه السلام موعود را به او نشان می‌دهد، حکیمه عمّه بزرگوارشان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 معرفی خویش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حمایت و حفظ خداست و تا وقتی که خداوند اجازه دهد در پس پرده غیبت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که شخص من غایب شدم و از دنیا رفتم و شیعیانم را در اختلاف دیدی، پس افراد مورد اعتماد از آنان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تو و آنان، این راز پنهان باشد؛ زیرا که خداوند ولیّ خویش را از آفریدگانش پنهان خواهد کرد و از بندگان در حجاب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هیچ کس نخواهد دید، تا آنکه جبرئیل مرکبش را پیش گذارد و خداوند امر انجام شده خویش را به عمل آرد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پنهان بودن و غیبت مهدی‌علیه السلام تا وقت ظهور امر </w:t>
      </w:r>
      <w:bookmarkStart w:id="50" w:name="pg96_198"/>
    </w:p>
    <w:p>
      <w:pPr>
        <w:pStyle w:val="BookText"/>
        <w:rPr/>
      </w:pPr>
      <w:bookmarkEnd w:id="50"/>
      <w:r>
        <w:rPr>
          <w:rFonts w:ascii="IRNazanin" w:hAnsi="IRNazanin" w:eastAsia="IRNazanin"/>
          <w:color w:val="111111"/>
          <w:sz w:val="28"/>
          <w:sz w:val="28"/>
          <w:szCs w:val="28"/>
          <w:rtl w:val="true"/>
          <w:lang w:bidi="fa-IR"/>
        </w:rPr>
        <w:t>عجیب و غریبی نیست و در بین انبیاء هم نمونه‌هایی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حضرت یوسف‌علیه السلام و موسی‌علیه السلام نیز غایب شده‌اند و مدّتی را مخفیانه زندگی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روایات خویش، مشابهت قائم‌علیه السلام را با دیگر انبیاء کاملاً بیان کرده‌اند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51" w:name="__RefHeading___Toc675727_211673320"/>
      <w:bookmarkStart w:id="52" w:name="_Toc18"/>
      <w:bookmarkEnd w:id="51"/>
      <w:r>
        <w:rPr>
          <w:rtl w:val="true"/>
        </w:rPr>
        <w:t>اوّلین رجعت کننده‌</w:t>
      </w:r>
      <w:bookmarkEnd w:id="52"/>
    </w:p>
    <w:p>
      <w:pPr>
        <w:pStyle w:val="BookText"/>
        <w:rPr/>
      </w:pPr>
      <w:r>
        <w:rPr>
          <w:rFonts w:ascii="IRNazanin" w:hAnsi="IRNazanin" w:eastAsia="IRNazanin"/>
          <w:color w:val="111111"/>
          <w:sz w:val="28"/>
          <w:sz w:val="28"/>
          <w:szCs w:val="28"/>
          <w:rtl w:val="true"/>
          <w:lang w:bidi="fa-IR"/>
        </w:rPr>
        <w:t xml:space="preserve">نخستین کسی که در جریان رجعت به دنیا باز می‌گردد، امام حسین‌علیه السلام است آن‌هم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w:t>
      </w:r>
      <w:r>
        <w:rPr>
          <w:rStyle w:val="FootnoteAnchor"/>
          <w:rtl w:val="true"/>
        </w:rPr>
        <w:footnoteReference w:id="22"/>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به دنیا باز می‌گردد، امام حسین‌علیه السلام و اصحاب با وفای ایشان‌اند؛ آن‌گاه یزید و یارانش نیز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همه آنان را می‌کشد، دقیقاً برای هر ضربتی یک ضربت می‌زند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الرَّاجِفَةُ، تَتبَعُها </w:t>
      </w:r>
      <w:bookmarkStart w:id="53" w:name="pg96_199"/>
    </w:p>
    <w:p>
      <w:pPr>
        <w:pStyle w:val="BookText"/>
        <w:rPr/>
      </w:pPr>
      <w:bookmarkEnd w:id="53"/>
      <w:r>
        <w:rPr>
          <w:rFonts w:ascii="Amiri" w:hAnsi="Amiri" w:eastAsia="Amiri" w:cs="Amiri"/>
          <w:color w:val="111111"/>
          <w:sz w:val="28"/>
          <w:sz w:val="28"/>
          <w:szCs w:val="28"/>
          <w:rtl w:val="true"/>
          <w:lang w:bidi="ar-SA"/>
        </w:rPr>
        <w:t>الرّادِفَة</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است</w:t>
      </w:r>
      <w:r>
        <w:rPr>
          <w:rStyle w:val="FootnoteAnchor"/>
          <w:rtl w:val="true"/>
        </w:rPr>
        <w:footnoteReference w:id="25"/>
      </w:r>
    </w:p>
    <w:p>
      <w:pPr>
        <w:pStyle w:val="Heading2"/>
        <w:numPr>
          <w:ilvl w:val="1"/>
          <w:numId w:val="1"/>
        </w:numPr>
        <w:rPr/>
      </w:pPr>
      <w:bookmarkStart w:id="54" w:name="__RefHeading___Toc675729_211673320"/>
      <w:bookmarkStart w:id="55" w:name="_Toc19"/>
      <w:bookmarkEnd w:id="54"/>
      <w:r>
        <w:rPr>
          <w:rtl w:val="true"/>
        </w:rPr>
        <w:t>اوّلین رمز برای دوران غیبت‌</w:t>
      </w:r>
      <w:bookmarkEnd w:id="55"/>
    </w:p>
    <w:p>
      <w:pPr>
        <w:pStyle w:val="BookText"/>
        <w:rPr/>
      </w:pPr>
      <w:r>
        <w:rPr>
          <w:rFonts w:ascii="IRNazanin" w:hAnsi="IRNazanin" w:eastAsia="IRNazanin"/>
          <w:color w:val="111111"/>
          <w:sz w:val="28"/>
          <w:sz w:val="28"/>
          <w:szCs w:val="28"/>
          <w:rtl w:val="true"/>
          <w:lang w:bidi="fa-IR"/>
        </w:rPr>
        <w:t xml:space="preserve">شیعیان از اوّلین غیبت حضرت مهدی و اوّلین دوران غیبت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رمزی بود که شیعیان آن را می‌شناختند و امام را به یکدیگر معرفی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جانب، جهت، گوشه و کرانه زمین است و ناحیه مقدسه از القاب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احترام‌آمیز، در واقع، کنایه از جایگاه مخفی حضرت مهدی‌علیه السلام و یا کنایه از شخص آن حضرت بوده که این اسم رمز، در زمان غیبت صغری بین شیعیان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تقیّه هم گاهی حضرت را به این لقب می‌خواندند</w:t>
      </w:r>
      <w:r>
        <w:rPr>
          <w:rFonts w:eastAsia="IRNazanin" w:cs="IRNazanin"/>
          <w:color w:val="111111"/>
          <w:sz w:val="28"/>
          <w:szCs w:val="28"/>
          <w:rtl w:val="true"/>
          <w:lang w:bidi="fa-IR"/>
        </w:rPr>
        <w:t>.</w:t>
      </w:r>
    </w:p>
    <w:p>
      <w:pPr>
        <w:pStyle w:val="Heading2"/>
        <w:numPr>
          <w:ilvl w:val="1"/>
          <w:numId w:val="1"/>
        </w:numPr>
        <w:rPr/>
      </w:pPr>
      <w:bookmarkStart w:id="56" w:name="__RefHeading___Toc675731_211673320"/>
      <w:bookmarkStart w:id="57" w:name="_Toc20"/>
      <w:bookmarkEnd w:id="56"/>
      <w:r>
        <w:rPr>
          <w:rtl w:val="true"/>
        </w:rPr>
        <w:t>اوّلین رهبر و مرجع دینی دوران غیبت کبری‌</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بن عقیل عمّانی اوّلین کسی بود که رهبری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مرجعیت دینی در دوران غیبت طولانی امام مهدی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عمّانی از نظر علما و فقهای بزرگ، مقام و منزلت بسیار والایی دارد و دانشمندان پیشین، همچون مرحوم مفید و طوسی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موضوع امامت،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و 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فقه،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امّا به نظرمی‌رسد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سال هایی پیش از مرحوم مفید زیسته و رحلت کرده است، چرا که او از نظر زمان،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مرحوم مفید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رهبری فکری و مرجعیت دینی، شکل خاص خویش را گرفت و حلقه‌های درسی در بغداد تشکیل شد و سال‌ها سپری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درخشیدن آغاز کرد و حوزه علمیه را پی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محمّدمهدی بحرالعلوم درباره شخصیت بزرگ علمی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نخستین کسی است که فقه را دسته بندی و تهذیب کرد و در راه استنباط احکام شرعی از ادله تفصیلی آن، دست به تلاش و اجتهاد زد و در آغاز غیبت کبری، راه را برای تحقیق و تفحّص از اصول </w:t>
      </w:r>
      <w:bookmarkStart w:id="58" w:name="pg96_201"/>
    </w:p>
    <w:p>
      <w:pPr>
        <w:pStyle w:val="BookText"/>
        <w:rPr/>
      </w:pPr>
      <w:bookmarkEnd w:id="58"/>
      <w:r>
        <w:rPr>
          <w:rFonts w:ascii="IRNazanin" w:hAnsi="IRNazanin" w:eastAsia="IRNazanin"/>
          <w:color w:val="111111"/>
          <w:sz w:val="28"/>
          <w:sz w:val="28"/>
          <w:szCs w:val="28"/>
          <w:rtl w:val="true"/>
          <w:lang w:bidi="fa-IR"/>
        </w:rPr>
        <w:t>و فروع و گسترش بخشیدن به آن و بنیاد پایه‌های آن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بزرگان فقه و فقاهت، به ویژه دو شخصیت گرانقدر علم و فقه، علاّمه حلّی و محقّق حلّی و علمای پس از آن دو بزرگوار، به فرمایشات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فتواهای او و ثبت و نقل آن‌ها سخت بها می‌دادند</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59" w:name="__RefHeading___Toc675733_211673320"/>
      <w:bookmarkStart w:id="60" w:name="_Toc21"/>
      <w:bookmarkEnd w:id="59"/>
      <w:r>
        <w:rPr>
          <w:rtl w:val="true"/>
        </w:rPr>
        <w:t>اوّلین سپاه امام‌</w:t>
      </w:r>
      <w:bookmarkEnd w:id="60"/>
    </w:p>
    <w:p>
      <w:pPr>
        <w:pStyle w:val="BookText"/>
        <w:rPr/>
      </w:pPr>
      <w:r>
        <w:rPr>
          <w:rFonts w:ascii="IRNazanin" w:hAnsi="IRNazanin" w:eastAsia="IRNazanin"/>
          <w:color w:val="111111"/>
          <w:sz w:val="28"/>
          <w:sz w:val="28"/>
          <w:szCs w:val="28"/>
          <w:rtl w:val="true"/>
          <w:lang w:bidi="fa-IR"/>
        </w:rPr>
        <w:t>طبق روایات، اوّلین سپاهی که حضرت مهدی‌علیه السلام تشکیل می‌دهد، لشکری است که به سوی ترک‌ها گسیل داشته و آن‌ها را شکست می‌دهد</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61" w:name="__RefHeading___Toc675735_211673320"/>
      <w:bookmarkStart w:id="62" w:name="_Toc22"/>
      <w:bookmarkEnd w:id="61"/>
      <w:r>
        <w:rPr>
          <w:rtl w:val="true"/>
        </w:rPr>
        <w:t>اوّلین سخنرانی و اتمام حجّت امام در کعبه‌</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هنگام ظهور از کعبه این ندا را فریاد برخواهد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آدم و شیث را ببیند، بداند من همان آدم و شیث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نوح و پسرش سام را ببیند، بداند من همان نوح و سام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ابراهیم و اسماعیل را ببیند بداند من همان ابراهیم و اسماعیل </w:t>
      </w:r>
      <w:bookmarkStart w:id="63" w:name="pg96_202"/>
    </w:p>
    <w:p>
      <w:pPr>
        <w:pStyle w:val="BookText"/>
        <w:rPr/>
      </w:pPr>
      <w:bookmarkEnd w:id="63"/>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موسی و یوشع را ببیند، بداند من همان موسی و یوشع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عیسی و شمعون را ببیند، بداند من همان عیسی و شمعون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محمّد و امیرالمؤمنین را ببیند، بداند من همان محمّد و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حسن و حسین را ببیند بداند من حسن و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امامان فرزندان حسین را ببیند، بداند که من همان ائمه اطهار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مرا بپذیرید و به نزد من جمع شوید که هر چه می‌خواهید، به آنچه به شما خبر داده شده و آنچه خبر داده نشده است به شما اطلاع دهم</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64" w:name="__RefHeading___Toc675737_211673320"/>
      <w:bookmarkStart w:id="65" w:name="_Toc23"/>
      <w:bookmarkEnd w:id="64"/>
      <w:r>
        <w:rPr>
          <w:rtl w:val="true"/>
        </w:rPr>
        <w:t>اوّلین سخن گفتن حضرت‌</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مهدی‌علیه السلام را پس از ولادت نزد پدرش بردند همین که نظرش بر پدر افتاد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او را گرفت و لبان مبارک بر دو دیده و دو گوشش گذاشت و دهانش را بوسید و سپس او را بر کف دست چپ نشانید و دست بر سر او </w:t>
      </w:r>
      <w:bookmarkStart w:id="66" w:name="pg96_203"/>
    </w:p>
    <w:p>
      <w:pPr>
        <w:pStyle w:val="BookText"/>
        <w:rPr/>
      </w:pPr>
      <w:bookmarkEnd w:id="66"/>
      <w:r>
        <w:rPr>
          <w:rFonts w:ascii="IRNazanin" w:hAnsi="IRNazanin" w:eastAsia="IRNazanin"/>
          <w:color w:val="111111"/>
          <w:sz w:val="28"/>
          <w:sz w:val="28"/>
          <w:szCs w:val="28"/>
          <w:rtl w:val="true"/>
          <w:lang w:bidi="fa-IR"/>
        </w:rPr>
        <w:t>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صاحب‌الامر استعاذه فرمود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اللَّهِ‌الرَّحمنِ‌الرَّحیم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w:t>
      </w:r>
      <w:r>
        <w:rPr>
          <w:rStyle w:val="FootnoteAnchor"/>
          <w:rtl w:val="true"/>
        </w:rPr>
        <w:footnoteReference w:id="30"/>
      </w:r>
    </w:p>
    <w:p>
      <w:pPr>
        <w:pStyle w:val="Heading2"/>
        <w:numPr>
          <w:ilvl w:val="1"/>
          <w:numId w:val="1"/>
        </w:numPr>
        <w:rPr/>
      </w:pPr>
      <w:bookmarkStart w:id="67" w:name="__RefHeading___Toc675739_211673320"/>
      <w:bookmarkStart w:id="68" w:name="_Toc24"/>
      <w:bookmarkEnd w:id="67"/>
      <w:r>
        <w:rPr>
          <w:rtl w:val="true"/>
        </w:rPr>
        <w:t>اوّلین سفیر دروغین امام‌</w:t>
      </w:r>
      <w:bookmarkEnd w:id="68"/>
    </w:p>
    <w:p>
      <w:pPr>
        <w:pStyle w:val="BookText"/>
        <w:rPr/>
      </w:pPr>
      <w:r>
        <w:rPr>
          <w:rFonts w:ascii="IRNazanin" w:hAnsi="IRNazanin" w:eastAsia="IRNazanin"/>
          <w:color w:val="111111"/>
          <w:sz w:val="28"/>
          <w:sz w:val="28"/>
          <w:szCs w:val="28"/>
          <w:rtl w:val="true"/>
          <w:lang w:bidi="fa-IR"/>
        </w:rPr>
        <w:t>برخی از افراد به منظور یغماگری و چپاول اموال مردم و یا احراز منصب یا پست ریاست، مقام سفارت امام مهدی‌علیه السلام را دستخوش ادّعای دروغین خود قرار دادند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شریعی که از اصحاب امام هادی‌علیه السلام و سپس از اصحاب امام عسکری‌علیه السلام بود، ادّعای سفارت امام عصرعلیه السلام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آن دو امام بود که منحرف شد و اوّل کسی بود که ادّعای مقامی کرد که خداوند این مقام را برای او قرار نداده بود و اهلش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و حجت‌های خدا دروغ بست و به آن‌ها نسبت‌هایی داد که لایق مقام پاک آن‌ها </w:t>
      </w:r>
      <w:bookmarkStart w:id="69" w:name="pg96_204"/>
    </w:p>
    <w:p>
      <w:pPr>
        <w:pStyle w:val="BookText"/>
        <w:rPr/>
      </w:pPr>
      <w:bookmarkEnd w:id="69"/>
      <w:r>
        <w:rPr>
          <w:rFonts w:ascii="IRNazanin" w:hAnsi="IRNazanin" w:eastAsia="IRNazanin"/>
          <w:color w:val="111111"/>
          <w:sz w:val="28"/>
          <w:sz w:val="28"/>
          <w:szCs w:val="28"/>
          <w:rtl w:val="true"/>
          <w:lang w:bidi="fa-IR"/>
        </w:rPr>
        <w:t>نبود، از این‌رو شیعه از او بیزاری جست و او را مورد لعن قرار داد و از سوی امام مهدی‌علیه السلام نامه‌ای مبنی بر لعن و بیزاری از وی صادر گردید و به دنبال آن کفر و الحادش بر ملا شد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70" w:name="__RefHeading___Toc675741_211673320"/>
      <w:bookmarkStart w:id="71" w:name="_Toc25"/>
      <w:bookmarkEnd w:id="70"/>
      <w:r>
        <w:rPr>
          <w:rtl w:val="true"/>
        </w:rPr>
        <w:t>اوّلین سند دعای ندبه‌</w:t>
      </w:r>
      <w:bookmarkEnd w:id="71"/>
    </w:p>
    <w:p>
      <w:pPr>
        <w:pStyle w:val="BookText"/>
        <w:rPr/>
      </w:pPr>
      <w:r>
        <w:rPr>
          <w:rFonts w:ascii="IRNazanin" w:hAnsi="IRNazanin" w:eastAsia="IRNazanin"/>
          <w:color w:val="111111"/>
          <w:sz w:val="28"/>
          <w:sz w:val="28"/>
          <w:szCs w:val="28"/>
          <w:rtl w:val="true"/>
          <w:lang w:bidi="fa-IR"/>
        </w:rPr>
        <w:t>اوّلین فرد موثّق و مورد اعتماد که دعای شریف ندبه را در اثر مکتوب خود از پیشوای خود، امام جعفر صادق‌علیه السلام روایت کرده، ابوجعفر محمّدبن حسین بن بزوفری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بزوفری از اساتید شیخ مفید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دارای مضامین عالیه‌ای است که عبارات زیبای آن گویای این مطلب است</w:t>
      </w:r>
      <w:r>
        <w:rPr>
          <w:rFonts w:eastAsia="IRNazanin" w:cs="IRNazanin"/>
          <w:color w:val="111111"/>
          <w:sz w:val="28"/>
          <w:szCs w:val="28"/>
          <w:rtl w:val="true"/>
          <w:lang w:bidi="fa-IR"/>
        </w:rPr>
        <w:t>.</w:t>
      </w:r>
    </w:p>
    <w:p>
      <w:pPr>
        <w:pStyle w:val="Heading2"/>
        <w:numPr>
          <w:ilvl w:val="1"/>
          <w:numId w:val="1"/>
        </w:numPr>
        <w:rPr/>
      </w:pPr>
      <w:bookmarkStart w:id="72" w:name="__RefHeading___Toc675743_211673320"/>
      <w:bookmarkStart w:id="73" w:name="_Toc26"/>
      <w:bookmarkEnd w:id="72"/>
      <w:r>
        <w:rPr>
          <w:rtl w:val="true"/>
        </w:rPr>
        <w:t>اوّلین شست و شوی بعد از تولّد حضرت مهدی‌علیه السلام‌</w:t>
      </w:r>
      <w:bookmarkEnd w:id="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حجت خدا و خلیفه او بعد از من، در شب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طلوع فجر، به صورت ختنه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او را شستشو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بهشت بود که با </w:t>
      </w:r>
      <w:bookmarkStart w:id="74" w:name="pg96_205"/>
    </w:p>
    <w:p>
      <w:pPr>
        <w:pStyle w:val="BookText"/>
        <w:rPr/>
      </w:pPr>
      <w:bookmarkEnd w:id="74"/>
      <w:r>
        <w:rPr>
          <w:rFonts w:ascii="IRNazanin" w:hAnsi="IRNazanin" w:eastAsia="IRNazanin"/>
          <w:color w:val="111111"/>
          <w:sz w:val="28"/>
          <w:sz w:val="28"/>
          <w:szCs w:val="28"/>
          <w:rtl w:val="true"/>
          <w:lang w:bidi="fa-IR"/>
        </w:rPr>
        <w:t xml:space="preserve">جمعی از فرشتگان مقرّب، او را با آب کوثر و سلسبیل شستشو دادند، سپس عمّه‌ام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شستشو داد</w:t>
      </w:r>
      <w:r>
        <w:rPr>
          <w:rStyle w:val="FootnoteAnchor"/>
          <w:rtl w:val="true"/>
        </w:rPr>
        <w:footnoteReference w:id="32"/>
      </w:r>
    </w:p>
    <w:p>
      <w:pPr>
        <w:pStyle w:val="Heading2"/>
        <w:numPr>
          <w:ilvl w:val="1"/>
          <w:numId w:val="1"/>
        </w:numPr>
        <w:rPr/>
      </w:pPr>
      <w:bookmarkStart w:id="75" w:name="__RefHeading___Toc675745_211673320"/>
      <w:bookmarkStart w:id="76" w:name="_Toc27"/>
      <w:bookmarkEnd w:id="75"/>
      <w:r>
        <w:rPr>
          <w:rtl w:val="true"/>
        </w:rPr>
        <w:t>اوّلین کتابنامۀ امام مهدی‌علیه السلام‌</w:t>
      </w:r>
      <w:bookmarkEnd w:id="76"/>
    </w:p>
    <w:p>
      <w:pPr>
        <w:pStyle w:val="BookText"/>
        <w:rPr/>
      </w:pPr>
      <w:r>
        <w:rPr>
          <w:rFonts w:ascii="IRNazanin" w:hAnsi="IRNazanin" w:eastAsia="IRNazanin"/>
          <w:color w:val="111111"/>
          <w:sz w:val="28"/>
          <w:sz w:val="28"/>
          <w:szCs w:val="28"/>
          <w:rtl w:val="true"/>
          <w:lang w:bidi="fa-IR"/>
        </w:rPr>
        <w:t xml:space="preserve">تاکنون کتابنامه‌های زیادی از سوی ارادتمندان حضرت منتشر شده است که اوّلین آن‌ها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امام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یک هیئت مذهبی در نیمه شعبان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پالتویی 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کتابنامه توسط همین هیئت یک سال بعد با معرفی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چاپ رسید</w:t>
      </w:r>
      <w:r>
        <w:rPr>
          <w:rFonts w:eastAsia="IRNazanin" w:cs="IRNazanin"/>
          <w:color w:val="111111"/>
          <w:sz w:val="28"/>
          <w:szCs w:val="28"/>
          <w:rtl w:val="true"/>
          <w:lang w:bidi="fa-IR"/>
        </w:rPr>
        <w:t>.</w:t>
      </w:r>
    </w:p>
    <w:p>
      <w:pPr>
        <w:pStyle w:val="Heading2"/>
        <w:numPr>
          <w:ilvl w:val="1"/>
          <w:numId w:val="1"/>
        </w:numPr>
        <w:rPr/>
      </w:pPr>
      <w:bookmarkStart w:id="77" w:name="__RefHeading___Toc675747_211673320"/>
      <w:bookmarkStart w:id="78" w:name="_Toc28"/>
      <w:bookmarkEnd w:id="77"/>
      <w:r>
        <w:rPr>
          <w:rtl w:val="true"/>
        </w:rPr>
        <w:t>اوّلین شورش و کشتار قبل از ظهور</w:t>
      </w:r>
      <w:bookmarkEnd w:id="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سرزمینی که در آن شورش و کشتار می‌شود سرزمین شام است که سه لشکر در آن با یکدیگر نبرد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اصهب، ابقع، سفیانی و این سه لشکر با یکدیگر می‌جنگند تا </w:t>
      </w:r>
      <w:bookmarkStart w:id="79" w:name="pg96_206"/>
    </w:p>
    <w:p>
      <w:pPr>
        <w:pStyle w:val="BookText"/>
        <w:rPr/>
      </w:pPr>
      <w:bookmarkEnd w:id="79"/>
      <w:r>
        <w:rPr>
          <w:rFonts w:ascii="IRNazanin" w:hAnsi="IRNazanin" w:eastAsia="IRNazanin"/>
          <w:color w:val="111111"/>
          <w:sz w:val="28"/>
          <w:sz w:val="28"/>
          <w:szCs w:val="28"/>
          <w:rtl w:val="true"/>
          <w:lang w:bidi="fa-IR"/>
        </w:rPr>
        <w:t>سفیانی با ابقع درگیر می‌شود و او را با همه سپاهیانش می‌کشد و سپس اصهب را از پای در می‌آورد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روایت دیگری آمده است که از نشانه‌های ظهور آن حضرت، ویرانی شام به هنگام برخورد سه لشکر در زیر پرچم‌های ابقع، اصهب و سفیانی است</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80" w:name="__RefHeading___Toc675749_211673320"/>
      <w:bookmarkStart w:id="81" w:name="_Toc29"/>
      <w:bookmarkEnd w:id="80"/>
      <w:r>
        <w:rPr>
          <w:rtl w:val="true"/>
        </w:rPr>
        <w:t>اوّلین فریاد یا مهدی‌</w:t>
      </w:r>
      <w:bookmarkEnd w:id="81"/>
    </w:p>
    <w:p>
      <w:pPr>
        <w:pStyle w:val="BookText"/>
        <w:rPr/>
      </w:pPr>
      <w:r>
        <w:rPr>
          <w:rFonts w:ascii="IRNazanin" w:hAnsi="IRNazanin" w:eastAsia="IRNazanin"/>
          <w:color w:val="111111"/>
          <w:sz w:val="28"/>
          <w:sz w:val="28"/>
          <w:szCs w:val="28"/>
          <w:rtl w:val="true"/>
          <w:lang w:bidi="fa-IR"/>
        </w:rPr>
        <w:t xml:space="preserve">اوّلین کسی که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کمک طلبید بانوی بزرگ اسلام حضرت فاطمه زهراعلیها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خانه آن حضرت به محاصره دژخیمان درآمد و آنان در خانه را آتش زده و با لگد، در نیمه سوخته به پهلوی ایشان اصابت کرد، همان لحظه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سرداد و فرزند بزرگوارش را به کمک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کرامات الفاطمیه آمده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نگذاشتند آب غسل پیامبرصلی الله علیه وآله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عدّه‌ای که در اطرافش بودند دستور داد تا هیزم آورند و خود به آن‌ها کمک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هیزم را اطراف منزل علی‌علیه السلام و فاطمه‌علیها السلام و فرزاندانش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صدای بلند به طوری که هر که در خانه هست بفهمد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خانه بیرون نیایی و با خلیفه رسول خدا ابوبکر بیعت نکنی خود و خانواده‌ات را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کاری نداریم،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وگرنه خانه را با خودتان آتش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خدا نمی‌ترسی که می‌خواهی به خانه‌ام داخل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مستدل و در عین حال سوزناک حضرت، در عمر تأثیری نکرد و عمر از کار خود منصرف نشد و آتش خواست و در خانه را آتش زد و با فشار در نیم سوخته را بر روی حضرت زهراعلیها السلام هُل داد که حضرت ناله‌ای زد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همچنین علاّمه مجلسی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خانه آتش گرفت امام حسین‌علیه السلام پنج ساله بود و ناظر این جریان بود که عمر لگدی به در نیم سوخته زد</w:t>
      </w:r>
      <w:r>
        <w:rPr>
          <w:rFonts w:eastAsia="IRNazanin" w:cs="IRNazanin"/>
          <w:color w:val="111111"/>
          <w:sz w:val="28"/>
          <w:szCs w:val="28"/>
          <w:rtl w:val="true"/>
          <w:lang w:bidi="fa-IR"/>
        </w:rPr>
        <w:t xml:space="preserve">. </w:t>
      </w:r>
      <w:bookmarkStart w:id="82" w:name="pg96_208"/>
    </w:p>
    <w:p>
      <w:pPr>
        <w:pStyle w:val="BookText"/>
        <w:rPr/>
      </w:pPr>
      <w:bookmarkEnd w:id="82"/>
      <w:r>
        <w:rPr>
          <w:rFonts w:ascii="IRNazanin" w:hAnsi="IRNazanin" w:eastAsia="IRNazanin"/>
          <w:color w:val="111111"/>
          <w:sz w:val="28"/>
          <w:sz w:val="28"/>
          <w:szCs w:val="28"/>
          <w:rtl w:val="true"/>
          <w:lang w:bidi="fa-IR"/>
        </w:rPr>
        <w:t>حضرت زهراعلیها السلام پشت در بود در کنده شد و حضرت زیر در افتاد و صدا زد ای پدر،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وقتی این منظره اسفبار را مشاهده کرد، دوان دوان آمد خدمت پدر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مادرمان را شهید کردند</w:t>
      </w:r>
      <w:r>
        <w:rPr>
          <w:rStyle w:val="FootnoteAnchor"/>
          <w:rtl w:val="true"/>
        </w:rPr>
        <w:footnoteReference w:id="36"/>
      </w:r>
    </w:p>
    <w:p>
      <w:pPr>
        <w:pStyle w:val="Heading2"/>
        <w:numPr>
          <w:ilvl w:val="1"/>
          <w:numId w:val="1"/>
        </w:numPr>
        <w:rPr/>
      </w:pPr>
      <w:bookmarkStart w:id="83" w:name="__RefHeading___Toc675751_211673320"/>
      <w:bookmarkStart w:id="84" w:name="_Toc30"/>
      <w:bookmarkEnd w:id="83"/>
      <w:r>
        <w:rPr>
          <w:rtl w:val="true"/>
        </w:rPr>
        <w:t>اوّلین کتاب به خط بریل‌</w:t>
      </w:r>
      <w:bookmarkEnd w:id="84"/>
    </w:p>
    <w:p>
      <w:pPr>
        <w:pStyle w:val="BookText"/>
        <w:rPr/>
      </w:pPr>
      <w:r>
        <w:rPr>
          <w:rFonts w:ascii="IRNazanin" w:hAnsi="IRNazanin" w:eastAsia="IRNazanin"/>
          <w:color w:val="111111"/>
          <w:sz w:val="28"/>
          <w:sz w:val="28"/>
          <w:szCs w:val="28"/>
          <w:rtl w:val="true"/>
          <w:lang w:bidi="fa-IR"/>
        </w:rPr>
        <w:t xml:space="preserve">اوّلین کتابی که درباره امام زمان‌علیه السلام به خط بریل ویژه نابینایان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توسط انتشارات مسجد مقدّس جمکران منتشر شده شامل زندگی نامه حضرت مهدی‌علیه السلام، مباحث غیبت صغری، غیبت کبری، و وظایف منتظران امّت است</w:t>
      </w:r>
      <w:r>
        <w:rPr>
          <w:rFonts w:eastAsia="IRNazanin" w:cs="IRNazanin"/>
          <w:color w:val="111111"/>
          <w:sz w:val="28"/>
          <w:szCs w:val="28"/>
          <w:rtl w:val="true"/>
          <w:lang w:bidi="fa-IR"/>
        </w:rPr>
        <w:t>.</w:t>
      </w:r>
    </w:p>
    <w:p>
      <w:pPr>
        <w:pStyle w:val="Heading2"/>
        <w:numPr>
          <w:ilvl w:val="1"/>
          <w:numId w:val="1"/>
        </w:numPr>
        <w:rPr/>
      </w:pPr>
      <w:bookmarkStart w:id="85" w:name="__RefHeading___Toc675753_211673320"/>
      <w:bookmarkStart w:id="86" w:name="_Toc31"/>
      <w:bookmarkEnd w:id="85"/>
      <w:r>
        <w:rPr>
          <w:rtl w:val="true"/>
        </w:rPr>
        <w:t>اوّلین کتاب شیعه‌</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شیعه است که به دستور امام زمان‌علیه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شیخ صدوق‌رحمه الله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قم دیده به جهان گشود و نزد فقهای بزرگ </w:t>
      </w:r>
      <w:bookmarkStart w:id="87" w:name="pg96_209"/>
    </w:p>
    <w:p>
      <w:pPr>
        <w:pStyle w:val="BookText"/>
        <w:rPr/>
      </w:pPr>
      <w:bookmarkEnd w:id="87"/>
      <w:r>
        <w:rPr>
          <w:rFonts w:ascii="IRNazanin" w:hAnsi="IRNazanin" w:eastAsia="IRNazanin"/>
          <w:color w:val="111111"/>
          <w:sz w:val="28"/>
          <w:sz w:val="28"/>
          <w:szCs w:val="28"/>
          <w:rtl w:val="true"/>
          <w:lang w:bidi="fa-IR"/>
        </w:rPr>
        <w:t>و محدثان نامداری، دانش فقه و حدیث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پیرامون انگیزه خود از نگاشتن این کتاب چنین بیان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در خواب دیدم که خانه کعبه را طواف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حجرالاسود که رسیدم و آن را استلام کردم، ناگاه دیدم مولی صاحب الزمان‌علیه السلام پهلوی در کعبه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کتابی راجع به غیبت نمی‌نویسی تا ناراحتی‌ات برطرف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کتاب‌ها درباره شما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موضوعات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راجع به غیبت من بنویس و غیبت پیامبران را در آن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اضطراب از خواب بیدار شدم و تا طلوع فجر، به گریه و زاری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منظور انجام امر ولی اللَّه و حجت خدا، شروع به نوشتن این کتاب کردم</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88" w:name="__RefHeading___Toc675755_211673320"/>
      <w:bookmarkStart w:id="89" w:name="_Toc32"/>
      <w:bookmarkEnd w:id="88"/>
      <w:r>
        <w:rPr>
          <w:rtl w:val="true"/>
        </w:rPr>
        <w:t>اوّلین کتاب مهدویّت علمای اهل سنت‌</w:t>
      </w:r>
      <w:bookmarkEnd w:id="8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کتابی که از طرف علمای اهل سنت در زمینه زندگی </w:t>
      </w:r>
    </w:p>
    <w:p>
      <w:pPr>
        <w:pStyle w:val="BookText"/>
        <w:rPr/>
      </w:pPr>
      <w:r>
        <w:rPr>
          <w:rFonts w:ascii="IRNazanin" w:hAnsi="IRNazanin" w:eastAsia="IRNazanin"/>
          <w:color w:val="111111"/>
          <w:sz w:val="28"/>
          <w:sz w:val="28"/>
          <w:szCs w:val="28"/>
          <w:rtl w:val="true"/>
          <w:lang w:bidi="fa-IR"/>
        </w:rPr>
        <w:t xml:space="preserve">حضرت مهدی تالیف شده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عبادبن یعقوب رواجنی، 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رواجنی از مشایخ بخاری، ترمذی، ابن ماجه، ابوحاجم، بزاز و دیگر محدثان اهل سنت است که همگی از او روایت کرده بر وثاقت و صداقت او تاکید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کتاب رواج علی در این است که این کتاب پیش از تولد حضرت مهدی‌علیه السلام تالیف شده است؛ زیرا رواج علی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کرده حضرت بقیة اللَّه ارواحنا له الفداء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اینکه رواجنی اهل تسنن باشد، چنان که بسیاری از بزرگان بر آن تصریح کرده‌اند، او اوّلین عالم اهل سنت است که درباره آن حضرت کتابی مستقل نوشته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رواجنی، ابوالعنبس محمّد عن اسحاق عن ابی العنبس،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کتابی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bookmarkStart w:id="90" w:name="pg96_211"/>
    </w:p>
    <w:p>
      <w:pPr>
        <w:pStyle w:val="BookText"/>
        <w:rPr/>
      </w:pPr>
      <w:bookmarkEnd w:id="90"/>
      <w:r>
        <w:rPr>
          <w:rFonts w:ascii="IRNazanin" w:hAnsi="IRNazanin" w:eastAsia="IRNazanin"/>
          <w:color w:val="111111"/>
          <w:sz w:val="28"/>
          <w:sz w:val="28"/>
          <w:szCs w:val="28"/>
          <w:rtl w:val="true"/>
          <w:lang w:bidi="fa-IR"/>
        </w:rPr>
        <w:t xml:space="preserve">ابوالعنبس از ندیبان متوکّل و قاضی صمیری بوده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91" w:name="__RefHeading___Toc675757_211673320"/>
      <w:bookmarkStart w:id="92" w:name="_Toc33"/>
      <w:bookmarkEnd w:id="91"/>
      <w:r>
        <w:rPr>
          <w:rtl w:val="true"/>
        </w:rPr>
        <w:t>اوّلین کلام امام مهدی‌علیه السلام‌</w:t>
      </w:r>
      <w:bookmarkEnd w:id="92"/>
    </w:p>
    <w:p>
      <w:pPr>
        <w:pStyle w:val="BookText"/>
        <w:rPr/>
      </w:pPr>
      <w:r>
        <w:rPr>
          <w:rFonts w:ascii="IRNazanin" w:hAnsi="IRNazanin" w:eastAsia="IRNazanin"/>
          <w:color w:val="111111"/>
          <w:sz w:val="28"/>
          <w:sz w:val="28"/>
          <w:szCs w:val="28"/>
          <w:rtl w:val="true"/>
          <w:lang w:bidi="fa-IR"/>
        </w:rPr>
        <w:t>چون حضرت مهدی علیه السلام ظهور کند پشت خود را به کعبه تکیه دهد و سیصد و سیزده نفر از اتباع و یارانش درکنار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آن تکلّم نماید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باقی مانده خدا و خلیفه او و حجّت وی بر شما در روی زمین</w:t>
      </w:r>
      <w:r>
        <w:rPr>
          <w:rStyle w:val="FootnoteAnchor"/>
          <w:rtl w:val="true"/>
        </w:rPr>
        <w:footnoteReference w:id="40"/>
      </w:r>
    </w:p>
    <w:p>
      <w:pPr>
        <w:pStyle w:val="Heading2"/>
        <w:numPr>
          <w:ilvl w:val="1"/>
          <w:numId w:val="1"/>
        </w:numPr>
        <w:rPr/>
      </w:pPr>
      <w:bookmarkStart w:id="93" w:name="__RefHeading___Toc675759_211673320"/>
      <w:bookmarkStart w:id="94" w:name="_Toc34"/>
      <w:bookmarkEnd w:id="93"/>
      <w:r>
        <w:rPr>
          <w:rtl w:val="true"/>
        </w:rPr>
        <w:t>اوّلین کوه از کوه‌های تهامه</w:t>
      </w:r>
      <w:bookmarkEnd w:id="9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کوه از کوه‌های تهامه</w:t>
      </w:r>
      <w:r>
        <w:rPr>
          <w:rStyle w:val="FootnoteAnchor"/>
          <w:rtl w:val="true"/>
        </w:rPr>
        <w:footnoteReference w:id="41"/>
      </w:r>
      <w:r>
        <w:rPr>
          <w:rFonts w:ascii="IRNazanin" w:hAnsi="IRNazanin" w:eastAsia="IRNazanin"/>
          <w:color w:val="111111"/>
          <w:sz w:val="28"/>
          <w:sz w:val="28"/>
          <w:szCs w:val="28"/>
          <w:rtl w:val="true"/>
          <w:lang w:bidi="fa-IR"/>
        </w:rPr>
        <w:t xml:space="preserve">نخستین کوه از کوه‌های تهامه، در یک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منزلی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آن به عنوان محل زندگی مهدی‌علیه السلام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صادق‌علیه السلام از مدینه خارج شدیم، به روحا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رسیدیم حضرت نگاهش را مدّت زمانی به کوهی دوخت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خوب پناهگاهی است برای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و کبری</w:t>
      </w:r>
    </w:p>
    <w:p>
      <w:pPr>
        <w:pStyle w:val="BookText"/>
        <w:rPr/>
      </w:pPr>
      <w:r>
        <w:rPr>
          <w:rFonts w:ascii="IRNazanin" w:hAnsi="IRNazanin" w:eastAsia="IRNazanin"/>
          <w:color w:val="111111"/>
          <w:sz w:val="28"/>
          <w:sz w:val="28"/>
          <w:szCs w:val="28"/>
          <w:rtl w:val="true"/>
          <w:lang w:bidi="fa-IR"/>
        </w:rPr>
        <w:t>صاحب مراصد الاطلاع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کوهی است میان مکّه و مدینه در نزدیکی ینبع، دارای آب فراوان و درختان زیاد که کیسانیه می‌پندارند محمّد حنفیه در آنجا زنده و مقیم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فراوانی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از جمله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رضوی، خدای از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رضوی از کوه‌های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زین‌العابدین‌علیه السلام در ضمن حدیثی طولانی از آمدن جبرئیل امین در آستانه ظهور به محضر آن حضرت سخن گفته، در پایان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اسبی را که بُراق نامیده می‌شود به حضور ایشان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بر آن سوار می‌شود، سپس به سوی کوه رضوی حرکت می‌کند</w:t>
      </w:r>
      <w:r>
        <w:rPr>
          <w:rFonts w:eastAsia="IRNazanin" w:cs="IRNazanin"/>
          <w:color w:val="111111"/>
          <w:sz w:val="28"/>
          <w:szCs w:val="28"/>
          <w:rtl w:val="true"/>
          <w:lang w:bidi="fa-IR"/>
        </w:rPr>
        <w:t>.»</w:t>
      </w:r>
      <w:r>
        <w:rPr>
          <w:rStyle w:val="FootnoteAnchor"/>
          <w:rtl w:val="true"/>
        </w:rPr>
        <w:footnoteReference w:id="43"/>
      </w:r>
      <w:bookmarkStart w:id="95" w:name="pg96_213"/>
    </w:p>
    <w:p>
      <w:pPr>
        <w:pStyle w:val="BookText"/>
        <w:rPr/>
      </w:pPr>
      <w:bookmarkEnd w:id="95"/>
      <w:r>
        <w:rPr>
          <w:rFonts w:ascii="IRNazanin" w:hAnsi="IRNazanin" w:eastAsia="IRNazanin"/>
          <w:color w:val="111111"/>
          <w:sz w:val="28"/>
          <w:sz w:val="28"/>
          <w:szCs w:val="28"/>
          <w:rtl w:val="true"/>
          <w:lang w:bidi="fa-IR"/>
        </w:rPr>
        <w:t xml:space="preserve">امام صادق‌علیه السلام نیز از گرد آمدن ارواح مؤمنان در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روح مؤمن در گلستان رضوی با آل‌محمّد صلی الله علیه وآله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قائم اهل‌بیت قیام کند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96" w:name="__RefHeading___Toc675761_211673320"/>
      <w:bookmarkStart w:id="97" w:name="_Toc35"/>
      <w:bookmarkEnd w:id="96"/>
      <w:r>
        <w:rPr>
          <w:rtl w:val="true"/>
        </w:rPr>
        <w:t>اوّلین گروه زنان در محضر امام‌علیه السلام‌</w:t>
      </w:r>
      <w:bookmarkEnd w:id="97"/>
    </w:p>
    <w:p>
      <w:pPr>
        <w:pStyle w:val="BookText"/>
        <w:rPr/>
      </w:pPr>
      <w:r>
        <w:rPr>
          <w:rFonts w:ascii="IRNazanin" w:hAnsi="IRNazanin" w:eastAsia="IRNazanin"/>
          <w:color w:val="111111"/>
          <w:sz w:val="28"/>
          <w:sz w:val="28"/>
          <w:szCs w:val="28"/>
          <w:rtl w:val="true"/>
          <w:lang w:bidi="fa-IR"/>
        </w:rPr>
        <w:t>اوّلین گروه از زنانی که به محضر امام زمان‌علیه السلام می‌شتابند آن‌هایند که در آن ایّام می‌زیسته‌اند و همانند دیگر یاران امام به هنگام ظهور در حرم امن الهی به خدمت امام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روایت وجود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ضمن حدیثی درباره علایم ظهور از پیامبرصلی الله علیه وآله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پناهنده‌ای به حرم امن الهی پناه می‌آورد و مردم همانند کبوترانی که از چهار سو به یک جهت هجوم می‌برند به سوی او جمع می‌شوند تا اینکه نزد آن حضرت سیصد و چهارده نفر گرد می‌آیند که برخی از آنان زن می‌باشند و بر هر جبّار و جبّارزاده‌ای پیروز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جعفی ضمن حدیث مفصلی از امام باقرعلیه السلام در بیان برخی نشانه‌های ظهور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می‌آیند که پنجاه نفر از این عدّه زن هستند که بدون هیچ قرار قبلی در مکّه کنار یکدیگر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باشید خداوند همه شما را حاضر می‌کند زیرا او بر هر کاری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شگفت در این دو روایت این است که می‌فرماید سیصد و سیزده مرد گرد می‌آیند که پنجاه نفر ایشان 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نام یاران بر شمرده شده است نام هیچ زنی وجود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شبهه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در زمره همان سیصد و سیزده نفر هستند؛ زیرا اولاً 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یعنی در این عده پنجاه زن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باشد که بیشتر این افراد مرد هستند و این کلمه از باب فزونی عده مردان است</w:t>
      </w:r>
      <w:r>
        <w:rPr>
          <w:rFonts w:eastAsia="IRNazanin" w:cs="IRNazanin"/>
          <w:color w:val="111111"/>
          <w:sz w:val="28"/>
          <w:szCs w:val="28"/>
          <w:rtl w:val="true"/>
          <w:lang w:bidi="fa-IR"/>
        </w:rPr>
        <w:t xml:space="preserve">. </w:t>
      </w:r>
      <w:bookmarkStart w:id="98" w:name="pg96_215"/>
    </w:p>
    <w:p>
      <w:pPr>
        <w:pStyle w:val="BookText"/>
        <w:rPr/>
      </w:pPr>
      <w:bookmarkEnd w:id="98"/>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همراهی خارج از این عده بود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سیصد و سیزده نفر مانند عدد اصحاب بدر شمرده شده‌اند و همه یاران و فرماندهان عالی رتبه و از نظر مقام و قدرت در حد بسیار بالایی هستند که برخی با ابر جا به جا می‌شوند و این‌ها بدون شک با سایر مردم آن زمان فرق بسیار دارند؛ بنابراین اگر بگوییم آن‌ها جزو همان سیصد و سیزده نفر هستند دارای رتبه و موقعیت ویژه می‌باشند و اگر در زمره یاران دیگر حضرت باشند از امتیاز کم‌تری برخوردارند</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99" w:name="__RefHeading___Toc675763_211673320"/>
      <w:bookmarkStart w:id="100" w:name="_Toc36"/>
      <w:bookmarkEnd w:id="99"/>
      <w:r>
        <w:rPr>
          <w:rtl w:val="true"/>
        </w:rPr>
        <w:t>اوّلین مالک نرجس خاتون بعد از خریداری‌</w:t>
      </w:r>
      <w:bookmarkEnd w:id="100"/>
    </w:p>
    <w:p>
      <w:pPr>
        <w:pStyle w:val="BookText"/>
        <w:rPr/>
      </w:pPr>
      <w:r>
        <w:rPr>
          <w:rFonts w:ascii="IRNazanin" w:hAnsi="IRNazanin" w:eastAsia="IRNazanin"/>
          <w:color w:val="111111"/>
          <w:sz w:val="28"/>
          <w:sz w:val="28"/>
          <w:szCs w:val="28"/>
          <w:rtl w:val="true"/>
          <w:lang w:bidi="fa-IR"/>
        </w:rPr>
        <w:t>اینکه اوّلین مالک نرجس خاتون چه کسی بوده است سه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نرجس خاتون در ملک امام هادی‌علیه السلام داخل شد و سپس آن حضرت او را به ازدواج فرزندش امام حسن</w:t>
      </w:r>
      <w:bookmarkStart w:id="101" w:name="pg96_216"/>
    </w:p>
    <w:p>
      <w:pPr>
        <w:pStyle w:val="BookText"/>
        <w:rPr/>
      </w:pPr>
      <w:bookmarkEnd w:id="101"/>
      <w:r>
        <w:rPr>
          <w:rFonts w:ascii="IRNazanin" w:hAnsi="IRNazanin" w:eastAsia="IRNazanin"/>
          <w:color w:val="111111"/>
          <w:sz w:val="28"/>
          <w:sz w:val="28"/>
          <w:szCs w:val="28"/>
          <w:rtl w:val="true"/>
          <w:lang w:bidi="fa-IR"/>
        </w:rPr>
        <w:t>عسکری‌علیه السلام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به این موضوع اشاره 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مالک او از خانواده امام، حکیمه دختر امام هادی‌علیه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برخی روایات دیگر استفاده می‌شود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زیرا حضرت هادی‌علیه السلام به خواهرش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را به سوی فرزندم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این دو قول مجمع شود به اینکه در ابتدا امام هادی‌علیه السلام کسی را فرستاده تا نرجس خاتون را برای او بخرد و بعد از خرید به خواهرش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به جهت جمع بین روایات ترجیح دارد</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102" w:name="__RefHeading___Toc675765_211673320"/>
      <w:bookmarkStart w:id="103" w:name="_Toc37"/>
      <w:bookmarkEnd w:id="102"/>
      <w:r>
        <w:rPr>
          <w:rtl w:val="true"/>
        </w:rPr>
        <w:t>اوّلین مدّعی مهدویّت بعد از تولد امام‌علیه السلام‌</w:t>
      </w:r>
      <w:bookmarkEnd w:id="1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عبداللَّه مهدی اوّلین مدّعی مهدویّت بعد از تولد حضرت مهدی‌علیه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 امر زاهد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معاصر مکتفی عباسی بود که در آفریقا با یهود سازش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بسیار نمود و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مبلغان خود را به </w:t>
      </w:r>
      <w:bookmarkStart w:id="104" w:name="pg96_217"/>
    </w:p>
    <w:p>
      <w:pPr>
        <w:pStyle w:val="BookText"/>
        <w:rPr/>
      </w:pPr>
      <w:bookmarkEnd w:id="104"/>
      <w:r>
        <w:rPr>
          <w:rFonts w:ascii="IRNazanin" w:hAnsi="IRNazanin" w:eastAsia="IRNazanin"/>
          <w:color w:val="111111"/>
          <w:sz w:val="28"/>
          <w:sz w:val="28"/>
          <w:szCs w:val="28"/>
          <w:rtl w:val="true"/>
          <w:lang w:bidi="fa-IR"/>
        </w:rPr>
        <w:t xml:space="preserve">کشور مغرب فرستاد، وی در یمن ادّعای مهدویّت کرد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داد و سکّه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روز جمعه خود را مهدی موعود خواند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آفریقا پیروان بسیاری پیدا کرد و در سال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مُرد</w:t>
      </w:r>
      <w:r>
        <w:rPr>
          <w:rFonts w:eastAsia="IRNazanin" w:cs="IRNazanin"/>
          <w:color w:val="111111"/>
          <w:sz w:val="28"/>
          <w:szCs w:val="28"/>
          <w:rtl w:val="true"/>
          <w:lang w:bidi="fa-IR"/>
        </w:rPr>
        <w:t>.</w:t>
      </w:r>
    </w:p>
    <w:p>
      <w:pPr>
        <w:pStyle w:val="Heading2"/>
        <w:numPr>
          <w:ilvl w:val="1"/>
          <w:numId w:val="1"/>
        </w:numPr>
        <w:rPr/>
      </w:pPr>
      <w:bookmarkStart w:id="105" w:name="__RefHeading___Toc675767_211673320"/>
      <w:bookmarkStart w:id="106" w:name="_Toc38"/>
      <w:bookmarkEnd w:id="105"/>
      <w:r>
        <w:rPr>
          <w:rtl w:val="true"/>
        </w:rPr>
        <w:t>اوّلین مدّعی مهدویّت قبل از تولد امام‌علیه السلام‌</w:t>
      </w:r>
      <w:bookmarkEnd w:id="106"/>
    </w:p>
    <w:p>
      <w:pPr>
        <w:pStyle w:val="BookText"/>
        <w:rPr/>
      </w:pPr>
      <w:r>
        <w:rPr>
          <w:rFonts w:ascii="IRNazanin" w:hAnsi="IRNazanin" w:eastAsia="IRNazanin"/>
          <w:color w:val="111111"/>
          <w:sz w:val="28"/>
          <w:sz w:val="28"/>
          <w:szCs w:val="28"/>
          <w:rtl w:val="true"/>
          <w:lang w:bidi="fa-IR"/>
        </w:rPr>
        <w:t xml:space="preserve">مختاربن ابوعبیده ثقفی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خونخواهی امام حسین‌علیه السلام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ابتدا محمّدبن حنفیه را امام می‌دانست و بعداً ادّعای مهدویّت نمود و در آخر شیعه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جهت پیشبرد اهداف سیاسی‌اش محمّد حنفیه را امام چهارم و خود را مهدی معرفی کرده باشد</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107" w:name="__RefHeading___Toc675769_211673320"/>
      <w:bookmarkStart w:id="108" w:name="_Toc39"/>
      <w:bookmarkEnd w:id="107"/>
      <w:r>
        <w:rPr>
          <w:rtl w:val="true"/>
        </w:rPr>
        <w:t>اوّلین مدّعی نیابت‌</w:t>
      </w:r>
      <w:bookmarkEnd w:id="10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قول شیخ طوسی اوّلین کسی که به دروغ، دعوی نیابت خاص از جانب امام زمان‌علیه السلام کرد شخصی معروف به شریعی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شریعی از اصحاب امام هادی </w:t>
      </w:r>
      <w:bookmarkStart w:id="109" w:name="pg96_218"/>
    </w:p>
    <w:p>
      <w:pPr>
        <w:pStyle w:val="BookText"/>
        <w:rPr/>
      </w:pPr>
      <w:bookmarkEnd w:id="109"/>
      <w:r>
        <w:rPr>
          <w:rFonts w:ascii="IRNazanin" w:hAnsi="IRNazanin" w:eastAsia="IRNazanin"/>
          <w:color w:val="111111"/>
          <w:sz w:val="28"/>
          <w:sz w:val="28"/>
          <w:szCs w:val="28"/>
          <w:rtl w:val="true"/>
          <w:lang w:bidi="fa-IR"/>
        </w:rPr>
        <w:t>و امام حسن عسکری‌علیهما السلام بود که بعدا منحرف شد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گفتنی است ادّعای دروغین نیابت وی در دوران نایب دوم محمّدبن عثمان بوده که محمّدبن عثمان نیز وی را رسوا کرده است</w:t>
      </w:r>
      <w:r>
        <w:rPr>
          <w:rFonts w:eastAsia="IRNazanin" w:cs="IRNazanin"/>
          <w:color w:val="111111"/>
          <w:sz w:val="28"/>
          <w:szCs w:val="28"/>
          <w:rtl w:val="true"/>
          <w:lang w:bidi="fa-IR"/>
        </w:rPr>
        <w:t>.</w:t>
      </w:r>
    </w:p>
    <w:p>
      <w:pPr>
        <w:pStyle w:val="Heading2"/>
        <w:numPr>
          <w:ilvl w:val="1"/>
          <w:numId w:val="1"/>
        </w:numPr>
        <w:rPr/>
      </w:pPr>
      <w:bookmarkStart w:id="110" w:name="__RefHeading___Toc675771_211673320"/>
      <w:bookmarkStart w:id="111" w:name="_Toc40"/>
      <w:bookmarkEnd w:id="110"/>
      <w:r>
        <w:rPr>
          <w:rtl w:val="true"/>
        </w:rPr>
        <w:t>اوّلین مرحله امامت امام‌</w:t>
      </w:r>
      <w:bookmarkEnd w:id="111"/>
    </w:p>
    <w:p>
      <w:pPr>
        <w:pStyle w:val="BookText"/>
        <w:rPr/>
      </w:pPr>
      <w:r>
        <w:rPr>
          <w:rFonts w:ascii="IRNazanin" w:hAnsi="IRNazanin" w:eastAsia="IRNazanin"/>
          <w:color w:val="111111"/>
          <w:sz w:val="28"/>
          <w:sz w:val="28"/>
          <w:szCs w:val="28"/>
          <w:rtl w:val="true"/>
          <w:lang w:bidi="fa-IR"/>
        </w:rPr>
        <w:t>غیبت صغری، نشانگر اوّلین مرحله از امامت حضرت مهدی‌علیه السلام است که خداوند متعال مقدّر نمود تا در مدّتی کوتاه از عموم مردم مخفی بماند و امور شیعیان را توسط سفیران انجام 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غیبت صغری قبل از غیبت کبری قرار گرفت، ممکن است به این جهت باشد که عادت شیعیان در طول عمر امامت بر این بود که هر زمان اراده می‌کردند خدمت امام زمان‌علیه السلام می‌رسیدند و از محضر او استفاده می‌بردند و با غیبتی طولانی انس نداشتند، لذا برای جا افتادن این موضوع ابتدا غیبت صغری تحقق پیدا کرد که در آن تا اندازه‌ای ارتباط قطع </w:t>
      </w:r>
      <w:bookmarkStart w:id="112" w:name="pg96_219"/>
    </w:p>
    <w:p>
      <w:pPr>
        <w:pStyle w:val="BookText"/>
        <w:rPr/>
      </w:pPr>
      <w:bookmarkEnd w:id="112"/>
      <w:r>
        <w:rPr>
          <w:rFonts w:ascii="IRNazanin" w:hAnsi="IRNazanin" w:eastAsia="IRNazanin"/>
          <w:color w:val="111111"/>
          <w:sz w:val="28"/>
          <w:sz w:val="28"/>
          <w:szCs w:val="28"/>
          <w:rtl w:val="true"/>
          <w:lang w:bidi="fa-IR"/>
        </w:rPr>
        <w:t>شد و مردم؛ اگرچه در ابتدا به شک و تردید و تشویش خاطر افتادند ولی بعد از مدّتی نه چندان دور، شک و تردیدها زایل شده و با مشاهده دلایل قطعی، به وجود حضرت مهدی‌علیه السلام یقین پیدا کردند و بعد از مدّتی کوتاه، غیبت کبری شروع شد</w:t>
      </w:r>
      <w:r>
        <w:rPr>
          <w:rFonts w:eastAsia="IRNazanin" w:cs="IRNazanin"/>
          <w:color w:val="111111"/>
          <w:sz w:val="28"/>
          <w:szCs w:val="28"/>
          <w:rtl w:val="true"/>
          <w:lang w:bidi="fa-IR"/>
        </w:rPr>
        <w:t>.</w:t>
      </w:r>
      <w:r>
        <w:rPr>
          <w:rStyle w:val="FootnoteAnchor"/>
          <w:rtl w:val="true"/>
        </w:rPr>
        <w:footnoteReference w:id="51"/>
      </w:r>
    </w:p>
    <w:p>
      <w:pPr>
        <w:pStyle w:val="Heading2"/>
        <w:numPr>
          <w:ilvl w:val="1"/>
          <w:numId w:val="1"/>
        </w:numPr>
        <w:rPr/>
      </w:pPr>
      <w:bookmarkStart w:id="113" w:name="__RefHeading___Toc675773_211673320"/>
      <w:bookmarkStart w:id="114" w:name="_Toc41"/>
      <w:bookmarkEnd w:id="113"/>
      <w:r>
        <w:rPr>
          <w:rtl w:val="true"/>
        </w:rPr>
        <w:t>اوّلین مطرح کننده موضوع غیبت‌</w:t>
      </w:r>
      <w:bookmarkEnd w:id="114"/>
    </w:p>
    <w:p>
      <w:pPr>
        <w:pStyle w:val="BookText"/>
        <w:rPr/>
      </w:pPr>
      <w:r>
        <w:rPr>
          <w:rFonts w:ascii="IRNazanin" w:hAnsi="IRNazanin" w:eastAsia="IRNazanin"/>
          <w:color w:val="111111"/>
          <w:sz w:val="28"/>
          <w:sz w:val="28"/>
          <w:szCs w:val="28"/>
          <w:rtl w:val="true"/>
          <w:lang w:bidi="fa-IR"/>
        </w:rPr>
        <w:t>نخستین کسی که به غیبت امام زمان اشاره کرده رسول گرامی اسلام، سپس امیرالمومنین و سایر ائمه‌علیهم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غیبت او را پیش‌بینی کرده و سر زبان‌ها انداخته‌اند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مرا برای بشارت برانگیخت، قائم فرزندان من بر طبق عهدی که به او می‌رسد،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زمان غیبت را درک کرد، باید دینش را نگهداری کند و شیطان را از طریق شک در آن به خود راه ندهد</w:t>
      </w:r>
      <w:r>
        <w:rPr>
          <w:rFonts w:eastAsia="IRNazanin" w:cs="IRNazanin"/>
          <w:color w:val="111111"/>
          <w:sz w:val="28"/>
          <w:szCs w:val="28"/>
          <w:rtl w:val="true"/>
          <w:lang w:bidi="fa-IR"/>
        </w:rPr>
        <w:t>...»</w:t>
      </w:r>
      <w:r>
        <w:rPr>
          <w:rStyle w:val="FootnoteAnchor"/>
          <w:rtl w:val="true"/>
        </w:rPr>
        <w:footnoteReference w:id="5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آن جناب به طوری </w:t>
      </w:r>
    </w:p>
    <w:p>
      <w:pPr>
        <w:pStyle w:val="BookText"/>
        <w:rPr/>
      </w:pPr>
      <w:r>
        <w:rPr>
          <w:rFonts w:ascii="IRNazanin" w:hAnsi="IRNazanin" w:eastAsia="IRNazanin"/>
          <w:color w:val="111111"/>
          <w:sz w:val="28"/>
          <w:sz w:val="28"/>
          <w:szCs w:val="28"/>
          <w:rtl w:val="true"/>
          <w:lang w:bidi="fa-IR"/>
        </w:rPr>
        <w:t>غایب می‌شود که شخص نادان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آل محمّد احتیاجی 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مسلمانان به همین دلیل، احادیث غیبت را برای امام مهدی‌علیه السلام ضروری و از جمله خصایص آن‌حضرت می‌دانستند؛ لذا بعضی‌ها که از مهدویّت سوء استفاده کرده و خود را مهدی موعود معرفی می‌کردند، مقیّد بودند که تا حدّی ویژگی غیبت را نیز برای خود ثابت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محمّد حنفیه غلو کرده و عقیده داشتم که غایب است و تا مدّتی بر این عقیده غلط بودم تا اینکه خداوند بر من منّت نهاد و به وسیله امام صادق‌علیه السلام هدایت شدم و از این عقیده برگشته و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مسأله غیبت آن چنان بین شیعیان شایع بود که مؤلفان بسیاری درباره آن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قبل از ولادت امام زمان‌علیه السلام درباره غیبت کتاب نوشته‌اند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فضل‌بن شاذان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اثبات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طائی 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حسن‌بن علی‌بن ابوحمزه 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علی بن عمر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حسن بن محمّدبن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عباس بن هاشم ناشری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علی بن محمّد بن علی 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ابواسحاق ابراهیم بن صالح انماطی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و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و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الفترة و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و 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 و 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بن اسحاق احمری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موضوع غیبت حضرت مهدی‌علیه السلام امر جدید و ناشناخته‌ای نبوده که برخی شیعیان از قبیل عثمان بن سعید برای حفظ موقعیت خویش آن را اختراع کرده باشند</w:t>
      </w:r>
      <w:r>
        <w:rPr>
          <w:rFonts w:eastAsia="IRNazanin" w:cs="IRNazanin"/>
          <w:color w:val="111111"/>
          <w:sz w:val="28"/>
          <w:szCs w:val="28"/>
          <w:rtl w:val="true"/>
          <w:lang w:bidi="fa-IR"/>
        </w:rPr>
        <w:t xml:space="preserve">. </w:t>
      </w:r>
      <w:bookmarkStart w:id="115" w:name="pg96_222"/>
    </w:p>
    <w:p>
      <w:pPr>
        <w:pStyle w:val="Heading2"/>
        <w:numPr>
          <w:ilvl w:val="1"/>
          <w:numId w:val="1"/>
        </w:numPr>
        <w:rPr/>
      </w:pPr>
      <w:bookmarkStart w:id="116" w:name="__RefHeading___Toc675775_211673320"/>
      <w:bookmarkStart w:id="117" w:name="_Toc42"/>
      <w:bookmarkEnd w:id="115"/>
      <w:bookmarkEnd w:id="116"/>
      <w:r>
        <w:rPr>
          <w:rtl w:val="true"/>
        </w:rPr>
        <w:t>اوّلین مکان ظهور حضرت‌</w:t>
      </w:r>
      <w:bookmarkEnd w:id="117"/>
    </w:p>
    <w:p>
      <w:pPr>
        <w:pStyle w:val="BookText"/>
        <w:rPr/>
      </w:pPr>
      <w:r>
        <w:rPr>
          <w:rFonts w:ascii="IRNazanin" w:hAnsi="IRNazanin" w:eastAsia="IRNazanin"/>
          <w:color w:val="111111"/>
          <w:sz w:val="28"/>
          <w:sz w:val="28"/>
          <w:szCs w:val="28"/>
          <w:rtl w:val="true"/>
          <w:lang w:bidi="fa-IR"/>
        </w:rPr>
        <w:t>اوّلین مکانی که حضرت در آنجا ظهور می‌کند بین رکن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از پیامبر اکرم‌صلی الله علیه وآله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مدینه به سوی مکّه خروج می‌کند، مردم از او می‌خواهند که از میانشان خروج کند آن‌گاه با او بین رکن و مقام بیعت می‌کنند در حالی که کراهت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شیخ طوسی هم به سند خود از امام باقرعلیه السلام نقل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قائم را در روز عاشورا، روز شنبه، ایستاده بین رکن و مقام مشاهده می‌کنم</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118" w:name="__RefHeading___Toc675777_211673320"/>
      <w:bookmarkStart w:id="119" w:name="_Toc43"/>
      <w:bookmarkEnd w:id="118"/>
      <w:r>
        <w:rPr>
          <w:rtl w:val="true"/>
        </w:rPr>
        <w:t>اوّلین نام مهدی موعودعلیه السلام‌</w:t>
      </w:r>
      <w:bookmarkEnd w:id="119"/>
    </w:p>
    <w:p>
      <w:pPr>
        <w:pStyle w:val="BookText"/>
        <w:rPr/>
      </w:pPr>
      <w:r>
        <w:rPr>
          <w:rFonts w:ascii="IRNazanin" w:hAnsi="IRNazanin" w:eastAsia="IRNazanin"/>
          <w:color w:val="111111"/>
          <w:sz w:val="28"/>
          <w:sz w:val="28"/>
          <w:szCs w:val="28"/>
          <w:rtl w:val="true"/>
          <w:lang w:bidi="fa-IR"/>
        </w:rPr>
        <w:t>اوّلین کسی که در اسلام مهدی موعود نامیده شد محمّد حنفیه فرزند حضرت علی‌علیه السلام است که مورد توجه خاص آن حضرت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او را آزاد کرد و سپس به نکاح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به آن فرزند ارزشمند علاقه‌ای وافر داشت و درباره او سخنان تحسین‌آمیزی فرموده‌اند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محمّد حنفیه موقعیت بسیار ممتازی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پیروزی در دست او بود و با شجاعت و صلابت کم نظیری دشمن را به عقب راند، صف‌ها را شکست و امتحان نیکویی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جنگ بود که از محمّد حنفیه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در شرایط سخت و هولناک پدرت تو را در کام خطر می‌اندازد و هرگز برادرانت حسن و حسین را در این مواقع به میدان نمی‌فرستد؟ محمّد حنفیه با تعبیر بسیار ظریفی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دیدگان پر فروغ پدر هستند و من بازوی پر زور او می‌باشم پدرم با دست خود از دیدگانش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بیان تردیدی نمی‌ماند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بر تمام برادرانش واقف بود و کسی نبود که به ناحق، دعوی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حسین‌علیه السلام گروهی به امامت او گرویدند و بیش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محوریت او تکیه می‌کرد و از مردم به نام او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حنفیه از کار او راضی نبود و هرگز بر این کار صحه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محمّد حنفیه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واجب الطاعة شما هستید؟ به صراحت تمام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من، بر تو و بر همه مسلمانان علی‌بن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اینکه امر امامت بر همگان روشن شود با حضرت علی‌بن الحسین‌علیه السلام به گفت و 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در گفتار، اعتدال در رفتار و سلوک در کردار، به ضمیمه دانش سرشار، عقل پربار و دیگر محاسن اخلاقی، موجب شد که دل‌ها از محبّت او پر شود و همگان حسن اعتقاد به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موجب شد که مختار خود را به او منتسب کند تا بتواند دل‌ها را به سوی خود جلب کند ولی هنگامی که او از دسیسه مختار آگاه شد از وی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مدینه دیده از جهان فرو بست و در قبرستان بقیع به خاک سپرده </w:t>
      </w:r>
      <w:bookmarkStart w:id="120" w:name="pg96_225"/>
    </w:p>
    <w:p>
      <w:pPr>
        <w:pStyle w:val="BookText"/>
        <w:rPr/>
      </w:pPr>
      <w:bookmarkEnd w:id="120"/>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مکان درگذشت او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طائف،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کیسانیه، به امامت او معتقد بودند و او را پس از امیرمؤمنان و امام حسن و امام حسین‌علیهم السلام چهارمین امام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قاطع کیسانیه معتقدند که او نمرده است، بلکه در کوه رضوی مخفی شده و پس از یک دوران استتار، سرانجام ظهور کرده و جهان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موعود است و از مکّه ظهور خواهد کرد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121" w:name="__RefHeading___Toc675779_211673320"/>
      <w:bookmarkStart w:id="122" w:name="_Toc44"/>
      <w:bookmarkEnd w:id="121"/>
      <w:r>
        <w:rPr>
          <w:rtl w:val="true"/>
        </w:rPr>
        <w:t>اوّلین نامه حضرت به شیخ مفید</w:t>
      </w:r>
      <w:bookmarkEnd w:id="122"/>
    </w:p>
    <w:p>
      <w:pPr>
        <w:pStyle w:val="BookText"/>
        <w:rPr/>
      </w:pPr>
      <w:r>
        <w:rPr>
          <w:rFonts w:ascii="IRNazanin" w:hAnsi="IRNazanin" w:eastAsia="IRNazanin"/>
          <w:color w:val="111111"/>
          <w:sz w:val="28"/>
          <w:sz w:val="28"/>
          <w:szCs w:val="28"/>
          <w:rtl w:val="true"/>
          <w:lang w:bidi="fa-IR"/>
        </w:rPr>
        <w:t xml:space="preserve">حضرت مهدی‌علیه السلام اوّلین نامه خود را به شیخ مفید در اواخر ماه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بخشی از نامه خود به ایشان چنین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 یاری‌اش تو را در برابر دشمنانی که از دین حق خارجند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w:t>
      </w:r>
    </w:p>
    <w:p>
      <w:pPr>
        <w:pStyle w:val="BookText"/>
        <w:rPr/>
      </w:pPr>
      <w:r>
        <w:rPr>
          <w:rFonts w:ascii="IRNazanin" w:hAnsi="IRNazanin" w:eastAsia="IRNazanin"/>
          <w:color w:val="111111"/>
          <w:sz w:val="28"/>
          <w:sz w:val="28"/>
          <w:szCs w:val="28"/>
          <w:rtl w:val="true"/>
          <w:lang w:bidi="fa-IR"/>
        </w:rPr>
        <w:t xml:space="preserve">یادآوری می‌کنیم متوجه باش و طبق آنچه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ترسیم می‌نماییم عمل نموده و به کسانی که به آنان اطمینان داری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گرچه هم‌اکنون در مکانی دور از مساکن ستمگران به سر می‌بریم، که این نیز بر حسب مصلحتی است که خداوند متعال برای ما و شیعیان ما اندیشیده که تا زمانی که دولت دنیا در دست فاسقان است چنین باشیم، با وجود این، ما از اخبار شما به طور کامل آگاهیم و هیچ چیزی از اخبار شما از ما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لغزش‌هایی که دچار شده‌اید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موقعی که بسیاری از شما به کارهایی روی آورده و متمایل شده‌اید که پیشینیان شایسته و صالح شما از آن 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شما با گمراهی و تحیّر زندگی کرده و وعده و پیمانی که از آنان گرفته شده چنان پشت سر انداخته‌اند که گویی از آن خبر ندارند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رسیدگی و مراعات شما کوتاهی نکرده و یاد شما را فراموش نکرده‌ایم و اگر جز این بود شداید و دشواری‌ها بر شما فرود آمده و دشمنان شما را نابود می‌کردند</w:t>
      </w:r>
      <w:r>
        <w:rPr>
          <w:rFonts w:eastAsia="IRNazanin" w:cs="IRNazanin"/>
          <w:color w:val="111111"/>
          <w:sz w:val="28"/>
          <w:szCs w:val="28"/>
          <w:rtl w:val="true"/>
          <w:lang w:bidi="fa-IR"/>
        </w:rPr>
        <w:t xml:space="preserve">». </w:t>
      </w:r>
      <w:bookmarkStart w:id="123" w:name="pg96_227"/>
    </w:p>
    <w:p>
      <w:pPr>
        <w:pStyle w:val="BookText"/>
        <w:rPr/>
      </w:pPr>
      <w:bookmarkEnd w:id="123"/>
      <w:r>
        <w:rPr>
          <w:rFonts w:ascii="IRNazanin" w:hAnsi="IRNazanin" w:eastAsia="IRNazanin"/>
          <w:color w:val="111111"/>
          <w:sz w:val="28"/>
          <w:sz w:val="28"/>
          <w:szCs w:val="28"/>
          <w:rtl w:val="true"/>
          <w:lang w:bidi="fa-IR"/>
        </w:rPr>
        <w:t xml:space="preserve">دوّمین نامه حضرت به شیخ مفید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 شده است</w:t>
      </w:r>
      <w:r>
        <w:rPr>
          <w:rFonts w:eastAsia="IRNazanin" w:cs="IRNazanin"/>
          <w:color w:val="111111"/>
          <w:sz w:val="28"/>
          <w:szCs w:val="28"/>
          <w:rtl w:val="true"/>
          <w:lang w:bidi="fa-IR"/>
        </w:rPr>
        <w:t>.</w:t>
      </w:r>
    </w:p>
    <w:p>
      <w:pPr>
        <w:pStyle w:val="Heading2"/>
        <w:numPr>
          <w:ilvl w:val="1"/>
          <w:numId w:val="1"/>
        </w:numPr>
        <w:rPr/>
      </w:pPr>
      <w:bookmarkStart w:id="124" w:name="__RefHeading___Toc675781_211673320"/>
      <w:bookmarkStart w:id="125" w:name="_Toc45"/>
      <w:bookmarkEnd w:id="124"/>
      <w:r>
        <w:rPr>
          <w:rtl w:val="true"/>
        </w:rPr>
        <w:t>اوّلین نایب خاص امام‌</w:t>
      </w:r>
      <w:bookmarkEnd w:id="125"/>
    </w:p>
    <w:p>
      <w:pPr>
        <w:pStyle w:val="BookText"/>
        <w:rPr/>
      </w:pPr>
      <w:r>
        <w:rPr>
          <w:rFonts w:ascii="IRNazanin" w:hAnsi="IRNazanin" w:eastAsia="IRNazanin"/>
          <w:color w:val="111111"/>
          <w:sz w:val="28"/>
          <w:sz w:val="28"/>
          <w:szCs w:val="28"/>
          <w:rtl w:val="true"/>
          <w:lang w:bidi="fa-IR"/>
        </w:rPr>
        <w:t>عثمان بن سعید اوّلین سفیر از سفرای چهارگانه امام عصرعلیه السلام در دوران غیبت صغری است که وکالت خاصه آن حضرت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معروف و دارای کنیه ابوعمرو اسدی است و به خاطر منسوب بودن به جدّش به وی عمری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شیعیان می‌گویند که امام حسن عسکری‌علیه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بین عثمان و ابوعمرو در یک فرد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دستور داد کنیه او را از ابوعمرو به عمری به فتح عین و سکون میم تبدیل شود، و گفته شد عَمْری</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126" w:name="__RefHeading___Toc675783_211673320"/>
      <w:bookmarkStart w:id="127" w:name="_Toc46"/>
      <w:bookmarkEnd w:id="126"/>
      <w:r>
        <w:rPr>
          <w:rtl w:val="true"/>
        </w:rPr>
        <w:t>اوّلین ندا قبل از ظهور</w:t>
      </w:r>
      <w:bookmarkEnd w:id="12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روایات استفاده می‌شود که نداهای آسمانی در </w:t>
      </w:r>
      <w:bookmarkStart w:id="128" w:name="pg96_228"/>
    </w:p>
    <w:p>
      <w:pPr>
        <w:pStyle w:val="BookText"/>
        <w:rPr/>
      </w:pPr>
      <w:bookmarkEnd w:id="128"/>
      <w:r>
        <w:rPr>
          <w:rFonts w:ascii="IRNazanin" w:hAnsi="IRNazanin" w:eastAsia="IRNazanin"/>
          <w:color w:val="111111"/>
          <w:sz w:val="28"/>
          <w:sz w:val="28"/>
          <w:szCs w:val="28"/>
          <w:rtl w:val="true"/>
          <w:lang w:bidi="fa-IR"/>
        </w:rPr>
        <w:t>آستانه ظهور متعدد و از نظر قالب و روح با هم متفاوت و زمان طنین افکندن آن‌ها نیز با هم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ندا در ماه رجب طنین می‌افکند و ندای دوم و سوم به ترتیب در ماه رمضان و ماه محرم طنین‌انداز می‌شود</w:t>
      </w:r>
      <w:r>
        <w:rPr>
          <w:rStyle w:val="FootnoteAnchor"/>
          <w:rtl w:val="true"/>
        </w:rPr>
        <w:footnoteReference w:id="60"/>
      </w:r>
    </w:p>
    <w:p>
      <w:pPr>
        <w:pStyle w:val="Heading2"/>
        <w:numPr>
          <w:ilvl w:val="1"/>
          <w:numId w:val="1"/>
        </w:numPr>
        <w:rPr/>
      </w:pPr>
      <w:bookmarkStart w:id="129" w:name="__RefHeading___Toc675785_211673320"/>
      <w:bookmarkStart w:id="130" w:name="_Toc47"/>
      <w:bookmarkEnd w:id="129"/>
      <w:r>
        <w:rPr>
          <w:rtl w:val="true"/>
        </w:rPr>
        <w:t>اوّلین ندای آسمانی‌</w:t>
      </w:r>
      <w:bookmarkEnd w:id="130"/>
    </w:p>
    <w:p>
      <w:pPr>
        <w:pStyle w:val="BookText"/>
        <w:rPr/>
      </w:pPr>
      <w:r>
        <w:rPr>
          <w:rFonts w:ascii="IRNazanin" w:hAnsi="IRNazanin" w:eastAsia="IRNazanin"/>
          <w:color w:val="111111"/>
          <w:sz w:val="28"/>
          <w:sz w:val="28"/>
          <w:szCs w:val="28"/>
          <w:rtl w:val="true"/>
          <w:lang w:bidi="fa-IR"/>
        </w:rPr>
        <w:t>از مجموع روایات استفاده می‌شود که نداهای آسمانی در آستانه ظهور متعدد خواهند بود و از نظر قالب و روح با یکدیگر متفاوت‌اند و زمان طنین افکندن آن‌ها نیز با هم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ندا در ماه رجب طنین می‌افکند و ندای دوم و سوم به ترتیب در ماه‌های رمضان و محرم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ندا و خروش آسمانی که دارای اهمیّت بسیاری است و از نشانه‌های قطعی ظهور شمرده شده است دوّمین ندا است؛ یعنی ندایی است که در ماه رمضان همه جا شنیده می‌شود و این خروش آسمانی پر شکوه‌ترین نوید و بشارتی است که </w:t>
      </w:r>
      <w:bookmarkStart w:id="131" w:name="pg96_229"/>
    </w:p>
    <w:p>
      <w:pPr>
        <w:pStyle w:val="BookText"/>
        <w:rPr/>
      </w:pPr>
      <w:bookmarkEnd w:id="131"/>
      <w:r>
        <w:rPr>
          <w:rFonts w:ascii="IRNazanin" w:hAnsi="IRNazanin" w:eastAsia="IRNazanin"/>
          <w:color w:val="111111"/>
          <w:sz w:val="28"/>
          <w:sz w:val="28"/>
          <w:szCs w:val="28"/>
          <w:rtl w:val="true"/>
          <w:lang w:bidi="fa-IR"/>
        </w:rPr>
        <w:t>آسمانی به اهل زمین می‌فرستند همان‌گونه که بزرگ‌ترین هشدار و اخطار به طغیانگران و جبّارانی است که در برابر حق سر فرود نمی‌آورند</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132" w:name="__RefHeading___Toc675787_211673320"/>
      <w:bookmarkStart w:id="133" w:name="_Toc48"/>
      <w:bookmarkEnd w:id="132"/>
      <w:r>
        <w:rPr>
          <w:rtl w:val="true"/>
        </w:rPr>
        <w:t>اوّلین ندای حضرت هنگام ظهور</w:t>
      </w:r>
      <w:bookmarkEnd w:id="133"/>
    </w:p>
    <w:p>
      <w:pPr>
        <w:pStyle w:val="BookText"/>
        <w:rPr/>
      </w:pPr>
      <w:r>
        <w:rPr>
          <w:rFonts w:ascii="IRNazanin" w:hAnsi="IRNazanin" w:eastAsia="IRNazanin"/>
          <w:color w:val="111111"/>
          <w:sz w:val="28"/>
          <w:sz w:val="28"/>
          <w:szCs w:val="28"/>
          <w:rtl w:val="true"/>
          <w:lang w:bidi="fa-IR"/>
        </w:rPr>
        <w:t xml:space="preserve">شعار وجود مبارک امام زمان‌علیه السلام هنگام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ندایی که آن حضرت سر می‌دهد و در عالم مطرح می‌کند، احیای جریان کربلا و مطرح کردن حقیقت قیام حسینی است</w:t>
      </w:r>
      <w:r>
        <w:rPr>
          <w:rFonts w:eastAsia="IRNazanin" w:cs="IRNazanin"/>
          <w:color w:val="111111"/>
          <w:sz w:val="28"/>
          <w:szCs w:val="28"/>
          <w:rtl w:val="true"/>
          <w:lang w:bidi="fa-IR"/>
        </w:rPr>
        <w:t>.</w:t>
      </w:r>
    </w:p>
    <w:p>
      <w:pPr>
        <w:pStyle w:val="Heading2"/>
        <w:numPr>
          <w:ilvl w:val="1"/>
          <w:numId w:val="1"/>
        </w:numPr>
        <w:rPr/>
      </w:pPr>
      <w:bookmarkStart w:id="134" w:name="__RefHeading___Toc675789_211673320"/>
      <w:bookmarkStart w:id="135" w:name="_Toc49"/>
      <w:bookmarkEnd w:id="134"/>
      <w:r>
        <w:rPr>
          <w:rtl w:val="true"/>
        </w:rPr>
        <w:t>اوّلین وظیفه نایبان خاص امام‌</w:t>
      </w:r>
      <w:bookmarkEnd w:id="135"/>
    </w:p>
    <w:p>
      <w:pPr>
        <w:pStyle w:val="BookText"/>
        <w:rPr/>
      </w:pPr>
      <w:r>
        <w:rPr>
          <w:rFonts w:ascii="IRNazanin" w:hAnsi="IRNazanin" w:eastAsia="IRNazanin"/>
          <w:color w:val="111111"/>
          <w:sz w:val="28"/>
          <w:sz w:val="28"/>
          <w:szCs w:val="28"/>
          <w:rtl w:val="true"/>
          <w:lang w:bidi="fa-IR"/>
        </w:rPr>
        <w:t>اوّلین و مهم‌ترین وظیفه سفیران امام زمان‌علیه السلام از میان بردن شک در وجود آن حضرت و اثبات وجود ایشان از راه‌های مختلف، به ویژه از راه دریافت توقیعات آن حضرت و ارائه آن‌ها به شیعیان و دریافت پاسخ پرسش‌های آنان از امام زمان‌علیه السلام 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و شیخ صدوق بسیاری از توقیعات و پاسخ‌های </w:t>
      </w:r>
      <w:bookmarkStart w:id="136" w:name="pg96_230"/>
    </w:p>
    <w:p>
      <w:pPr>
        <w:pStyle w:val="BookText"/>
        <w:rPr/>
      </w:pPr>
      <w:bookmarkEnd w:id="136"/>
      <w:r>
        <w:rPr>
          <w:rFonts w:ascii="IRNazanin" w:hAnsi="IRNazanin" w:eastAsia="IRNazanin"/>
          <w:color w:val="111111"/>
          <w:sz w:val="28"/>
          <w:sz w:val="28"/>
          <w:szCs w:val="28"/>
          <w:rtl w:val="true"/>
          <w:lang w:bidi="fa-IR"/>
        </w:rPr>
        <w:t>امام زمان‌علیه السلام به پرسش‌های شیعیان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حضرت مهدی‌علیه السلام ضمن پاسخ به برخی پرسش‌های فقهی و اعتقادی شیعیان بر خط سیر امامت و هدایت انسان و راه‌های بهره‌مند شدن مردم از پیشوایی امام زمان‌علیه السلام تأکید می‌کند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دیگر وظایف نایبان خاص، پنهان داشتن نام و محل اقامت امام زمان‌علیه السلام سامان بخشی به سازمان وکالت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37" w:name="__RefHeading___Toc675791_211673320"/>
      <w:bookmarkStart w:id="138" w:name="_Toc50"/>
      <w:bookmarkEnd w:id="137"/>
      <w:r>
        <w:rPr>
          <w:rtl w:val="true"/>
        </w:rPr>
        <w:t>اوّلین هدف حکومت امام‌</w:t>
      </w:r>
      <w:bookmarkEnd w:id="138"/>
    </w:p>
    <w:p>
      <w:pPr>
        <w:pStyle w:val="BookText"/>
        <w:rPr/>
      </w:pPr>
      <w:r>
        <w:rPr>
          <w:rFonts w:ascii="IRNazanin" w:hAnsi="IRNazanin" w:eastAsia="IRNazanin"/>
          <w:color w:val="111111"/>
          <w:sz w:val="28"/>
          <w:sz w:val="28"/>
          <w:szCs w:val="28"/>
          <w:rtl w:val="true"/>
          <w:lang w:bidi="fa-IR"/>
        </w:rPr>
        <w:t>اوّلین هدف حکومت حضرت بقیةاللَّه برچیده شدن بساط شرک و الحاد و برپایی مکتب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اصلی بعثت پیامبران و تشکیل دولت حقه نیز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وَبِالْهُدَی وَ دِینِ الْحَقِ‌ّ لِیُظْهِرَهُ وَعَلَی الدِّینِ کُلِّهِ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که پیامبرش را با مشعل هدایت و دین حق برانگیخت تا آن را بر همه ادیان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سه سوره از قرآن کریم تکرار شده است و هدف از بعثت رسول اکرم‌صلی الله علیه وآله را پیروزی آیین حق بر تمام ادیان باطل جهان معرفی نموده که این هدف هنوز تحقق نیافته است بلکه در آینده‌ای نه چندان دور به دست با کفایت حضرت مهدی‌علیه السلام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صادق‌علیه 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تحقق پیدا نمی‌کند مگر اینکه قائم قیام کند، هیچ کافر به خدا و مشرک در امامت امامان در روی زمین نمی‌ماند، جز اینکه ظهور او را خوش ندارند، اگر کافری در شکمِ سنگی فرو برود، آن سنگ بانگ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است، مرا بشکن و او را بکش</w:t>
      </w:r>
      <w:r>
        <w:rPr>
          <w:rFonts w:eastAsia="IRNazanin" w:cs="IRNazanin"/>
          <w:color w:val="111111"/>
          <w:sz w:val="28"/>
          <w:szCs w:val="28"/>
          <w:rtl w:val="true"/>
          <w:lang w:bidi="fa-IR"/>
        </w:rPr>
        <w:t>.</w:t>
      </w:r>
      <w:r>
        <w:rPr>
          <w:rStyle w:val="FootnoteAnchor"/>
          <w:rtl w:val="true"/>
        </w:rPr>
        <w:footnoteReference w:id="6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نابودی کفر و الحاد و شرک و نفاق، پیاده شدن توحید در سطح جهانی، گسترش عدالت اجتماعی برای همه طبقات، </w:t>
      </w:r>
      <w:bookmarkStart w:id="139" w:name="pg96_232"/>
    </w:p>
    <w:p>
      <w:pPr>
        <w:pStyle w:val="BookText"/>
        <w:rPr/>
      </w:pPr>
      <w:bookmarkEnd w:id="139"/>
      <w:r>
        <w:rPr>
          <w:rFonts w:ascii="IRNazanin" w:hAnsi="IRNazanin" w:eastAsia="IRNazanin"/>
          <w:color w:val="111111"/>
          <w:sz w:val="28"/>
          <w:sz w:val="28"/>
          <w:szCs w:val="28"/>
          <w:rtl w:val="true"/>
          <w:lang w:bidi="fa-IR"/>
        </w:rPr>
        <w:t>ریشه کن شدن جهل و بی‌سوادی، پیاده شدن فرهنگ اسلامی، نابودی فقر و تبعیض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برنامه‌های حکومت واحد جهانی است</w:t>
      </w:r>
      <w:r>
        <w:rPr>
          <w:rFonts w:eastAsia="IRNazanin" w:cs="IRNazanin"/>
          <w:color w:val="111111"/>
          <w:sz w:val="28"/>
          <w:szCs w:val="28"/>
          <w:rtl w:val="true"/>
          <w:lang w:bidi="fa-IR"/>
        </w:rPr>
        <w:t>.</w:t>
      </w:r>
    </w:p>
    <w:p>
      <w:pPr>
        <w:pStyle w:val="Heading2"/>
        <w:numPr>
          <w:ilvl w:val="1"/>
          <w:numId w:val="1"/>
        </w:numPr>
        <w:rPr/>
      </w:pPr>
      <w:bookmarkStart w:id="140" w:name="__RefHeading___Toc675793_211673320"/>
      <w:bookmarkStart w:id="141" w:name="_Toc51"/>
      <w:bookmarkEnd w:id="140"/>
      <w:r>
        <w:rPr>
          <w:rtl w:val="true"/>
        </w:rPr>
        <w:t>اوّلین‌های دیگر</w:t>
      </w:r>
      <w:bookmarkEnd w:id="141"/>
    </w:p>
    <w:p>
      <w:pPr>
        <w:pStyle w:val="BookText"/>
        <w:rPr/>
      </w:pPr>
      <w:r>
        <w:rPr>
          <w:rFonts w:ascii="IRNazanin" w:hAnsi="IRNazanin" w:eastAsia="IRNazanin"/>
          <w:color w:val="111111"/>
          <w:sz w:val="28"/>
          <w:sz w:val="28"/>
          <w:szCs w:val="28"/>
          <w:rtl w:val="true"/>
          <w:lang w:bidi="fa-IR"/>
        </w:rPr>
        <w:t>اوّلین امانتی که از حضرت موسی‌علیه السلام به دست امام زمان‌علیه السلام خواهد رسید، عصای موسی‌علیه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با امام عصرعلیه السلام بیعت می‌کند، جبرئیل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را که امام عصرعلیه السلام می‌کشد، دروغ گویان شیعه هستند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اوّلین آیه‌ای که امام هنگام ظهور تلاوت می‌کنند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از عدالت قائم ظاهر می‌شود، این است که منادی اعلام می‌کند، آنان طواف مستحبی می‌کنند، مطاف و حجرالاسود را برای کسانی که طواف واجب می‌کنند خالی کنند</w:t>
      </w:r>
      <w:r>
        <w:rPr>
          <w:rFonts w:eastAsia="IRNazanin" w:cs="IRNazanin"/>
          <w:color w:val="111111"/>
          <w:sz w:val="28"/>
          <w:szCs w:val="28"/>
          <w:rtl w:val="true"/>
          <w:lang w:bidi="fa-IR"/>
        </w:rPr>
        <w:t>.</w:t>
      </w:r>
      <w:r>
        <w:rPr>
          <w:rStyle w:val="FootnoteAnchor"/>
          <w:rtl w:val="true"/>
        </w:rPr>
        <w:footnoteReference w:id="66"/>
      </w:r>
      <w:bookmarkStart w:id="142" w:name="pg96_233"/>
    </w:p>
    <w:p>
      <w:pPr>
        <w:pStyle w:val="Heading2"/>
        <w:numPr>
          <w:ilvl w:val="1"/>
          <w:numId w:val="1"/>
        </w:numPr>
        <w:rPr/>
      </w:pPr>
      <w:bookmarkStart w:id="143" w:name="__RefHeading___Toc675795_211673320"/>
      <w:bookmarkStart w:id="144" w:name="_Toc52"/>
      <w:bookmarkEnd w:id="142"/>
      <w:bookmarkEnd w:id="143"/>
      <w:r>
        <w:rPr>
          <w:rtl w:val="true"/>
        </w:rPr>
        <w:t>منابع و مآخذ</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شیخ حرّ عاملی، 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 ابومنصور احمد بن علی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العقاید، جلد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الحاوی للفتاوی، جلد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العرف الوری،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از ولایت تا ظهور، سید محمّدکاظم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مهدی و پندارها، آیت‌اللَّه شهید سید محمّدباقر صدر، ترجمه سیداحمد علم‌الهدی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دعای ندبه در پگاه جمعه، علی‌اکبر مهدی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مجلسی، جلد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تشیّع، پژوهشگاه حوزه و دانشگاه، 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امید و نجات، عزیزاللَّه حیدری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 جلد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جلد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تواریخ النبی والآل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مغرب، محمّدرضا حکیمی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ققنوس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رهایی، علی‌اکبر مهدی‌پور،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در حکومت امام زمان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محمّد جواد طبسی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آفتاب، حبیب اللَّه طاهری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 علی کورانی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نامه مهدویت، خدامراد سلیمیان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الفاطمیه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مهدویت، مرتضی عسگری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امین‌الاسلام طبرسی، جلد</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الانوار، علی بن عبدالکریم نیلی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الامال، شیخ عباس قمی،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امم، شیخ عبای الرئیس کرمانی، موسسه عصر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شناسی و پاسخ به شبهات، علی‌اصغر رضوانی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نامه، مجتبی تونه‌ای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 علی دوانی، ترجمه جلد سیزدهم بحارالانوار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حضرت مهدی، علی‌اکبر مهدی‌پور،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الهادی،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نورالابصار، شبلنجی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96_237"/>
      <w:bookmarkStart w:id="146" w:name="pg96_237"/>
      <w:bookmarkEnd w:id="146"/>
    </w:p>
    <w:p>
      <w:pPr>
        <w:pStyle w:val="Heading2"/>
        <w:numPr>
          <w:ilvl w:val="1"/>
          <w:numId w:val="1"/>
        </w:numPr>
        <w:rPr/>
      </w:pPr>
      <w:bookmarkStart w:id="147" w:name="pg96_237"/>
      <w:bookmarkStart w:id="148" w:name="__RefHeading___Toc675797_211673320"/>
      <w:bookmarkStart w:id="149" w:name="_Toc53"/>
      <w:bookmarkEnd w:id="147"/>
      <w:bookmarkEnd w:id="148"/>
      <w:r>
        <w:rPr>
          <w:rtl w:val="true"/>
        </w:rPr>
        <w:t>گزیده‌ای از فهرست منشورات مسجد مقدّس جمکران‌</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برگزیده از پیامبر اعظم‌صلی الله علیه وآله احمد سعیدی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اخلاق عباس اسماعیلی یزدی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نوری‌رحمه الله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فریدونکنار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لایخصره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پاورقی،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مهدویت،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با تو بیعت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با خدا بیعت می‌نمایند و دست خدا بالای دست آن‌هاست؛ پس هرکس پیمان‌شکنی کند، تنها به زیان خود پیمان شکسته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اسرارالعقاید،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مهدی و پندارها، آیت‌اللَّه شهید سید محمّد باقر صدر، ترجمه سیداحمد علم الهدی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گفتمان مهدویت، مرتضی عسکری،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تجسم امید و نجات، عزیزاللَّه حیدری،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تفسیر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تفسیر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نامه،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علی کورانی،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تواریخ النبی و الآل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الفاطمیه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مقدمه، انتشارات اسلامی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نامه حضرت مهدی‌علیه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155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نامه،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علی اسماء، الامکنه و البقاع،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در حکومت امام زمان،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موعودشناسی،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امم،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شیخ عباس الرئیس کرمانی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و پاسخ به شبهات،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درانتظار ققنوس، مقدمه،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دعای ندبه در پگاه جمعه، علی اکبر مهدی پور،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از ولایت تاظهور،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سید محمّدکاظم قزوینی،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حضور امامان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قم، پژوهشگاه حوزه و دانشگاه، چاپ اوّل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10131</Words>
  <Characters>41081</Characters>
  <CharactersWithSpaces>50685</CharactersWithSpaces>
  <Paragraphs>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2026-08-16T00:42:09Z</dcterms:created>
  <dc:creator>ghaemiyeh.com</dc:creator>
  <dc:description/>
  <dc:language>en-US</dc:language>
  <cp:lastModifiedBy/>
  <dcterms:modified xsi:type="dcterms:W3CDTF">2026-08-16T04:12:12Z</dcterms:modified>
  <cp:revision>1</cp:revision>
  <dc:subject/>
  <dc:title>اولین های مهدویت</dc:title>
</cp:coreProperties>
</file>

<file path=docProps/custom.xml><?xml version="1.0" encoding="utf-8"?>
<Properties xmlns="http://schemas.openxmlformats.org/officeDocument/2006/custom-properties" xmlns:vt="http://schemas.openxmlformats.org/officeDocument/2006/docPropsVTypes"/>
</file>