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58919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58921_3381743652">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10458923_3381743652">
            <w:r>
              <w:rPr>
                <w:webHidden/>
                <w:rStyle w:val="IndexLink"/>
                <w:rtl w:val="true"/>
              </w:rPr>
              <w:t>كلمة التحرير</w:t>
            </w:r>
            <w:r>
              <w:rPr>
                <w:rStyle w:val="IndexLink"/>
                <w:rtl w:val="true"/>
              </w:rPr>
              <w:tab/>
            </w:r>
            <w:r>
              <w:rPr>
                <w:rStyle w:val="IndexLink"/>
              </w:rPr>
              <w:t>8</w:t>
            </w:r>
          </w:hyperlink>
        </w:p>
        <w:p>
          <w:pPr>
            <w:pStyle w:val="Contents2"/>
            <w:tabs>
              <w:tab w:val="clear" w:pos="8743"/>
              <w:tab w:val="right" w:pos="9026" w:leader="dot"/>
            </w:tabs>
            <w:rPr/>
          </w:pPr>
          <w:hyperlink w:anchor="__RefHeading___Toc10458925_3381743652">
            <w:r>
              <w:rPr>
                <w:webHidden/>
                <w:rStyle w:val="IndexLink"/>
                <w:rtl w:val="true"/>
              </w:rPr>
              <w:t>تفسير ايات العقائد اية الله السيد جعفر سيدان</w:t>
            </w:r>
            <w:r>
              <w:rPr>
                <w:rStyle w:val="IndexLink"/>
                <w:rtl w:val="true"/>
              </w:rPr>
              <w:tab/>
            </w:r>
            <w:r>
              <w:rPr>
                <w:rStyle w:val="IndexLink"/>
              </w:rPr>
              <w:t>10</w:t>
            </w:r>
          </w:hyperlink>
        </w:p>
        <w:p>
          <w:pPr>
            <w:pStyle w:val="Contents2"/>
            <w:tabs>
              <w:tab w:val="clear" w:pos="8743"/>
              <w:tab w:val="right" w:pos="9026" w:leader="dot"/>
            </w:tabs>
            <w:rPr/>
          </w:pPr>
          <w:hyperlink w:anchor="__RefHeading___Toc10458927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23</w:t>
            </w:r>
          </w:hyperlink>
        </w:p>
        <w:p>
          <w:pPr>
            <w:pStyle w:val="Contents2"/>
            <w:tabs>
              <w:tab w:val="clear" w:pos="8743"/>
              <w:tab w:val="right" w:pos="9026" w:leader="dot"/>
            </w:tabs>
            <w:rPr/>
          </w:pPr>
          <w:hyperlink w:anchor="__RefHeading___Toc10458929_3381743652">
            <w:r>
              <w:rPr>
                <w:webHidden/>
                <w:rStyle w:val="IndexLink"/>
                <w:rtl w:val="true"/>
              </w:rPr>
              <w:t>مناظرة حول المعاد</w:t>
            </w:r>
            <w:r>
              <w:rPr>
                <w:rStyle w:val="IndexLink"/>
                <w:rtl w:val="true"/>
              </w:rPr>
              <w:tab/>
            </w:r>
            <w:r>
              <w:rPr>
                <w:rStyle w:val="IndexLink"/>
              </w:rPr>
              <w:t>36</w:t>
            </w:r>
          </w:hyperlink>
        </w:p>
        <w:p>
          <w:pPr>
            <w:pStyle w:val="Contents2"/>
            <w:tabs>
              <w:tab w:val="clear" w:pos="8743"/>
              <w:tab w:val="right" w:pos="9026" w:leader="dot"/>
            </w:tabs>
            <w:rPr/>
          </w:pPr>
          <w:hyperlink w:anchor="__RefHeading___Toc10458931_3381743652">
            <w:r>
              <w:rPr>
                <w:webHidden/>
                <w:rStyle w:val="IndexLink"/>
                <w:rtl w:val="true"/>
              </w:rPr>
              <w:t>الرؤية الفلسفية آية الله الكاظمي</w:t>
            </w:r>
            <w:r>
              <w:rPr>
                <w:rStyle w:val="IndexLink"/>
                <w:rtl w:val="true"/>
              </w:rPr>
              <w:tab/>
            </w:r>
            <w:r>
              <w:rPr>
                <w:rStyle w:val="IndexLink"/>
              </w:rPr>
              <w:t>48</w:t>
            </w:r>
          </w:hyperlink>
        </w:p>
        <w:p>
          <w:pPr>
            <w:pStyle w:val="Contents2"/>
            <w:tabs>
              <w:tab w:val="clear" w:pos="8743"/>
              <w:tab w:val="right" w:pos="9026" w:leader="dot"/>
            </w:tabs>
            <w:rPr/>
          </w:pPr>
          <w:hyperlink w:anchor="__RefHeading___Toc10458933_3381743652">
            <w:r>
              <w:rPr>
                <w:webHidden/>
                <w:rStyle w:val="IndexLink"/>
                <w:rtl w:val="true"/>
              </w:rPr>
              <w:t xml:space="preserve">موقف اصحاب الائمة </w:t>
            </w:r>
            <w:r>
              <w:rPr>
                <w:rStyle w:val="IndexLink"/>
                <w:rtl w:val="true"/>
              </w:rPr>
              <w:t>(</w:t>
            </w:r>
            <w:r>
              <w:rPr>
                <w:rStyle w:val="IndexLink"/>
                <w:rtl w:val="true"/>
              </w:rPr>
              <w:t>علیه السلام</w:t>
            </w:r>
            <w:r>
              <w:rPr>
                <w:rStyle w:val="IndexLink"/>
                <w:rtl w:val="true"/>
              </w:rPr>
              <w:t>)</w:t>
            </w:r>
            <w:r>
              <w:rPr>
                <w:rStyle w:val="IndexLink"/>
                <w:rtl w:val="true"/>
              </w:rPr>
              <w:t>والعلماء من الفلسفة والعرفان</w:t>
            </w:r>
            <w:r>
              <w:rPr>
                <w:rStyle w:val="IndexLink"/>
                <w:rtl w:val="true"/>
              </w:rPr>
              <w:tab/>
            </w:r>
            <w:r>
              <w:rPr>
                <w:rStyle w:val="IndexLink"/>
              </w:rPr>
              <w:t>56</w:t>
            </w:r>
          </w:hyperlink>
        </w:p>
        <w:p>
          <w:pPr>
            <w:pStyle w:val="Contents2"/>
            <w:tabs>
              <w:tab w:val="clear" w:pos="8743"/>
              <w:tab w:val="right" w:pos="9026" w:leader="dot"/>
            </w:tabs>
            <w:rPr/>
          </w:pPr>
          <w:hyperlink w:anchor="__RefHeading___Toc10458935_3381743652">
            <w:r>
              <w:rPr>
                <w:webHidden/>
                <w:rStyle w:val="IndexLink"/>
                <w:rtl w:val="true"/>
              </w:rPr>
              <w:t>رسالة الاثنی عشرية، الحر العاملي</w:t>
            </w:r>
            <w:r>
              <w:rPr>
                <w:rStyle w:val="IndexLink"/>
                <w:rtl w:val="true"/>
              </w:rPr>
              <w:tab/>
            </w:r>
            <w:r>
              <w:rPr>
                <w:rStyle w:val="IndexLink"/>
              </w:rPr>
              <w:t>64</w:t>
            </w:r>
          </w:hyperlink>
        </w:p>
        <w:p>
          <w:pPr>
            <w:pStyle w:val="Contents2"/>
            <w:tabs>
              <w:tab w:val="clear" w:pos="8743"/>
              <w:tab w:val="right" w:pos="9026" w:leader="dot"/>
            </w:tabs>
            <w:rPr/>
          </w:pPr>
          <w:hyperlink w:anchor="__RefHeading___Toc10458937_3381743652">
            <w:r>
              <w:rPr>
                <w:webHidden/>
                <w:rStyle w:val="IndexLink"/>
                <w:rtl w:val="true"/>
              </w:rPr>
              <w:t>تنزيه المعبود حجة الاسلام والمسلمين علي احمدي</w:t>
            </w:r>
            <w:r>
              <w:rPr>
                <w:rStyle w:val="IndexLink"/>
                <w:rtl w:val="true"/>
              </w:rPr>
              <w:tab/>
            </w:r>
            <w:r>
              <w:rPr>
                <w:rStyle w:val="IndexLink"/>
              </w:rPr>
              <w:t>70</w:t>
            </w:r>
          </w:hyperlink>
        </w:p>
        <w:p>
          <w:pPr>
            <w:pStyle w:val="Contents2"/>
            <w:tabs>
              <w:tab w:val="clear" w:pos="8743"/>
              <w:tab w:val="right" w:pos="9026" w:leader="dot"/>
            </w:tabs>
            <w:rPr/>
          </w:pPr>
          <w:hyperlink w:anchor="__RefHeading___Toc10458939_3381743652">
            <w:r>
              <w:rPr>
                <w:webHidden/>
                <w:rStyle w:val="IndexLink"/>
                <w:rtl w:val="true"/>
              </w:rPr>
              <w:t>الغلو و التفويض الدكتور السيد علاء الدين الكاظمي</w:t>
            </w:r>
            <w:r>
              <w:rPr>
                <w:rStyle w:val="IndexLink"/>
                <w:rtl w:val="true"/>
              </w:rPr>
              <w:tab/>
            </w:r>
            <w:r>
              <w:rPr>
                <w:rStyle w:val="IndexLink"/>
              </w:rPr>
              <w:t>83</w:t>
            </w:r>
          </w:hyperlink>
        </w:p>
        <w:p>
          <w:pPr>
            <w:pStyle w:val="Contents2"/>
            <w:tabs>
              <w:tab w:val="clear" w:pos="8743"/>
              <w:tab w:val="right" w:pos="9026" w:leader="dot"/>
            </w:tabs>
            <w:rPr/>
          </w:pPr>
          <w:hyperlink w:anchor="__RefHeading___Toc10458941_3381743652">
            <w:r>
              <w:rPr>
                <w:webHidden/>
                <w:rStyle w:val="IndexLink"/>
                <w:rtl w:val="true"/>
              </w:rPr>
              <w:t>هداية الامة الی معارف الائمة</w:t>
            </w:r>
            <w:r>
              <w:rPr>
                <w:rStyle w:val="IndexLink"/>
                <w:rtl w:val="true"/>
              </w:rPr>
              <w:t>(</w:t>
            </w:r>
            <w:r>
              <w:rPr>
                <w:rStyle w:val="IndexLink"/>
                <w:rtl w:val="true"/>
              </w:rPr>
              <w:t>علیه السلام</w:t>
            </w:r>
            <w:r>
              <w:rPr>
                <w:rStyle w:val="IndexLink"/>
                <w:rtl w:val="true"/>
              </w:rPr>
              <w:t>)</w:t>
            </w:r>
            <w:r>
              <w:rPr>
                <w:rStyle w:val="IndexLink"/>
                <w:rtl w:val="true"/>
              </w:rPr>
              <w:t>اية الله الخراساني</w:t>
            </w:r>
            <w:r>
              <w:rPr>
                <w:rStyle w:val="IndexLink"/>
                <w:rtl w:val="true"/>
              </w:rPr>
              <w:tab/>
            </w:r>
            <w:r>
              <w:rPr>
                <w:rStyle w:val="IndexLink"/>
              </w:rPr>
              <w:t>95</w:t>
            </w:r>
          </w:hyperlink>
        </w:p>
        <w:p>
          <w:pPr>
            <w:pStyle w:val="Contents2"/>
            <w:tabs>
              <w:tab w:val="clear" w:pos="8743"/>
              <w:tab w:val="right" w:pos="9026" w:leader="dot"/>
            </w:tabs>
            <w:rPr/>
          </w:pPr>
          <w:hyperlink w:anchor="__RefHeading___Toc10458943_3381743652">
            <w:r>
              <w:rPr>
                <w:webHidden/>
                <w:rStyle w:val="IndexLink"/>
                <w:rtl w:val="true"/>
              </w:rPr>
              <w:t>ادعاء عمر وكعب الأحبار أن كل المسلمين في الجنة العلامة الشيخ علي الكوراني</w:t>
            </w:r>
            <w:r>
              <w:rPr>
                <w:rStyle w:val="IndexLink"/>
                <w:rtl w:val="true"/>
              </w:rPr>
              <w:tab/>
            </w:r>
            <w:r>
              <w:rPr>
                <w:rStyle w:val="IndexLink"/>
              </w:rPr>
              <w:t>109</w:t>
            </w:r>
          </w:hyperlink>
        </w:p>
        <w:p>
          <w:pPr>
            <w:pStyle w:val="Contents2"/>
            <w:tabs>
              <w:tab w:val="clear" w:pos="8743"/>
              <w:tab w:val="right" w:pos="9026" w:leader="dot"/>
            </w:tabs>
            <w:rPr/>
          </w:pPr>
          <w:hyperlink w:anchor="__RefHeading___Toc10458945_3381743652">
            <w:r>
              <w:rPr>
                <w:webHidden/>
                <w:rStyle w:val="IndexLink"/>
                <w:rtl w:val="true"/>
              </w:rPr>
              <w:t>ماذا تعرف عن مدعي العرفاء</w:t>
            </w:r>
            <w:r>
              <w:rPr>
                <w:rStyle w:val="IndexLink"/>
                <w:rtl w:val="true"/>
              </w:rPr>
              <w:tab/>
            </w:r>
            <w:r>
              <w:rPr>
                <w:rStyle w:val="IndexLink"/>
              </w:rPr>
              <w:t>119</w:t>
            </w:r>
          </w:hyperlink>
        </w:p>
        <w:p>
          <w:pPr>
            <w:pStyle w:val="Contents2"/>
            <w:tabs>
              <w:tab w:val="clear" w:pos="8743"/>
              <w:tab w:val="right" w:pos="9026" w:leader="dot"/>
            </w:tabs>
            <w:rPr/>
          </w:pPr>
          <w:hyperlink w:anchor="__RefHeading___Toc10458947_3381743652">
            <w:r>
              <w:rPr>
                <w:webHidden/>
                <w:rStyle w:val="IndexLink"/>
                <w:rtl w:val="true"/>
              </w:rPr>
              <w:t>نظرة يقظة حجة الاسلام والمسلمين حيدر الوكيل</w:t>
            </w:r>
            <w:r>
              <w:rPr>
                <w:rStyle w:val="IndexLink"/>
                <w:rtl w:val="true"/>
              </w:rPr>
              <w:tab/>
            </w:r>
            <w:r>
              <w:rPr>
                <w:rStyle w:val="IndexLink"/>
              </w:rPr>
              <w:t>121</w:t>
            </w:r>
          </w:hyperlink>
        </w:p>
        <w:p>
          <w:pPr>
            <w:pStyle w:val="Contents2"/>
            <w:tabs>
              <w:tab w:val="clear" w:pos="8743"/>
              <w:tab w:val="right" w:pos="9026" w:leader="dot"/>
            </w:tabs>
            <w:rPr/>
          </w:pPr>
          <w:hyperlink w:anchor="__RefHeading___Toc10458949_3381743652">
            <w:r>
              <w:rPr>
                <w:webHidden/>
                <w:rStyle w:val="IndexLink"/>
                <w:rtl w:val="true"/>
              </w:rPr>
              <w:t>من تاريخ الشيخية والبابية حجة الاسلام محمودي</w:t>
            </w:r>
            <w:r>
              <w:rPr>
                <w:rStyle w:val="IndexLink"/>
                <w:rtl w:val="true"/>
              </w:rPr>
              <w:tab/>
            </w:r>
            <w:r>
              <w:rPr>
                <w:rStyle w:val="IndexLink"/>
              </w:rPr>
              <w:t>128</w:t>
            </w:r>
          </w:hyperlink>
        </w:p>
        <w:p>
          <w:pPr>
            <w:pStyle w:val="Contents2"/>
            <w:tabs>
              <w:tab w:val="clear" w:pos="8743"/>
              <w:tab w:val="right" w:pos="9026" w:leader="dot"/>
            </w:tabs>
            <w:rPr/>
          </w:pPr>
          <w:hyperlink w:anchor="__RefHeading___Toc10458951_3381743652">
            <w:r>
              <w:rPr>
                <w:webHidden/>
                <w:rStyle w:val="IndexLink"/>
                <w:rtl w:val="true"/>
              </w:rPr>
              <w:t>ومن تاريخ فرقة البابية الضالة</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68_272004"/>
      <w:bookmarkStart w:id="1" w:name="pg20568_272004"/>
      <w:bookmarkEnd w:id="1"/>
    </w:p>
    <w:p>
      <w:pPr>
        <w:pStyle w:val="Heading2"/>
        <w:numPr>
          <w:ilvl w:val="1"/>
          <w:numId w:val="1"/>
        </w:numPr>
        <w:rPr/>
      </w:pPr>
      <w:bookmarkStart w:id="2" w:name="pg20568_272004"/>
      <w:bookmarkStart w:id="3" w:name="__RefHeading___Toc10458919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راهجو </w:t>
      </w:r>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الثالث والعشرون</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شمسية</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موقع مكتب</w:t>
      </w:r>
    </w:p>
    <w:p>
      <w:pPr>
        <w:pStyle w:val="BookText"/>
        <w:rPr/>
      </w:pPr>
      <w:r>
        <w:rPr>
          <w:rFonts w:ascii="IRNazanin" w:hAnsi="IRNazanin" w:eastAsia="IRNazanin"/>
          <w:color w:val="111111"/>
          <w:sz w:val="28"/>
          <w:sz w:val="28"/>
          <w:szCs w:val="28"/>
          <w:rtl w:val="true"/>
          <w:lang w:bidi="fa-IR"/>
        </w:rPr>
        <w:t>سماحة آية الله العظمی السيد السيستانی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5" w:name="pg20568_272007"/>
    </w:p>
    <w:p>
      <w:pPr>
        <w:pStyle w:val="Heading2"/>
        <w:numPr>
          <w:ilvl w:val="1"/>
          <w:numId w:val="1"/>
        </w:numPr>
        <w:rPr/>
      </w:pPr>
      <w:bookmarkStart w:id="6" w:name="__RefHeading___Toc10458921_3381743652"/>
      <w:bookmarkStart w:id="7" w:name="_Toc2"/>
      <w:bookmarkEnd w:id="5"/>
      <w:bookmarkEnd w:id="6"/>
      <w:r>
        <w:rPr>
          <w:rtl w:val="true"/>
        </w:rPr>
        <w:t>الفهرس</w:t>
      </w:r>
      <w:bookmarkEnd w:id="7"/>
    </w:p>
    <w:p>
      <w:pPr>
        <w:pStyle w:val="BookText"/>
        <w:rPr/>
      </w:pPr>
      <w:r>
        <w:rPr>
          <w:rFonts w:ascii="Amiri" w:hAnsi="Amiri" w:eastAsia="Amiri" w:cs="Amiri"/>
          <w:color w:val="111111"/>
          <w:sz w:val="28"/>
          <w:sz w:val="28"/>
          <w:szCs w:val="28"/>
          <w:rtl w:val="true"/>
          <w:lang w:bidi="ar-SA"/>
        </w:rPr>
        <w:t>كلمةالتحرير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تفسير ايات العقائد اية الله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مناظرة حول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الرؤية الفلسفية آية الله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موقف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والعلماء 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تنزيه المعبود حجة الاسلام والمسلمين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الغلو و التفويض الدكتور السيد علاء الدين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اخبار اخر الزمان في كتب الانبياء السابقين ابو 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هداية الامة الی معارف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ادعاء عمر وكعب الأحبار أن كل المسلمين في الجنة العلامة الشيخ علي الكوراني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ماذا تعرف عن مدعي العرفاء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نظرة يقظة حجة الاسلام والمسلمين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من تاريخ الشيخية والبابية حجة الاسلام 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تاريخ فرقة البابية الضالة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8" w:name="pg20568_272008"/>
    </w:p>
    <w:p>
      <w:pPr>
        <w:pStyle w:val="Heading2"/>
        <w:numPr>
          <w:ilvl w:val="1"/>
          <w:numId w:val="1"/>
        </w:numPr>
        <w:rPr/>
      </w:pPr>
      <w:bookmarkStart w:id="9" w:name="__RefHeading___Toc10458923_3381743652"/>
      <w:bookmarkStart w:id="10" w:name="_Toc3"/>
      <w:bookmarkEnd w:id="8"/>
      <w:bookmarkEnd w:id="9"/>
      <w:r>
        <w:rPr>
          <w:rtl w:val="true"/>
        </w:rPr>
        <w:t>كلمة التحرير</w:t>
      </w:r>
      <w:bookmarkEnd w:id="10"/>
    </w:p>
    <w:p>
      <w:pPr>
        <w:pStyle w:val="BookText"/>
        <w:rPr/>
      </w:pPr>
      <w:r>
        <w:rPr>
          <w:rFonts w:ascii="IRNazanin" w:hAnsi="IRNazanin" w:eastAsia="IRNazanin"/>
          <w:color w:val="111111"/>
          <w:sz w:val="28"/>
          <w:sz w:val="28"/>
          <w:szCs w:val="28"/>
          <w:rtl w:val="true"/>
          <w:lang w:bidi="fa-IR"/>
        </w:rPr>
        <w:t>ينقل عن اية الله العظمی السيد الخوئي قدس سره انه قال اقل ضرر الفلسفة ان يتخذ الانسان موقفا قبال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وبالخصوص قبال اشرف العلوم و ارفعها محلّا واعظمها جوهرا وانفَسِها ذاتاً وهو علم التوحيد الذي هو اساس كل علم و مدار كل 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يعزّ على كلّ غيور أن يرى ثلّةً ممّن يتزيّن بزيّ العلم ويتشدّق بألفاظ المعرفة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ليفتح بابا ويحمل راية أمام مدرسة أهل البيت عليهم‌السلام ومعارفهم الإلهيّة وهو يحسب أنّه يحسن صنعا ، يحدو به دواعي دنيويّة أو وساوس شيطانيّة أو أهواء نفسيّة ، أعاذنا اللّه من أمثال هذه النزعات الانحرافيّة والأفكار الشيطانيّة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انتهى الأمر إلى ازدياد هذه الأفكار الكاسدة وانتشارها في هذه البرهة الزمنيّة بين طلاّب العلوم الدينيّة تصدی رجال الفكر لنقد أساس وأصول الفلسفة والعرفان وبيان الأبحاث العقائديّة المهمّة علی اساس العقل والكتاب والسنّة ، وإبطال أصالة الوجود والاشتراك فيه ، وأدلّة الفلاسفة في وحدة الوجود ووحدة الخالق والمخلوق وبينوا موارد الافتراق بين مدرسة الوحيوالافكار الفلسفية والعرفانية وإبطال مكاشفات العرفاء من الآيات والأخبار ، </w:t>
      </w:r>
    </w:p>
    <w:p>
      <w:pPr>
        <w:pStyle w:val="BookText"/>
        <w:rPr/>
      </w:pPr>
      <w:r>
        <w:rPr>
          <w:rFonts w:ascii="Amiri" w:hAnsi="Amiri" w:eastAsia="Amiri" w:cs="Amiri"/>
          <w:color w:val="111111"/>
          <w:sz w:val="28"/>
          <w:sz w:val="28"/>
          <w:szCs w:val="28"/>
          <w:rtl w:val="true"/>
          <w:lang w:bidi="ar-SA"/>
        </w:rPr>
        <w:t>وبيان الميزان في تمييز الحقّ من الباطل من الكرامات وهذه هي وظيفة كل المخلصين من ابناء الامة الاسلامية فجزاهم الله خير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1" w:name="pg20568_272010"/>
    </w:p>
    <w:p>
      <w:pPr>
        <w:pStyle w:val="Heading2"/>
        <w:numPr>
          <w:ilvl w:val="1"/>
          <w:numId w:val="1"/>
        </w:numPr>
        <w:rPr/>
      </w:pPr>
      <w:bookmarkStart w:id="12" w:name="__RefHeading___Toc10458925_3381743652"/>
      <w:bookmarkStart w:id="13" w:name="_Toc4"/>
      <w:bookmarkEnd w:id="11"/>
      <w:bookmarkEnd w:id="12"/>
      <w:r>
        <w:rPr>
          <w:rtl w:val="true"/>
        </w:rPr>
        <w:t>تفسير ايات العقائد اية الله السيد جعفر سيدان</w:t>
      </w:r>
      <w:bookmarkEnd w:id="13"/>
    </w:p>
    <w:p>
      <w:pPr>
        <w:pStyle w:val="BookText"/>
        <w:rPr/>
      </w:pPr>
      <w:r>
        <w:rPr>
          <w:rFonts w:ascii="Amiri" w:hAnsi="Amiri" w:eastAsia="Amiri" w:cs="Amiri"/>
          <w:color w:val="111111"/>
          <w:sz w:val="28"/>
          <w:sz w:val="28"/>
          <w:szCs w:val="28"/>
          <w:rtl w:val="true"/>
          <w:lang w:bidi="ar-SA"/>
        </w:rPr>
        <w:t>آية النور</w:t>
      </w:r>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Amiri" w:hAnsi="Amiri" w:eastAsia="Amiri" w:cs="Amiri"/>
          <w:color w:val="111111"/>
          <w:sz w:val="28"/>
          <w:sz w:val="28"/>
          <w:szCs w:val="28"/>
          <w:rtl w:val="true"/>
          <w:lang w:bidi="ar-SA"/>
        </w:rPr>
        <w:t>باطن وتأويل اية النور</w:t>
      </w:r>
    </w:p>
    <w:p>
      <w:pPr>
        <w:pStyle w:val="BookText"/>
        <w:rPr/>
      </w:pPr>
      <w:r>
        <w:rPr>
          <w:rFonts w:ascii="IRNazanin" w:hAnsi="IRNazanin" w:eastAsia="IRNazanin"/>
          <w:color w:val="111111"/>
          <w:sz w:val="28"/>
          <w:sz w:val="28"/>
          <w:szCs w:val="28"/>
          <w:rtl w:val="true"/>
          <w:lang w:bidi="fa-IR"/>
        </w:rPr>
        <w:t>نحن نعلم ان للقران ظاهرا وهذا الظاهر مع التحقيق والفحص في الادلة الوحيانية الاخری ومع عدم وجود القرائن القطعية والعقلية المخالفة 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الی هذا الظاهر – مع ملاحظة اللغة وقواعد اللغة العربية – ان للقران اشارات ولطايف وانه مع التعقل والتعمق يمكن الوصول اليها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كل ما يطرح من الباطن او التأويل فهو مما لا يمكن استفادته من ظاهر الاية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كما ولا يمكن الوصول اليه بالتفكير العميق ولو كان ذلك المعنیالتأويلي مما لا يتنافی مع النصوص الشرعية فلا يمكن العلم بمراد الاية وذلك لفقدان الدليل والرواية المعتبرة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حينما يكون للتأويل سند معتبر وفي ذلك السند تم التحقيق الكافي حوله يكون بالامكان قبول ذلك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فالتأويلات لها مراتب فلو كان السند قطعيا كان التأويل قطعيا ولو كان ظنيا كان التأويل ظنيا ولوكان </w:t>
      </w:r>
    </w:p>
    <w:p>
      <w:pPr>
        <w:pStyle w:val="BookText"/>
        <w:rPr/>
      </w:pPr>
      <w:r>
        <w:rPr>
          <w:rFonts w:ascii="Amiri" w:hAnsi="Amiri" w:eastAsia="Amiri" w:cs="Amiri"/>
          <w:color w:val="111111"/>
          <w:sz w:val="28"/>
          <w:sz w:val="28"/>
          <w:szCs w:val="28"/>
          <w:rtl w:val="true"/>
          <w:lang w:bidi="ar-SA"/>
        </w:rPr>
        <w:t>السند ضعيفا كان التأويل ضعيفا ولو كان السند مكذوبا فليس التأويل بصحيح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والغرض من بيان ذلك ان قسما من تأويلات المعروفين في الفلسفة والعرفان علی خلاف الاصول القرآنية والشرعية ولاجل هذا الدليل فهي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سبيل المثال قوله تعالی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تزد الظالمين الا ضلالا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نوح يدعو الله جل وعلا ان لا يزيد الظالمين الا ضلالا لانهم لم يستجيبوا الی دعوته وحينما دعاهم جعلوا اصابعهم في آذانهم والبستهم علی رؤسهم واستكبروا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الله تعالی بعدذلك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خطيآتهم اغرقوا فادخلوا نارا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وحول هذه الايتين لابن عربي تأويل سخيف وباطل لابأس بذكره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يقول ان 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اشارة الی الظالمين في اية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 ومنهم مقتصد ومنهم سابق بالخيرات</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والمقصود من الظالم لنفسه في هذه الاية المرتاض الفاني في ذات الله والمراد من المقتصد الشخص الفاني في صفات الله والمراد من السابق بالخيرات اولئك الذين يعملون الخيرات الا انهم غافلون عن ذكر الله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اساس هذا التأويل ان احسن الطوائف في الاية هو الظالم لنفسه وبعده المقتصد واتعسهم هم الفاعلون للخيرات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ملاحظة ان ال في الظالم في اية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العهد وترجع الی الظالم الذي ذكر في الاية وايضا الضلال بمعنی الحيرة وعليه فيمكن ان يقال 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احسن دعاء في حق الظالمين وذلك لان الاية سوف تكون بهذا المعنی الهي ارفع المرتاضين بارفع عنايتك ولطفك واجعلهم حياری في ذاتك في حين انمالوارد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وايضا في تاويل الاية الاخيرة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خطيآتهم اغرقوا فادخلوا نارا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جاء ان الخطيآت اخذت من الخطوة والمقصود هو ان قوم نوح تقدموا خطوات مهمة نحو بحر المعرفة وانهم لعقوا نار المحبة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ان هذه التأويلات تتنافی مع النصوص واصول المذهب ولا يمكن ان تكون هي المراد من الاية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ونظير هذا الكلام في اية النور كلام السيد حيدر الاملي حيث فسر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الابدان وفسر ما بعدها بعالم الارواح والعقول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الكلام منه لايمكن ان يكون مراد الله جل وعلا هو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تاويلات العرفاء والفلاسفة حول اية النور علی قسمين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التاويلات التي لا تتفق بل تخالف الاصول القرانية والادلة الوحيانية ومن الواضح ان هذه التاويلات باطلة وكمثال لهذه التاويلات انهم فسروا النور في الاية بالوجود والسماوات بالمخلوقات وحينئذ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بمعنی الله وجودالسماوات والارض وعليه لا يكون الا وجود واحد له مراتب مختلفة ويتشكل باشكال مختلفة والكل شؤونه وانواره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نقول ان هذا التاويل تاويل باطل وليس بصحيح وذلك لان الذات الالهية المقدسة حقيقة مباينة لحقية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غني الذات والمخلوقات كلها فقيرة ومحتاجة في ذاتها وكلها مخلوقة لله جل وعلا وقد نشأت هذه التاويلات من القول بهذه المباني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الوجود واصالته والتشكيك فيه بل ومصدرها وهو القول بالوحدة الاطلاقية وقد ناقشنا هذه النظريات واثبتنا بطلانها فراجع</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التأويلات التي لا تستفاد من الاية وليس عليها دليل روائي لكنها غير منافية لكلام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النوع من التاويلات وان كان لا اشكال فيه بنفسه الا انه لايمكن نسبته لله جل وعلاعلی انه هو مراد الاية ونذكر لذلك نموذجا من كلام ابن عربي في التفسير المنسوب اليه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وجوده وظهوره في العالمين بظهورها به كمثل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كمشكاة فيها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اشارةالی الجسد لظلمته في نفسه وتنوره بنور الروح الذي اشير اليه بالمصباح وتشبكه بشباك الحواس تلألؤ النور من خلالها كحال المشكاة مع المصباح والزجاجة اشارة الی القلب المتنور بالروح</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ابن سينا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سينا في الاشارت كلام حول مراتب النفس وانه يقسمها الی الی اربع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الهيولاني والعقل الفعلي وعقل الملكة والعقل المستفاد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فالنفس التي لا تعلم شيئا الا انها لها القابلية علی العلم تسمی بالعقل الهيولاني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ما وصلت تلك القابلية الی الفعلية تسمی بالعقل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w:t>
      </w:r>
    </w:p>
    <w:p>
      <w:pPr>
        <w:pStyle w:val="BookText"/>
        <w:rPr/>
      </w:pPr>
      <w:r>
        <w:rPr>
          <w:rFonts w:ascii="Amiri" w:hAnsi="Amiri" w:eastAsia="Amiri" w:cs="Amiri"/>
          <w:color w:val="111111"/>
          <w:sz w:val="28"/>
          <w:sz w:val="28"/>
          <w:szCs w:val="28"/>
          <w:rtl w:val="true"/>
          <w:lang w:bidi="ar-SA"/>
        </w:rPr>
        <w:t xml:space="preserve">كان بامكانها احضار المعلومات واستفادت منها سمّيت العقل بالملكة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ارتبطت بالعقل الفعال سميت بالعقل المستفاد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طبق ابن سينا في الاشارات والمحقق الطوسي في شرحه علی الاشارات مراحل النفس هذه علی اية النور</w:t>
      </w:r>
      <w:r>
        <w:rPr>
          <w:rStyle w:val="FootnoteAnchor"/>
          <w:rtl w:val="true"/>
        </w:rPr>
        <w:footnoteReference w:id="12"/>
      </w:r>
      <w:r>
        <w:rPr>
          <w:rFonts w:ascii="Amiri" w:hAnsi="Amiri" w:eastAsia="Amiri" w:cs="Amiri"/>
          <w:color w:val="111111"/>
          <w:sz w:val="28"/>
          <w:sz w:val="28"/>
          <w:szCs w:val="28"/>
          <w:rtl w:val="true"/>
          <w:lang w:bidi="ar-SA"/>
        </w:rPr>
        <w:t>ومن اللازم في مقام الثبوت والاثبات نقد وتحقيق هذا التفسير في مكانه المناسب</w:t>
      </w:r>
      <w:r>
        <w:rPr>
          <w:rStyle w:val="FootnoteAnchor"/>
          <w:rtl w:val="true"/>
        </w:rPr>
        <w:footnoteReference w:id="13"/>
      </w:r>
      <w:r>
        <w:rPr>
          <w:rFonts w:ascii="Amiri" w:hAnsi="Amiri" w:eastAsia="Amiri" w:cs="Amiri"/>
          <w:color w:val="111111"/>
          <w:sz w:val="28"/>
          <w:sz w:val="28"/>
          <w:szCs w:val="28"/>
          <w:rtl w:val="true"/>
          <w:lang w:bidi="ar-SA"/>
        </w:rPr>
        <w:t>وفي الحقيقة هذا التفسير 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تأويلية حول اية النور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كتب اصحابنا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مسجد الكوفة،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بإصبعه و يتبسم،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الذي يضحكك؟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مِصْباحٌ، أنا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زُجاجَةٍ الزجاجة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كَأَنَّها كَوْكَبٌ دُرِّيٌّ و هو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يُوقَدُ مِنْ شَجَرَةٍ مُبارَكَةٍ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زَيْتُونَةٍ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غَرْبِيَّةٍ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يَكادُ زَيْتُها يُضِي‌ءُ محمد بن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تَمْسَسْهُ نارٌ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عَلى نُورٍ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يَهْدِي اللَّهُ لِنُورِهِ مَنْ يَشاءُ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يَضْرِبُ اللَّهُ الْأَمْثالَ لِلنَّاسِ وَ اللَّهُ بِكُلِّ شَيْ‌ءٍ عَلِيمٌ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وقد ذكر ت في بعض التفاسير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جملتها تفسير شيخ هادي الطهراني وكذلك في كلام القاضي سعيد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استحسانات لهذه التسميات فعلی سبيل المثال اطلق علی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ان زمان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ظلمة وخفقان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اطلقتعلی 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 الامام بين حقايق لعدة جعلتهم جميعها يبهتون ويتحيرون وقد افحمهم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وقبلوا كلامه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التوحيد للشيخ الصدوق باسناده عَنِ الْفُضَيْلِ بْنِ يَسَار</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لِأَبِي عَبْدِ اللَّهِ الصَّادِقِ ع اللَّهُ نُورُ السَّماواتِ وَ الْأَرْضِ قَالَ كَذَلِكَ اللَّهُ عَزَّ وَ جَلَّ قَالَ قُلْتُ مَثَلُ نُورِهِ قَالَ مُحَمَّدٌ ص قُلْتُ كَمِشْكاةٍ قَالَ صَدْرُ مُحَمَّدٍ ص قَالَ قُلْتُ فِيها مِصْباحٌ قَالَ فِيهِ نُورُ الْعِلْمِ يَعْنِي النُّبُوَّةَ قُلْتُ الْمِصْباحُ فِي زُجاجَةٍ قَالَ عِلْمُ رَسُولِ اللَّهِ ص صَدَرَ إِلَى قَلْبِ عَلِيٍّ ع قُلْتُ كَأَنَّها قَالَ لِأَيِّ شَيْ‌ءٍتَقْرَأُ كَأَنَّها </w:t>
      </w:r>
    </w:p>
    <w:p>
      <w:pPr>
        <w:pStyle w:val="BookText"/>
        <w:rPr/>
      </w:pPr>
      <w:r>
        <w:rPr>
          <w:rFonts w:ascii="Amiri" w:hAnsi="Amiri" w:eastAsia="Amiri" w:cs="Amiri"/>
          <w:color w:val="111111"/>
          <w:sz w:val="28"/>
          <w:sz w:val="28"/>
          <w:szCs w:val="28"/>
          <w:rtl w:val="true"/>
          <w:lang w:bidi="ar-SA"/>
        </w:rPr>
        <w:t xml:space="preserve">فَقُلْتُ فَكَيْفَ جُعِلْتُ فِدَاكَ قَالَ كَأَنَّهُ كَوْكَبٌ دُرِّيٌّ قُلْتُ يُوقَدُ مِنْ شَجَرَةٍ مُبارَكَةٍ زَيْتُونَةٍ لا شَرْقِيَّةٍ وَ لا غَرْبِيَّةٍ قَالَ ذَلِكَ أَمِيرُ الْمُؤْمِنِينَ عَلِيُّ بْنُ أَبِي طَالِبٍ ع لَا يَهُودِيٌّ وَ لَا نَصْرَانِيٌّ قُلْتُ يَكادُ زَيْتُها يُضِي‌ءُ وَ لَوْ لَمْ تَمْسَسْهُ نارٌ قَالَ يَكَادُالْعِلْمُ يَخْرُجُ مِنْ فَمِ الْعَالِمِ مِنْ آلِ مُحَمَّدٍ مِنْ قَبْلِ أَنْ يَنْطِقَ بِهِ قُلْتُ نُورٌ عَلى نُورٍ قَالَ الْإِمَامُ فِي إِثْرِ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وَقَدْرُوِيَ عَنِ الصَّادِقِ ع أَنَّهُ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مَثَلُ نُورِهِ كَمِشْكاةٍ فِيها مِصْباحٌ فَقَالَ هُوَ مَثَلٌ ضَرَبَهُ اللَّهُ لَنَا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وَالْأَئِمَّةُ</w:t>
      </w:r>
    </w:p>
    <w:p>
      <w:pPr>
        <w:pStyle w:val="BookText"/>
        <w:rPr/>
      </w:pPr>
      <w:r>
        <w:rPr>
          <w:rFonts w:ascii="Amiri" w:hAnsi="Amiri" w:eastAsia="Amiri" w:cs="Amiri"/>
          <w:color w:val="111111"/>
          <w:sz w:val="28"/>
          <w:sz w:val="28"/>
          <w:szCs w:val="28"/>
          <w:rtl w:val="true"/>
          <w:lang w:bidi="ar-SA"/>
        </w:rPr>
        <w:t>صَلَوَاتُ اللَّهِ عَلَيْهِمْ أَجْمَعِينَ مِنْ دَلَالاتِ اللَّهِ وَآيَاتِهِ الَّتِي يُهْتَدَى بِهَا إِلَى التَّوْحِيدِ وَمَصَالِحِ الدِّينِ وَشَرَائِعِ الْإِسْلَامِ وَالْفَرَائِضِ وَالسُّنَنِ وَلَاقُوَّةَ إِلَّا بِاللَّهِ الْعَلِيِّ الْعَظِيم‌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يتناسب مع الروايات الواردة في كون المراد من النور في الاية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الهادي والهدی حيث طبق هذا المعنی علی الائمة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شك ان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مصاديق الهادين وسبل الهداية والهدی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رَاشِدٍ عَنْ مُحَمَّدِ بْنِ عَلِيِّ بْنِ الْحُسَيْنِ ع فِي قَوْلِهِ عَزَّ و َجَلَّ كَمِشْكاةٍ فِيها مِصْباحٌ قَالَ الْمِشْكَاةُ نُورُ الْعِلْمِ فِي صَدْرِ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فِي زُجاجَةٍ الزُّجَاجَةُ صَدْرُ عَلِيٍّ ع صَارَ عِلْمُ النَّبِيِّ ص إِلَى صَدْرِ عَلِيٍّ ع الزُّجاجَةُ كَأَنَّها كَوْكَبٌ دُرِّيٌّ يُوقَدُ مِنْ شَجَرَةٍ مُبارَكَةٍ قَالَ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وَلا غَرْبِيَّةٍ قَالَ لَا يَهُودِيَّةٍ وَلَا نَصْرَانِيَّةٍ – يَكادُ زَيْتُها يُضِي‌ءُ وَلَوْ لَمْ تَمْسَسْهُ نارٌ قَالَ يَكَادُ الْعَالِمُ مِنْ آلِ مُحَمَّدٍ ع يَتَكَلَّمُ بِالْعِلْمِ قَبْلَ أَنْ يسْأَلَ – نُورٌ عَلى نُورٍ يَعْنِي إِمَاماً مُؤَيَّداً بِنُورِ الْعِلْمِ وَالْحِكْمَةِ فِي إِثْرِ إِمَامٍ مِنْ آلِ مُحَمَّدٍ ع وَذَلِكَ مِنْ لَدُنْ آدَمَ إِلَى أَنْ تَقُومَ السَّاعَة فهؤلاء الأوصياء الذين جعلهم الله عز وجل خلفاءه في أرضه وحججه على خلقه لاتخلو الأرض في كل عصر من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ونفي المِثل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القران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المثل الاعلی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تضربوا لله الامثال</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فالمِثل الشيء الذي له مماثل وشبيه من جنسه والمَثلبمعنی الصفة او التوصيف</w:t>
      </w:r>
      <w:r>
        <w:rPr>
          <w:rStyle w:val="FootnoteAnchor"/>
          <w:rtl w:val="true"/>
        </w:rPr>
        <w:footnoteReference w:id="24"/>
      </w:r>
      <w:r>
        <w:rPr>
          <w:rFonts w:ascii="Amiri" w:hAnsi="Amiri" w:eastAsia="Amiri" w:cs="Amiri"/>
          <w:color w:val="111111"/>
          <w:sz w:val="28"/>
          <w:sz w:val="28"/>
          <w:szCs w:val="28"/>
          <w:rtl w:val="true"/>
          <w:lang w:bidi="ar-SA"/>
        </w:rPr>
        <w:t>فامثال القران كلها جاءت لتوصيف المطلب بنحو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فالمِثل غير المَثل والله جل وعلا لا مثل ولا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سوال وهو لماذا يقول الله جل وعلا لا تضربوا لله مَثَلا؟ يقول الشيخ الطوسي في كتابه التبيان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الوصف الأعلى،من اخلاص التوحيد، ولا ينافي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فَلاتَضْرِبُوالِلَّهِالْأَمْثالَ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بمعنى الأمثال التي توجب الاشباه، فأما الأمثال التي يضربها اللَّه للناس لما فيها من الحكمة من غير تشبيه له تعالى بخلقه ، فحق وصواب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وَمايَعْقِلُهاإِلَّاالْعالِمُون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لا يصح المثل الذي فيه تشبيه الذات الالهية المقدسة بخلاف المثل الذي فيه توصيف الله جل وعلا بلا تشبيه ولا يكون موجبا للنقص فلا ضير فيه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المثل الاعلی في السماوات والارض</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علاقة آية البيوت مع اية النور</w:t>
      </w:r>
    </w:p>
    <w:p>
      <w:pPr>
        <w:pStyle w:val="BookText"/>
        <w:rPr/>
      </w:pPr>
      <w:r>
        <w:rPr>
          <w:rFonts w:ascii="Amiri" w:hAnsi="Amiri" w:eastAsia="Amiri" w:cs="Amiri"/>
          <w:color w:val="111111"/>
          <w:sz w:val="28"/>
          <w:sz w:val="28"/>
          <w:szCs w:val="28"/>
          <w:rtl w:val="true"/>
          <w:lang w:bidi="ar-SA"/>
        </w:rPr>
        <w:t>جاءت هذه الاية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ان ترفع ويذكر فيها اسمه يسبح له فيها بالغدو والاصال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بعد اية النور فما هي العلاقة بينهما اذن؟</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بالمشكاة او المصباح من اية النور علی ما هو الاقرب والاوضح</w:t>
      </w:r>
      <w:r>
        <w:rPr>
          <w:rStyle w:val="FootnoteAnchor"/>
          <w:rtl w:val="true"/>
        </w:rPr>
        <w:footnoteReference w:id="29"/>
      </w:r>
      <w:r>
        <w:rPr>
          <w:rFonts w:ascii="IRNazanin" w:hAnsi="IRNazanin" w:eastAsia="IRNazanin"/>
          <w:color w:val="111111"/>
          <w:sz w:val="28"/>
          <w:sz w:val="28"/>
          <w:szCs w:val="28"/>
          <w:rtl w:val="true"/>
          <w:lang w:bidi="fa-IR"/>
        </w:rPr>
        <w:t>وان قيل امورا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وايضا الاية التي بعدها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ولا بيع عن ذكر الله واقام الصلاة وايتاء الزكاة يخافون يوما تتقلب فيه القلوب والابصار</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تفاسير العامة نقل هذه الرواية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انس بن مالك وبريدة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إلى قوله وَالْأَبْصارُ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أي بيوت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هذا البيت منها يعني بيت علي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هذا فنور الايمان ونور الهداية امر واضح وكل من لم يكن معاندا فسوف يحصل علی هذا النور وان الله تعالی يهديه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الختامورد حديث في تحف العقول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درسا بليغا انهقَالَ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مُهْلِكَتَيْنِ تُفْتِي النَّاسَ بِرَأْيِكَ أَوْ تَدِينُ بِمَا لَا تَعْلَم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فعلی اساس هذا الحديث لا يستطيع الانسان ان يتدين بكل ما خطر في ذهنه ويظهره علی لسانه بلا ان يكون له دليل من الكتاب او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المسائل العقلية والتي اما ان تكون من البديهيات او من البرهانيات المبتنية علی الضروريات لا اشكال فيها لوحصلت بيد الانسان ومثلها لا يكون مخالفا للكتاب والعترة الطاهرة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في غير هذه الموارد لو نسب الانسان رايه والذي يعتقده حق وصواب الی الدين فهذا العمل مخاطرة وموجب للهلاك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للشيخ الانصاري في الرسائل كلام حول ذلك مهم جدا وهو انه لما اورد هذا الحديث الشريف ان دين الله عزوجل لايصاب بالعقول الناقصة</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هنا و في أوّل المسألة إلى عدم جواز الخوض لاستكشاف الأحكامالدينيّة، في المطالب العقليّة، و الاستعانة بها في تحصيل مناط الحكم و الانتقال منه إليه على طريق اللّم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الخوض في المطالب العقليّة النظريّة لإدراك ما يتعلّق باصول الدين؛ فإنّه تعريض للهلاك الدائم و العذاب الخالد</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فالشيخ الانصاري في كلامه هذا المهم يحذرنا من الاعتبارات العقلية النطرية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القائمة علی اساس الظن والحدس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العقل الضروري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 اساس البديهيات والبرهانيات</w:t>
      </w:r>
      <w:r>
        <w:rPr>
          <w:rFonts w:eastAsia="IRNazanin" w:cs="IRNazanin"/>
          <w:color w:val="111111"/>
          <w:sz w:val="28"/>
          <w:szCs w:val="28"/>
          <w:rtl w:val="true"/>
          <w:lang w:bidi="fa-IR"/>
        </w:rPr>
        <w:t xml:space="preserve">). </w:t>
      </w:r>
      <w:bookmarkStart w:id="14" w:name="pg20568_272023"/>
    </w:p>
    <w:p>
      <w:pPr>
        <w:pStyle w:val="Heading2"/>
        <w:numPr>
          <w:ilvl w:val="1"/>
          <w:numId w:val="1"/>
        </w:numPr>
        <w:rPr/>
      </w:pPr>
      <w:bookmarkStart w:id="15" w:name="__RefHeading___Toc10458927_3381743652"/>
      <w:bookmarkStart w:id="16" w:name="_Toc5"/>
      <w:bookmarkEnd w:id="14"/>
      <w:bookmarkEnd w:id="15"/>
      <w:r>
        <w:rPr>
          <w:rtl w:val="true"/>
        </w:rPr>
        <w:t xml:space="preserve">مصباح الهداية آية الله السيد علي البهبهاني </w:t>
      </w:r>
      <w:r>
        <w:rPr>
          <w:rtl w:val="true"/>
        </w:rPr>
        <w:t>(</w:t>
      </w:r>
      <w:r>
        <w:rPr>
          <w:rtl w:val="true"/>
        </w:rPr>
        <w:t>رحمه الله</w:t>
      </w:r>
      <w:r>
        <w:rPr>
          <w:rtl w:val="true"/>
        </w:rPr>
        <w:t>)</w:t>
      </w:r>
      <w:bookmarkEnd w:id="16"/>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في غاية المرام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 الأعمش ، عن عطية ، عن الخدري ، وروى الخطيب الخوارزمي ،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خير البرية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رسول الله صلى الله عليه وآله وسلم إذا أقبل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 أبو المؤيد موفق بن أحمد ، في كتاب المناقب ، قال أخبرني سيد الحفاظ أبو منصور شهردار بن شهرويه بن شهردار الديلمي ، فيما كتب لي من همدان ، حدثنا أبو الفتح عبدوس بن عبد الله بن عبدوسالهمداني إجازة ، عن الشريف أبي طالب الفضل بن محمد بن طاهر الجعفري رضي الله عنه بداره بأصبهان ، في سكة الخوارج ، أخبرني الشيخ الحافظ أبو بكر بن أحمد بن موسى بن مردويه بن فورك الإصبهاني ، حدثنا أحمد بنمحمد السري ، أخبرنا المنذر بن محمد بن المنذر ، حدثني أبي ، حدثني عمي الحسين بن سعيد ، عن أبيه ، عن إسماعيل بن زياد البزاز ، عن إبراهيم بن مهاجر ، حدثنا يزيد بن شرحبيل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كرم الله وجهه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رسول الله صلى الله عليه وآله وسلم وأنا مسنده إلى صدري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ألم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 وموعدي وموعدكم الحوض ، إذا جيئت الأمم للحساب تدعون غرا محجلين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 الجيري يرفعه إلى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وشيعته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 في كتاب شواهد التنزيل ، للحاكم أبي إسحاق الحسكاني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 بالإسناد المرفوع إلى يزيد بن شرحبيل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رسول الله صلى الله عليه وآله وسلم وأنا مسنده إلى صدري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ألم تسمع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 موعدي وموعدكم الحوض تدعون غرا محجلين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 مقاتل بن سليمان ، عن الضحاك ، عن ابن عباس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وأهل بيته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 صاحب كتاب الأربعين ، وهو الثامن والعشرون من أحاديث الأربعين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علي بن الحسن الصفاربقراءتي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بن 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عقدة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القطواني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جعفر بن عبد الله بن محمد بن مسلم ، عن ابن الزبير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وآله وسلم فأقبل علي بن أبي طالب عليه السلام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 ثم التفت إلى الكعبة فضربها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لهم الفائزون يوم القيامة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 وأوفاكم بعهد الله ، وأقومكم بأمر الله ، وأعدلكم في الرعية ، وأقسمكم بالسوية ،وأعظمكم عند الله مزية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w:t>
      </w:r>
    </w:p>
    <w:p>
      <w:pPr>
        <w:pStyle w:val="BookText"/>
        <w:rPr/>
      </w:pPr>
      <w:r>
        <w:rPr>
          <w:rFonts w:ascii="Amiri" w:hAnsi="Amiri" w:eastAsia="Amiri" w:cs="Amiri"/>
          <w:color w:val="111111"/>
          <w:sz w:val="28"/>
          <w:sz w:val="28"/>
          <w:szCs w:val="28"/>
          <w:rtl w:val="true"/>
          <w:lang w:bidi="ar-SA"/>
        </w:rPr>
        <w:t xml:space="preserve">محمد صلى الله عليه وآله وسلم إذا أقبل علي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جاءخير البرية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 أبو نعيم الإصفهاني ، يرفعه إلى تميم بن جذلم ،عن ابن عباس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 قال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أنت وشيعتك تأتي أنت وشيعتك يوم القيامة راضين مرضيين، ويأتي عدوكم غضبانا مقحمين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جملة من الروايات المروية من طريقهم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من طريقنا فكثيرة جدا ، ولنتبرك بذكر واحدة منها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 عن الشيخ الطوسي رحمه الله في أماليه ، منتهيا إسناده إلى يعقوب بن ميثم التمار ، مولى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صلى الله عليه وآله وسلم إني وجدت في كتب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قال لأبي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 آل محمد صلى الله عليه وآله وسلم وإن كان فاسقا زانيا ، وأبغض مبغض آل محمد صلى الله عليه وآله وسلم لا وإن كان صواما قواما ، فإني سمعت رسول الله صلى الله عليه وآله وسلم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شيعتك يا علي ، وميعادك وميعادهم الحوض غدا غرا محجلين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عندنا في كتاب علي عليه 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 من الجانبين تدل على أن أكمل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عنهم بأنهم خير البرية إنما هو مولانا أمير المؤمنين ، ولا ينطبق الموصول على غيره إلا من كان من شيعته وأتباعه فمن كان هذا شأنه فهو أقرب الخلق إلى الله تعالى بعد رسوله صلى الله عليه وآله وسلم ، فلا يجوز أن يتقدم غيره عليه في الخلافة عن الله تعالى ورسوله صلى الله عليه وآله وسلم ، بل التقدم عليه مناف لانحصار المؤمنين الصالحين فيه وفي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كونهم من شيعته عليه السلام تقدمهم عليه في الخلافة، لجواز أن يكون ذلك التقديم لتفويضه الأمر إليهم ، لمصلحة رآها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قصة سقيفة بني ساعدة ، وكيفية أخذ البيعة منه عليه السلام ومن أتباعه ، وتصرفهم فدكا ، ورد شهادة مولانا أمير المؤمنين عليه السلام ، وشهادة الحسن والحسين عليهما السلام ، وهمهم بإحراق بيت فاطمة عليها السلام ومن فيه ، واستخلاف الأول الثاني ، وجعل الثاني الشورى لتعيين الخليفة من بين ستة ، وسائر ما جرى بينهم يعلم بعدم موافقتهم لمولانا أمير المؤمنين عليه السلام وعدم موافقته معهم ، وهذه الأمور الواقعة مما اتفقت عليه الأمة ، وصرحت به أخبار الفريقين ، وإن زادت أخبار بعضهم على بعضفي بعض الخصوصيات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قتيبة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تصريحه بأن ما ذكره مما اتفقت عليه الأخبار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بيعته عليه السلام مع أبي بكر ، وإن أبا بكر تفقد قوما تخلفوا عن بيعته عند علي كرم الله وجهه ، فبعث إليهم عمر فجاء فناداهم وهم في دار علي فأبوا أن يخرجوا ، فدعا بالحطب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والذي نفس عمر بيده لتخرجن أو لأحرقنها على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إن فيها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 فخرجوا فبايعوا إلا عليا ، فإنه زعم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 لا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أضع ثوبي على عاتقي حتى أجمع القرآن ، فوقفت فاطمة رضي الله عنها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لا عهد لي بقوم حضروا أسوأ محضر منكم ، تركتم رسول الله صلى الله عليه وآله وسلم جنازة بين أيدينا ، وقطعتم أمركم بينكم ، لم تستأمرونا ولم تردوا لنا حقا ، فأتى عمر أبا بكر فقال ألا تأخذ هذا المتخلف عنك بالبيعة ، فقال أبو بكر لقنفذ وهو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لي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خليفة رسول الله صلى الله عليه وآله وسلم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لسريع ما كذبتم على رسول الله ، فرجع فأبلغ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بكر طويلا ، فقال عمر الثانية أن لا تمهل هذاالمتخلف عنك بالبيعة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رضي الله عنه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فقل له أمير المؤمنين يدعوك لتبايع فجاءه قنفذ فأدى ما أمر به ، فرفع 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لقد ادعى ما ليس له ، فرجع قنفذ ، فأبلغ الرسالة ، فبكى أبو </w:t>
      </w:r>
    </w:p>
    <w:p>
      <w:pPr>
        <w:pStyle w:val="BookText"/>
        <w:rPr/>
      </w:pPr>
      <w:r>
        <w:rPr>
          <w:rFonts w:ascii="Amiri" w:hAnsi="Amiri" w:eastAsia="Amiri" w:cs="Amiri"/>
          <w:color w:val="111111"/>
          <w:sz w:val="28"/>
          <w:sz w:val="28"/>
          <w:szCs w:val="28"/>
          <w:rtl w:val="true"/>
          <w:lang w:bidi="ar-SA"/>
        </w:rPr>
        <w:t xml:space="preserve">بكر طويلا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معه جماعة حتى أتوا فاطمة عليها السلام فدقوا الباب فلما سمعت أصواتهم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ماذا لقينا بعدك من ابن الخطاب ، وابن أبي قحافة ، فلما سمع القوم صوتها وبكاءها انصرفوا باكين ، وكادت قلوبهم تتصدع ، وأكبادهم تتفطر ، وبقي عمر ومعه قوم ، فأخرجوا عليا ، فمضوا به إلى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أفعل فمه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إلا هو نضرب عنقك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 عبد الله وأخا رسوله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وأما أخو رسوله فلا ، وأبو بكر ساكت لا يتكلم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تأمر فيه بأمرك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شئ ما كانت فاطمة إلى جنبه ، فلحق علي بقبر رسول الله صلى الله عليه وآله وسلم في يصيح ويبكي وينادي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أم ،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 فإنا قد أغضبناها ،فاستأذنا على فاطمة ، فلم تأذن لهما ، فأتيا عليا فكلماه ، فأدخلهما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قعدا عندها حولت وجهها إلى الحائط ، فسلما عليها فلم ترد السلام ، فتكلم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صلى الله عليه وآله وسلم ، والله إن قرابةرسول الله أحب إلي من قرابتي ، وإنك لأحب إلي من عائشة ابنتي ، ولوددت يوم مات أبوك أني مت ، ولا أبقى بعده ، أفتراني أعرفك ، وأعرف فضلك ، وشرفك ، وأمنعك حقك وميراثك من رسول الله ، إلا أني سمعت أباك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 ما تركنا فهو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أرأيتكما إن حدثتكما حديثا عن رسول الله صلى الله عليه وآله وسلم تعرفانه وتفعلانه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ناشدتكما الله ، 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 وسخط فاطمة من سخطي ، فمن أحب فاطمة ابنتي فقد أحبني ، ومن أرضى فاطمة فقد أرضاني ، ومن أسخط فاطمة فقد أسخطني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سمعناه من رسول الله صلى الله عليه وآله وسلم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إنكما أسخطتماني ، وما أرضيتماني ، ولئن لقيت النبي صلى الله عليه وآله وسلم لأشكونكما إليه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 ثم انتحب أبو بكر يبكي حتى كادت نفسه أن تزهق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باكيا ، فاجتمع إليه الناس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منكم معانقا حليلته مسرورا بأهله ، وتركتموني وما أنا فيه ، لا حاجة لي في بيعتكم ، أقيلوني بيعتي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صلى الله عليه وآله وسلم إن هذا الأمر لا يستقيم ، وأنت أعلمنا بذلك ، إنه إن كان هذا لم يقم لله 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ذلك وما أخافه من رخاوة هذه العروة ما بت ليلة ولي في عنق مسلمبيعة ، بعد ما سمعت ورأيت من فاطمة عليها السلام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علي كرم الله وجهه حتى ماتت فاطمة رضي الله عنها ، ولم تمكث بعد أبيها إلا خمسا وسبعين 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أرسل علي إلى أبي </w:t>
      </w:r>
    </w:p>
    <w:p>
      <w:pPr>
        <w:pStyle w:val="BookText"/>
        <w:rPr/>
      </w:pPr>
      <w:r>
        <w:rPr>
          <w:rFonts w:ascii="Amiri" w:hAnsi="Amiri" w:eastAsia="Amiri" w:cs="Amiri"/>
          <w:color w:val="111111"/>
          <w:sz w:val="28"/>
          <w:sz w:val="28"/>
          <w:szCs w:val="28"/>
          <w:rtl w:val="true"/>
          <w:lang w:bidi="ar-SA"/>
        </w:rPr>
        <w:t xml:space="preserve">بكر ، أن أقبل إلينا ، فأقبل أبو بكر حتى دخل على علي عليه السلام وعنده بنو هاشم ،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أبا بكر فإنه لم يمنعنا أن نبايعك إنكارا لفضيلتك ، ولانفاسة عليك، ولكنا كنا نرى أن لنا في هذا الأمر حقا فاستبددت علينا ، ثم ذكر علي عليه السلام قرابته من رسول الله صلى الله عليه وآله وسلم فلم يزل يذكر ذلك حتى بكى أبو بكر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لقرابة رسول الله صلى الله عليه وآله وسلم أحب إلي أن أصل من قرابتي ، وإني والله لا أدع أمرا رأيت رسول الله صلى الله عليه وآله وسلم ، يصنعه إلا صنعته إن شاء الله تعالى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 غدا في المسجد الجامع للبيعة إن شاء الله تعالى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فأتى المغيرة بن شعبة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يا أبا بكر أن تلقوا العباس فتجعلوا له في هذا الأمر نصيبا يكون له ولعقبة ، وتكون لكما الحجة على علي وبني هاشم ، إذا كان العباس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وعمر وأبو عبيدة حتى دخلوا على العباس رضي الله عنه ، فحمد الله أبو بكر وأثنى عليه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وآله وسلم نبيا وللمؤمنين وليا ، فمن الله تعالى بمقامه بين أظهرنا ، حتى اختار له الله ما عنده ، فخلى على الناس أمرهم ليختاروا لأنفسهم في مصلحتهم ، متفقين لا مختلفين ، فاختاروني عليهم وليا ،ولأمورهم راعيا ، وما أخاف بحمد الله وهنا ، ولا حيرة ، ولا جبنا ، وما توفيقي إلا بالله العلي العظيم ، عليه توكلت وإليه أنيب ، وما زال يبلغني من طاعن يطعن بخلاف ما اجتمعت عليه عامة المسلمين ، ويتخذونكم لحافا ، </w:t>
      </w:r>
    </w:p>
    <w:p>
      <w:pPr>
        <w:pStyle w:val="BookText"/>
        <w:rPr/>
      </w:pPr>
      <w:r>
        <w:rPr>
          <w:rFonts w:ascii="Amiri" w:hAnsi="Amiri" w:eastAsia="Amiri" w:cs="Amiri"/>
          <w:color w:val="111111"/>
          <w:sz w:val="28"/>
          <w:sz w:val="28"/>
          <w:szCs w:val="28"/>
          <w:rtl w:val="true"/>
          <w:lang w:bidi="ar-SA"/>
        </w:rPr>
        <w:t xml:space="preserve">فاحذروا أن تكونوا جهد المنيع ، فلما دخلتم فيما دخل فيه العامة أو دفعتموهم عما مالوا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جئناك ونحن نريد أن نجعل لك في هذا الأمر نصيبا ، يكون لك ولعقبك من بعدك ، إذ كنت عم رسول الله صلى الله عليه وآله وسلم ، وإن كان الناس قد رأوا مكانك ، ومكان أصحابك ، فعدلوا الأمر عنكم</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على رسلكم بني عبد المطلب ، فإن رسول الله صلى الله عليه وآله وسلم منا ومنكم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وأحرى</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إنا لم نأتكم حاجة منا إليكم ، ولكن كرهنا أن يكون الطعن منكم ، فيما اجتمع عليه العامة فيتفاقم الخطب بكم وبهم ، فانظروا لأنفسكم ولعامتكم ، فتكلم العباس ، فحمد الله وأثنى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إن الله بعث محمدا صلى الله عليه وآله وسلم كما زعمت نبيا ، وللمؤمنين وليا ، فمن الله بمقامه بين أظهرنا حتى اختار ما عنده ، فخلى على الناس أمرهم ليختاروا لأنفسهم مصيبين للحق ، لا مائلين عنه بزيغ الهوى ، فإن كنت برسول الله صلى الله عليه وآله وسلم طلبت فحقنا أخذت ، وإن كنتبالمؤمنين طلبت ، فنحن منهم متقدمون فيهم ، وإن كان هذا الأمر إنما يجب لك بالمؤمنين ، فما وجب إذ كنا كارهين ، فأما ما بذلت لنا فإن يكن حقا لك فلا حاجة لنا فيه ، وإن يكن حقا للمؤمنين فليس لك أن تحكم عليهم ، وإن كان حقا لنا لم ترض عنك فيه ببعض دون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قولك إن رسول الله صلى الله عليه وآله وسلم منا ومنكم فإنه قد كان من شجرة نحن أغصانها وأنتم جيرانها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بكر إلى المسجد الشريف فأقبل على الناس فعذر عليا عليه السلام بمثل ما اعتذر عنده ، ثم قام علي عليه السلام فعظم حق أبي بكر ، وذكرفضيلته وسابقته ، ثم مضى فبايعه ، فأقبل الناس على علي عليه السلام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يا أبا الحسن ، وأحسنت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تمت البيعة لأبي بكر أقام ثلاثة أيام يقيل الناس ، ويستقيلهم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أقلتكم في بيعتي ، هل من كاره هل من مبغض ؟ فيقوم علي عليه السلام في أول 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نقيلك ولا نستقيلك أبدا ، قد قدمك رسول الله صلى الله عليه وآله وسلم لتوحيد ديننا، من ذا الذي يؤخرك لتوجيه دنيانا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كرم الله وجهه أتي به إلى أبي بكر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صلى الله عليه وآله وسلم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منكم ، لا أبايعكم وأنتم أولى بالبيعة لي ، أخذتم هذا الأمر من الأنصار ،واحتججتم عليهم بالقرابة من النبي صلى الله عليه وآله وسلم ، وتأخذونه منا أهل البيت غصبا ، ألستم زعمتم للأنصار أنكم أولى بهذا الأمر منهم لما كان محمد صلى الله عليه وآله وسلم فيكم ،فأعطوكم المقادة ، وسلموا إليكم الإمارة ، فإذا احتج عليكم بمثل ما احتججتم على الأنصار نحن أولى برسول الله صلى الله عليه وآله وسلم لم حيا وميتا ، فانصفوا إن كنتم تؤمنون ، وإلا فبوءوا بالظلم ، وأنتم تعلمون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 </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احلب حلبا لك شطره واشدد له اليوم يردده عليك غدا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عمر لا أقبل قولك ، ولا أبايعه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تبايع فلا أكرهك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عبيدة بن الجراح لعلي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إنك حديث السن، وهؤلاء مشيخة قومك ، ليس لك مثل تجربتهم ومعرفتهم بالأمور ،ولا أرى أبا بكر إلا أقوى على هذا الأمر منك ، وأشد احتمالا واستضلاعا ،فسلم لأبي بكر هذا الأمر ، فإنك إن تعش ويطل بك بقاء فأنت لهذا الأمر خليق وحقيق في فضلك ، ودينك ، وعلمك ، وفهمك ، وسابقتك ،ونسبك ، وصهرك فقال علي 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يا معشر المهاجرين لا تخرجوا سلطان محمد صلى الله عليه وآله وسلم في العرب من داره ، وقعر بيته إلى دوركم وقعور بيوتكم ، وتدفعون أهله عن مقامه في الناس وحقه ، فوالله يا معشر المهاجرين لنحن أحق الناس به لأنا أهل البيت ، ونحن أحق بهذا الأمر منكم ما كان فينا القارئ لكتاب الله ، الفقيه في دين الله ، العالم بسنن رسول اللهصلى الله عليه وآله وسلم ، المتطلع لأمر الرعية الدافع عنهم الأمور السيئة ، القاسم بينهم بالسوية ، والله إنه لفينا فلا تتبعوا الهوى فتضلوا عن سبيل الله ، فتزدادوا من الحق بعدا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بشير بن سعد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الأنصار منك يا علي قبل بيعتها لأبي بكر ما اختلف عليك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كرم الله وجهه يحمل فاطمة بنت رسول الله صلى الله عليه </w:t>
      </w:r>
    </w:p>
    <w:p>
      <w:pPr>
        <w:pStyle w:val="BookText"/>
        <w:rPr/>
      </w:pPr>
      <w:r>
        <w:rPr>
          <w:rFonts w:ascii="Amiri" w:hAnsi="Amiri" w:eastAsia="Amiri" w:cs="Amiri"/>
          <w:color w:val="111111"/>
          <w:sz w:val="28"/>
          <w:sz w:val="28"/>
          <w:szCs w:val="28"/>
          <w:rtl w:val="true"/>
          <w:lang w:bidi="ar-SA"/>
        </w:rPr>
        <w:t>وآله وسلم على دابة ليلا في مجالس الأنصار ، تسألهم النصرة ،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صلى الله عليه وآله وسلم قد مضت بيعتنا لهذا الرجل ، ولو أن زوجك ، وابن عمك سبق إلينا قبل أبي بكر ما عدلنا به ، فيقول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صلى الله عليه وآله وسلم في بيت لا أدفنه ، وأخرج أنازع الناس بسلطانه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عليه السلام إلا ما كان ينبغي ، لقد صنعوا ما الله حسيبهم وطالبهم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وقفت على ما جرى بينهم وبين مولانا أمير المؤمنين عليه السلام اتضح لك اتضاح الشمس في رابعة النهار أن احتمال الموافقة وتفويض الأمر إليهم لا مجال له ، كما تبين لك أن بيعته عليه السلام وبيعة أتباعه مع أبي بكر لم يكن إلا عن كره وإجبار ، فلم يحصل اتفاق على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من هذا المؤرخ الفاضل ، كيف زعم بعد ذكر هذه التفاصيل أنه عليه السلام بايع أبا بكر باختيار ، كما يظهر من آخر كلامه في بيان كيفية بيعته عليه السلام مع أبي بكر ، وليت شعري ما وجه إنكار عمر ؟ وتكذيبه أنه عليه السلام أخا رسول الله صلى الله عليه وآله وسلم مع أن قضية مؤاخاته عليه السلام مع رسول الله صلى الله عليه وآله وسلم أظهر من الشمس ، وأبين من الأمس ، وقد تواترت روايات الفريقين على أنه صلى الله عليه وآله وسلم </w:t>
      </w:r>
      <w:bookmarkStart w:id="17" w:name="pg20568_272036"/>
    </w:p>
    <w:p>
      <w:pPr>
        <w:pStyle w:val="BookText"/>
        <w:rPr/>
      </w:pPr>
      <w:bookmarkEnd w:id="17"/>
      <w:r>
        <w:rPr>
          <w:rFonts w:ascii="Amiri" w:hAnsi="Amiri" w:eastAsia="Amiri" w:cs="Amiri"/>
          <w:color w:val="111111"/>
          <w:sz w:val="28"/>
          <w:sz w:val="28"/>
          <w:szCs w:val="28"/>
          <w:rtl w:val="true"/>
          <w:lang w:bidi="ar-SA"/>
        </w:rPr>
        <w:t>اتخذ عليا أخا لنفسه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10458929_3381743652"/>
      <w:bookmarkStart w:id="19" w:name="_Toc6"/>
      <w:bookmarkEnd w:id="18"/>
      <w:r>
        <w:rPr>
          <w:rtl w:val="true"/>
        </w:rPr>
        <w:t>مناظرة حول المعاد</w:t>
      </w:r>
      <w:bookmarkEnd w:id="19"/>
    </w:p>
    <w:p>
      <w:pPr>
        <w:pStyle w:val="BookText"/>
        <w:rPr/>
      </w:pPr>
      <w:r>
        <w:rPr>
          <w:rFonts w:ascii="IRNazanin" w:hAnsi="IRNazanin" w:eastAsia="IRNazanin"/>
          <w:color w:val="111111"/>
          <w:sz w:val="28"/>
          <w:sz w:val="28"/>
          <w:szCs w:val="28"/>
          <w:rtl w:val="true"/>
          <w:lang w:bidi="fa-IR"/>
        </w:rPr>
        <w:t>الحمد لله والصلاة والسلام علی محمد واله الاطهار واللعن علی اعدائهم اجمعين</w:t>
      </w:r>
    </w:p>
    <w:p>
      <w:pPr>
        <w:pStyle w:val="BookText"/>
        <w:rPr/>
      </w:pPr>
      <w:r>
        <w:rPr>
          <w:rFonts w:ascii="Amiri" w:hAnsi="Amiri" w:eastAsia="Amiri" w:cs="Amiri"/>
          <w:color w:val="111111"/>
          <w:sz w:val="28"/>
          <w:sz w:val="28"/>
          <w:szCs w:val="28"/>
          <w:rtl w:val="true"/>
          <w:lang w:bidi="ar-SA"/>
        </w:rPr>
        <w:t>هذه سلسلة مناظرات حول المعاد بين استاذين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الاستاذ السيد جعفر سيدان استاذ المعارف الالهية وسماحة الاستاذ الشيخ جوادي املي استاذ الفلسفة وتدور هذه المناظرات حول كون المعاد في يوم القيامة هل هو بهذا البدن الترابي وبهذا الجسم الدنيوي كما يقول سماحة الاستاذ سيدان ام لا وانهمجرد روح بلا بدن واذا كان هنالك بدن فهو بدن مثالي لا جسمي كما يقول سماحة الاستاذ جوادي املي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هذه المناظرات في شهري ذي القعدة وذي الحجة من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قمرية في الجامعة الرضوية علی صاحبها الاف التحية والسلام وقد كتب وجمع هذه المناظرات سماحة الاستاذ الشيخ مهدي مرواريد وترجمها الی العربية الاستاذ وسام الخطاوي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المناظرة الاولی</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عثرت من خلال مراجعاتي لكلمات الفلاسفة الإسلاميين المتأخرين علی موارد تخالف نتائج البحوث الفلسفية المستفادة من الأصول والأدلة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وطبيعي أنّ احتمال وجود قصور في فهم كلمات القوم، أو في فهم مفاد الروايات، وارد في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مع التأمّل والتدبّر، والحضور عند أهل الفنّ والمتخصصين بكلا الجنبتين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تخالف كلا المسلكين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عثرت علی بعض اعترافات جمع من علماء الفلسفة تصرّح في بعض الموارد بهذا الإختلاف، من جملتهم المرحوم الآشتياني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الحقائق</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،والآملي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الحقة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اعترف هؤلاء الأكابر بأن المعاد الّذي أثبته صدر المتألهين ومن تبعه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المعاد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أدق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يتوافق مع المعاد المبيّن في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الإذعان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مخالفة نتيجة الطريق الفلسفي مع المستفاد من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عدم الاطمئنان للطريق الفلسفي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والموضوع الآخر الّذي نشاهده في الأبحاث الفلسفية، هو الإختلاف الكبير في كثير من المسائل بين الفلاسفة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بالخصوص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أوجبتا عدم الاطمئنان بالطرق الفلسفية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بالطبع فإنّ المنهج العقلاني وحجّية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الواقعي للكلمة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قابل للإنكار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وبالعقل يتمّ تشخيص حقانية الوحي، و قيمة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الموارد الّتي هي خارج نطاق إمكانية العقل، بمعنی أن العقل يدرك بأنّه لايمكن له إعمال النّظر القاطع والواضح فيها، أو كالمسائل المعقدة جداً، والّتي وضعت لها مقدمات خاطئة موضع المقدمات الصحيحة ففي هذا النحو من الموارد، لا يصحّ العمل بالمنهج العقلي، أو الاتكاء المطلق علی المقدمات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أمكن أحياناً حصول القطع من هذه المقدمات ،فإنّه لايمكن </w:t>
      </w:r>
    </w:p>
    <w:p>
      <w:pPr>
        <w:pStyle w:val="BookText"/>
        <w:rPr/>
      </w:pPr>
      <w:r>
        <w:rPr>
          <w:rFonts w:ascii="IRNazanin" w:hAnsi="IRNazanin" w:eastAsia="IRNazanin"/>
          <w:color w:val="111111"/>
          <w:sz w:val="28"/>
          <w:sz w:val="28"/>
          <w:szCs w:val="28"/>
          <w:rtl w:val="true"/>
          <w:lang w:bidi="fa-IR"/>
        </w:rPr>
        <w:t>حينئذٍ البحث مع ذلك الإنسان القاطع،اللّهمّ إلّا إذا طعنّا في مقدمات قطعة، حتّی يتخلّی عن حالته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توجهه الإجمالي لهذه الأمور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أنّ هذا الطريق غيرمأمون، ولذلك يمتنع عن الورود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كان من المناسب علی الفيلسوف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يؤمن بالوحي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يصبّ منهجه المعرفي علی الوحي في هذه الموارد، بمعنی أن يرجع مباشرة إلی الآيات والروايات، طبعاً مع وضوح الدلالة و تمامية السند دون أن يلجأ إلی التأويل والتوجيه، ما لم تكن في مورده قرينة قطعية أو شرعية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الفلاسفة الإسلاميين لم يسلكوا هكذا مسلك، فإنّهم بحثوا المسائل أوّلاً من حيث الرؤی الفكرية والتعقّلية، وقبلوا الموضوع علی أساس مقدمات غير واضحة ومختلف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وبحكم انتسابهم إلی مدرسة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يضطرون الی القاء نظرة علی الأدلة الشرعية، وفي كثير من الأحيان يقعون في التناقض؛ لأنّهم يرون عدم التوافق بين نتيجة الأفكار والأبحاث، وبين ما يستفاد من الأدلة الشرعية، وبذا يفتحون طريق التأويل والتوجيه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وغالباً ما يتبعون المتشابهات ليؤيدوا بها ما اختاروه من 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باب المثال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يطرحون ذلك، كما أشرنا إليه؛ لأنّ العقل وحده هو القادر في هذه المسألة علی طرح المحتملات والفروض المختلفة، وإن كان قد يأتي بالمؤيدات الاستحسانية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الحكم القطعي علی كيفية المعاد خارج عن دائرة العقل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ولحسن الحظ اعترف جمع من العلماء المتأخرين من المتخصصين وأصحاب النّظر في المسلكين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والحديث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بعدم موافقة المعاد الصدرائي للمعاد الجسماني المستفاد من الأدلة الشرعية، وإن كان القائلون بالمعاد المذكور يستشهدون علی مختارهم بالآيات والروايات، ولكن يتضح بالتحقيق أن هذه الأدلة إمّا من قبيل المتشابهات الّتي لها وجوه واحتمالات مختلفة، أو لها ظهور في خلاف مدّعاهم من قبيل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الارض غير الارض</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وننشأكم في ما لا تعلمون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أو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يبعث من في القبور</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التوجيه العجيب الّذي أعمله ملا صدرا،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يبعث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قبور الأجساد وقبور الأرواح، أعني الأبدان</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ولاستيضاح هذا المطلب أعلاه، نطالع حاشية الصفحة نفسها،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الأبدان تفسير لكليهما، فإنّ الأبدان الطبيعية قبور وغلف للأجساد البرزخية والصور الأخروية، و كذا للأرواح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والأعجب من هذا البيان ما قاله القيصري شارح الفصوص بالنسبة إلی الآية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ونسوق المجرمين الی جهنم وردا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ونسوق المجرمين الی جهنم وردا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 أو أراد بالمجرمين الكاسبين للخيرات، والسالكين طريق النجاة، المرتاضين بالأعمال الشاقّة، والمشتاقين لظهور حكم الحاقّة، فإنّهم يكسبون بها التجليّات المفنية لذاتهم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لاينبغي الخلط بين الطريق العقلي وبين سلاّك الطريق، فإن الطريق العقلي معصوم وإن أخطأ الأفراد السالكون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ليست علی مستوی واحد، فقد تحدّث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اختلاف درجات الأفراد في الفهم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باب المثال ما نقله الصدوق في كتاب التوحيد، باب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الديصاني أتی هشام بن الحكم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يقدر أن يدخل الدنيا كلّها في البيضة علی ان لا يُكبّرالبيضة ولايصغّر الدنيا؟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انظرتك حولاً، ثم خرج عنه، فركب هشام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أتاني عبدالله الديصاني بمسألة ليس المعوّل فيها إلاّ علی الله وعليك، فقال له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ذا 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ياهشام كم حواسك؟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أصغر؟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قدر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العدسة أو 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فانظر أمامك وفوقك وأخبرني بما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سماءً وأرضاً ودوراً وقصوراً وتراباً جبالاً وأنهاراً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قدر أن يدخل الّذي تراه العدسة أو أقلّ منها، قادر أن يدخل الدنيا كلّها البيضة من غير ان يصغّر الدنيا و لايكبّر البيضة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فانكبّ هشام عليه وقبّل يديه ورأسه ورجليه،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يا ابن رسول الله، فانصرف إلی منزله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المضمون ما رواه أحمد بن محمّد بن أبي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يقدر ربّك أن يجعل السماوات والأرض و مابينهما في بيضة؟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وفي أصغر من البيضة، قد جعلها في عينك وهيأقل من البيضة؛ لأنّك إذا فتحتها عاينت السماء والأرض وما بينهما، ولو شاء لأعماك عنها</w:t>
      </w:r>
      <w:r>
        <w:rPr>
          <w:rFonts w:eastAsia="IRNazanin" w:cs="IRNazanin"/>
          <w:color w:val="111111"/>
          <w:sz w:val="28"/>
          <w:szCs w:val="28"/>
          <w:rtl w:val="true"/>
          <w:lang w:bidi="fa-IR"/>
        </w:rPr>
        <w:t>».</w:t>
      </w:r>
      <w:r>
        <w:rPr>
          <w:rStyle w:val="FootnoteAnchor"/>
          <w:rtl w:val="true"/>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الباب روی الصدوق رواية اُخری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يقد ربّك أن يدخل الدنيا في بيضة من غير أن يصغر الدنيا أو يكبّر البيضة؟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وتعالی لا ينسب إلی العجز، والّذي سألتني لايكون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اُخری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جواب من سأله ذات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يوصف بالعجز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أقدر ممن يلطّف الأرض ويعظّم البيضة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ونجد هنا نحوين من الجواب في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والنموذج الآخر لإختلاف الجواب في المسائل الإعتقادية، ما نقله الصدوق أيضاً في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أنتم عليه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أتنعت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هوالسميع البصير،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يشترك فيها المخلوقون،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تنعته؟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نور لا ظلمة فيه، وحياة لا موت فيه، و علم لاجهل فيه، وحق لا باطل فيه، حينئذٍ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وأنا أعلم الناس بالتوحيد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مستوی الكلام في الرواية الثانية أرقی من الرواية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استفاد الفارابي في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الشيء لايتكرر ولا يتثنی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الكلمات والعبائر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لابد من الإلتفات إلی موضوع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في باب أصول العقائد هو الجزم والاعتقاد القلبي، ولا يمكن الإستدلال باخبار الاحاد وان كان معتبر سندا ودلالة وقابلا للاستدلال في المسائل الفقهية؛ لأنّ مبنی حجية خبر الواحد الثقة أو الوسائط الّتي تقع سلسلتها إلی المعصوم ثابتة علی كاهل الأُصول،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عدم الخطأ في الزيادة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الخطأ في النقيصة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في كلّ واسطة من تطبيق هذه الأصول حتّی تتحقق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بالأصل لايمكن الجزم بالواقع والإعتقاد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سند روايات الآحاد ظنّي، فلا يمكن جعلها مستنداً للقطع والإعتقاد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جهة الدلالة إذا لم تكن صريحة في مضمونها، وإنّما هي صرف ظهور، فالظهور غير موجب للقطع بالمراد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إختلاف الفلاسفة الإسلاميين، وأن هذا الإختلاف أوجب عدم الاطمئنان بالطريق العقلائي، فينتقض عليه باختلاف الفقهاء فيما بينهم، مع أن مبنی الفقهاء ابتداءً هو الرجوع إلی الروايات، و إذا كان مجرد الإختلاف موجباً لعدم اطمئنان الطريق، فلابد أن نعرف أن طريق الحديث أيضاً سيكون غير مأمون، وذلك لإختلاف عدد من الفقهاء الكبار كالشيخ الصدوق والمفيد، والإنتقادات الشديدة الّتي وجّهها الشيخ المفيد في شرح إعتقادات الصدوق، أو إختلاف الفقهاء المتقدمين والمتأخرين في مسألة منزوحات البئر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الروايات في باب الأصول الإعتقادية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الروايتين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قبيل التناقض والتضاد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هي من قبيل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موضوع ما قد يضاف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اختلاف حال السامعمثلاً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يتناقض هذا المطلب مع ما يقال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لابّد من الجمع بين مفاد الروايات، وبهذا الشكل يرتفع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أخبار الآحاد ليست بحجّة في المسائل الأعتقادية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كثير من الموارد تكون الأخبار متواترة أو تكون بحكم المتواترة؛ لأجل احتفافها بالقرائن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خبر الواحد لا يوجب القطع، ولكن في كثير من الموارد يوجب 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مثل هذه الموارد، مع فرض عدم وجود طريق آخر للإعتقاد، يصبح الإعتقاد علی طبق خبر الواحد اعتقاداً اطمئنانياً وليس جزمياً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ورد في الشريعة من طريق مطمئن في مسألة اعتقادية ما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حيث دلالة ظهور الكلمات في كثير من الأحيان يوجب الطمأنينة بمراد المتكلم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المقصود من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الكلام لايقبل التوجيه والتأويل، ولو بمثل تأويلات القيصري، فعليه لايوجد عندنا أصلاً رواية وآية صريحة؛ لأنّ كلّ آية يشار إليها تقبل الحمل والتأويل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 كلّ حال، فإن هذا المطلب لايقف أمام الرجوع إلی الأدلة الشرعية، بل لابّد من مراجعة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الدليل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 والتدبرّفيه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يقيناً، فذلك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أوجب الاطمئنان أو الظن أو أقل من ذلك، ففي المسائل الإعتقادية يتوقّف عند ذلك الحد من الاطمئنان 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مقصودنا أن في جميع المسائل الإعتقادية لدينا أدلة قطعية مائة بالمائة، ولكن هذا المطلب لا يسوّغ لنا الإغماض عن الأدلة الشرعية، أو أن نجعلها في الدرجة الثانية، ونبني أساس المعتقدات علی الطريقة التعقلية، مع فرض أن المسألة خارجة عن دائرة حكم العقل القطعي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مسألة اختلاف الفقهاء، فلايمكن قياسها باختلاف الفلاسفة،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لم يدّعوا أصلا ً الجزم والكشف في المسائل الفقهية الّتي هي مورد الإختلاف 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أجزأوا العمل بآرائهم لأنفسهم ولمقلّديهم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سلك الفقهاء الطريق المناسب للوصول إلی الأحكام الشرعية، وهو التعبد بالأدلة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فهم معذورون حتّی لو أخطأوا في استنباطهم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وملاحظة اختلاف بعضهم مع البعض الآخر لايجعل الطريق غير موصل؛ لأنّهم أخيراً لا طريق لهم وهم معذورون،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التسليم بأن العمل والفتوی بالاحتياط في المسائل باعث علی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سلك الفلاسفة الإسلاميون الطريق الواقعي للوصول إلی الحقائق؟ </w:t>
      </w:r>
    </w:p>
    <w:p>
      <w:pPr>
        <w:pStyle w:val="BookText"/>
        <w:rPr/>
      </w:pPr>
      <w:r>
        <w:rPr>
          <w:rFonts w:ascii="IRNazanin" w:hAnsi="IRNazanin" w:eastAsia="IRNazanin"/>
          <w:color w:val="111111"/>
          <w:sz w:val="28"/>
          <w:sz w:val="28"/>
          <w:szCs w:val="28"/>
          <w:rtl w:val="true"/>
          <w:lang w:bidi="fa-IR"/>
        </w:rPr>
        <w:t>فهم ابتداءاً بحثوا المسائل من نافذة التعقّل، ولمّا لم تثبت مصونية هذا الطريق في حدّ نفسه، و لو لإنسان واحد ناظر من الخارج لهذا الأمر و متوجه إلی اختلاف الفلاسفة في نتائج افكارهم، ولهذا فهو يری أنّ هذا الطريق غير آمن وأنّ عليه أن لايسلكه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الأمر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وردوا في أوّل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أن هذه المسألة ليست من المستقلات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أخيراً توصلوا إلی نتيجة فكرية واحدة، وطالماً جزموا بهذه النتيجة، ولا مندوحة لهم إلّا بالتخلّي عن كثير من الأدلة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الشخص القاطع بمطلب، لايمكن منعه من ترتيب آثار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تذكيره بهذا المطلب، وهو أنّ نتيجة أفكاره تنافي الأدلة الشرعية، طبعاً فيما لو كان هذا معتقداً بالوحي والأصول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سوف يتزلزل قطعه، ويعرف إجمالاً أنّ بعض أو جميع المقدمات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علی أساسها تمّ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تامّة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الذين ينظرون من الخارج لهذه الواقعة، يعرفون أنّ الطريق الّذي يجر الإنسان إلی مخالفة الأدلة الشرعية طريق غير صحيح، ولا يمكن الأعتماد عليه في المباني الإعتقادية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الشيخ الاعظم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 القطع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الی هذا المطلب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أوجب من ذلك ترك الخوض في المطالب العقلية النظرية؛ لإدراك ما يتعلق بأصول الدين ؛ فإنّه تعريض للهلاك الدائم والعذاب الخالد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20" w:name="pg20568_272048"/>
    </w:p>
    <w:p>
      <w:pPr>
        <w:pStyle w:val="Heading2"/>
        <w:numPr>
          <w:ilvl w:val="1"/>
          <w:numId w:val="1"/>
        </w:numPr>
        <w:rPr/>
      </w:pPr>
      <w:bookmarkStart w:id="21" w:name="__RefHeading___Toc10458931_3381743652"/>
      <w:bookmarkStart w:id="22" w:name="_Toc7"/>
      <w:bookmarkEnd w:id="20"/>
      <w:bookmarkEnd w:id="21"/>
      <w:r>
        <w:rPr>
          <w:rtl w:val="true"/>
        </w:rPr>
        <w:t>الرؤية الفلسفية آية الله الكاظمي</w:t>
      </w:r>
      <w:bookmarkEnd w:id="22"/>
    </w:p>
    <w:p>
      <w:pPr>
        <w:pStyle w:val="BookText"/>
        <w:rPr/>
      </w:pPr>
      <w:r>
        <w:rPr>
          <w:rFonts w:ascii="IRNazanin" w:hAnsi="IRNazanin" w:eastAsia="IRNazanin"/>
          <w:color w:val="111111"/>
          <w:sz w:val="28"/>
          <w:sz w:val="28"/>
          <w:szCs w:val="28"/>
          <w:rtl w:val="true"/>
          <w:lang w:bidi="fa-IR"/>
        </w:rPr>
        <w:t>العدد السادس عشر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تعددت حقيقة الوجود فهل من حدود بين الخالق والمخلوق؟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السؤال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البرهان العقلي القطعي انه جل‌وعلا ليس كمثله شيءو لانظير ولاشبيه ولاضد له فهو شيء لاكالاشياء وكما قال سيد الموحدين واميرالمؤمنين عليه افضل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كل شيء لابمقارنة وغير كل شئ لابمزايلة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يحويه مكان ولا يخلو منه مكان وانه لا يتطرق اليه التحديد ولا يوجد مانع عقلي من وجود غيره محدود غير خارج عن سلطانه لانه ليس ضداً له و لاممانعاً لوجوده او هو من سنخ وجوده تعالی فلاسنخيّة بين وجوده القاهر المؤثر ووجودغيره الذي هو اثر </w:t>
      </w:r>
    </w:p>
    <w:p>
      <w:pPr>
        <w:pStyle w:val="BookText"/>
        <w:rPr/>
      </w:pPr>
      <w:r>
        <w:rPr>
          <w:rFonts w:ascii="Amiri" w:hAnsi="Amiri" w:eastAsia="Amiri" w:cs="Amiri"/>
          <w:color w:val="111111"/>
          <w:sz w:val="28"/>
          <w:sz w:val="28"/>
          <w:szCs w:val="28"/>
          <w:rtl w:val="true"/>
          <w:lang w:bidi="ar-SA"/>
        </w:rPr>
        <w:t>ومغلوب ومقهور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انه جل‌وعلا ليس من سنخ المحدوداتوان المخلوقات محدودة وهو غيرها فانه ليس من سنخ الآثار فما هو المستحيل في البين؟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ارادة الله جل‌وعلا ذاتيّة وعليه فلا يتخلف المراد عن الارادة؟ ام ان ارادته صفة من صفات الافعال لا من صفات الذات وانه فاعل بالاختيار؟</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نقاط الخلاف بين الفلاسفة والاخرين حيث ان الفلاسفة تبنّوا ان ارادته تعالى عين ذاته وعليه فلاينفك المراد عن الارادة وحاصله قدم العالم لقدم الذات المقدسة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وفسّرالمتأخرون منهم الارادة بالحب فارادته يعني حبه للشيء؟</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جل‌وعلا مريد مضافاً لكونه مختاراً فليست ارادته منفكة عن اختياره فلا يمتنع ان تكون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بالمعنی الاتي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الذات وقديمة لكن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يحصل في وقت خاص فكون الارادة عين الذات لاينافي تعلقها بمراد منفك زمناً عن الارادة فالذات الالهية حسب ما تقدم من الدليل العقلي القاطع قاهرة لامقهوريّة ولا مغلوبيّة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واما اعتبار ان المراد لاينفك عن الارادة زماناً ووجوداً فمعناه حذف الاختيار عن الذات المقدسة وهو باطل عقلاً وهل يصح ان يكون لنا اختيارونحن لا نملك من امرنا شيئاً الا ما ملّكنا الله اياه وربنا لا يملك قدرة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فسواء قلنا ان الارادة من صفات الذات ام من صفات الافعال فذلك لايستلزم صدور الخلائق عنه تعالى بالايجاب لا بالاختيار ولذا ارجع العلماء ارادته تعالى الى صفة العلم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ارادته لافعال ذاته عبارة عن علمه الموجب لوجود الفعل في وقت دون وقت بسبب اشتماله على مصلحة داعية الى الايجاد في ذلك الوقت دون غيره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لو كان المراد من العلم هو علم خاص بمعنی علم الله جل وعلا بصدور الفعل في وقت معين فلاضير في هذا المعنی كما يمكن فهمه من الروايات فعن عاصم‌بن‌حميد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لم يزل الله تعالى مريداً؟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المريد لايكون الاّ المراد معه بل لم يزل عالماً قادراً ثم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فبعلمه كانت المشية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دلت عليه الروايات ان العلم غير الارادة نعم الارادة تكون عن علم كما هو صريح الروايتين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هذا مضافاً الى ان الفاعل بالايجاب لايُسمّى مريداً وذلك لانه مضطر ومقهورعلى صدور الفعل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 في شرح الكفاية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دار الكتاب، الجزايري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لامشاحة في الاصطلاح بعد كون المراد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الارادة بمعنى الضمير وما يعزم عليه الانسان في نفسه فمستحيل على الله‌جل‌وعلا لانه يستلزم كونه تعالى محلاً للحوادث وكل ماكان محلاً للحواداث فهو حادث وقد اوضح برهانه العلامة السيد البهبهاني رحمه اللهكما تقدم في بحث الاضافة الابداعية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تفسير الارادة بمعنى الحب ايضاً امر باطل فالارادة والحب وان كانا من الصفات النفسانية الاّ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لاترادف بينهما لالغةً ولاعرفاً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الارادة بمعنى الحب يرجع الى كون الارادة من الصفات النفسانيّة والتي تكون بمعنى الضمير والله جل‌وعلا لاتركب في ذاته حتى تكون له صفات نفسانيّة ولاتعدد في صفاته فهو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 عن صفات البشر </w:t>
      </w:r>
    </w:p>
    <w:p>
      <w:pPr>
        <w:pStyle w:val="BookText"/>
        <w:rPr/>
      </w:pPr>
      <w:r>
        <w:rPr>
          <w:rFonts w:ascii="IRNazanin" w:hAnsi="IRNazanin" w:eastAsia="IRNazanin"/>
          <w:color w:val="111111"/>
          <w:sz w:val="28"/>
          <w:sz w:val="28"/>
          <w:szCs w:val="28"/>
          <w:rtl w:val="true"/>
          <w:lang w:bidi="fa-IR"/>
        </w:rPr>
        <w:t>والمخلوقات من الاشتمال على الضمير والحاصل اننا اذا نظرنا الى الارادة من حيث الذات فهي ترجع الى صفة العلم وانها علم خاص لا انها مطلق العلم واذا نظرنا اليها من جهة المراد فهي عبارة عن ايجاده واحداثه وتكون من صفات الافعال كالخالقية والرازقية وقداوضح ذلك ائمة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صحيح صفوان قال قلت لابي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الارادة من الله ومن الخلق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من الخلق الضمير وما يبدوا لهم بعد ذلك من الفعل واما من الله فارادته احداثه لاغير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فاعلية الله جل وعلا بالابداع ام بالتجلي ؟</w:t>
      </w:r>
    </w:p>
    <w:p>
      <w:pPr>
        <w:pStyle w:val="BookText"/>
        <w:rPr/>
      </w:pPr>
      <w:r>
        <w:rPr>
          <w:rFonts w:ascii="IRNazanin" w:hAnsi="IRNazanin" w:eastAsia="IRNazanin"/>
          <w:color w:val="111111"/>
          <w:sz w:val="28"/>
          <w:sz w:val="28"/>
          <w:szCs w:val="28"/>
          <w:rtl w:val="true"/>
          <w:lang w:bidi="fa-IR"/>
        </w:rPr>
        <w:t>ادعی السيد الطباطبائي ان فاعليته تعالی بالتجلي اقول الاقوال في فاعليته تعالى كالتالي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فاعليته تعالى بالقصد والمقصود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له علم وارادة وعلمه بفعله تفصيلي قبل الفعل بداع زائد كالانسان في افعاله الاختيارية وكالواجب عند جمهور المتكلمين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تبنى هذ الرأي المعتزلة والاشاعرة الا ان الاشاعرة ذهبوا الى ان الله جل‌وعلا لا غاية له في افعاله وانها لاتعلل بالاغراض</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ويرد قول الاشاعرة لزوم العبثية في افعاله تعالى وهو باطل بحكم العقل البديهي القاضي بتنزه الذات الالهية عن كل قبيح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السموات والارض وما بينهما لاعبين ما خلقناهما الاّ بالحق ولكن اكثرهم لايعلمون</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خلقناكم عبثاً وانكم الينا لاترجعون</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ولايزالون مختلفين الاّ من رحم ربك ولذلك خلقهم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قول المعتزلة ان يكون الله جل‌وعلا ناقصاً في ذاته محتاجاً للغير ولا يخفى بطلانه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فاعليته تعالى بالعناية،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له علم سابق على الفعل زائد على ذاته نفسه الصورة العلمية منشأ لصدور الفعل من غير داع زائد كالانسان الواقع على جذع عال فانه بمجرد توهم السقوط يسقط على الارض وكالواجب تعالى في ايجاده الاشياء عند المشائين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ان نفس ارتسام صور المخلوقات في صقع الربوبية يكون منشأ لصدور الفعل منه وبعبارة اخرى تعلق علمه بفعله الذي هو النظام الخير يصير مبدأ لصدوره لاباء جوده ان يعلم خيراً ولايفعله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 انه يلزم على هذا القول عروض الاعراض على الذات الالهية المقدسة اولاً وجهل الذات الالهية في مرتبة الذات تعالى الله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فاعليته تعالى بالرضا،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له ارادة لفعله عن علم وعلمه التفصيلي بفعله عين فعله وليس له قبل الفعل الاّ علم اجمالی به بعلمه بذاته المستتبع لعلمه الاجمالی بمعلوله كالانسان يفعل الصور الخيالية وعلمه التفصيلي بها عين تلك الصور وله قبلها علم اجمالی بها لعلمه بذاته الفعالة لها وكفاعلية الواجب تعالى للاشياء عند الاشراقيين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حبه ورضاه بذاته يستلزم حبه ورضاه بما تقتضيه ذاته فيريد الفعل تبعاً لارادته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 انه يلزم على هذا القول نفي العلم التفصيلي بمخلوقاته عنه تعالى قبل ان يخلق الخلائق وهو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فاعليته تعالى بالتجلي و يفسره لنا السيد الطباطبائي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يفعل الفعل وله علم تفصيلي به هو عين علمه الاجمالي بذاته كالواجب تعالى بناءاً على ما سيأتي ان له تعالى علماً اجمالياً بالاشياء في عين الكشف</w:t>
      </w:r>
    </w:p>
    <w:p>
      <w:pPr>
        <w:pStyle w:val="BookText"/>
        <w:rPr/>
      </w:pPr>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وسمي بالتجلي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افعاله ظهورات وتجليات لذاته وصفاته التي هي عين ذاته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ابتناؤه على القول بالسنخية ووحدة الوجود والموجود وقد تقدم بطلان ذلك بما لامزيد عليه وانه تعالى قادر بذاته حقيقة على ابداع كل شيء فليست فاعليته كفاعلية سائر الاشياء فانه ليس كمثله شيء ولو لم تكن ذاته المقدسة كذلك يلزم النقص عليه ومحدوديته تعالى فليست فاعليته بنحو السيل والترشح او التنزل بل بنحو الابداع لامن شيء فلا يمتنع منه ايجاد الاشياء الكثيرة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انه تعالى يكون قادراً على ابداع الحقائق والاشياء لا من شيء اكمل واعظم من موجود تكون فاعليته وقادريته عين فياضيته من ذاته، وهذا النحو من الفاعلية هو من كماله ومختصاته تعالى</w:t>
      </w:r>
      <w:r>
        <w:rPr>
          <w:rFonts w:eastAsia="Amiri" w:cs="Amiri" w:ascii="Amiri" w:hAnsi="Amiri"/>
          <w:color w:val="111111"/>
          <w:sz w:val="28"/>
          <w:szCs w:val="28"/>
          <w:rtl w:val="true"/>
          <w:lang w:bidi="ar-SA"/>
        </w:rPr>
        <w:t xml:space="preserve">. </w:t>
      </w:r>
      <w:bookmarkStart w:id="23" w:name="pg20568_272056"/>
    </w:p>
    <w:p>
      <w:pPr>
        <w:pStyle w:val="Heading2"/>
        <w:numPr>
          <w:ilvl w:val="1"/>
          <w:numId w:val="1"/>
        </w:numPr>
        <w:rPr/>
      </w:pPr>
      <w:bookmarkStart w:id="24" w:name="__RefHeading___Toc10458933_3381743652"/>
      <w:bookmarkStart w:id="25" w:name="_Toc8"/>
      <w:bookmarkEnd w:id="23"/>
      <w:bookmarkEnd w:id="24"/>
      <w:r>
        <w:rPr>
          <w:rtl w:val="true"/>
        </w:rPr>
        <w:t xml:space="preserve">موقف اصحاب الائمة </w:t>
      </w:r>
      <w:r>
        <w:rPr>
          <w:rtl w:val="true"/>
        </w:rPr>
        <w:t>(</w:t>
      </w:r>
      <w:r>
        <w:rPr>
          <w:rtl w:val="true"/>
        </w:rPr>
        <w:t>علیه السلام</w:t>
      </w:r>
      <w:r>
        <w:rPr>
          <w:rtl w:val="true"/>
        </w:rPr>
        <w:t>)</w:t>
      </w:r>
      <w:r>
        <w:rPr>
          <w:rtl w:val="true"/>
        </w:rPr>
        <w:t>والعلماء من الفلسفة والعرفان</w:t>
      </w:r>
      <w:bookmarkEnd w:id="25"/>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العشرين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الحلقة نذكر القائلين بحرمة دراسة الفلسفة إلا للمجتهدين في العقائد العارفين بضلالتها وإضلالها لاجل نقضها وإبطالها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كيف يصدرمنه هذاالكلام،وكيف يلتزم بوحدة الخالق ومخلوقه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فلاإشكال في أنّ الالتزام بذلك كفرصريح وزندقه ظاهرة لأنه إنكارللواجب والنبي 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في المعارف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أأيد مسلك عرفان صاحب الفصوص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المطلب هو وحدة الوجود والموجود الباطلة التي تكون مستلزمة لإنكار الخالق والخالقية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استفتائه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أن في هذه الحوزة المباركة يدرس العرفان علی ضوء كتاب ابن عربي، وهذا خطر علی الحوزة ولا سيما على شبابنا، فإن كتاب ابن عربي كل من قرأ هذا الكتاب يعتقد بأنّه زنديق ولا إيمان له بالله تعالى وتقدس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يكون هذا الدرس خطراعلی الحوزة ولا سيما علی شبابنا، وعلينا أن نكون فى يقظة وحذر من هذه الأمور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 الجواب من المراجع في بعض المباني الفلسفية العرفانية بلاتقطيع مخلٍّ لكلماتهم</w:t>
      </w:r>
    </w:p>
    <w:p>
      <w:pPr>
        <w:pStyle w:val="BookText"/>
        <w:rPr/>
      </w:pPr>
      <w:r>
        <w:rPr>
          <w:rFonts w:ascii="Amiri" w:hAnsi="Amiri" w:eastAsia="Amiri" w:cs="Amiri"/>
          <w:color w:val="111111"/>
          <w:sz w:val="28"/>
          <w:sz w:val="28"/>
          <w:szCs w:val="28"/>
          <w:rtl w:val="true"/>
          <w:lang w:bidi="ar-SA"/>
        </w:rPr>
        <w:t>وبلا إشارة إلى قائل أو كتاب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 في هذه المجالس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المطالب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والاعتقاد بها كفر واضح وخروج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اعتقد بوحدة وجود الباري تعالى مع ما سوی الله فقد خرج عن التوحيد وهو بلا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فى هذه المجالس حرام وموجب للضلال وغضب الله المتعال، وكل مكلف زائداً على أنه لا يجوز له الحضور في تلك المجالس يجب عليه أن يُعلم الآخرين لئلا يقعوا في الضلالة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الحضور في هذه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التفاتا إلى المطالب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تصير باعثةلإضلال المؤمنين والمؤمنات ليس بجائز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الصافي الگلپايگاني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تكفي الفتوی بحرمة هذه المجالس وحرمة المشاركة فيها فقط، بل غلق هذه المجالس قانونا ومنع انعقادها قانونا وشرعا إن لم يكن بأوجب من غلق محال شرب الخمور ومن منع المتبرجات فلا يكون بأقل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عبد الله الشيرازي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التي تطرح فيها هذا النوع من المباحث لا تجوز المشاركة فيها للأشخاص الناشئين إلا لمن يقدر علی الإجابة عن هذه الأفكار الباطلة، ووجود مثل هذا الشخص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وحدةالوجود قد تكون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مصداق الوجود بمعنى أنه ليس في عالم الوجود شيء غير الله، وكل شيء يكون عين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مستلزم للكفر ولم يقبله أحد من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استفتاءفي بعض نصوص عبارات كتب نهاية الحكمة وبدايتهاوأخرى لمؤلفهما عن المراجع</w:t>
      </w:r>
    </w:p>
    <w:p>
      <w:pPr>
        <w:pStyle w:val="BookText"/>
        <w:rPr/>
      </w:pPr>
      <w:r>
        <w:rPr>
          <w:rFonts w:ascii="Amiri" w:hAnsi="Amiri" w:eastAsia="Amiri" w:cs="Amiri"/>
          <w:color w:val="111111"/>
          <w:sz w:val="28"/>
          <w:sz w:val="28"/>
          <w:szCs w:val="28"/>
          <w:rtl w:val="true"/>
          <w:lang w:bidi="ar-SA"/>
        </w:rPr>
        <w:t>بلا إشارة إلى اسم كتاب أو شخص معين</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مجالس الصوفية والكتب، تذكر مطالب تأتي نماذج منها ذيلا، فما هو حكم الحضور في تلك المجالس؟ وما هو وظيفة المؤمنين قبالها؟ وما هو حكم من يدافع عنها؟فمن تلك المطالب ما ذكروه في نفي الحدوث الحقيقي للعالم وتخطئة القول بحدوثه، بل عدّ العقيدة بحدوث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ضروريات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أسخف الأقوال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قال بحدوث الزمان فقد قال بقدمه من حيث لا يشعر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من لم يجد بدا من إيجاب العلة التامة لمعلولها قال بأن علة العالم هي إرادة الواجب دون ذاته تعالى وهو </w:t>
      </w:r>
    </w:p>
    <w:p>
      <w:pPr>
        <w:pStyle w:val="BookText"/>
        <w:rPr/>
      </w:pPr>
      <w:r>
        <w:rPr>
          <w:rFonts w:ascii="Amiri" w:hAnsi="Amiri" w:eastAsia="Amiri" w:cs="Amiri"/>
          <w:color w:val="111111"/>
          <w:sz w:val="28"/>
          <w:sz w:val="28"/>
          <w:szCs w:val="28"/>
          <w:rtl w:val="true"/>
          <w:lang w:bidi="ar-SA"/>
        </w:rPr>
        <w:t>أسخف ما قيل 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قدرته تعالى هي مبدئيته للإيجاد وعليته لما سواه وهي عين الذات المتعالية ولازم ذلك دوام الفيض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في عجز الباري تعالی من خلق أكثر من شيء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يفيض إلا وجودا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فالأثرالصادرمنه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الذي هوفيض هوأثره المجعول واحدغيركثير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الجبر، ونفي الاختيار والفاعلية الحقيقية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الواجب بالذات علة تامة ينتهي إليه كل موجود ممكن بلا واسطة أو بواسطة أو وسائط بمعنى أن الحقيقة الواجبية هي العلة بعينها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العلة التامة يلزم من وجودها وجود المعلول ومن عدمها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أن كل فعل هو فعل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شي‌ء ممكن موجود سوى الواجب بالذات حتى الأفعال الاختيارية إلا وهو فعل الواجب بالذات معلول له بلا واسطة أو بواسطة أو وسائط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فاعل تام لمجموع ما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مبدء 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المبدء لما هو مبدء له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علية ذاته لوجود الأشياء لا فعله وإيجاده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 الذي هو عين ذاته علة لما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في الاعتقاد بالشباهة والسنخية بين ذات الله تعالی وخلقه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الواجب أن يكون بين المعلول وعلته سنخية ذاتية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 ضروري المسانخة لفاعله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في وحدة وجود الخالق والمخلوق وعينيتهما؛ وكون جميع الأشياء في ذات الله، ونفي الخلقة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يشذ عنه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الإمكانية كائنة ما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بمعنى ما ليس بخارج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أن علة الإيجاد هي إرادة الواجب بالذات دون ذاته المتعالية كلام لا محصل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تعالى واجد لما يعطيه من الخلقة وشؤونها وأطوارها، مليء بما يهبه ويجود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يليق بكبريائه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مكان خاليا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في أن ذات الله تعالی عين كل شيء مع إضافة غيره إليه، فوجوده عندهم مساو لوجود جميع الأشياء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تمام وجود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تمام الشي‌ء هو الشي‌ء وما يفضل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في التشكيك أن يشمل الشديد علی الضعيف وزيادة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في الاعتقاد بوجود ما يساوي الله تعالی من خلقه وعجزه تعالی عن خلق غير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يفيض إلا وجودا واحدا بسيطا له كل كمال وجودي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في إثبات الآلهة المتعددة وأرباب الأنواع، وإسناد الخلقة والربوبية إلی غير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الوجود العقلي معلولة للواجب تعالى بلا واسطة وعلة متوسطة لما دونها من المثال ومرتبة المثال معلولة للعقل وعلة لمرتبة المادة والماديات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في أن معنی تقدم وجود الله تعالی علی وجود المخلوقات هو تطوّر ذات الله بالأطوار المختلفة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الوجود على الوجود فهو تقدم آخر غير ما بالعلية إذ ليس بينهما تأثير وتأثر ولا فاعلية ولا مفعولية بل حكمهما حكم شي‌ء واحد له شؤون وأطوار وله تطور من طور إلى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في الاعتقاد بالإجمال والتفصيل والحدوث في ذات الله تعالى وعلمه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تعالى علما إجماليا في عين الكشف التفصيلي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يكشف بتفاصيل صفاته التي هي عين ذاته المقدسة عن إجمال ذاته كالواجب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معلوم عنده علما إجماليا في عين الكشف التفصيلي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في أن المسلمين جميعا لم يفهموا حقيقة التوحيد إلی الألف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ظهرت الفلسفة التي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وحدة الله الحقيقية بمعنی شمول ذاته لجميع الأشياء ونفي الغير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المتعاطين لعلوم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أهملوا هذا البحث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وقع في كلام الفلاسفة الإسلاميين بعد الألف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صرافة الوجود وأحدية الذات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 بالوقوف عليه أفهام العلماء حتى بعد ما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في تأويل معنی المعاد الشرعي إلی معنی بسط ذات الله وقبضها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نفادوجودالأشياءوإنتهائهاإلى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إلا بسطا ثم قبضا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وهوالمعاد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في أن جميع الأشياء تسير دائما إلی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المعنی الدقيق للمعاد هو فناء إنيتها في الرجوع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يدل علی أن العالم بجميع أجزائه يسير تكوينا إلی الكمال، وستتم حركته يوما وتدفع إنيته قبال عظمة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في استغناء القرآن عن بيان النبي والأئمة عليهم السلام إلا في مثل تفاصيل الأحكام والقصص والمعاد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لإرجاع فهم معاني الآيات والمقام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إلى بيان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تفاصيل الأحكام مما لا سبيل إلى تلقيه من غير بيان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تفاصيل القصص والمعاد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نقل عن </w:t>
      </w:r>
    </w:p>
    <w:p>
      <w:pPr>
        <w:pStyle w:val="BookText"/>
        <w:rPr/>
      </w:pPr>
      <w:r>
        <w:rPr>
          <w:rFonts w:ascii="Amiri" w:hAnsi="Amiri" w:eastAsia="Amiri" w:cs="Amiri"/>
          <w:color w:val="111111"/>
          <w:sz w:val="28"/>
          <w:sz w:val="28"/>
          <w:szCs w:val="28"/>
          <w:rtl w:val="true"/>
          <w:lang w:bidi="ar-SA"/>
        </w:rPr>
        <w:t>النبي صلى الله عليه وآله وسلم مما يمكن استفادته من الكتاب ولو توقف ذلك على بيان النبي صلى الله عليه وآله وسلم كان من الدور الباطل وهو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الحضور في هذه المجالس لمن ليس أهلا للجواب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يسمع لأقوال هؤلاء المنحرفين عن خطّ أهل البيت وأقوالهم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1433</w:t>
      </w:r>
    </w:p>
    <w:p>
      <w:pPr>
        <w:pStyle w:val="BookText"/>
        <w:rPr/>
      </w:pPr>
      <w:r>
        <w:rPr>
          <w:rFonts w:ascii="IRNazanin" w:hAnsi="IRNazanin" w:eastAsia="IRNazanin"/>
          <w:color w:val="111111"/>
          <w:sz w:val="28"/>
          <w:sz w:val="28"/>
          <w:szCs w:val="28"/>
          <w:rtl w:val="true"/>
          <w:lang w:bidi="fa-IR"/>
        </w:rPr>
        <w:t>إن أكثر ما ذكرتم من هذه الطائفة غير صحيح والدليل علی خلافه، ولا يجوز للمؤمنين الحضور في مجالسهم، بل اللازم التبري عن 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المذكورة من مجالس الصوفية وكتبهم أكثرها من أسخف الأقوال وأبطلها ومن أضر القول إلی جوامع المسلمين خلطوا بذلك الحق والباطل وليس فيها كرامة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يحوز الحضور في مجالسهم ولا استماع شيء من كلماتهم ولا المؤانسة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الأولی سنة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1/2/1391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هذه العبارات موهومة باطلة وبعضها دعوی بلا دليل واللازم الاجتناب عنها</w:t>
      </w:r>
      <w:r>
        <w:rPr>
          <w:rFonts w:eastAsia="IRNazanin" w:cs="IRNazanin"/>
          <w:color w:val="111111"/>
          <w:sz w:val="28"/>
          <w:szCs w:val="28"/>
          <w:rtl w:val="true"/>
          <w:lang w:bidi="fa-IR"/>
        </w:rPr>
        <w:t xml:space="preserve">. </w:t>
      </w:r>
      <w:bookmarkStart w:id="26" w:name="pg20568_272064"/>
    </w:p>
    <w:p>
      <w:pPr>
        <w:pStyle w:val="Heading2"/>
        <w:numPr>
          <w:ilvl w:val="1"/>
          <w:numId w:val="1"/>
        </w:numPr>
        <w:rPr/>
      </w:pPr>
      <w:bookmarkStart w:id="27" w:name="__RefHeading___Toc10458935_3381743652"/>
      <w:bookmarkStart w:id="28" w:name="_Toc9"/>
      <w:bookmarkEnd w:id="26"/>
      <w:bookmarkEnd w:id="27"/>
      <w:r>
        <w:rPr>
          <w:rtl w:val="true"/>
        </w:rPr>
        <w:t>رسالة الاثنی عشرية، الحر العاملي</w:t>
      </w:r>
      <w:bookmarkEnd w:id="28"/>
    </w:p>
    <w:p>
      <w:pPr>
        <w:pStyle w:val="BookText"/>
        <w:rPr/>
      </w:pPr>
      <w:r>
        <w:rPr>
          <w:rFonts w:ascii="Amiri" w:hAnsi="Amiri" w:eastAsia="Amiri" w:cs="Amiri"/>
          <w:color w:val="111111"/>
          <w:sz w:val="28"/>
          <w:sz w:val="28"/>
          <w:szCs w:val="28"/>
          <w:rtl w:val="true"/>
          <w:lang w:bidi="ar-SA"/>
        </w:rPr>
        <w:t>الحلقة العشرون</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الحادي عشر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إبطال ما يفعلونه من الذكر الخفي والجلي على ما ابتدعوه </w:t>
      </w:r>
    </w:p>
    <w:p>
      <w:pPr>
        <w:pStyle w:val="BookText"/>
        <w:rPr/>
      </w:pPr>
      <w:r>
        <w:rPr>
          <w:rFonts w:ascii="Amiri" w:hAnsi="Amiri" w:eastAsia="Amiri" w:cs="Amiri"/>
          <w:color w:val="111111"/>
          <w:sz w:val="28"/>
          <w:sz w:val="28"/>
          <w:szCs w:val="28"/>
          <w:rtl w:val="true"/>
          <w:lang w:bidi="ar-SA"/>
        </w:rPr>
        <w:t>إعلم أن كل أمر من أمور الدنيا والدين له ثلاث مراتب إفراط وتفريط وعدل بمعنى الزيادة والنقصان والتوسط ولا شك أن الأولين مذمومان قبيحان عقلا وشرعا فهما محرمان في الأمور الدينية والأحكام الشرعية لاستلزامهما مخالفة الشرع وكذا في أمور الدنيا لأن لها أحكاما شرعية فإذا حصلت مخالفتها ثبت التحريم، والطرف الثالث أعني التوسط والعدل هو الممدوح شرعا المحمود عقلا بل هو الواجب وقد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إما مفرط وإما مفرط</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الأمور أوساطها، والشواهد على ذلك كثيرة إذا عرفت ذلك فاعلم أن الصوفية قد خرجوا في جميع ما سلكوا واختصوا به إلى حد الافراط أو التفريط وفي هذا الباب قد خرجوا إلى الحدين معا فتارة يرفعون أصواتهم بالذكر حتى يتجاوز حد العلو لفرط المبالغة والغلو مع الوصول إلى حد الغناء وتارة يخفونه في أنفسهم على وجه لم يرد به شرع بل هو مخترع مبتدع فإنهم يتصورون مجرد خروج حروف لا إله إلا الله من جوانب القلب والباطن على وجه معروف عندهم مفصل بينهم، فيخرجون بعض الحروف قوة لا فعلا ونطقا من الجانب الأيمن وبعضها من الأيسروبعضها من فوق وبعضها من تحت من غير أن ينطقوا بألسنتهم بل يحركون رؤسهم وأبدانهم حركة عنيفة لأجل ذلك ويجهدون أنفسهم فيه ومن عرف أحوالهم واطلع عرف أن أمرهم في الحالين مقصور على الظاهر دون الباطن </w:t>
      </w:r>
    </w:p>
    <w:p>
      <w:pPr>
        <w:pStyle w:val="BookText"/>
        <w:rPr/>
      </w:pPr>
      <w:r>
        <w:rPr>
          <w:rFonts w:ascii="Amiri" w:hAnsi="Amiri" w:eastAsia="Amiri" w:cs="Amiri"/>
          <w:color w:val="111111"/>
          <w:sz w:val="28"/>
          <w:sz w:val="28"/>
          <w:szCs w:val="28"/>
          <w:rtl w:val="true"/>
          <w:lang w:bidi="ar-SA"/>
        </w:rPr>
        <w:t>ولا شك أن الشيطان قصد صرفهم عن العبادة الشرعية في الحالين فصارت همتهم مصروفة إلى المبالغة في إخراج الحروف وتحسين الصوت ونحوهما مع أنه لا يوافق الشرع شيء مما يفعلونه وهذا كاف في فساد طريقهم غير إنا نذكر في ذلك اثني عشر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دلالة قطعية على ذلك كما مر مرارا ولا يخفى أن إثبات عبادة شرعية بغير دليل تشريع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لعمل الشيعة وإجماعهم قديما وحديثا إلى قريب من هذا الزمان كما عرفت وستعرف دخول المعصومين عليهم السلام في ذلك الاجماع وخروج هؤلاء الشذاذ لا يقدح لما عرفت من فساد أقوالهم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والأئمة عليهم السلام إذ قد نقلت أحوالهم وآثارهم على غير هذا الوجه كما ستعرف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القرآنية الدالة على النهي عن الافراط في رفع الصوت بالذكر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بصوتك ولا تخافت بها وابتغ بين ذلك سبيلا</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ادعواربكم تضرعا وخفية إنه لا يحب المعتدين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ومنافاتها لعلو الصوت إلى هذا الحد الذي يفعلونه ظاهرة مع أنهم يصلون فيه إلى حد الغناء وقد تقدم من أدلة تحريمه ما لا مزيد عليه في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كثير الذكر لقدكنت أمشي معه وإنه ليذكر الله وآكل معه الطعام وإنه ليذكر الله ولقد كان يحدثه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دال على خلاف طريقتهم في المقامين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قال قال الله عز وجل من ذكرني سرا ذكرته علانية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عز وجل في السر فقد ذكر الله كثيرا إن المنافقين كانوا يذكرون الله علانية ولا يذكرونه في السر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يراؤن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يفهم من الذكر في السر هو الاخفات بذكر الله مع النطق باللسان ومنافاة ذلك لعلو الصوت الذي هو شعارهم ظاهرة، ويعلم من ذلك أن فعلهم مرجوح وتركه أولى ويأتي تمام الكلام إن شاء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لعيسى عليه السلام اذكرني في </w:t>
      </w:r>
    </w:p>
    <w:p>
      <w:pPr>
        <w:pStyle w:val="BookText"/>
        <w:rPr/>
      </w:pPr>
      <w:r>
        <w:rPr>
          <w:rFonts w:ascii="Amiri" w:hAnsi="Amiri" w:eastAsia="Amiri" w:cs="Amiri"/>
          <w:color w:val="111111"/>
          <w:sz w:val="28"/>
          <w:sz w:val="28"/>
          <w:szCs w:val="28"/>
          <w:rtl w:val="true"/>
          <w:lang w:bidi="ar-SA"/>
        </w:rPr>
        <w:t>نفسك أذكرك في نفسي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الملك إلا ما سمع وقد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ثواب ذلك الذكر في نفس الرجل إلا الله لعظمته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وأمثاله على مرجوحية علو الصوت المفرط وغيره بالذكر واضحة وذكر الله في النفس إنما يفهم منه استحضار عظمة الله في القلب فإنه مقابل النسيان وأما مجرد تصور إخراج الحروف من جوانب القلب كما مر فلا يفهم من شيء من من الآثار والأخبار عن الأئمة الأطهار عليهم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الطبرسي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إنه كان في غزاة فأشرفوا على واد فجعل الناس يهللون ويكبرون ويرفعون أصواتهم فقال صلى الله عليه وآله أيها الناس اربعوا على أنفسكم أما إنكم لا تدعون الأصم ولا غائبا إنكم تدعون سميعا قريبا</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بهاء الدين في الكشكول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قوم من أمتي يقال لهم صوفية ليسوا مني وإنهم يهود أمتي يحلقون للذكر رؤسهم ويرفعون أصواتهم بالذكر يظنون أنهم من الأبرار وهم أضل من الكفار وأنهم من أهل النار لهم شهقة </w:t>
      </w:r>
    </w:p>
    <w:p>
      <w:pPr>
        <w:pStyle w:val="BookText"/>
        <w:rPr/>
      </w:pPr>
      <w:r>
        <w:rPr>
          <w:rFonts w:ascii="Amiri" w:hAnsi="Amiri" w:eastAsia="Amiri" w:cs="Amiri"/>
          <w:color w:val="111111"/>
          <w:sz w:val="28"/>
          <w:sz w:val="28"/>
          <w:szCs w:val="28"/>
          <w:rtl w:val="true"/>
          <w:lang w:bidi="ar-SA"/>
        </w:rPr>
        <w:t>كشهقة الحمار الحديث</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والشراء والمجانين والصبيان والأحكام والضالة والحدود ورفع الأصوات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في عدة أحاديث أن العبادة في السر أفضل من العبادة في العلانية وأن المستتر بالحسنة له سبعون حسنة</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والمعنيان مع تكررهما دالان على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يدل على ثبوت الفضل للقسم الآخر وبعض ما مر غير واضح الدلالة على المنع والأخير محمول على الكراهية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التفضيل فقد استعمل كثيرا مع عدم المشاركة سلمنا لكن دلالة جميع ما مر من التفضيل والنهي وغيرهما على المرجوحية واضحة كما ترى والمداومة على المرجوح شرعا فضلا عن محرم كافية في مخالفة الشرعفكيف إذا انضم إلى ذلك اعتقاد رجحان المرجوح على أن ما وصل إلى حد الافراط فلا ريب في عدم جوازه وكذا ما يسمونه ذكرا خفيا فإنه لا يصدق عليه الذكر سرا ولا الذكر في النفس ولا يعهد شرعا هذه الحركات بل هي من المخترعات المبتدعات والله تعالى أعلم</w:t>
      </w:r>
      <w:r>
        <w:rPr>
          <w:rFonts w:eastAsia="Amiri" w:cs="Amiri" w:ascii="Amiri" w:hAnsi="Amiri"/>
          <w:color w:val="111111"/>
          <w:sz w:val="28"/>
          <w:szCs w:val="28"/>
          <w:rtl w:val="true"/>
          <w:lang w:bidi="ar-SA"/>
        </w:rPr>
        <w:t xml:space="preserve">. </w:t>
      </w:r>
      <w:bookmarkStart w:id="29" w:name="pg20568_272070"/>
    </w:p>
    <w:p>
      <w:pPr>
        <w:pStyle w:val="Heading2"/>
        <w:numPr>
          <w:ilvl w:val="1"/>
          <w:numId w:val="1"/>
        </w:numPr>
        <w:rPr/>
      </w:pPr>
      <w:bookmarkStart w:id="30" w:name="__RefHeading___Toc10458937_3381743652"/>
      <w:bookmarkStart w:id="31" w:name="_Toc10"/>
      <w:bookmarkEnd w:id="29"/>
      <w:bookmarkEnd w:id="30"/>
      <w:r>
        <w:rPr>
          <w:rtl w:val="true"/>
        </w:rPr>
        <w:t>تنزيه المعبود حجة الاسلام والمسلمين علي احمدي</w:t>
      </w:r>
      <w:bookmarkEnd w:id="31"/>
    </w:p>
    <w:p>
      <w:pPr>
        <w:pStyle w:val="BookText"/>
        <w:rPr/>
      </w:pPr>
      <w:r>
        <w:rPr>
          <w:rFonts w:ascii="IRNazanin" w:hAnsi="IRNazanin" w:eastAsia="IRNazanin"/>
          <w:color w:val="111111"/>
          <w:sz w:val="28"/>
          <w:sz w:val="28"/>
          <w:szCs w:val="28"/>
          <w:rtl w:val="true"/>
          <w:lang w:bidi="fa-IR"/>
        </w:rPr>
        <w:t>العدل الاول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المدخل </w:t>
      </w:r>
    </w:p>
    <w:p>
      <w:pPr>
        <w:pStyle w:val="BookText"/>
        <w:rPr/>
      </w:pPr>
      <w:r>
        <w:rPr>
          <w:rFonts w:ascii="Amiri" w:hAnsi="Amiri" w:eastAsia="Amiri" w:cs="Amiri"/>
          <w:color w:val="111111"/>
          <w:sz w:val="28"/>
          <w:sz w:val="28"/>
          <w:szCs w:val="28"/>
          <w:rtl w:val="true"/>
          <w:lang w:bidi="ar-SA"/>
        </w:rPr>
        <w:t xml:space="preserve">الحمد للّه الّذي أعجز الأوهام أن تنال إلاّ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وحجب العقول عن أن تتخيّل ذاته في امتناعها من الشبه والشكل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لم يتفاوت في ذاته ، ولم يتبعّض بتجزئة العدد في كماله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الأحد ، الصمد ، الّذي لم يلد ولم يولد ، ولم يكن له كفوا أحد </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رسالة في ردّ القول بوحدة الوجود المشهورة عند أهل الفلسفة والعرفان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واحد ، بسيط غير متعدّد ، وأن حقيقة جميع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الخالق تعالى وخلقه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لا غير ، وأوردوا لها جملة من التوهمات والتخرصات زعموها براهين عقليّة وقد حللنا كلماتهم ونقلنا أقوالهم ثم استدللنا على ردها بما وسعنا من الأدلة العقلية والنقليّة ، وقد ذكرت فيها ما دلّت عليه السنّة والكتاب ، وصرّحت به الأئمة الاطياب عليهم‌السلام ، وحقّقه علماءالدين وأولوا الألباب ، من أنّ المباينة وعدم السنخيّة بينه سبحانه وبين خلقه من أصول عقائد الإماميّة بل جميع الأديان ،ولا تكون معرفة التوحيد الحقيقيّ إلاّ بمعنى تنزيهه سبحانه وتعاليه عن خلقه ، ونفي التشابه والتماثل بين الخالق والمخلوق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أرد بذا وذاك إلاّ نشر معارف الأئمة عليهم السلام وظهور حقّانيتها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تشتمل على فصول أربعة وخاتمة ، وإثبات عقيدة الفلاسفة في التوحيد من طريق الاستدلال يبتني عندهم على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أصالة الوجود واعتبارية الماهيّة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مفهوم الوجود مشترك معنوي لا لفظي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الوجود حقيقة مشكّكة لا حقائق متبائنة ، ولا يثبت توحيدهم إلاّ بتماميّة كلّ واحد من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نذكرها في ضمن هذه الفصول ونناقشها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هل الوجود أم الماهيّة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الأصل في التحقّق ، هل أن الوجود هو المتحقّق الأصيل فتكون الماهية على هذا أمرا اعتباريا</w:t>
      </w:r>
      <w:r>
        <w:rPr>
          <w:rStyle w:val="FootnoteAnchor"/>
          <w:rtl w:val="true"/>
        </w:rPr>
        <w:footnoteReference w:id="89"/>
      </w:r>
      <w:r>
        <w:rPr>
          <w:rFonts w:ascii="Amiri" w:hAnsi="Amiri" w:eastAsia="Amiri" w:cs="Amiri"/>
          <w:color w:val="111111"/>
          <w:sz w:val="28"/>
          <w:sz w:val="28"/>
          <w:szCs w:val="28"/>
          <w:rtl w:val="true"/>
          <w:lang w:bidi="ar-SA"/>
        </w:rPr>
        <w:t xml:space="preserve">أم أن الماهيّة هي المتحقّق الأصيل فيكون الوجود أمرا اعتباريا ؟فالقائل بأصالة الوجود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المتحقّق بالذات في الخارج هو الوجود، وإنّ الآثار الخارجيّة إنّما هي للوجود أصالةً، وتنسب إلي الماهيّة الموجودة بالعرض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والقائل بأصالة الماهيّة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المتحقّق بالذات هو الماهيّة وتلك الآثار تترتّب على الماهيّة الموجودة حقيقةً ، وتنسب إلى وجودها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إثبات وحدة الوجود يتوقف على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الوجود هل هو مشترك معنوي أم لفظي ؟</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اختلفوا في أنّ الوجود بمفهومه هل هو مشترك معنويّ يحمل على موضوعاته بمعنى واحد ، أم أنه مشترك لفظيّ يحمل عليها بمعاني متعدّدة ؟</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موجود ، أو زيد موجود ، أو الملكيّة موجودة ، أو الزوجيّة للأربعة موجودة ، هل الوجود في الجميع بمعنى واحد ومفهوم فارد ، أو بمعاني متعدّدة ، ومفاهيم مختلفة ، والاشتراك في لفظ الوجود فقط ؟ واثبات وحدة الوجود عندهم يتوقّف على القول الأوّل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الوجود هل هو حقيقة واحدة مشكّكة أم لا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اختلفوا في أنّ الوجود هل هو حقيقة واحدة ذات تشكّك ومراتب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بالشدّة والضعف ، والتقدّم والتأخّر ، والغنى والفقر ، والكمال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أصل تلك الحقيقة، وليس التفاوت والاختلاف بينها نوعيّا ، أم أن الوجودات حقائق متباينة بتمام ذواتها البسيطة ، أم أنّ </w:t>
      </w:r>
    </w:p>
    <w:p>
      <w:pPr>
        <w:pStyle w:val="BookText"/>
        <w:rPr/>
      </w:pPr>
      <w:r>
        <w:rPr>
          <w:rFonts w:ascii="Amiri" w:hAnsi="Amiri" w:eastAsia="Amiri" w:cs="Amiri"/>
          <w:color w:val="111111"/>
          <w:sz w:val="28"/>
          <w:sz w:val="28"/>
          <w:szCs w:val="28"/>
          <w:rtl w:val="true"/>
          <w:lang w:bidi="ar-SA"/>
        </w:rPr>
        <w:t xml:space="preserve">الوجود واحد حقيقيّ لا كثرة فيها اصلاً، لا بحسب الأنواع، ولا بحسب الأفراد، ولا بحسب المراتب ، والموجود متعدّد وهو الماهيّة ، وموجوديّة الكلّ بانتسابه إلى الوجود ، أو </w:t>
      </w:r>
      <w:r>
        <w:rPr>
          <w:rFonts w:eastAsia="Amiri" w:cs="Amiri" w:ascii="Amiri" w:hAnsi="Amiri"/>
          <w:color w:val="111111"/>
          <w:sz w:val="28"/>
          <w:szCs w:val="28"/>
          <w:rtl w:val="true"/>
          <w:lang w:bidi="ar-SA"/>
        </w:rPr>
        <w:t>.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اثبات وحدة الوجود عندهم إنما يتوقّف على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وحدة الوجود والموجود هل هو حق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الصوفيّة قائلون بوحدة الوجود والموجود بمعنى أن الوجود واحد شخصى هو اللّه سبحانه، ولا موجود سواه، وإنما يتصف غيره بالموجودية على سبيل المجاز</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عندهم بالعرفاء الشامخين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قالوا بوحدة الوجود والموجود جميعا في عين كثرتهما، وهذا هو الّذي اختاره ملاصدراوالسبزواري، إذ أن هؤلاء يقولون بتكثر الوجود والموجود ومعذلك يثبتون الوحدة في عين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يمثل له بأنّه كما إذا كان إنسان مقابلاً لمرائي متعددّة ، فالإنسان متعدّد وكذا الإنسانيّة لكنّه في عين الكثرة واحد بملاحظة </w:t>
      </w:r>
    </w:p>
    <w:p>
      <w:pPr>
        <w:pStyle w:val="BookText"/>
        <w:rPr/>
      </w:pPr>
      <w:r>
        <w:rPr>
          <w:rFonts w:ascii="Amiri" w:hAnsi="Amiri" w:eastAsia="Amiri" w:cs="Amiri"/>
          <w:color w:val="111111"/>
          <w:sz w:val="28"/>
          <w:sz w:val="28"/>
          <w:szCs w:val="28"/>
          <w:rtl w:val="true"/>
          <w:lang w:bidi="ar-SA"/>
        </w:rPr>
        <w:t xml:space="preserve">العكسيّة وعدم الأصليّة ، فإنّ عكس الشيء بما هو عكسه ليس شيئا على حياله، إنّما هو آلة لحاظ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إنّ القائلين بوحدة الوجود والموجود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الصوفيّة والعرفاء الشامخين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في دار التحقّق إلاّ موجود واحد وهو الحق سبحانه وما سواه من الموجودات أطواره وشؤونه ، كما سنذكر كلماتهم تفصيلاً في الفصل الرابع،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سرد كلمات الأعلام في وحدة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ونستّمد من العليّ القدير أن يسدّد خطانا ، ويخلص أعمالنا ، ويجعل قادم أيّامنا خيرا من ماضيه ، ويرضي موالينا سلام اللّه عليهم 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بمنّه وكرمه</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أصالة الوجود أو الماهيّة ؟قد اختلفت الفلاسفة في الأصيل منهما ، فنسب إلى المشائين أصالة الوجود، وإلى الإشراقيّين القول بأصالة الماهيّة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متّفقون على أنّ الوجود والماهيّة متّحدان في الخارج والتمايز بينهما في الذهن ، والمتّحدان في الخارج يجب أن يكون أحدهما أصلاً والآخر أمرا انتزاعيّا عقليّا</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ومعنى أصالة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للفظ الإنسان مثلاً مفهوم واحد وهو المعبّر عنه بالحيوان الناطق وبإزاء هذا المفهوم حقيقة وهو الإنسان الخارجيّ كذلك للفظ الوجود مفهوم واحد بديهي ولهذا المفهوم حقيقة وتلك الحقيقة هي الّتي ينشأ بها الآثار المترتّبة على الماهيّات ، وصرف تلك الحقيقة موجودة بنفس ذاتها ، والماهيات موجودة بها فمعنى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الإنسان موجودة أنّها ثابتة بالوجود ويكون من قبيل وصف الشيء بحال متعلّقه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فالاتحاد بين الوجود والماهية يتحقّق إمّا بأن يكون الوجود أصيلاً والماهية اعتباريّة ، وهذا هو مختار القائلين بأصالة الوجود ، وإمّا بأن تكون الماهية أصيلة والوجود اعتباريّا ، وهذا هو مختار القائلين بأصالة الماهية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قال بعض المعاصرين في تعليقته على 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هذه المسألة أنّ الوجود والماهيّة كليهما موجودان بمعنى أنّ لكلّ منهما الواقعيّة العينيّة لا بمعنى أنّ لكلّ منهما واقعيّة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إليه بعض من ينسب إليه القول بأصالتهما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أنّ الواقعيّة الخارجيّة ، وهي واحدة ، مصداق حقيقيّ لمفهوم الوجود كما أنّها مصداق حقيقيّ لمفهوم الماهيّة ، يحكي الأوّل ما به يشترك مع غيره والثاني يحكي ما به يمتاز عن غيره في حين أنّ ما به الاشتراك عين ما به الامتياز بحسب الواقع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والماهيّة كليهما أمران انتزاعيّان من الأمر المحقّق الخارجي الأصيل ، فتأمل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مفهوم الوجود المنتزع من الخارج تارة يقال بأنّ منشأ انتزاعه نفس ما يقع موضوعا في القضية الحمليّة الّتي يكون مفهوم الوجود محمولاً فيها ، وهذا معناه القول بأصالة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يقال بأنّ منشأ انتزاعه حقيقة وراء ذلك ، وتكون الماهية بدورها منتزعة عن تلك الحقيقة أيضا ، وهي سنخ حقيقة لو أمكن تصّورها مباشرة لكان ذلك مساوقا للتصديق بوجودها وطارديتها للعدم ، وهذا هو القول بأصالة الوجود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يكون المحقق في الخارج هو ذوات الأشياء، أي هي ذات الفرس وذات الشجر وذات الحجر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ومتعلّق جعل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الفرس بما هو فرس والشجر بما هو شجر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لا اشكال في التكثّر لتعدّد الماهيات وتباين الحقائق الموجودة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يكون المتحقّق هو حقيقة الوجود ووجود الأشياء، لا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ولنتساءل هل الوجدان والفطرة السليمة يحكمان بأنّ الأشياء والماهيات الخارجيّة أشياء حقيقيّة واقعيّة وأوّلاً وبالذات ، أو أنّ الموجود المحقّق أوّلاً وبالذات هو حقيقة الوجود ، والأشياء لها تحقّق مجازا وثانيا وبالعرض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هل الأشياء لها وجودات خارجيّة واقعا خارجة عن اطار الذهن أم لا ؟</w:t>
      </w:r>
    </w:p>
    <w:p>
      <w:pPr>
        <w:pStyle w:val="BookText"/>
        <w:rPr/>
      </w:pPr>
      <w:r>
        <w:rPr>
          <w:rFonts w:ascii="Amiri" w:hAnsi="Amiri" w:eastAsia="Amiri" w:cs="Amiri"/>
          <w:color w:val="111111"/>
          <w:sz w:val="28"/>
          <w:sz w:val="28"/>
          <w:szCs w:val="28"/>
          <w:rtl w:val="true"/>
          <w:lang w:bidi="ar-SA"/>
        </w:rPr>
        <w:t xml:space="preserve">وهل المتبادر من نصوص الكتاب والسنّة أنّ الواقعيّات الخارجيّة مصاديق حقيقيّة لمفهوم الإنسان والفرس والبقر والشجر وأنّ هذه الأمور متحقّقة في الخارج حقيقة وأوّلاً وبالذات ، أو أن الموجود والمحقّق هو وجود هذه الأشياء أي حقيقة الوجود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والماهيّات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يحسبها الجاهل أنّها موجودة ، فالموجوديّة إنّما هي وصف للوجود وإنّ موجوديّة الماهيّة أيضا بالوجود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أن المتبادر عند عموم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المتحقّق هو ذوات الأشياء أي ذات الشجر والحجر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أمر آخر يسمّى بالوجود ، فيكون هذه الذوات والأشياء في الخارج منتزعا عن الوجود كما عليه القائل بأصالة الوجود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سلب التحقّق والموجوديّة عن الأشياء والماهيات الخارجيّة حقيقة أم لا ؟فإن كان مقتضى الوجدان والفطرة، والمتبادر من نصوص الكتاب والسنّة ، والمنسبق عند عامة العقلاء أنّ المتحقّق في الخارج 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w:t>
      </w:r>
    </w:p>
    <w:p>
      <w:pPr>
        <w:pStyle w:val="BookText"/>
        <w:rPr/>
      </w:pPr>
      <w:r>
        <w:rPr>
          <w:rFonts w:ascii="IRNazanin" w:hAnsi="IRNazanin" w:eastAsia="IRNazanin"/>
          <w:color w:val="111111"/>
          <w:sz w:val="28"/>
          <w:sz w:val="28"/>
          <w:szCs w:val="28"/>
          <w:rtl w:val="true"/>
          <w:lang w:bidi="fa-IR"/>
        </w:rPr>
        <w:t xml:space="preserve">وقمر وحجر وشجر و </w:t>
      </w:r>
      <w:r>
        <w:rPr>
          <w:rFonts w:eastAsia="IRNazanin" w:cs="IRNazanin"/>
          <w:color w:val="111111"/>
          <w:sz w:val="28"/>
          <w:szCs w:val="28"/>
          <w:rtl w:val="true"/>
          <w:lang w:bidi="fa-IR"/>
        </w:rPr>
        <w:t xml:space="preserve">. . </w:t>
      </w:r>
      <w:r>
        <w:rPr>
          <w:rStyle w:val="FootnoteAnchor"/>
          <w:rtl w:val="true"/>
        </w:rPr>
        <w:footnoteReference w:id="94"/>
      </w:r>
      <w:r>
        <w:rPr>
          <w:rFonts w:ascii="Amiri" w:hAnsi="Amiri" w:eastAsia="Amiri" w:cs="Amiri"/>
          <w:color w:val="111111"/>
          <w:sz w:val="28"/>
          <w:sz w:val="28"/>
          <w:szCs w:val="28"/>
          <w:rtl w:val="true"/>
          <w:lang w:bidi="ar-SA"/>
        </w:rPr>
        <w:t>ولا يرون إلاّ الذات المشخصّة بالشخصيّة الخاصة الّتي لا يصح سلب الموجوديّة عنها ، لا انتزاعيّة هذه الذوات والأشياء الخارجيّة عن الوجود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القاضي سعيد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مجعولية الماهية وعدم معقوليّة أصالة الوجود</w:t>
      </w:r>
    </w:p>
    <w:p>
      <w:pPr>
        <w:pStyle w:val="BookText"/>
        <w:rPr/>
      </w:pPr>
      <w:r>
        <w:rPr>
          <w:rFonts w:ascii="Amiri" w:hAnsi="Amiri" w:eastAsia="Amiri" w:cs="Amiri"/>
          <w:color w:val="111111"/>
          <w:sz w:val="28"/>
          <w:sz w:val="28"/>
          <w:szCs w:val="28"/>
          <w:rtl w:val="true"/>
          <w:lang w:bidi="ar-SA"/>
        </w:rPr>
        <w:t xml:space="preserve">في شرح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كوّن الأشياء قبل كونها فكانت كما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عليه‌السلام أن يذكر أنّ طبيعة الوجود ممّا يتأخّر عن ذوات الأشياء وماهيّاتها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كوّن اللّه تعالى ماهيّات الأشياء وحقائقها قبل وجودها ؛ إذ الجعل إنّما يتعلّق أوّلاً وبالذات إلى الماهيّة ثمّ إلى الوجود اللازم لها ، فكانت أي فوُجدت واتصفت بالوجود ، كما كوّنها أي كوّن ذواتها أي صارت وجوداتها تابعة لجعل ماهيّاتها ، فافهم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يجوز للعاقل رفع اليد عن ذلك ، مع عدم إقامة البرهان والدليل المعتدّ به للقول بأصالة الوجود ؛ لأنّ أدلّتهم مبتنية على مقدّمات غير مسلّمة أو مصادرة على المطلوب، فلاحظ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سلف كلام المحقق الداماد حيث قال في مجعوليّة الماهيّة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نفس قوام الماهيّة مصحح حمل الوجود ، فاحدس أنّها </w:t>
      </w:r>
    </w:p>
    <w:p>
      <w:pPr>
        <w:pStyle w:val="BookText"/>
        <w:rPr/>
      </w:pPr>
      <w:r>
        <w:rPr>
          <w:rFonts w:ascii="Amiri" w:hAnsi="Amiri" w:eastAsia="Amiri" w:cs="Amiri"/>
          <w:color w:val="111111"/>
          <w:sz w:val="28"/>
          <w:sz w:val="28"/>
          <w:szCs w:val="28"/>
          <w:rtl w:val="true"/>
          <w:lang w:bidi="ar-SA"/>
        </w:rPr>
        <w:t>إذا استغنت بحسب نفسها ومن حيث أصل قوامها عن الفاعل ، صدق حمل الموجود عليها من جهة ذاتها وخرجت عن حدود بقعة إمكانها وهو باطل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قوام الماهيّة مصحح حمل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الماهيّة متحقّقة في الخارج أوّلاً وبالذات وبدون واسطة في العروض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 السبزواريّ بخفاء وساطة الوجود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التحقّق والتحصّل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بالنظر الدقيق البرهاني بل بإعانة من الذوق العرفاني ، وأمّا بعد التنزل فالتحقّق لذي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حقيقي وصحّة السلب منتفية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حاشية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الوجود عن الكليّ الطبيعيّ ضعيفة وثبوت الوجود له كاد أن يكون بالحقيقة ، فالكليّ الطبيعيّ موجود بحكم العقل الفطريّ ، وهذا حقيقة عقليّة ، مجاز عرفانيّ ، وبهذا يمكن التوفيق بين قولي المثبت والنافي ؛ فإن الطبيعيّ موجود بواسطة في العروض</w:t>
      </w:r>
      <w:r>
        <w:rPr>
          <w:rStyle w:val="FootnoteAnchor"/>
          <w:rtl w:val="true"/>
        </w:rPr>
        <w:footnoteReference w:id="98"/>
      </w:r>
      <w:r>
        <w:rPr>
          <w:rFonts w:ascii="Amiri" w:hAnsi="Amiri" w:eastAsia="Amiri" w:cs="Amiri"/>
          <w:color w:val="111111"/>
          <w:sz w:val="28"/>
          <w:sz w:val="28"/>
          <w:szCs w:val="28"/>
          <w:rtl w:val="true"/>
          <w:lang w:bidi="ar-SA"/>
        </w:rPr>
        <w:t xml:space="preserve">، وغير </w:t>
      </w:r>
    </w:p>
    <w:p>
      <w:pPr>
        <w:pStyle w:val="BookText"/>
        <w:rPr/>
      </w:pPr>
      <w:r>
        <w:rPr>
          <w:rFonts w:ascii="Amiri" w:hAnsi="Amiri" w:eastAsia="Amiri" w:cs="Amiri"/>
          <w:color w:val="111111"/>
          <w:sz w:val="28"/>
          <w:sz w:val="28"/>
          <w:szCs w:val="28"/>
          <w:rtl w:val="true"/>
          <w:lang w:bidi="ar-SA"/>
        </w:rPr>
        <w:t xml:space="preserve">موجود لصحة سلب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هذه الصحّة أخفي واحتاجت إلى زيادة تدقيق وإعانة مذاق رشيق</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من القائلين بأصالة الوجود وأقام لها أدلّة وكان هنا بصدد تثبيت اعتباريّة الماهية وأنّ الوجود واسطة في عروض موجوديّة الماهيّة إلاّ أنّه يقول بأنّ هذه الوساطة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في بيان إخفائية وساطة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شعوريّا قد أقرّ بأنّ العاقل يحكم بمقتضى الفطرة السليمة بموجوديّة الماهيّة وتحققها في الخارج حقيقة وأوّلاً وبالذات ، وأقرّ أيضا بعجز البرهان العقليّ عن المنع للحكم الفطريّ وسلب التحقّق عن الماهيّة أي الطبيعيّ ، واستشهد لمدعاه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 التحقّق عن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بالذوق العرفانيّ ، ولنا معه كلام في إبطاله سيأتي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هذا ما اعترف به بعض المعاصرين في شرحه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ابوعلي سينا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القول بأصالة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مفتاح للقول بوحدة الوجود بل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أخطر وأشدّ ما يصدم المعرفة الإلهيّة ، بخلاف أصالة الماهيّة الّتي هي محفوظة من هذه الخطرات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لباب التقديس والتنزيه في الحس والعيان ، وفي الأعيان لا يشاهد إلاّ الذوات المتنوّعة حقيقيّة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كلمات بعض أتباع المشايين ظاهرة في القول بأصالة الوجود</w:t>
      </w:r>
      <w:r>
        <w:rPr>
          <w:rStyle w:val="FootnoteAnchor"/>
          <w:rtl w:val="true"/>
        </w:rPr>
        <w:footnoteReference w:id="102"/>
      </w:r>
      <w:r>
        <w:rPr>
          <w:rFonts w:ascii="Amiri" w:hAnsi="Amiri" w:eastAsia="Amiri" w:cs="Amiri"/>
          <w:color w:val="111111"/>
          <w:sz w:val="28"/>
          <w:sz w:val="28"/>
          <w:szCs w:val="28"/>
          <w:rtl w:val="true"/>
          <w:lang w:bidi="ar-SA"/>
        </w:rPr>
        <w:t>كما أنّ كثيرا من كلمات الإشراقيّين ظاهرة في القول بأصالة الماهيّة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صاحب الأسفار برهة من الزمان قائلاً بأصالة الماهيّة بل كان شديد الذبّ عنها</w:t>
      </w:r>
      <w:r>
        <w:rPr>
          <w:rStyle w:val="FootnoteAnchor"/>
          <w:rtl w:val="true"/>
        </w:rPr>
        <w:footnoteReference w:id="104"/>
      </w:r>
      <w:r>
        <w:rPr>
          <w:rFonts w:ascii="Amiri" w:hAnsi="Amiri" w:eastAsia="Amiri" w:cs="Amiri"/>
          <w:color w:val="111111"/>
          <w:sz w:val="28"/>
          <w:sz w:val="28"/>
          <w:szCs w:val="28"/>
          <w:rtl w:val="true"/>
          <w:lang w:bidi="ar-SA"/>
        </w:rPr>
        <w:t>ثمّ رجع عنها ، كما أنّ بعض كلمات ابن سينا والخواجة الطوسيّ ونظرائهم ظاهرة في القول بأصالة الماهيّة واعتباريّة الوجود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المحقق الإصفهانيّ في نهاية الدراية بذهاب المشهور من الحكماء والمتكلّمين إلى أصالة الماهيّة وتعلق الجعل بها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اعترف بعض المعاصرين بأنّ المباحث الفلسفيّة قبل الفارابيّ كانت تدور على أصالة الماهيّة ، ثمّ ذهب إليها الفارابيّ وابن سينا وبهمنيار وميرداماد وشيخ الإشراق وصاحب الأسفار في بدء الأمر، ولايمكن استناد القول بأصالة </w:t>
      </w:r>
      <w:bookmarkStart w:id="32" w:name="pg20568_272083"/>
    </w:p>
    <w:p>
      <w:pPr>
        <w:pStyle w:val="BookText"/>
        <w:rPr/>
      </w:pPr>
      <w:bookmarkEnd w:id="32"/>
      <w:r>
        <w:rPr>
          <w:rFonts w:ascii="Amiri" w:hAnsi="Amiri" w:eastAsia="Amiri" w:cs="Amiri"/>
          <w:color w:val="111111"/>
          <w:sz w:val="28"/>
          <w:sz w:val="28"/>
          <w:szCs w:val="28"/>
          <w:rtl w:val="true"/>
          <w:lang w:bidi="ar-SA"/>
        </w:rPr>
        <w:t xml:space="preserve">الوجود إلى المشايين وأصالة الماهيّة إلى الإشراقيّين مع عدم طرح مسألة أصالة الوجود قبل صاحب الأسفار كمسألة فلسفيّة مستقلّة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10458939_3381743652"/>
      <w:bookmarkStart w:id="34" w:name="_Toc11"/>
      <w:bookmarkEnd w:id="33"/>
      <w:r>
        <w:rPr>
          <w:rtl w:val="true"/>
        </w:rPr>
        <w:t>الغلو و التفويض الدكتور السيد علاء الدين الكاظمي</w:t>
      </w:r>
      <w:bookmarkEnd w:id="34"/>
    </w:p>
    <w:p>
      <w:pPr>
        <w:pStyle w:val="BookText"/>
        <w:rPr/>
      </w:pPr>
      <w:r>
        <w:rPr>
          <w:rFonts w:ascii="Amiri" w:hAnsi="Amiri" w:eastAsia="Amiri" w:cs="Amiri"/>
          <w:color w:val="111111"/>
          <w:sz w:val="28"/>
          <w:sz w:val="28"/>
          <w:szCs w:val="28"/>
          <w:rtl w:val="true"/>
          <w:lang w:bidi="ar-SA"/>
        </w:rPr>
        <w:t>الدكتور السيد علاء الدين الكاظمي القزوينيالحلقة الواحدة والعشرون</w:t>
      </w:r>
    </w:p>
    <w:p>
      <w:pPr>
        <w:pStyle w:val="BookText"/>
        <w:rPr/>
      </w:pPr>
      <w:r>
        <w:rPr>
          <w:rFonts w:ascii="IRNazanin" w:hAnsi="IRNazanin" w:eastAsia="IRNazanin"/>
          <w:color w:val="111111"/>
          <w:sz w:val="28"/>
          <w:sz w:val="28"/>
          <w:szCs w:val="28"/>
          <w:rtl w:val="true"/>
          <w:lang w:bidi="fa-IR"/>
        </w:rPr>
        <w:t xml:space="preserve">لا يخفی ان المستعمر الكافرهو الذي اوجد الوهابية والبابية والبهائية والشيخية لاجل تمزيق الاسلام وتشويه حقيقة التشيع ويذكرفي بعض التقارير ان احمد الاحسائي وكاظم الرشتي كانا قسين من قساوسة النصاری تظاهرا بالاسلام لاغراض استعمارية ولذا ارتأت المجلة اظهارانحرافات الشيخية حتی تحذر الامة افكارهم كما لا يخفی ان الروايات التي يستشهد بها الشيخية مجعولة ولا وجود لها الا في كتبهم وكتب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p>
    <w:p>
      <w:pPr>
        <w:pStyle w:val="BookText"/>
        <w:rPr/>
      </w:pPr>
      <w:r>
        <w:rPr>
          <w:rFonts w:ascii="Amiri" w:hAnsi="Amiri" w:eastAsia="Amiri" w:cs="Amiri"/>
          <w:color w:val="111111"/>
          <w:sz w:val="28"/>
          <w:sz w:val="28"/>
          <w:szCs w:val="28"/>
          <w:rtl w:val="true"/>
          <w:lang w:bidi="ar-SA"/>
        </w:rPr>
        <w:t>المسأله الخامسة 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جميع المخلوقات ومسألة الأنوار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معتقدات فرقة الشيخية قولهم بتقدم ذوات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جميع المخلوقات، وقد أنكر ذلك جميع علماء الطائفة الشيعية بل وجميع المسلمين، لمخالفة ذلك للضرورة من الدين وما ورد في القرآن العظيم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أبيهم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من البشر، وأن مسألة الأنوار من وضع الغلاة الذين أرادوا هدم الإسلام بمثل هذه المعتقدات الفاسدة، وقد أنكر شيخ الطائفة المسدد والمؤيد الشيخ المفيد قدرس سره مسأله الأنوار واعتبرها من وضع الغلاة، ولكن بعض مشايخ الشيخية لم يرضهم ذلك فتحاملوا عليه واتهموه بالسفه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موسی الاسكوئي في نقده للشيخ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يلزم من القول به عيب ولا إشكال إلا علی مذهب الشيخ الجليل الشيخ المفيد عليه الرحمة،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تقدم وجود المعصومين الأربعة عشر علی جميع الموجودات، وفساده بحمد الله في هذا الزمان من أوضح الواضحات، وأبده البديهيات، والأخبار المتواترة في تقدمهم علی جميع ما ذرء وبرء صريحة، وإثباته تحصيل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تلك الأخبار لكثرتها وانتشارها كنقل التمر إلی هجر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هذا القول من ذلك الشيخ الجليل مع وجود الأخبار المستفيضة، بل المتواترة الصريحة في تقدمهم علی كل الموجودات في غاية العجب، وأعجب منه نسبته القول به إلی الغلو، ولا بأس بنقل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قالرحمه الله ، في مسائل التلعكبرية في جواب السؤال عن أن أشباح آل محمد سابقة علی وجود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بذلك أن أمثلتهم في الصور كانت في العرش فرآها آدم وسأل عنها، فأخبره الله أمثال صور من ذريته شرفهم بذلك وعظمهم به ، وأما أن تكون ذواتهم كانت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فذلك باطل بعيد عن الحق، لايعتقده محصل ولا يدين به عالم، وإنما قال به طوايف من الغلاة الجهّال والحشوية من الشيعة، الذين لابصر لهم بمعاني الأشياء ولا حقيقة الكلام، وقد قيل إن الله تعالی كان قد كتب أسمائهم علی العرش فرآها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بذلك، وعلم أن شأنهم عندالله عظيم، وأما القول بأن ذواتهم كانت موجودة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ببطلانه علی ما قدمناه انتهی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موسی الاسكوئي معقباً علی كلام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القائل بهذا القول الشنيع هذا الشيخ الجليل لسارعنا في تسفيه قائله وتخطئته بأنواع مختلفة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فالذي ينظر إلی كلام الشيخ المفيد يراه موافقاً للضرورة من الدين وما ورد في الفرقان العظيم ودلت عليه الأخبار الصحيحة، ومخالفة موسی الاسكوئي لكل ذلك، فما يدعيه من وجود أخبار مستفيضة بل متواترة علی تقدمهم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كافة الموجودات دعوی باطلة، لمخالفة ذلك لما ذكرناه سابقاً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فوجودهم متأخر عن وجود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وأعجب من ذلك زعمه أن تلك الأخبار لكثرتها وانتشارها لايحتاج إلی نقلها، فإن نقلها كنقل التمر إلی هجر، ومع ذلك خفيت هذه الأخبار علی الشيخ المفيد، ولم تخف علی موسی الاسكوئي</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ويقال لموسی الاسكوئي ومن تابعه في مقالته هذه، أن دعواك أن الأربعة عشر بذواتهم متقدمون علی جميع ما ذرء وما برء ، فالسؤال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الذي ولدته آمنة رضوان الله عليها؟ هل 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بذاته قبل خلق العالم، أم أنه شخص آخر غيره؟ فبماذا يجيب الاسكوئي، ومن هو الذي ولدته فاطمة بنت أسد، هل 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وجد قبل وجود الخلق، أم أنه شخص آخر؟ ومن هما اللذان ولدتهماالصديقة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هما الإمامان الحسن والحسين عليهما السلام اللذان خلقهما الله سبحانه قبل خلق </w:t>
      </w:r>
    </w:p>
    <w:p>
      <w:pPr>
        <w:pStyle w:val="BookText"/>
        <w:rPr/>
      </w:pPr>
      <w:r>
        <w:rPr>
          <w:rFonts w:ascii="IRNazanin" w:hAnsi="IRNazanin" w:eastAsia="IRNazanin"/>
          <w:color w:val="111111"/>
          <w:sz w:val="28"/>
          <w:sz w:val="28"/>
          <w:szCs w:val="28"/>
          <w:rtl w:val="true"/>
          <w:lang w:bidi="fa-IR"/>
        </w:rPr>
        <w:t>الخلق بذواتهما، أم أنهما شخصان آخران؟ فإذا كانا هما فهو تحصيل للحاصل، وإذا كانا غيرهما، إذن فمن هما؟ وهكذا في 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ولهذا كان الحق مع الشيخ المفيد والباطل مع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فتشنيع موسی الاسكوئي علی الشيخ المفيد ورميه بالسفه ليس في محله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القول بأن ذواتهم كانت موجودة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في بطلانه علی ما قدمناه</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من الشيخ المسدد المفيد يبطل قول كل متقوّل من دون دليل يركن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 الشيخ المفيد معنی الأشباح بما لا مزيد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والصحيح من حديث الأشباح الرواية التي جاءت عن الثقات بأن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علی العرش أشباحاً يلمع نورها، فسأل الله تعالی عنها، فأوحی إليه أنها أشباح رسول الله وأمير المؤمنين وفاطمة والحسن والحسين صلوات الله عليهم، وأعلمه أن لولا الأشباح التي رآها ما خلقه ولا خلق سماء ولا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يكونوا في تلك الحال صوراً محياةً ولا أرواحاً ناطقة، لكنها كانت صوراً علی مثل صورهم في البشرية، تدل علی ما يكونون عليه في المستقبل من الهيئة، والنور الذي جعله عليهم يدل علی نور الدين بهم وضياء الحق بحججهم</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الذيذكره الشيخ المفيد يوافق العقل والنقل وقد وردت بذلك الآيات والأخبار الصحيحة</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ما ذهب اليه الشيخ المفيد وغيره من علماءالشيعة لموافقة ذلك للضرورة من دين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 في المسائل العكبرية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تكرار القول بأنه قد صح أنهم أنوار ، فقد قالنا فيه ما يكفي، وبينا أنه مذهب مردود، ووصفنا الذاهب إليه من الناس بما ذكرناه من الغلو والتقليد بغير بيان</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فالشيخ المفيد هنا نفی أن يكون هناك بيان علی كونهم أنواراً لعدم وجود رواية صحيحة تدل علی مدعی موسی الاسكوئي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اخر الزمان في كتب الانبياء السابقين </w:t>
      </w:r>
    </w:p>
    <w:p>
      <w:pPr>
        <w:pStyle w:val="BookText"/>
        <w:rPr/>
      </w:pPr>
      <w:r>
        <w:rPr>
          <w:rFonts w:ascii="Amiri" w:hAnsi="Amiri" w:eastAsia="Amiri" w:cs="Amiri"/>
          <w:color w:val="111111"/>
          <w:sz w:val="28"/>
          <w:sz w:val="28"/>
          <w:szCs w:val="28"/>
          <w:rtl w:val="true"/>
          <w:lang w:bidi="ar-SA"/>
        </w:rPr>
        <w:t>ابو جعفر الكاظمي</w:t>
      </w:r>
    </w:p>
    <w:p>
      <w:pPr>
        <w:pStyle w:val="BookText"/>
        <w:rPr/>
      </w:pPr>
      <w:r>
        <w:rPr>
          <w:rFonts w:ascii="Amiri" w:hAnsi="Amiri" w:eastAsia="Amiri" w:cs="Amiri"/>
          <w:color w:val="111111"/>
          <w:sz w:val="28"/>
          <w:sz w:val="28"/>
          <w:szCs w:val="28"/>
          <w:rtl w:val="true"/>
          <w:lang w:bidi="ar-SA"/>
        </w:rPr>
        <w:t>العدد الاخير</w:t>
      </w:r>
    </w:p>
    <w:p>
      <w:pPr>
        <w:pStyle w:val="BookText"/>
        <w:rPr/>
      </w:pPr>
      <w:r>
        <w:rPr>
          <w:rFonts w:ascii="Amiri" w:hAnsi="Amiri" w:eastAsia="Amiri" w:cs="Amiri"/>
          <w:color w:val="111111"/>
          <w:sz w:val="28"/>
          <w:sz w:val="28"/>
          <w:szCs w:val="28"/>
          <w:rtl w:val="true"/>
          <w:lang w:bidi="ar-SA"/>
        </w:rPr>
        <w:t>مكاشفات يوحنا</w:t>
      </w:r>
    </w:p>
    <w:p>
      <w:pPr>
        <w:pStyle w:val="BookText"/>
        <w:rPr/>
      </w:pPr>
      <w:r>
        <w:rPr>
          <w:rFonts w:ascii="Amiri" w:hAnsi="Amiri" w:eastAsia="Amiri" w:cs="Amiri"/>
          <w:color w:val="111111"/>
          <w:sz w:val="28"/>
          <w:sz w:val="28"/>
          <w:szCs w:val="28"/>
          <w:rtl w:val="true"/>
          <w:lang w:bidi="ar-SA"/>
        </w:rPr>
        <w:t xml:space="preserve">هذا الكتاب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يوحنا اللاهوتي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كتب العهد الجديد من الانجيل، وقد ذكر فيه عجائب وغرائب من أخبار آخرالزمان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الإصحاح التاسع عشر الى آخر الكتاب ذكر الهلاك والبوار لأهل الأرض، ثم نزول المسيح عليه السلام، وقتل الدجال، ونص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وبالعدل السماء مفتوحة؛ وإذا فرس أبيض، والجالس عليه يدعى أمينا وصادقاً يحكم و يحارب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الوحش وملوك الأرض وأجنادهم مجتمعين</w:t>
      </w:r>
    </w:p>
    <w:p>
      <w:pPr>
        <w:pStyle w:val="BookText"/>
        <w:rPr/>
      </w:pPr>
      <w:r>
        <w:rPr>
          <w:rFonts w:ascii="Amiri" w:hAnsi="Amiri" w:eastAsia="Amiri" w:cs="Amiri"/>
          <w:color w:val="111111"/>
          <w:sz w:val="28"/>
          <w:sz w:val="28"/>
          <w:szCs w:val="28"/>
          <w:rtl w:val="true"/>
          <w:lang w:bidi="ar-SA"/>
        </w:rPr>
        <w:t>ليصنعوا حرباً مع الجالس على الفرس ومع جنده، فقبض على الوحش والنبي الكذّاب معه الصانع، قُدّامه الآيات التي أضلّ بها الذين قبلوا سمة الوحش، والذين سجدوا لصورته، وطُرح الإثنين حيين في بحيرة النار المتّقدة بالكبريت، والباقين قتلوا بسيف الجالس على الفرس الخارج من فمه، وجميع الطيور شبعت من لحومهم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في الإصحاح العشرين الى الرجعة مع المسيح وكلمة الله، وسمّاها القيامة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يقول به كثير من الشيعة؛ لما ورد في أخبار أهل النبي صلوات الله عليهم؛ من الرجعة وقيام بعض الموتى مع الإمام المهدي والمسيح 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القيامة الكبرى والحساب، ومصيرأهل النار الى النار، وأهل الجنّة الى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شيء مما جاء في كتب التوراة والإنجيل من حوادث آخر الزمان، والعذاب الشديد لأهل الأرض بما يقترفونه من الآثام، وبيان علامات ظهور الإمام المهدي، ونزول المسيح عليهما السلام معه، وقتلهم الدجّال، وجميع الأديان؛ مقرّة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المجوس</w:t>
      </w:r>
    </w:p>
    <w:p>
      <w:pPr>
        <w:pStyle w:val="BookText"/>
        <w:rPr/>
      </w:pPr>
      <w:r>
        <w:rPr>
          <w:rFonts w:ascii="Amiri" w:hAnsi="Amiri" w:eastAsia="Amiri" w:cs="Amiri"/>
          <w:color w:val="111111"/>
          <w:sz w:val="28"/>
          <w:sz w:val="28"/>
          <w:szCs w:val="28"/>
          <w:rtl w:val="true"/>
          <w:lang w:bidi="ar-SA"/>
        </w:rPr>
        <w:t xml:space="preserve">المجوس يذكرون في كتبهم ذلك ويسمون 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ينتظرونه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كيخسرو شاهرخ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مازديستي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المجوسية، إلا أنه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والفتح والرفاه؛ فراراً من الإقرار بمحمد أو المهدي، وقد عيب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البرهميّة</w:t>
      </w:r>
    </w:p>
    <w:p>
      <w:pPr>
        <w:pStyle w:val="BookText"/>
        <w:rPr/>
      </w:pPr>
      <w:r>
        <w:rPr>
          <w:rFonts w:ascii="Amiri" w:hAnsi="Amiri" w:eastAsia="Amiri" w:cs="Amiri"/>
          <w:color w:val="111111"/>
          <w:sz w:val="28"/>
          <w:sz w:val="28"/>
          <w:szCs w:val="28"/>
          <w:rtl w:val="true"/>
          <w:lang w:bidi="ar-SA"/>
        </w:rPr>
        <w:t>والبرهميون من الهنادك يعتقدون بجميع ما مرّ؛ من نزول العذاب الشديد على أهل الأرض، وعقب ذلك يظهر من يملأ الأرض قسطاً وعدلاً كما ملئت ظلماً وجوراً، ويزعمون أنه في ذلك اليوم يُسيطر البرهميون على جميع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الأديان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الأديان تذكر ذلك، وأهل كل دين يزعمون أنهم وحدهم سيعيشونفي رفاهية وأمن ورغد، وأن الأرض ستكون لهم دون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 في كتب الأديان كلها صحيح فإنها متفقة على أنه؛ سيظهر في آخر الزمان بعد عذاب شديد، من يملأ الأرض قسطاً وعدلاً 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زعم كل من أهل الأديان بأن الرفاه والعدل سيكون لهم وحدهم؛ خطأ في التعبير والتفسير، فإن أهل الأرض كلهم سينعمون بظهور الإمام المهدي عليه السلام؛ وكون الدين كله لله، وأهل الأرض يكونون أهل دين واحد وهو دين الإسلام الذي صدّق بجميع الرسل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كل دين ينظرون الى أنفسهم وحدهم دون من سواهم، ودين الإسلام ينظر الى جميع أهل الأرض سواء، وإن النعمة ستشملهم بلا استثناء؛ كما ورد في أخبار النبي وأهل بيته الأطهار عليهم الصلاة والسلام، ويعم السلام، وتبطل جميع آلات الحروب وتُدمّر، وسوف لاتبقى حرب بعد ظهور الإمام المهدي عليه السلام؛ إذ تكون الأمم كلها أمّة واحدة لا يوجد فيها اختلاف ديني أو عنصري أو جنسي، أو غير ذلك من الإختلاف؛ فلا موجب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بذلك آيات القرآن الكريم، قال تعالى في سورة النور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وليمكننّ لهم دينهم الذي ارتضى لهم وليبدلنهم من بعد خوفهم أمناً يعبدونني لايشركون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ونطقت به الأحاديث الكثيرة الواردة عن النبي صلى الله عليه وآله وسلم من طريق أهل بيته عليهم السلام، وصرّحت به كتب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أشعياء </w:t>
      </w:r>
    </w:p>
    <w:p>
      <w:pPr>
        <w:pStyle w:val="BookText"/>
        <w:rPr/>
      </w:pPr>
      <w:r>
        <w:rPr>
          <w:rFonts w:ascii="Amiri" w:hAnsi="Amiri" w:eastAsia="Amiri" w:cs="Amiri"/>
          <w:color w:val="111111"/>
          <w:sz w:val="28"/>
          <w:sz w:val="28"/>
          <w:szCs w:val="28"/>
          <w:rtl w:val="true"/>
          <w:lang w:bidi="ar-SA"/>
        </w:rPr>
        <w:t>في الإصحاح الثاني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فيقضي بين الأمم، وينصف لشعوب كثيرين؛ فيطبعون سيوفهم سككاً، ورماحهم مناجل، لا ترفع أمّة على أمّة سيفاً، ولا يتعلمون الحرب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مثل ذلك بنفس التعبير في الإصحاح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صريح في أن الأسلحة النارية تبطل ولا يبقى لها أثر؛ لأنها مدعاة الخوف ووسائل التدمير والخراب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الصلف من الجهّال</w:t>
      </w:r>
    </w:p>
    <w:p>
      <w:pPr>
        <w:pStyle w:val="BookText"/>
        <w:rPr/>
      </w:pPr>
      <w:r>
        <w:rPr>
          <w:rFonts w:ascii="Amiri" w:hAnsi="Amiri" w:eastAsia="Amiri" w:cs="Amiri"/>
          <w:color w:val="111111"/>
          <w:sz w:val="28"/>
          <w:sz w:val="28"/>
          <w:szCs w:val="28"/>
          <w:rtl w:val="true"/>
          <w:lang w:bidi="ar-SA"/>
        </w:rPr>
        <w:t>ومع اتفاق الأديان كلها، وتصريح الآيات، وتواتر الأحاديث، وأخبار الكتب السماوية بأسرها على ذلك؛ يحصل العلم الجازم، واليقين القاطع؛ بأن هذا أمر كائن لا محالة بتقدير من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الذين حقّت عليهم كلمة ربّك لا يؤمنون ولو جاءتهم كل آية حتى يروا العذاب الأليم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ينكرون آيات الله، ويهزأون بعقيدة الإمام المهدي ونزول المسيح عليهما السلام مع هذه الدلالات الواضحات والآيات البينات؛ أولئك من أصحاب الدجّال؛ الذين ذكرت متواترات الأخبار أنهم سيبيدون ويهلكون على يد الإمام المهدي والمسيح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فرج وليّك واملأ به الأرض قسطاً وعدلاً فقد مُلئت ظلماً وجوراً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الأديان كلها ترمي الى هدف واحد</w:t>
      </w:r>
    </w:p>
    <w:p>
      <w:pPr>
        <w:pStyle w:val="BookText"/>
        <w:rPr/>
      </w:pPr>
      <w:r>
        <w:rPr>
          <w:rFonts w:ascii="Amiri" w:hAnsi="Amiri" w:eastAsia="Amiri" w:cs="Amiri"/>
          <w:color w:val="111111"/>
          <w:sz w:val="28"/>
          <w:sz w:val="28"/>
          <w:szCs w:val="28"/>
          <w:rtl w:val="true"/>
          <w:lang w:bidi="ar-SA"/>
        </w:rPr>
        <w:t>إن من تتبع ما وصل الى هذا العصر من الأديان السابقة مع ما طرأ عليها من التغيير والتبديل والتحريف وقايسها بالقرآن الكريم وأحاديث النبي العظيم صلى الله عليه وآله وسلم؛ يحصل له العلم بأن الأديان كلها ترمي الى هدف واحد، وإن كان بعضها أكمل من بعض، وأمل الجميع؛ الشريعة الإسلامية خاتمة الشرائع، وهي لا تختلف مع سائر الأديان في الهدف الأصلي؛ من التوحيد الإلهي، والعلوم الكلية، وسعادة البشر في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تعيين مواضع التحريف في كتب الأديان السابقة؛ بمقايستها بالقرآن الكريم والسنّة المطهّرة؛ فما وجد مخالفاً لهما عُلم أنه محرّف، إلا قليلا من الأحكام المنسوخة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 في أخبار آخر الزمان وعلامات ظهور الإمام المهدي عليه السلام من كتب التوراة والإنجيل وكتب سائر الأديان؛ يُعطي نموذجاً من ذلك إذا قيست بما ورد في القرآن الكريم والسنّة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كتب الأديان كلها متفقة مع ما ورد في القرآن المجيد والأحاديث النبوية؛ من أحوال آخر الزمان وظهور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تختلف إلا في تعابير لاشك أنها محرفة؛ مثل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وبلاد صهيون وأبناء يعقوب وأراضي يهوذا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تحريفها مضافاً الى ذلك ما ورد في كتب العهدين؛ من أن دولةاليهود لا تعود ويستحيل أن يسيطر اليهود على جميع أهل العالم، والمبشرات في التوراة والإنجيل إنما تبشر بقيام دولة يدين لها أهل الأرض جميعهم، </w:t>
      </w:r>
    </w:p>
    <w:p>
      <w:pPr>
        <w:pStyle w:val="BookText"/>
        <w:rPr/>
      </w:pPr>
      <w:r>
        <w:rPr>
          <w:rFonts w:ascii="Amiri" w:hAnsi="Amiri" w:eastAsia="Amiri" w:cs="Amiri"/>
          <w:color w:val="111111"/>
          <w:sz w:val="28"/>
          <w:sz w:val="28"/>
          <w:szCs w:val="28"/>
          <w:rtl w:val="true"/>
          <w:lang w:bidi="ar-SA"/>
        </w:rPr>
        <w:t>وليس ذلك إلا ما جاء في القرآن الكريم في سورة التوبة، وفي سورة الصف، وفي سورة الفتح،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الدين الاسلامي الذي تنفق معه في الهدف كليات الأحكام والعلوم جميع الاديان، وبهذا يفتح باب لمعرفة قوله تعالى في سورة 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اسمه في سورة الشورى 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اليك وما وصينا به إبراهيم وموسى وعيسى أن أقيموا الدين ولا تتفرقوا فيه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فتح هذا الباب اطّلع الناظر منه على كيفية اتحاد البشر وسعادتهم كافة، فان الدعوة الى الله وشرائعه كانت واحدة منذ خُلق الإنسان على وجه الأرض، وستكون واحدة في أواخر عمر الدنيا، ويكون البشر كله كأهل بيت واحد؛ متحابين متآخين، مطبقين ما يأمرهم به الإمام المهدي عليه السلام ومن معه من أنبياء الأديان السابقة؛ مما يضمن لهم السعادة والخير و الرفاه والطمأنينة ورغد العيش؛ لا يهود، ولا نصارى، ولا برهميون، ولا بوذيون، ولا مجوس، ولا شيوعيون 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 أهل الأرض مسلمون، وجوههم لله، مسلمونإليه أمرهم، متوكلون عليه، لا يخافون إلا عذابه، ولا يرجون إلا رحمته وثوابه، ورحمته كاملة لهم غير منقوصة</w:t>
      </w:r>
      <w:r>
        <w:rPr>
          <w:rFonts w:eastAsia="Amiri" w:cs="Amiri" w:ascii="Amiri" w:hAnsi="Amiri"/>
          <w:color w:val="111111"/>
          <w:sz w:val="28"/>
          <w:szCs w:val="28"/>
          <w:rtl w:val="true"/>
          <w:lang w:bidi="ar-SA"/>
        </w:rPr>
        <w:t xml:space="preserve">. </w:t>
      </w:r>
      <w:bookmarkStart w:id="35" w:name="pg20568_272095"/>
    </w:p>
    <w:p>
      <w:pPr>
        <w:pStyle w:val="BookText"/>
        <w:rPr/>
      </w:pPr>
      <w:bookmarkEnd w:id="35"/>
      <w:r>
        <w:rPr>
          <w:rFonts w:ascii="Amiri" w:hAnsi="Amiri" w:eastAsia="Amiri" w:cs="Amiri"/>
          <w:color w:val="111111"/>
          <w:sz w:val="28"/>
          <w:sz w:val="28"/>
          <w:szCs w:val="28"/>
          <w:rtl w:val="true"/>
          <w:lang w:bidi="ar-SA"/>
        </w:rPr>
        <w:t>اللهم أرنا ذلك اليوم، وخلصنا من تبلبل الأحوال،</w:t>
      </w:r>
    </w:p>
    <w:p>
      <w:pPr>
        <w:pStyle w:val="BookText"/>
        <w:rPr/>
      </w:pPr>
      <w:r>
        <w:rPr>
          <w:rFonts w:ascii="Amiri" w:hAnsi="Amiri" w:eastAsia="Amiri" w:cs="Amiri"/>
          <w:color w:val="111111"/>
          <w:sz w:val="28"/>
          <w:sz w:val="28"/>
          <w:szCs w:val="28"/>
          <w:rtl w:val="true"/>
          <w:lang w:bidi="ar-SA"/>
        </w:rPr>
        <w:t>وشدة الزلزال، وجميع الأخطار والأهوال،</w:t>
      </w:r>
    </w:p>
    <w:p>
      <w:pPr>
        <w:pStyle w:val="BookText"/>
        <w:rPr/>
      </w:pPr>
      <w:r>
        <w:rPr>
          <w:rFonts w:ascii="Amiri" w:hAnsi="Amiri" w:eastAsia="Amiri" w:cs="Amiri"/>
          <w:color w:val="111111"/>
          <w:sz w:val="28"/>
          <w:sz w:val="28"/>
          <w:szCs w:val="28"/>
          <w:rtl w:val="true"/>
          <w:lang w:bidi="ar-SA"/>
        </w:rPr>
        <w:t>واجعلنا ناعمين بفضلك ورحمتك</w:t>
      </w:r>
    </w:p>
    <w:p>
      <w:pPr>
        <w:pStyle w:val="BookText"/>
        <w:rPr/>
      </w:pPr>
      <w:r>
        <w:rPr>
          <w:rFonts w:ascii="Amiri" w:hAnsi="Amiri" w:eastAsia="Amiri" w:cs="Amiri"/>
          <w:color w:val="111111"/>
          <w:sz w:val="28"/>
          <w:sz w:val="28"/>
          <w:szCs w:val="28"/>
          <w:rtl w:val="true"/>
          <w:lang w:bidi="ar-SA"/>
        </w:rPr>
        <w:t>وقل ربّ اغفر وارحم وأنت خير الراحمين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10458941_3381743652"/>
      <w:bookmarkStart w:id="37" w:name="_Toc12"/>
      <w:bookmarkEnd w:id="36"/>
      <w:r>
        <w:rPr>
          <w:rtl w:val="true"/>
        </w:rPr>
        <w:t>هداية الامة الی معارف الائمة</w:t>
      </w:r>
      <w:r>
        <w:rPr>
          <w:rtl w:val="true"/>
        </w:rPr>
        <w:t>(</w:t>
      </w:r>
      <w:r>
        <w:rPr>
          <w:rtl w:val="true"/>
        </w:rPr>
        <w:t>علیه السلام</w:t>
      </w:r>
      <w:r>
        <w:rPr>
          <w:rtl w:val="true"/>
        </w:rPr>
        <w:t>)</w:t>
      </w:r>
      <w:r>
        <w:rPr>
          <w:rtl w:val="true"/>
        </w:rPr>
        <w:t>اية الله الخراساني</w:t>
      </w:r>
      <w:bookmarkEnd w:id="37"/>
    </w:p>
    <w:p>
      <w:pPr>
        <w:pStyle w:val="BookText"/>
        <w:rPr/>
      </w:pPr>
      <w:r>
        <w:rPr>
          <w:rFonts w:ascii="IRNazanin" w:hAnsi="IRNazanin" w:eastAsia="IRNazanin"/>
          <w:color w:val="111111"/>
          <w:sz w:val="28"/>
          <w:sz w:val="28"/>
          <w:szCs w:val="28"/>
          <w:rtl w:val="true"/>
          <w:lang w:bidi="fa-IR"/>
        </w:rPr>
        <w:t>العدد السادس عشر</w:t>
      </w:r>
    </w:p>
    <w:p>
      <w:pPr>
        <w:pStyle w:val="BookText"/>
        <w:rPr/>
      </w:pPr>
      <w:r>
        <w:rPr>
          <w:rFonts w:ascii="Amiri" w:hAnsi="Amiri" w:eastAsia="Amiri" w:cs="Amiri"/>
          <w:color w:val="111111"/>
          <w:sz w:val="28"/>
          <w:sz w:val="28"/>
          <w:szCs w:val="28"/>
          <w:rtl w:val="true"/>
          <w:lang w:bidi="ar-SA"/>
        </w:rPr>
        <w:t xml:space="preserve">في 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ازليّة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مضافا الى ما تقدّم، و 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ازليّة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و هو لدى العقل بديهي الخطاء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القول إلّا شططا</w:t>
      </w:r>
    </w:p>
    <w:p>
      <w:pPr>
        <w:pStyle w:val="BookText"/>
        <w:rPr/>
      </w:pPr>
      <w:r>
        <w:rPr>
          <w:rFonts w:ascii="Amiri" w:hAnsi="Amiri" w:eastAsia="Amiri" w:cs="Amiri"/>
          <w:color w:val="111111"/>
          <w:sz w:val="28"/>
          <w:sz w:val="28"/>
          <w:szCs w:val="28"/>
          <w:rtl w:val="true"/>
          <w:lang w:bidi="ar-SA"/>
        </w:rPr>
        <w:t>لو لم يشاهدوا حدوث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يشهدوا ثبوته في القدم</w:t>
      </w:r>
    </w:p>
    <w:p>
      <w:pPr>
        <w:pStyle w:val="BookText"/>
        <w:rPr/>
      </w:pPr>
      <w:r>
        <w:rPr>
          <w:rFonts w:ascii="Amiri" w:hAnsi="Amiri" w:eastAsia="Amiri" w:cs="Amiri"/>
          <w:color w:val="111111"/>
          <w:sz w:val="28"/>
          <w:sz w:val="28"/>
          <w:szCs w:val="28"/>
          <w:rtl w:val="true"/>
          <w:lang w:bidi="ar-SA"/>
        </w:rPr>
        <w:t>قد مرّ أنّ القائل بالعرض و الاتّفاق، صار مآله الى القول بأزليّة الأشياء، و هو لدى العقل بديهيّ الخطاء، و ليس هذا القول إلّا شططا؛ لأنّه خلاف ضرورة الوجدان و بداهة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إبطال الأزلية، و إثبات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ابطال الأزليّة، اثبات ضدّها، و هو الحدوث؛ لأنّهما ضدان لا يجتمعان، فهما كالنقيضين اثبات احدهما ابطال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الحدوث على ما تقدّم، إمّا بنفسه بالوجدان، او بلازمة من الافتقار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القائلين بأزلية الأشياء و جوابهم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حجّة الأزليّة فامران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الوجدان الذي تقدّم أنّه مستند كلّ منكر لرحمان؛ و هو هنا عدم وجدان الحدوث و مشاهدته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بالقدم، كما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الآتي، و إليه اشرت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يشاهدوا حدوث العالم، لم يشهدوا ثبوته في القدم، فليس عدم وجدان الحدوث دليلا على الأزلية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الأوهام الّتي جعلوها آلة للقول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الجواب عنها بالتّفصيل، و كذلك تقدّم الكلام في اثبات الحدوث و لوازمه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إنّي ازيد هنا ما يخصم به اللّجوج العنيد، و يحسم مادّة الوسوسة و الترديد، و ذلك باثبات الحدوث لجميع اجزاء العالم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الحدوث بيّن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للنّبت و الحيوان و الانسان</w:t>
      </w:r>
    </w:p>
    <w:p>
      <w:pPr>
        <w:pStyle w:val="BookText"/>
        <w:rPr/>
      </w:pPr>
      <w:r>
        <w:rPr>
          <w:rFonts w:ascii="Amiri" w:hAnsi="Amiri" w:eastAsia="Amiri" w:cs="Amiri"/>
          <w:color w:val="111111"/>
          <w:sz w:val="28"/>
          <w:sz w:val="28"/>
          <w:szCs w:val="28"/>
          <w:rtl w:val="true"/>
          <w:lang w:bidi="ar-SA"/>
        </w:rPr>
        <w:t>و اللّيل و النّهار لم يجتمعا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يكونان قديمين معا</w:t>
      </w:r>
    </w:p>
    <w:p>
      <w:pPr>
        <w:pStyle w:val="BookText"/>
        <w:rPr/>
      </w:pPr>
      <w:r>
        <w:rPr>
          <w:rFonts w:ascii="IRNazanin" w:hAnsi="IRNazanin" w:eastAsia="IRNazanin"/>
          <w:color w:val="111111"/>
          <w:sz w:val="28"/>
          <w:sz w:val="28"/>
          <w:szCs w:val="28"/>
          <w:rtl w:val="true"/>
          <w:lang w:bidi="fa-IR"/>
        </w:rPr>
        <w:t>و إذ تعارضا فقد تلازما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واحد حدوث لهما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الحدوث لجميع أجزاء العالم </w:t>
      </w:r>
    </w:p>
    <w:p>
      <w:pPr>
        <w:pStyle w:val="BookText"/>
        <w:rPr/>
      </w:pPr>
      <w:r>
        <w:rPr>
          <w:rFonts w:ascii="Amiri" w:hAnsi="Amiri" w:eastAsia="Amiri" w:cs="Amiri"/>
          <w:color w:val="111111"/>
          <w:sz w:val="28"/>
          <w:sz w:val="28"/>
          <w:szCs w:val="28"/>
          <w:rtl w:val="true"/>
          <w:lang w:bidi="ar-SA"/>
        </w:rPr>
        <w:t>امّا النبات و الحيوان و الإنسان فحدوثها مشهود بالعيان، محسوس بالوجدان، من غير حاجة الى بيّنة أو تجشّم برهان؛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الحدوث بيّن الوجدان حسا للنّبت و الحيوان 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و النهار حادثان</w:t>
      </w:r>
    </w:p>
    <w:p>
      <w:pPr>
        <w:pStyle w:val="BookText"/>
        <w:rPr/>
      </w:pPr>
      <w:r>
        <w:rPr>
          <w:rFonts w:ascii="Amiri" w:hAnsi="Amiri" w:eastAsia="Amiri" w:cs="Amiri"/>
          <w:color w:val="111111"/>
          <w:sz w:val="28"/>
          <w:sz w:val="28"/>
          <w:szCs w:val="28"/>
          <w:rtl w:val="true"/>
          <w:lang w:bidi="ar-SA"/>
        </w:rPr>
        <w:t>و امّا غيرها، فحدوثها ثابت بالإمعان؛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 النّهار لن تجتمعا ابدا في زمان واحد، لأنّهما ضدّان، فلا يكونان قديمين معا؛ اذ لا بدّ أن يفرض احدهما سابقا على الآخر، لعدم امكان اجتماعهما، فيلزم حدوث اللاحق منهماقطعا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أيضا نقض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لم نشهد الحدوث، فنحكم بالقدم، فإنّهم لم يشهدوا حدوث احدهما مع لزوم حكمهم به، و إذ تعارضا؛ اي يعرض احدهما على الآخر فيجي‌ء و يذهب، فقد تلازما في الحدوث و حينئذ حدوث واحد منهما، حدوث لهما بالملازمة؛ لأنّ القديم لا يعرض الحادث و لا يتغيّر به، و الحادث لا يعرض القديم و لا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القائلين بأزلية الأشياء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اهل خمسة اديان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مشركوا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لمناظرة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مناظرته مع الدهريّة،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ما الّذي دعاكم الى القول بأنّ الأشياء لا بدء لها و هي دائمة لم تزل و لا تزال؟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نحكم إلّا بما نشاهد، و لم نجد للأشياء محدثا، فحكمنا بأنّها لم تزل و لم نجد لها انقضاء و فناء فحكمنا بأنّها 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فوجدتم لها قدما أم وجدتم لها بقاء ابد الأبد؟ فان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وجدتم ذلك انهضتم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لأنفسكم إنّكملم تزالوا على هيئتكم و عقولكم بلا نهاية، و لا تزالون كذلك؛ و لئن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دفعتم العيان و كذّبكم العالمون الّذين يشاهدونكم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حدوث الليل و النهار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نشاهد لها قدما و لا بقاء ابد الأبد؛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صرتم بأن تحكموا بالقدم و البقاء دائما، لأنّكم لم تشاهدوا حدوثها و انقضائها اولى‌</w:t>
      </w:r>
      <w:r>
        <w:rPr>
          <w:rStyle w:val="FootnoteAnchor"/>
          <w:rtl w:val="true"/>
        </w:rPr>
        <w:footnoteReference w:id="111"/>
      </w:r>
      <w:r>
        <w:rPr>
          <w:rFonts w:ascii="Amiri" w:hAnsi="Amiri" w:eastAsia="Amiri" w:cs="Amiri"/>
          <w:color w:val="111111"/>
          <w:sz w:val="28"/>
          <w:sz w:val="28"/>
          <w:szCs w:val="28"/>
          <w:rtl w:val="true"/>
          <w:lang w:bidi="ar-SA"/>
        </w:rPr>
        <w:t xml:space="preserve">من تارك التميز لها مثلكم، فيحكم لها بالحدوث و الانقطاع؛ لأنّه لم يشاهد لها قدما و لا بقاء ابد الأبد؟ ا و لستم تشاهدون اللّيل و النّهار و احدهما بعد الآخر؟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فترونهما لم يزالا و لا يزالان؟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فيجوز عندكم اجتماع اللّيل و النّهار؟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ينقطع احدهما عن الآخر، فيسبق احدهما و يكون الثاني جاريا بعده،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حكمتم بحدوث ما تقدّم من ليل أو نهار و لم تشاهدوهما، فلا تنكروا للّه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ما قبلكم من اللّيل و النّهار متناه‌</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أم غير متناه؟ فان قلتم غير متناه فقد وصل إليكم آخر</w:t>
      </w:r>
      <w:r>
        <w:rPr>
          <w:rStyle w:val="FootnoteAnchor"/>
          <w:rtl w:val="true"/>
        </w:rPr>
        <w:footnoteReference w:id="113"/>
      </w:r>
      <w:r>
        <w:rPr>
          <w:rFonts w:ascii="Amiri" w:hAnsi="Amiri" w:eastAsia="Amiri" w:cs="Amiri"/>
          <w:color w:val="111111"/>
          <w:sz w:val="28"/>
          <w:sz w:val="28"/>
          <w:szCs w:val="28"/>
          <w:rtl w:val="true"/>
          <w:lang w:bidi="ar-SA"/>
        </w:rPr>
        <w:t>بلا نهاية لأوّله؛ و ان قلتم إنّه متناه فقد كان و لا شي‌ء منهما؛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قلتم إنّ العالم قديم غير حادث، و انتم عارفون بمعنى ما اقررتم به و بمعنى ما جحدتموه؟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نشاهده من الأشياء بعضها الى بعض مفتقر، لأنّه لا قوام للبعض إلّا بما يتّصل به؛ كما نرى البناء محتاجا بعض اجزائه الى بعض و إلّا لم ينسق و لم يستحكم؛ و كذلك سائر ما نرى؛ فاذا كان هذا المحتاج بعضه الى بعض لقوّته و تمامه هو القديم، فاخبروني ان لو كان محدثا كيف كان يكون و ما كانت صفته؟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ضدّين بهذا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فالموت و الحياة حادثان </w:t>
      </w:r>
    </w:p>
    <w:p>
      <w:pPr>
        <w:pStyle w:val="BookText"/>
        <w:rPr/>
      </w:pPr>
      <w:r>
        <w:rPr>
          <w:rFonts w:ascii="Amiri" w:hAnsi="Amiri" w:eastAsia="Amiri" w:cs="Amiri"/>
          <w:color w:val="111111"/>
          <w:sz w:val="28"/>
          <w:sz w:val="28"/>
          <w:szCs w:val="28"/>
          <w:rtl w:val="true"/>
          <w:lang w:bidi="ar-SA"/>
        </w:rPr>
        <w:t>و الموت لم يخلقه ذو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حيّ كاره الممات</w:t>
      </w:r>
    </w:p>
    <w:p>
      <w:pPr>
        <w:pStyle w:val="BookText"/>
        <w:rPr/>
      </w:pPr>
      <w:r>
        <w:rPr>
          <w:rFonts w:ascii="Amiri" w:hAnsi="Amiri" w:eastAsia="Amiri" w:cs="Amiri"/>
          <w:color w:val="111111"/>
          <w:sz w:val="28"/>
          <w:sz w:val="28"/>
          <w:szCs w:val="28"/>
          <w:rtl w:val="true"/>
          <w:lang w:bidi="ar-SA"/>
        </w:rPr>
        <w:t>و الأرض أيضا قبل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هي مأوى من آوى إليها</w:t>
      </w:r>
    </w:p>
    <w:p>
      <w:pPr>
        <w:pStyle w:val="BookText"/>
        <w:rPr/>
      </w:pPr>
      <w:r>
        <w:rPr>
          <w:rFonts w:ascii="Amiri" w:hAnsi="Amiri" w:eastAsia="Amiri" w:cs="Amiri"/>
          <w:color w:val="111111"/>
          <w:sz w:val="28"/>
          <w:sz w:val="28"/>
          <w:szCs w:val="28"/>
          <w:rtl w:val="true"/>
          <w:lang w:bidi="ar-SA"/>
        </w:rPr>
        <w:t>كذا النجوم قبلها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الأرض و السّماء فضاء</w:t>
      </w:r>
    </w:p>
    <w:p>
      <w:pPr>
        <w:pStyle w:val="BookText"/>
        <w:rPr/>
      </w:pPr>
      <w:r>
        <w:rPr>
          <w:rFonts w:ascii="Amiri" w:hAnsi="Amiri" w:eastAsia="Amiri" w:cs="Amiri"/>
          <w:color w:val="111111"/>
          <w:sz w:val="28"/>
          <w:sz w:val="28"/>
          <w:szCs w:val="28"/>
          <w:rtl w:val="true"/>
          <w:lang w:bidi="ar-SA"/>
        </w:rPr>
        <w:t>فليست الكواكب المدبّرة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بذاتها مفتقرة</w:t>
      </w:r>
    </w:p>
    <w:p>
      <w:pPr>
        <w:pStyle w:val="BookText"/>
        <w:rPr/>
      </w:pPr>
      <w:r>
        <w:rPr>
          <w:rFonts w:ascii="Amiri" w:hAnsi="Amiri" w:eastAsia="Amiri" w:cs="Amiri"/>
          <w:color w:val="111111"/>
          <w:sz w:val="28"/>
          <w:sz w:val="28"/>
          <w:szCs w:val="28"/>
          <w:rtl w:val="true"/>
          <w:lang w:bidi="ar-SA"/>
        </w:rPr>
        <w:t>ثمّ الفضاء لم تكن في الأزل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تأثّرت بالشاغل</w:t>
      </w:r>
    </w:p>
    <w:p>
      <w:pPr>
        <w:pStyle w:val="BookText"/>
        <w:rPr/>
      </w:pPr>
      <w:r>
        <w:rPr>
          <w:rFonts w:ascii="Amiri" w:hAnsi="Amiri" w:eastAsia="Amiri" w:cs="Amiri"/>
          <w:color w:val="111111"/>
          <w:sz w:val="28"/>
          <w:sz w:val="28"/>
          <w:szCs w:val="28"/>
          <w:rtl w:val="true"/>
          <w:lang w:bidi="ar-SA"/>
        </w:rPr>
        <w:t>فصمتوا و علموا أنّهم لا يجدون للحدوث صفة يصفونها إلّا و هي موجودة في هذا الّذي زعموا أنّه قديم، فوجموا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امرنا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قولهم بقدم العالم لعدم رؤيتهم حدوثه، ثمّ الزمهم بالإقرار بحدوث اللّيل و النّهار، ثمّ استدلّ على حدوث جميع العالم بالافتقار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الحدوث لكل ضدّين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تبيّن من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الليل و النّهار حكم عام كلّي لكلّ ضدّين موجودين في العالم، فيمكن اثبات الحدوث له أيضا بهذا التقرير، و من ذلك الموت و الحياة؛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ضدّين بهذا الشأن فالموت و </w:t>
      </w:r>
    </w:p>
    <w:p>
      <w:pPr>
        <w:pStyle w:val="BookText"/>
        <w:rPr/>
      </w:pPr>
      <w:r>
        <w:rPr>
          <w:rFonts w:ascii="IRNazanin" w:hAnsi="IRNazanin" w:eastAsia="IRNazanin"/>
          <w:color w:val="111111"/>
          <w:sz w:val="28"/>
          <w:sz w:val="28"/>
          <w:szCs w:val="28"/>
          <w:rtl w:val="true"/>
          <w:lang w:bidi="fa-IR"/>
        </w:rPr>
        <w:t>الحياة أيضا حادثان؛ بعين التقرير المتقدّم؛ فإنّهما لا يجتمعان معا في زمان، فلا بدّ ان يكون احدهما سابقا على الآخر أيضا للتعارض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يمكن تقرير المخلوقيّة لهما أيضا بوجه آخر؛ كما قرّره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الإهليلجة، و قد اشرت إليه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لم يخلقه ذو الحياة قطعا؛ إذ كلّ حيّ كاره الممات، فكيف يخلق الموت لنفسه؟ فلا بدّ ان يكون خالقه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ثبت مخلوقيّة الموت، ثبت مخلوقيّة الحياة بالتّلازم، و يأتي 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حدوثية النجوم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اشرت الى وجه الافتقار و الحدوث بما قرّره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أيضا قبل من عليها لظهور أنّ المكان قبل المتمكّن إذ هي مأوى من آوى إليها و سكن عليها، فظهر افتقار ما على الأرض إليها و حدوث ما بعدها؛ كذا النّجوم قبلها السّماء، لأنّها متمركزة فيها، فهي أيضا مفتقرة الى السماء، و هي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حادثة أيضا، و قبل الأرض و السّماء الفضاء، لأنّهما موضوعتان على الفضاء و متمكّنتان فيها، فهما أيضا مفتقرتان إليها، حادثتان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فليست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المدبّرة لما في الأرض؛ و القول بربوبيّتها باطل، لأنّها بذاتها مفتقرة الى غيرها و هي السّماء؛ و الحادث المفتقر لا يكون محدثا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دليل حدوثية الفضاءفبقي من الموجودات الفضاء فقط، ثمّ الفضاء لم تكن في الأزل أيضا، لأنّها تأثّرت بالشاغل؛ اعني السماء و الأرض، و المتأثر بغيره، متغيّر، و كلّ متغيّر حادث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بطلان أزلية الأشياء و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ابطل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بأزليّة الاشياء أو بأزليّة النّجوم مشروحا، فمن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اسئلة الزنديق؛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عمّن زعم أنّ الخلق لم يتناسلون و يتوالدون و يذهب قرن و يجي‌ء قرن و تفنيهم الأمرض و الأعراض و صنوف الآفات، يخبرك الآخر عن الاوّل، و ينبئك الخلق عن السلف، و القرون عن القرون، إنّهم وجدوا الخلق على هذا الوصف بمنزلة الشجر و النّبات، في كلّ دهر يخرج منه حكيم، عليم بمصلحة النّاس، بصير بتأليف الكلام و يصنّف كتابا قد حبره بفطنته و حسّنه بحكمته، و قد جعله حاجزا بين النّاس يأمرهم بالخير، و يحثّهم عليه و ينهاهم عن السّوء و الفساد و يزجرهم عنه، لئلا يتهارشوا و لا يقتل بعضهم بعضا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خرج من بطن أمّه امس و يرحل عن الدنيا غدا، لا علم له بما كان قبله و لا ما يكون بعده؛ ثمّ إنّه لا يخلو الإنسان من ان يكون </w:t>
      </w:r>
    </w:p>
    <w:p>
      <w:pPr>
        <w:pStyle w:val="BookText"/>
        <w:rPr/>
      </w:pPr>
      <w:r>
        <w:rPr>
          <w:rFonts w:ascii="Amiri" w:hAnsi="Amiri" w:eastAsia="Amiri" w:cs="Amiri"/>
          <w:color w:val="111111"/>
          <w:sz w:val="28"/>
          <w:sz w:val="28"/>
          <w:szCs w:val="28"/>
          <w:rtl w:val="true"/>
          <w:lang w:bidi="ar-SA"/>
        </w:rPr>
        <w:t>خلق نفسه، او خلقه غيره، او لم يزل موجودا؛ فما ليسبشي‌ء لم يقدر يخلق شيئا و هو ليس بشي‌ء، و كذلك ما لم يكن، فيكون شيئا، يسأل فلا يعلم كيف كان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الإنسان ازليّا، لم تحدث فيه الحوادث، لأنّ الأزلي لا تغيّره الأيّام و لا يأتي عليه الفناء، مع أنّا لم نجد بناء من غير بان، و لا اثرا من غير مؤثّر، و لا تأليفا من غير مؤلّف، فمن زعم أنّ اباه خلقه،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 اباه؟ و لو أنّ الأب، هو الذي خلق ابنه، لخلقه على شهوته، و صوّره على محبّته، و لملك حياته و لجاز فيه حكمه؛ و لكنّه ان مرض فلم ينفعه، و ان مات فعجز عن ردّه، إنّ من استطاع ان يخلق خلقا و ينفخ فيه روحا حتّى يمشي على</w:t>
      </w:r>
    </w:p>
    <w:p>
      <w:pPr>
        <w:pStyle w:val="BookText"/>
        <w:rPr/>
      </w:pPr>
      <w:r>
        <w:rPr>
          <w:rFonts w:ascii="Amiri" w:hAnsi="Amiri" w:eastAsia="Amiri" w:cs="Amiri"/>
          <w:color w:val="111111"/>
          <w:sz w:val="28"/>
          <w:sz w:val="28"/>
          <w:szCs w:val="28"/>
          <w:rtl w:val="true"/>
          <w:lang w:bidi="ar-SA"/>
        </w:rPr>
        <w:t>رجليه سويّا، يقدر ان يدفع عنه الفساد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من الثاني أيضا من هذا الحديث؛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زعم أنّ هذا التدبير الّذي يظهر في العالم تدبير النّجوم السبعة؟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يحتاجون الى دليل أنّ هذا العالم الاكبر و الاصغر من تدبير النجوم الّتي تسيح في الفلك و تدور حيث دارت، متبعة لا لا تفتّر و سائرة لا تقف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كلّ نجم منها موكّل مدبّر، فهي بمنزلة العبيد المأمورين المنهيّين، فلو كانت قديمة ازليته لم تتغيّر من حال الى حال‌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الإهليلجة،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قلت لك إنّ البروج لم تزل و هي الّتي خلقت انفسها على الحساب ما الّذي يرد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كيف يكون بعضها سعدا و بعضا نحسا، و بعضها مضيئا و بعضها مظلما، و بعضها صغيرا و بعضها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ارادت ان تكون بمنزلة النّاس، فإنّ بعضهم جميل و بعضهم قبيح، و بعضهم قصير و بعضهم طويل، و بعضهم ابيض و بعضهم اسود، و بعضهم صالح و بعضهم طالح،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اراودك اليوم على ان تقرّ لي بصانع فلم تجبني الى ذلك حتّى كان الآن، اقررت بأنّ القردة و الخنازير خلقن انفسهنّ؟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بهتّني بما لم يسمع النّاس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فمنكر انت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الإنكار،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 القردة و الخنازير؟ ان كان النّاس و النّجوم خلق انفسهنّ، فلا بدّ من ان تقول إنّهنّ خلق انفسهنّ أ فتقول إنّها من خلق </w:t>
      </w:r>
    </w:p>
    <w:p>
      <w:pPr>
        <w:pStyle w:val="BookText"/>
        <w:rPr/>
      </w:pPr>
      <w:r>
        <w:rPr>
          <w:rFonts w:ascii="Amiri" w:hAnsi="Amiri" w:eastAsia="Amiri" w:cs="Amiri"/>
          <w:color w:val="111111"/>
          <w:sz w:val="28"/>
          <w:sz w:val="28"/>
          <w:szCs w:val="28"/>
          <w:rtl w:val="true"/>
          <w:lang w:bidi="ar-SA"/>
        </w:rPr>
        <w:t>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لها خالق أو هي خلقت انفسها؛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خلق النّاس، فقد اقررت أنّ لها خالقا؛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لها خالقا فقد صدقت و ما اعرفنا به، و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خلقن انفسهنّ، فقد اعطيتني فوق ما طلبت منك من الاقرار بصانع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بعضهنّ قبل بعض خلقن انفسهنّ أم كان ذلك في يوم واحد؟</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بعضهنّ قبل بعض، فأخبرني السّماوات و ما فيهنّ و النّجوم قبل الأرض و الأنس و الذرّ خلقن انفسهنّ أم بعد ذلك؟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قبل، أ فلا ترى قولك إنّ الاشياء لم تزل، قد بطل حيث كانت السّماء بعد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اقول معا جميعا خلقن،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أنّك قد اقررت إنّها لم تكن شيئا قبل ان خلقن و قد اذهبت حجّتك في الازليّة؟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لعلى حدّ وقوف ما ادري ما اجيبك فيه، لأنّي اعلم أنّ الصانع إنّما سمّي صانعا لصناعته، و الصناعة غير الصانع، و الصانع غير الصناعة، لأنّه يقال لرجل الباني لصناعته، و البناء غير الباني، و الباني غير البناء، و كذلك الحارث غير الحرث، و الحرث غير الحارث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قولك إنّ النّاس خلقوا انفسهم، فبكمالهم خلقوا ارواحهم و اجسادهم و صورهم و انفاسهم، أم خلق بعض ذلك غيرهم؟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بكمالهم لم يخلق شيئا منهم غيرهم،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الحياة احبّ إليهم أم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تشكّ أنّه لا شي‌ء احبّ إليهم من الحياة و لا ابغض إليهم من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من خلق الموت الّذي يخرج انفسهم الّتي زعمت أنّهم خلقوها؟ فإنّك لا تنكر أنّ الموت غير الحياة، و أنّه هو الّذي يذهببالحياة؛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خلق الموت غيرهم، فإنّ الّذي خلق الموت، هو الّذي خلق الحياة؛ و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خلقوا الموت لانفسهم، إنّ هذا لمحال من القول، و كيف خلقوا لانفسهم ما يكرهون؟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جملة 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تعلم أنّه حيث كان جميع اهل الدنيا إنّما يولدون بهذه النّجوم على ما وصفت في النّحوس و السعود، إنهنّ كنّ قبل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امتنع ان اقول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ينبغي لك ان تعلم أنّ قولك إنّ النّاس لم يزالوا و لا يزالون قد انكسر عليك، حيث كانت النّجوم، قبل النّاس، فالنّاس حدث بعدها و لئن كانت النّجوم خلقت قبل النّاس ما تجد بدّا ان تزعم انّ الأرض خلقت قبلهم،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ازعم أنّ الأرض خلقت قبلهم؟ قلت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افلست تعلم أنّها لو لم تكن الأرض جعل اللّه لخلقه فراشا و قرارا و مهادا، ما استقام النّاس و لا غيرهم من الأنام، و لا قدروا ان يكونوا في الهواء، الّا ان تكون لهم اجنحة؟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يغني عنهم الاجنحة اذا لم تكن لهم معيشة؟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p>
    <w:p>
      <w:pPr>
        <w:pStyle w:val="BookText"/>
        <w:rPr/>
      </w:pPr>
      <w:r>
        <w:rPr>
          <w:rFonts w:ascii="Amiri" w:hAnsi="Amiri" w:eastAsia="Amiri" w:cs="Amiri"/>
          <w:color w:val="111111"/>
          <w:sz w:val="28"/>
          <w:sz w:val="28"/>
          <w:szCs w:val="28"/>
          <w:rtl w:val="true"/>
          <w:lang w:bidi="ar-SA"/>
        </w:rPr>
        <w:t>شكّ انت من أنّ النّاس حدث بعد الأرض و البروج؟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على اليقين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أيضا بما تبصره؛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انفى للشكّ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تعلم أنّ الّذي تدور عليه هذه النّجوم و الشّمس و القمر هذا الفلك،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ارى هذه النّجوم الّتي زعمت أنّها مواليد الناس إلّا و قد وضعت بعد هذا الفلك، لأنّه به تدور هذه البروج و تسفل مرّة و تصعد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جئت بامر واضح لا يشكل على ذي عقل إنّ الّذي تدور به النّجوم هو اساسها الّذي وضع لها، لأنّها إنّما جرت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اقررت أنّ خالق النّجوم الّتي يولد بها النّاس سعودهم و نحوسهم، هو خالق الأرض، لأنّه لو لم يكن خلقها لم يكن ذرء،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اجد بدّا من اجابتك الى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ينبغي ان يدلّك عقلك على أنّه لا يقدر على خلق السّماء إلّا الذي خلق الأرض و الذرّة و الشّمس و القمر و النّجوم، و أنّه لو لا السّماء و مافيها، لهلك ذرء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الخالق واحد من غير شكّ، لأنّك قد اتيتني بحجّة ظهرت لعقلي و انقطعت بها حجّتي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الجملة الأخيرة بالافتقار على حدوث الأشياء ثمّ بالاتّصال على وحدة الصانع</w:t>
      </w:r>
      <w:r>
        <w:rPr>
          <w:rFonts w:eastAsia="IRNazanin" w:cs="IRNazanin"/>
          <w:color w:val="111111"/>
          <w:sz w:val="28"/>
          <w:szCs w:val="28"/>
          <w:rtl w:val="true"/>
          <w:lang w:bidi="fa-IR"/>
        </w:rPr>
        <w:t xml:space="preserve">. </w:t>
      </w:r>
      <w:bookmarkStart w:id="38" w:name="pg20568_272109"/>
    </w:p>
    <w:p>
      <w:pPr>
        <w:pStyle w:val="Heading2"/>
        <w:numPr>
          <w:ilvl w:val="1"/>
          <w:numId w:val="1"/>
        </w:numPr>
        <w:rPr/>
      </w:pPr>
      <w:bookmarkStart w:id="39" w:name="__RefHeading___Toc10458943_3381743652"/>
      <w:bookmarkStart w:id="40" w:name="_Toc13"/>
      <w:bookmarkEnd w:id="38"/>
      <w:bookmarkEnd w:id="39"/>
      <w:r>
        <w:rPr>
          <w:rtl w:val="true"/>
        </w:rPr>
        <w:t>ادعاء عمر وكعب الأحبار أن كل المسلمين في الجنة العلامة الشيخ علي الكوراني</w:t>
      </w:r>
      <w:bookmarkEnd w:id="4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وقد ورد في تفسيرها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بها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أبناء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السابقين بالخيرات منهم الأئمة المعصومون ، والمقتصد من يعرف حق الإمام ، والظالم لنفسه من لم يعرف حق الإمام ، وأنهم جميعاً صالحون حتى الظالم لنفسه ما دام ليس ظالماً لغيره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فوراثة الكتاب في هؤلاء الصالحين ، دون الفاسقين الذين هم قسم رابع غير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الوحيد المعقول للآية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الإحتجاج</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شئ تقول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أقول إنها خاصة لولد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سلَّ سيفه ودعا الناس إلى نفسه إلى الضلال من ولد فاطمة وغيرهم فليس بداخل في الآية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يدخل فيها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لنفسه الذي لايدعو الناس إلى ضلال ولا هدى ، </w:t>
      </w:r>
    </w:p>
    <w:p>
      <w:pPr>
        <w:pStyle w:val="BookText"/>
        <w:rPr/>
      </w:pPr>
      <w:r>
        <w:rPr>
          <w:rFonts w:ascii="Amiri" w:hAnsi="Amiri" w:eastAsia="Amiri" w:cs="Amiri"/>
          <w:color w:val="111111"/>
          <w:sz w:val="28"/>
          <w:sz w:val="28"/>
          <w:szCs w:val="28"/>
          <w:rtl w:val="true"/>
          <w:lang w:bidi="ar-SA"/>
        </w:rPr>
        <w:t>والمقتصد منا أهل البيت هو العارف حق الإمام ، والسابق بالخيرات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السيد ابن طاووس في كتاب سعد السعود من تفسير محمد بن العباس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أسد ، عن إبراهيم بن محمد ، عن عثمان بن سعيد ، عن إسحاق بن يزيد الفراء ، عن غالب الهمداني ،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خرجتحاجاً فلقيت محمد بن علي 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قومك يا أبا إسحاق؟ يعني أهل الكوفة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يخوفهم إذا كانوا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جعلت فداك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خاصة يا أبا إسحاق ، أما السابق بالخيرات فعلي بن أبي طالب والحسن والحسين والشهيد منا أهل البيت، وأما المقتصد فصائم بالنهار وقائم بالليل ، وأما الظالم لنفسه ففيه ما جاء في التائبين وهو 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بنا يفك الله عيوبكم ، وبنا يحل الله رباق الذل من أعناقكم ، وبنا يغفر الله ذنوبكم ، وبنا يفتح الله وبنا يختم لا بكم ، ونحن كهفكم كأصحاب الكهف، ونحن سفينتكم كسفينة نوح ، ونحن باب حطتكم كباب حطة بني إسرائيل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شعبة الحراني في تحف العقول ص</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حضر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المأمون وقد اجتمع فيه جماعة علماء أهل العراق وخراسان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عن معنى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الْكِتَابَ </w:t>
      </w:r>
    </w:p>
    <w:p>
      <w:pPr>
        <w:pStyle w:val="BookText"/>
        <w:rPr/>
      </w:pPr>
      <w:r>
        <w:rPr>
          <w:rFonts w:ascii="Amiri" w:hAnsi="Amiri" w:eastAsia="Amiri" w:cs="Amiri"/>
          <w:color w:val="111111"/>
          <w:sz w:val="28"/>
          <w:sz w:val="28"/>
          <w:szCs w:val="28"/>
          <w:rtl w:val="true"/>
          <w:lang w:bidi="ar-SA"/>
        </w:rPr>
        <w:t>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الأمة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كما قالوا ولكن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تبارك وتعالى بذلك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عنى العترة دون الأمة ؟</w:t>
      </w:r>
    </w:p>
    <w:p>
      <w:pPr>
        <w:pStyle w:val="BookText"/>
        <w:rPr/>
      </w:pPr>
      <w:r>
        <w:rPr>
          <w:rFonts w:ascii="Amiri" w:hAnsi="Amiri" w:eastAsia="Amiri" w:cs="Amiri"/>
          <w:color w:val="111111"/>
          <w:sz w:val="28"/>
          <w:sz w:val="28"/>
          <w:szCs w:val="28"/>
          <w:rtl w:val="true"/>
          <w:lang w:bidi="ar-SA"/>
        </w:rPr>
        <w:t>فقال الرضا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جعلهم كلهمفي الجنة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 فصارت الوراثة للعترة الطاهرة لا لغيرهم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وصفهم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 وهم الذين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وعترتي أهل بيتي لن يفترقا حتى يردا علي الحوض، فانظروا كيف تخلفوني فيهما، يا أيها الناس لاتعلموهم فإنهم أعلم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عن العترة هم الآل أو غير الآل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يؤثر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آلي، وهؤلاء أصحابه يقولون بالخبر المستفيض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يمكن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هل تحرم الصدقة على آل محمد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على الأمة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فرق بين الآل وبين الأمة ، ويحكم أين يذهب بكم ، أصرفتم </w:t>
      </w:r>
    </w:p>
    <w:p>
      <w:pPr>
        <w:pStyle w:val="BookText"/>
        <w:rPr/>
      </w:pPr>
      <w:r>
        <w:rPr>
          <w:rFonts w:ascii="Amiri" w:hAnsi="Amiri" w:eastAsia="Amiri" w:cs="Amiri"/>
          <w:color w:val="111111"/>
          <w:sz w:val="28"/>
          <w:sz w:val="28"/>
          <w:szCs w:val="28"/>
          <w:rtl w:val="true"/>
          <w:lang w:bidi="ar-SA"/>
        </w:rPr>
        <w:t xml:space="preserve">عن الذكر صفحاً ، أم أنتم قوم مسرفون ، أما علمتم أنما وقعت الرواية في الظاهر على المصطفين المهتدين دون سائرهم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أبا الحسن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وَإِبْرَاهِيمَ وَجَعَلْنَا فِي ذُرِّيَّتِهِمَا النُّبُوَّةَ وَالْكِتَابَ فَمِنْهُمْ مُهْتَدٍ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وراثةالنبوة والكتاب في المهتدين دون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نوحاً سأل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رَبِّ إِنَّ ابْنِي مِنْ أَهْلِي وَإِنَّ وَعْدَكَ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وعده أن ينجيه وأهله ، فقال له ربه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 فَلاتَسْأَلْنِ مَا لَيْسَ لَكَ بِهِ عِلْمٌ إِنِّي أَعِظُكَ أَنْ تَكُونَ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فضل الله العترة على سائر الناس؟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العزيز الجبار فضل العترة على سائر الناس في محكم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w:t>
      </w:r>
    </w:p>
    <w:p>
      <w:pPr>
        <w:pStyle w:val="BookText"/>
        <w:rPr/>
      </w:pPr>
      <w:r>
        <w:rPr>
          <w:rFonts w:ascii="Amiri" w:hAnsi="Amiri" w:eastAsia="Amiri" w:cs="Amiri"/>
          <w:color w:val="111111"/>
          <w:sz w:val="28"/>
          <w:sz w:val="28"/>
          <w:szCs w:val="28"/>
          <w:rtl w:val="true"/>
          <w:lang w:bidi="ar-SA"/>
        </w:rPr>
        <w:t>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المخاطبة في أثر هذا إلى سائر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أورثهم الكتاب والحكمة وحسدوا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يعني الطاعة للمصطفين الطاهرين ، والملك هاهنا الطاعة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فسر الله تعالى الإصطفاء في الكتاب ؟</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الإصطفاء في الظاهر سوى الباطن في اثني عشر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منزلة رفيعة وفضل عظيم وشرف عال حين عنى الله عز وجل بذلك الآلفهذه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الثانية في الإصطفاء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الفضل الذي لايجحده معاند ، لأنه فضل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الثالثة، حين ميز الله الطاهرين من خلقه أمر نبيه في آية الإبتهال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والحسن والحسين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فقرن أنفسهم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هو المقصود بقول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رواه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سابقنا سابق، ومقتصدنا ناج ، وظالمنا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يستحيل أن يكون 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ظالم من أمته ، وقد نص القرآن والسنة على دخولهم بعضهم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العقيلي وابن هلال وابن مردويه والبيهقي من وجه آخر عن عمر بن الخطاب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سابقنا سابق ، ومقتصدنا ناج ، وظالمنا مغفور له ، وقرأ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السيوطي نحوه عن أنس ، ورواه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وأضاف لمصادره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في الفردوس والبيهقي في البعث والنشور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مارواه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5/251</w:t>
      </w:r>
      <w:r>
        <w:rPr>
          <w:rFonts w:ascii="Amiri" w:hAnsi="Amiri" w:eastAsia="Amiri" w:cs="Amiri"/>
          <w:color w:val="111111"/>
          <w:sz w:val="28"/>
          <w:sz w:val="28"/>
          <w:szCs w:val="28"/>
          <w:rtl w:val="true"/>
          <w:lang w:bidi="ar-SA"/>
        </w:rPr>
        <w:t>، عن الطبراني والبيهقي في البعث ، 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ومنهم مقتصد ومنهم سابق بالخيرات ،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هذه الأمة ، وكلهم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وتعبير كلهم من الأمة يدل على أنهم ليسوا كل الأمة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غير أن عمر وكعب الأحبار وَسَّعَا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اصطفاهم الله وأورثهم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فجعلوهم كل المسلمين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بن حميد عن صالح أبي الخليل قال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يلومني أحبار بني اسرائيل أني دخلت في أمة فرقهم الله ثم جمعهم ثم أدخلهم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 حتى بلغ جنات عدن يدخلونها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الله الجنة جميعاً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 ابن أبي شيبة وعبد بن حميد وابن جرير وابن المنذر عن عبد الله بن الحارث أن ابن عباس سأل كعباً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تحاكت مناكبهم ورب الكعبة ، ثم أعطوا الفضل بأعمالهم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سعيد بن منصوروابن أبي شيبة وابن المنذر والبيهقي في البعث عن عمر بن الخطاب أنه كان إذا نزع بهذه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سابقنا سابق، ومقتصدنا ناج، وظالمنا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الخولاني وهو من تلامذة كعب أنه قرأ ذلك في كتب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عبد بن حميد 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الأمة تصنف يوم القيامة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منهم يدخلون الجنة بغير حساب، وصنف يحاسبهم الله حساباً يسيراً ويدخلون الجنة ، وصنف يوقفون ويؤخذ منهم ما شاء الله ، ثم يدركهم عفو الله وتجاوزه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عثمان بن عفان كعباً على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سعيد بن منصور وابن أبى شيبة وابن المنذر وابن أبي حاتم وابن مردويه عن عثمان بن عفان أنه نزع بهذه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سابقنا أهل جهاد ، ألا وإن مقتصدنا ناج أهل حضرنا ، ألا وإن ظالمنا أهل بدونا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وافقت عائشة على هذا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عقبة بن صهبان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أرأيت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 ؟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السبَّاق فمن مضى في حياة رسول الله فشهد له بالحياة 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المقتصد فمناتبع آثارهم فعمل بأعمالهم حتى يلحق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الظالم لنفسه فمثلي ومثلك ومن اتبعنا ، وكل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ولم يخرجاه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ورواه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الطيالسي وعبد بن حميد وابن أبي حاتم والطبراني في الأوسط والحاكم وابن مردويه عن عقبة بن صهبان 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عثمان وعائشة اعتمدا على كعب الأحبار وعمر ، أو على فهمهما للآيات ، حيث لم يذكرا رواية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من خالف توسيع عمر وكعب بصراحة إلا الحسن البصري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سعيد بن منصور وعبد بن حميد وابن المنذر والبيهقي عن كعب الأحبار أنه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دخلوها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في الجنة ، ألا ترى على أثره والذين كفروا لهم نار جهنم فهؤلاء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ذلك عليهم الواقعة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عبد بن حميد عن كعب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دخلوها ورب الكعبة ، فأخبر الحسن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والله ذلك عليهم الواقعة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الحسن البصري أن التقسيم الثلاثي للمسلمين الذي ورد في سورة الواقعة يردُّ تفسير كعب وعمر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فَأَصْحَابُالْمَيْمَنَةِمَاأَصْحَابُ الْمَيْمَنَةِ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الْمَشْأَمَةِ مَاأَصْحَابُ 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الحسن البصري يدل على أن توسيع عمر وكعب لورثة الكتاب كان برأيهما وليس عندهما حديث نبوي، وكلامه قوي لأن الخطاب عنده في الآية للمسلمين، ولوكان المقصودبالمصطفين الذين أورثهم الله الكتاب كل المسلمين لكانوا جميعاً من أهل الجنة ، ولما بقي معنى لتقسيم المسلمين في سورة الواقعة إلى سابقين وأصحاب يمين في الجنة ، وأصحاب شمال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تفسرون الآية ؟ ومن هم هؤلاء الذين اصطفاهم الله وأورثهم الكتاب وحكم بأن أقسامهم الثلاثة من أهل الجنة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الدافع لعمر وكعب الأحبار لتوسيع الآية لجميع المسلمين؟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تعتبرون ما رواه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تأييداً لقول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ومنهم مقتصد ومنهم سابق بالخيرات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والمقتصد يدخلان الجنة بغير حساب ، والظالم لنفسه يحاسب حساباً يسيراً ثم يدخل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الروايات عن الأعمش في إسناد هذا الحديث فروي عن الثوري، عن الأعمش ، عن أبي ثابت ، عن أبي الدرداء ، وقيل عن شعبة، عن الأعمش ، عن رجل من ثقيف، 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 الثوري أيضاً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ثابت ، عن أبي الدرداء وإذا كثرت الروايات في الحديث ظهر أن للحديث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يصح الإستدلال بمثل هذا الحديث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لو صح فإنما يدل على أن ورثة الكتاب المصطفين كلهم في الجنة ، ولايدل على أن هؤلاء المصطفون هم كل الأمة ؟</w:t>
      </w:r>
      <w:r>
        <w:rPr>
          <w:rFonts w:eastAsia="IRNazanin" w:cs="IRNazanin"/>
          <w:color w:val="111111"/>
          <w:sz w:val="28"/>
          <w:szCs w:val="28"/>
          <w:rtl w:val="true"/>
          <w:lang w:bidi="fa-IR"/>
        </w:rPr>
        <w:t xml:space="preserve">! </w:t>
      </w:r>
      <w:bookmarkStart w:id="41" w:name="pg20568_272119"/>
    </w:p>
    <w:p>
      <w:pPr>
        <w:pStyle w:val="Heading2"/>
        <w:numPr>
          <w:ilvl w:val="1"/>
          <w:numId w:val="1"/>
        </w:numPr>
        <w:rPr/>
      </w:pPr>
      <w:bookmarkStart w:id="42" w:name="__RefHeading___Toc10458945_3381743652"/>
      <w:bookmarkStart w:id="43" w:name="_Toc14"/>
      <w:bookmarkEnd w:id="41"/>
      <w:bookmarkEnd w:id="42"/>
      <w:r>
        <w:rPr>
          <w:rtl w:val="true"/>
        </w:rPr>
        <w:t>ماذا تعرف عن مدعي العرفاء</w:t>
      </w:r>
      <w:bookmarkEnd w:id="43"/>
    </w:p>
    <w:p>
      <w:pPr>
        <w:pStyle w:val="BookText"/>
        <w:rPr/>
      </w:pPr>
      <w:r>
        <w:rPr>
          <w:rFonts w:ascii="IRNazanin" w:hAnsi="IRNazanin" w:eastAsia="IRNazanin"/>
          <w:color w:val="111111"/>
          <w:sz w:val="28"/>
          <w:sz w:val="28"/>
          <w:szCs w:val="28"/>
          <w:rtl w:val="true"/>
          <w:lang w:bidi="fa-IR"/>
        </w:rPr>
        <w:t>لا يخفی علی احد ان السيد علي القاضي احد اقطاب العرفاء كما وانه استاذ وشيخ من يدعي العرفان من بعده وكان من التابعين والمتمايلين الی عرفان ابن عربي والمتصوفة ولنا علی ذلك 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 آية الله الشيخ ذبيح الله القوشاني كان احد العلماء الزهاد بحيث لم يشك احدٌ في تقواه لمّا كان نزيلا للنجف الاشرف وكان من المشتاقين والمحبين للسيد علي القاضي وحينئذٍ كان استاذاً وشيخاً لسماحة آية الله البهجة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 اِن هذين العالمين الفقهيين كانا من المتباحثين في الدرس معاً</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والحكاية المنقولة من قول علي ابن القوشاني الذي كان استاذاً وشيخا للشيخ بهجة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مباحثاً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ابن القوشاني عن ابيه انه كان له استاذاً يحبه كثيراً لكنه رأی منه عملاً وذنباً كبيراً مخالفاً للشرع وانه طلب من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يشفع له باخراج محبته من قلبه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واليك الحكاية التي نقلها ابن القوشاني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يوماً توفي احد ارحام القاضي وصلی عليه القاضي صلاة الميت وحصلت للقاضي حالة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بمكان هذا عبدك نزل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انه غيّر ضمير الخطاب الی المتكلم قال كاتب الحكاية نعم قال القاضي في صلاته كماتقول الصوفية في حالاتهم الفرحة من قبيل هذه الكلمات كثيراً مثل منصور الحلاج وجلال الدين الرومي وابن عربي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ايضاً ابن القوشاني انه جاء وفد من مدينة قم المقدسة وسمعوا هذه الحكاية من ابي وكان في نفس الوقت آية الله البهجة مقيماً في مشهد المشرفة لذا عرضوا الحكاية علی سماحته وقال بعد سماعها نعم صحيح ما تقولون وان ما عرض للقاضي هي حالة خاصة فتاذی من ذلك الشيخ القوشاني ولم يتحملها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هذه الحكاية نقلها ايضاً الشيخ ابوالقاسم البلخي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الموقع التالي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http://yaali-110.blogfa.com/post/37</w:t>
      </w:r>
      <w:r>
        <w:rPr>
          <w:rFonts w:eastAsia="Times New Roman" w:cs="Times New Roman" w:ascii="Times New Roman" w:hAnsi="Times New Roman"/>
          <w:color w:val="111111"/>
          <w:sz w:val="28"/>
          <w:szCs w:val="28"/>
          <w:rtl w:val="true"/>
          <w:lang w:val="en-US" w:bidi="en-US"/>
        </w:rPr>
        <w:t xml:space="preserve"> </w:t>
      </w:r>
      <w:bookmarkStart w:id="44" w:name="pg20568_272121"/>
    </w:p>
    <w:p>
      <w:pPr>
        <w:pStyle w:val="Heading2"/>
        <w:numPr>
          <w:ilvl w:val="1"/>
          <w:numId w:val="1"/>
        </w:numPr>
        <w:rPr/>
      </w:pPr>
      <w:bookmarkStart w:id="45" w:name="__RefHeading___Toc10458947_3381743652"/>
      <w:bookmarkStart w:id="46" w:name="_Toc15"/>
      <w:bookmarkEnd w:id="44"/>
      <w:bookmarkEnd w:id="45"/>
      <w:r>
        <w:rPr>
          <w:rtl w:val="true"/>
        </w:rPr>
        <w:t>نظرة يقظة حجة الاسلام والمسلمين حيدر الوكيل</w:t>
      </w:r>
      <w:bookmarkEnd w:id="46"/>
    </w:p>
    <w:p>
      <w:pPr>
        <w:pStyle w:val="BookText"/>
        <w:rPr/>
      </w:pPr>
      <w:r>
        <w:rPr>
          <w:rFonts w:ascii="IRNazanin" w:hAnsi="IRNazanin" w:eastAsia="IRNazanin"/>
          <w:color w:val="111111"/>
          <w:sz w:val="28"/>
          <w:sz w:val="28"/>
          <w:szCs w:val="28"/>
          <w:rtl w:val="true"/>
          <w:lang w:bidi="fa-IR"/>
        </w:rPr>
        <w:t>الحلقة الاولی</w:t>
      </w:r>
    </w:p>
    <w:p>
      <w:pPr>
        <w:pStyle w:val="BookText"/>
        <w:rPr/>
      </w:pPr>
      <w:r>
        <w:rPr>
          <w:rFonts w:ascii="IRNazanin" w:hAnsi="IRNazanin" w:eastAsia="IRNazanin"/>
          <w:color w:val="111111"/>
          <w:sz w:val="28"/>
          <w:sz w:val="28"/>
          <w:szCs w:val="28"/>
          <w:rtl w:val="true"/>
          <w:lang w:bidi="fa-IR"/>
        </w:rPr>
        <w:t>الحمد لله رب العالمين وصلی الله علی محمد واله الطاهرين ولعنة الله علی اعدائهم اجمعين الی يوم الدين</w:t>
      </w:r>
    </w:p>
    <w:p>
      <w:pPr>
        <w:pStyle w:val="BookText"/>
        <w:rPr/>
      </w:pPr>
      <w:r>
        <w:rPr>
          <w:rFonts w:ascii="Amiri" w:hAnsi="Amiri" w:eastAsia="Amiri" w:cs="Amiri"/>
          <w:color w:val="111111"/>
          <w:sz w:val="28"/>
          <w:sz w:val="28"/>
          <w:szCs w:val="28"/>
          <w:rtl w:val="true"/>
          <w:lang w:bidi="ar-SA"/>
        </w:rPr>
        <w:t xml:space="preserve">كتب الاستاذ الفاضل الدكتور محمد جواد الطريحي اعزه الله تعالى مقدمة لكتاب المرحوم العلامة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احلام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قرائتي لها وجدت مواضع للنظر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مني فضيلة الاخ العلامة الشيخ عبد الامير الطريحي دام عزه ان اكتب ما عندي فاستجبت له سائلا المولى سبحانه ان يغمرنا جميعا بعفوه ورحمته مسمتيحا العذر من جناب الدكتور الجواد الطريحي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وساقف مع الاستاذ الدكتور في واحات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 الله تعالى التوفيق </w:t>
      </w:r>
    </w:p>
    <w:p>
      <w:pPr>
        <w:pStyle w:val="BookText"/>
        <w:rPr/>
      </w:pPr>
      <w:r>
        <w:rPr>
          <w:rFonts w:ascii="Amiri" w:hAnsi="Amiri" w:eastAsia="Amiri" w:cs="Amiri"/>
          <w:color w:val="111111"/>
          <w:sz w:val="28"/>
          <w:sz w:val="28"/>
          <w:szCs w:val="28"/>
          <w:rtl w:val="true"/>
          <w:lang w:bidi="ar-SA"/>
        </w:rPr>
        <w:t>الواحة الاولى</w:t>
      </w:r>
    </w:p>
    <w:p>
      <w:pPr>
        <w:pStyle w:val="BookText"/>
        <w:rPr/>
      </w:pPr>
      <w:r>
        <w:rPr>
          <w:rFonts w:ascii="Amiri" w:hAnsi="Amiri" w:eastAsia="Amiri" w:cs="Amiri"/>
          <w:color w:val="111111"/>
          <w:sz w:val="28"/>
          <w:sz w:val="28"/>
          <w:szCs w:val="28"/>
          <w:rtl w:val="true"/>
          <w:lang w:bidi="ar-SA"/>
        </w:rPr>
        <w:t xml:space="preserve">دعا الاسلام في اهم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الكريم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التعقل ومدح العقل والذين يعقلون بالفاظ مختلفة وباساليب متنوعة ركزت دور العقل واهميته في المنظومة الفكرية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يحتاج الى الاستدلال فالقران بين ايدينا وكتب الحديث افرد بعضها كتابا للعقل كالكافي والمحاسن والبحار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لامجال للمناقشة في الدور الهام للعقل في الفكر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نجد ان هناك خلطا كبيرا بين العقل المشار اليه وبين ما يسمى بالعلوم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في ايسر معانيه هو القوة المفكرة التي تدرك وتعطي القيمة وتحدد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هو قوة مودعة في الانسان ترتبط في اسسها بالبديهيات التي هي راس مال الفكر وتنطلق منها الى سائر المعلومات التي ترتبط بحياة الانسان العلمية والعملية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القوة الفطرية الموهوبة من الله تعالى للانسان هي ما استثاره القران والسنة ودعاه الى التمييز بين الحق والباطل وخاطبه تعالى كما في الحديث الصحيح عن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وعزتي وجلالي ما خلقت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منك ولا أكملتك إلا فيمن احب ، أما إني إياك آمر ، وإياك أنهى وإياك اعاقب ، وإياك اثيب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ما يسمى بعلم المعقول او الفلسفة التي قد يعبرون عنها بالحكمة الالهية وهذه محط اختلاف عند علماء الامامية وصل الى حد التكفير على ما ذكره الميرزا النوري ره في خاتمة المستدرك نقلا عن الروضات من قول بعضهم في شرح ملا صدرا لكتاب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شروح الكافي كثيرة جليلة قدرا واول من شرحه بالكفر صدرا</w:t>
      </w:r>
      <w:r>
        <w:rPr>
          <w:rStyle w:val="FootnoteAnchor"/>
          <w:rtl w:val="true"/>
        </w:rPr>
        <w:footnoteReference w:id="120"/>
      </w:r>
      <w:r>
        <w:rPr>
          <w:rFonts w:ascii="Amiri" w:hAnsi="Amiri" w:eastAsia="Amiri" w:cs="Amiri"/>
          <w:color w:val="111111"/>
          <w:sz w:val="28"/>
          <w:sz w:val="28"/>
          <w:szCs w:val="28"/>
          <w:rtl w:val="true"/>
          <w:lang w:bidi="ar-SA"/>
        </w:rPr>
        <w:t xml:space="preserve">ومن هنا يظهر ان تحميل الحث الاسلامي على التعقل والموقف الايجابي للشيعة من العقل على الفلسفة في غير محله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المعنى المراد بكل منهما كما اوضحته ونزيده بيانا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في النصوص الشريفة هو قوة الادراك البديهي الواضح الذي يقود الانسان الى ما هو الحق علما وعملا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العقل والمعقول عند القوم فهو علم له اسسه ومدارسه ومسائله التي يختلفون فيها الى حد الخروج عن الميزان العلمي السليم وبهذا تعددت مسالكهم ومدارسهم فالمشاؤون حاولوا الوصول الى النتائج بواسطة البرهان وفق الضوابط المقررة في علم المنطق الذي جعلوه الاساس لابحاثهم اما الاشراقيون فاعتمدوا تصفية النفس بواسطة الرياضات وانتهجوا منهجا اخر في الوصول الى العلم عماده الكشف وبين المسلكين بون شاسع وفضاء واسع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لو اراد ما قد يعجب بعض الباحثين الحديث فيه من ان للاسلام فلسفة تميز بها عن الفلسفة 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كلامه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من المقدمة فهو صحيح لكن بمعنى ان له منظومته الخاصة التي بينها الكتاب والسنة والعقل بالحدود التي ذكرتها مصادر الفكر الاسلامي ولا معنى لاخذ الاسلام من غير مصادره والتعويل على فلسفة مشائية او اشراقية او صدرائية او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له منظومته العلمية الملائمة للعقل والفطرة وليس في الاسلام قواعد عقلية بنحو ما هو مبحوث في كتب 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جملة من الباحثين بالتقاطع بين الاسلام في بعض قطعياته مع الفلسفة في اهم مفكريها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محمد تقي الاملي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ان يقال في هذه الطريقة ولكن الانصاف انه عين انحصار المعاد في الروحاني لكن بعبارة اخفى فانه بعد فرض كون شيئية الشئ بصورته وان صورة ذات النفس هو نفسه وان المادة الدنيوية لمكان عدم مدخليتها في قوام الشئ لا يحشر وان المحشور هو النفس غاية الامر اما مع انشائها لبدن مثالي قائم بها قياما صدوريا مجردا عن المادة ولوازمها الا المقدار كما في نفوس المتوسطين من اصحاب الشمال او اصحاب اليمين واما بدون ذلك ايضا كما في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غير مطابق مع ما نطق عليه الشرع المقدس على صادعه السلام والتحية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اشهد الله وملائكته وانبياءه ورسله اني اعتقد في هذه الساعة وهي ساعة الثلاث من يوم الاحد الرابع عشر من شهر شعبان المعظم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 </w:t>
      </w:r>
    </w:p>
    <w:p>
      <w:pPr>
        <w:pStyle w:val="BookText"/>
        <w:rPr/>
      </w:pPr>
      <w:r>
        <w:rPr>
          <w:rFonts w:ascii="Amiri" w:hAnsi="Amiri" w:eastAsia="Amiri" w:cs="Amiri"/>
          <w:color w:val="111111"/>
          <w:sz w:val="28"/>
          <w:sz w:val="28"/>
          <w:szCs w:val="28"/>
          <w:rtl w:val="true"/>
          <w:lang w:bidi="ar-SA"/>
        </w:rPr>
        <w:t>المعاد الجسماني بما نطق به القران الكريم واعتقد به محمد صلى الله عليه واله والائمة المعصومون صلوات الله عليهم اجمعين وعليه اطبقت الامة الاسلامية و لا انكر من قدرة الله شيئا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مورد للتمثيل وهناك الكثير غيره يجده المتتبع في كتب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 الموقف التعقلي للشيعة علم اصول الفقه وهو علم قدم فيه اعلام الامامية اسمى النظريات العلمية والتحليل العقلي الدقيق للكثير مما يحتاجه الفقيه في عملية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ان هذا العلم تاثر كثيرا بالفلسفة فكانت من روافده المهمة كما ذكره بعض الاعلام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تاثر للاصول بالفلسفة ولكنه لا يصب باتجاه تطوير علم الاصول بل هو نكسة ينبغي بذل الجهد بكثير من الجراة لتخليص علم الاصول من الوافد الفلسفي الذي اربكه وابعده عن الغاية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النص الديني وما ورد عن 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فلك الحقيقة وخزانة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يمت للفلسفة المدرسية بصلة بل يتقاطع معها في الكثير من مفرداتها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الواحة الثانية </w:t>
      </w:r>
    </w:p>
    <w:p>
      <w:pPr>
        <w:pStyle w:val="BookText"/>
        <w:rPr/>
      </w:pPr>
      <w:r>
        <w:rPr>
          <w:rFonts w:ascii="Amiri" w:hAnsi="Amiri" w:eastAsia="Amiri" w:cs="Amiri"/>
          <w:color w:val="111111"/>
          <w:sz w:val="28"/>
          <w:sz w:val="28"/>
          <w:szCs w:val="28"/>
          <w:rtl w:val="true"/>
          <w:lang w:bidi="ar-SA"/>
        </w:rPr>
        <w:t xml:space="preserve">الفكر الاسلامي ليس نتاجا بشريا بل هو عطاء السماء لنا بلغه نبي ما ينطق عن الهوى ان هو الا وحي يوحى 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فلا مجال لدعوى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المبادرة العلوية بمعزل عن التفكير الفلسفي في تاريخ الانسانية في مخاضها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فالتاصيل الحضاري في الاسلام ليس بمعنى الامتداد التطوري للحضارات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هذه الدعوى ذات جذور</w:t>
      </w:r>
      <w:r>
        <w:rPr>
          <w:rStyle w:val="FootnoteAnchor"/>
          <w:rtl w:val="true"/>
        </w:rPr>
        <w:footnoteReference w:id="122"/>
      </w:r>
      <w:r>
        <w:rPr>
          <w:rFonts w:ascii="Amiri" w:hAnsi="Amiri" w:eastAsia="Amiri" w:cs="Amiri"/>
          <w:color w:val="111111"/>
          <w:sz w:val="28"/>
          <w:sz w:val="28"/>
          <w:szCs w:val="28"/>
          <w:rtl w:val="true"/>
          <w:lang w:bidi="ar-SA"/>
        </w:rPr>
        <w:t>غريبة عن الاسلام ومعطيات حديثة</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شذت عن المسار الاسلامي العام في محاولة تصفية اسس الفكر الاسلامي وزعزعة قواعده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الاسلام بكل ما جاء به يمثل نهضة فكرية كبرى تؤكد ارتباطها بالسماء وانها ليست نتاجا بشريا ومن هنا لامعنى لدعوى الارتباط الحضاري بين الفكر الاسلامي والحضارات السابقة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الضروري ان ننبه الى ان ما جاء في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رصد تاريخي لمدارس فلسفية نشات في المنطقة لا يعني انتقال ذلك الفكر الى الاسلام وعرض الامام امير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موضوعا من موضوعات التفكير والتامل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لينتقل الى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ابتدأ النظر والتاويل الفلسفي في الفكر الاسلامي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ان التفكير الفلسفي نشأ في الاسلام بعد ذلك ومن قبل السلطة الجائرة الخاوية لمواجهة الفكر الاسلامي الاصيل المتمثل بآل البيت الاطهار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كان فيه اهل العراق والكوفة على التحديد فهو نتاج تربية اسلامية وارتباطهم بآل البيت اما مباشرة عند ورودهم الى المدينة او مكة المكرمة او من خلال اصحابهم الذين سمحت لهم السلطة انذاك في الخروج عن المدينة كما في ولاية عمار بن ياسر رضوان الله عليه على الكوفة من قبل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فالصوت المفكر الواعي جاء بواسطة ال البيت صلوات الله عليهم وولد في الكوفة نمطين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الخط الواعي المتدبر الذي آمن بالاسلام حقا وهم قلة من مثل الأشتر وعبد الله بن جندب وغيرهم وهؤلاء بقوا مخلصين للخط العلوي الطاهر الى اخر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المصلحيون الذين علموا بان هذا التوجه لا يمتلك رؤية التفضيل وشراء الولاء واسكات الاصوات بالمال والمنصب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لاحظنا مدى الالتزام العلوي الذي لا يسمح له وهو علم التقوى ان ياخذ بذنب قبل وقوعه وان كان ذلك الذنب هو قتله صلوات الله عليه نجد ان من الواضح ان يجد الصوت المعارض مجالا واسعا للانطلاق لا لان القوم وراث حضارة فلسفية ولكن لسعة صدر الحاكم والتزامه بمبادئه الكبرى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نؤكد ان الاقوام التي خطب فيها علي صلوات الله عليه لم تكن بقايا الارث الحضاري للمنطقة بل هم اما عرب الجزيرة الوافدون للفتح او اخوانهم من </w:t>
      </w:r>
      <w:bookmarkStart w:id="47" w:name="pg20568_272128"/>
    </w:p>
    <w:p>
      <w:pPr>
        <w:pStyle w:val="BookText"/>
        <w:rPr/>
      </w:pPr>
      <w:bookmarkEnd w:id="47"/>
      <w:r>
        <w:rPr>
          <w:rFonts w:ascii="Amiri" w:hAnsi="Amiri" w:eastAsia="Amiri" w:cs="Amiri"/>
          <w:color w:val="111111"/>
          <w:sz w:val="28"/>
          <w:sz w:val="28"/>
          <w:szCs w:val="28"/>
          <w:rtl w:val="true"/>
          <w:lang w:bidi="ar-SA"/>
        </w:rPr>
        <w:t xml:space="preserve">عرب العراق الذين كانوا متشتتين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المناذرة فلم تكن تشكل مركزا حضاريا علميا لتنطبع اثاره في الذهنية العامة لمن سكن الكوفة انذاك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للبحث صلة</w:t>
      </w:r>
    </w:p>
    <w:p>
      <w:pPr>
        <w:pStyle w:val="Heading2"/>
        <w:numPr>
          <w:ilvl w:val="1"/>
          <w:numId w:val="1"/>
        </w:numPr>
        <w:rPr/>
      </w:pPr>
      <w:bookmarkStart w:id="48" w:name="__RefHeading___Toc10458949_3381743652"/>
      <w:bookmarkStart w:id="49" w:name="_Toc16"/>
      <w:bookmarkEnd w:id="48"/>
      <w:r>
        <w:rPr>
          <w:rtl w:val="true"/>
        </w:rPr>
        <w:t>من تاريخ الشيخية والبابية حجة الاسلام محمودي</w:t>
      </w:r>
      <w:bookmarkEnd w:id="49"/>
    </w:p>
    <w:p>
      <w:pPr>
        <w:pStyle w:val="BookText"/>
        <w:rPr/>
      </w:pPr>
      <w:r>
        <w:rPr>
          <w:rFonts w:ascii="Amiri" w:hAnsi="Amiri" w:eastAsia="Amiri" w:cs="Amiri"/>
          <w:color w:val="111111"/>
          <w:sz w:val="28"/>
          <w:sz w:val="28"/>
          <w:szCs w:val="28"/>
          <w:rtl w:val="true"/>
          <w:lang w:bidi="ar-SA"/>
        </w:rPr>
        <w:t xml:space="preserve">ان فرقة الشيخية انما تدعي التشيع كذباً وليست من الشيعة قط بل هي من اتباع الشيخ احمد الاحسائي من رجال القرن الثالث عشر الذي قال فيه ادوارد براون البريطاني في كتابه </w:t>
      </w:r>
      <w:r>
        <w:rPr>
          <w:rFonts w:eastAsia="Times New Roman" w:cs="Times New Roman" w:ascii="Times New Roman" w:hAnsi="Times New Roman"/>
          <w:color w:val="111111"/>
          <w:sz w:val="28"/>
          <w:szCs w:val="28"/>
          <w:lang w:val="en-US" w:bidi="en-US"/>
        </w:rPr>
        <w:t>World`s Cross-word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وترجم الی اللغة الفارسية معمای جهان بمعنی اسرار العالم والذي هو آخر كتبه في افشاء مؤامرات وخطط بريطانيا في العالم قائلاً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الاحسائي اصالةً قسيسس بريطاني واسمه الاصلي </w:t>
      </w:r>
      <w:r>
        <w:rPr>
          <w:rFonts w:eastAsia="Times New Roman" w:cs="Times New Roman" w:ascii="Times New Roman" w:hAnsi="Times New Roman"/>
          <w:color w:val="111111"/>
          <w:sz w:val="28"/>
          <w:szCs w:val="28"/>
          <w:lang w:val="en-US" w:bidi="en-US"/>
        </w:rPr>
        <w:t>Aidan Ahoski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ايترن اهاسكي ثم غيره الی احمد الاحسائي وانه كان يحسن التكلم باللغة العربية والفارسية فصيحاً وانه ورد الاحساء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الحجاز والبحرين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لنفسه نسبة الاحسائي كذباً التي صارت مدی مدة من الزمن مورداً للمتاقشة والتكذيب من اهالي البحرين والحجاز والاحساء وان الاباء الذين ذكرهم لنفسه ونسبه واجداده لم يكن لهم وجودٌ خارجي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اساس هذه الفرقة مبني علی مزج التعابير الفلسفية للسهروّردي و ملاصدرا باخبار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فرق البابية والازلية متاثرةٌ كثيرا بمذهب الشيخية </w:t>
      </w:r>
    </w:p>
    <w:p>
      <w:pPr>
        <w:pStyle w:val="BookText"/>
        <w:rPr/>
      </w:pPr>
      <w:r>
        <w:rPr>
          <w:rFonts w:ascii="IRNazanin" w:hAnsi="IRNazanin" w:eastAsia="IRNazanin"/>
          <w:color w:val="111111"/>
          <w:sz w:val="28"/>
          <w:sz w:val="28"/>
          <w:szCs w:val="28"/>
          <w:rtl w:val="true"/>
          <w:lang w:bidi="fa-IR"/>
        </w:rPr>
        <w:t xml:space="preserve">وان البهائية والازلية تعتبران من نتايج الشيخية وان السيد كاظم الرشتي المتوفی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 الاصل ترازي وادعاؤه للسيادة والانتساب الی سادات رشت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كان يميل وجهه الی الاحمر ارو البياض كاهالي شمال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كان تلميذاً للاحسائي وسائرا علی مذهبه وفرقته وكان بعد الرشتي محمد كريم خان القاجار الكرماني مقاما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اصطلاحات الشيخية يقال لشيخ احمد الاحسائي الشيخ الجليل ولان اسمه المستعار كان احمد كان يقال له الظهور السمائي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جاء في مرويات الشيعة ان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السموات احمد وفي الارضيين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كان يدعي الاحسائي ان روح الامام المهدي حالّة فيه ويتكلم بلسانه ويكتب بيديه وكان يدعي ان له معرفة بكل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كتباً كثيرة في الفلسفة والفقة والتفسير وغيره باللغة العربية تبلغ تسعين مجلداً واكثر عبائر وكلمات كتبه ليست بصحيحة وانها مملوة بالاغلاط الفاحشة النحوية وتشعر ان صاحبها لم يكن بعربي اصالةً ولم يكن تلميذا منظماً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الروسي الاصل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تلميذاً لاحمد الاحسائي كان يعرف نفسه بانه السيد كاظم بن القاسم الحسيني الرشتي الجيلاني الحائري اي الكربلائي وكان يدعي ان اجداده من اشراف السادة الحسينيين الساكنين في المدينة وان جيلين منهما صاروا ايرانيين وايضاً كان انتسابه جعليا وافتراءً كاستاذه احمد الاحسائي وكذّبها علماء الانساب </w:t>
      </w:r>
    </w:p>
    <w:p>
      <w:pPr>
        <w:pStyle w:val="BookText"/>
        <w:rPr/>
      </w:pPr>
      <w:r>
        <w:rPr>
          <w:rFonts w:ascii="IRNazanin" w:hAnsi="IRNazanin" w:eastAsia="IRNazanin"/>
          <w:color w:val="111111"/>
          <w:sz w:val="28"/>
          <w:sz w:val="28"/>
          <w:szCs w:val="28"/>
          <w:rtl w:val="true"/>
          <w:lang w:bidi="fa-IR"/>
        </w:rPr>
        <w:t xml:space="preserve">وكان يقول ان جده السيد احمد هاجر من المدينة الی رشت لاجل مرض الطاعون ويقال للسيد الرشتي في اصطلاح الشيخية السيد النبيل لاجل مساعيه المشتركة بين روسية وبريطانيا لايجاد الاختلاف والنفاق بين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الرشتي في ايام شبابه الی مدينة يزد واتصل بمكتب الشيخ احمد الاحسائي ثم ذهب الی كربلاء و اقام فيها الی آخر عمره مشغولاً فيها بالتدريس والترويج لمذهب الشيخية وكتب مائة وخمسين كتاباً ورسالة و فيها كثير من الرموز والاغلاط وما لا يفهم وكان الرشتي مورداً لعناية وتوجه بعض العلماء السذج في كربلا وايضاً ترّب علی يديه بعض التلاميذ منهم محمد كريم خان الكرماني والسيد علي محمد الشيرازي المعروف بالباب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بعض ان نجيب پاشا الحاكم العثماني في زمن السيد الرشتي الذي اغار علی كربلا وقتل اهاليها دعی السيد الرشتي لكي يراه وبعد ما راه واحترمه ظاهراً دسّ سماً له في القهوة وقتله في ذي الحجة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 دفنوه في جوار قبر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اهم كتب السيد كاظم الرشتي كتاب شرح القصيدة الذي هو شرح علی قصيدة اللامية لپاشا عبد الباقي الافندي العمري الموصلي والي العراق في الدورة العثمانية وايضاً كتب الرشتي حول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مدينة العلم وعليٌ بابها شرحاً وتفسيراً وتأويلاً قائلاً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للسماء اثنين وعشرين منطقة او محلة وان في محله اثنين وعشرين فيه مائة وستون زقاقاً وذكراسماءً </w:t>
      </w:r>
    </w:p>
    <w:p>
      <w:pPr>
        <w:pStyle w:val="BookText"/>
        <w:rPr/>
      </w:pPr>
      <w:r>
        <w:rPr>
          <w:rFonts w:ascii="IRNazanin" w:hAnsi="IRNazanin" w:eastAsia="IRNazanin"/>
          <w:color w:val="111111"/>
          <w:sz w:val="28"/>
          <w:sz w:val="28"/>
          <w:szCs w:val="28"/>
          <w:rtl w:val="true"/>
          <w:lang w:bidi="fa-IR"/>
        </w:rPr>
        <w:t>عجيةً وغريبةً لتلك الازقة التي لها تشابهاً كثيراً برسالة الغفران لابي العلاء المعري وكمدي الهي 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ايضاً ان في احدی زقاق هذه المدينة امرأتين تتساحقان فيعلم ان مراد الرشتي من هذا الكتاب هو الاستهزاء والاهانة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حينما قُرِأ هذا الشرح لپاشا الافندي المذكور انفاً قال ان الله يعلم ان الذي قاله الرشتي خارج من مقصودي و مخيّلتي الشعرية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و نشأ بعد الرشتي تلميذه محمد كريم خان القاجار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ابراهيم خان ظهير 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محمد كريم خان هو الذي اسس فرقة الشيخية الكرمانية وكان من معروفي زمانه والف فوق مأتين و تشعر كتبه بجهله وعدم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محمد كريم خان ظهيرالدوله كان واليا علی خراسان وكرمان في مدة من السنين وكان من المريدن للشيخ احمد الاحسائي ويعتبر محمد كريم خان القاجار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 لفرقة الشيخية في كرمان ويعدونه من اكابر علماءتلك الفرقة ونشاء بعده ابنه رحيم خان وادعی انه قائم مقام ابيه وكان له ايضاً فئة تحاميه وكان له مع اخويه محمد خان و زين العابدين خان الذين تصدا لقيادة الشيخية بعد ابيهما منازعة ورقابة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محمد رحيم خان لم يكن قائلاً لابيه مرتبة سوی الفقاهة والتقوی وكان محمد رحيم خان مائلاً ومداريا مع كبراء كرمان لذا لم يكن مورداً لتوجه </w:t>
      </w:r>
    </w:p>
    <w:p>
      <w:pPr>
        <w:pStyle w:val="BookText"/>
        <w:rPr/>
      </w:pPr>
      <w:r>
        <w:rPr>
          <w:rFonts w:ascii="IRNazanin" w:hAnsi="IRNazanin" w:eastAsia="IRNazanin"/>
          <w:color w:val="111111"/>
          <w:sz w:val="28"/>
          <w:sz w:val="28"/>
          <w:szCs w:val="28"/>
          <w:rtl w:val="true"/>
          <w:lang w:bidi="fa-IR"/>
        </w:rPr>
        <w:t xml:space="preserve">الشيخية ثم نشأ بعد محمد كريم خان ابنه زين العابدين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 ابو القاسم خان الابراهيمي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عبد الرضا خان الذي اغتيل في اوائل الثورة الاسلامية في ايران وكان قتله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شمسية 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لشيخيّة كرمان بناءً اعلی انتسابهم الیمؤسسهم محمد كريم خان كريمخانية ويقال لرئيس هذه الفرقة سركار آقا ثم نشأت من بعد محمد كريم خان فرق اخری للشيخية وهي الباقرية الذين هم اتباع محمد باقر الخندق آبادي الذي كان من وكلاء محمد كريم خان في همدان ثم ادعی الاستقلال لنفسه الی ان صار معروفا بميرزا محمد الهمداني وهو الذي سبب الحرب بين الشيخية والكبار في همدان وايضاً كان الميرزا محمد باقر من المؤلفين لكتب كثيرة وهي ايضاً مملوة من الاغلاط والاشتباهات كامثاله من كبار الشيخية و ايضاً هاجر هو مع الميرزا ابوتراب من مجتهدي الشيخية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الطائفة النفسيّة الكرمانية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اخر وحصل علی مدافعين له في نائين واصفهان وجندق وبيابانك و همدان الی ان اسس فرقة الشيخية الباقرية في همدان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شيخية آذربايجان هم اتباع ميرزا شفيع ثقة الاسلام التبريزي المتوفی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ايضاً لهولاء الشيخية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نشأ من بعد ميرزا شفيع ابنه الميرزا موسی وبعده الميرزا علي المعروف بثقة الاسلام الثاني او الشهيد الذي صلب في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قمرية بجريمة تاييد المشروطة بايدي الروس التزاري واتباعهم لذا لقب بالشهيد عندهم ثم نشأ بعده اخيه </w:t>
      </w:r>
    </w:p>
    <w:p>
      <w:pPr>
        <w:pStyle w:val="BookText"/>
        <w:rPr/>
      </w:pPr>
      <w:r>
        <w:rPr>
          <w:rFonts w:ascii="IRNazanin" w:hAnsi="IRNazanin" w:eastAsia="IRNazanin"/>
          <w:color w:val="111111"/>
          <w:sz w:val="28"/>
          <w:sz w:val="28"/>
          <w:szCs w:val="28"/>
          <w:rtl w:val="true"/>
          <w:lang w:bidi="fa-IR"/>
        </w:rPr>
        <w:t xml:space="preserve">الميرزا محمد والطائفة الاخری للشيخية هي طائفة الحجة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يتبعون الميرزا محمد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كفّر السيد محمد الباب وحكم عليه 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يتبعون المامقاني لاجل الاختلاف الرقابهالذي حصل في فرقهم في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قائد الفرقة الحجة الاسلامية تلميذاً للرشتي</w:t>
      </w:r>
    </w:p>
    <w:p>
      <w:pPr>
        <w:pStyle w:val="BookText"/>
        <w:rPr/>
      </w:pPr>
      <w:r>
        <w:rPr>
          <w:rFonts w:ascii="IRNazanin" w:hAnsi="IRNazanin" w:eastAsia="IRNazanin"/>
          <w:color w:val="111111"/>
          <w:sz w:val="28"/>
          <w:sz w:val="28"/>
          <w:szCs w:val="28"/>
          <w:rtl w:val="true"/>
          <w:lang w:bidi="fa-IR"/>
        </w:rPr>
        <w:t xml:space="preserve">والفرقة الاخری من فرق الشيخية هی فرقة عميد الاسلامي التي تعد ايضاً مع اختلاف مشربها من الشيخية التبريزية والطائفة الاخری من الشيخية هي فرقة الاحقاقية الذين هم من اتباع الملا باقر الاُسكوئي وكان من فضلاء الشيخية في كربلاء ودرس عنده اولاد السيد كاظم الرشتي وادعی الاُسكوئي القيادة للشيخية بعد الرشتي لانه كتب كتاباً باسم احقاق الحق وابطال الباطل في رد محمد كريم خان الكرماني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رقيبه الشيخي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لذا سمي اولاد الاُسكوئي بالاحقاقي وهذه الطائفة عاشت غالباً في آذربايجان وكربلا والكويت و قائدهم الفعلي هو الشيخ رسول الاحقاقي واليك بعض عقائد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امام الزمان له اتصال مع الله ولايمكن لغيره الاتصال مع الامام الا بواسطة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لابد من ربط وواسطة بيننا وبين الامام وتلك الواسطة هي الشيخ الذي يسمونه الركن الرابع الذي اول من قال به هو محمد كريم خان المذكور سابقاً وايضاً يقال للركن الرابع ولي الأمر واليك الركن الاول هو الله والركن الثاني هو النبي والركن الثالث هو الامام والركن الرابع هو الشيخ او ولي الأمر </w:t>
      </w:r>
      <w:bookmarkStart w:id="50" w:name="pg20568_272134"/>
    </w:p>
    <w:p>
      <w:pPr>
        <w:pStyle w:val="BookText"/>
        <w:rPr/>
      </w:pPr>
      <w:bookmarkEnd w:id="50"/>
      <w:r>
        <w:rPr>
          <w:rFonts w:ascii="IRNazanin" w:hAnsi="IRNazanin" w:eastAsia="IRNazanin"/>
          <w:color w:val="111111"/>
          <w:sz w:val="28"/>
          <w:sz w:val="28"/>
          <w:szCs w:val="28"/>
          <w:rtl w:val="true"/>
          <w:lang w:bidi="fa-IR"/>
        </w:rPr>
        <w:t xml:space="preserve">اذن الغاية والنهاية هي حركتنا في سيرنا بفنائنا في شيخنا وغاية سير الشيخ بالفناء في الامام وغاية سير الامام بالفناء في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وكلها هذهالاصطلاحات هي من المصطلحات الكفريّة للصوفية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الاركان الاربعه لازمة ايضاً لمايعتقدونه من عدم جسمانية المعاد كاعتقاد احمد الاحسائي ويقولون ان بعد انحلال الجسم العنصري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يبقی جسماً لطيفاً يسمونه الهورقِليايي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القالب المثالي والجسم البرزخي الهوائي شكلاً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واسطة للروح والبدن وهو الذي يرجع في القيامة لا الجسم الترابي لنا وهذا خلافُ القرآن واحد اسباب كفرهم عند العلماء</w:t>
      </w:r>
      <w:r>
        <w:rPr>
          <w:rFonts w:eastAsia="IRNazanin" w:cs="IRNazanin"/>
          <w:color w:val="111111"/>
          <w:sz w:val="28"/>
          <w:szCs w:val="28"/>
          <w:rtl w:val="true"/>
          <w:lang w:bidi="fa-IR"/>
        </w:rPr>
        <w:t>.</w:t>
      </w:r>
    </w:p>
    <w:p>
      <w:pPr>
        <w:pStyle w:val="Heading2"/>
        <w:numPr>
          <w:ilvl w:val="1"/>
          <w:numId w:val="1"/>
        </w:numPr>
        <w:rPr/>
      </w:pPr>
      <w:bookmarkStart w:id="51" w:name="__RefHeading___Toc10458951_3381743652"/>
      <w:bookmarkStart w:id="52" w:name="_Toc17"/>
      <w:bookmarkEnd w:id="51"/>
      <w:r>
        <w:rPr>
          <w:rtl w:val="true"/>
        </w:rPr>
        <w:t>ومن تاريخ فرقة البابية الضالة</w:t>
      </w:r>
      <w:bookmarkEnd w:id="52"/>
    </w:p>
    <w:p>
      <w:pPr>
        <w:pStyle w:val="BookText"/>
        <w:rPr/>
      </w:pPr>
      <w:r>
        <w:rPr>
          <w:rFonts w:ascii="IRNazanin" w:hAnsi="IRNazanin" w:eastAsia="IRNazanin"/>
          <w:color w:val="111111"/>
          <w:sz w:val="28"/>
          <w:sz w:val="28"/>
          <w:szCs w:val="28"/>
          <w:rtl w:val="true"/>
          <w:lang w:bidi="fa-IR"/>
        </w:rPr>
        <w:t xml:space="preserve">ان احدی اقدامات المستعمرين بعد تأسيس مذهب البابية وايصال السيد محمد الباب للقيادة والرياسة هو ترويج وتعظيم امرأة بعنوان انها الاسوة لرفع الحجاب ورفع عفة النساء ولجر النساء الی الفساد وعدم الغيرة وترويج الابتذال والحرّية الكاملة في الفساد وهي المرأه المسماة بقرة العين التي بلغت وخطبت والقت العقايد والافكار الاستعمارية بين النساء والشابات المسلمات المحجوبات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قرة العين تعرفت علی الوسائط المرتبطة بمحمد علي الباب وتقبلت عقايده و افكاره واشتاقت اليه شوقا كثيراً ولذلك تركت زوجها الاصلي واولادها الثلاثة وارتبطت مع محمد علي الباب وجماعته المنحرفة وبلّغت في </w:t>
      </w:r>
    </w:p>
    <w:p>
      <w:pPr>
        <w:pStyle w:val="BookText"/>
        <w:rPr/>
      </w:pPr>
      <w:r>
        <w:rPr>
          <w:rFonts w:ascii="IRNazanin" w:hAnsi="IRNazanin" w:eastAsia="IRNazanin"/>
          <w:color w:val="111111"/>
          <w:sz w:val="28"/>
          <w:sz w:val="28"/>
          <w:szCs w:val="28"/>
          <w:rtl w:val="true"/>
          <w:lang w:bidi="fa-IR"/>
        </w:rPr>
        <w:t xml:space="preserve">سفرها الی كربلا للبابية وتجرأت وتجاسرت علی الاسلام كثيراً في سفرتها الی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مبنی الخرافة والتصورات المجعولة كان ديدن البابية جعل كلمة آل الله والعترة النبويّة لاتباعهم وعلی هذا الدليل والمبنی جعلت قرة العين لنفسها لقباً وقالت انا مظهر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العقائد الكافرة والاعمال المخرّبة في تبليغ البابية التي صدرت من قرة العين هي التي اغضبت اهالي كربلا بالهجوم عليها في مسكنها لذا اضطر الحاكم العراقي لاجل هذه البليّة الی اصدار حكم بالقبض علی قرة العين ونفيها الی بغداد ومن اجل انها بعد النفي اقامت علی جرائمها وتبليغها لمحمد علي الباب اصدر الحاكم البغدادي حكماً بحبسها في بيتها وجعلها تحت حدود وقيود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عمل صدر لرفع الحجاب والحضور في المجتمع متبرجاً من اتباع البابية كان بواسطة قرة العين ولذا اعترض جمع من اتباع محمد علي الباب علی هذه الوضعية وكتبوا رسالة الی السيد وسئلوه عن عمل قرة العين فاجابهم الباب بانهم متزلزلين لمخالفتهم قرة العين وان قرة العين هي امرأة طاهرة لذا انسحب كثير من المعترضيين من هذه العقائد الدخيلة علی الاسلام والتي اصبحت مذهبا لترويج الافكار الكافرة واراحوا انفسهم من هذه المصيدة الكبيرة </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ذاك ابتدأت العمل في بغداد لمرة اخری مع افكارها وعقائدها المسمومة التي دستها مع الاشياء التي حصلت عليها مطالعةً من المتون الاسلامية وجعلت تروج الشبهات وفي الناس وكان لها جاذبية خاصة فينطقها وخطابتها وكانت ايضاً شاعرة ولها قابلية في تحريك الاحساسيس مع ان العلماء واهل الفن ومنهم الدكتور السيد ابراهيم المهدوي في دائرة المعارف للعلم والمذهب قالوا فيها ان اشعارها مملوة بالاغلاط الفاحشة والنحوية والعروضية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واللغوية ووجد في منظومتها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وهذا ما يدلنا علی جمعها لهذه الاشعار وعدم تحصيلها نظما الا ان بعض الجهلة والمغرضين المعاصرين كبعض افراد عائلة الشهيدي الصالحي الذين يعدون من اتباع هذه المرأة قد غضوا النظر عن هذه المسئلة ولم يفشوها بل بلغوا لها بالتشيع كما جاء في مستدركات اعيان الشيعة بل وجعلوا الاكاذيب لصالح الشيخية والاحسائية والبابية ومن جانب آخر ان جمال قرة العين كان ايضاً عاملاً لتهييج الفساد ونياتها الخبيثة ومساعداً لها في نمو وتكثير مذهب البابية الاستعماري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فلاجل تداوم تخربيها في بغداد قبض عليها وابعدت الی ايران وبعد تبعيدها الی ايران دخلت هي وجماعتها الی كرمانشاه واخذت تبلغ بتمام همتها عن البابية المنحطة وقام في مقابلتها علماء الدين وواجهوها ومن جملة العلماء عبدالله مجتهد الذي اصطدم بها وارسل رسالة الی اقاربها لاطفاء فتنتها في كرمانشاه الی ان اخرجوها من كرمانشاه الی مدينة همدان وايضاً تابعت فتنتها وتبليغها في همدان ولأجل فتنتها ابعدت الی قزوين وايضاً جرّت الی </w:t>
      </w:r>
    </w:p>
    <w:p>
      <w:pPr>
        <w:pStyle w:val="BookText"/>
        <w:rPr/>
      </w:pPr>
      <w:r>
        <w:rPr>
          <w:rFonts w:ascii="IRNazanin" w:hAnsi="IRNazanin" w:eastAsia="IRNazanin"/>
          <w:color w:val="111111"/>
          <w:sz w:val="28"/>
          <w:sz w:val="28"/>
          <w:szCs w:val="28"/>
          <w:rtl w:val="true"/>
          <w:lang w:bidi="fa-IR"/>
        </w:rPr>
        <w:t xml:space="preserve">قزوين الفتن الی ان قام في مقابلتها العالم الكبير والفقيه سماحة آية الله ملا محمد تقي البرغاني المقلب بالشهيد الثالث ومن جهة كونه كان عمّاً لها ومزوجاً لها بابنه اخذ بالمحاجة والمناظرة معها وسعی في اخراجها من الضلالوالانحطاط وادخالها في الدين المبين لكنه لم يوفق لذلك فاخذ بالتبليغ عليها وعلی الشيخية والبابية ومسير هما ضد الاسلام وهدمه بادئاً من المنبر وغير ذلك ولان سماحة لشدة محاربته اياها وحاميها واياديها الاستعمارية فلذا حرّكت علی قتله لانّ سماحته اعلن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مجلس علني في قزوين بحضور الاشراف والاعيان وبحضور الشيخ احمد الاحسائي واتباعه كملا عبد الوهاب القزويني الشيخي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بكفرهم ولذلك اصدرت قرة العين فتوی بقتل عمها الشيخ البرغاني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فهجم عليه خمسة اشخاص من عناصر الشيخية والبابية وقرة العين وكان مشتغلاً بالعبادة في المسجد فهجموا عليه بالسهام والخناجر واخذوا يضربون براسه وبطنه وجانبه الی ان صار جريحاً وضجيعاً في الفراش وارتحل بعد ثلاثة ايام شهيداً ولقب واشتهر بين العلماء والناس بالشهيد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 حاكم الوقت ناصر الدين شاه القاجاري حكما علی اقباض قاتليه وحكماً علی ارصاد قرة العين في قزوين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فكتبت قرة العين خفيةً رسالة الی طهران لميرزا حسين علي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صار قائداً للبهائية بعد ذلك في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ولميرزا يحيی الازل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صار قائداً للازلية في 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كانا من اتباع ومروجي عقائد وافكار محمد علي باب وطلبت منهما تخليص امرها ونجاتها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وجود قرة العين بمجمع بدشت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فرسخين شمال شرق شاهرود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تفنيد عقائدها ضد الاسلام وقولها بنسخ الشريعة الاسلامية كان ضرورياً جدا لاسيما كان طرح نسخ الشريعة الاسلامية واساسه بواسطتهالذلك سعی رؤساء البابية بعواملهم النفوذية باخراج قرة العين من بيت حاكم قزوين والاتيان بها الی طهران ثم صارت مع رؤساء البابية الی جانب خراسان واجتمعوا في ناحية بدشت وضربوا فسطاطين في تلك المنطقة احدهما برياسة الملا محمد علي البارفروش ُ المقلب بقدوس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ارتكب عملاً غير مشروع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والفسطاط الثاني بزعامة قرة العين والميرزا حسينعلي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احدی اهداف مجتمع بدشت ان يطرح فيه دعاوی البابية وقرة العين بالخطة الخاصة التي عملتها سابقاً وتعملها فعلا بين الحاضرين في الفسطاط من اتباع البابية فكانت تظهر متبرجة وبلا حجاب لاجل امحاء الطهارة والعفاف والحجاب من النساء وردها للحجاب القرآني والديني الذي هو من احكام القطعية والضرورية للقرآن فكانت خطتها الملعونة رفع الحجاب بداية عن نساء البابية ثم الی كل النساء المسلمات الايرانيات والی اقصی البلاد بترويج الفساد والفحشاء في البلاد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قرة العين لاجل اعلان بعض عقايد البابية كانكار الحجاب الاسلامي اخذت تصر علی افكارها مع رؤساء البابية وهما حسينعلي النوري والملا محمد علي قدوس صاحبا الافكار الكفرية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افكارها ان ماجاء به الاسلام في ظهوره يكون ملغی ومنسوخاً في زمن ظهور الباب ومن جهة 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 علي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لم يشرع الاحكام والتكاليف الجديدة و لم يدونها ويكملها تعد دورته دورة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الخالية من الاحكام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كل التكاليف ساقطة عن ارقاب الناسفكان الملعونين يمضيان افكارها فكانت لاجل نسخ ما تقوله وتعتقده تظهر متبرجة وبلاحجاب في اتباعها في مجتمع بدشت وتعلن بطلان الحجاب ونسخه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قرة العين بعد حرب قلعة طبرسي مازندران بين البابية وجيوش الدولة في سنة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عليها وحبست في طهران في بيت محمود خان كلانتر وحكمت بالكفر ايضاً علی لسان بعض علماء طهران منهم المرحوم الحاج ملا علي الكني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ايقاع مجلس مناظرة ومباحثة وبعد التعرض لقتل ناصر الدين القاجار بواسطة البابية في سنة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تلك الادلة دليلاً اصلياً علی اعدام وصلب قرة العين وهي في 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عمرها بامر من السلطان ناصر الدين القاجار والميرزا آقاخان النوري الصدر الاعظم لذا صلبت و طرح جسدها ببعرٍ في حديقة ايلخاني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المكان الفعلي للبنك الوطني في شارع فردوس</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ان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اربع عند ما اسس مجتمع الضباط في محل البنك الوطني وجدت عظاماً وشهد عليها انها عظام قرة العين ثم دفنت تلك العظام في بيت احد البابية وقيل لمكان دفنها حظيرة القدس ثم ان هذا المكان بامر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سماحة آية الله العظمی السيد حسين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 في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تراث الشوم للشيخية وللشيخ احمد الاحسائي واتباعه اي البابية والركنية والبهائية والازلية لعنة الله عليهم اجمعين من الان الی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العلماء للتنكابني فيضمن احوال الشهيد الثالث الطبعة الجديدة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علي المدرس التبريزي – وريحانة الادب</w:t>
      </w:r>
      <w:r>
        <w:rPr>
          <w:rFonts w:eastAsia="IRNazanin" w:cs="IRNazanin"/>
          <w:color w:val="111111"/>
          <w:sz w:val="28"/>
          <w:szCs w:val="28"/>
          <w:lang w:bidi="fa-IR"/>
        </w:rPr>
        <w:t>40/440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السيد محمد مهدي الاصفهاني ُ واحسن الوديعة</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سيد ابراهيم 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دائرة المعارف للعلم والمذهب في عناوين الشيخية والبابية والبهائية وقزوين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غلام حسين مصاحب ، دايرة المعارف فارس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مصطفی الدشتي، معارف ومعاريف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فرهنگ فرق اسلامي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شناسي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عبدالحسين آيتي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الجليل ، صفات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وايضاً الكواكب الدرية باللغة العربية احمد فائق رشيد مطبعة القاهرة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بعنوان تشخيص المصاديق او تطبيق الكلي علی الفرد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القيصري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وردت روايات متعددة بهذا المضمون ان المرادبال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بالخيرات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سلسلة المباحث العقائدية للاستاذ سيدان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والعينية والتباين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مدرسة اية الله العظمی الكلبايكاني في قم المقدسة وتقريرات درسه حول الفناء والتجلي وراجع كتاب ماذا يقول العارف والصوفي ؟باللغة الفارسية للميرزا جواد الطهراني فقد نقد المباني المذكورة بالدقة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القران الكريم المنسوب الی ابن عربي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تنبيهات حول المبدء والمعاد – اية الله مرواريد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للسيد هاشم البحراني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تفسير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توحيد الصدوق للقاضي سعيد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واشعة النور باللغة الفارسية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يسار من الرواة الثقاة ومن اصحاب الاجماع وله كتاب يعد من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معاني الاخبار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قويا ان قولهفالنبي الی خر العبارة من كلام الشيخ الصدوق – راجع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هذه الرواية نقلها الصدوق بسند متصل الی عيسی بن راشد والذي هو من الرواة الثقاة وصاحب اصل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مفردات الفاظ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 ص</w:t>
      </w:r>
      <w:r>
        <w:rPr>
          <w:rFonts w:eastAsia="IRNazanin" w:cs="IRNazanin"/>
          <w:b w:val="false"/>
          <w:bCs w:val="false"/>
          <w:i w:val="false"/>
          <w:iCs w:val="false"/>
          <w:color w:val="333333"/>
          <w:sz w:val="20"/>
          <w:szCs w:val="20"/>
        </w:rPr>
        <w:t>759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اية </w:t>
      </w:r>
      <w:r>
        <w:rPr>
          <w:rFonts w:eastAsia="IRNazanin" w:cs="IRNazanin"/>
          <w:b w:val="false"/>
          <w:bCs w:val="false"/>
          <w:i w:val="false"/>
          <w:iCs w:val="false"/>
          <w:color w:val="333333"/>
          <w:sz w:val="20"/>
          <w:szCs w:val="20"/>
        </w:rPr>
        <w:t>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اية </w:t>
      </w:r>
      <w:r>
        <w:rPr>
          <w:rFonts w:eastAsia="IRNazanin" w:cs="IRNazanin"/>
          <w:b w:val="false"/>
          <w:bCs w:val="false"/>
          <w:i w:val="false"/>
          <w:iCs w:val="false"/>
          <w:color w:val="333333"/>
          <w:sz w:val="20"/>
          <w:szCs w:val="20"/>
        </w:rPr>
        <w:t>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اية </w:t>
      </w:r>
      <w:r>
        <w:rPr>
          <w:rFonts w:eastAsia="IRNazanin" w:cs="IRNazanin"/>
          <w:b w:val="false"/>
          <w:bCs w:val="false"/>
          <w:i w:val="false"/>
          <w:iCs w:val="false"/>
          <w:color w:val="333333"/>
          <w:sz w:val="20"/>
          <w:szCs w:val="20"/>
        </w:rPr>
        <w:t>36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الفخر الرازي في مفاتيح الغيب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يقتضي محذوف ايكون فيها وذكروا فيه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التقدير كمشكاة فيها مصباح فِي بُيُوتٍ أَذِنَ اللَّهُ وهو اختيار كثيرمن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توقد من شجرة مباركة في بيوت اذن الله ان ترفع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اية </w:t>
      </w:r>
      <w:r>
        <w:rPr>
          <w:rFonts w:eastAsia="IRNazanin" w:cs="IRNazanin"/>
          <w:b w:val="false"/>
          <w:bCs w:val="false"/>
          <w:i w:val="false"/>
          <w:iCs w:val="false"/>
          <w:color w:val="333333"/>
          <w:sz w:val="20"/>
          <w:szCs w:val="20"/>
        </w:rPr>
        <w:t>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المثور للسيوطي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للحسكاني،ج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وردت روايات متعددة عن طريق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ان المراد من البيوت بيوت الانبياء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وكشف اليقين للعلامة الحلي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هذا الحديث الشريف في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اخری نقلا عن محاسن البرقي وبسند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واياك وخصلتين هلك فيهما الرجال ان تدين بشيء من رايك اوتفتي الناس بغير علم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265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شواهد التنزيل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المكتبة التجارية الكبرى بمصر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الحقائق في اصول العقائد، الميرزا أحمد الآشتياني، بحث المعاد،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علی شرح منظومة الحكيم 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محمّدتقي الآملي،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الحقة للسيّد أحمد الخوانساري،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اية</w:t>
      </w:r>
      <w:r>
        <w:rPr>
          <w:rFonts w:eastAsia="IRNazanin" w:cs="IRNazanin"/>
          <w:b w:val="false"/>
          <w:bCs w:val="false"/>
          <w:i w:val="false"/>
          <w:iCs w:val="false"/>
          <w:color w:val="333333"/>
          <w:sz w:val="20"/>
          <w:szCs w:val="20"/>
        </w:rPr>
        <w:t>48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اية</w:t>
      </w:r>
      <w:r>
        <w:rPr>
          <w:rFonts w:eastAsia="IRNazanin" w:cs="IRNazanin"/>
          <w:b w:val="false"/>
          <w:bCs w:val="false"/>
          <w:i w:val="false"/>
          <w:iCs w:val="false"/>
          <w:color w:val="333333"/>
          <w:sz w:val="20"/>
          <w:szCs w:val="20"/>
        </w:rPr>
        <w:t>61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اية</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 الأربعة العقلية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9/159</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اية</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فصوص الكلم فی شرح فصوص الحكم، الشيخ محمود القيصري،ص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القدرة،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التوحيد ونفي التشبيه،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الذات وصفات الأفعال،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 موجب للتنجيز والتعذير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القطع،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السيد عبدالله شبرص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الاعلمي هذا وقد اورد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المطالب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ان ارجاع الارادة الى العلم مجرد اصطلاح حيث لا دليل على ذلك لامن العقل ولامن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وهو صحيح وبذلك نطقت الروايات فعن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المشية بنفسها ثم خلق الاشياء بالمشية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المشية محدثة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المشية قبل الاشياء ثم خلق الاشياء بالمشية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المطالب ص </w:t>
      </w:r>
      <w:r>
        <w:rPr>
          <w:rFonts w:eastAsia="IRNazanin" w:cs="IRNazanin"/>
          <w:b w:val="false"/>
          <w:bCs w:val="false"/>
          <w:i w:val="false"/>
          <w:iCs w:val="false"/>
          <w:color w:val="333333"/>
          <w:sz w:val="20"/>
          <w:szCs w:val="20"/>
        </w:rPr>
        <w:t>210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Pr>
        <w:t>63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يرى الجاهل إلا مفرطا أو مفرطا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الجز الثامن ص </w:t>
      </w:r>
      <w:r>
        <w:rPr>
          <w:rFonts w:eastAsia="IRNazanin" w:cs="IRNazanin"/>
          <w:b w:val="false"/>
          <w:bCs w:val="false"/>
          <w:i w:val="false"/>
          <w:iCs w:val="false"/>
          <w:color w:val="333333"/>
          <w:sz w:val="20"/>
          <w:szCs w:val="20"/>
        </w:rPr>
        <w:t>429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الكشكول المطبوع ولكن أورده المحدث القمي، في السفينة عن الكشكول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قول الإمام أمير المؤمنين عليه‌السلام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عليه‌السلام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الاعتبار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تحقّق الشيء بالعرض في قبال ما يكون تحقّقه بالذات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تعليقة المصباح اليزدي على 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الشواهد الربوبيّة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ودرر الفوائد 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درر الفوائد 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وتعليقة المصباح على نهاية الحكمه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كلّ واحد من الماهيّة والوجود ليس له ما بإزاء في الخارج وإنّما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في الخارج هل هو بإزاء مفهوم الوجود وليس بإزاء الماهيّة شيء وإنّما هي مفهوم حاك عن الوجود ، متّحد به ، أو أنّه بإزاء ماهيّة وأنّه ليس بإزاء الوجود شيء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وتعليقة الهيدجي على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يتوهّم من التعبير بالتحقّق أنّ التحقّق شيء أو أنّه يزيد على الذّات شيئا ، بل ليس المراد به إلاّ مفاد كان التامّة ، بمعنى أنه لا يفيد إلاّ الكون والثبوت والحصول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أقيمت في ودايع الحكم و كتاب حكمت بوعلى سينا دلائل كثيرة على أصالة الماهية رداً لأصالة الوجود ، راجعها إن شئت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في اعتبارات الماهيّة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تفسير بما لا يرضى صاحبه ؛ لأنّ المثبت لوجود الطبيعي إن قال بأصالة الماهيّة فهو يقول بأنّ الماهيّة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أفراد الطبيعي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أوّلاً وبالذات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 المطهّري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بوعلي سينا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التحصيل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والتلويحات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الداراية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أنّه كيف صرتم اولى ممّن ترك مثلكم التميز للأشياء، فلم يميز بين حدوثها و دوامها، فيقول بحدوثها لأنّه لم يشاهد ازليّتها؟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القبليّة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وصل إليكم آخر في القبليّة على ما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احدهما بلا نهاية لأوّله على فرض عدم التناهي، فهما متناقضان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نعلم انهم يقولون انما يعلمه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مثلتها دعوى تعدد القراات التي يتشبث بها بعض الحداثويين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24825</Words>
  <Characters>109739</Characters>
  <CharactersWithSpaces>133911</CharactersWithSpaces>
  <Paragraphs>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2026-09-01T06:26:11Z</dcterms:created>
  <dc:creator>ghaemiyeh.com</dc:creator>
  <dc:description/>
  <dc:language>en-US</dc:language>
  <cp:lastModifiedBy/>
  <dcterms:modified xsi:type="dcterms:W3CDTF">2026-09-01T09:56:15Z</dcterms:modified>
  <cp:revision>1</cp:revision>
  <dc:subject/>
  <dc:title>مجلة داخلیة فصلیة ثقافیة عقائدیة المجلد 23</dc:title>
</cp:coreProperties>
</file>

<file path=docProps/custom.xml><?xml version="1.0" encoding="utf-8"?>
<Properties xmlns="http://schemas.openxmlformats.org/officeDocument/2006/custom-properties" xmlns:vt="http://schemas.openxmlformats.org/officeDocument/2006/docPropsVTypes"/>
</file>