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معرفیه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46936_3381743652">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0046938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046940_3381743652">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0046942_3381743652">
            <w:r>
              <w:rPr>
                <w:webHidden/>
                <w:rStyle w:val="IndexLink"/>
                <w:rtl w:val="true"/>
              </w:rPr>
              <w:t xml:space="preserve">الفصل الأول </w:t>
            </w:r>
            <w:r>
              <w:rPr>
                <w:rStyle w:val="IndexLink"/>
                <w:rtl w:val="true"/>
              </w:rPr>
              <w:t>(</w:t>
            </w:r>
            <w:r>
              <w:rPr>
                <w:rStyle w:val="IndexLink"/>
                <w:rtl w:val="true"/>
              </w:rPr>
              <w:t>العقائد</w:t>
            </w:r>
            <w:r>
              <w:rPr>
                <w:rStyle w:val="IndexLink"/>
                <w:rtl w:val="true"/>
              </w:rPr>
              <w:t>)</w:t>
              <w:tab/>
            </w:r>
            <w:r>
              <w:rPr>
                <w:rStyle w:val="IndexLink"/>
              </w:rPr>
              <w:t>11</w:t>
            </w:r>
          </w:hyperlink>
        </w:p>
        <w:p>
          <w:pPr>
            <w:pStyle w:val="Contents3"/>
            <w:tabs>
              <w:tab w:val="clear" w:pos="8459"/>
              <w:tab w:val="right" w:pos="9026" w:leader="dot"/>
            </w:tabs>
            <w:rPr/>
          </w:pPr>
          <w:hyperlink w:anchor="__RefHeading___Toc10046944_3381743652">
            <w:r>
              <w:rPr>
                <w:webHidden/>
                <w:rStyle w:val="IndexLink"/>
                <w:rtl w:val="true"/>
              </w:rPr>
              <w:t xml:space="preserve">التوحيد </w:t>
            </w:r>
            <w:r>
              <w:rPr>
                <w:rStyle w:val="IndexLink"/>
                <w:rtl w:val="true"/>
              </w:rPr>
              <w:t>:</w:t>
              <w:tab/>
            </w:r>
            <w:r>
              <w:rPr>
                <w:rStyle w:val="IndexLink"/>
              </w:rPr>
              <w:t>11</w:t>
            </w:r>
          </w:hyperlink>
        </w:p>
        <w:p>
          <w:pPr>
            <w:pStyle w:val="Contents3"/>
            <w:tabs>
              <w:tab w:val="clear" w:pos="8459"/>
              <w:tab w:val="right" w:pos="9026" w:leader="dot"/>
            </w:tabs>
            <w:rPr/>
          </w:pPr>
          <w:hyperlink w:anchor="__RefHeading___Toc10046946_3381743652">
            <w:r>
              <w:rPr>
                <w:webHidden/>
                <w:rStyle w:val="IndexLink"/>
                <w:rtl w:val="true"/>
              </w:rPr>
              <w:t xml:space="preserve">الشرك بالله </w:t>
            </w:r>
            <w:r>
              <w:rPr>
                <w:rStyle w:val="IndexLink"/>
                <w:rtl w:val="true"/>
              </w:rPr>
              <w:t>:</w:t>
              <w:tab/>
            </w:r>
            <w:r>
              <w:rPr>
                <w:rStyle w:val="IndexLink"/>
              </w:rPr>
              <w:t>31</w:t>
            </w:r>
          </w:hyperlink>
        </w:p>
        <w:p>
          <w:pPr>
            <w:pStyle w:val="Contents3"/>
            <w:tabs>
              <w:tab w:val="clear" w:pos="8459"/>
              <w:tab w:val="right" w:pos="9026" w:leader="dot"/>
            </w:tabs>
            <w:rPr/>
          </w:pPr>
          <w:hyperlink w:anchor="__RefHeading___Toc10046948_3381743652">
            <w:r>
              <w:rPr>
                <w:webHidden/>
                <w:rStyle w:val="IndexLink"/>
                <w:rtl w:val="true"/>
              </w:rPr>
              <w:t>العدالة</w:t>
            </w:r>
            <w:r>
              <w:rPr>
                <w:rStyle w:val="IndexLink"/>
                <w:rtl w:val="true"/>
              </w:rPr>
              <w:tab/>
            </w:r>
            <w:r>
              <w:rPr>
                <w:rStyle w:val="IndexLink"/>
              </w:rPr>
              <w:t>35</w:t>
            </w:r>
          </w:hyperlink>
        </w:p>
        <w:p>
          <w:pPr>
            <w:pStyle w:val="Contents3"/>
            <w:tabs>
              <w:tab w:val="clear" w:pos="8459"/>
              <w:tab w:val="right" w:pos="9026" w:leader="dot"/>
            </w:tabs>
            <w:rPr/>
          </w:pPr>
          <w:hyperlink w:anchor="__RefHeading___Toc10046950_3381743652">
            <w:r>
              <w:rPr>
                <w:webHidden/>
                <w:rStyle w:val="IndexLink"/>
                <w:rtl w:val="true"/>
              </w:rPr>
              <w:t>النبوة</w:t>
            </w:r>
            <w:r>
              <w:rPr>
                <w:rStyle w:val="IndexLink"/>
                <w:rtl w:val="true"/>
              </w:rPr>
              <w:tab/>
            </w:r>
            <w:r>
              <w:rPr>
                <w:rStyle w:val="IndexLink"/>
              </w:rPr>
              <w:t>37</w:t>
            </w:r>
          </w:hyperlink>
        </w:p>
        <w:p>
          <w:pPr>
            <w:pStyle w:val="Contents4"/>
            <w:tabs>
              <w:tab w:val="clear" w:pos="8176"/>
              <w:tab w:val="right" w:pos="9026" w:leader="dot"/>
            </w:tabs>
            <w:rPr/>
          </w:pPr>
          <w:hyperlink w:anchor="__RefHeading___Toc10046952_3381743652">
            <w:r>
              <w:rPr>
                <w:webHidden/>
                <w:rStyle w:val="IndexLink"/>
                <w:rtl w:val="true"/>
              </w:rPr>
              <w:t xml:space="preserve">عصمة الأنبياء </w:t>
            </w:r>
            <w:r>
              <w:rPr>
                <w:rStyle w:val="IndexLink"/>
                <w:rtl w:val="true"/>
              </w:rPr>
              <w:t>:</w:t>
              <w:tab/>
            </w:r>
            <w:r>
              <w:rPr>
                <w:rStyle w:val="IndexLink"/>
              </w:rPr>
              <w:t>37</w:t>
            </w:r>
          </w:hyperlink>
        </w:p>
        <w:p>
          <w:pPr>
            <w:pStyle w:val="Contents5"/>
            <w:tabs>
              <w:tab w:val="clear" w:pos="7892"/>
              <w:tab w:val="right" w:pos="9026" w:leader="dot"/>
            </w:tabs>
            <w:rPr/>
          </w:pPr>
          <w:hyperlink w:anchor="__RefHeading___Toc10046954_3381743652">
            <w:r>
              <w:rPr>
                <w:webHidden/>
                <w:rStyle w:val="IndexLink"/>
                <w:rtl w:val="true"/>
              </w:rPr>
              <w:t>النبي آدم</w:t>
            </w:r>
            <w:r>
              <w:rPr>
                <w:rStyle w:val="IndexLink"/>
                <w:rtl w:val="true"/>
              </w:rPr>
              <w:t>(</w:t>
            </w:r>
            <w:r>
              <w:rPr>
                <w:rStyle w:val="IndexLink"/>
                <w:rtl w:val="true"/>
              </w:rPr>
              <w:t>عليه السلام</w:t>
            </w:r>
            <w:r>
              <w:rPr>
                <w:rStyle w:val="IndexLink"/>
                <w:rtl w:val="true"/>
              </w:rPr>
              <w:t>) :</w:t>
              <w:tab/>
            </w:r>
            <w:r>
              <w:rPr>
                <w:rStyle w:val="IndexLink"/>
              </w:rPr>
              <w:t>37</w:t>
            </w:r>
          </w:hyperlink>
        </w:p>
        <w:p>
          <w:pPr>
            <w:pStyle w:val="Contents5"/>
            <w:tabs>
              <w:tab w:val="clear" w:pos="7892"/>
              <w:tab w:val="right" w:pos="9026" w:leader="dot"/>
            </w:tabs>
            <w:rPr/>
          </w:pPr>
          <w:hyperlink w:anchor="__RefHeading___Toc10046956_3381743652">
            <w:r>
              <w:rPr>
                <w:webHidden/>
                <w:rStyle w:val="IndexLink"/>
                <w:rtl w:val="true"/>
              </w:rPr>
              <w:t xml:space="preserve">النبي يوسف </w:t>
            </w:r>
            <w:r>
              <w:rPr>
                <w:rStyle w:val="IndexLink"/>
                <w:rtl w:val="true"/>
              </w:rPr>
              <w:t>(</w:t>
            </w:r>
            <w:r>
              <w:rPr>
                <w:rStyle w:val="IndexLink"/>
                <w:rtl w:val="true"/>
              </w:rPr>
              <w:t>عليه السلام</w:t>
            </w:r>
            <w:r>
              <w:rPr>
                <w:rStyle w:val="IndexLink"/>
                <w:rtl w:val="true"/>
              </w:rPr>
              <w:t>) :</w:t>
              <w:tab/>
            </w:r>
            <w:r>
              <w:rPr>
                <w:rStyle w:val="IndexLink"/>
              </w:rPr>
              <w:t>47</w:t>
            </w:r>
          </w:hyperlink>
        </w:p>
        <w:p>
          <w:pPr>
            <w:pStyle w:val="Contents5"/>
            <w:tabs>
              <w:tab w:val="clear" w:pos="7892"/>
              <w:tab w:val="right" w:pos="9026" w:leader="dot"/>
            </w:tabs>
            <w:rPr/>
          </w:pPr>
          <w:hyperlink w:anchor="__RefHeading___Toc10046958_3381743652">
            <w:r>
              <w:rPr>
                <w:webHidden/>
                <w:rStyle w:val="IndexLink"/>
                <w:rtl w:val="true"/>
              </w:rPr>
              <w:t xml:space="preserve">النبي أدريس </w:t>
            </w:r>
            <w:r>
              <w:rPr>
                <w:rStyle w:val="IndexLink"/>
                <w:rtl w:val="true"/>
              </w:rPr>
              <w:t>(</w:t>
            </w:r>
            <w:r>
              <w:rPr>
                <w:rStyle w:val="IndexLink"/>
                <w:rtl w:val="true"/>
              </w:rPr>
              <w:t>عليه السلام</w:t>
            </w:r>
            <w:r>
              <w:rPr>
                <w:rStyle w:val="IndexLink"/>
                <w:rtl w:val="true"/>
              </w:rPr>
              <w:t>) :</w:t>
              <w:tab/>
            </w:r>
            <w:r>
              <w:rPr>
                <w:rStyle w:val="IndexLink"/>
              </w:rPr>
              <w:t>48</w:t>
            </w:r>
          </w:hyperlink>
        </w:p>
        <w:p>
          <w:pPr>
            <w:pStyle w:val="Contents5"/>
            <w:tabs>
              <w:tab w:val="clear" w:pos="7892"/>
              <w:tab w:val="right" w:pos="9026" w:leader="dot"/>
            </w:tabs>
            <w:rPr/>
          </w:pPr>
          <w:hyperlink w:anchor="__RefHeading___Toc10046960_3381743652">
            <w:r>
              <w:rPr>
                <w:webHidden/>
                <w:rStyle w:val="IndexLink"/>
                <w:rtl w:val="true"/>
              </w:rPr>
              <w:t xml:space="preserve">النبي موسي </w:t>
            </w:r>
            <w:r>
              <w:rPr>
                <w:rStyle w:val="IndexLink"/>
                <w:rtl w:val="true"/>
              </w:rPr>
              <w:t>(</w:t>
            </w:r>
            <w:r>
              <w:rPr>
                <w:rStyle w:val="IndexLink"/>
                <w:rtl w:val="true"/>
              </w:rPr>
              <w:t>عليه السلام</w:t>
            </w:r>
            <w:r>
              <w:rPr>
                <w:rStyle w:val="IndexLink"/>
                <w:rtl w:val="true"/>
              </w:rPr>
              <w:t>) :</w:t>
              <w:tab/>
            </w:r>
            <w:r>
              <w:rPr>
                <w:rStyle w:val="IndexLink"/>
              </w:rPr>
              <w:t>49</w:t>
            </w:r>
          </w:hyperlink>
        </w:p>
        <w:p>
          <w:pPr>
            <w:pStyle w:val="Contents5"/>
            <w:tabs>
              <w:tab w:val="clear" w:pos="7892"/>
              <w:tab w:val="right" w:pos="9026" w:leader="dot"/>
            </w:tabs>
            <w:rPr/>
          </w:pPr>
          <w:hyperlink w:anchor="__RefHeading___Toc10046962_3381743652">
            <w:r>
              <w:rPr>
                <w:webHidden/>
                <w:rStyle w:val="IndexLink"/>
                <w:rtl w:val="true"/>
              </w:rPr>
              <w:t xml:space="preserve">الخضر </w:t>
            </w:r>
            <w:r>
              <w:rPr>
                <w:rStyle w:val="IndexLink"/>
                <w:rtl w:val="true"/>
              </w:rPr>
              <w:t>(</w:t>
            </w:r>
            <w:r>
              <w:rPr>
                <w:rStyle w:val="IndexLink"/>
                <w:rtl w:val="true"/>
              </w:rPr>
              <w:t>عليه السلام</w:t>
            </w:r>
            <w:r>
              <w:rPr>
                <w:rStyle w:val="IndexLink"/>
                <w:rtl w:val="true"/>
              </w:rPr>
              <w:t>) :</w:t>
              <w:tab/>
            </w:r>
            <w:r>
              <w:rPr>
                <w:rStyle w:val="IndexLink"/>
              </w:rPr>
              <w:t>51</w:t>
            </w:r>
          </w:hyperlink>
        </w:p>
        <w:p>
          <w:pPr>
            <w:pStyle w:val="Contents5"/>
            <w:tabs>
              <w:tab w:val="clear" w:pos="7892"/>
              <w:tab w:val="right" w:pos="9026" w:leader="dot"/>
            </w:tabs>
            <w:rPr/>
          </w:pPr>
          <w:hyperlink w:anchor="__RefHeading___Toc10046964_3381743652">
            <w:r>
              <w:rPr>
                <w:webHidden/>
                <w:rStyle w:val="IndexLink"/>
                <w:rtl w:val="true"/>
              </w:rPr>
              <w:t xml:space="preserve">النبي عيسي </w:t>
            </w:r>
            <w:r>
              <w:rPr>
                <w:rStyle w:val="IndexLink"/>
                <w:rtl w:val="true"/>
              </w:rPr>
              <w:t>(</w:t>
            </w:r>
            <w:r>
              <w:rPr>
                <w:rStyle w:val="IndexLink"/>
                <w:rtl w:val="true"/>
              </w:rPr>
              <w:t>عليه السلام</w:t>
            </w:r>
            <w:r>
              <w:rPr>
                <w:rStyle w:val="IndexLink"/>
                <w:rtl w:val="true"/>
              </w:rPr>
              <w:t>) :</w:t>
              <w:tab/>
            </w:r>
            <w:r>
              <w:rPr>
                <w:rStyle w:val="IndexLink"/>
              </w:rPr>
              <w:t>52</w:t>
            </w:r>
          </w:hyperlink>
        </w:p>
        <w:p>
          <w:pPr>
            <w:pStyle w:val="Contents5"/>
            <w:tabs>
              <w:tab w:val="clear" w:pos="7892"/>
              <w:tab w:val="right" w:pos="9026" w:leader="dot"/>
            </w:tabs>
            <w:rPr/>
          </w:pPr>
          <w:hyperlink w:anchor="__RefHeading___Toc10046966_3381743652">
            <w:r>
              <w:rPr>
                <w:webHidden/>
                <w:rStyle w:val="IndexLink"/>
                <w:rtl w:val="true"/>
              </w:rPr>
              <w:t xml:space="preserve">النبي محمد </w:t>
            </w:r>
            <w:r>
              <w:rPr>
                <w:rStyle w:val="IndexLink"/>
                <w:rtl w:val="true"/>
              </w:rPr>
              <w:t>(</w:t>
            </w:r>
            <w:r>
              <w:rPr>
                <w:rStyle w:val="IndexLink"/>
                <w:rtl w:val="true"/>
              </w:rPr>
              <w:t>صلي الله عليه وآله</w:t>
            </w:r>
            <w:r>
              <w:rPr>
                <w:rStyle w:val="IndexLink"/>
                <w:rtl w:val="true"/>
              </w:rPr>
              <w:t>) :</w:t>
              <w:tab/>
            </w:r>
            <w:r>
              <w:rPr>
                <w:rStyle w:val="IndexLink"/>
              </w:rPr>
              <w:t>55</w:t>
            </w:r>
          </w:hyperlink>
        </w:p>
        <w:p>
          <w:pPr>
            <w:pStyle w:val="Contents5"/>
            <w:tabs>
              <w:tab w:val="clear" w:pos="7892"/>
              <w:tab w:val="right" w:pos="9026" w:leader="dot"/>
            </w:tabs>
            <w:rPr/>
          </w:pPr>
          <w:hyperlink w:anchor="__RefHeading___Toc10046968_3381743652">
            <w:r>
              <w:rPr>
                <w:webHidden/>
                <w:rStyle w:val="IndexLink"/>
                <w:rtl w:val="true"/>
              </w:rPr>
              <w:t xml:space="preserve">النبي والوحي </w:t>
            </w:r>
            <w:r>
              <w:rPr>
                <w:rStyle w:val="IndexLink"/>
                <w:rtl w:val="true"/>
              </w:rPr>
              <w:t>:</w:t>
              <w:tab/>
            </w:r>
            <w:r>
              <w:rPr>
                <w:rStyle w:val="IndexLink"/>
              </w:rPr>
              <w:t>56</w:t>
            </w:r>
          </w:hyperlink>
        </w:p>
        <w:p>
          <w:pPr>
            <w:pStyle w:val="Contents5"/>
            <w:tabs>
              <w:tab w:val="clear" w:pos="7892"/>
              <w:tab w:val="right" w:pos="9026" w:leader="dot"/>
            </w:tabs>
            <w:rPr/>
          </w:pPr>
          <w:hyperlink w:anchor="__RefHeading___Toc10046970_3381743652">
            <w:r>
              <w:rPr>
                <w:webHidden/>
                <w:rStyle w:val="IndexLink"/>
                <w:rtl w:val="true"/>
              </w:rPr>
              <w:t xml:space="preserve">أغتيال النبي </w:t>
            </w:r>
            <w:r>
              <w:rPr>
                <w:rStyle w:val="IndexLink"/>
                <w:rtl w:val="true"/>
              </w:rPr>
              <w:t>(</w:t>
            </w:r>
            <w:r>
              <w:rPr>
                <w:rStyle w:val="IndexLink"/>
                <w:rtl w:val="true"/>
              </w:rPr>
              <w:t>صلي الله عليه وآله</w:t>
            </w:r>
            <w:r>
              <w:rPr>
                <w:rStyle w:val="IndexLink"/>
                <w:rtl w:val="true"/>
              </w:rPr>
              <w:t>) :</w:t>
              <w:tab/>
            </w:r>
            <w:r>
              <w:rPr>
                <w:rStyle w:val="IndexLink"/>
              </w:rPr>
              <w:t>58</w:t>
            </w:r>
          </w:hyperlink>
        </w:p>
        <w:p>
          <w:pPr>
            <w:pStyle w:val="Contents5"/>
            <w:tabs>
              <w:tab w:val="clear" w:pos="7892"/>
              <w:tab w:val="right" w:pos="9026" w:leader="dot"/>
            </w:tabs>
            <w:rPr/>
          </w:pPr>
          <w:hyperlink w:anchor="__RefHeading___Toc10046972_3381743652">
            <w:r>
              <w:rPr>
                <w:webHidden/>
                <w:rStyle w:val="IndexLink"/>
                <w:rtl w:val="true"/>
              </w:rPr>
              <w:t xml:space="preserve">النبي </w:t>
            </w:r>
            <w:r>
              <w:rPr>
                <w:rStyle w:val="IndexLink"/>
                <w:rtl w:val="true"/>
              </w:rPr>
              <w:t>(</w:t>
            </w:r>
            <w:r>
              <w:rPr>
                <w:rStyle w:val="IndexLink"/>
                <w:rtl w:val="true"/>
              </w:rPr>
              <w:t>صلي الله عليه وآله</w:t>
            </w:r>
            <w:r>
              <w:rPr>
                <w:rStyle w:val="IndexLink"/>
                <w:rtl w:val="true"/>
              </w:rPr>
              <w:t xml:space="preserve">) </w:t>
            </w:r>
            <w:r>
              <w:rPr>
                <w:rStyle w:val="IndexLink"/>
                <w:rtl w:val="true"/>
              </w:rPr>
              <w:t xml:space="preserve">والمسيحية </w:t>
            </w:r>
            <w:r>
              <w:rPr>
                <w:rStyle w:val="IndexLink"/>
                <w:rtl w:val="true"/>
              </w:rPr>
              <w:t>:</w:t>
              <w:tab/>
            </w:r>
            <w:r>
              <w:rPr>
                <w:rStyle w:val="IndexLink"/>
              </w:rPr>
              <w:t>74</w:t>
            </w:r>
          </w:hyperlink>
        </w:p>
        <w:p>
          <w:pPr>
            <w:pStyle w:val="Contents5"/>
            <w:tabs>
              <w:tab w:val="clear" w:pos="7892"/>
              <w:tab w:val="right" w:pos="9026" w:leader="dot"/>
            </w:tabs>
            <w:rPr/>
          </w:pPr>
          <w:hyperlink w:anchor="__RefHeading___Toc10046974_3381743652">
            <w:r>
              <w:rPr>
                <w:webHidden/>
                <w:rStyle w:val="IndexLink"/>
                <w:rtl w:val="true"/>
              </w:rPr>
              <w:t xml:space="preserve">صحابة النبي </w:t>
            </w:r>
            <w:r>
              <w:rPr>
                <w:rStyle w:val="IndexLink"/>
                <w:rtl w:val="true"/>
              </w:rPr>
              <w:t>(</w:t>
            </w:r>
            <w:r>
              <w:rPr>
                <w:rStyle w:val="IndexLink"/>
                <w:rtl w:val="true"/>
              </w:rPr>
              <w:t>صلي الله عليه وآله</w:t>
            </w:r>
            <w:r>
              <w:rPr>
                <w:rStyle w:val="IndexLink"/>
                <w:rtl w:val="true"/>
              </w:rPr>
              <w:t>) :</w:t>
              <w:tab/>
            </w:r>
            <w:r>
              <w:rPr>
                <w:rStyle w:val="IndexLink"/>
              </w:rPr>
              <w:t>76</w:t>
            </w:r>
          </w:hyperlink>
        </w:p>
        <w:p>
          <w:pPr>
            <w:pStyle w:val="Contents5"/>
            <w:tabs>
              <w:tab w:val="clear" w:pos="7892"/>
              <w:tab w:val="right" w:pos="9026" w:leader="dot"/>
            </w:tabs>
            <w:rPr/>
          </w:pPr>
          <w:hyperlink w:anchor="__RefHeading___Toc10046976_3381743652">
            <w:r>
              <w:rPr>
                <w:webHidden/>
                <w:rStyle w:val="IndexLink"/>
                <w:rtl w:val="true"/>
              </w:rPr>
              <w:t xml:space="preserve">الأنبياء </w:t>
            </w:r>
            <w:r>
              <w:rPr>
                <w:rStyle w:val="IndexLink"/>
                <w:rtl w:val="true"/>
              </w:rPr>
              <w:t>(</w:t>
            </w:r>
            <w:r>
              <w:rPr>
                <w:rStyle w:val="IndexLink"/>
                <w:rtl w:val="true"/>
              </w:rPr>
              <w:t>عليهم السلام</w:t>
            </w:r>
            <w:r>
              <w:rPr>
                <w:rStyle w:val="IndexLink"/>
                <w:rtl w:val="true"/>
              </w:rPr>
              <w:t>) :</w:t>
              <w:tab/>
            </w:r>
            <w:r>
              <w:rPr>
                <w:rStyle w:val="IndexLink"/>
              </w:rPr>
              <w:t>79</w:t>
            </w:r>
          </w:hyperlink>
        </w:p>
        <w:p>
          <w:pPr>
            <w:pStyle w:val="Contents4"/>
            <w:tabs>
              <w:tab w:val="clear" w:pos="8176"/>
              <w:tab w:val="right" w:pos="9026" w:leader="dot"/>
            </w:tabs>
            <w:rPr/>
          </w:pPr>
          <w:hyperlink w:anchor="__RefHeading___Toc10046978_3381743652">
            <w:r>
              <w:rPr>
                <w:webHidden/>
                <w:rStyle w:val="IndexLink"/>
                <w:rtl w:val="true"/>
              </w:rPr>
              <w:t>الإمامة</w:t>
            </w:r>
            <w:r>
              <w:rPr>
                <w:rStyle w:val="IndexLink"/>
                <w:rtl w:val="true"/>
              </w:rPr>
              <w:tab/>
            </w:r>
            <w:r>
              <w:rPr>
                <w:rStyle w:val="IndexLink"/>
              </w:rPr>
              <w:t>83</w:t>
            </w:r>
          </w:hyperlink>
        </w:p>
        <w:p>
          <w:pPr>
            <w:pStyle w:val="Contents5"/>
            <w:tabs>
              <w:tab w:val="clear" w:pos="7892"/>
              <w:tab w:val="right" w:pos="9026" w:leader="dot"/>
            </w:tabs>
            <w:rPr/>
          </w:pPr>
          <w:hyperlink w:anchor="__RefHeading___Toc10046980_3381743652">
            <w:r>
              <w:rPr>
                <w:webHidden/>
                <w:rStyle w:val="IndexLink"/>
                <w:rtl w:val="true"/>
              </w:rPr>
              <w:t xml:space="preserve">التوسل بالإئمة </w:t>
            </w:r>
            <w:r>
              <w:rPr>
                <w:rStyle w:val="IndexLink"/>
                <w:rtl w:val="true"/>
              </w:rPr>
              <w:t>(</w:t>
            </w:r>
            <w:r>
              <w:rPr>
                <w:rStyle w:val="IndexLink"/>
                <w:rtl w:val="true"/>
              </w:rPr>
              <w:t>عليهم السلام</w:t>
            </w:r>
            <w:r>
              <w:rPr>
                <w:rStyle w:val="IndexLink"/>
                <w:rtl w:val="true"/>
              </w:rPr>
              <w:t>) :</w:t>
              <w:tab/>
            </w:r>
            <w:r>
              <w:rPr>
                <w:rStyle w:val="IndexLink"/>
              </w:rPr>
              <w:t>83</w:t>
            </w:r>
          </w:hyperlink>
        </w:p>
        <w:p>
          <w:pPr>
            <w:pStyle w:val="Contents5"/>
            <w:tabs>
              <w:tab w:val="clear" w:pos="7892"/>
              <w:tab w:val="right" w:pos="9026" w:leader="dot"/>
            </w:tabs>
            <w:rPr/>
          </w:pPr>
          <w:hyperlink w:anchor="__RefHeading___Toc10046982_3381743652">
            <w:r>
              <w:rPr>
                <w:webHidden/>
                <w:rStyle w:val="IndexLink"/>
                <w:rtl w:val="true"/>
              </w:rPr>
              <w:t xml:space="preserve">الإمام علی </w:t>
            </w:r>
            <w:r>
              <w:rPr>
                <w:rStyle w:val="IndexLink"/>
                <w:rtl w:val="true"/>
              </w:rPr>
              <w:t>(</w:t>
            </w:r>
            <w:r>
              <w:rPr>
                <w:rStyle w:val="IndexLink"/>
                <w:rtl w:val="true"/>
              </w:rPr>
              <w:t>عليه السلام</w:t>
            </w:r>
            <w:r>
              <w:rPr>
                <w:rStyle w:val="IndexLink"/>
                <w:rtl w:val="true"/>
              </w:rPr>
              <w:t>) :</w:t>
              <w:tab/>
            </w:r>
            <w:r>
              <w:rPr>
                <w:rStyle w:val="IndexLink"/>
              </w:rPr>
              <w:t>85</w:t>
            </w:r>
          </w:hyperlink>
        </w:p>
        <w:p>
          <w:pPr>
            <w:pStyle w:val="Contents4"/>
            <w:tabs>
              <w:tab w:val="clear" w:pos="8176"/>
              <w:tab w:val="right" w:pos="9026" w:leader="dot"/>
            </w:tabs>
            <w:rPr/>
          </w:pPr>
          <w:hyperlink w:anchor="__RefHeading___Toc10046984_3381743652">
            <w:r>
              <w:rPr>
                <w:webHidden/>
                <w:rStyle w:val="IndexLink"/>
                <w:rtl w:val="true"/>
              </w:rPr>
              <w:t xml:space="preserve">العصمة </w:t>
            </w:r>
            <w:r>
              <w:rPr>
                <w:rStyle w:val="IndexLink"/>
                <w:rtl w:val="true"/>
              </w:rPr>
              <w:t>:</w:t>
              <w:tab/>
            </w:r>
            <w:r>
              <w:rPr>
                <w:rStyle w:val="IndexLink"/>
              </w:rPr>
              <w:t>117</w:t>
            </w:r>
          </w:hyperlink>
        </w:p>
        <w:p>
          <w:pPr>
            <w:pStyle w:val="Contents4"/>
            <w:tabs>
              <w:tab w:val="clear" w:pos="8176"/>
              <w:tab w:val="right" w:pos="9026" w:leader="dot"/>
            </w:tabs>
            <w:rPr/>
          </w:pPr>
          <w:hyperlink w:anchor="__RefHeading___Toc10046986_3381743652">
            <w:r>
              <w:rPr>
                <w:webHidden/>
                <w:rStyle w:val="IndexLink"/>
                <w:rtl w:val="true"/>
              </w:rPr>
              <w:t xml:space="preserve">نهج البلاغة </w:t>
            </w:r>
            <w:r>
              <w:rPr>
                <w:rStyle w:val="IndexLink"/>
                <w:rtl w:val="true"/>
              </w:rPr>
              <w:t>:</w:t>
              <w:tab/>
            </w:r>
            <w:r>
              <w:rPr>
                <w:rStyle w:val="IndexLink"/>
              </w:rPr>
              <w:t>133</w:t>
            </w:r>
          </w:hyperlink>
        </w:p>
        <w:p>
          <w:pPr>
            <w:pStyle w:val="Contents4"/>
            <w:tabs>
              <w:tab w:val="clear" w:pos="8176"/>
              <w:tab w:val="right" w:pos="9026" w:leader="dot"/>
            </w:tabs>
            <w:rPr/>
          </w:pPr>
          <w:hyperlink w:anchor="__RefHeading___Toc10046988_3381743652">
            <w:r>
              <w:rPr>
                <w:webHidden/>
                <w:rStyle w:val="IndexLink"/>
                <w:rtl w:val="true"/>
              </w:rPr>
              <w:t xml:space="preserve">السيدة فاطمة الزهراء </w:t>
            </w:r>
            <w:r>
              <w:rPr>
                <w:rStyle w:val="IndexLink"/>
                <w:rtl w:val="true"/>
              </w:rPr>
              <w:t>(</w:t>
            </w:r>
            <w:r>
              <w:rPr>
                <w:rStyle w:val="IndexLink"/>
                <w:rtl w:val="true"/>
              </w:rPr>
              <w:t>عليها السلام</w:t>
            </w:r>
            <w:r>
              <w:rPr>
                <w:rStyle w:val="IndexLink"/>
                <w:rtl w:val="true"/>
              </w:rPr>
              <w:t>) :</w:t>
              <w:tab/>
            </w:r>
            <w:r>
              <w:rPr>
                <w:rStyle w:val="IndexLink"/>
              </w:rPr>
              <w:t>135</w:t>
            </w:r>
          </w:hyperlink>
        </w:p>
        <w:p>
          <w:pPr>
            <w:pStyle w:val="Contents4"/>
            <w:tabs>
              <w:tab w:val="clear" w:pos="8176"/>
              <w:tab w:val="right" w:pos="9026" w:leader="dot"/>
            </w:tabs>
            <w:rPr/>
          </w:pPr>
          <w:hyperlink w:anchor="__RefHeading___Toc10046990_3381743652">
            <w:r>
              <w:rPr>
                <w:webHidden/>
                <w:rStyle w:val="IndexLink"/>
                <w:rtl w:val="true"/>
              </w:rPr>
              <w:t xml:space="preserve">الإمام الحسن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صلح الحسن </w:t>
            </w:r>
            <w:r>
              <w:rPr>
                <w:rStyle w:val="IndexLink"/>
                <w:rtl w:val="true"/>
              </w:rPr>
              <w:t>(</w:t>
            </w:r>
            <w:r>
              <w:rPr>
                <w:rStyle w:val="IndexLink"/>
                <w:rtl w:val="true"/>
              </w:rPr>
              <w:t>عليه السلام</w:t>
            </w:r>
            <w:r>
              <w:rPr>
                <w:rStyle w:val="IndexLink"/>
                <w:rtl w:val="true"/>
              </w:rPr>
              <w:t>) :</w:t>
              <w:tab/>
            </w:r>
            <w:r>
              <w:rPr>
                <w:rStyle w:val="IndexLink"/>
              </w:rPr>
              <w:t>151</w:t>
            </w:r>
          </w:hyperlink>
        </w:p>
        <w:p>
          <w:pPr>
            <w:pStyle w:val="Contents4"/>
            <w:tabs>
              <w:tab w:val="clear" w:pos="8176"/>
              <w:tab w:val="right" w:pos="9026" w:leader="dot"/>
            </w:tabs>
            <w:rPr/>
          </w:pPr>
          <w:hyperlink w:anchor="__RefHeading___Toc10046992_3381743652">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w:t>
              <w:tab/>
            </w:r>
            <w:r>
              <w:rPr>
                <w:rStyle w:val="IndexLink"/>
              </w:rPr>
              <w:t>151</w:t>
            </w:r>
          </w:hyperlink>
        </w:p>
        <w:p>
          <w:pPr>
            <w:pStyle w:val="Contents3"/>
            <w:tabs>
              <w:tab w:val="clear" w:pos="8459"/>
              <w:tab w:val="right" w:pos="9026" w:leader="dot"/>
            </w:tabs>
            <w:rPr/>
          </w:pPr>
          <w:hyperlink w:anchor="__RefHeading___Toc10046994_3381743652">
            <w:r>
              <w:rPr>
                <w:webHidden/>
                <w:rStyle w:val="IndexLink"/>
                <w:rtl w:val="true"/>
              </w:rPr>
              <w:t xml:space="preserve">الشعائر الحسينية </w:t>
            </w:r>
            <w:r>
              <w:rPr>
                <w:rStyle w:val="IndexLink"/>
                <w:rtl w:val="true"/>
              </w:rPr>
              <w:t>:</w:t>
              <w:tab/>
            </w:r>
            <w:r>
              <w:rPr>
                <w:rStyle w:val="IndexLink"/>
              </w:rPr>
              <w:t>171</w:t>
            </w:r>
          </w:hyperlink>
        </w:p>
        <w:p>
          <w:pPr>
            <w:pStyle w:val="Contents4"/>
            <w:tabs>
              <w:tab w:val="clear" w:pos="8176"/>
              <w:tab w:val="right" w:pos="9026" w:leader="dot"/>
            </w:tabs>
            <w:rPr/>
          </w:pPr>
          <w:hyperlink w:anchor="__RefHeading___Toc10046996_3381743652">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0046998_3381743652">
            <w:r>
              <w:rPr>
                <w:webHidden/>
                <w:rStyle w:val="IndexLink"/>
                <w:rtl w:val="true"/>
              </w:rPr>
              <w:t xml:space="preserve">عاشوراء </w:t>
            </w:r>
            <w:r>
              <w:rPr>
                <w:rStyle w:val="IndexLink"/>
                <w:rtl w:val="true"/>
              </w:rPr>
              <w:t>:</w:t>
              <w:tab/>
            </w:r>
            <w:r>
              <w:rPr>
                <w:rStyle w:val="IndexLink"/>
              </w:rPr>
              <w:t>179</w:t>
            </w:r>
          </w:hyperlink>
        </w:p>
        <w:p>
          <w:pPr>
            <w:pStyle w:val="Contents4"/>
            <w:tabs>
              <w:tab w:val="clear" w:pos="8176"/>
              <w:tab w:val="right" w:pos="9026" w:leader="dot"/>
            </w:tabs>
            <w:rPr/>
          </w:pPr>
          <w:hyperlink w:anchor="__RefHeading___Toc10047000_3381743652">
            <w:r>
              <w:rPr>
                <w:webHidden/>
                <w:rStyle w:val="IndexLink"/>
                <w:rtl w:val="true"/>
              </w:rPr>
              <w:t xml:space="preserve">الإمام الرضا </w:t>
            </w:r>
            <w:r>
              <w:rPr>
                <w:rStyle w:val="IndexLink"/>
                <w:rtl w:val="true"/>
              </w:rPr>
              <w:t>(</w:t>
            </w:r>
            <w:r>
              <w:rPr>
                <w:rStyle w:val="IndexLink"/>
                <w:rtl w:val="true"/>
              </w:rPr>
              <w:t>عليه السلام</w:t>
            </w:r>
            <w:r>
              <w:rPr>
                <w:rStyle w:val="IndexLink"/>
                <w:rtl w:val="true"/>
              </w:rPr>
              <w:t>) :</w:t>
              <w:tab/>
            </w:r>
            <w:r>
              <w:rPr>
                <w:rStyle w:val="IndexLink"/>
              </w:rPr>
              <w:t>179</w:t>
            </w:r>
          </w:hyperlink>
        </w:p>
        <w:p>
          <w:pPr>
            <w:pStyle w:val="Contents4"/>
            <w:tabs>
              <w:tab w:val="clear" w:pos="8176"/>
              <w:tab w:val="right" w:pos="9026" w:leader="dot"/>
            </w:tabs>
            <w:rPr/>
          </w:pPr>
          <w:hyperlink w:anchor="__RefHeading___Toc10047002_3381743652">
            <w:r>
              <w:rPr>
                <w:webHidden/>
                <w:rStyle w:val="IndexLink"/>
                <w:rtl w:val="true"/>
              </w:rPr>
              <w:t xml:space="preserve">الإمام المهدي </w:t>
            </w:r>
            <w:r>
              <w:rPr>
                <w:rStyle w:val="IndexLink"/>
                <w:rtl w:val="true"/>
              </w:rPr>
              <w:t>(</w:t>
            </w:r>
            <w:r>
              <w:rPr>
                <w:rStyle w:val="IndexLink"/>
                <w:rtl w:val="true"/>
              </w:rPr>
              <w:t>عليه السلام</w:t>
            </w:r>
            <w:r>
              <w:rPr>
                <w:rStyle w:val="IndexLink"/>
                <w:rtl w:val="true"/>
              </w:rPr>
              <w:t>) :</w:t>
              <w:tab/>
            </w:r>
            <w:r>
              <w:rPr>
                <w:rStyle w:val="IndexLink"/>
              </w:rPr>
              <w:t>181</w:t>
            </w:r>
          </w:hyperlink>
        </w:p>
        <w:p>
          <w:pPr>
            <w:pStyle w:val="Contents3"/>
            <w:tabs>
              <w:tab w:val="clear" w:pos="8459"/>
              <w:tab w:val="right" w:pos="9026" w:leader="dot"/>
            </w:tabs>
            <w:rPr/>
          </w:pPr>
          <w:hyperlink w:anchor="__RefHeading___Toc10047004_3381743652">
            <w:r>
              <w:rPr>
                <w:webHidden/>
                <w:rStyle w:val="IndexLink"/>
                <w:rtl w:val="true"/>
              </w:rPr>
              <w:t xml:space="preserve">الشفاعة </w:t>
            </w:r>
            <w:r>
              <w:rPr>
                <w:rStyle w:val="IndexLink"/>
                <w:rtl w:val="true"/>
              </w:rPr>
              <w:t>:</w:t>
              <w:tab/>
            </w:r>
            <w:r>
              <w:rPr>
                <w:rStyle w:val="IndexLink"/>
              </w:rPr>
              <w:t>185</w:t>
            </w:r>
          </w:hyperlink>
        </w:p>
        <w:p>
          <w:pPr>
            <w:pStyle w:val="Contents3"/>
            <w:tabs>
              <w:tab w:val="clear" w:pos="8459"/>
              <w:tab w:val="right" w:pos="9026" w:leader="dot"/>
            </w:tabs>
            <w:rPr/>
          </w:pPr>
          <w:hyperlink w:anchor="__RefHeading___Toc10047006_3381743652">
            <w:r>
              <w:rPr>
                <w:webHidden/>
                <w:rStyle w:val="IndexLink"/>
                <w:rtl w:val="true"/>
              </w:rPr>
              <w:t xml:space="preserve">غيبة الإمام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و دوره في عصر الغيبة الكبري</w:t>
            </w:r>
            <w:r>
              <w:rPr>
                <w:rStyle w:val="IndexLink"/>
                <w:rtl w:val="true"/>
              </w:rPr>
              <w:t>(</w:t>
            </w:r>
            <w:r>
              <w:rPr>
                <w:rStyle w:val="IndexLink"/>
              </w:rPr>
              <w:t>1</w:t>
            </w:r>
            <w:r>
              <w:rPr>
                <w:rStyle w:val="IndexLink"/>
                <w:rtl w:val="true"/>
              </w:rPr>
              <w:t>)</w:t>
              <w:tab/>
            </w:r>
            <w:r>
              <w:rPr>
                <w:rStyle w:val="IndexLink"/>
              </w:rPr>
              <w:t>187</w:t>
            </w:r>
          </w:hyperlink>
        </w:p>
        <w:p>
          <w:pPr>
            <w:pStyle w:val="Contents3"/>
            <w:tabs>
              <w:tab w:val="clear" w:pos="8459"/>
              <w:tab w:val="right" w:pos="9026" w:leader="dot"/>
            </w:tabs>
            <w:rPr/>
          </w:pPr>
          <w:hyperlink w:anchor="__RefHeading___Toc10047008_3381743652">
            <w:r>
              <w:rPr>
                <w:webHidden/>
                <w:rStyle w:val="IndexLink"/>
                <w:rtl w:val="true"/>
              </w:rPr>
              <w:t xml:space="preserve">آباء وأمهات الأنبياء والأئمة </w:t>
            </w:r>
            <w:r>
              <w:rPr>
                <w:rStyle w:val="IndexLink"/>
                <w:rtl w:val="true"/>
              </w:rPr>
              <w:t>(</w:t>
            </w:r>
            <w:r>
              <w:rPr>
                <w:rStyle w:val="IndexLink"/>
                <w:rtl w:val="true"/>
              </w:rPr>
              <w:t>عليهم السلام</w:t>
            </w:r>
            <w:r>
              <w:rPr>
                <w:rStyle w:val="IndexLink"/>
                <w:rtl w:val="true"/>
              </w:rPr>
              <w:t>) :</w:t>
              <w:tab/>
            </w:r>
            <w:r>
              <w:rPr>
                <w:rStyle w:val="IndexLink"/>
              </w:rPr>
              <w:t>225</w:t>
            </w:r>
          </w:hyperlink>
        </w:p>
        <w:p>
          <w:pPr>
            <w:pStyle w:val="Contents3"/>
            <w:tabs>
              <w:tab w:val="clear" w:pos="8459"/>
              <w:tab w:val="right" w:pos="9026" w:leader="dot"/>
            </w:tabs>
            <w:rPr/>
          </w:pPr>
          <w:hyperlink w:anchor="__RefHeading___Toc10047010_3381743652">
            <w:r>
              <w:rPr>
                <w:webHidden/>
                <w:rStyle w:val="IndexLink"/>
                <w:rtl w:val="true"/>
              </w:rPr>
              <w:t xml:space="preserve">أبو طالب </w:t>
            </w:r>
            <w:r>
              <w:rPr>
                <w:rStyle w:val="IndexLink"/>
                <w:rtl w:val="true"/>
              </w:rPr>
              <w:t>(</w:t>
            </w:r>
            <w:r>
              <w:rPr>
                <w:rStyle w:val="IndexLink"/>
                <w:rtl w:val="true"/>
              </w:rPr>
              <w:t>عليه السلام</w:t>
            </w:r>
            <w:r>
              <w:rPr>
                <w:rStyle w:val="IndexLink"/>
                <w:rtl w:val="true"/>
              </w:rPr>
              <w:t>) :</w:t>
              <w:tab/>
            </w:r>
            <w:r>
              <w:rPr>
                <w:rStyle w:val="IndexLink"/>
              </w:rPr>
              <w:t>227</w:t>
            </w:r>
          </w:hyperlink>
        </w:p>
        <w:p>
          <w:pPr>
            <w:pStyle w:val="Contents3"/>
            <w:tabs>
              <w:tab w:val="clear" w:pos="8459"/>
              <w:tab w:val="right" w:pos="9026" w:leader="dot"/>
            </w:tabs>
            <w:rPr/>
          </w:pPr>
          <w:hyperlink w:anchor="__RefHeading___Toc10047012_3381743652">
            <w:r>
              <w:rPr>
                <w:webHidden/>
                <w:rStyle w:val="IndexLink"/>
                <w:rtl w:val="true"/>
              </w:rPr>
              <w:t xml:space="preserve">أم البنين </w:t>
            </w:r>
            <w:r>
              <w:rPr>
                <w:rStyle w:val="IndexLink"/>
                <w:rtl w:val="true"/>
              </w:rPr>
              <w:t>(</w:t>
            </w:r>
            <w:r>
              <w:rPr>
                <w:rStyle w:val="IndexLink"/>
                <w:rtl w:val="true"/>
              </w:rPr>
              <w:t>عليها السلام</w:t>
            </w:r>
            <w:r>
              <w:rPr>
                <w:rStyle w:val="IndexLink"/>
                <w:rtl w:val="true"/>
              </w:rPr>
              <w:t>) :</w:t>
              <w:tab/>
            </w:r>
            <w:r>
              <w:rPr>
                <w:rStyle w:val="IndexLink"/>
              </w:rPr>
              <w:t>231</w:t>
            </w:r>
          </w:hyperlink>
        </w:p>
        <w:p>
          <w:pPr>
            <w:pStyle w:val="Contents3"/>
            <w:tabs>
              <w:tab w:val="clear" w:pos="8459"/>
              <w:tab w:val="right" w:pos="9026" w:leader="dot"/>
            </w:tabs>
            <w:rPr/>
          </w:pPr>
          <w:hyperlink w:anchor="__RefHeading___Toc10047014_3381743652">
            <w:r>
              <w:rPr>
                <w:webHidden/>
                <w:rStyle w:val="IndexLink"/>
                <w:rtl w:val="true"/>
              </w:rPr>
              <w:t xml:space="preserve">أولاد الأئمة </w:t>
            </w:r>
            <w:r>
              <w:rPr>
                <w:rStyle w:val="IndexLink"/>
                <w:rtl w:val="true"/>
              </w:rPr>
              <w:t>(</w:t>
            </w:r>
            <w:r>
              <w:rPr>
                <w:rStyle w:val="IndexLink"/>
                <w:rtl w:val="true"/>
              </w:rPr>
              <w:t>عليهم السلام</w:t>
            </w:r>
            <w:r>
              <w:rPr>
                <w:rStyle w:val="IndexLink"/>
                <w:rtl w:val="true"/>
              </w:rPr>
              <w:t>) :</w:t>
              <w:tab/>
            </w:r>
            <w:r>
              <w:rPr>
                <w:rStyle w:val="IndexLink"/>
              </w:rPr>
              <w:t>233</w:t>
            </w:r>
          </w:hyperlink>
        </w:p>
        <w:p>
          <w:pPr>
            <w:pStyle w:val="Contents3"/>
            <w:tabs>
              <w:tab w:val="clear" w:pos="8459"/>
              <w:tab w:val="right" w:pos="9026" w:leader="dot"/>
            </w:tabs>
            <w:rPr/>
          </w:pPr>
          <w:hyperlink w:anchor="__RefHeading___Toc10047016_3381743652">
            <w:r>
              <w:rPr>
                <w:webHidden/>
                <w:rStyle w:val="IndexLink"/>
                <w:rtl w:val="true"/>
              </w:rPr>
              <w:t>القرآن الكريم</w:t>
            </w:r>
            <w:r>
              <w:rPr>
                <w:rStyle w:val="IndexLink"/>
                <w:rtl w:val="true"/>
              </w:rPr>
              <w:tab/>
            </w:r>
            <w:r>
              <w:rPr>
                <w:rStyle w:val="IndexLink"/>
              </w:rPr>
              <w:t>239</w:t>
            </w:r>
          </w:hyperlink>
        </w:p>
        <w:p>
          <w:pPr>
            <w:pStyle w:val="Contents4"/>
            <w:tabs>
              <w:tab w:val="clear" w:pos="8176"/>
              <w:tab w:val="right" w:pos="9026" w:leader="dot"/>
            </w:tabs>
            <w:rPr/>
          </w:pPr>
          <w:hyperlink w:anchor="__RefHeading___Toc10047018_3381743652">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0047020_3381743652">
            <w:r>
              <w:rPr>
                <w:webHidden/>
                <w:rStyle w:val="IndexLink"/>
                <w:rtl w:val="true"/>
              </w:rPr>
              <w:t xml:space="preserve">تحريف القرآن </w:t>
            </w:r>
            <w:r>
              <w:rPr>
                <w:rStyle w:val="IndexLink"/>
                <w:rtl w:val="true"/>
              </w:rPr>
              <w:t>:</w:t>
              <w:tab/>
            </w:r>
            <w:r>
              <w:rPr>
                <w:rStyle w:val="IndexLink"/>
              </w:rPr>
              <w:t>254</w:t>
            </w:r>
          </w:hyperlink>
        </w:p>
        <w:p>
          <w:pPr>
            <w:pStyle w:val="Contents4"/>
            <w:tabs>
              <w:tab w:val="clear" w:pos="8176"/>
              <w:tab w:val="right" w:pos="9026" w:leader="dot"/>
            </w:tabs>
            <w:rPr/>
          </w:pPr>
          <w:hyperlink w:anchor="__RefHeading___Toc10047022_3381743652">
            <w:r>
              <w:rPr>
                <w:webHidden/>
                <w:rStyle w:val="IndexLink"/>
                <w:rtl w:val="true"/>
              </w:rPr>
              <w:t xml:space="preserve">آيات قرآنية </w:t>
            </w:r>
            <w:r>
              <w:rPr>
                <w:rStyle w:val="IndexLink"/>
                <w:rtl w:val="true"/>
              </w:rPr>
              <w:t>:</w:t>
              <w:tab/>
            </w:r>
            <w:r>
              <w:rPr>
                <w:rStyle w:val="IndexLink"/>
              </w:rPr>
              <w:t>256</w:t>
            </w:r>
          </w:hyperlink>
        </w:p>
        <w:p>
          <w:pPr>
            <w:pStyle w:val="Contents3"/>
            <w:tabs>
              <w:tab w:val="clear" w:pos="8459"/>
              <w:tab w:val="right" w:pos="9026" w:leader="dot"/>
            </w:tabs>
            <w:rPr/>
          </w:pPr>
          <w:hyperlink w:anchor="__RefHeading___Toc10047024_3381743652">
            <w:r>
              <w:rPr>
                <w:webHidden/>
                <w:rStyle w:val="IndexLink"/>
                <w:rtl w:val="true"/>
              </w:rPr>
              <w:t>البداء والرجعة</w:t>
            </w:r>
            <w:r>
              <w:rPr>
                <w:rStyle w:val="IndexLink"/>
                <w:rtl w:val="true"/>
              </w:rPr>
              <w:tab/>
            </w:r>
            <w:r>
              <w:rPr>
                <w:rStyle w:val="IndexLink"/>
              </w:rPr>
              <w:t>265</w:t>
            </w:r>
          </w:hyperlink>
        </w:p>
        <w:p>
          <w:pPr>
            <w:pStyle w:val="Contents3"/>
            <w:tabs>
              <w:tab w:val="clear" w:pos="8459"/>
              <w:tab w:val="right" w:pos="9026" w:leader="dot"/>
            </w:tabs>
            <w:rPr/>
          </w:pPr>
          <w:hyperlink w:anchor="__RefHeading___Toc10047026_3381743652">
            <w:r>
              <w:rPr>
                <w:webHidden/>
                <w:rStyle w:val="IndexLink"/>
                <w:rtl w:val="true"/>
              </w:rPr>
              <w:t xml:space="preserve">الرجعة </w:t>
            </w:r>
            <w:r>
              <w:rPr>
                <w:rStyle w:val="IndexLink"/>
                <w:rtl w:val="true"/>
              </w:rPr>
              <w:t>:</w:t>
              <w:tab/>
            </w:r>
            <w:r>
              <w:rPr>
                <w:rStyle w:val="IndexLink"/>
              </w:rPr>
              <w:t>269</w:t>
            </w:r>
          </w:hyperlink>
        </w:p>
        <w:p>
          <w:pPr>
            <w:pStyle w:val="Contents3"/>
            <w:tabs>
              <w:tab w:val="clear" w:pos="8459"/>
              <w:tab w:val="right" w:pos="9026" w:leader="dot"/>
            </w:tabs>
            <w:rPr/>
          </w:pPr>
          <w:hyperlink w:anchor="__RefHeading___Toc10047028_3381743652">
            <w:r>
              <w:rPr>
                <w:webHidden/>
                <w:rStyle w:val="IndexLink"/>
                <w:rtl w:val="true"/>
              </w:rPr>
              <w:t xml:space="preserve">البداء </w:t>
            </w:r>
            <w:r>
              <w:rPr>
                <w:rStyle w:val="IndexLink"/>
                <w:rtl w:val="true"/>
              </w:rPr>
              <w:t>:</w:t>
              <w:tab/>
            </w:r>
            <w:r>
              <w:rPr>
                <w:rStyle w:val="IndexLink"/>
              </w:rPr>
              <w:t>277</w:t>
            </w:r>
          </w:hyperlink>
        </w:p>
        <w:p>
          <w:pPr>
            <w:pStyle w:val="Contents3"/>
            <w:tabs>
              <w:tab w:val="clear" w:pos="8459"/>
              <w:tab w:val="right" w:pos="9026" w:leader="dot"/>
            </w:tabs>
            <w:rPr/>
          </w:pPr>
          <w:hyperlink w:anchor="__RefHeading___Toc10047030_3381743652">
            <w:r>
              <w:rPr>
                <w:webHidden/>
                <w:rStyle w:val="IndexLink"/>
                <w:rtl w:val="true"/>
              </w:rPr>
              <w:t xml:space="preserve">القضاء والقدر </w:t>
            </w:r>
            <w:r>
              <w:rPr>
                <w:rStyle w:val="IndexLink"/>
                <w:rtl w:val="true"/>
              </w:rPr>
              <w:t>:</w:t>
              <w:tab/>
            </w:r>
            <w:r>
              <w:rPr>
                <w:rStyle w:val="IndexLink"/>
              </w:rPr>
              <w:t>283</w:t>
            </w:r>
          </w:hyperlink>
        </w:p>
        <w:p>
          <w:pPr>
            <w:pStyle w:val="Contents3"/>
            <w:tabs>
              <w:tab w:val="clear" w:pos="8459"/>
              <w:tab w:val="right" w:pos="9026" w:leader="dot"/>
            </w:tabs>
            <w:rPr/>
          </w:pPr>
          <w:hyperlink w:anchor="__RefHeading___Toc10047032_3381743652">
            <w:r>
              <w:rPr>
                <w:webHidden/>
                <w:rStyle w:val="IndexLink"/>
                <w:rtl w:val="true"/>
              </w:rPr>
              <w:t>عوالم الإنسان</w:t>
            </w:r>
            <w:r>
              <w:rPr>
                <w:rStyle w:val="IndexLink"/>
                <w:rtl w:val="true"/>
              </w:rPr>
              <w:tab/>
            </w:r>
            <w:r>
              <w:rPr>
                <w:rStyle w:val="IndexLink"/>
              </w:rPr>
              <w:t>287</w:t>
            </w:r>
          </w:hyperlink>
        </w:p>
        <w:p>
          <w:pPr>
            <w:pStyle w:val="Contents4"/>
            <w:tabs>
              <w:tab w:val="clear" w:pos="8176"/>
              <w:tab w:val="right" w:pos="9026" w:leader="dot"/>
            </w:tabs>
            <w:rPr/>
          </w:pPr>
          <w:hyperlink w:anchor="__RefHeading___Toc10047034_3381743652">
            <w:r>
              <w:rPr>
                <w:webHidden/>
                <w:rStyle w:val="IndexLink"/>
                <w:rtl w:val="true"/>
              </w:rPr>
              <w:t xml:space="preserve">عالم الأرواح </w:t>
            </w:r>
            <w:r>
              <w:rPr>
                <w:rStyle w:val="IndexLink"/>
                <w:rtl w:val="true"/>
              </w:rPr>
              <w:t>:</w:t>
              <w:tab/>
            </w:r>
            <w:r>
              <w:rPr>
                <w:rStyle w:val="IndexLink"/>
              </w:rPr>
              <w:t>287</w:t>
            </w:r>
          </w:hyperlink>
        </w:p>
        <w:p>
          <w:pPr>
            <w:pStyle w:val="Contents4"/>
            <w:tabs>
              <w:tab w:val="clear" w:pos="8176"/>
              <w:tab w:val="right" w:pos="9026" w:leader="dot"/>
            </w:tabs>
            <w:rPr/>
          </w:pPr>
          <w:hyperlink w:anchor="__RefHeading___Toc10047036_3381743652">
            <w:r>
              <w:rPr>
                <w:webHidden/>
                <w:rStyle w:val="IndexLink"/>
                <w:rtl w:val="true"/>
              </w:rPr>
              <w:t xml:space="preserve">معرفة النفس </w:t>
            </w:r>
            <w:r>
              <w:rPr>
                <w:rStyle w:val="IndexLink"/>
                <w:rtl w:val="true"/>
              </w:rPr>
              <w:t>:</w:t>
              <w:tab/>
            </w:r>
            <w:r>
              <w:rPr>
                <w:rStyle w:val="IndexLink"/>
              </w:rPr>
              <w:t>288</w:t>
            </w:r>
          </w:hyperlink>
        </w:p>
        <w:p>
          <w:pPr>
            <w:pStyle w:val="Contents4"/>
            <w:tabs>
              <w:tab w:val="clear" w:pos="8176"/>
              <w:tab w:val="right" w:pos="9026" w:leader="dot"/>
            </w:tabs>
            <w:rPr/>
          </w:pPr>
          <w:hyperlink w:anchor="__RefHeading___Toc10047038_3381743652">
            <w:r>
              <w:rPr>
                <w:webHidden/>
                <w:rStyle w:val="IndexLink"/>
                <w:rtl w:val="true"/>
              </w:rPr>
              <w:t xml:space="preserve">عالم البرزخ </w:t>
            </w:r>
            <w:r>
              <w:rPr>
                <w:rStyle w:val="IndexLink"/>
                <w:rtl w:val="true"/>
              </w:rPr>
              <w:t>:</w:t>
              <w:tab/>
            </w:r>
            <w:r>
              <w:rPr>
                <w:rStyle w:val="IndexLink"/>
              </w:rPr>
              <w:t>291</w:t>
            </w:r>
          </w:hyperlink>
        </w:p>
        <w:p>
          <w:pPr>
            <w:pStyle w:val="Contents4"/>
            <w:tabs>
              <w:tab w:val="clear" w:pos="8176"/>
              <w:tab w:val="right" w:pos="9026" w:leader="dot"/>
            </w:tabs>
            <w:rPr/>
          </w:pPr>
          <w:hyperlink w:anchor="__RefHeading___Toc10047040_3381743652">
            <w:r>
              <w:rPr>
                <w:webHidden/>
                <w:rStyle w:val="IndexLink"/>
                <w:rtl w:val="true"/>
              </w:rPr>
              <w:t xml:space="preserve">خلق الإنسان </w:t>
            </w:r>
            <w:r>
              <w:rPr>
                <w:rStyle w:val="IndexLink"/>
                <w:rtl w:val="true"/>
              </w:rPr>
              <w:t>:</w:t>
              <w:tab/>
            </w:r>
            <w:r>
              <w:rPr>
                <w:rStyle w:val="IndexLink"/>
              </w:rPr>
              <w:t>291</w:t>
            </w:r>
          </w:hyperlink>
        </w:p>
        <w:p>
          <w:pPr>
            <w:pStyle w:val="Contents4"/>
            <w:tabs>
              <w:tab w:val="clear" w:pos="8176"/>
              <w:tab w:val="right" w:pos="9026" w:leader="dot"/>
            </w:tabs>
            <w:rPr/>
          </w:pPr>
          <w:hyperlink w:anchor="__RefHeading___Toc10047042_3381743652">
            <w:r>
              <w:rPr>
                <w:webHidden/>
                <w:rStyle w:val="IndexLink"/>
                <w:rtl w:val="true"/>
              </w:rPr>
              <w:t xml:space="preserve">أمراض روحية </w:t>
            </w:r>
            <w:r>
              <w:rPr>
                <w:rStyle w:val="IndexLink"/>
                <w:rtl w:val="true"/>
              </w:rPr>
              <w:t>:</w:t>
              <w:tab/>
            </w:r>
            <w:r>
              <w:rPr>
                <w:rStyle w:val="IndexLink"/>
              </w:rPr>
              <w:t>294</w:t>
            </w:r>
          </w:hyperlink>
        </w:p>
        <w:p>
          <w:pPr>
            <w:pStyle w:val="Contents4"/>
            <w:tabs>
              <w:tab w:val="clear" w:pos="8176"/>
              <w:tab w:val="right" w:pos="9026" w:leader="dot"/>
            </w:tabs>
            <w:rPr/>
          </w:pPr>
          <w:hyperlink w:anchor="__RefHeading___Toc10047044_3381743652">
            <w:r>
              <w:rPr>
                <w:webHidden/>
                <w:rStyle w:val="IndexLink"/>
                <w:rtl w:val="true"/>
              </w:rPr>
              <w:t xml:space="preserve">عالم القيامة </w:t>
            </w:r>
            <w:r>
              <w:rPr>
                <w:rStyle w:val="IndexLink"/>
                <w:rtl w:val="true"/>
              </w:rPr>
              <w:t>:</w:t>
              <w:tab/>
            </w:r>
            <w:r>
              <w:rPr>
                <w:rStyle w:val="IndexLink"/>
              </w:rPr>
              <w:t>298</w:t>
            </w:r>
          </w:hyperlink>
        </w:p>
        <w:p>
          <w:pPr>
            <w:pStyle w:val="Contents4"/>
            <w:tabs>
              <w:tab w:val="clear" w:pos="8176"/>
              <w:tab w:val="right" w:pos="9026" w:leader="dot"/>
            </w:tabs>
            <w:rPr/>
          </w:pPr>
          <w:hyperlink w:anchor="__RefHeading___Toc10047046_3381743652">
            <w:r>
              <w:rPr>
                <w:webHidden/>
                <w:rStyle w:val="IndexLink"/>
                <w:rtl w:val="true"/>
              </w:rPr>
              <w:t xml:space="preserve">الكون والقيامة </w:t>
            </w:r>
            <w:r>
              <w:rPr>
                <w:rStyle w:val="IndexLink"/>
                <w:rtl w:val="true"/>
              </w:rPr>
              <w:t>:</w:t>
              <w:tab/>
            </w:r>
            <w:r>
              <w:rPr>
                <w:rStyle w:val="IndexLink"/>
              </w:rPr>
              <w:t>298</w:t>
            </w:r>
          </w:hyperlink>
        </w:p>
        <w:p>
          <w:pPr>
            <w:pStyle w:val="Contents4"/>
            <w:tabs>
              <w:tab w:val="clear" w:pos="8176"/>
              <w:tab w:val="right" w:pos="9026" w:leader="dot"/>
            </w:tabs>
            <w:rPr/>
          </w:pPr>
          <w:hyperlink w:anchor="__RefHeading___Toc10047048_3381743652">
            <w:r>
              <w:rPr>
                <w:webHidden/>
                <w:rStyle w:val="IndexLink"/>
                <w:rtl w:val="true"/>
              </w:rPr>
              <w:t xml:space="preserve">كل واردها </w:t>
            </w:r>
            <w:r>
              <w:rPr>
                <w:rStyle w:val="IndexLink"/>
                <w:rtl w:val="true"/>
              </w:rPr>
              <w:t>:</w:t>
              <w:tab/>
            </w:r>
            <w:r>
              <w:rPr>
                <w:rStyle w:val="IndexLink"/>
              </w:rPr>
              <w:t>299</w:t>
            </w:r>
          </w:hyperlink>
        </w:p>
        <w:p>
          <w:pPr>
            <w:pStyle w:val="Contents4"/>
            <w:tabs>
              <w:tab w:val="clear" w:pos="8176"/>
              <w:tab w:val="right" w:pos="9026" w:leader="dot"/>
            </w:tabs>
            <w:rPr/>
          </w:pPr>
          <w:hyperlink w:anchor="__RefHeading___Toc10047050_3381743652">
            <w:r>
              <w:rPr>
                <w:webHidden/>
                <w:rStyle w:val="IndexLink"/>
                <w:rtl w:val="true"/>
              </w:rPr>
              <w:t xml:space="preserve">الرياضة الشرعية </w:t>
            </w:r>
            <w:r>
              <w:rPr>
                <w:rStyle w:val="IndexLink"/>
                <w:rtl w:val="true"/>
              </w:rPr>
              <w:t>:</w:t>
              <w:tab/>
            </w:r>
            <w:r>
              <w:rPr>
                <w:rStyle w:val="IndexLink"/>
              </w:rPr>
              <w:t>300</w:t>
            </w:r>
          </w:hyperlink>
        </w:p>
        <w:p>
          <w:pPr>
            <w:pStyle w:val="Contents4"/>
            <w:tabs>
              <w:tab w:val="clear" w:pos="8176"/>
              <w:tab w:val="right" w:pos="9026" w:leader="dot"/>
            </w:tabs>
            <w:rPr/>
          </w:pPr>
          <w:hyperlink w:anchor="__RefHeading___Toc10047052_3381743652">
            <w:r>
              <w:rPr>
                <w:webHidden/>
                <w:rStyle w:val="IndexLink"/>
                <w:rtl w:val="true"/>
              </w:rPr>
              <w:t xml:space="preserve">التكفير عن الذنب </w:t>
            </w:r>
            <w:r>
              <w:rPr>
                <w:rStyle w:val="IndexLink"/>
                <w:rtl w:val="true"/>
              </w:rPr>
              <w:t>:</w:t>
              <w:tab/>
            </w:r>
            <w:r>
              <w:rPr>
                <w:rStyle w:val="IndexLink"/>
              </w:rPr>
              <w:t>302</w:t>
            </w:r>
          </w:hyperlink>
        </w:p>
        <w:p>
          <w:pPr>
            <w:pStyle w:val="Contents4"/>
            <w:tabs>
              <w:tab w:val="clear" w:pos="8176"/>
              <w:tab w:val="right" w:pos="9026" w:leader="dot"/>
            </w:tabs>
            <w:rPr/>
          </w:pPr>
          <w:hyperlink w:anchor="__RefHeading___Toc10047054_3381743652">
            <w:r>
              <w:rPr>
                <w:webHidden/>
                <w:rStyle w:val="IndexLink"/>
                <w:rtl w:val="true"/>
              </w:rPr>
              <w:t xml:space="preserve">الخلود في النار </w:t>
            </w:r>
            <w:r>
              <w:rPr>
                <w:rStyle w:val="IndexLink"/>
                <w:rtl w:val="true"/>
              </w:rPr>
              <w:t>:</w:t>
              <w:tab/>
            </w:r>
            <w:r>
              <w:rPr>
                <w:rStyle w:val="IndexLink"/>
              </w:rPr>
              <w:t>302</w:t>
            </w:r>
          </w:hyperlink>
        </w:p>
        <w:p>
          <w:pPr>
            <w:pStyle w:val="Contents4"/>
            <w:tabs>
              <w:tab w:val="clear" w:pos="8176"/>
              <w:tab w:val="right" w:pos="9026" w:leader="dot"/>
            </w:tabs>
            <w:rPr/>
          </w:pPr>
          <w:hyperlink w:anchor="__RefHeading___Toc10047056_3381743652">
            <w:r>
              <w:rPr>
                <w:webHidden/>
                <w:rStyle w:val="IndexLink"/>
                <w:rtl w:val="true"/>
              </w:rPr>
              <w:t xml:space="preserve">سكان الأرض </w:t>
            </w:r>
            <w:r>
              <w:rPr>
                <w:rStyle w:val="IndexLink"/>
                <w:rtl w:val="true"/>
              </w:rPr>
              <w:t>:</w:t>
              <w:tab/>
            </w:r>
            <w:r>
              <w:rPr>
                <w:rStyle w:val="IndexLink"/>
              </w:rPr>
              <w:t>306</w:t>
            </w:r>
          </w:hyperlink>
        </w:p>
        <w:p>
          <w:pPr>
            <w:pStyle w:val="Contents4"/>
            <w:tabs>
              <w:tab w:val="clear" w:pos="8176"/>
              <w:tab w:val="right" w:pos="9026" w:leader="dot"/>
            </w:tabs>
            <w:rPr/>
          </w:pPr>
          <w:hyperlink w:anchor="__RefHeading___Toc10047058_3381743652">
            <w:r>
              <w:rPr>
                <w:webHidden/>
                <w:rStyle w:val="IndexLink"/>
                <w:rtl w:val="true"/>
              </w:rPr>
              <w:t xml:space="preserve">أبليس </w:t>
            </w:r>
            <w:r>
              <w:rPr>
                <w:rStyle w:val="IndexLink"/>
                <w:rtl w:val="true"/>
              </w:rPr>
              <w:t>(</w:t>
            </w:r>
            <w:r>
              <w:rPr>
                <w:rStyle w:val="IndexLink"/>
                <w:rtl w:val="true"/>
              </w:rPr>
              <w:t>لعنه الله</w:t>
            </w:r>
            <w:r>
              <w:rPr>
                <w:rStyle w:val="IndexLink"/>
                <w:rtl w:val="true"/>
              </w:rPr>
              <w:t>) :</w:t>
              <w:tab/>
            </w:r>
            <w:r>
              <w:rPr>
                <w:rStyle w:val="IndexLink"/>
              </w:rPr>
              <w:t>306</w:t>
            </w:r>
          </w:hyperlink>
        </w:p>
        <w:p>
          <w:pPr>
            <w:pStyle w:val="Contents4"/>
            <w:tabs>
              <w:tab w:val="clear" w:pos="8176"/>
              <w:tab w:val="right" w:pos="9026" w:leader="dot"/>
            </w:tabs>
            <w:rPr/>
          </w:pPr>
          <w:hyperlink w:anchor="__RefHeading___Toc10047060_3381743652">
            <w:r>
              <w:rPr>
                <w:webHidden/>
                <w:rStyle w:val="IndexLink"/>
                <w:rtl w:val="true"/>
              </w:rPr>
              <w:t xml:space="preserve">اللعنة والملعونون </w:t>
            </w:r>
            <w:r>
              <w:rPr>
                <w:rStyle w:val="IndexLink"/>
                <w:rtl w:val="true"/>
              </w:rPr>
              <w:t>:</w:t>
              <w:tab/>
            </w:r>
            <w:r>
              <w:rPr>
                <w:rStyle w:val="IndexLink"/>
              </w:rPr>
              <w:t>308</w:t>
            </w:r>
          </w:hyperlink>
        </w:p>
        <w:p>
          <w:pPr>
            <w:pStyle w:val="Contents3"/>
            <w:tabs>
              <w:tab w:val="clear" w:pos="8459"/>
              <w:tab w:val="right" w:pos="9026" w:leader="dot"/>
            </w:tabs>
            <w:rPr/>
          </w:pPr>
          <w:hyperlink w:anchor="__RefHeading___Toc10047062_3381743652">
            <w:r>
              <w:rPr>
                <w:webHidden/>
                <w:rStyle w:val="IndexLink"/>
                <w:rtl w:val="true"/>
              </w:rPr>
              <w:t>الفقه</w:t>
            </w:r>
            <w:r>
              <w:rPr>
                <w:rStyle w:val="IndexLink"/>
                <w:rtl w:val="true"/>
              </w:rPr>
              <w:tab/>
            </w:r>
            <w:r>
              <w:rPr>
                <w:rStyle w:val="IndexLink"/>
              </w:rPr>
              <w:t>309</w:t>
            </w:r>
          </w:hyperlink>
        </w:p>
        <w:p>
          <w:pPr>
            <w:pStyle w:val="Contents4"/>
            <w:tabs>
              <w:tab w:val="clear" w:pos="8176"/>
              <w:tab w:val="right" w:pos="9026" w:leader="dot"/>
            </w:tabs>
            <w:rPr/>
          </w:pPr>
          <w:hyperlink w:anchor="__RefHeading___Toc10047064_3381743652">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0047066_3381743652">
            <w:r>
              <w:rPr>
                <w:webHidden/>
                <w:rStyle w:val="IndexLink"/>
                <w:rtl w:val="true"/>
              </w:rPr>
              <w:t xml:space="preserve">صلاة الجماعة </w:t>
            </w:r>
            <w:r>
              <w:rPr>
                <w:rStyle w:val="IndexLink"/>
                <w:rtl w:val="true"/>
              </w:rPr>
              <w:t>:</w:t>
              <w:tab/>
            </w:r>
            <w:r>
              <w:rPr>
                <w:rStyle w:val="IndexLink"/>
              </w:rPr>
              <w:t>310</w:t>
            </w:r>
          </w:hyperlink>
        </w:p>
        <w:p>
          <w:pPr>
            <w:pStyle w:val="Contents4"/>
            <w:tabs>
              <w:tab w:val="clear" w:pos="8176"/>
              <w:tab w:val="right" w:pos="9026" w:leader="dot"/>
            </w:tabs>
            <w:rPr/>
          </w:pPr>
          <w:hyperlink w:anchor="__RefHeading___Toc10047068_3381743652">
            <w:r>
              <w:rPr>
                <w:webHidden/>
                <w:rStyle w:val="IndexLink"/>
                <w:rtl w:val="true"/>
              </w:rPr>
              <w:t xml:space="preserve">الجمع بين الصلاتين </w:t>
            </w:r>
            <w:r>
              <w:rPr>
                <w:rStyle w:val="IndexLink"/>
                <w:rtl w:val="true"/>
              </w:rPr>
              <w:t>:</w:t>
              <w:tab/>
            </w:r>
            <w:r>
              <w:rPr>
                <w:rStyle w:val="IndexLink"/>
              </w:rPr>
              <w:t>313</w:t>
            </w:r>
          </w:hyperlink>
        </w:p>
        <w:p>
          <w:pPr>
            <w:pStyle w:val="Contents4"/>
            <w:tabs>
              <w:tab w:val="clear" w:pos="8176"/>
              <w:tab w:val="right" w:pos="9026" w:leader="dot"/>
            </w:tabs>
            <w:rPr/>
          </w:pPr>
          <w:hyperlink w:anchor="__RefHeading___Toc10047070_3381743652">
            <w:r>
              <w:rPr>
                <w:webHidden/>
                <w:rStyle w:val="IndexLink"/>
                <w:rtl w:val="true"/>
              </w:rPr>
              <w:t xml:space="preserve">الأمر بالمعروف والنهي عن المنكر </w:t>
            </w:r>
            <w:r>
              <w:rPr>
                <w:rStyle w:val="IndexLink"/>
                <w:rtl w:val="true"/>
              </w:rPr>
              <w:t>:</w:t>
              <w:tab/>
            </w:r>
            <w:r>
              <w:rPr>
                <w:rStyle w:val="IndexLink"/>
              </w:rPr>
              <w:t>315</w:t>
            </w:r>
          </w:hyperlink>
        </w:p>
        <w:p>
          <w:pPr>
            <w:pStyle w:val="Contents4"/>
            <w:tabs>
              <w:tab w:val="clear" w:pos="8176"/>
              <w:tab w:val="right" w:pos="9026" w:leader="dot"/>
            </w:tabs>
            <w:rPr/>
          </w:pPr>
          <w:hyperlink w:anchor="__RefHeading___Toc10047072_3381743652">
            <w:r>
              <w:rPr>
                <w:webHidden/>
                <w:rStyle w:val="IndexLink"/>
                <w:rtl w:val="true"/>
              </w:rPr>
              <w:t xml:space="preserve">الأيام المستحبة في الزواج </w:t>
            </w:r>
            <w:r>
              <w:rPr>
                <w:rStyle w:val="IndexLink"/>
                <w:rtl w:val="true"/>
              </w:rPr>
              <w:t>:</w:t>
              <w:tab/>
            </w:r>
            <w:r>
              <w:rPr>
                <w:rStyle w:val="IndexLink"/>
              </w:rPr>
              <w:t>316</w:t>
            </w:r>
          </w:hyperlink>
        </w:p>
        <w:p>
          <w:pPr>
            <w:pStyle w:val="Contents3"/>
            <w:tabs>
              <w:tab w:val="clear" w:pos="8459"/>
              <w:tab w:val="right" w:pos="9026" w:leader="dot"/>
            </w:tabs>
            <w:rPr/>
          </w:pPr>
          <w:hyperlink w:anchor="__RefHeading___Toc10047074_3381743652">
            <w:r>
              <w:rPr>
                <w:webHidden/>
                <w:rStyle w:val="IndexLink"/>
                <w:rtl w:val="true"/>
              </w:rPr>
              <w:t>الدعاء والزيارة</w:t>
            </w:r>
            <w:r>
              <w:rPr>
                <w:rStyle w:val="IndexLink"/>
                <w:rtl w:val="true"/>
              </w:rPr>
              <w:tab/>
            </w:r>
            <w:r>
              <w:rPr>
                <w:rStyle w:val="IndexLink"/>
              </w:rPr>
              <w:t>317</w:t>
            </w:r>
          </w:hyperlink>
        </w:p>
        <w:p>
          <w:pPr>
            <w:pStyle w:val="Contents4"/>
            <w:tabs>
              <w:tab w:val="clear" w:pos="8176"/>
              <w:tab w:val="right" w:pos="9026" w:leader="dot"/>
            </w:tabs>
            <w:rPr/>
          </w:pPr>
          <w:hyperlink w:anchor="__RefHeading___Toc10047076_3381743652">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0047078_3381743652">
            <w:r>
              <w:rPr>
                <w:webHidden/>
                <w:rStyle w:val="IndexLink"/>
                <w:rtl w:val="true"/>
              </w:rPr>
              <w:t xml:space="preserve">مواعظ وخطب </w:t>
            </w:r>
            <w:r>
              <w:rPr>
                <w:rStyle w:val="IndexLink"/>
                <w:rtl w:val="true"/>
              </w:rPr>
              <w:t>:</w:t>
              <w:tab/>
            </w:r>
            <w:r>
              <w:rPr>
                <w:rStyle w:val="IndexLink"/>
              </w:rPr>
              <w:t>331</w:t>
            </w:r>
          </w:hyperlink>
        </w:p>
        <w:p>
          <w:pPr>
            <w:pStyle w:val="Contents3"/>
            <w:tabs>
              <w:tab w:val="clear" w:pos="8459"/>
              <w:tab w:val="right" w:pos="9026" w:leader="dot"/>
            </w:tabs>
            <w:rPr/>
          </w:pPr>
          <w:hyperlink w:anchor="__RefHeading___Toc10047080_3381743652">
            <w:r>
              <w:rPr>
                <w:webHidden/>
                <w:rStyle w:val="IndexLink"/>
                <w:rtl w:val="true"/>
              </w:rPr>
              <w:t>مصادر ومؤلفات</w:t>
            </w:r>
            <w:r>
              <w:rPr>
                <w:rStyle w:val="IndexLink"/>
                <w:rtl w:val="true"/>
              </w:rPr>
              <w:tab/>
            </w:r>
            <w:r>
              <w:rPr>
                <w:rStyle w:val="IndexLink"/>
              </w:rPr>
              <w:t>333</w:t>
            </w:r>
          </w:hyperlink>
        </w:p>
        <w:p>
          <w:pPr>
            <w:pStyle w:val="Contents3"/>
            <w:tabs>
              <w:tab w:val="clear" w:pos="8459"/>
              <w:tab w:val="right" w:pos="9026" w:leader="dot"/>
            </w:tabs>
            <w:rPr/>
          </w:pPr>
          <w:hyperlink w:anchor="__RefHeading___Toc10047082_3381743652">
            <w:r>
              <w:rPr>
                <w:webHidden/>
                <w:rStyle w:val="IndexLink"/>
                <w:rtl w:val="true"/>
              </w:rPr>
              <w:t>المتفرقة</w:t>
            </w:r>
            <w:r>
              <w:rPr>
                <w:rStyle w:val="IndexLink"/>
                <w:rtl w:val="true"/>
              </w:rPr>
              <w:tab/>
            </w:r>
            <w:r>
              <w:rPr>
                <w:rStyle w:val="IndexLink"/>
              </w:rPr>
              <w:t>343</w:t>
            </w:r>
          </w:hyperlink>
        </w:p>
        <w:p>
          <w:pPr>
            <w:pStyle w:val="Contents4"/>
            <w:tabs>
              <w:tab w:val="clear" w:pos="8176"/>
              <w:tab w:val="right" w:pos="9026" w:leader="dot"/>
            </w:tabs>
            <w:rPr/>
          </w:pPr>
          <w:hyperlink w:anchor="__RefHeading___Toc10047084_3381743652">
            <w:r>
              <w:rPr>
                <w:webHidden/>
                <w:rStyle w:val="IndexLink"/>
                <w:rtl w:val="true"/>
              </w:rPr>
              <w:t xml:space="preserve">العدد سبعة </w:t>
            </w:r>
            <w:r>
              <w:rPr>
                <w:rStyle w:val="IndexLink"/>
                <w:rtl w:val="true"/>
              </w:rPr>
              <w:t>:</w:t>
              <w:tab/>
            </w:r>
            <w:r>
              <w:rPr>
                <w:rStyle w:val="IndexLink"/>
              </w:rPr>
              <w:t>343</w:t>
            </w:r>
          </w:hyperlink>
        </w:p>
        <w:p>
          <w:pPr>
            <w:pStyle w:val="Contents4"/>
            <w:tabs>
              <w:tab w:val="clear" w:pos="8176"/>
              <w:tab w:val="right" w:pos="9026" w:leader="dot"/>
            </w:tabs>
            <w:rPr/>
          </w:pPr>
          <w:hyperlink w:anchor="__RefHeading___Toc10047086_3381743652">
            <w:r>
              <w:rPr>
                <w:webHidden/>
                <w:rStyle w:val="IndexLink"/>
                <w:rtl w:val="true"/>
              </w:rPr>
              <w:t xml:space="preserve">ليلة القدر </w:t>
            </w:r>
            <w:r>
              <w:rPr>
                <w:rStyle w:val="IndexLink"/>
                <w:rtl w:val="true"/>
              </w:rPr>
              <w:t>:</w:t>
              <w:tab/>
            </w:r>
            <w:r>
              <w:rPr>
                <w:rStyle w:val="IndexLink"/>
              </w:rPr>
              <w:t>343</w:t>
            </w:r>
          </w:hyperlink>
        </w:p>
        <w:p>
          <w:pPr>
            <w:pStyle w:val="Contents4"/>
            <w:tabs>
              <w:tab w:val="clear" w:pos="8176"/>
              <w:tab w:val="right" w:pos="9026" w:leader="dot"/>
            </w:tabs>
            <w:rPr/>
          </w:pPr>
          <w:hyperlink w:anchor="__RefHeading___Toc10047088_3381743652">
            <w:r>
              <w:rPr>
                <w:webHidden/>
                <w:rStyle w:val="IndexLink"/>
                <w:rtl w:val="true"/>
              </w:rPr>
              <w:t xml:space="preserve">الأخلاق </w:t>
            </w:r>
            <w:r>
              <w:rPr>
                <w:rStyle w:val="IndexLink"/>
                <w:rtl w:val="true"/>
              </w:rPr>
              <w:t>:</w:t>
              <w:tab/>
            </w:r>
            <w:r>
              <w:rPr>
                <w:rStyle w:val="IndexLink"/>
              </w:rPr>
              <w:t>344</w:t>
            </w:r>
          </w:hyperlink>
        </w:p>
        <w:p>
          <w:pPr>
            <w:pStyle w:val="Contents4"/>
            <w:tabs>
              <w:tab w:val="clear" w:pos="8176"/>
              <w:tab w:val="right" w:pos="9026" w:leader="dot"/>
            </w:tabs>
            <w:rPr/>
          </w:pPr>
          <w:hyperlink w:anchor="__RefHeading___Toc10047090_3381743652">
            <w:r>
              <w:rPr>
                <w:webHidden/>
                <w:rStyle w:val="IndexLink"/>
                <w:rtl w:val="true"/>
              </w:rPr>
              <w:t xml:space="preserve">آداب الطعام </w:t>
            </w:r>
            <w:r>
              <w:rPr>
                <w:rStyle w:val="IndexLink"/>
                <w:rtl w:val="true"/>
              </w:rPr>
              <w:t>:</w:t>
              <w:tab/>
            </w:r>
            <w:r>
              <w:rPr>
                <w:rStyle w:val="IndexLink"/>
              </w:rPr>
              <w:t>345</w:t>
            </w:r>
          </w:hyperlink>
        </w:p>
        <w:p>
          <w:pPr>
            <w:pStyle w:val="Contents4"/>
            <w:tabs>
              <w:tab w:val="clear" w:pos="8176"/>
              <w:tab w:val="right" w:pos="9026" w:leader="dot"/>
            </w:tabs>
            <w:rPr/>
          </w:pPr>
          <w:hyperlink w:anchor="__RefHeading___Toc10047092_3381743652">
            <w:r>
              <w:rPr>
                <w:webHidden/>
                <w:rStyle w:val="IndexLink"/>
                <w:rtl w:val="true"/>
              </w:rPr>
              <w:t xml:space="preserve">الأم والجنة </w:t>
            </w:r>
            <w:r>
              <w:rPr>
                <w:rStyle w:val="IndexLink"/>
                <w:rtl w:val="true"/>
              </w:rPr>
              <w:t>:</w:t>
              <w:tab/>
            </w:r>
            <w:r>
              <w:rPr>
                <w:rStyle w:val="IndexLink"/>
              </w:rPr>
              <w:t>348</w:t>
            </w:r>
          </w:hyperlink>
        </w:p>
        <w:p>
          <w:pPr>
            <w:pStyle w:val="Contents4"/>
            <w:tabs>
              <w:tab w:val="clear" w:pos="8176"/>
              <w:tab w:val="right" w:pos="9026" w:leader="dot"/>
            </w:tabs>
            <w:rPr/>
          </w:pPr>
          <w:hyperlink w:anchor="__RefHeading___Toc10047094_3381743652">
            <w:r>
              <w:rPr>
                <w:webHidden/>
                <w:rStyle w:val="IndexLink"/>
                <w:rtl w:val="true"/>
              </w:rPr>
              <w:t xml:space="preserve">التوبة </w:t>
            </w:r>
            <w:r>
              <w:rPr>
                <w:rStyle w:val="IndexLink"/>
                <w:rtl w:val="true"/>
              </w:rPr>
              <w:t>:</w:t>
              <w:tab/>
            </w:r>
            <w:r>
              <w:rPr>
                <w:rStyle w:val="IndexLink"/>
              </w:rPr>
              <w:t>348</w:t>
            </w:r>
          </w:hyperlink>
        </w:p>
        <w:p>
          <w:pPr>
            <w:pStyle w:val="Contents4"/>
            <w:tabs>
              <w:tab w:val="clear" w:pos="8176"/>
              <w:tab w:val="right" w:pos="9026" w:leader="dot"/>
            </w:tabs>
            <w:rPr/>
          </w:pPr>
          <w:hyperlink w:anchor="__RefHeading___Toc10047096_3381743652">
            <w:r>
              <w:rPr>
                <w:webHidden/>
                <w:rStyle w:val="IndexLink"/>
                <w:rtl w:val="true"/>
              </w:rPr>
              <w:t xml:space="preserve">الأحاديث </w:t>
            </w:r>
            <w:r>
              <w:rPr>
                <w:rStyle w:val="IndexLink"/>
                <w:rtl w:val="true"/>
              </w:rPr>
              <w:t>:</w:t>
              <w:tab/>
            </w:r>
            <w:r>
              <w:rPr>
                <w:rStyle w:val="IndexLink"/>
              </w:rPr>
              <w:t>351</w:t>
            </w:r>
          </w:hyperlink>
        </w:p>
        <w:p>
          <w:pPr>
            <w:pStyle w:val="Contents4"/>
            <w:tabs>
              <w:tab w:val="clear" w:pos="8176"/>
              <w:tab w:val="right" w:pos="9026" w:leader="dot"/>
            </w:tabs>
            <w:rPr/>
          </w:pPr>
          <w:hyperlink w:anchor="__RefHeading___Toc10047098_3381743652">
            <w:r>
              <w:rPr>
                <w:webHidden/>
                <w:rStyle w:val="IndexLink"/>
                <w:rtl w:val="true"/>
              </w:rPr>
              <w:t xml:space="preserve">علم الرجال </w:t>
            </w:r>
            <w:r>
              <w:rPr>
                <w:rStyle w:val="IndexLink"/>
                <w:rtl w:val="true"/>
              </w:rPr>
              <w:t>:</w:t>
              <w:tab/>
            </w:r>
            <w:r>
              <w:rPr>
                <w:rStyle w:val="IndexLink"/>
              </w:rPr>
              <w:t>354</w:t>
            </w:r>
          </w:hyperlink>
        </w:p>
        <w:p>
          <w:pPr>
            <w:pStyle w:val="Contents4"/>
            <w:tabs>
              <w:tab w:val="clear" w:pos="8176"/>
              <w:tab w:val="right" w:pos="9026" w:leader="dot"/>
            </w:tabs>
            <w:rPr/>
          </w:pPr>
          <w:hyperlink w:anchor="__RefHeading___Toc10047100_3381743652">
            <w:r>
              <w:rPr>
                <w:webHidden/>
                <w:rStyle w:val="IndexLink"/>
                <w:rtl w:val="true"/>
              </w:rPr>
              <w:t xml:space="preserve">التاريخ </w:t>
            </w:r>
            <w:r>
              <w:rPr>
                <w:rStyle w:val="IndexLink"/>
                <w:rtl w:val="true"/>
              </w:rPr>
              <w:t>:</w:t>
              <w:tab/>
            </w:r>
            <w:r>
              <w:rPr>
                <w:rStyle w:val="IndexLink"/>
              </w:rPr>
              <w:t>363</w:t>
            </w:r>
          </w:hyperlink>
        </w:p>
        <w:p>
          <w:pPr>
            <w:pStyle w:val="Contents4"/>
            <w:tabs>
              <w:tab w:val="clear" w:pos="8176"/>
              <w:tab w:val="right" w:pos="9026" w:leader="dot"/>
            </w:tabs>
            <w:rPr/>
          </w:pPr>
          <w:hyperlink w:anchor="__RefHeading___Toc10047102_3381743652">
            <w:r>
              <w:rPr>
                <w:webHidden/>
                <w:rStyle w:val="IndexLink"/>
                <w:rtl w:val="true"/>
              </w:rPr>
              <w:t xml:space="preserve">الفرق والأديان </w:t>
            </w:r>
            <w:r>
              <w:rPr>
                <w:rStyle w:val="IndexLink"/>
                <w:rtl w:val="true"/>
              </w:rPr>
              <w:t>:</w:t>
              <w:tab/>
            </w:r>
            <w:r>
              <w:rPr>
                <w:rStyle w:val="IndexLink"/>
              </w:rPr>
              <w:t>369</w:t>
            </w:r>
          </w:hyperlink>
        </w:p>
        <w:p>
          <w:pPr>
            <w:pStyle w:val="Contents4"/>
            <w:tabs>
              <w:tab w:val="clear" w:pos="8176"/>
              <w:tab w:val="right" w:pos="9026" w:leader="dot"/>
            </w:tabs>
            <w:rPr/>
          </w:pPr>
          <w:hyperlink w:anchor="__RefHeading___Toc10047104_3381743652">
            <w:r>
              <w:rPr>
                <w:webHidden/>
                <w:rStyle w:val="IndexLink"/>
                <w:rtl w:val="true"/>
              </w:rPr>
              <w:t xml:space="preserve">الجن </w:t>
            </w:r>
            <w:r>
              <w:rPr>
                <w:rStyle w:val="IndexLink"/>
                <w:rtl w:val="true"/>
              </w:rPr>
              <w:t>:</w:t>
              <w:tab/>
            </w:r>
            <w:r>
              <w:rPr>
                <w:rStyle w:val="IndexLink"/>
              </w:rPr>
              <w:t>396</w:t>
            </w:r>
          </w:hyperlink>
        </w:p>
        <w:p>
          <w:pPr>
            <w:pStyle w:val="Contents4"/>
            <w:tabs>
              <w:tab w:val="clear" w:pos="8176"/>
              <w:tab w:val="right" w:pos="9026" w:leader="dot"/>
            </w:tabs>
            <w:rPr/>
          </w:pPr>
          <w:hyperlink w:anchor="__RefHeading___Toc10047106_3381743652">
            <w:r>
              <w:rPr>
                <w:webHidden/>
                <w:rStyle w:val="IndexLink"/>
                <w:rtl w:val="true"/>
              </w:rPr>
              <w:t xml:space="preserve">أسماء </w:t>
            </w:r>
            <w:r>
              <w:rPr>
                <w:rStyle w:val="IndexLink"/>
                <w:rtl w:val="true"/>
              </w:rPr>
              <w:t>:</w:t>
              <w:tab/>
            </w:r>
            <w:r>
              <w:rPr>
                <w:rStyle w:val="IndexLink"/>
              </w:rPr>
              <w:t>396</w:t>
            </w:r>
          </w:hyperlink>
        </w:p>
        <w:p>
          <w:pPr>
            <w:pStyle w:val="Contents4"/>
            <w:tabs>
              <w:tab w:val="clear" w:pos="8176"/>
              <w:tab w:val="right" w:pos="9026" w:leader="dot"/>
            </w:tabs>
            <w:rPr/>
          </w:pPr>
          <w:hyperlink w:anchor="__RefHeading___Toc10047108_3381743652">
            <w:r>
              <w:rPr>
                <w:webHidden/>
                <w:rStyle w:val="IndexLink"/>
                <w:rtl w:val="true"/>
              </w:rPr>
              <w:t xml:space="preserve">ألعاب </w:t>
            </w:r>
            <w:r>
              <w:rPr>
                <w:rStyle w:val="IndexLink"/>
                <w:rtl w:val="true"/>
              </w:rPr>
              <w:t>:</w:t>
              <w:tab/>
            </w:r>
            <w:r>
              <w:rPr>
                <w:rStyle w:val="IndexLink"/>
              </w:rPr>
              <w:t>398</w:t>
            </w:r>
          </w:hyperlink>
        </w:p>
        <w:p>
          <w:pPr>
            <w:pStyle w:val="Contents4"/>
            <w:tabs>
              <w:tab w:val="clear" w:pos="8176"/>
              <w:tab w:val="right" w:pos="9026" w:leader="dot"/>
            </w:tabs>
            <w:rPr/>
          </w:pPr>
          <w:hyperlink w:anchor="__RefHeading___Toc10047110_3381743652">
            <w:r>
              <w:rPr>
                <w:webHidden/>
                <w:rStyle w:val="IndexLink"/>
                <w:rtl w:val="true"/>
              </w:rPr>
              <w:t xml:space="preserve">النعمة </w:t>
            </w:r>
            <w:r>
              <w:rPr>
                <w:rStyle w:val="IndexLink"/>
                <w:rtl w:val="true"/>
              </w:rPr>
              <w:t>:</w:t>
              <w:tab/>
            </w:r>
            <w:r>
              <w:rPr>
                <w:rStyle w:val="IndexLink"/>
              </w:rPr>
              <w:t>398</w:t>
            </w:r>
          </w:hyperlink>
        </w:p>
        <w:p>
          <w:pPr>
            <w:pStyle w:val="Contents4"/>
            <w:tabs>
              <w:tab w:val="clear" w:pos="8176"/>
              <w:tab w:val="right" w:pos="9026" w:leader="dot"/>
            </w:tabs>
            <w:rPr/>
          </w:pPr>
          <w:hyperlink w:anchor="__RefHeading___Toc10047112_3381743652">
            <w:r>
              <w:rPr>
                <w:webHidden/>
                <w:rStyle w:val="IndexLink"/>
                <w:rtl w:val="true"/>
              </w:rPr>
              <w:t xml:space="preserve">الأفضلية </w:t>
            </w:r>
            <w:r>
              <w:rPr>
                <w:rStyle w:val="IndexLink"/>
                <w:rtl w:val="true"/>
              </w:rPr>
              <w:t>:</w:t>
              <w:tab/>
            </w:r>
            <w:r>
              <w:rPr>
                <w:rStyle w:val="IndexLink"/>
              </w:rPr>
              <w:t>398</w:t>
            </w:r>
          </w:hyperlink>
        </w:p>
        <w:p>
          <w:pPr>
            <w:pStyle w:val="Contents4"/>
            <w:tabs>
              <w:tab w:val="clear" w:pos="8176"/>
              <w:tab w:val="right" w:pos="9026" w:leader="dot"/>
            </w:tabs>
            <w:rPr/>
          </w:pPr>
          <w:hyperlink w:anchor="__RefHeading___Toc10047114_3381743652">
            <w:r>
              <w:rPr>
                <w:webHidden/>
                <w:rStyle w:val="IndexLink"/>
                <w:rtl w:val="true"/>
              </w:rPr>
              <w:t xml:space="preserve">الشر </w:t>
            </w:r>
            <w:r>
              <w:rPr>
                <w:rStyle w:val="IndexLink"/>
                <w:rtl w:val="true"/>
              </w:rPr>
              <w:t>:</w:t>
              <w:tab/>
            </w:r>
            <w:r>
              <w:rPr>
                <w:rStyle w:val="IndexLink"/>
              </w:rPr>
              <w:t>399</w:t>
            </w:r>
          </w:hyperlink>
        </w:p>
        <w:p>
          <w:pPr>
            <w:pStyle w:val="Contents4"/>
            <w:tabs>
              <w:tab w:val="clear" w:pos="8176"/>
              <w:tab w:val="right" w:pos="9026" w:leader="dot"/>
            </w:tabs>
            <w:rPr/>
          </w:pPr>
          <w:hyperlink w:anchor="__RefHeading___Toc10047116_3381743652">
            <w:r>
              <w:rPr>
                <w:webHidden/>
                <w:rStyle w:val="IndexLink"/>
                <w:rtl w:val="true"/>
              </w:rPr>
              <w:t xml:space="preserve">تفسير </w:t>
            </w:r>
            <w:r>
              <w:rPr>
                <w:rStyle w:val="IndexLink"/>
                <w:rtl w:val="true"/>
              </w:rPr>
              <w:t>:</w:t>
              <w:tab/>
            </w:r>
            <w:r>
              <w:rPr>
                <w:rStyle w:val="IndexLink"/>
              </w:rPr>
              <w:t>399</w:t>
            </w:r>
          </w:hyperlink>
        </w:p>
        <w:p>
          <w:pPr>
            <w:pStyle w:val="Contents2"/>
            <w:tabs>
              <w:tab w:val="clear" w:pos="8743"/>
              <w:tab w:val="right" w:pos="9026" w:leader="dot"/>
            </w:tabs>
            <w:rPr/>
          </w:pPr>
          <w:hyperlink w:anchor="__RefHeading___Toc10047118_3381743652">
            <w:r>
              <w:rPr>
                <w:webHidden/>
                <w:rStyle w:val="IndexLink"/>
                <w:rtl w:val="true"/>
              </w:rPr>
              <w:t>المصادر والمراجع</w:t>
            </w:r>
            <w:r>
              <w:rPr>
                <w:rStyle w:val="IndexLink"/>
                <w:rtl w:val="true"/>
              </w:rPr>
              <w:tab/>
            </w:r>
            <w:r>
              <w:rPr>
                <w:rStyle w:val="IndexLink"/>
              </w:rPr>
              <w:t>401</w:t>
            </w:r>
          </w:hyperlink>
        </w:p>
        <w:p>
          <w:pPr>
            <w:pStyle w:val="Contents2"/>
            <w:tabs>
              <w:tab w:val="clear" w:pos="8743"/>
              <w:tab w:val="right" w:pos="9026" w:leader="dot"/>
            </w:tabs>
            <w:rPr/>
          </w:pPr>
          <w:hyperlink w:anchor="__RefHeading___Toc10047120_3381743652">
            <w:r>
              <w:rPr>
                <w:webHidden/>
                <w:rStyle w:val="IndexLink"/>
                <w:rtl w:val="true"/>
              </w:rPr>
              <w:t>فهرست موضوعات</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04_231181"/>
      <w:bookmarkStart w:id="1" w:name="pg20504_231181"/>
      <w:bookmarkEnd w:id="1"/>
    </w:p>
    <w:p>
      <w:pPr>
        <w:pStyle w:val="Heading2"/>
        <w:numPr>
          <w:ilvl w:val="1"/>
          <w:numId w:val="1"/>
        </w:numPr>
        <w:rPr/>
      </w:pPr>
      <w:bookmarkStart w:id="2" w:name="pg20504_231181"/>
      <w:bookmarkStart w:id="3" w:name="__RefHeading___Toc10046936_3381743652"/>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سعیدبن‌جبیر،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46938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04_231185"/>
      <w:bookmarkStart w:id="8" w:name="pg20504_231185"/>
      <w:bookmarkEnd w:id="8"/>
    </w:p>
    <w:p>
      <w:pPr>
        <w:pStyle w:val="Heading2"/>
        <w:numPr>
          <w:ilvl w:val="1"/>
          <w:numId w:val="1"/>
        </w:numPr>
        <w:rPr/>
      </w:pPr>
      <w:bookmarkStart w:id="9" w:name="pg20504_231185"/>
      <w:bookmarkStart w:id="10" w:name="__RefHeading___Toc10046940_3381743652"/>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والصلاة والسلام علی أشرف الأنبياء والمرسلين محمد وعلي آله الطيبين الطاهرين ، واللعنة الدائمة علی أعدائهم أجمعين من الأولين والأخرين إلی قيام يوم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الكتاب هو عبارة عن عدة حوارات مع سماحة الأستاذ آية الله الشيخ محمد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وقمنا بنفس وترتيب العناوين وتحقيقها ومنهجتها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الإنسان ومنازله ، العقل العملي وقضاياه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 الجزء الثاني من سلسلة الحوارات الفكرية وأسميناه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الفارق واضح بينه وبين الجزء الأول ، حيث كان الجزء الأول مختص بنفس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الإنسان والعقل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عام وشامل لأغلب العلوم الدينية من الفقه والكلام والتفسير </w:t>
      </w:r>
    </w:p>
    <w:p>
      <w:pPr>
        <w:pStyle w:val="BookText"/>
        <w:rPr/>
      </w:pPr>
      <w:r>
        <w:rPr>
          <w:rFonts w:ascii="IRNazanin" w:hAnsi="IRNazanin" w:eastAsia="IRNazanin"/>
          <w:color w:val="111111"/>
          <w:sz w:val="28"/>
          <w:sz w:val="28"/>
          <w:szCs w:val="28"/>
          <w:rtl w:val="true"/>
          <w:lang w:bidi="fa-IR"/>
        </w:rPr>
        <w:t xml:space="preserve">والحديث والأخلاق وتراجم العلماء وغير ذلك كما سوف يتضح لك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وفقنا الباري تعالی سوف تكون هناك أجزاء أخری إن شاء الله ، نسأل من الله أن يحفظ شيخنا الأستاذ بحق محمد وآل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الختام نسأل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 إنه نعم المولي ونعم النصير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ولادة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حسين البغدادي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2" w:name="pg20504_231187"/>
    </w:p>
    <w:p>
      <w:pPr>
        <w:pStyle w:val="Heading2"/>
        <w:numPr>
          <w:ilvl w:val="1"/>
          <w:numId w:val="1"/>
        </w:numPr>
        <w:rPr/>
      </w:pPr>
      <w:bookmarkStart w:id="13" w:name="__RefHeading___Toc10046942_3381743652"/>
      <w:bookmarkStart w:id="14" w:name="_Toc4"/>
      <w:bookmarkEnd w:id="12"/>
      <w:bookmarkEnd w:id="13"/>
      <w:r>
        <w:rPr>
          <w:rtl w:val="true"/>
        </w:rPr>
        <w:t xml:space="preserve">الفصل الأول </w:t>
      </w:r>
      <w:r>
        <w:rPr>
          <w:rtl w:val="true"/>
        </w:rPr>
        <w:t>(</w:t>
      </w:r>
      <w:r>
        <w:rPr>
          <w:rtl w:val="true"/>
        </w:rPr>
        <w:t>العقائد</w:t>
      </w:r>
      <w:r>
        <w:rPr>
          <w:rtl w:val="true"/>
        </w:rPr>
        <w:t>)</w:t>
      </w:r>
      <w:bookmarkEnd w:id="14"/>
    </w:p>
    <w:p>
      <w:pPr>
        <w:pStyle w:val="Heading3"/>
        <w:numPr>
          <w:ilvl w:val="2"/>
          <w:numId w:val="1"/>
        </w:numPr>
        <w:rPr/>
      </w:pPr>
      <w:bookmarkStart w:id="15" w:name="__RefHeading___Toc10046944_3381743652"/>
      <w:bookmarkStart w:id="16" w:name="_Toc5"/>
      <w:bookmarkEnd w:id="15"/>
      <w:r>
        <w:rPr>
          <w:rtl w:val="true"/>
        </w:rPr>
        <w:t xml:space="preserve">التوحيد </w:t>
      </w:r>
      <w:r>
        <w:rPr>
          <w:rtl w:val="true"/>
        </w:rPr>
        <w:t>:</w:t>
      </w:r>
      <w:bookmarkEnd w:id="16"/>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فسويت السماء منزلاً رضيته لجلالك ووقارك وعزتك وسلطانك ، ثم جعلت فيها كرسيك وعرشك ثم سكنتها ، ثم سكنتها ليس فيهما غيرك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قصة المعراج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رسول الله ليس لي أجوز هذا المكان ولو دنوت أنملة لأحترقت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تواجد الله في السماء غير تواجده في الأرض وكيف كان قرب الرسل في المعراج اقرب إلی الله منه في الأرض  حتی أن جبرائيل لو اقترب احترق كيف نواجه ظاهر هذا الحديث ؟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مكان أقرب من مكان إليه تعالی فهو معكم أينما كنتم ولا يحويه مكان ولا يحده زمان ولا مكان محيط بكل شيء داخل في الأشياء لا بممازجة وخارج عنها لا بمزايلة قيوم عليها كل شيء قائم كيانه </w:t>
      </w:r>
    </w:p>
    <w:p>
      <w:pPr>
        <w:pStyle w:val="BookText"/>
        <w:rPr/>
      </w:pPr>
      <w:r>
        <w:rPr>
          <w:rFonts w:ascii="Amiri" w:hAnsi="Amiri" w:eastAsia="Amiri" w:cs="Amiri"/>
          <w:color w:val="111111"/>
          <w:sz w:val="28"/>
          <w:sz w:val="28"/>
          <w:szCs w:val="28"/>
          <w:rtl w:val="true"/>
          <w:lang w:bidi="ar-SA"/>
        </w:rPr>
        <w:t xml:space="preserve">به تعالی ، لا يداخله التغيير ، وهو الكمال المطلق لا يعتريه نقص ولا يقدّر بالطول والعرض والعمق إذ ليس هو بجسم ولا مادة تعالی عما يصفه المشبهون ، وأما ما في الدعاء من التعبير بكون السماء منزلاً لجلاله ووقاره وعزه وسلطانه فهو بمعني ظهور أسماء الجلال والعزة والقدرة في السماء إذ هي موطن الملائكة كما في الحديث والملائكة علی طبقات من المقربين والكروبين وغيرهم ومن ثم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وقال تعالی حكاية عن كلام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شَدِيداً وَ شُهُباً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كُنّا نَقْعُدُ مِنْها مَقاعِدَ لِلسَّمْعِ فَمَنْ يَسْتَمِعِ الْآنَ يَجِدْ لَهُ شِهاباً رَصَداً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إنما عرج بنبيه إلی سدرة المنتهي ومنها إلی حجب النور ، لا لأن الله تعالی في موضع دون آخر وإنما ليريه من آيات ربه الكبري كما دلت علی ذلك سورة النجم أيضاً ، إذ آيات العظمة الإلهية في السماء أكبر مما في الأرض ، وإلا فالرؤية لله تعالی قلبية ببصيرة القلب والروح لا بالبصر والعين الحسية تعالی الله عما يصفه المشبهون ، وفي الحديث </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الملأ الأعلي يطلبونه كما تطلبونه أنتم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هو الغني المطلق فلماذا خلق السماوات والأرض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تعالی السماوات والأرض ليس أفتقاراً منه تعالی لما خلق بل العكس هو لغناءه يغني مخلوقاته بالوجود والكماليات ، ولعظمة كمالاته تتجلي أفعاله في صورة المخلوقات لتكون آيات وعلامات لعلوّ إبداعه وغور حكمته ودقة نظمه ، وفاقد الشيء لا يعطيه فالعطاء والإنعام دليل الغناء بالبداهة العقلية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اسم الله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خواصه ؟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تعالی تطلق علی معاني فيستعمل ويراد به الوجود التكويني الذي هو فعله تعالی وهو علی مراتب ودرجات بحسب السبق واللحوق في أفعاله تعالی ، فقد يطلق علی فعله الأول فيقال الأسم الأعظم وقد تكون الإشارة إليه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أَخْرَجَ الْمَرْعي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وقد يطلق علی الأفعال اللاحقة له تعالی ، ويستعمل ويراد به الوجود اللفظي الصوتي أو المكتوب هذا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خصوص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علم للذات المستجمعة لجميع الصفات الكمالية ، وهو مشتق من الوله وهو الحيرة والهيمان تجاه الذات الإلهية ، ومنه أشتق الإله أي الشيء الذي إليه ، أو من ألأه بمعني الأحتجاب والأرتفاع ، أو من آله بمعني 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اقرب إلی أسم الله الأعظم من سواد العين إلی بياضها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يا الله يا الله يا الله يا الله يا الله الذي لا إله إلا 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أنه الإسم الأعظم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فعل من شرب واكل ولبس ووضوء وغسل وغيرها لم يبدأ ببسم الله يكون الفعل شركاً للشيطان فيه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الأربعين حديثًا للسيد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الأخير في خاتمة كتابه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يشترطُ عطاءُ الحقِّ بقابليّةِ المُعطَي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تفسير الميزان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 تعالی أن إمساك الجود عمّا أمسك عنه أو الزيادة والنقيصة في إفاضة رحمته إنما يتَّبِعُ أو يوافق مقدار ما يسعه ظرفه </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واستشهد بآيتين منها قوله </w:t>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 وعقّبَ بعدها بقوله ما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تعالی إنما يعطي علی قدر ما يستحقه الشيء وعلي ما يعلم من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أليست الفكرتان متزاحمتان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مذهبان في القابليات الذاتية لماهيات المخلوقات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أشار إليه في الميزان من القابليات ذاتية ذات قدر محدّد والي ذلك قيل الإشارة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مِنَ السَّماءِ ماءً فَسالَتْ أَوْدِيَةٌ </w:t>
      </w:r>
      <w:r>
        <w:rPr>
          <w:rStyle w:val="FootnoteAnchor"/>
          <w:rtl w:val="true"/>
        </w:rPr>
        <w:footnoteReference w:id="12"/>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وكذلك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بين الفلاسفة كأبن سينا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يجعل الله المشمش مشمشاً وإنما أوجده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الجعل بين الشيء وذاتياته ممتنع لضرورة التلازم وإنما الخلق يتعلق بإيجاد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الشيء فتنوجد لوازمه بالتبع ضرورة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القابليات والماهيات حيث كانت غير أصيلة في الحقيقة الخارجية إلا بتبع الوجود فتلك القابليات تابعة لمجعولية الوجود المخلوق في الممكنات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والصحيح أن كلا من القولين صواب من جهة دون أخری ، وذلك لأن الماهيات الذوات حيث كانت تبعاً للوجود والفيض الإلهي فلا يتصور تأثيرها فيما هو أصل لها وهي فرع له ، بل هي تنوجد بتبع له ، فمن ثم يصح أن يقال أنه تعالی يعطي الوجود ويعطي القابلية أيضاً لأنه باعطاءه للوجود أعطي الذات والماهية بالتبع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فلكل مرتبة من الوجود الإمكاني حدّ وحدود وماهية ، نعم مع التحفظ علی الماهية والقابلية لا يمكن فرض وجود فيض فوق ذلك الحدّ والقابلية ، فمع كون رأس الإبرة نفسه رأس الإبرة لا يلج الجمل في ثقبتها في سمّ الخياط نظير قول السائل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يقدر ربك أن يجعل الدنيا في بيضة من غير أن يصغر الدنيا أو يكبر البيضة ؟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وتعالي لا ينسب إلی العجز ، والذي سألتني لا يكون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أي انه مع التحفظ علی حجم وماهية البيضة فلا تكون قابليتها غير محدودة للعطاء والجود الإلهي ، إذ مع ثبات الماهية والذات لا يكون العطاء الإلهي إلا بقدر تلك الذات والقابلية ، وأما مع عدم ثبات وبقاء الماهية علی حالها وتبدلها من ماهية إلی أخری ، فلا يكون هناك حداً ولا قدراً خاصاً للفيض بل الماهية تابعة فبهذا اللحاظ </w:t>
      </w:r>
    </w:p>
    <w:p>
      <w:pPr>
        <w:pStyle w:val="BookText"/>
        <w:rPr/>
      </w:pPr>
      <w:r>
        <w:rPr>
          <w:rFonts w:ascii="IRNazanin" w:hAnsi="IRNazanin" w:eastAsia="IRNazanin"/>
          <w:color w:val="111111"/>
          <w:sz w:val="28"/>
          <w:sz w:val="28"/>
          <w:szCs w:val="28"/>
          <w:rtl w:val="true"/>
          <w:lang w:bidi="fa-IR"/>
        </w:rPr>
        <w:t xml:space="preserve">يصح القول بأنه تعالی معطي الكمال والقابلية معاً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تعني الصفات الثبوتية و الصفات السلبية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الثبوتية هي كل صفة وجودية كمالية يستند تحققها إلی الموصوف ، وفي الباري تسمي أيضاً صفات الجمال مثل الحياة والعلم والقدرة ، والصفات السلبية هي كل سلب صفة نقص وعدم وقد تسمي صفات الجلال مثل ليس بجاهل وليس بظلام للعبيد ، لا تأخذه سنة ولا نوم ولا يؤده حفظهما ، لا يزال ولا يزول ، لم يلد ولم يولد ولم يكن له كفواً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أحيانا بعض الأسئلة في نفس الإنسان عن من هو خالق الله أو ما هو أصله سبحانه وتعالي فهل يجوز التفكر في مثل هذه الأسئلة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النهي عن التفكر في ذات الله وأنه معني قوله تعالی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إِلي رَبِّكَ الْمُنْتَهي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وهو إرشاد إلی ما ورد أيضاً من أن كل ما توهمتموه من ذات الله تعالی و صورتموه أو تخيلتموه في خواطركم فهو مخلوق لكم مردود عليكم وإرشاد إلی تنزهه سبحانه عن المقدار والصورة والحدّ والشكل والكيفية والأين وغير ذلك من لوازم المخلوق والأجسام والمادة ، لأن المراد من النهي ليس هو النهي عن معرفته تعالی بنحو التنزيه وإلا فكيف يؤمر بالإيمان به تعالی وان المراد من العبادة في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هو ليعرفون ، بل تصحيح معرفتنا به تعالی ومن ثم ورد عقب هذا النهي التوصية بمعرفته بالصفات التنزيهية والكمالية بأنه أحد واحد قيوم أزلي عالم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يفيد في دفع مثل هذه الخواطر التأمل في الأدلة والبراهين علی التوحيد سواء القرآنية أو الروائية والمشروحة في كتب علم الكلام أو الفلسفة أو بعض التفاسير كالميزان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نثبت اليد أو العين لله سبحانه وتعالي لان إثباتها يقتضي التشبيه ولكن ألا يقتضي أيضا إثبات العلم والسمع والبصر لله تعالی التشبيه أيضاً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العلم والسمع والبصر لله تعالی لا يقتضي التشبيه لأنه ليس تعريف السمع هو الإدراك للمسموعات بتوسط الآلة العضوية الجارحة ، بل هو مطلق إدراك المسموع وكذلك البصر هو مطلق الإدراك للمبصرات من دون التقييد بالعين الجارحة العضوية ، وكذلك العلم هو مطلق الإدراك والمعرفة من دون التقييد بالأسباب والآلات تعالی شأنه عن الافتقار إلی الآلة والجارحة وهل يخفي عليه شيء والأشياء إنما هي قائمة في الوجود به تعالی وهو الذي أنشأها بقدرته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ورد هذا الحديث بما معناه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ينزل إلی السماء </w:t>
      </w:r>
    </w:p>
    <w:p>
      <w:pPr>
        <w:pStyle w:val="BookText"/>
        <w:rPr/>
      </w:pPr>
      <w:r>
        <w:rPr>
          <w:rFonts w:ascii="IRNazanin" w:hAnsi="IRNazanin" w:eastAsia="IRNazanin"/>
          <w:color w:val="111111"/>
          <w:sz w:val="28"/>
          <w:sz w:val="28"/>
          <w:szCs w:val="28"/>
          <w:rtl w:val="true"/>
          <w:lang w:bidi="fa-IR"/>
        </w:rPr>
        <w:t xml:space="preserve">الدنيا علی حمار أعرج </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تعالي الله عن هذا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يزعمون أن الله تبارك وتعالي ينزل إلی السماء الدنيا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لا ينزل ولا يحتاج إلی أن ينزل ، إنما منظره في القرب والبعد سواء ، لم يبعد منه قريب ، ولم يقرب منه بعيد ، ولم يحتج إلی شيء بل يحتاج إليه وهو ذو الطول لا إله إلا هو العزيز الحكيم أما قول الواصفين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ينزل تبارك وتعالي فإنما يقول ذلك من ينسبه إلی نقص أو زيادة وكل متحرك محتاج إلی من يحركه أو يتحرك به ، فمن ظن بالله الظنون هلك ، فاحذروا في صفاته من أن تقفوا له علی حد تحدونه بنقص أو زيادة أو تحريك أو تحرّك ، أو زوال أو استنزال ، أو نهوض أو قعود ، فإن الله جل وعز عن صفته</w:t>
      </w:r>
    </w:p>
    <w:p>
      <w:pPr>
        <w:pStyle w:val="BookText"/>
        <w:rPr/>
      </w:pPr>
      <w:r>
        <w:rPr>
          <w:rFonts w:ascii="Amiri" w:hAnsi="Amiri" w:eastAsia="Amiri" w:cs="Amiri"/>
          <w:color w:val="111111"/>
          <w:sz w:val="28"/>
          <w:sz w:val="28"/>
          <w:szCs w:val="28"/>
          <w:rtl w:val="true"/>
          <w:lang w:bidi="ar-SA"/>
        </w:rPr>
        <w:t xml:space="preserve">الواصفين ونعت الناعتين وتوهم المتوهمين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خلق الله سبحانه وتعالي الخلق سيما الإنسان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22"/>
      </w:r>
      <w:r>
        <w:rPr>
          <w:rFonts w:ascii="IRNazanin" w:hAnsi="IRNazanin" w:eastAsia="IRNazanin"/>
          <w:color w:val="111111"/>
          <w:sz w:val="28"/>
          <w:sz w:val="28"/>
          <w:szCs w:val="28"/>
          <w:rtl w:val="true"/>
          <w:lang w:bidi="fa-IR"/>
        </w:rPr>
        <w:t xml:space="preserve">، وقد فسرّت العبادة بالمعرفة كما قد نطق القرآن أن جملة كثيرة من المخلوقات مسخرة للإنسان ، فيستنتج أن هدف الخلقة هي معرفته تعالی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يطرح عليّ دائماً في نقاشاتي مع الماديين الذين لا يؤمنون بوجود الله سبحانه وتعالي وهو من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بعبارة أخری سر </w:t>
      </w:r>
    </w:p>
    <w:p>
      <w:pPr>
        <w:pStyle w:val="BookText"/>
        <w:rPr/>
      </w:pPr>
      <w:r>
        <w:rPr>
          <w:rFonts w:ascii="Amiri" w:hAnsi="Amiri" w:eastAsia="Amiri" w:cs="Amiri"/>
          <w:color w:val="111111"/>
          <w:sz w:val="28"/>
          <w:sz w:val="28"/>
          <w:szCs w:val="28"/>
          <w:rtl w:val="true"/>
          <w:lang w:bidi="ar-SA"/>
        </w:rPr>
        <w:t xml:space="preserve">تكوينه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الرجاء الإجابة الوافية علی هذا السؤال وبكلمات غير معقدة  حتی يسهل عليّ ترجمتها إلی لغة أخری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عن مبدأ الخلقة لو تابعناه فإنه لا يقف عند حدّ ويتتابع السؤال  حتی عند المادي القائل بأن المادة الطبيعية هي أصل كل الموجودات ، فإن السؤال يتكرر عليه كيف وجدت هذه المادة هل وجدت من نفسها لا سيما وإن المادة كما نشاهد منفعلة ، لا تكتسب كمالها من ذاتها بل من غيرها ، فكيف هي أوجدت نفسها ، مضافاً إلی ما نشاهده من هذا النظم الذي يحيّر العقول و إلی يومنا هذا رغم ما توصل إليه البشر من علم وتقنية وأجهزة إلا أنهم يقفون حائرين أمام أسرار الخلقة والقوانين المودعة فيها ولم يكتشف العلم البشري إلی يومنا هذا إلا أقل القليل من ذلك ، فهذا النظم الباهر للعقول والمعجز للبشر لا يجيء من المادة الناقصة عن الكمال لا سيما المادة الطبيعية البسيطة في اوائل تكونها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 ذلك فإننا نواجه هذا السؤال في كل ما نفرضه أول ومبدأ للخليقة وحينئذ فإن جعلنا ما هو مبدأ للتكوين والكون هو كتم العدم والفقدان نفسه ، فإن هذا الفرض يحكم العقل والبديهة بإمتناعه فإن فاقد الشيء لا يعطيه ، فلا محالة و أن يكون رأس سلسلة الوجود حقيقة غنية بذاتها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أننا لما نشعر بحقيقة وجودنا وبأية واقعية ، فإننا ندرك أن السفسطة </w:t>
      </w:r>
    </w:p>
    <w:p>
      <w:pPr>
        <w:pStyle w:val="BookText"/>
        <w:rPr/>
      </w:pPr>
      <w:r>
        <w:rPr>
          <w:rFonts w:ascii="IRNazanin" w:hAnsi="IRNazanin" w:eastAsia="IRNazanin"/>
          <w:color w:val="111111"/>
          <w:sz w:val="28"/>
          <w:sz w:val="28"/>
          <w:szCs w:val="28"/>
          <w:rtl w:val="true"/>
          <w:lang w:bidi="fa-IR"/>
        </w:rPr>
        <w:t xml:space="preserve">النافية لكل حقيقة مذهب كاذب ، وصدق القضية الأولي وكذب القضية الثانية ، تطابقها مع الواقعية التي تحيط بحقيقتنا المحدودة ، فتلك الواقعية الوسيعة ندرك أنها قبل حقيقتنا وبعدها تلك الحقيقة الوسيعة التي تطابق كل شيء له صدق بها ندرك أنها سرمدية أزلية  حتی أن القائل بالسفسطة عندما يريد أن يتبني صدق مذهبه فهو مذعن بأن مذهبه صادق بمطابقته للواقع وللحقيقة المطلقة ، ولا يمكنه أن يفرض أن الواقع مقيد والا لما كان صدق مذهبه بصدق مطلق ، فالصدق المطلق يبتني علی تلك الحقيقة الوسيعة السرمدية والأزلية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البيان ليس خاصاً بالوجود بل كذلك يتكرر في كل كمال كالعلم والقدرة والحياة وغيرها فإن سلسلة العلوم لا يمكن أن تخرج من كتم العدم والجهل تلقائياً ، بل كل علم خاص ومحدود لكي يصدق لابد أن يتطابق مع علم وسيع سرمد ازلي وكذلك القدرة والحياة وبقية الكمالات ، فهناك حقيقة أزلية سرمدية وكذلك هي علم سرمدي وازلي وهي قدرة أزلية وحياة سرمدية أزلية وهي ينبوع الكمالات بل هي تحيط بالعدم والمعدومات ، وإلا لكان العدم هو الأصل وقد سبق أمتناعه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معني كلمة سبحان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أنزه الباري من النقص من التنزيه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رؤية الله سبحانه وتعالي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الله تعالی ليست بالعين الجسمانية البدنية لأنها لا يري بها إلا ما يحاذيها من الأجسام وتنزه وجلّ الباري تعالی أن يكون جسماً لأن الجسم محدود محتاج في أنتقاله إلی غيره ولا يحيط بل يكون محاطاً بغيره والجسم معدن الحاجة والافتقار وجلّ الباري عن ذلك ومن ثم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Style w:val="FootnoteAnchor"/>
          <w:rtl w:val="true"/>
        </w:rPr>
        <w:footnoteReference w:id="23"/>
      </w:r>
      <w:r>
        <w:rPr>
          <w:rFonts w:ascii="Amiri" w:hAnsi="Amiri" w:eastAsia="Amiri" w:cs="Amiri"/>
          <w:color w:val="111111"/>
          <w:sz w:val="28"/>
          <w:sz w:val="28"/>
          <w:szCs w:val="28"/>
          <w:rtl w:val="true"/>
          <w:lang w:bidi="ar-SA"/>
        </w:rPr>
        <w:t xml:space="preserve">، فهو لطيف عن كثافة الجسم وغلظته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بالروح المجردة عن المادة والجسم التي تشكل ذات الإنسان ومراتبها كالقلب والسر والخفي والاخفي كما أشار إلی تلك المراتب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السِّرَّ وَ أَخْفي </w:t>
      </w:r>
      <w:r>
        <w:rPr>
          <w:rStyle w:val="FootnoteAnchor"/>
          <w:rtl w:val="true"/>
        </w:rPr>
        <w:footnoteReference w:id="24"/>
      </w:r>
      <w:r>
        <w:rPr>
          <w:rFonts w:ascii="Amiri" w:hAnsi="Amiri" w:eastAsia="Amiri" w:cs="Amiri"/>
          <w:color w:val="111111"/>
          <w:sz w:val="28"/>
          <w:sz w:val="28"/>
          <w:szCs w:val="28"/>
          <w:rtl w:val="true"/>
          <w:lang w:bidi="ar-SA"/>
        </w:rPr>
        <w:t xml:space="preserve">، يَعْلَمُ خائِنَةَ الْأَعْيُنِ وَ ما تُخْفِي الصُّدُورُ </w:t>
      </w:r>
      <w:r>
        <w:rPr>
          <w:rStyle w:val="FootnoteAnchor"/>
          <w:rtl w:val="true"/>
        </w:rPr>
        <w:footnoteReference w:id="25"/>
      </w:r>
      <w:r>
        <w:rPr>
          <w:rFonts w:ascii="Amiri" w:hAnsi="Amiri" w:eastAsia="Amiri" w:cs="Amiri"/>
          <w:color w:val="111111"/>
          <w:sz w:val="28"/>
          <w:sz w:val="28"/>
          <w:szCs w:val="28"/>
          <w:rtl w:val="true"/>
          <w:lang w:bidi="ar-SA"/>
        </w:rPr>
        <w:t xml:space="preserve">، الروح والقلب هو المؤهل للرؤية كما اشار تعالی إلی بصر القلوب وعماها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تَعْمَي الْأَبْصارُ وَ لكِنْ تَعْمَي الْقُلُوبُ الَّتِي فِي الصُّدُورِ </w:t>
      </w:r>
      <w:r>
        <w:rPr>
          <w:rStyle w:val="FootnoteAnchor"/>
          <w:rtl w:val="true"/>
        </w:rPr>
        <w:footnoteReference w:id="26"/>
      </w:r>
      <w:r>
        <w:rPr>
          <w:rFonts w:ascii="Amiri" w:hAnsi="Amiri" w:eastAsia="Amiri" w:cs="Amiri"/>
          <w:color w:val="111111"/>
          <w:sz w:val="28"/>
          <w:sz w:val="28"/>
          <w:szCs w:val="28"/>
          <w:rtl w:val="true"/>
          <w:lang w:bidi="ar-SA"/>
        </w:rPr>
        <w:t>، فاثبت تعالی للقلوب بصر وعميً ، فالإيمان بصر والكفر غطاء وعمي للقلوب ، كما قال تعالی عن رؤية النبي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ما رَأي فَتُمارُونَهُ عَلي ما يَري </w:t>
      </w:r>
      <w:r>
        <w:rPr>
          <w:rStyle w:val="FootnoteAnchor"/>
          <w:rtl w:val="true"/>
        </w:rPr>
        <w:footnoteReference w:id="27"/>
      </w:r>
      <w:r>
        <w:rPr>
          <w:rFonts w:ascii="Amiri" w:hAnsi="Amiri" w:eastAsia="Amiri" w:cs="Amiri"/>
          <w:color w:val="111111"/>
          <w:sz w:val="28"/>
          <w:sz w:val="28"/>
          <w:szCs w:val="28"/>
          <w:rtl w:val="true"/>
          <w:lang w:bidi="ar-SA"/>
        </w:rPr>
        <w:t xml:space="preserve">، فأثبت لفؤاده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لا لعينه الجسمانية ، وكما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تراه العيون بمشاهدة العيان ولكن تدركه القلوب </w:t>
      </w:r>
    </w:p>
    <w:p>
      <w:pPr>
        <w:pStyle w:val="BookText"/>
        <w:rPr/>
      </w:pPr>
      <w:r>
        <w:rPr>
          <w:rFonts w:ascii="Amiri" w:hAnsi="Amiri" w:eastAsia="Amiri" w:cs="Amiri"/>
          <w:color w:val="111111"/>
          <w:sz w:val="28"/>
          <w:sz w:val="28"/>
          <w:szCs w:val="28"/>
          <w:rtl w:val="true"/>
          <w:lang w:bidi="ar-SA"/>
        </w:rPr>
        <w:t xml:space="preserve">بحقائق الإيمان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فإدراك القلوب للمعاني والآيات الكونية والعلمية مرآة لرؤية</w:t>
      </w:r>
    </w:p>
    <w:p>
      <w:pPr>
        <w:pStyle w:val="BookText"/>
        <w:rPr/>
      </w:pPr>
      <w:r>
        <w:rPr>
          <w:rFonts w:ascii="Amiri" w:hAnsi="Amiri" w:eastAsia="Amiri" w:cs="Amiri"/>
          <w:color w:val="111111"/>
          <w:sz w:val="28"/>
          <w:sz w:val="28"/>
          <w:szCs w:val="28"/>
          <w:rtl w:val="true"/>
          <w:lang w:bidi="ar-SA"/>
        </w:rPr>
        <w:t xml:space="preserve">القلب للأسماء والأنوار الإلهية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 ذلك فلا تختص الرؤية القلبية بالآخرة بل هي حاصلة في دار الدنيا أيضاً تبعاً لدرجة الإيمان وقوته  حتی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كشف الغطاء ما ازددت يقيناً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نعم الغالب من المؤمنين يزدادون يقيناً بالموت والذهاب إلی الآخرة وعندما يزداد اليقين الذي هو فعل القلب تشتد رؤية القلب في الآخرة للأنوار والآيات الإلهية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تعالی مسبب أم لا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تعالی منزه أن يكون مسبب بل هو سبب لكل شيء من دون لزوم الإكراه والجبر ولا نفي أختيار العبد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يعلم الله سبحانه وتعالي أفعالنا قبل صدورها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الباري تعالی أفعالنا قبل 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والباري يخلق لنا صورة الرؤيا في المنام لأحداث قبل وقوعها فنشاهد الحدث قبل ذلك بأيام أو سنين يقع كما رأيناه في المنام وقد أخبر الباري بجملة أمور مستقبلية في دار الدنيا ، ولدار الآخرة قبل وقوعها كما في غلبة الروم علی كسري وغير ذلك من ملاحم إنباءات القرآن الكريم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لعبادته أو معرفته ، وإذا كان </w:t>
      </w:r>
    </w:p>
    <w:p>
      <w:pPr>
        <w:pStyle w:val="BookText"/>
        <w:rPr/>
      </w:pPr>
      <w:r>
        <w:rPr>
          <w:rFonts w:ascii="Amiri" w:hAnsi="Amiri" w:eastAsia="Amiri" w:cs="Amiri"/>
          <w:color w:val="111111"/>
          <w:sz w:val="28"/>
          <w:sz w:val="28"/>
          <w:szCs w:val="28"/>
          <w:rtl w:val="true"/>
          <w:lang w:bidi="ar-SA"/>
        </w:rPr>
        <w:t xml:space="preserve">لمعرفته ، لماذا العبادة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درجات ، وهي لا تحصل بالتعلم والتفكر فقط بل بالعبادة أيضاً ، لإنها ترويض لقوي النفس المؤثرة في عملية إدراك النفس فإن كبرياء النفس يحجبها عن إدراك الحقيقة فإنه يخيل لها أن لا حقيقة وراء ذاتها فلا تدرك حدوث نفسها وحاجتها وأفتقارها إلی الحق الازلي السرمدي الغني المطلق</w:t>
      </w:r>
    </w:p>
    <w:p>
      <w:pPr>
        <w:pStyle w:val="BookText"/>
        <w:rPr/>
      </w:pPr>
      <w:r>
        <w:rPr>
          <w:rFonts w:ascii="Amiri" w:hAnsi="Amiri" w:eastAsia="Amiri" w:cs="Amiri"/>
          <w:color w:val="111111"/>
          <w:sz w:val="28"/>
          <w:sz w:val="28"/>
          <w:szCs w:val="28"/>
          <w:rtl w:val="true"/>
          <w:lang w:bidi="ar-SA"/>
        </w:rPr>
        <w:t xml:space="preserve">، فأكبر عامل للكفر هو الكبرياء والأستكبار النفساني وهو أكبرجهل تبتلي به النفس وبالعبادة تطرد النفس هذا الجهل ، فالإيمان والمعرفة ليست بمجرد المفاهيم والمعاني فإنها لا تورث تسليماً واذعاناً في القلب إذا ما كان مبتلي بأمراض كالبطر والغرور واللهو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فالعبادة سلوك علمي لا عملي بحت كما يتخيل فطهارة النفس من أهم عوامل إدراكها للحقائق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تشرحوا لنا معني الإرادة التكوينية والإرادة التشريعية مع بعض الأمثلة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الإرادة الوجودية التي تتعلق بالأفعال الكونية من الخلق والرزق والإماتة والإحياء وعموم أفعال 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تتعلق بإنشاء الأحكام الشرعية والقوانين الأعتبارية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أعتقاد سماحتكم في الوجود والماهية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مهما أختلف في أصالة الوجود أو الماهية فإنه يطرد بها السفسطة وإن كانت أدلة أصالة الوجود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تقسيمكم الوجودات الذهنية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الذهني يخضع لتقسيمات عديدة تارة بلحاظ العلم وأخری بلحاظ المعلوم وثالثة بلحاظ مراتب شدة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إطلاق لفظ العلة علی الله تبارك وتعالي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الأطلاق علی نحو التسمية الموقوفة من الوحي بل من باب أصطلاح لفظ معني وهو الذات المستجمعة للصفات الكمالية المنزهة عن النقائص الأزلية السرمدية الموجدة لما سواها من الذوات ، فهذا مجرد</w:t>
      </w:r>
    </w:p>
    <w:p>
      <w:pPr>
        <w:pStyle w:val="BookText"/>
        <w:rPr/>
      </w:pPr>
      <w:r>
        <w:rPr>
          <w:rFonts w:ascii="IRNazanin" w:hAnsi="IRNazanin" w:eastAsia="IRNazanin"/>
          <w:color w:val="111111"/>
          <w:sz w:val="28"/>
          <w:sz w:val="28"/>
          <w:szCs w:val="28"/>
          <w:rtl w:val="true"/>
          <w:lang w:bidi="fa-IR"/>
        </w:rPr>
        <w:t xml:space="preserve">أصطلاح لغة ولفظ لمعني متسالم علی صحته في شأنه تعالی ، نظير أختلاف اللغات البشرية كالعربية والفارسية والهندية والأنجليزية في ألفاظ التسمية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الأعتقادات أمور عقلية و هل يجوز التقليد فيها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الإعتقادية منها ما يكون من أصول الإعتقاد فلا يصح فيها التقليد ولا بد من الدليل القطعي فيها سواء العقلي أو النقلي المركب من مقدمات عقلية ، وأما تفاصيل المسائل الإعتقادية المترامية أتساعاً فهناك من يري صحة التقليد فيها للعلماء الحاذقين المهرة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إثبات التوحيد عقلي أم شرعي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التوحيد عقلي وفطري لا تعبد شرعي ، نعم إرشاد الوحي كمنبّه إلی أدراك العقل والفطرة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صارت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كلمة التوحيد لنفي الإلوهية عن غير الذات الأزلية الجامعة لجميع صفات الكمال ، ولكن هذه الكلمة كما 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بشرطها وشروطها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وإمامة أهل البيت من شروطها وقبل ذلك الإقرار بالنبوة والمعاد ، فإن أصول الدين كلها أبواب توحيد ، فإن المعاد هو توحيد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31"/>
      </w:r>
      <w:r>
        <w:rPr>
          <w:rFonts w:ascii="Amiri" w:hAnsi="Amiri" w:eastAsia="Amiri" w:cs="Amiri"/>
          <w:color w:val="111111"/>
          <w:sz w:val="28"/>
          <w:sz w:val="28"/>
          <w:szCs w:val="28"/>
          <w:rtl w:val="true"/>
          <w:lang w:bidi="ar-SA"/>
        </w:rPr>
        <w:t xml:space="preserve">، وكذلك النبوة فإن توحيد في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Style w:val="FootnoteAnchor"/>
          <w:rtl w:val="true"/>
        </w:rPr>
        <w:footnoteReference w:id="32"/>
      </w:r>
      <w:r>
        <w:rPr>
          <w:rFonts w:ascii="Amiri" w:hAnsi="Amiri" w:eastAsia="Amiri" w:cs="Amiri"/>
          <w:color w:val="111111"/>
          <w:sz w:val="28"/>
          <w:sz w:val="28"/>
          <w:szCs w:val="28"/>
          <w:rtl w:val="true"/>
          <w:lang w:bidi="ar-SA"/>
        </w:rPr>
        <w:t xml:space="preserve">، والإمامة توحيد في الطاعة والحاكمية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لِلّهِ الْحَقِّ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34"/>
      </w:r>
      <w:r>
        <w:rPr>
          <w:rFonts w:ascii="IRNazanin" w:hAnsi="IRNazanin" w:eastAsia="IRNazanin"/>
          <w:color w:val="111111"/>
          <w:sz w:val="28"/>
          <w:sz w:val="28"/>
          <w:szCs w:val="28"/>
          <w:rtl w:val="true"/>
          <w:lang w:bidi="fa-IR"/>
        </w:rPr>
        <w:t xml:space="preserve">، ومشكلتي تبدأ عندما 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صوت في داخلي يقول إنه يوجد إله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مخلوق من مخلوقات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الإله الآخر لكنه لا يشارك الله في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السبع سموات والسبع أراضين ولا في خلقهما ولا في التدبير ولا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يكون لكل منهما كونه الخاص به المستقل عن الآخر ولكل منهما </w:t>
      </w:r>
    </w:p>
    <w:p>
      <w:pPr>
        <w:pStyle w:val="BookText"/>
        <w:rPr/>
      </w:pPr>
      <w:r>
        <w:rPr>
          <w:rFonts w:ascii="Amiri" w:hAnsi="Amiri" w:eastAsia="Amiri" w:cs="Amiri"/>
          <w:color w:val="111111"/>
          <w:sz w:val="28"/>
          <w:sz w:val="28"/>
          <w:szCs w:val="28"/>
          <w:rtl w:val="true"/>
          <w:lang w:bidi="ar-SA"/>
        </w:rPr>
        <w:t xml:space="preserve">مخلوقاته الخاصة به وعندما أقول له ليس لله شبيه و ذلك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كُفُواً أَحَدٌ </w:t>
      </w:r>
      <w:r>
        <w:rPr>
          <w:rStyle w:val="FootnoteAnchor"/>
          <w:rtl w:val="true"/>
        </w:rPr>
        <w:footnoteReference w:id="35"/>
      </w:r>
      <w:r>
        <w:rPr>
          <w:rFonts w:ascii="IRNazanin" w:hAnsi="IRNazanin" w:eastAsia="IRNazanin"/>
          <w:color w:val="111111"/>
          <w:sz w:val="28"/>
          <w:sz w:val="28"/>
          <w:szCs w:val="28"/>
          <w:rtl w:val="true"/>
          <w:lang w:bidi="fa-IR"/>
        </w:rPr>
        <w:t xml:space="preserve">، يقول لي إن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تعني المساواة فقط وليس المشابهة علماً بإن المساواة هي غير المماثلة لأننا إذا قلنا انه لا يوجد إله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مخلوق من مخلوقات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يساوي الله في صفة قدرته علی الخلق مثلاً فإننا لا ننفي نفياً قاطعاً صفة قدرة الإله الآخر علی الخلق ، بل نقول فقط إنه اقل قدرة من الله في تلك الصفة أي إذا كانت قدرة الله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تكون قدرة الإله الآخر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فعندما نقول لا يتساويان في القوه مثلاً فإننا لا ننفي نفياً قاطعاً وجود القوة في كليهما ، بل نقول إن أحدهما أقوي نسبياً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ممكن أن تعني لفظة الكفء هنا المشابهة والمماثلة وليس فقط المساواة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أيضاً من الوساوس التي تراودني حول نفس هذا الموضوع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كُفُواً أَحَدٌ ، هل معني ذلك إنه لا يوجد مساوي أو مطابق لله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مئة بالمائة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صفاته وأسماءه فقط ؟ أم هل معناه عدم وجود شبيه لله أو مثير في أي صفة من صفاته وليس بالضرورة المطابقة التامة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نعلم إنه إذا حصل تطابق وتساوي مئة بالمائة بين الإلهين في صفاتهما فلا يحصل بذلك التعدد بينهما بل يكونان إله واحد لأن التعدد لا يحصل بين شيئين متطابقين مائة بالمائة في صفاتهما بل لابد من وجود اختلاف بينهما لكي يتم التعدد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سؤالي يتعلق بقول أمير المؤمنين سيدنا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واحد بلا عدد </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 لأن الواحد يأتي بعده اثنان وثلاثة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ما المقصود بعبارة يأتي بعده ؟ هل معناها لا يأتي بعده في الزمان ؟ أي لا يأتي بعد الله إله آخر يشبهه في صفاته ؟ أم المقصود من هذا القول إن الله واحد لا ثاني له من جنسه ولا في نوعه ولا في صفاته وهو المتفرد بكونه إلهاً أزلاً أبداً ولا يوجد أحد علی الإطلاق يشترك معه في كونه إلهاً منذ الأزل و إلی الأبد أي إن الله فريد من نوعه وليس قبله أو معه او بعده أحد يشبهه في جنسه ونوعه وصفاته ولا في كونه إلهاً ؟ لأننا إذا قلنا إنه لا يوجد بعد الله أحد يشبهه في صفاته وفي كونه إلهاً ، فهذا القول يفتح المجال أمام القول وهو قد يكون مع الله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آخر يشبهه في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ليس مخلوق من مخلوقات الله بل إله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الإله الآخر ليس بالضرورة إن يشارك الله في ملكه ، بل يكون لكل من الإلهين ملكهما الخاص وخلقهما الخاص من دون مشاركة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معني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37"/>
      </w:r>
      <w:r>
        <w:rPr>
          <w:rFonts w:ascii="IRNazanin" w:hAnsi="IRNazanin" w:eastAsia="IRNazanin"/>
          <w:color w:val="111111"/>
          <w:sz w:val="28"/>
          <w:sz w:val="28"/>
          <w:szCs w:val="28"/>
          <w:rtl w:val="true"/>
          <w:lang w:bidi="fa-IR"/>
        </w:rPr>
        <w:t xml:space="preserve">؟ أي هل من الممكن إذا قلنا أن يوجد إله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مخلوق من مخلوقات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يشبه الله في صفاته فنقول هذا غير صحيح لأن الله ليس كمثله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 من الممكن إن هذه الآية يقصد بها إنه لا يوجد مخلوق يشبه الله في صفاته ولا  حتی ممكن أن يوجد إله آخر يشبه الله في جنسه ونوعه أي إن كلمة شيء تعني عدم </w:t>
      </w:r>
    </w:p>
    <w:p>
      <w:pPr>
        <w:pStyle w:val="BookText"/>
        <w:rPr/>
      </w:pPr>
      <w:r>
        <w:rPr>
          <w:rFonts w:ascii="Amiri" w:hAnsi="Amiri" w:eastAsia="Amiri" w:cs="Amiri"/>
          <w:color w:val="111111"/>
          <w:sz w:val="28"/>
          <w:sz w:val="28"/>
          <w:szCs w:val="28"/>
          <w:rtl w:val="true"/>
          <w:lang w:bidi="ar-SA"/>
        </w:rPr>
        <w:t xml:space="preserve">وجود شبيه لله مطلقاً لا من مخلوقاته ولا من شيء آخر وقد يقصد بالشيء الآخر إله مثلاً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تعدد الآلهة لا ينحصر بإلهين بل يمتد إلی أعداد لا تنحصر بحصر حاصر وعلي أي تقدير فإن تعدد الإله يستلزم وجود حدود بين هذه الذوات التي تفرض أنها آلهة ، وبالتالي فإن كلاً من هذه الذوات ستكون محدودة وكل محدود فإنه حادث لأن المحدود لا يكون غنياً بالذات بل لمحدوديته فإنه فقير لما وراء حدود ذاته ، فإنه لا يستطيع أن يستحصلها لنفسه فكيف يفرض أنه غني بذاته ، فالغني الذاتي يعني اللا محدودية وعدم أي حدّ والتعدد يعني الحدّ فمن ثم انه تعالی واحد لا بعدد لأن الواحد بالعدد يعني إنطواءه تحت حدود معني طبيعة معينة يشاركه فيها غيره ، فيكون محدود له مماثل وله مساوي وله مشابه لأن التماثل والتساوي والتشابه يعني تحدد الذات والتحديد فقر للمحدود وهو يناقض الغني الذاتي الذي لا يفتقر لا في أصل وجوده ولا في صفة كمال فتحديد القدرة وتحديد الإحاطة يعني إفتقار ، فمن ثم ليس له تعالی كفو في الغني الذاتي واللا محدودية لا من المخلوقات ولا فرض إله آخر ، لأن التعدد في الغني بالذات يعني الحدود بين تلك الذوات وهو يعني المحدودية والقصور والنقص عن ما وراء الحد والأفتقار لما وراء الحد ، ولا يمكن فرض تعدد في اللامحدود لأن اللامحدودية لا تنتهي إلی حدّ كي يمكن فرض ثان أو ثالث له فالعد والتعداد والعدد يعني التحديد وهو يعني الأفتقار وأما خلق المخلوقات فلا يعني حدّ للخالق بل هو قادر عليها مهيمن بل يعني لا محدودية قدرته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تثار هذه الأيام مسائل تمس العقيدة من قبل اعداء الإسلام أمثال الشيوعيين لبث الشكوك في قلوب المؤمنين مثلاً بعدم وجود الله الخالق فكيف</w:t>
      </w:r>
    </w:p>
    <w:p>
      <w:pPr>
        <w:pStyle w:val="BookText"/>
        <w:rPr/>
      </w:pPr>
      <w:r>
        <w:rPr>
          <w:rFonts w:ascii="IRNazanin" w:hAnsi="IRNazanin" w:eastAsia="IRNazanin"/>
          <w:color w:val="111111"/>
          <w:sz w:val="28"/>
          <w:sz w:val="28"/>
          <w:szCs w:val="28"/>
          <w:rtl w:val="true"/>
          <w:lang w:bidi="fa-IR"/>
        </w:rPr>
        <w:t xml:space="preserve">نرد علی مثل هذه الاسئلة المهمة بإثبات وجود الخالق وأخضاع العقل والقلب 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أن المادة تكثف للطاقة والطاقة تتبدد وتفني فعالم المادة والطبيعة يحتاج إلی مدد من ما وراء الطبيعة ، هذا مضافاً إلی أن عالم الروح قد ثبت عند علماء الروح في الغرب أنها من الأثير وما وراء الطبيعة وكيف يتصور أن الشعور والعلم مادة والمادة غير شاعرة ثم إننا لا نجد أنفسنا وأرواحنا أزلية أبدية وقادرة علی كل شيء بل عاجزة حادثة مفتقرة إلی قدرة ما وراءنا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 دليل آخر أنه لابد من واقعية لا محدودة أزلية نطابق كل شيء معها ، فمثلاً عندما نقول بعدم وجود خالق و أن عالم المادة المتغير المفتقر لما يزوده بالوجود والكمال هو الواقع لا غير فهل هذه القضية صادقة أو كاذبة نطابقها مع ماذا لابد من فرض واقعية تحيط بالأشياء كي نستطيع مطابقة القضايا الصادقة أو الكاذبة معها إذ بدون ذلك لا يتصور الصدق من الكذب وهو السفسطة فهذه القضية وهي عدم وجود ما وراء الطبيعة لابد من عرضها علی واقعية أوسع من المادة كي نعرض عليها القضايا كي نستعلم صدقها من كذبها و تلك الواقعية اللامحدودة التي تعطي الصدق والحق لكل شيء هي منبع كل شيء </w:t>
      </w:r>
      <w:r>
        <w:rPr>
          <w:rFonts w:eastAsia="IRNazanin" w:cs="IRNazanin"/>
          <w:color w:val="111111"/>
          <w:sz w:val="28"/>
          <w:szCs w:val="28"/>
          <w:rtl w:val="true"/>
          <w:lang w:bidi="fa-IR"/>
        </w:rPr>
        <w:t xml:space="preserve">. </w:t>
      </w:r>
      <w:bookmarkStart w:id="17" w:name="pg20504_231207"/>
    </w:p>
    <w:p>
      <w:pPr>
        <w:pStyle w:val="Heading3"/>
        <w:numPr>
          <w:ilvl w:val="2"/>
          <w:numId w:val="1"/>
        </w:numPr>
        <w:rPr/>
      </w:pPr>
      <w:bookmarkStart w:id="18" w:name="__RefHeading___Toc10046946_3381743652"/>
      <w:bookmarkStart w:id="19" w:name="_Toc6"/>
      <w:bookmarkEnd w:id="17"/>
      <w:bookmarkEnd w:id="18"/>
      <w:r>
        <w:rPr>
          <w:rtl w:val="true"/>
        </w:rPr>
        <w:t xml:space="preserve">الشرك بالله </w:t>
      </w:r>
      <w:r>
        <w:rPr>
          <w:rtl w:val="true"/>
        </w:rPr>
        <w:t>:</w:t>
      </w:r>
      <w:bookmarkEnd w:id="19"/>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حديثاً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فلان لهلكت ولولا فلان لضاع عيالي جعل لله شريكاً في ملكه ويدفع عنه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من الله عليّ بفلان لهلكت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هذا يشمل الجميع بما فيهم الرسول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ألا أستطيع القول بأنه لو لا رسول الله لهلكت وأري أن الواقع كذلك أم أنه لابد أن أقول لو لا أن الله وفق لي رسول الله لهلكت أليست هنا خصوصية لهذه الأنفس المقدسة ؟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الكراجكي في كنز الفوائد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أبا حنيفة أكل معه فلما رفع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من أكله قال الحمد لله رب العالمين اللهم هذا منك ومن رسولك فقال أبو حنيفة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 مع الله شريكاً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إِلاّ أَنْ أَغْناهُمُ اللّهُ وَ رَسُولُهُ مِنْ فَضْلِهِ </w:t>
      </w:r>
      <w:r>
        <w:rPr>
          <w:rStyle w:val="FootnoteAnchor"/>
          <w:rtl w:val="true"/>
        </w:rPr>
        <w:footnoteReference w:id="39"/>
      </w:r>
      <w:r>
        <w:rPr>
          <w:rFonts w:ascii="Amiri" w:hAnsi="Amiri" w:eastAsia="Amiri" w:cs="Amiri"/>
          <w:color w:val="111111"/>
          <w:sz w:val="28"/>
          <w:sz w:val="28"/>
          <w:szCs w:val="28"/>
          <w:rtl w:val="true"/>
          <w:lang w:bidi="ar-SA"/>
        </w:rPr>
        <w:t xml:space="preserve">، و يقول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سَيُؤْتِينَا اللّهُ مِنْ فَضْلِهِ وَ رَسُولُهُ </w:t>
      </w:r>
      <w:r>
        <w:rPr>
          <w:rStyle w:val="FootnoteAnchor"/>
          <w:rtl w:val="true"/>
        </w:rPr>
        <w:footnoteReference w:id="40"/>
      </w:r>
      <w:r>
        <w:rPr>
          <w:rFonts w:ascii="Amiri" w:hAnsi="Amiri" w:eastAsia="Amiri" w:cs="Amiri"/>
          <w:color w:val="111111"/>
          <w:sz w:val="28"/>
          <w:sz w:val="28"/>
          <w:szCs w:val="28"/>
          <w:rtl w:val="true"/>
          <w:lang w:bidi="ar-SA"/>
        </w:rPr>
        <w:t xml:space="preserve">،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ما قرأتهما قط من كتاب </w:t>
      </w:r>
    </w:p>
    <w:p>
      <w:pPr>
        <w:pStyle w:val="BookText"/>
        <w:rPr/>
      </w:pPr>
      <w:r>
        <w:rPr>
          <w:rFonts w:ascii="IRNazanin" w:hAnsi="IRNazanin" w:eastAsia="IRNazanin"/>
          <w:color w:val="111111"/>
          <w:sz w:val="28"/>
          <w:sz w:val="28"/>
          <w:szCs w:val="28"/>
          <w:rtl w:val="true"/>
          <w:lang w:bidi="fa-IR"/>
        </w:rPr>
        <w:t xml:space="preserve">الله ولا سمعتهما إلا في هذا الوقت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بلي قد قرأتهما وسمعتهما ولكن الله تعالی أنزل فيك وفي اشباهك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عَلي قُلُوبٍ أَقْفالُها </w:t>
      </w:r>
      <w:r>
        <w:rPr>
          <w:rStyle w:val="FootnoteAnchor"/>
          <w:rtl w:val="true"/>
        </w:rPr>
        <w:footnoteReference w:id="41"/>
      </w:r>
      <w:r>
        <w:rPr>
          <w:rFonts w:ascii="Amiri" w:hAnsi="Amiri" w:eastAsia="Amiri" w:cs="Amiri"/>
          <w:color w:val="111111"/>
          <w:sz w:val="28"/>
          <w:sz w:val="28"/>
          <w:szCs w:val="28"/>
          <w:rtl w:val="true"/>
          <w:lang w:bidi="ar-SA"/>
        </w:rPr>
        <w:t xml:space="preserve">، وقال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عَلي قُلُوبِهِمْ ما كانُوا يَكْسِبُونَ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من الآيتين اللتين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إليهما أن الإسناد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يتضمن محذور الشرك الخفي و ذلك لكونه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 في كونه آية الرحمن وكلمته الكبري أي أنه متمحض في الدلالة علی صفات الباري تعالی بخلاف غيره من غير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عموم أفراد البشر فإن ذواتهم بمنزلة الحجاب ، وبعبارة أخری حيث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صلتهم برب العالمين رسمياً فأفعالهم منتسبة إليه تعالی بشكل واضح بخلاف غيرهم فإن فعله لا يمثل رسمياً المشيئة الإلهية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هناك إشكال لو قال الإنسان المسلم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الله والشخص أو الإمام الفلاني لما تحقق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هل تكفي النية في مقصد الكلام أي إنه قالها وهو ينوي إن هذا الشخص او الإمام ليس بيده التصرف وإنما الأمر كله يرجع الله تعالی وحده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 الفعل والأمر إلی غير المعصوم وحصر تحققه به مكروه ليس من الأداب الشرعية بل الصحيح في الأدب الشرعي أن يقال إن الله تعالی وفق لحصول الأمر علی يد فلان ، وعلي أي تقدير المسألة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تتعدي الكراهة والشرك الخفي مادام القصد المنطوي في وجدان كل مسلم أن الله تعالی هو المعطي القدرة و أن مصدر كل شيء منه تعالی بنظام الأختيار ، أما الإسناد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فالأدب الشرعي يقتضي الإسناد أولاً إلی الباري تعالی ثم إلی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وخليفته كما في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نَقَمُوا إِلاّ أَنْ أَغْناهُمُ اللّهُ وَ رَسُولُهُ مِنْ فَضْلِهِ </w:t>
      </w:r>
      <w:r>
        <w:rPr>
          <w:rStyle w:val="FootnoteAnchor"/>
          <w:rtl w:val="true"/>
        </w:rPr>
        <w:footnoteReference w:id="4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سَيُؤْتِينَا اللّهُ مِنْ فَضْلِهِ وَ رَسُولُهُ </w:t>
      </w:r>
      <w:r>
        <w:rPr>
          <w:rStyle w:val="FootnoteAnchor"/>
          <w:rtl w:val="true"/>
        </w:rPr>
        <w:footnoteReference w:id="45"/>
      </w:r>
      <w:r>
        <w:rPr>
          <w:rFonts w:ascii="IRNazanin" w:hAnsi="IRNazanin" w:eastAsia="IRNazanin"/>
          <w:color w:val="111111"/>
          <w:sz w:val="28"/>
          <w:sz w:val="28"/>
          <w:szCs w:val="28"/>
          <w:rtl w:val="true"/>
          <w:lang w:bidi="fa-IR"/>
        </w:rPr>
        <w:t xml:space="preserve">، ووجه الأدب الشرعي في ذلك هو كون الرسول وخلفاءه تعالی مظهر مشيئته تعالی </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504_231211"/>
      <w:bookmarkStart w:id="21" w:name="pg20504_231211"/>
      <w:bookmarkEnd w:id="21"/>
    </w:p>
    <w:p>
      <w:pPr>
        <w:pStyle w:val="Heading3"/>
        <w:numPr>
          <w:ilvl w:val="2"/>
          <w:numId w:val="1"/>
        </w:numPr>
        <w:rPr/>
      </w:pPr>
      <w:bookmarkStart w:id="22" w:name="pg20504_231211"/>
      <w:bookmarkStart w:id="23" w:name="__RefHeading___Toc10046948_3381743652"/>
      <w:bookmarkStart w:id="24" w:name="_Toc7"/>
      <w:bookmarkEnd w:id="22"/>
      <w:bookmarkEnd w:id="23"/>
      <w:r>
        <w:rPr>
          <w:rtl w:val="true"/>
        </w:rPr>
        <w:t>العدالة</w:t>
      </w:r>
      <w:bookmarkEnd w:id="24"/>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يفسر الشيعة الإمامية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الأبتلاءات وصور المعاناة التي يعاني منها أصحاب الإعاقات الجسدية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عمي وعرج وغيرها من العاهات التي ترافقهم منذ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تفسرون ذلك في ضوء عدالة الله المطلقة وكيف تعامل الفقه الشيعي مع هذه المسألة وذكر أهم الرخص التي منحها لهذه الفئة سواء في العبادات والمعاملات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الأبتلاء والمعاناة بأشكالها المختلفة ليست إلا أمتحانات لبني البشر سواء للمبتلي المعاق نفسه أو للآخرين تجاهه ، فإن حِكَم الأمتحانات الإلهية متعددة لا يحيط بها العقل المحدود البشري وليس حياة الإنسان الأبدية هي دار الدنيا ، بل هي حياة مؤقتة محدودة جداً ، والحياة الأبدية التي لا أنقطاع لها هي حياة دار الجزاء الأخروي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ونقطة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الإنسان ليست بشكل صورته ولونه بل بنبله الأخلاقية وشرافة عمله وطيب إعتقاداته ، وفي الحديث ورد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منه تعالی معرفة ولي من أوليائه في مدينة ما ؟ فأوحي إليه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هو المعوق المكفوف ، وكان معوقاً في عدة من أعضاء بدنه ، فسأله النبي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هو راضٍ عن الله تعالي؟ فأجاب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إنه لو لم يكن لديّ خصوصية بيني وبين خالقي لما خصصني بهذا الأبتلاء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ما أولد لدي الرجل محبة خاصة بينه وبين الباري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الأحكام الفقهية للمعاق فإن ما يضطر ويعجز عنه مرفوع عنه بحسب تفاصيل تذكر في الكتب والرسائل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تتنافي الزلازل وغيرها من الكوارث الطبيعية مع العدالة الإلهية ؟ وما هي وجوه إنسجامها مع العدالة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الزلازل والكوارث الطبيعية شأنها شأن بقية التقادير في الظواهر الطبيعية فإنها تندرج في ضمن برنامج إلهي متكامل في منظومة موحدة من تقادير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الأعمار من الموت والحياة والأرزاق والرخاء والشدة ، ومن الخطاء فرض فرضية مسبقة أن للإنسان الحق الأصلي والمحوري والخالق يعطف فعله بلحاظ ذلك ، نعم فعل الخالق حيث إنه ينتهج الحكمة والغاية الهادفة فلا محالة يكون البرنامج الإلهي كل ضمن الوصول إلی غاية حكيمة من سعادة الإنسان وتكامله مع فرض حسن إختيار الإنسان في فعله ، ولكن تفاصيل أبعاد هذه التقديرات ليس من الضرورة أن تكون ظاهرة لدي البشر </w:t>
      </w:r>
      <w:r>
        <w:rPr>
          <w:rFonts w:eastAsia="IRNazanin" w:cs="IRNazanin"/>
          <w:color w:val="111111"/>
          <w:sz w:val="28"/>
          <w:szCs w:val="28"/>
          <w:rtl w:val="true"/>
          <w:lang w:bidi="fa-IR"/>
        </w:rPr>
        <w:t xml:space="preserve">. </w:t>
      </w:r>
      <w:bookmarkStart w:id="25" w:name="pg20504_231213"/>
    </w:p>
    <w:p>
      <w:pPr>
        <w:pStyle w:val="Heading3"/>
        <w:numPr>
          <w:ilvl w:val="2"/>
          <w:numId w:val="1"/>
        </w:numPr>
        <w:rPr/>
      </w:pPr>
      <w:bookmarkStart w:id="26" w:name="__RefHeading___Toc10046950_3381743652"/>
      <w:bookmarkStart w:id="27" w:name="_Toc8"/>
      <w:bookmarkEnd w:id="25"/>
      <w:bookmarkEnd w:id="26"/>
      <w:r>
        <w:rPr>
          <w:rtl w:val="true"/>
        </w:rPr>
        <w:t>النبوة</w:t>
      </w:r>
      <w:bookmarkEnd w:id="27"/>
    </w:p>
    <w:p>
      <w:pPr>
        <w:pStyle w:val="Heading4"/>
        <w:numPr>
          <w:ilvl w:val="3"/>
          <w:numId w:val="1"/>
        </w:numPr>
        <w:rPr/>
      </w:pPr>
      <w:bookmarkStart w:id="28" w:name="__RefHeading___Toc10046952_3381743652"/>
      <w:bookmarkStart w:id="29" w:name="_Toc9"/>
      <w:bookmarkEnd w:id="28"/>
      <w:r>
        <w:rPr>
          <w:rtl w:val="true"/>
        </w:rPr>
        <w:t xml:space="preserve">عصمة الأنبياء </w:t>
      </w:r>
      <w:r>
        <w:rPr>
          <w:rtl w:val="true"/>
        </w:rPr>
        <w:t>:</w:t>
      </w:r>
      <w:bookmarkEnd w:id="29"/>
    </w:p>
    <w:p>
      <w:pPr>
        <w:pStyle w:val="Heading5"/>
        <w:numPr>
          <w:ilvl w:val="4"/>
          <w:numId w:val="1"/>
        </w:numPr>
        <w:rPr/>
      </w:pPr>
      <w:bookmarkStart w:id="30" w:name="__RefHeading___Toc10046954_3381743652"/>
      <w:bookmarkStart w:id="31" w:name="_Toc10"/>
      <w:bookmarkEnd w:id="30"/>
      <w:r>
        <w:rPr>
          <w:rtl w:val="true"/>
        </w:rPr>
        <w:t>النبي آدم</w:t>
      </w:r>
      <w:r>
        <w:rPr>
          <w:rtl w:val="true"/>
        </w:rPr>
        <w:t>(</w:t>
      </w:r>
      <w:r>
        <w:rPr>
          <w:rtl w:val="true"/>
        </w:rPr>
        <w:t>عليه السلام</w:t>
      </w:r>
      <w:r>
        <w:rPr>
          <w:rtl w:val="true"/>
        </w:rPr>
        <w:t>) :</w:t>
      </w:r>
      <w:bookmarkEnd w:id="31"/>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آدم هو ليس أول البشر وان هناك بشر قبله وان هؤلاء البشر كانوا موجودين أثناء نزول آدم وإن زواج أبناء آدم لم يكن من الأخوة بل من ناس آخرين والسؤال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آدم أول البشر ؟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ظاهر القرآن والروايات كون آدم أبو البشر فهو أوّلهم ، نعم قد كان قبله النسناس وبعدهم الجن ، نعم قد ورد في بعض الروايات أن قبل آدمكم ألف ألف آدم</w:t>
      </w:r>
      <w:r>
        <w:rPr>
          <w:rStyle w:val="FootnoteAnchor"/>
          <w:rtl w:val="true"/>
        </w:rPr>
        <w:footnoteReference w:id="46"/>
      </w:r>
      <w:r>
        <w:rPr>
          <w:rFonts w:ascii="Amiri" w:hAnsi="Amiri" w:eastAsia="Amiri" w:cs="Amiri"/>
          <w:color w:val="111111"/>
          <w:sz w:val="28"/>
          <w:sz w:val="28"/>
          <w:szCs w:val="28"/>
          <w:rtl w:val="true"/>
          <w:lang w:bidi="ar-SA"/>
        </w:rPr>
        <w:t xml:space="preserve">أي دورات بشرية سابقة غير معاصرة لنا ، كما ورد أن في هذا الكواكب التي ترونها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ونوح كنوحكم وإبراهيم كإبراهيمكم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 آدم إلی الأرض هل كان هناك بشر يعيش عليها أم البشر الذين سبقوه لم يكونوا موجودين في تلك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حل بهم إذا لم يكونوا موجودين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صدور تلك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معاصرين و أنهم قد مضت دورات نشآتهم وفصل حياتهم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تزوج أولاد آدم من أخواتهم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التوأم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تزوج الأولاد من بنات أخريات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المعتمد لدي الإمامية بحسب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أدري بما في البيت ، هو أن الله تعالی أتي لهابيل بحورية ولقابيل</w:t>
      </w:r>
    </w:p>
    <w:p>
      <w:pPr>
        <w:pStyle w:val="BookText"/>
        <w:rPr/>
      </w:pPr>
      <w:r>
        <w:rPr>
          <w:rFonts w:ascii="Amiri" w:hAnsi="Amiri" w:eastAsia="Amiri" w:cs="Amiri"/>
          <w:color w:val="111111"/>
          <w:sz w:val="28"/>
          <w:sz w:val="28"/>
          <w:szCs w:val="28"/>
          <w:rtl w:val="true"/>
          <w:lang w:bidi="ar-SA"/>
        </w:rPr>
        <w:t xml:space="preserve">بجنية تمثلت وتكشفت كل منهما فتزوجا بهما ثم تناكح ما خرج من بطنهما من أبناء وبنات العم وتكثر النسل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علة في منع زواج أولاد آدم من أخواتهم لأن القانون الإلهي ثابت ولذلك لم يتزوجوا أخواتهم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هناك قبح ذاتي في زواج الأخوات من الأخوان كما هو في زواج الأبناء من الأمهات وزواج الآباء من البنات وقد استدل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ذلك بما هو مغروز في طبيعة بعض الحيوانات النجيبة كالفرس الأصيل ونحوه من الدواب أنه يمتنع من نكاح أمه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المجرب المشاهد المنقول لدي أصحاب تلك الأنواع من الدواب أن تلك الدواب تتعرض لإهلاك صاحبها فيما لو ألجأها أو غافلها في نكاح </w:t>
      </w:r>
    </w:p>
    <w:p>
      <w:pPr>
        <w:pStyle w:val="BookText"/>
        <w:rPr/>
      </w:pPr>
      <w:r>
        <w:rPr>
          <w:rFonts w:ascii="IRNazanin" w:hAnsi="IRNazanin" w:eastAsia="IRNazanin"/>
          <w:color w:val="111111"/>
          <w:sz w:val="28"/>
          <w:sz w:val="28"/>
          <w:szCs w:val="28"/>
          <w:rtl w:val="true"/>
          <w:lang w:bidi="fa-IR"/>
        </w:rPr>
        <w:t xml:space="preserve">أمهاتها أو أخواتها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خبر معلوم عن العائلة التي تزوج منها أبناء آدم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الرأي يخالف تماماً ما يقوله أحد كبار خطباء الطائفة في الوقت الحاضر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الدكتور أحمد الوائلي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بما مضمونة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كلام اليهود والإسرائيليات وهو كلام غير مقبول لعدة 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الجنية ليست من جنس الإنسان  حتی يتزوجها الإنسي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الأدلة التي يقول بها أصحاب هذا الرأي غير ناهضة وليست لها علاقة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أَنْفُسِكُمْ أَزْواجاً </w:t>
      </w:r>
      <w:r>
        <w:rPr>
          <w:rStyle w:val="FootnoteAnchor"/>
          <w:rtl w:val="true"/>
        </w:rPr>
        <w:footnoteReference w:id="48"/>
      </w:r>
      <w:r>
        <w:rPr>
          <w:rFonts w:ascii="Amiri" w:hAnsi="Amiri" w:eastAsia="Amiri" w:cs="Amiri"/>
          <w:color w:val="111111"/>
          <w:sz w:val="28"/>
          <w:sz w:val="28"/>
          <w:szCs w:val="28"/>
          <w:rtl w:val="true"/>
          <w:lang w:bidi="ar-SA"/>
        </w:rPr>
        <w:t xml:space="preserve">، أي من نوعكم وجنسكم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فالجنية مخلوقة من نار والإنسي مخلوق من طين ، وهاتين الطبيعتين مختلفتين كل عن الآخر حيث أن للإنس خواص تختلف عن خواص 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الكلام لا يمكن قبوله في حال من الأحوال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الدكتور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بدون هذه الكيفية من الزواج واقعين في الضيم ، فكيف عندما يكون أحدهم أبن حورية والأخر أبن جنية ، وهل </w:t>
      </w:r>
    </w:p>
    <w:p>
      <w:pPr>
        <w:pStyle w:val="BookText"/>
        <w:rPr/>
      </w:pPr>
      <w:r>
        <w:rPr>
          <w:rFonts w:ascii="IRNazanin" w:hAnsi="IRNazanin" w:eastAsia="IRNazanin"/>
          <w:color w:val="111111"/>
          <w:sz w:val="28"/>
          <w:sz w:val="28"/>
          <w:szCs w:val="28"/>
          <w:rtl w:val="true"/>
          <w:lang w:bidi="fa-IR"/>
        </w:rPr>
        <w:t xml:space="preserve">الله عاجز عن إيجاد حل آخر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خلق الله حواء من التراب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عاجز عن خلق آخرين و هذا لزوم مالا يلزم لأن الله قادر علی فعل كل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لنا أن نوفق بين القولين علی ما بهما من أختلاف جذري وبأيهما يجب أن نأخذ ، علماً بأن كلام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يتفق مع ما جاء به الدين وأقرب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الثاني لدي بعض علماء الإمامية وقد اختاره جمع منهم كالعلامة الطباطبائي في تفسير الميزان وغيره ، ولكن مشهور علماء الإمامية هم علی القول الأول تبعاً لجملة من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بعض الروايات عنهم قد وردت بمفاد القول الثاني من تزوّج الأخوات بالإخوان الذي هو قول وروايات العامة ، لكنها محمولة علی التقية ، أما الأدلة التي أستند إليها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كل ما تقول به اليهود مما يوافق الحق والقرآن الكريم هو مرفوض أليس هم يقولون بنبوة النبي موسي وإبراهيم وإسحاق ويعقوب فهل اللازم رفض ذلك وقد أستشهد القرآن بجملة مما ورد في التوراة والإنجيل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فكون الجن ليس من جنس الإنسان لا يمنع من حصول النكاح ويشير إلی ذلك قوله تعالی في سورة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قاصِراتُ الطَّرْفِ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حيث يظهر منه أن الحور العين مع كونهم من جنس يختلف عن الإنس والجن إلا أنه مجمع مشترك بين الجنسين لإمكان حصول النكاح ، و هذا يعزز إمكان حصوله بين الجنسين فيما بينهما كما هو مقرر مسلم عند من يتعاطي الصلة بالجن من أنهم بإمكانهم التكثف والتجسد والتشكل بأشكال مختلفة كما تشير إليه سورة الأنفال حيث تشير إلی تجسد إبليس يوم بدر وإغرائه المشركين بالحرب ووعده إياهم بالنصر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يَطْمِثْهُنَّ إِنْسٌ قَبْلَهُمْ وَ لا جَانٌّ </w:t>
      </w:r>
      <w:r>
        <w:rPr>
          <w:rStyle w:val="FootnoteAnchor"/>
          <w:rtl w:val="true"/>
        </w:rPr>
        <w:footnoteReference w:id="49"/>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Style w:val="FootnoteAnchor"/>
          <w:rtl w:val="true"/>
        </w:rPr>
        <w:footnoteReference w:id="50"/>
      </w:r>
      <w:r>
        <w:rPr>
          <w:rFonts w:ascii="IRNazanin" w:hAnsi="IRNazanin" w:eastAsia="IRNazanin"/>
          <w:color w:val="111111"/>
          <w:sz w:val="28"/>
          <w:sz w:val="28"/>
          <w:szCs w:val="28"/>
          <w:rtl w:val="true"/>
          <w:lang w:bidi="fa-IR"/>
        </w:rPr>
        <w:t xml:space="preserve">، حيث يظهر منه أن الحور العين مع كونهم من جنس يختلف عن الإنس والجن إلا أنه مجمع مشترك بين الجنسين لإمكان حصول النكاح ، و هذا يعزز إمكان حصوله بين الجنسين فيما بينهما كما هو مقرر مسلم عند من يتعاطي الصلة بالجن من أنهم بإمكانهم التكثف والتجسد والتشكل بأشكال مختلفة كما تشير إليه سورة الأنفال حيث تشير إلی تجسد إبليس يوم بدر وإغرائه المشركين بالحرب ووعده إياهم بالنصر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الثالث وهو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لَكُمْ مِنْ أَنْفُسِكُمْ أَزْواجاً </w:t>
      </w:r>
      <w:r>
        <w:rPr>
          <w:rStyle w:val="FootnoteAnchor"/>
          <w:rtl w:val="true"/>
        </w:rPr>
        <w:footnoteReference w:id="51"/>
      </w:r>
      <w:r>
        <w:rPr>
          <w:rFonts w:ascii="Amiri" w:hAnsi="Amiri" w:eastAsia="Amiri" w:cs="Amiri"/>
          <w:color w:val="111111"/>
          <w:sz w:val="28"/>
          <w:sz w:val="28"/>
          <w:szCs w:val="28"/>
          <w:rtl w:val="true"/>
          <w:lang w:bidi="ar-SA"/>
        </w:rPr>
        <w:t xml:space="preserve">، فلا تنافي حصول الزوجية من جنس آخر كما هو الحال في سورة الرحمن من إثباتها حصول الزوجية من الحور العين في دار الآخرة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فِيها أَزْواجٌ مُطَهَّرَةٌ وَ هُمْ فِيها خالِدُونَ </w:t>
      </w:r>
      <w:r>
        <w:rPr>
          <w:rStyle w:val="FootnoteAnchor"/>
          <w:rtl w:val="true"/>
        </w:rPr>
        <w:footnoteReference w:id="5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زَوَّجْناهُمْ بِحُورٍ عِينٍ </w:t>
      </w:r>
      <w:r>
        <w:rPr>
          <w:rStyle w:val="FootnoteAnchor"/>
          <w:rtl w:val="true"/>
        </w:rPr>
        <w:footnoteReference w:id="53"/>
      </w:r>
      <w:r>
        <w:rPr>
          <w:rFonts w:ascii="Amiri" w:hAnsi="Amiri" w:eastAsia="Amiri" w:cs="Amiri"/>
          <w:color w:val="111111"/>
          <w:sz w:val="28"/>
          <w:sz w:val="28"/>
          <w:szCs w:val="28"/>
          <w:rtl w:val="true"/>
          <w:lang w:bidi="ar-SA"/>
        </w:rPr>
        <w:t xml:space="preserve">، فالآية محمولة علی الغالب الأكثر وإلا فالنبي عيسي مثله مثل آدم خلقه من تراب من دون أن يكون لمريم زوج ،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وَ عِدْهُمْ </w:t>
      </w:r>
      <w:r>
        <w:rPr>
          <w:rStyle w:val="FootnoteAnchor"/>
          <w:rtl w:val="true"/>
        </w:rPr>
        <w:footnoteReference w:id="54"/>
      </w:r>
      <w:r>
        <w:rPr>
          <w:rFonts w:ascii="IRNazanin" w:hAnsi="IRNazanin" w:eastAsia="IRNazanin"/>
          <w:color w:val="111111"/>
          <w:sz w:val="28"/>
          <w:sz w:val="28"/>
          <w:szCs w:val="28"/>
          <w:rtl w:val="true"/>
          <w:lang w:bidi="fa-IR"/>
        </w:rPr>
        <w:t>، وقد ورد أن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لم يسم عند وطي خليلته وزوجته شاركه الشيطان في تكوين نطفة ولده وكان ولده شرك شيطان مما يدل علی نحو مناسبة في مناكحة الجنسين ، كما هو مفاد للآية ، وقد يشير إليه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جَمِيعاً يا مَعْشَرَ الْجِنِّ قَدِ اسْتَكْثَرْتُمْ مِنَ الْإِنْسِ وَ قالَ أَوْلِياؤُهُمْ مِنَ الْإِنْسِ رَبَّنَا اسْتَمْتَعَ بَعْضُنا بِبَعْضٍ وَ بَلَغْنا أَجَلَنَا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 أن قد أشارت الروايات إلی أن نسل الأنبياء والأوصياء طاهر مطهر لم ينسل من حرام وتحريم نكاح الأخوات هو تشريع في كل الشرايع السماوية كما هو الحال في تحريم نكاح الأمهات فلم يكن لولد آدم أن ينكحوا أمهم حواء ، و أن هذا التحريم حكم فطري فطر الله عليه الحيوانات فضلاً عن بني آدم وهناك من الوقائع والحوادث في الحيوانات المعروفة ما يشهد بوجود هذه الفطرة في الحيوانات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ذنب أبينا آدم و نسيانه عندما أراد إعطاء داوود بعض من عمره كما قرأت درس من الله لنبيه ؟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ما أستعرضه القرآن من قصص الأنبياء والمرسلين كلها عبر وعظة وأمثلة للبشر ، ولكن ينبغي التنبه أن عصيان آدم ليس من المعصية الحقيقية بل هو من ترك الأولي فإن حسنات الأبرار سيئات المقربين ولا النسيان من النسيان المتعارف بل من حب البقاء مثلا ونحوه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الجنة من الملائكة وغيرهم معصومون عن المعصية فما وجه معصية أبليس إذا كانت هذه الصفة تنطبق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المذكورة في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جنة أخروية بل من جنان الدنيا كما جاء في الرواية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جنان الدنيا تطلع عليها الشمس و القمر ولو كانت من جنان الآخرة لم يخرج منها آدم أبداً ولم يدخلها إبليس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النهي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أرشادياً وآثار ذلك النهي تكوينية لاتتغير مع التوبة كما يظهر و الله العالم ، وقد كان هذا النهي حاضراً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أكله من تلك الشجرة ، ولا يعتبر عصيانه لهذا النهي أعتراضاً علی ذات الله إلا إنه مرت علينا بعض الاشتباهات في هذا الموضوع التي نرجو الأجابة عليها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يجوز لنبي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يفرق بين أن يقول الله سبحانه وتعالي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خصوص تلك الشجرة المنهي عنها أو عموم جنسها ، وإن صح ذلك ألا يتعارض ذلك مع كون علم المعصوم علم حضوري؟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ترك الأولي من عاقل فضلاً عن فاضل هذا مع ملاحظة إستحباب أستخارة المؤمن الله عند عدم القدرة علی الترجيح بين أمرين يريد أن يعمل بأحدهما؟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بإمكانية إجتهاد المعصوم ألا يتنافي ذلك مع كون علمه </w:t>
      </w:r>
    </w:p>
    <w:p>
      <w:pPr>
        <w:pStyle w:val="BookText"/>
        <w:rPr/>
      </w:pPr>
      <w:r>
        <w:rPr>
          <w:rFonts w:ascii="Amiri" w:hAnsi="Amiri" w:eastAsia="Amiri" w:cs="Amiri"/>
          <w:color w:val="111111"/>
          <w:sz w:val="28"/>
          <w:sz w:val="28"/>
          <w:szCs w:val="28"/>
          <w:rtl w:val="true"/>
          <w:lang w:bidi="ar-SA"/>
        </w:rPr>
        <w:t>حضوري؟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سعي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ملكا أو يكون من الخالدين مع أن الكمال يتحقق من خلال الإبتلاء والشقاء وقد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القول أن ترك الأولي هو حكم ظاهري صحيح بالنسبه إلی المقدمات المتوفره إلا أنه يخالف الحكم الواقعي لنقص المقدمات مما يؤدي إلی وضع الشيء في غير محله؟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 الله أعلم أن الشيطان غير قادر علی إغواء المعصوم كما ذكرت ذلك 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إستجابة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مع ملاحظة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 وَ 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حيث أنها قد تشير إلی ارتفاع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الابتلاء والأمتحان ؟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العصمة الأختيارية والعصمة التكوينية إن كان هناك فرق؟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المعصوم من العلوم اللدنية الحضورية وإن كانت درجات علوم المعصومين مختلفة متفاضلة إلا أنه هناك حد مشترك يتجاوزون ويعصمون فيه عن المعصية وعن أرتكاب الحرام وعن ترك الواجب والعلم اللازم توفره في المعصوم هو ما يعصمه عن المعصية وعن الخطأ أيضاً في أداء المسؤولية الملقاة علی عاتقه هذا من جانب ، ومن جانب آخر أن التكامل والارتقاء لا محدود ولا ينتهي إلی حدّ وفوق كل ذي علم عليم لكون الذات الإلهية لا تنتهي إلی حد وفيض الباري لا ينتهي إلی أمد وعلي ضوء ذلك فالمعصوم مهما بلغ من الكمال فإنه مطالب بالصعود أكثر فأكثر ولا يظن أن الأولي من الأفعال في مقياس واحد لكل المعصومين فضلاً عن أن يكون واحداً لكل البشر فالفعل الأولي عند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يطيق تحمله بقية الأنبياء من أولی العزم ، والفعل الأولي عند الأنبياء من أولی العزم لا يطيق تحمله بقية الانبياء من غير أولی العزم ، والفعل الأولي عند الانبياء لا يطيق تحمله سائر الناس غير المعصومين و هذا هو ما يقال حسنات الأبرار سيئات المقربين ولك هذا المثال فإن التلميذ الشاطر الذكي في الصف المدرسي يتوقع منه الأستاذ والمدير نجاحاً بدرجات عالية جداً ، فالفعل الأولي منه يختلف عن التلميذ المتوسط ذكاءاً فالفعل الأولي له هو مستوي هابط عن ما عليه التلميذ الذكي ، وعلي ضوء ذلك فإن العلم اللدني الذي يزود به أيّ معصوم يختلف عن المعصوم الآخر بحسب الدرجة والفضل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ثالث فإن قابلية المعصومين للتكامل متفاوتة بعد أشتراكهم </w:t>
      </w:r>
    </w:p>
    <w:p>
      <w:pPr>
        <w:pStyle w:val="BookText"/>
        <w:rPr/>
      </w:pPr>
      <w:r>
        <w:rPr>
          <w:rFonts w:ascii="IRNazanin" w:hAnsi="IRNazanin" w:eastAsia="IRNazanin"/>
          <w:color w:val="111111"/>
          <w:sz w:val="28"/>
          <w:sz w:val="28"/>
          <w:szCs w:val="28"/>
          <w:rtl w:val="true"/>
          <w:lang w:bidi="fa-IR"/>
        </w:rPr>
        <w:t xml:space="preserve">في العصمة عن المعصية والخطأ و تلك الرسل فضلنا بعضهم علی بعض ، وعلي ضوء ذلك فإنه تتفاوت وتختلف درجات التكامل والصعود لدي المعصومين من دون أن يعني إستناد المعصوم في دوره الملقي علی مسؤوليته علی الإجتهاد والظن كما يستند المجتهد الفقيه إلی الظن المعتبر بل مستنده العلم اللدني التسديدي ، فمع أختلاف درجات العلم اللدني وأختلاف قابلياتهم الذاتية تختلف درجة فضيلة ومقام المعصومين ، ويشير إلی ذلك قول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لَنْ تَسْتَطِيعَ مَعِيَ صَبْراً وَ كَيْفَ تَصْبِرُ عَلي ما لَمْ تُحِطْ بِهِ خُبْراً </w:t>
      </w:r>
      <w:r>
        <w:rPr>
          <w:rStyle w:val="FootnoteAnchor"/>
          <w:rtl w:val="true"/>
        </w:rPr>
        <w:footnoteReference w:id="59"/>
      </w:r>
      <w:r>
        <w:rPr>
          <w:rFonts w:ascii="IRNazanin" w:hAnsi="IRNazanin" w:eastAsia="IRNazanin"/>
          <w:color w:val="111111"/>
          <w:sz w:val="28"/>
          <w:sz w:val="28"/>
          <w:szCs w:val="28"/>
          <w:rtl w:val="true"/>
          <w:lang w:bidi="fa-IR"/>
        </w:rPr>
        <w:t xml:space="preserve">، فدرجة الإحاطة العلمية بين المعصومين مختلفة وبذلك تختلف درجة الصبر والصفات العملية لديهم وكما مرّ أن الإمتحان الذي يتعرض له المعصومين بحسب أختلاف درجاتهم ليس علی درجة واحدة من الشدة والبلاء والمحنة فضلاً عن أن يساويهم عاقل بشري أو فاضل في قدرة التحمل وجودة الأختيار ، وإذا أتضح ذلك يتضح أيضاً أن المعصوم بلحاظ درجات تكامله في أمتداد عمره يتكامل في مراحل مختلفة وإن كان واجداً لأصل حد العصمة منذ بدأ نشأته كما يشير إلی ذلك حديث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القصة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العصمة أصطفائية وليست أكتسابية ولا جبرية ، أي أنها مقام وهبي من الله تعالی يعطي من أول عمر المعصوم علی وفق علمه تعالی الغابر السابق بدرجة طاعة العبد في طيلة عمره ، فلا تكون أكتسابية يستحصل ويحصل عليها بعد ما لم تكن بالأكتساب كبقية الصفات الأكتسابية ، أما </w:t>
      </w:r>
      <w:bookmarkStart w:id="32" w:name="pg20504_231223"/>
    </w:p>
    <w:p>
      <w:pPr>
        <w:pStyle w:val="BookText"/>
        <w:rPr/>
      </w:pPr>
      <w:bookmarkEnd w:id="32"/>
      <w:r>
        <w:rPr>
          <w:rFonts w:ascii="IRNazanin" w:hAnsi="IRNazanin" w:eastAsia="IRNazanin"/>
          <w:color w:val="111111"/>
          <w:sz w:val="28"/>
          <w:sz w:val="28"/>
          <w:szCs w:val="28"/>
          <w:rtl w:val="true"/>
          <w:lang w:bidi="fa-IR"/>
        </w:rPr>
        <w:t xml:space="preserve">عدم إغواء الشيطان للمعصومين وعدم وسوسته لهم كما في إستثناء الآية فهو بعد الهبوط إلی الأرض وبعد ما وقع في الجنة الدنياوية </w:t>
      </w:r>
      <w:r>
        <w:rPr>
          <w:rFonts w:eastAsia="IRNazanin" w:cs="IRNazanin"/>
          <w:color w:val="111111"/>
          <w:sz w:val="28"/>
          <w:szCs w:val="28"/>
          <w:rtl w:val="true"/>
          <w:lang w:bidi="fa-IR"/>
        </w:rPr>
        <w:t>.</w:t>
      </w:r>
    </w:p>
    <w:p>
      <w:pPr>
        <w:pStyle w:val="Heading5"/>
        <w:numPr>
          <w:ilvl w:val="4"/>
          <w:numId w:val="1"/>
        </w:numPr>
        <w:rPr/>
      </w:pPr>
      <w:bookmarkStart w:id="33" w:name="__RefHeading___Toc10046956_3381743652"/>
      <w:bookmarkStart w:id="34" w:name="_Toc11"/>
      <w:bookmarkEnd w:id="33"/>
      <w:r>
        <w:rPr>
          <w:rtl w:val="true"/>
        </w:rPr>
        <w:t xml:space="preserve">النبي يوسف </w:t>
      </w:r>
      <w:r>
        <w:rPr>
          <w:rtl w:val="true"/>
        </w:rPr>
        <w:t>(</w:t>
      </w:r>
      <w:r>
        <w:rPr>
          <w:rtl w:val="true"/>
        </w:rPr>
        <w:t>عليه السلام</w:t>
      </w:r>
      <w:r>
        <w:rPr>
          <w:rtl w:val="true"/>
        </w:rPr>
        <w:t>) :</w:t>
      </w:r>
      <w:bookmarkEnd w:id="34"/>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السجود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الأحترام كما فعله أخوة يوسف وأبواه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أختلفت أقوال المفسرين في تفسير سجود أخوة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وأبواه له وكذا في سجود الملائكة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فقيل إن السجود عندهم يجري مجري التحية ، 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قرأ وخروا لله ساجدين ، وكذا في سجود الملائكة لآدم بأنه حيث كان بأمر الله تعالی فكان سجوداً لله تعالی في الحقيقة وطاعة له ، وقيل أنه سجود لله تعالی و جعل آدم قبلة لسجودهم كما في جعل بيت موسي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مصر قبلة لصلاة بني اسرائيل ، وعلي أيّة تقدير فلا يجوز في شريعة الإسلام السجود لغيره تعالی ، لكن لو فعله شخص لآخر بقصد التحية والأحترام لكان عاصياً لا أنه يستحق صفة الكفر أو الردة و ذلك لأن الافعال حكمها إنما هو بحسب المقصود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الاعمال بالنيات </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 فبمجرد إتيان هيئة السجود لا يعني هو القيام العبادة الخاصة المصطلحة ، كي يكون الشخص المزبور عابداً لغيره تعالی ، كما هو الحال في من ينحني لتناول شيئاً من الارض فإنه لا يطلق عليه أنه راكع عابد لذلك الشيء </w:t>
      </w:r>
      <w:r>
        <w:rPr>
          <w:rFonts w:eastAsia="IRNazanin" w:cs="IRNazanin"/>
          <w:color w:val="111111"/>
          <w:sz w:val="28"/>
          <w:szCs w:val="28"/>
          <w:rtl w:val="true"/>
          <w:lang w:bidi="fa-IR"/>
        </w:rPr>
        <w:t xml:space="preserve">. </w:t>
      </w:r>
      <w:bookmarkStart w:id="35" w:name="pg20504_231224"/>
    </w:p>
    <w:p>
      <w:pPr>
        <w:pStyle w:val="Heading5"/>
        <w:numPr>
          <w:ilvl w:val="4"/>
          <w:numId w:val="1"/>
        </w:numPr>
        <w:rPr/>
      </w:pPr>
      <w:bookmarkStart w:id="36" w:name="__RefHeading___Toc10046958_3381743652"/>
      <w:bookmarkStart w:id="37" w:name="_Toc12"/>
      <w:bookmarkEnd w:id="35"/>
      <w:bookmarkEnd w:id="36"/>
      <w:r>
        <w:rPr>
          <w:rtl w:val="true"/>
        </w:rPr>
        <w:t xml:space="preserve">النبي أدريس </w:t>
      </w:r>
      <w:r>
        <w:rPr>
          <w:rtl w:val="true"/>
        </w:rPr>
        <w:t>(</w:t>
      </w:r>
      <w:r>
        <w:rPr>
          <w:rtl w:val="true"/>
        </w:rPr>
        <w:t>عليه السلام</w:t>
      </w:r>
      <w:r>
        <w:rPr>
          <w:rtl w:val="true"/>
        </w:rPr>
        <w:t>) :</w:t>
      </w:r>
      <w:bookmarkEnd w:id="37"/>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أيمكن ان أعرف قصة النبي أدريس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الكليني في الكافي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أن ملكاً من ملائكة الله كانت له منزلة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عظيمة فغضب عليه ، فأهبط من السماء إلی الأرض فأتي أدريس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من الله منزلة فأشفع لي عند ربك فصلي ثلاث ليال لا يفتر وصام أيامها لا يفطر ، ثم طلب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السحر في الملك ،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أعطيت سؤلك وقد أطلق لي جناحي وانا أحب أن أكافئك فأطلب إليّ حاجة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تريني ملك الموت لعلّي آنس به ، فإنه ليس يهنئني مع ذكره شيء ، فبسط جناحه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أركب فصعد به يطلب ملك الموت في السماء الدنيا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أصعد ، فأستقبله بين السماء الرابعة والخامسة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 مالي أراك قاطباً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إني تحت ظل العرش حيث أمرت أن أقبض روح آدميّ بين السماء الرابعة والخامسة فسمع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فامتعض ، فخرّ من جناح الملك فقبض روحه مكانه وقال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رَفَعْناهُ مَكاناً عَلِيًّا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غضب الله تعالی علی الملك ليس بمعني المعصية بل هو نظير أعتراض</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الملائكة علی الله تعالی في جعل آدم خليفة وندامتهم علی ذلك الأعتراض وأستغفارهم من ذلك مع عدم كونه معصية بل من باب ترك الأولي والغضب الإلهي بمعني حرمانه القرب الإلهي </w:t>
      </w:r>
      <w:r>
        <w:rPr>
          <w:rFonts w:eastAsia="IRNazanin" w:cs="IRNazanin"/>
          <w:color w:val="111111"/>
          <w:sz w:val="28"/>
          <w:szCs w:val="28"/>
          <w:rtl w:val="true"/>
          <w:lang w:bidi="fa-IR"/>
        </w:rPr>
        <w:t xml:space="preserve">. </w:t>
      </w:r>
      <w:bookmarkStart w:id="38" w:name="pg20504_231225"/>
    </w:p>
    <w:p>
      <w:pPr>
        <w:pStyle w:val="Heading5"/>
        <w:numPr>
          <w:ilvl w:val="4"/>
          <w:numId w:val="1"/>
        </w:numPr>
        <w:rPr/>
      </w:pPr>
      <w:bookmarkStart w:id="39" w:name="__RefHeading___Toc10046960_3381743652"/>
      <w:bookmarkStart w:id="40" w:name="_Toc13"/>
      <w:bookmarkEnd w:id="38"/>
      <w:bookmarkEnd w:id="39"/>
      <w:r>
        <w:rPr>
          <w:rtl w:val="true"/>
        </w:rPr>
        <w:t xml:space="preserve">النبي موسي </w:t>
      </w:r>
      <w:r>
        <w:rPr>
          <w:rtl w:val="true"/>
        </w:rPr>
        <w:t>(</w:t>
      </w:r>
      <w:r>
        <w:rPr>
          <w:rtl w:val="true"/>
        </w:rPr>
        <w:t>عليه السلام</w:t>
      </w:r>
      <w:r>
        <w:rPr>
          <w:rtl w:val="true"/>
        </w:rPr>
        <w:t>) :</w:t>
      </w:r>
      <w:bookmarkEnd w:id="40"/>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الكهف الشريفة وردت قصة النبي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العبد الصالح ، وفيه أمران مستغربان نرجو توضيحهما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نسيان وصي النبي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أنه يوشع بن نون وهو نبي ، ونسبته إلی الشيطان ، وكيف تلتئم هذه النسبة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الْمُخْلَصِينَ </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تُؤاخِذْنِي بِما نَسِيتُ </w:t>
      </w:r>
      <w:r>
        <w:rPr>
          <w:rStyle w:val="FootnoteAnchor"/>
          <w:rtl w:val="true"/>
        </w:rPr>
        <w:footnoteReference w:id="64"/>
      </w:r>
      <w:r>
        <w:rPr>
          <w:rFonts w:ascii="Amiri" w:hAnsi="Amiri" w:eastAsia="Amiri" w:cs="Amiri"/>
          <w:color w:val="111111"/>
          <w:sz w:val="28"/>
          <w:sz w:val="28"/>
          <w:szCs w:val="28"/>
          <w:rtl w:val="true"/>
          <w:lang w:bidi="ar-SA"/>
        </w:rPr>
        <w:t xml:space="preserve">، وإن كان هذا النسيان لا يقدح بعصمته عن الذنوب وما أشبه ولكنه منفّر ، خصوصاً أنه كان من قريب عهد ؟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مقتضي سياق القصة بحسب الآيات والروايات أن العلامة المنصوبة منه تعالی لموسي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لملاقاة العبد الصالح الخضر هو الأمر الذي حصل في شأن الحوت كما هو مفاد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ما كُنّا نَبْغِ </w:t>
      </w:r>
      <w:r>
        <w:rPr>
          <w:rStyle w:val="FootnoteAnchor"/>
          <w:rtl w:val="true"/>
        </w:rPr>
        <w:footnoteReference w:id="65"/>
      </w:r>
      <w:r>
        <w:rPr>
          <w:rFonts w:ascii="Amiri" w:hAnsi="Amiri" w:eastAsia="Amiri" w:cs="Amiri"/>
          <w:color w:val="111111"/>
          <w:sz w:val="28"/>
          <w:sz w:val="28"/>
          <w:szCs w:val="28"/>
          <w:rtl w:val="true"/>
          <w:lang w:bidi="ar-SA"/>
        </w:rPr>
        <w:t xml:space="preserve">، غاية الأمر أن أسناد النسيان إلی الشيطان ليس في ذلك إثبات تصرف للشيطان في محيط نفس يوشع ، بل ما هو خارج ذاته وهو ضياع الحوت أو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سَبِيلَهُ فِي الْبَحْرِ عَجَباً </w:t>
      </w:r>
      <w:r>
        <w:rPr>
          <w:rStyle w:val="FootnoteAnchor"/>
          <w:rtl w:val="true"/>
        </w:rPr>
        <w:footnoteReference w:id="66"/>
      </w:r>
      <w:r>
        <w:rPr>
          <w:rFonts w:ascii="Amiri" w:hAnsi="Amiri" w:eastAsia="Amiri" w:cs="Amiri"/>
          <w:color w:val="111111"/>
          <w:sz w:val="28"/>
          <w:sz w:val="28"/>
          <w:szCs w:val="28"/>
          <w:rtl w:val="true"/>
          <w:lang w:bidi="ar-SA"/>
        </w:rPr>
        <w:t xml:space="preserve">، ولا مانع من معاوقة الشيطان أفعال </w:t>
      </w:r>
    </w:p>
    <w:p>
      <w:pPr>
        <w:pStyle w:val="BookText"/>
        <w:rPr/>
      </w:pPr>
      <w:r>
        <w:rPr>
          <w:rFonts w:ascii="Amiri" w:hAnsi="Amiri" w:eastAsia="Amiri" w:cs="Amiri"/>
          <w:color w:val="111111"/>
          <w:sz w:val="28"/>
          <w:sz w:val="28"/>
          <w:szCs w:val="28"/>
          <w:rtl w:val="true"/>
          <w:lang w:bidi="ar-SA"/>
        </w:rPr>
        <w:t xml:space="preserve">الانبياء 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قَبْلِكَ مِنْ رَسُولٍ وَ لا نَبِيٍّ إِلاّ إِذا تَمَنّي أَلْقَي الشَّيْطانُ فِي أُمْنِيَّتِهِ فَيَنْسَخُ اللّهُ ما يُلْقِي الشَّيْطانُ ثُمَّ يُحْكِمُ اللّهُ آياتِهِ وَ اللّهُ عَلِيمٌ حَكِيمٌ لِيَجْعَلَ ما يُلْقِي الشَّيْطانُ فِتْنَةً لِلَّذِينَ فِي قُلُوبِهِمْ مَرَضٌ وَ الْقاسِيَةِ قُلُوبُهُمْ وَ إِنَّ الظّالِمِينَ لَفِي شِقاقٍ بَعِيدٍ وَ لِيَعْلَمَ الَّذِينَ أُوتُوا الْعِلْمَ أَنَّهُ الْحَقُّ مِنْ رَبِّكَ فَيُؤْمِنُوا بِهِ فَتُخْبِتَ لَهُ قُلُوبُهُمْ </w:t>
      </w:r>
      <w:r>
        <w:rPr>
          <w:rStyle w:val="FootnoteAnchor"/>
          <w:rtl w:val="true"/>
        </w:rPr>
        <w:footnoteReference w:id="67"/>
      </w:r>
      <w:r>
        <w:rPr>
          <w:rFonts w:ascii="IRNazanin" w:hAnsi="IRNazanin" w:eastAsia="IRNazanin"/>
          <w:color w:val="111111"/>
          <w:sz w:val="28"/>
          <w:sz w:val="28"/>
          <w:szCs w:val="28"/>
          <w:rtl w:val="true"/>
          <w:lang w:bidi="fa-IR"/>
        </w:rPr>
        <w:t xml:space="preserve">، حيث أن المراد من إلقاء الشيطان ومعاوقته ليس في محيط نفس الرسل وإلا لما أختصت الفتنة بالذين في قلوبهم مرض بل لعمت الجميع ، بل المراد معاوقة الشيطان برامج نهضة الرسل وإلقاء الموانع عن وصولها إلی الغايات التي يتمناها انبياء الله ورسله ، وكذلك النسيان جعل متعلقه الحوت وهذا المقدار من تصرف الشيطان فيما هو خارج نفوس الانبياء لا دليل علی منعه كما هو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عَبْدَنا أَيُّوبَ إِذْ نادي رَبَّهُ أَنِّي مَسَّنِيَ الشَّيْطانُ بِنُصْبٍ وَ عَذابٍ </w:t>
      </w:r>
      <w:r>
        <w:rPr>
          <w:rStyle w:val="FootnoteAnchor"/>
          <w:rtl w:val="true"/>
        </w:rPr>
        <w:footnoteReference w:id="68"/>
      </w:r>
      <w:r>
        <w:rPr>
          <w:rFonts w:ascii="IRNazanin" w:hAnsi="IRNazanin" w:eastAsia="IRNazanin"/>
          <w:color w:val="111111"/>
          <w:sz w:val="28"/>
          <w:sz w:val="28"/>
          <w:szCs w:val="28"/>
          <w:rtl w:val="true"/>
          <w:lang w:bidi="fa-IR"/>
        </w:rPr>
        <w:t xml:space="preserve">، أي مس بدنه ، وبعبارة أخری إن الشيطان لا سلطان له علی غواية الانبياء والتي تقع في نفوسهم دون بقية التصرفات الأخري كبقية أعدائهم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يتعلق بقول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فالمفسرين وإن جعلوا متعلق النسيان عهده للخضر بالصبر والمتابعة ولكن الآية السابقة عليها تفيد سياقا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إِنَّكَ لَنْ تَسْتَطِيعَ مَعِيَ صَبْراً قالَ لا تُؤاخِذْنِي </w:t>
      </w:r>
      <w:r>
        <w:rPr>
          <w:rStyle w:val="FootnoteAnchor"/>
          <w:rtl w:val="true"/>
        </w:rPr>
        <w:footnoteReference w:id="69"/>
      </w:r>
      <w:r>
        <w:rPr>
          <w:rFonts w:ascii="IRNazanin" w:hAnsi="IRNazanin" w:eastAsia="IRNazanin"/>
          <w:color w:val="111111"/>
          <w:sz w:val="28"/>
          <w:sz w:val="28"/>
          <w:szCs w:val="28"/>
          <w:rtl w:val="true"/>
          <w:lang w:bidi="fa-IR"/>
        </w:rPr>
        <w:t xml:space="preserve">، ومتعلق </w:t>
      </w:r>
      <w:bookmarkStart w:id="41" w:name="pg20504_231227"/>
    </w:p>
    <w:p>
      <w:pPr>
        <w:pStyle w:val="BookText"/>
        <w:rPr/>
      </w:pPr>
      <w:bookmarkEnd w:id="41"/>
      <w:r>
        <w:rPr>
          <w:rFonts w:ascii="IRNazanin" w:hAnsi="IRNazanin" w:eastAsia="IRNazanin"/>
          <w:color w:val="111111"/>
          <w:sz w:val="28"/>
          <w:sz w:val="28"/>
          <w:szCs w:val="28"/>
          <w:rtl w:val="true"/>
          <w:lang w:bidi="fa-IR"/>
        </w:rPr>
        <w:t xml:space="preserve">الصبر هو الذي لم يحط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خبراً كما ذكر الخضر ذلك له في أول اللقاء ، ومع عدم العلم بوجهة الفعل ينتفي التسليم به ، فالنسيان ههنا ليس منشأه غياب شيء من الذاكرة والحافظة بسبب قصور في القوي النفسية أو حجب الشيطان وتصرفه في الإدراك ، بل هو راجع إلی عدم العلم وعدم الإحاطة بعلم الخضر الذي يقدم ويأتي بمثل هذه الأفعال ، فالمعني لا تؤاخذني بما لم أحط به خبراً ، وإلا فالفعل المزبور بحسب الموازين في الشريعة الظاهرة للنبي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أن يعترض علی فعل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النسيان يستعمل لغةً بمعني ترك الأهتمام وعدم العناية لا الزوال لصورة الشيء عن الذاكرة </w:t>
      </w:r>
      <w:r>
        <w:rPr>
          <w:rFonts w:eastAsia="IRNazanin" w:cs="IRNazanin"/>
          <w:color w:val="111111"/>
          <w:sz w:val="28"/>
          <w:szCs w:val="28"/>
          <w:rtl w:val="true"/>
          <w:lang w:bidi="fa-IR"/>
        </w:rPr>
        <w:t>.</w:t>
      </w:r>
    </w:p>
    <w:p>
      <w:pPr>
        <w:pStyle w:val="Heading5"/>
        <w:numPr>
          <w:ilvl w:val="4"/>
          <w:numId w:val="1"/>
        </w:numPr>
        <w:rPr/>
      </w:pPr>
      <w:bookmarkStart w:id="42" w:name="__RefHeading___Toc10046962_3381743652"/>
      <w:bookmarkStart w:id="43" w:name="_Toc14"/>
      <w:bookmarkEnd w:id="42"/>
      <w:r>
        <w:rPr>
          <w:rtl w:val="true"/>
        </w:rPr>
        <w:t xml:space="preserve">الخضر </w:t>
      </w:r>
      <w:r>
        <w:rPr>
          <w:rtl w:val="true"/>
        </w:rPr>
        <w:t>(</w:t>
      </w:r>
      <w:r>
        <w:rPr>
          <w:rtl w:val="true"/>
        </w:rPr>
        <w:t>عليه السلام</w:t>
      </w:r>
      <w:r>
        <w:rPr>
          <w:rtl w:val="true"/>
        </w:rPr>
        <w:t>) :</w:t>
      </w:r>
      <w:bookmarkEnd w:id="43"/>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اسم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ظهر في أيام نبي الله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 رسول الله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الواردة أن أسمه تاليا بن ملكان بن عامر بن أرفخشيد بن سام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الخضر هو نفسه ما يسميه النصاري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 جرجس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تطابق الأسماء هو وحدة المسمي ووحدته تتبين من ما جري بينه وبين النبي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ظهر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الدعوة الإسلامية ومتي كان ذلك وكيف؟ </w:t>
      </w:r>
      <w:r>
        <w:rPr>
          <w:rFonts w:eastAsia="Amiri" w:cs="Amiri" w:ascii="Amiri" w:hAnsi="Amiri"/>
          <w:color w:val="111111"/>
          <w:sz w:val="28"/>
          <w:szCs w:val="28"/>
          <w:rtl w:val="true"/>
          <w:lang w:bidi="ar-SA"/>
        </w:rPr>
        <w:t xml:space="preserve">. </w:t>
      </w:r>
      <w:bookmarkStart w:id="44" w:name="pg20504_231228"/>
    </w:p>
    <w:p>
      <w:pPr>
        <w:pStyle w:val="BookText"/>
        <w:rPr/>
      </w:pPr>
      <w:bookmarkEnd w:id="44"/>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ظهر كرّات ومرّات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بذلك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العبد الصالح هو بشر أم من الملائكة وهل هو موجود بصورة دائمة ولكنه يظهر في مناسبات معينة أم كيف يتم ذلك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بشر غاية الأمر قد أعطاه الله تعالی قدرة وقوة أن يتصور كيف يشاء كما في بعض الروايات مما يشمل طيّ الأرض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بعض القدرات التي وهبها تعالی لسليمان 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p>
    <w:p>
      <w:pPr>
        <w:pStyle w:val="Heading5"/>
        <w:numPr>
          <w:ilvl w:val="4"/>
          <w:numId w:val="1"/>
        </w:numPr>
        <w:rPr/>
      </w:pPr>
      <w:bookmarkStart w:id="45" w:name="__RefHeading___Toc10046964_3381743652"/>
      <w:bookmarkStart w:id="46" w:name="_Toc15"/>
      <w:bookmarkEnd w:id="45"/>
      <w:r>
        <w:rPr>
          <w:rtl w:val="true"/>
        </w:rPr>
        <w:t xml:space="preserve">النبي عيسي </w:t>
      </w:r>
      <w:r>
        <w:rPr>
          <w:rtl w:val="true"/>
        </w:rPr>
        <w:t>(</w:t>
      </w:r>
      <w:r>
        <w:rPr>
          <w:rtl w:val="true"/>
        </w:rPr>
        <w:t>عليه السلام</w:t>
      </w:r>
      <w:r>
        <w:rPr>
          <w:rtl w:val="true"/>
        </w:rPr>
        <w:t>) :</w:t>
      </w:r>
      <w:bookmarkEnd w:id="46"/>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المسيحيين هم نفسهم النصاري ؟ وماهي نظرية التثليث ؟ وهل يوجد اليوم من يدين بالمسيحية الحقيقية التي لم تحرف ؟ وهل يوجد أنجيل وتوراة في عصرنا الحاضر صحيح غير محرف ؟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المسيحيّون قبل أنحرافهم لم يكونوا نصاري وإنما الذي حرفهم عن دين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هو دين الاسلام ودين جميع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ونصّرهم هو بولس وقيل نسطور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والتثليث هو الأعتقاد بالأقانيم الثلاث أب وأبن وروح القدس والأقنوم بمعني الأصل والقائلون بذلك قيل هو معظم النصاري وقيل إن مسيحيو الحبشة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كتب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يقولون بالوهية عيسي وأن الأناجيل الموجودة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فيها من التحريف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فيها أية إشارة إلی التثليث وأنه قد أعترف بذلك جملة من علمائهم وهو من آيات عظمة القرآن الكريم حيث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Style w:val="FootnoteAnchor"/>
          <w:rtl w:val="true"/>
        </w:rPr>
        <w:footnoteReference w:id="70"/>
      </w:r>
      <w:r>
        <w:rPr>
          <w:rFonts w:ascii="Amiri" w:hAnsi="Amiri" w:eastAsia="Amiri" w:cs="Amiri"/>
          <w:color w:val="111111"/>
          <w:sz w:val="28"/>
          <w:sz w:val="28"/>
          <w:szCs w:val="28"/>
          <w:rtl w:val="true"/>
          <w:lang w:bidi="ar-SA"/>
        </w:rPr>
        <w:t xml:space="preserve">، وقال علی لسان عيسي لبني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اعْبُدُوا اللّهَ رَبِّي وَ رَبَّكُمْ إِنَّهُ مَنْ يُشْرِكْ بِاللّهِ فَقَدْ حَرَّمَ اللّهُ عَلَيْهِ الْجَنَّةَ وَ مَأْواهُ النّارُ وَ ما لِلظّالِمِينَ مِنْ أَنْصارٍ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الإنجيل والتوارة غير المحرفين يوجدان عند الحجة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جميع كتب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ومواريثهم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ردكم علی مقولات البعض أن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بنبي عندما كان في المهد بل مجرد يحكي عن المستقبل أنه سيصبح نبي و عن أن الشفاعة برنامج يعطيه الله لرسوله كي يشفع من خلاله؟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أنكر أحد الإشخاص نبوة نبي 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هل يعد مسلماً أم كافراً هل يعتبر شيعياً نأخد منه معالم ديننا أم أنه ماذا ؟ علما بإن العقائديون يقولون في كتبهم من أنكر نبي من الأنبياء يعد كافراً ؟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 يَوْمَ وُلِدْتُ وَ يَوْمَ أَمُوتُ وَ يَوْمَ أُبْعَثُ حَيًّا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عِيسَي ابْنُ مَرْيَمَ قَوْلَ الْحَقِّ الَّذِي فِيهِ يَمْتَرُونَ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فإيتاء الكتاب لا يكون إلا بوحي نبوي والتعبير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بالفعل لا مستقبلاً وإلا لكان حق التعبير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يتم إيتاء الكتاب وهو مجموع تشريعات الدين والشريعة ولا يكون ذلك وحياً نبوياً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يفيد التحقق بصيغة فعل الماضي ويشير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أَوْصانِي بِالصَّلاةِ وَ الزَّكاةِ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ماضي ، وليس فعل مضارع ولا مستقبل فهذه أصول تشريعية أمر الله تعالی عيسي وهو في المهد صبياً ثم أن الذي يحكي عن المستقبل هو علم بالغيب المستقبلي بتوسط الوحي النبوي فهذه المقولة للبعض متناقضة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الشفاعة فكونها برنامجاً وسنة إلهية من خلالها يشفع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موضوعية دور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الشفاعة وإنه لولا دوره وشفاعته لما حصلت النجاة أو ترفيع الدرجات فأنظر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73"/>
      </w:r>
      <w:r>
        <w:rPr>
          <w:rFonts w:ascii="IRNazanin" w:hAnsi="IRNazanin" w:eastAsia="IRNazanin"/>
          <w:color w:val="111111"/>
          <w:sz w:val="28"/>
          <w:sz w:val="28"/>
          <w:szCs w:val="28"/>
          <w:rtl w:val="true"/>
          <w:lang w:bidi="fa-IR"/>
        </w:rPr>
        <w:t xml:space="preserve">، فبين تعالی أن أستغفارهم بمفرده لا يحقق التوبة لهم دون ضميمة شفاعة الرسول والتعبير في الآية جاؤوك وليس جاؤوني مما يدلل علی لزوم التوجه والتوسل والتشفع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 </w:t>
      </w:r>
      <w:bookmarkStart w:id="47" w:name="pg20504_231231"/>
    </w:p>
    <w:p>
      <w:pPr>
        <w:pStyle w:val="BookText"/>
        <w:rPr/>
      </w:pPr>
      <w:bookmarkEnd w:id="47"/>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يَسْتَغْفِرْ لَكُمْ رَسُولُ اللّهِ لَوَّوْا رُؤُسَهُمْ وَ رَأَيْتَهُمْ يَصُدُّونَ وَ هُمْ مُسْتَكْبِرُونَ </w:t>
      </w:r>
      <w:r>
        <w:rPr>
          <w:rStyle w:val="FootnoteAnchor"/>
          <w:rtl w:val="true"/>
        </w:rPr>
        <w:footnoteReference w:id="74"/>
      </w:r>
      <w:r>
        <w:rPr>
          <w:rFonts w:ascii="Amiri" w:hAnsi="Amiri" w:eastAsia="Amiri" w:cs="Amiri"/>
          <w:color w:val="111111"/>
          <w:sz w:val="28"/>
          <w:sz w:val="28"/>
          <w:szCs w:val="28"/>
          <w:rtl w:val="true"/>
          <w:lang w:bidi="ar-SA"/>
        </w:rPr>
        <w:t xml:space="preserve">، فتراهم يستكبرون عن التوسل والتشفع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والمنكر لنبوة أحد الانبياء السابقين ينكر ضرورة من ضرورات الدين فإن كان لشبهة فترفع شبهته وهو علی أية حال ضالّ ليس علی جادة هداية الإيمان وإن لم يحكم بكفره للشبهة </w:t>
      </w:r>
      <w:r>
        <w:rPr>
          <w:rFonts w:eastAsia="IRNazanin" w:cs="IRNazanin"/>
          <w:color w:val="111111"/>
          <w:sz w:val="28"/>
          <w:szCs w:val="28"/>
          <w:rtl w:val="true"/>
          <w:lang w:bidi="fa-IR"/>
        </w:rPr>
        <w:t>.</w:t>
      </w:r>
    </w:p>
    <w:p>
      <w:pPr>
        <w:pStyle w:val="Heading5"/>
        <w:numPr>
          <w:ilvl w:val="4"/>
          <w:numId w:val="1"/>
        </w:numPr>
        <w:rPr/>
      </w:pPr>
      <w:bookmarkStart w:id="48" w:name="__RefHeading___Toc10046966_3381743652"/>
      <w:bookmarkStart w:id="49" w:name="_Toc16"/>
      <w:bookmarkEnd w:id="48"/>
      <w:r>
        <w:rPr>
          <w:rtl w:val="true"/>
        </w:rPr>
        <w:t xml:space="preserve">النبي محمد </w:t>
      </w:r>
      <w:r>
        <w:rPr>
          <w:rtl w:val="true"/>
        </w:rPr>
        <w:t>(</w:t>
      </w:r>
      <w:r>
        <w:rPr>
          <w:rtl w:val="true"/>
        </w:rPr>
        <w:t>صلي الله عليه وآله</w:t>
      </w:r>
      <w:r>
        <w:rPr>
          <w:rtl w:val="true"/>
        </w:rPr>
        <w:t>) :</w:t>
      </w:r>
      <w:bookmarkEnd w:id="49"/>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من الخطأ فما معني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ما أَحَلَّ اللّهُ لَكَ </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من الخطأ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الْهَوي إِنْ هُوَ إِلاّ وَحْيٌ يُوحي </w:t>
      </w:r>
      <w:r>
        <w:rPr>
          <w:rStyle w:val="FootnoteAnchor"/>
          <w:rtl w:val="true"/>
        </w:rPr>
        <w:footnoteReference w:id="76"/>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عَلَي الْغَيْبِ بِضَنِينٍ </w:t>
      </w:r>
      <w:r>
        <w:rPr>
          <w:rStyle w:val="FootnoteAnchor"/>
          <w:rtl w:val="true"/>
        </w:rPr>
        <w:footnoteReference w:id="77"/>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غَوي </w:t>
      </w:r>
      <w:r>
        <w:rPr>
          <w:rStyle w:val="FootnoteAnchor"/>
          <w:rtl w:val="true"/>
        </w:rPr>
        <w:footnoteReference w:id="78"/>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لَعَلي خُلُقٍ عَظِيمٍ </w:t>
      </w:r>
      <w:r>
        <w:rPr>
          <w:rStyle w:val="FootnoteAnchor"/>
          <w:rtl w:val="true"/>
        </w:rPr>
        <w:footnoteReference w:id="79"/>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bookmarkStart w:id="50" w:name="pg20504_231232"/>
    </w:p>
    <w:p>
      <w:pPr>
        <w:pStyle w:val="BookText"/>
        <w:rPr/>
      </w:pPr>
      <w:bookmarkEnd w:id="50"/>
      <w:r>
        <w:rPr>
          <w:rFonts w:ascii="Amiri" w:hAnsi="Amiri" w:eastAsia="Amiri" w:cs="Amiri"/>
          <w:color w:val="111111"/>
          <w:sz w:val="28"/>
          <w:sz w:val="28"/>
          <w:szCs w:val="28"/>
          <w:rtl w:val="true"/>
          <w:lang w:bidi="ar-SA"/>
        </w:rPr>
        <w:t xml:space="preserve">جاءَهُمْ أَمْرٌ مِنَ الْأَمْنِ أَوِ الْخَوْفِ أَذاعُوا بِهِ وَ لَوْ رَدُّوهُ إِلَي الرَّسُولِ وَ إِلي أُولِي الْأَمْرِ مِنْهُمْ لَعَلِمَهُ الَّذِينَ يَسْتَنْبِطُونَهُ مِنْهُمْ </w:t>
      </w:r>
      <w:r>
        <w:rPr>
          <w:rStyle w:val="FootnoteAnchor"/>
          <w:rtl w:val="true"/>
        </w:rPr>
        <w:footnoteReference w:id="80"/>
      </w:r>
      <w:r>
        <w:rPr>
          <w:rFonts w:ascii="Amiri" w:hAnsi="Amiri" w:eastAsia="Amiri" w:cs="Amiri"/>
          <w:color w:val="111111"/>
          <w:sz w:val="28"/>
          <w:sz w:val="28"/>
          <w:szCs w:val="28"/>
          <w:rtl w:val="true"/>
          <w:lang w:bidi="ar-SA"/>
        </w:rPr>
        <w:t xml:space="preserve">، وهي دالة علی عصمته في تدبير شؤون الحكم السياسي والإجتماعي وكذا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فِيكُمْ رَسُولَ اللّهِ لَوْ يُطِيعُكُمْ فِي كَثِيرٍ مِنَ الْأَمْرِ لَعَنِتُّمْ وَ لكِنَّ اللّهَ حَبَّبَ إِلَيْكُمُ الْإِيمانَ وَ زَيَّنَهُ فِي قُلُوبِكُمْ وَ كَرَّهَ إِلَيْكُمُ الْكُفْرَ وَ الْفُسُوقَ وَ الْعِصْيانَ أُولئِكَ هُمُ الرّاشِدُونَ </w:t>
      </w:r>
      <w:r>
        <w:rPr>
          <w:rStyle w:val="FootnoteAnchor"/>
          <w:rtl w:val="true"/>
        </w:rPr>
        <w:footnoteReference w:id="81"/>
      </w:r>
      <w:r>
        <w:rPr>
          <w:rFonts w:ascii="IRNazanin" w:hAnsi="IRNazanin" w:eastAsia="IRNazanin"/>
          <w:color w:val="111111"/>
          <w:sz w:val="28"/>
          <w:sz w:val="28"/>
          <w:szCs w:val="28"/>
          <w:rtl w:val="true"/>
          <w:lang w:bidi="fa-IR"/>
        </w:rPr>
        <w:t xml:space="preserve">، وغيرها من الآيات، أما آية سورة التحريم وغيرها من السور مما يظهر منها عتاب من الله تعالی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باب التقبيح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إرشاد للأكمل فإنه تعالی الإله أكمل من مخلوقه وأعلم ، ومهما بلغ النبي من الكمال فإنه محتاج إلی ربه تعالی في أزدياد الكمال والعلم، وهذا سرّ تربوي يكرره القرآن في بيان التعامل بينه تعالی وبين نبيه وبقية الأنبياء كي لا يتوهم البشر الربوبية في الانبياء، بل يدركوا أنهم مهما بلغوا من الكمال فإنهم محتاجون إلی الله تعالی ويزدادون منه تعالی كمالاً وعلماً كما أشير إلی هذه الحكمة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Heading5"/>
        <w:numPr>
          <w:ilvl w:val="4"/>
          <w:numId w:val="1"/>
        </w:numPr>
        <w:rPr/>
      </w:pPr>
      <w:bookmarkStart w:id="51" w:name="__RefHeading___Toc10046968_3381743652"/>
      <w:bookmarkStart w:id="52" w:name="_Toc17"/>
      <w:bookmarkEnd w:id="51"/>
      <w:r>
        <w:rPr>
          <w:rtl w:val="true"/>
        </w:rPr>
        <w:t xml:space="preserve">النبي والوحي </w:t>
      </w:r>
      <w:r>
        <w:rPr>
          <w:rtl w:val="true"/>
        </w:rPr>
        <w:t>:</w:t>
      </w:r>
      <w:bookmarkEnd w:id="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الوحي ينزل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 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يخبر النبي بالآيات الشريفة ، أي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جبرئيل بالآية أولاً ومن ثم يقوم بتعليمها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كان كذلك ، كيف والحال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وأكرم عند الله من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أقسام الوحي النازل علی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إشير إليها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 ما يَشاءُ إِنَّهُ عَلِيٌّ حَكِيمٌ </w:t>
      </w:r>
      <w:r>
        <w:rPr>
          <w:rStyle w:val="FootnoteAnchor"/>
          <w:rtl w:val="true"/>
        </w:rPr>
        <w:footnoteReference w:id="82"/>
      </w:r>
      <w:r>
        <w:rPr>
          <w:rFonts w:ascii="Amiri" w:hAnsi="Amiri" w:eastAsia="Amiri" w:cs="Amiri"/>
          <w:color w:val="111111"/>
          <w:sz w:val="28"/>
          <w:sz w:val="28"/>
          <w:szCs w:val="28"/>
          <w:rtl w:val="true"/>
          <w:lang w:bidi="ar-SA"/>
        </w:rPr>
        <w:t xml:space="preserve">، وروي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الغشية التي كانت تصيب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عليه الوحي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إذا لم يكن بينه وبين الله أحد ، ذاك إذا تجلي الله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النبوة يا زرارة وأقبل بتخشع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جبرئيل يأمرني ثم يكون في حال أخری يغمي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إذا كان الوحي من الله إليه ليس بينهما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أصابه ذلك لثقل الوحي من الله ، وإذا كان بينهما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يصبه ذلك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جبرئيل ، و هذا جبرئيل يأمرني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هاتين الروايتين ذكر القسم الأول من الثلاثة المذكورة في الآية والقسم الثالث وأما القسم الثاني فكان في تكليمه تعالی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المعراج كما في أحاديث المعراج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الأفضلية فلا تثبت للوسيط بين طرفين علی الطرف المرسل إليه إذا لم يكن للوسيط هيمنة وقيمومة وولاية علی المرسل إليه ، كما هو الحال في ساعي البريد الخاص بين الملك ووزيره وتستطيع أن تتمثل بحاجة بدن </w:t>
      </w:r>
      <w:bookmarkStart w:id="53" w:name="pg20504_231234"/>
    </w:p>
    <w:p>
      <w:pPr>
        <w:pStyle w:val="BookText"/>
        <w:rPr/>
      </w:pPr>
      <w:bookmarkEnd w:id="53"/>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للطعام والشرب ونحو ذلك ولكن لا يعني أفضلية الطعام علی روح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وذاته النورية المقدسة ، إذ للإنسان فضلاً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من الوجود والحقائق ، وأحتياج بعض درجات الوجود النازلة كقواه الحسية الشريفة النازلة لوساطة جبرئيل لا يعني أحتياج درجة وجوده النوري الذي هو فوق مقام جبرئيل لا يعني إحتياجه في ذلك المقام إلی وساطة جبرئيل ، ومن ثم لما 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مقامات القرب فدني فتدلي لم يستطيع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مسايرته وقال لو أقتربت أنملة لاحترقت </w:t>
      </w:r>
      <w:r>
        <w:rPr>
          <w:rFonts w:eastAsia="IRNazanin" w:cs="IRNazanin"/>
          <w:color w:val="111111"/>
          <w:sz w:val="28"/>
          <w:szCs w:val="28"/>
          <w:rtl w:val="true"/>
          <w:lang w:bidi="fa-IR"/>
        </w:rPr>
        <w:t>.</w:t>
      </w:r>
    </w:p>
    <w:p>
      <w:pPr>
        <w:pStyle w:val="Heading5"/>
        <w:numPr>
          <w:ilvl w:val="4"/>
          <w:numId w:val="1"/>
        </w:numPr>
        <w:rPr/>
      </w:pPr>
      <w:bookmarkStart w:id="54" w:name="__RefHeading___Toc10046970_3381743652"/>
      <w:bookmarkStart w:id="55" w:name="_Toc18"/>
      <w:bookmarkEnd w:id="54"/>
      <w:r>
        <w:rPr>
          <w:rtl w:val="true"/>
        </w:rPr>
        <w:t xml:space="preserve">أغتيال النبي </w:t>
      </w:r>
      <w:r>
        <w:rPr>
          <w:rtl w:val="true"/>
        </w:rPr>
        <w:t>(</w:t>
      </w:r>
      <w:r>
        <w:rPr>
          <w:rtl w:val="true"/>
        </w:rPr>
        <w:t>صلي الله عليه وآله</w:t>
      </w:r>
      <w:r>
        <w:rPr>
          <w:rtl w:val="true"/>
        </w:rPr>
        <w:t>) :</w:t>
      </w:r>
      <w:bookmarkEnd w:id="55"/>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عَلي أَعْقابِكُمْ </w:t>
      </w:r>
      <w:r>
        <w:rPr>
          <w:rStyle w:val="FootnoteAnchor"/>
          <w:rtl w:val="true"/>
        </w:rPr>
        <w:footnoteReference w:id="85"/>
      </w:r>
      <w:r>
        <w:rPr>
          <w:rFonts w:ascii="IRNazanin" w:hAnsi="IRNazanin" w:eastAsia="IRNazanin"/>
          <w:color w:val="111111"/>
          <w:sz w:val="28"/>
          <w:sz w:val="28"/>
          <w:szCs w:val="28"/>
          <w:rtl w:val="true"/>
          <w:lang w:bidi="fa-IR"/>
        </w:rPr>
        <w:t xml:space="preserve">، ما معني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وردت ؟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الكريمة نزلت في واقعة احد ، ضمن بقية الآيات من سورة آل عمران النازلة في تلك الواقعة حيث قسمت المسلمين الذين شهدوا احد إلی فئة صالحة ، وفئة قد أهمتهم أنفسهم يظنون بالله ظن الجاهلية ، وفئة قد فرّت من القتال عند انعطاف المشركين في الجولة الثانية وغلبتهم حيث شاع خبر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 جماعة من وجوه الصحابة إلی الجبل واجتمعوا حول الصخرة وعرفوا بعد ذلك بجماعة الصخرة كما في كتب السير ، وقالوا إنا علی دين الأجداد كي إذا ظفرت بنا قريش نقول لهم </w:t>
      </w:r>
    </w:p>
    <w:p>
      <w:pPr>
        <w:pStyle w:val="BookText"/>
        <w:rPr/>
      </w:pPr>
      <w:r>
        <w:rPr>
          <w:rFonts w:ascii="Amiri" w:hAnsi="Amiri" w:eastAsia="Amiri" w:cs="Amiri"/>
          <w:color w:val="111111"/>
          <w:sz w:val="28"/>
          <w:sz w:val="28"/>
          <w:szCs w:val="28"/>
          <w:rtl w:val="true"/>
          <w:lang w:bidi="ar-SA"/>
        </w:rPr>
        <w:t xml:space="preserve">إنا علی دينكم ، فكان ذلك إنقلاب علی الأعقاب إلی الجاهلية والكفر ، وقد أشير في مواضع أخری في القرآن الكريم إلی محاولات لقتل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w:t>
      </w:r>
      <w:r>
        <w:rPr>
          <w:rStyle w:val="FootnoteAnchor"/>
          <w:rtl w:val="true"/>
        </w:rPr>
        <w:footnoteReference w:id="86"/>
      </w:r>
      <w:r>
        <w:rPr>
          <w:rFonts w:ascii="IRNazanin" w:hAnsi="IRNazanin" w:eastAsia="IRNazanin"/>
          <w:color w:val="111111"/>
          <w:sz w:val="28"/>
          <w:sz w:val="28"/>
          <w:szCs w:val="28"/>
          <w:rtl w:val="true"/>
          <w:lang w:bidi="fa-IR"/>
        </w:rPr>
        <w:t xml:space="preserve">، حيث كانت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ومبيت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فراشه في تلك الليلة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w:t>
      </w:r>
      <w:r>
        <w:rPr>
          <w:rStyle w:val="FootnoteAnchor"/>
          <w:rtl w:val="true"/>
        </w:rPr>
        <w:footnoteReference w:id="87"/>
      </w:r>
      <w:r>
        <w:rPr>
          <w:rFonts w:ascii="Amiri" w:hAnsi="Amiri" w:eastAsia="Amiri" w:cs="Amiri"/>
          <w:color w:val="111111"/>
          <w:sz w:val="28"/>
          <w:sz w:val="28"/>
          <w:szCs w:val="28"/>
          <w:rtl w:val="true"/>
          <w:lang w:bidi="ar-SA"/>
        </w:rPr>
        <w:t xml:space="preserve">، وهم جماعة العقبة عند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تبوك ، همّوا بإغتيال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بدحرجة الحجار علی ناقة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عقبة الجبل لتسقط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الوادي ، وكان حذيفة وعمار يعرفون تلك الجماعة المتآمرة وكان بعض أعيان الصحابة يسائل حذيفة حيث اختص بمعرفة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معرفته بهم كما في كتاب المنافقين من صحيح مسلم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إِلَي اللّهِ فَقَدْ صَغَتْ قُلُوبُكُما وَ إِنْ تَظاهَرا عَلَيْهِ فَإِنَّ اللّهَ هُوَ مَوْلاهُ وَ جِبْرِيلُ وَ صالِحُ الْمُؤْمِنِينَ وَ الْمَلائِكَةُ بَعْدَ ذلِكَ ظَهِيرٌ </w:t>
      </w:r>
      <w:r>
        <w:rPr>
          <w:rStyle w:val="FootnoteAnchor"/>
          <w:rtl w:val="true"/>
        </w:rPr>
        <w:footnoteReference w:id="88"/>
      </w:r>
      <w:r>
        <w:rPr>
          <w:rFonts w:ascii="IRNazanin" w:hAnsi="IRNazanin" w:eastAsia="IRNazanin"/>
          <w:color w:val="111111"/>
          <w:sz w:val="28"/>
          <w:sz w:val="28"/>
          <w:szCs w:val="28"/>
          <w:rtl w:val="true"/>
          <w:lang w:bidi="fa-IR"/>
        </w:rPr>
        <w:t xml:space="preserve">، ويظهر من الآية أن هناك مظاهرة ومناصرة وتعاون وتآزر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تستهدف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هدد سبحانه بذاته المقدسة وجبرئيل وبصالح المؤمنين وبجميع الملائكة كأعوان مما يكون في مقام أعداد العدّة لنفير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pStyle w:val="BookText"/>
        <w:rPr/>
      </w:pPr>
      <w:r>
        <w:rPr>
          <w:rFonts w:ascii="Amiri" w:hAnsi="Amiri" w:eastAsia="Amiri" w:cs="Amiri"/>
          <w:color w:val="111111"/>
          <w:sz w:val="28"/>
          <w:sz w:val="28"/>
          <w:szCs w:val="28"/>
          <w:rtl w:val="true"/>
          <w:lang w:bidi="ar-SA"/>
        </w:rPr>
        <w:t xml:space="preserve">بعض الروايات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منا إلا مسموم أو مقتول </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  حتی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سفك دماء كثيرة دون وجه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كقتله في بني جذيمة عندما أرسل لهم ، وكقتله من الرجال في يوم الفتح ثأراً لعمّيه مخالفاً بذلك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القتل في ذلك اليوم ، ومع ذلك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الحدّ عليه مع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يبرأ إلی الله مما فعل خالد فلماذا ؟</w:t>
      </w:r>
    </w:p>
    <w:p>
      <w:pPr>
        <w:pStyle w:val="BookText"/>
        <w:rPr/>
      </w:pPr>
      <w:r>
        <w:rPr>
          <w:rFonts w:ascii="IRNazanin" w:hAnsi="IRNazanin" w:eastAsia="IRNazanin"/>
          <w:color w:val="111111"/>
          <w:sz w:val="28"/>
          <w:sz w:val="28"/>
          <w:szCs w:val="28"/>
          <w:rtl w:val="true"/>
          <w:lang w:bidi="fa-IR"/>
        </w:rPr>
        <w:t xml:space="preserve">وكذلك كان في عهد أبي بكر حيث رفض أن يقيم الحد علی خالد بعدما قتل من قتل وسبي وسلب في قبيلة مالك بن نويرة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ناهيك عن زواجه من زوجته في نفس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عمر طالب بالحد علی خالد ؟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كتب السير والتاريخ تعلل خالد بن الوليد في قتل بني جذيمة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النقل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أخذاً بحقه ويشير إلی ما أرتكبته بنو جذيمة من قتل الفاكه بن المغيرة ونسوة من بني المغيرة في أيام الجاهلية ، وتعلّل أيضاً بأنه لم يطمئن من إسلامهم لأنهم لم يلقوا السلاح ، حيث كانوا قد خشوا منه الإقتصاص منهم ، و هذا التعلل الثاني نظير ما وقع فيه أسامة بن زيد عندما قتل من أظهر له الإسلام في القصة المعروفة ، مع أن بني جذيمة كانوا قد بنوا المساجد واظهروا الأذان وإقامة الصلاة ،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خالداً أن يدعوهم إلی الإسلام ولا </w:t>
      </w:r>
    </w:p>
    <w:p>
      <w:pPr>
        <w:pStyle w:val="BookText"/>
        <w:rPr/>
      </w:pPr>
      <w:r>
        <w:rPr>
          <w:rFonts w:ascii="IRNazanin" w:hAnsi="IRNazanin" w:eastAsia="IRNazanin"/>
          <w:color w:val="111111"/>
          <w:sz w:val="28"/>
          <w:sz w:val="28"/>
          <w:szCs w:val="28"/>
          <w:rtl w:val="true"/>
          <w:lang w:bidi="fa-IR"/>
        </w:rPr>
        <w:t xml:space="preserve">يبدأهم بقتال لكنه خالف الأمر واقتصّ منهم ثأر الجاهلية ، فلما أستخبر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تبرأ إلی الله تعالی مما قد فعل خالد ، ثم أرسل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فودي لهم أي أعطاهم الدية للقتلي ولكل ما تلف منهم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يجعل كل ما كان في الجاهلية تحت قدميه ، فيظهر من مجموع ذلك أن سبب عدم إقتصاصه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لبني جذيمة من خالد بن الوليد هو عدم فقه خالد بأن كل دم ووتر في الجاهلية فهو ساقط بالإسلام و أن الإسلام يجبّ ما قبله وإن كان خالد بن الوليد قد عصي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رسمه له من الدعوة إلی الإسلام وقد كذّب عدة من الصحابة تأوّل خالد باسترابته في إسلام بني جذيمة ممن كانوا معه بل أكثر الأنصار لم يشاركوا في قتل الأسري وأمتنعوا من ذلك إلا أن العمدة لسقوط القصاص هو جهالة خالداً بجبّ الإسلام حكم الجاهلية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ما فعله خالد بن الوليد بمالك بن نويرة فإنه قد رأي صلاته وصلاة قومه وقد صلي خالد وراءه وعرف أن امتناع مالك من أعطاء الزكاة لا لإرتداده بل لإمتناعه من بيعة أبي بكر وبقاءه علی ولاية وبيعة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 الواقعتين فرق واضح بيّن ، مضافاً إلی تبرأ واستنكار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فعله خالد بينما لم يستنكر أبو بكر ما فعله خالد وقد أعطي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الدية لأهالي القتلي وأسترضاهم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رضوا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وأعاد حرمتهم ، بينما أبو بكر لم يصلح ما أفسده خالد وعذره في إستحلال زوجة مالك بن نويرة وهي في عدة وفاته ولا أعطي الدية لقبيلته ولا أعاد حرمتهم بل أقرّ </w:t>
      </w:r>
    </w:p>
    <w:p>
      <w:pPr>
        <w:pStyle w:val="BookText"/>
        <w:rPr/>
      </w:pPr>
      <w:r>
        <w:rPr>
          <w:rFonts w:ascii="IRNazanin" w:hAnsi="IRNazanin" w:eastAsia="IRNazanin"/>
          <w:color w:val="111111"/>
          <w:sz w:val="28"/>
          <w:sz w:val="28"/>
          <w:szCs w:val="28"/>
          <w:rtl w:val="true"/>
          <w:lang w:bidi="fa-IR"/>
        </w:rPr>
        <w:t xml:space="preserve">خالداً علی قيادة الجيش وفسح المجال له بالعمل كما يشتهي ويهوي وتصبوا إليه نزوته كما في موارد أخری بعد الواقعة المزبورة كما هو مذكور في كتب السير والمغازي والتاريخ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معني صلاة الله سبحانه وتعالي علی النبي محمد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صادق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عَلَي النَّبِيِّ يا أَيُّهَا الَّذِينَ آمَنُوا صَلُّوا عَلَيْهِ وَ سَلِّمُوا تَسْلِيماً </w:t>
      </w:r>
      <w:r>
        <w:rPr>
          <w:rStyle w:val="FootnoteAnchor"/>
          <w:rtl w:val="true"/>
        </w:rPr>
        <w:footnoteReference w:id="9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ومن الملائكة تزكية ومن الناس دعاء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سَلِّمُوا تَسْلِيماً ، فإنه يعني التسليم له فيما ورد عنه فصلاته تعالی علی نبيه هي رحمته وإنعامه وأفضاله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أسأل عن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صفاته ؟ مع إرفاق المصادر والمراجع التي استندتم عليها في الإجابة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علی بن إبراهيم القمي صاحب التفسير بسند صحيح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جبرئيل وميكائيل وأسرافيل بالبراق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واحد باللجام ، وواحد بالركاب ، وسوّي الآخر عليه ثيابه ، فتضعضعت البراق فلطمها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أسكني يا براق فما ركبك نبي قبله ، ولا يركبك بعده مثله قال فرقت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ورفعته أرتفاعاً ليس بالكثير ومعه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يريه </w:t>
      </w:r>
    </w:p>
    <w:p>
      <w:pPr>
        <w:pStyle w:val="BookText"/>
        <w:rPr/>
      </w:pPr>
      <w:r>
        <w:rPr>
          <w:rFonts w:ascii="Amiri" w:hAnsi="Amiri" w:eastAsia="Amiri" w:cs="Amiri"/>
          <w:color w:val="111111"/>
          <w:sz w:val="28"/>
          <w:sz w:val="28"/>
          <w:szCs w:val="28"/>
          <w:rtl w:val="true"/>
          <w:lang w:bidi="ar-SA"/>
        </w:rPr>
        <w:t xml:space="preserve">الآيات من السماء و الأرض </w:t>
      </w:r>
      <w:r>
        <w:rPr>
          <w:rFonts w:eastAsia="Amiri" w:cs="Amiri" w:ascii="Amiri" w:hAnsi="Amiri"/>
          <w:color w:val="111111"/>
          <w:sz w:val="28"/>
          <w:szCs w:val="28"/>
          <w:rtl w:val="true"/>
          <w:lang w:bidi="ar-SA"/>
        </w:rPr>
        <w:t xml:space="preserve">... )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الصدوق بإسناده عن عبد الرحمن بن غنم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بدابة دون البغل وفوق الحمار رجلاها أطول من يديها خطوها مدّ البصر فلما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يركب امتنعت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انه محمد فتواضعت  حتی لصقت الأرض قال فركب فكلما هبطت ارتفعت يداها وقصرت رجلاها وإذا صعدت أرتفعت رجلاها وقصرت يداها فمرّت به في ظلمة الليل علی عير في أول العير فنفرت العير من دفيف البراق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العياشي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بالبراق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أصغر من البغل وأكبر من الحمار مضطرب الأذنين في حوافره خطوته مد البصر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الخصيبي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لقريش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ركبت علی البراق وقد أتاني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دابة أكبر من الحمار وأصغر من البغل وخطوتها مد البصر فلما صرت عليه وصعدت إلی السماء </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العياشي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تشريع الأذان في المعراج وان جبرئيل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فأيقظه وأمره أن يغتسل به ثم وضع في محمل له ألف ألف </w:t>
      </w:r>
    </w:p>
    <w:p>
      <w:pPr>
        <w:pStyle w:val="BookText"/>
        <w:rPr/>
      </w:pPr>
      <w:r>
        <w:rPr>
          <w:rFonts w:ascii="IRNazanin" w:hAnsi="IRNazanin" w:eastAsia="IRNazanin"/>
          <w:color w:val="111111"/>
          <w:sz w:val="28"/>
          <w:sz w:val="28"/>
          <w:szCs w:val="28"/>
          <w:rtl w:val="true"/>
          <w:lang w:bidi="fa-IR"/>
        </w:rPr>
        <w:t xml:space="preserve">لون من نور ثم صعد به  حتی أنتهي إلی أبواب السماء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 لي البراق وهي دابة من دوّاب الجنة ليست بالطويل ولا بالقصير فلو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لها لجالت الدنيا والآخرة في جرية واحدة وهي أحسن الدواب لوناً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روضة الواعظين 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البراق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وجهها كوجه الإنسان وخدها كخد الفرس عرقها من لؤلؤ مسموط وأذناها زبرجدتان خضراوان وعيناها مثل كوكب الزهرة يتوقدان مثل النجمين المضيئين لها شعاع مثل شعاع الشمس منحدر عن نحرها الجمان منظمومة الخلق طويلة اليدين والرجلين لها نفس كنفس الآدميين تسمع الكلام وتفهمه وهي فوق الحمار ودون البغل</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أنها دابة جسمها من مادة لطيفة أخروية نورانية ومن ثمّ خواصها في الحركة تختلف عن الجسم المادي الثقيل الغليط الدنيوي ، وإذا كان بعض المواد الفيزيائية الدنيوي كبعض الطاقات اللطيفة كالنور والقوة الجاذبة بين الأجسام وغيرها تختلف خواصها عن المواد الغليظة كالتراب والمعادن فكيف بما هو ألطف من النور الحسي الفيزيائي ومن كل طاقات المادة الفيزيائية الدنيوية وقد ثبت أخيراً عند علماء التجربة من علم الأثير أن حركة الروح بالبدن المنامي بسرعة لا تقاس مع حركات المواد الفيزيائية </w:t>
      </w:r>
    </w:p>
    <w:p>
      <w:pPr>
        <w:pStyle w:val="BookText"/>
        <w:rPr/>
      </w:pPr>
      <w:r>
        <w:rPr>
          <w:rFonts w:ascii="Amiri" w:hAnsi="Amiri" w:eastAsia="Amiri" w:cs="Amiri"/>
          <w:color w:val="111111"/>
          <w:sz w:val="28"/>
          <w:sz w:val="28"/>
          <w:szCs w:val="28"/>
          <w:rtl w:val="true"/>
          <w:lang w:bidi="ar-SA"/>
        </w:rPr>
        <w:t xml:space="preserve">اللطيفة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صلي بالناس جماعة حين إشتد المرض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هي الأحاديث أو الروايات الدالة علی ذلك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يستخلف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للصلاة جماعة بالناس حينما اشتد مرضه ، إلا أن عائشة أبتدرت الموقف لصالح أبيها فنسبت إليه طلب صلاة أبي بكر بالناس فقام يصلي بالناس ، فوصل نبأ ذلك إلی مسامع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بن العباس أن يعيناه علی الحركة ، فجاء إلی المسجد متكئاً عليهما وأبعد أبا بكر عن المحراب وصلي بالناس جماعة ، ثم أخفي أبا بكر نفسه حيث لم يكن قد أذن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بالتخلف عن جيش أسامة وقد ولّي أسامة الجيش علی أبي بكر وعمر وبقية أصحاب السقيفة ، وكل هذا الحدث تجده في كتاب بحار الأنوار في أحداث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العديد من المصادر التاريخية والروائية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أمياً ، أي لا يعرف القراءة ولا الكتابة ؟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وصف القرآن الكريم الرسول بالأمي ، وقد فسّر هذا الوصف تارة بأن معناه المنسوب إلی أم القري وهي مكة المكرمة كما جاء في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أُمَّ الْقُري </w:t>
      </w:r>
      <w:r>
        <w:rPr>
          <w:rStyle w:val="FootnoteAnchor"/>
          <w:rtl w:val="true"/>
        </w:rPr>
        <w:footnoteReference w:id="98"/>
      </w:r>
      <w:r>
        <w:rPr>
          <w:rFonts w:ascii="IRNazanin" w:hAnsi="IRNazanin" w:eastAsia="IRNazanin"/>
          <w:color w:val="111111"/>
          <w:sz w:val="28"/>
          <w:sz w:val="28"/>
          <w:szCs w:val="28"/>
          <w:rtl w:val="true"/>
          <w:lang w:bidi="fa-IR"/>
        </w:rPr>
        <w:t xml:space="preserve">، وأخری بأنه لم يتعلم القراءة والكتابة من أحد أي لم يكتسب تعلمهما من معلم بشري ، وثالثة بضميمة </w:t>
      </w:r>
    </w:p>
    <w:p>
      <w:pPr>
        <w:pStyle w:val="BookText"/>
        <w:rPr/>
      </w:pPr>
      <w:r>
        <w:rPr>
          <w:rFonts w:ascii="IRNazanin" w:hAnsi="IRNazanin" w:eastAsia="IRNazanin"/>
          <w:color w:val="111111"/>
          <w:sz w:val="28"/>
          <w:sz w:val="28"/>
          <w:szCs w:val="28"/>
          <w:rtl w:val="true"/>
          <w:lang w:bidi="fa-IR"/>
        </w:rPr>
        <w:t xml:space="preserve">الثاني أنه لم يمارس القراءة والكتابة في حياته ، وعلي المعنيين الأخيرين ليس المراد عدم معرفته للقراءة والكتابة ، بل أن معرفته لم تكن كسبية من تعليم وتعلم بشري بل كانت لدنية منه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الغيب واذا كان يعلم فما هي خواص ذلك الغيب وما فرقه عن غيب الله وما تفسير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أَعْلَمُ الْغَيْبَ لاَسْتَكْثَرْتُ مِنَ الْخَيْرِ </w:t>
      </w:r>
      <w:r>
        <w:rPr>
          <w:rStyle w:val="FootnoteAnchor"/>
          <w:rtl w:val="true"/>
        </w:rPr>
        <w:footnoteReference w:id="99"/>
      </w:r>
      <w:r>
        <w:rPr>
          <w:rFonts w:ascii="Amiri" w:hAnsi="Amiri" w:eastAsia="Amiri" w:cs="Amiri"/>
          <w:color w:val="111111"/>
          <w:sz w:val="28"/>
          <w:sz w:val="28"/>
          <w:szCs w:val="28"/>
          <w:rtl w:val="true"/>
          <w:lang w:bidi="ar-SA"/>
        </w:rPr>
        <w:t xml:space="preserve">، وماذا عن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ذلك ايضاً وما فرقه عن الرسول ؟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يُحِيطُونَ بِشَيْ‌ءٍ مِنْ عِلْمِهِ إِلاّ بِما شاءَ وَسِعَ كُرْسِيُّهُ السَّماواتِ وَ الْأَرْضَ وَ لا يَؤُدُهُ حِفْظُهُما وَ هُوَ الْعَلِيُّ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عَلي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ارْتَضي </w:t>
      </w:r>
      <w:r>
        <w:rPr>
          <w:rStyle w:val="FootnoteAnchor"/>
          <w:rtl w:val="true"/>
        </w:rPr>
        <w:footnoteReference w:id="101"/>
      </w:r>
      <w:r>
        <w:rPr>
          <w:rFonts w:ascii="Amiri" w:hAnsi="Amiri" w:eastAsia="Amiri" w:cs="Amiri"/>
          <w:color w:val="111111"/>
          <w:sz w:val="28"/>
          <w:sz w:val="28"/>
          <w:szCs w:val="28"/>
          <w:rtl w:val="true"/>
          <w:lang w:bidi="ar-SA"/>
        </w:rPr>
        <w:t xml:space="preserve">، من رسول ،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فِي السَّماءِ وَ الْأَرْضِ إِلاّ فِي كِتابٍ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104"/>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w:t>
      </w:r>
      <w:r>
        <w:rPr>
          <w:rStyle w:val="FootnoteAnchor"/>
          <w:rtl w:val="true"/>
        </w:rPr>
        <w:footnoteReference w:id="10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فهو تعالی يظهر علمه لمن شاء ولمن أرتضي من رسول وللمطهرين أهل آية التطهير ويمسس كتابه المحيط بغائبة السماء و الأرض يمسسه المطهرين ويودعه في صدور الذين أوتوا العلم من هذه الأمة وهم المطهرون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الفوارق بين علم الله تعالی وتعليمه للرسول فإن علمه تعالی أزلي ذاتي واستعلام وأطلاع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للباري ، و أن علمه تعالی محيط وما يعلمه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محاط من قبله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زِدْنِي عِلْماً ، فإن لله اسما مستأثراً لم يخرج منه إلی غيره كما وردت به الروايات ، وإن الله عالم بذاته المقدسة ولايكتنه مخلوق ذات الباري وغيرها من فوارق صفات الخالق عن صفات المخلوق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فمورد نزولها كما قيل أن أهل مكة قالوا يا محمد ألا يخبرك ربك بالسعر الرخيص قبل ان يغلو فتشتريه فتربح فيه وبالأرض التي تريد أن تجدب فترتحل منها إلی أرض قد أخصبت فانزل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نَفْعاً وَ لا ضَرًّا إِلاّ ما شاءَ اللّهُ وَ لَوْ كُنْتُ أَعْلَمُ الْغَيْبَ لاَسْتَكْثَرْتُ مِنَ الْخَيْرِ وَ ما مَسَّنِيَ السُّوءُ إِنْ أَنَا إِلاّ نَذِيرٌ وَ بَشِيرٌ لِقَوْمٍ يُؤْمِنُونَ </w:t>
      </w:r>
      <w:r>
        <w:rPr>
          <w:rStyle w:val="FootnoteAnchor"/>
          <w:rtl w:val="true"/>
        </w:rPr>
        <w:footnoteReference w:id="106"/>
      </w:r>
      <w:r>
        <w:rPr>
          <w:rFonts w:ascii="Amiri" w:hAnsi="Amiri" w:eastAsia="Amiri" w:cs="Amiri"/>
          <w:color w:val="111111"/>
          <w:sz w:val="28"/>
          <w:sz w:val="28"/>
          <w:szCs w:val="28"/>
          <w:rtl w:val="true"/>
          <w:lang w:bidi="ar-SA"/>
        </w:rPr>
        <w:t xml:space="preserve">، فواضح من سياق النزول أن أهل مكة كان سؤالهم أقتراحاً مادياً يرتبط بالمعيشة والرفاه حسب مشتهيات الغرائز للرغد والبطر وعلم الغيب لايستخدم لمثل هذا ولا يوظف في مثل هذه الأغراض وليس من هدف أرسال الرسول هو </w:t>
      </w:r>
    </w:p>
    <w:p>
      <w:pPr>
        <w:pStyle w:val="BookText"/>
        <w:rPr/>
      </w:pPr>
      <w:r>
        <w:rPr>
          <w:rFonts w:ascii="IRNazanin" w:hAnsi="IRNazanin" w:eastAsia="IRNazanin"/>
          <w:color w:val="111111"/>
          <w:sz w:val="28"/>
          <w:sz w:val="28"/>
          <w:szCs w:val="28"/>
          <w:rtl w:val="true"/>
          <w:lang w:bidi="fa-IR"/>
        </w:rPr>
        <w:t xml:space="preserve">نعيم الماديات بل الغرض هو هداية البشر إلی السعادة الأخروية ونجاتهم من الشقاء الابدي هذا غرض الرسالة في الدرجة الاولي فالباري تعالی لم يطلع نبيه علی الغيب لكي يستجيب للمقترحات المادية والمشتهيات الغرائزية بل لينذر الناس من عذاب الآخرة إن عصوا ويبشرهم بالجنة إن أطاعوا ، فتبين أن الآية ليست في سياق نفي أطلاع الرسول علی تعليم الله تعالی له من علم الغيب وانما هي في صدد نفي توظيف علم الغيب للمنافع والمضار المادية الدنيوية ، ألا تري أن النذارة والبشارة بتفاصيل عالم البرزخ والآخرة وصفات البارئ والقرآن كلها من علم الغيب ، ولكن من علم الغيب الذي يهدف للهداية والسعادة الاخروية ويسوق نظام الحياة الدنيوية للخلاص الأخروي ، لا للخلود في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ونظير هذه الآيات بقية الآيات التي يتوهم أن ظاهرها نفي أطلاع الرسول علی ما علمه البارئ من علم الغيب ولكن المراد منها هو ما ذكرناه في هذه الآية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أبناء السنة يقولون أن سورة عبس وتولي قد نزلت تعاتب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 اله افضل الصلاة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الطائفة الشيعية تنفي ذلك وتقول إن سبب النزول هو عندما عبس عثمان أبن عفان في وجه عبدالله أبن مكتوم وكل ما أطلبه منكم هو تزويدي بالمصادر السنية والشيعية التي تثبت نزول السورة أو الآية في عثمان أبن عفان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المصادر الشيعية المتضمنة لنزول الأية في عثمان فأكثر التفاسير الشيعية كتفسير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للطوسي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للطبرسي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البحراني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للحويزي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المرتضي ، وقد أستدلوا مضافاً إلی الروايات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الثقل الثاني الذين أمرنا بالتمسك به في الحديث النبوي المتواتر والمطهرون بنص القرآن وهم سفينة نوح ، أستدلوا أيضاً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لَعَلي خُلُقٍ عَظِيمٍ </w:t>
      </w:r>
      <w:r>
        <w:rPr>
          <w:rStyle w:val="FootnoteAnchor"/>
          <w:rtl w:val="true"/>
        </w:rPr>
        <w:footnoteReference w:id="107"/>
      </w:r>
      <w:r>
        <w:rPr>
          <w:rFonts w:ascii="Amiri" w:hAnsi="Amiri" w:eastAsia="Amiri" w:cs="Amiri"/>
          <w:color w:val="111111"/>
          <w:sz w:val="28"/>
          <w:sz w:val="28"/>
          <w:szCs w:val="28"/>
          <w:rtl w:val="true"/>
          <w:lang w:bidi="ar-SA"/>
        </w:rPr>
        <w:t xml:space="preserve">، فكيف يصفه تعالی بذلك وهو يستخف ويستهين بالمؤمن الفقير لكونه أعمي وكذلك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وضمير المفرد المخاطب قد ورد في سور عديدة يراد بها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سورة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صَلّي وَ لكِنْ كَذَّبَ وَ تَوَلّي ثُمَّ ذَهَبَ إِلي أَهْلِهِ يَتَمَطّي، أَوْلي لَكَ فَأَوْلي ثُمَّ أَوْلي لَكَ فَأَوْلي </w:t>
      </w:r>
      <w:r>
        <w:rPr>
          <w:rStyle w:val="FootnoteAnchor"/>
          <w:rtl w:val="true"/>
        </w:rPr>
        <w:footnoteReference w:id="109"/>
      </w:r>
      <w:r>
        <w:rPr>
          <w:rFonts w:ascii="Amiri" w:hAnsi="Amiri" w:eastAsia="Amiri" w:cs="Amiri"/>
          <w:color w:val="111111"/>
          <w:sz w:val="28"/>
          <w:sz w:val="28"/>
          <w:szCs w:val="28"/>
          <w:rtl w:val="true"/>
          <w:lang w:bidi="ar-SA"/>
        </w:rPr>
        <w:t xml:space="preserve">، فابتدأ بصورة المفرد الغائب ثم بصورة المفرد المخاطب عدولاً من الغيبة إلی الخطاب في ضمير المفرد كما في سورة عبس وكذلك في سورة المدثر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وَ قَدَّرَ فَقُتِلَ كَيْفَ قَدَّرَ ثُمَّ قُتِلَ كَيْفَ قَدَّرَ ثُمَّ نَظَرَ ثُمَّ عَبَسَ وَ بَسَرَ ثُمَّ أَدْبَرَ وَ اسْتَكْبَرَ فَقالَ إِنْ هذا إِلاّ سِحْرٌ يُؤْثَرُ إِنْ هذا إِلاّ قَوْلُ الْبَشَرِ سَأُصْلِيهِ سَقَرَ وَ ما أَدْراكَ ما سَقَرُ </w:t>
      </w:r>
      <w:r>
        <w:rPr>
          <w:rStyle w:val="FootnoteAnchor"/>
          <w:rtl w:val="true"/>
        </w:rPr>
        <w:footnoteReference w:id="110"/>
      </w:r>
      <w:r>
        <w:rPr>
          <w:rFonts w:ascii="IRNazanin" w:hAnsi="IRNazanin" w:eastAsia="IRNazanin"/>
          <w:color w:val="111111"/>
          <w:sz w:val="28"/>
          <w:sz w:val="28"/>
          <w:szCs w:val="28"/>
          <w:rtl w:val="true"/>
          <w:lang w:bidi="fa-IR"/>
        </w:rPr>
        <w:t xml:space="preserve">، فإنه تعالی أبتدأ بضمير المفرد </w:t>
      </w:r>
    </w:p>
    <w:p>
      <w:pPr>
        <w:pStyle w:val="BookText"/>
        <w:rPr/>
      </w:pPr>
      <w:r>
        <w:rPr>
          <w:rFonts w:ascii="IRNazanin" w:hAnsi="IRNazanin" w:eastAsia="IRNazanin"/>
          <w:color w:val="111111"/>
          <w:sz w:val="28"/>
          <w:sz w:val="28"/>
          <w:szCs w:val="28"/>
          <w:rtl w:val="true"/>
          <w:lang w:bidi="fa-IR"/>
        </w:rPr>
        <w:t xml:space="preserve">الغائب في عبس وبسر ثم في الأخير عدل إلی ضمير المفرد المخاطب مع أن المراد في هذه الآيات من سورة المدثر هو الوليد بن المغيرة المخزومي ، فصرف كون الضمير مفرد مخاطب لا يدل علی كون المراد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الأستعمال القرآني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مصادر أهل السنة والجماعة فقد طعن غير واحد منهم في الروايات الواردة لديهم في كون مورد نزولها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ففي فتح القدير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كثير فيه غرابة وقد تكلم في أسناده ، وفي سنن الترمذي الجزء الخاص بالتفسير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عيسي هذا حديث غريب ، وحكي الآلوسي في روح المعاني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القرطبي ذهابه إلی أن عبد الله بن أم مكتوم مدني ولم يجتمع بالصناديد المذكورين في تلك الروايات من أهل مكة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مع أن أسانيدها غير تامة ولا تخلو من طعن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القرطبي في أحكام القرآن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علماؤنا ما فعله أبن أم مكتوم كان من سوء الأدب لو كان عالما بإن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بغيره وأنه يرجو إسلامهم ولكن الله تبارك وتعالي عاتبه  حتی لا تنكسر قلوب أهل الصفّة ونقل أن أبن أم مكتوم دافع قائده لما أراد أن يكفه عن مشاغلة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فهو ينقل أن طرفاً ثالثاً كان في مسرح الواقعة و هذا ما تشير إليه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في عثمان وأبن أم مكتوم وكان أبن أم مكتوم مؤذناً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أعمي فجاء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أصحابه وعثمان عنده فقدّمه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عثمان فعبس عثمان وجهه وتولّي عنه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 تَوَلّي </w:t>
      </w:r>
      <w:r>
        <w:rPr>
          <w:rStyle w:val="FootnoteAnchor"/>
          <w:rtl w:val="true"/>
        </w:rPr>
        <w:footnoteReference w:id="111"/>
      </w:r>
      <w:r>
        <w:rPr>
          <w:rFonts w:ascii="Amiri" w:hAnsi="Amiri" w:eastAsia="Amiri" w:cs="Amiri"/>
          <w:color w:val="111111"/>
          <w:sz w:val="28"/>
          <w:sz w:val="28"/>
          <w:szCs w:val="28"/>
          <w:rtl w:val="true"/>
          <w:lang w:bidi="ar-SA"/>
        </w:rPr>
        <w:t xml:space="preserve">، 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الْأَعْمي وَ ما يُدْرِيكَ لَعَلَّهُ يَزَّكّي </w:t>
      </w:r>
      <w:r>
        <w:rPr>
          <w:rStyle w:val="FootnoteAnchor"/>
          <w:rtl w:val="true"/>
        </w:rPr>
        <w:footnoteReference w:id="112"/>
      </w:r>
      <w:r>
        <w:rPr>
          <w:rFonts w:ascii="Amiri" w:hAnsi="Amiri" w:eastAsia="Amiri" w:cs="Amiri"/>
          <w:color w:val="111111"/>
          <w:sz w:val="28"/>
          <w:sz w:val="28"/>
          <w:szCs w:val="28"/>
          <w:rtl w:val="true"/>
          <w:lang w:bidi="ar-SA"/>
        </w:rPr>
        <w:t xml:space="preserve">، أي يكون طاهراً زكياً أو يذكر قال يذكّره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فَتَنْفَعَهُ الذِّكْري </w:t>
      </w:r>
      <w:r>
        <w:rPr>
          <w:rStyle w:val="FootnoteAnchor"/>
          <w:rtl w:val="true"/>
        </w:rPr>
        <w:footnoteReference w:id="113"/>
      </w:r>
      <w:r>
        <w:rPr>
          <w:rFonts w:ascii="Amiri" w:hAnsi="Amiri" w:eastAsia="Amiri" w:cs="Amiri"/>
          <w:color w:val="111111"/>
          <w:sz w:val="28"/>
          <w:sz w:val="28"/>
          <w:szCs w:val="28"/>
          <w:rtl w:val="true"/>
          <w:lang w:bidi="ar-SA"/>
        </w:rPr>
        <w:t xml:space="preserve">، ثم خاطب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اسْتَغْني فَأَنْتَ لَهُ تَصَدّي </w:t>
      </w:r>
      <w:r>
        <w:rPr>
          <w:rStyle w:val="FootnoteAnchor"/>
          <w:rtl w:val="true"/>
        </w:rPr>
        <w:footnoteReference w:id="114"/>
      </w:r>
      <w:r>
        <w:rPr>
          <w:rFonts w:ascii="Amiri" w:hAnsi="Amiri" w:eastAsia="Amiri" w:cs="Amiri"/>
          <w:color w:val="111111"/>
          <w:sz w:val="28"/>
          <w:sz w:val="28"/>
          <w:szCs w:val="28"/>
          <w:rtl w:val="true"/>
          <w:lang w:bidi="ar-SA"/>
        </w:rPr>
        <w:t xml:space="preserve">، قال أنت إذا جاءك غني تتصدي له وترفعه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أَلاّ يَزَّكّي </w:t>
      </w:r>
      <w:r>
        <w:rPr>
          <w:rStyle w:val="FootnoteAnchor"/>
          <w:rtl w:val="true"/>
        </w:rPr>
        <w:footnoteReference w:id="115"/>
      </w:r>
      <w:r>
        <w:rPr>
          <w:rFonts w:ascii="Amiri" w:hAnsi="Amiri" w:eastAsia="Amiri" w:cs="Amiri"/>
          <w:color w:val="111111"/>
          <w:sz w:val="28"/>
          <w:sz w:val="28"/>
          <w:szCs w:val="28"/>
          <w:rtl w:val="true"/>
          <w:lang w:bidi="ar-SA"/>
        </w:rPr>
        <w:t xml:space="preserve">، أي لا تبالي زكياً كان أو غير زكي إذا كان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جاءَكَ يَسْعي </w:t>
      </w:r>
      <w:r>
        <w:rPr>
          <w:rStyle w:val="FootnoteAnchor"/>
          <w:rtl w:val="true"/>
        </w:rPr>
        <w:footnoteReference w:id="116"/>
      </w:r>
      <w:r>
        <w:rPr>
          <w:rFonts w:ascii="Amiri" w:hAnsi="Amiri" w:eastAsia="Amiri" w:cs="Amiri"/>
          <w:color w:val="111111"/>
          <w:sz w:val="28"/>
          <w:sz w:val="28"/>
          <w:szCs w:val="28"/>
          <w:rtl w:val="true"/>
          <w:lang w:bidi="ar-SA"/>
        </w:rPr>
        <w:t xml:space="preserve">، يعني أبن أم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يَخْشي فَأَنْتَ عَنْهُ تَلَهّي </w:t>
      </w:r>
      <w:r>
        <w:rPr>
          <w:rStyle w:val="FootnoteAnchor"/>
          <w:rtl w:val="true"/>
        </w:rPr>
        <w:footnoteReference w:id="117"/>
      </w:r>
      <w:r>
        <w:rPr>
          <w:rFonts w:ascii="IRNazanin" w:hAnsi="IRNazanin" w:eastAsia="IRNazanin"/>
          <w:color w:val="111111"/>
          <w:sz w:val="28"/>
          <w:sz w:val="28"/>
          <w:szCs w:val="28"/>
          <w:rtl w:val="true"/>
          <w:lang w:bidi="fa-IR"/>
        </w:rPr>
        <w:t>، أي تلهو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تلتفت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تفسير القمي لعلي بن إبراهيم ، و مما يدلل علی يد الوضع في الروايات الواردة لديهم انها نزلت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الآيات تحكي خلقا مستمراً لمن تخاطبه بصيغة الجملة الفعلية والفعل المضارع الدال علی الأستمرار لا قضية واحدة في واقعة ويأبي الخلق النبوي العظيم أن تكون صفته وخلقه المستمر ان يرغب في التصدي إلی الأغنياء ويتنفر ويصد ويلهو عن الفقراء فذيل الآيات صريح في أستمرار هذا الخلق السيء في المخاطب بالآيات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 رواياتهم تزعم أنه قضية واحدة في واقعة لم تتكرر ولم تكن صفة وخلقاً فلا تتوافق مع لسان الآيات ، ولذلك أعترف الآلوسي منهم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ضمير الغيبة في عبس دال علی أن من صدر عنه ذلك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يصدر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دعواهم أن لسان سورة عبس هو نظير ما ورد في سورة الكهف و الأنعام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تُرِيدُ زِينَةَ الْحَياةِ الدُّنْيا وَ لا تُطِعْ مَنْ أَغْفَلْنا قَلْبَهُ </w:t>
      </w:r>
      <w:r>
        <w:rPr>
          <w:rStyle w:val="FootnoteAnchor"/>
          <w:rtl w:val="true"/>
        </w:rPr>
        <w:footnoteReference w:id="118"/>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يُرِيدُونَ وَجْهَهُ ما عَلَيْكَ مِنْ حِسابِهِمْ مِنْ شَيْ‌ءٍ وَ ما مِنْ حِسابِكَ عَلَيْهِمْ مِنْ شَيْ‌ءٍ فَتَطْرُدَهُمْ فَتَكُونَ مِنَ الظّالِمِينَ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فلسان الآيتين يفترق ببون شاسع مع لسان سورة عبس فإن لسانهما الإنشاء والأمر والنهي لا الأخبار بوقوع الفعل كما في سورة عبس بل بوقوع أستمرار الفعل والصفة المذمومة ، وبالتالي فإن لسان الإنشاء متعارف في الأستعمال القرآني هو من باب إياك أعني وأسمعي يا جارة نظير قوله 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إِلَي الَّذِينَ مِنْ قَبْلِكَ لَئِنْ أَشْرَكْتَ لَيَحْبَطَنَّ عَمَلُكَ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المراد الجدّي من الخطاب هو عموم الناس تحذيراً وإنذاراً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الآذان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 علياً ولي ألله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أرجو الإجابة السريعة لأن هناك نقاش عقائدي حول الموضوع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كُدَيْر الضبي أنه كان يذكر الوصي والوصاية بعد الشهادتين في تشهد الصلاة وقد كان من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حكي عن العلامة المراغي ، وهو من علماء السنة في القرن السابع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 في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سلمان وأباذر أذّنا وقالا في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فأعترض عليهما الصحابة وشكوهما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 أو نسيتم قولي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فمن نكث فإنما ينكث علی نفسه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العامة في طرقهم روايات نبوية عديدة كما رصدها كتاب ملحقات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تضمنت تلك الروايات إقتران الشهادات الثلاث في أعمدة العرش والكرسي واللوح والقلم و السماوات ، و تلك الروايات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بالتعريض والإيماء الشديد علی حثه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أمره بقرن الشهادات الثلاث في سائر الموارد والأذكار العبادية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أول شيء فعله الرسول في المدينة وكيف آخي بين المهاجرين والانصار ؟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دخوله في موضع قبا لقبيلة بني عمر وبن عوف وبني لهم مسجد قبا وأول 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بناء </w:t>
      </w:r>
      <w:bookmarkStart w:id="56" w:name="pg20504_231250"/>
    </w:p>
    <w:p>
      <w:pPr>
        <w:pStyle w:val="BookText"/>
        <w:rPr/>
      </w:pPr>
      <w:bookmarkEnd w:id="56"/>
      <w:r>
        <w:rPr>
          <w:rFonts w:ascii="Amiri" w:hAnsi="Amiri" w:eastAsia="Amiri" w:cs="Amiri"/>
          <w:color w:val="111111"/>
          <w:sz w:val="28"/>
          <w:sz w:val="28"/>
          <w:szCs w:val="28"/>
          <w:rtl w:val="true"/>
          <w:lang w:bidi="ar-SA"/>
        </w:rPr>
        <w:t xml:space="preserve">مسجده بعد أن شري الارض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نصيحتكم لنا عند قرائتنا للسيرة النبوية الشريفة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المهم في قراءة السيرة النبوية هي قراءتها من خلال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نقرأ كتب السير مع تلك الروايات كي نلتفت إلی الحلقات المفقودة التي أسقطت في سلسلة أحداث التاريخ وننتبه إلی التدافع بين مجرياته مع أسقاط تلك الحلقات بخلاف الحال مع الوقوف عليها ونعرف بذلك الكثير من الإخفاء وتزوير الحقايق في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p>
    <w:p>
      <w:pPr>
        <w:pStyle w:val="Heading5"/>
        <w:numPr>
          <w:ilvl w:val="4"/>
          <w:numId w:val="1"/>
        </w:numPr>
        <w:rPr/>
      </w:pPr>
      <w:bookmarkStart w:id="57" w:name="__RefHeading___Toc10046972_3381743652"/>
      <w:bookmarkStart w:id="58" w:name="_Toc19"/>
      <w:bookmarkEnd w:id="57"/>
      <w:r>
        <w:rPr>
          <w:rtl w:val="true"/>
        </w:rPr>
        <w:t xml:space="preserve">النبي </w:t>
      </w:r>
      <w:r>
        <w:rPr>
          <w:rtl w:val="true"/>
        </w:rPr>
        <w:t>(</w:t>
      </w:r>
      <w:r>
        <w:rPr>
          <w:rtl w:val="true"/>
        </w:rPr>
        <w:t>صلي الله عليه وآله</w:t>
      </w:r>
      <w:r>
        <w:rPr>
          <w:rtl w:val="true"/>
        </w:rPr>
        <w:t xml:space="preserve">) </w:t>
      </w:r>
      <w:r>
        <w:rPr>
          <w:rtl w:val="true"/>
        </w:rPr>
        <w:t xml:space="preserve">والمسيحية </w:t>
      </w:r>
      <w:r>
        <w:rPr>
          <w:rtl w:val="true"/>
        </w:rPr>
        <w:t>:</w:t>
      </w:r>
      <w:bookmarkEnd w:id="58"/>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 محمد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ناسخة لما سبقها من الرسالات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ناسخة لسابقاتها لِمَ لَم يكن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معتنقاً للمسيحية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في الشرائع الإلهية ليس في أصول الدين والمعتقدات بل الأصول الكلية ثابتة نعم تزداد المعارف الإعتقادية من شريعة لأخري ، لا أن يكون هناك حذف ونسخ في الاعتقادات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الفروع فأركانها أيضاً ليس فيها نسخ ، وإن تغيرت صورة وأجزاء الفعل من شريعة لأخري ، فالنسخ يقع في تفاصيل الفروع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جهة النسخ ، وأما من جهة رسالة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وإن كان من أولی العزم ، إلا أن تفسير العزم في الرسل محتمل لعدة معاني أحدها أن </w:t>
      </w:r>
    </w:p>
    <w:p>
      <w:pPr>
        <w:pStyle w:val="BookText"/>
        <w:rPr/>
      </w:pPr>
      <w:r>
        <w:rPr>
          <w:rFonts w:ascii="Amiri" w:hAnsi="Amiri" w:eastAsia="Amiri" w:cs="Amiri"/>
          <w:color w:val="111111"/>
          <w:sz w:val="28"/>
          <w:sz w:val="28"/>
          <w:szCs w:val="28"/>
          <w:rtl w:val="true"/>
          <w:lang w:bidi="ar-SA"/>
        </w:rPr>
        <w:t xml:space="preserve">تكون رسالته عامة كما هو 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أن العزم بمعني شدة العزيمة علی تحمل أعباء الرسالة كما روي ذلك أيضاً في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عهد اليهم في محمد والاوصياء من بعده والمهدي وسيرته فأجمع عزمهم علی الاقرار بذلك ، وقد يستظهر ذلك 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رَسُولاً إِلي بَنِي إِسْرائِيلَ أَنِّي قَدْ جِئْتُكُمْ بِآيَةٍ مِنْ رَبِّكُمْ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 أية حال ففي كلمات علماء الطائفة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متعبداً بشريعة من قبله لانه لم يكن تابعاً لهم ، بل هم قد أخذ عليهم المواثيق لخاتم الانبياء كما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عَلي ذلِكُمْ إِصْرِي قالُوا أَقْرَرْنا قالَ فَاشْهَدُوا وَ أَنَا مَعَكُمْ مِنَ الشّاهِدِينَ </w:t>
      </w:r>
      <w:r>
        <w:rPr>
          <w:rStyle w:val="FootnoteAnchor"/>
          <w:rtl w:val="true"/>
        </w:rPr>
        <w:footnoteReference w:id="123"/>
      </w:r>
      <w:r>
        <w:rPr>
          <w:rFonts w:ascii="Amiri" w:hAnsi="Amiri" w:eastAsia="Amiri" w:cs="Amiri"/>
          <w:color w:val="111111"/>
          <w:sz w:val="28"/>
          <w:sz w:val="28"/>
          <w:szCs w:val="28"/>
          <w:rtl w:val="true"/>
          <w:lang w:bidi="ar-SA"/>
        </w:rPr>
        <w:t xml:space="preserve">، وفي الخطبة القاصعة لأمير المؤمنين ما يوضح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كان فطيماً أعظم ملك من ملائكته يسلك به طريق المكارم ومحاسن أخلاق العالم ليله ونهاره ، ولقد كنت اتبعه إتباع الفصيل أثر أمه يرفع لي في كل يوم من أخلاقه علما ويأمرني بالاقتداء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فأراه ولا يراه غيري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وذيله كلامه ظاهر فيما قبل البعثة والإنذار بدين الاسلام</w:t>
      </w:r>
      <w:r>
        <w:rPr>
          <w:rFonts w:eastAsia="Amiri" w:cs="Amiri" w:ascii="Amiri" w:hAnsi="Amiri"/>
          <w:color w:val="111111"/>
          <w:sz w:val="28"/>
          <w:szCs w:val="28"/>
          <w:rtl w:val="true"/>
          <w:lang w:bidi="ar-SA"/>
        </w:rPr>
        <w:t xml:space="preserve">. </w:t>
      </w:r>
      <w:bookmarkStart w:id="59" w:name="pg20504_231252"/>
    </w:p>
    <w:p>
      <w:pPr>
        <w:pStyle w:val="Heading5"/>
        <w:numPr>
          <w:ilvl w:val="4"/>
          <w:numId w:val="1"/>
        </w:numPr>
        <w:rPr/>
      </w:pPr>
      <w:bookmarkStart w:id="60" w:name="__RefHeading___Toc10046974_3381743652"/>
      <w:bookmarkStart w:id="61" w:name="_Toc20"/>
      <w:bookmarkEnd w:id="59"/>
      <w:bookmarkEnd w:id="60"/>
      <w:r>
        <w:rPr>
          <w:rtl w:val="true"/>
        </w:rPr>
        <w:t xml:space="preserve">صحابة النبي </w:t>
      </w:r>
      <w:r>
        <w:rPr>
          <w:rtl w:val="true"/>
        </w:rPr>
        <w:t>(</w:t>
      </w:r>
      <w:r>
        <w:rPr>
          <w:rtl w:val="true"/>
        </w:rPr>
        <w:t>صلي الله عليه وآله</w:t>
      </w:r>
      <w:r>
        <w:rPr>
          <w:rtl w:val="true"/>
        </w:rPr>
        <w:t>) :</w:t>
      </w:r>
      <w:bookmarkEnd w:id="61"/>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علی لسان بعض العامة أنه يوجد لدينا حديث مفاده أن الصحابة أرتدوا إلا خمسة منهم سلمان وعمار والمقداد ، فهل هذا ثابت عندنا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ثابتاً ما تفسير هذا الحديث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عَلي أَعْقابِكُمْ وَ مَنْ يَنْقَلِبْ عَلي عَقِبَيْهِ فَلَنْ يَضُرَّ اللّهَ شَيْئاً وَ سَيَجْزِي اللّهُ الشّاكِرِينَ </w:t>
      </w:r>
      <w:r>
        <w:rPr>
          <w:rStyle w:val="FootnoteAnchor"/>
          <w:rtl w:val="true"/>
        </w:rPr>
        <w:footnoteReference w:id="125"/>
      </w:r>
      <w:r>
        <w:rPr>
          <w:rFonts w:ascii="Amiri" w:hAnsi="Amiri" w:eastAsia="Amiri" w:cs="Amiri"/>
          <w:color w:val="111111"/>
          <w:sz w:val="28"/>
          <w:sz w:val="28"/>
          <w:szCs w:val="28"/>
          <w:rtl w:val="true"/>
          <w:lang w:bidi="ar-SA"/>
        </w:rPr>
        <w:t xml:space="preserve">، و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الشهيرة 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نكث عهود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نازلة أنبئكم بها الله في كتابه حيث قال </w:t>
      </w:r>
      <w:r>
        <w:rPr>
          <w:rFonts w:eastAsia="Amiri" w:cs="Amiri" w:ascii="Amiri" w:hAnsi="Amiri"/>
          <w:color w:val="111111"/>
          <w:sz w:val="28"/>
          <w:szCs w:val="28"/>
          <w:rtl w:val="true"/>
          <w:lang w:bidi="ar-SA"/>
        </w:rPr>
        <w:t>... )</w:t>
      </w:r>
      <w:r>
        <w:rPr>
          <w:rStyle w:val="FootnoteAnchor"/>
          <w:rtl w:val="true"/>
        </w:rPr>
        <w:footnoteReference w:id="126"/>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لِمُؤْمِنٍ وَ لا مُؤْمِنَةٍ إِذا قَضَي اللّهُ وَ رَسُولُهُ أَمْراً أَنْ يَكُونَ لَهُمُ الْخِيَرَةُ مِنْ أَمْرِهِمْ وَ مَنْ يَعْصِ اللّهَ وَ رَسُولَهُ فَقَدْ ضَلَّ ضَلالاً مُبِيناً </w:t>
      </w:r>
      <w:r>
        <w:rPr>
          <w:rStyle w:val="FootnoteAnchor"/>
          <w:rtl w:val="true"/>
        </w:rPr>
        <w:footnoteReference w:id="127"/>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عَلي نَفْسِهِ وَ مَنْ أَوْفي بِما عاهَدَ عَلَيْهُ اللّهَ فَسَيُؤْتِيهِ أَجْراً عَظِيماً </w:t>
      </w:r>
      <w:r>
        <w:rPr>
          <w:rStyle w:val="FootnoteAnchor"/>
          <w:rtl w:val="true"/>
        </w:rPr>
        <w:footnoteReference w:id="128"/>
      </w:r>
      <w:r>
        <w:rPr>
          <w:rFonts w:ascii="IRNazanin" w:hAnsi="IRNazanin" w:eastAsia="IRNazanin"/>
          <w:color w:val="111111"/>
          <w:sz w:val="28"/>
          <w:sz w:val="28"/>
          <w:szCs w:val="28"/>
          <w:rtl w:val="true"/>
          <w:lang w:bidi="fa-IR"/>
        </w:rPr>
        <w:t xml:space="preserve">، فالردة ردة عن الإيمان وعن العهد الإلهي والنبوي في إمامة وخلافة أمير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في أعناق الصحابة ، وإن كان كثيراً من الأنصار وبعض المهاجرين ممن رجع إلی الإلتزام بإمامة أمير المؤمنين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المعتقد صحيح أم لا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المسيرة الرسالية التي قام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 تحقق أهدافها عمل الأول والثاني والثالث أي استمرارية تحرك سفينة الإسلام كما أراد الله ورسوله ، بحيث لو رفعت الموانع وأعطيت الأمكانيات للمعصومين من بعده لأستطاعوا أن يحققوا ما أراده الله ورسوله من الرسالة الإسلامية وحركتها في المجتمعات الإنسانية بمعني أن عمل الثلاث حدّد من قدرة المعصومين و أن أفعالهم السلبية لا يحده زمان ولا مكان ولا قدرة وكان دور المعصومين فقط هو الحفاظ علی الإسلام من الفناء بقدرات حدثها عمل الثلاث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إن الله تعالی وعد هذا الدين وأهله بعدة وعود تأخر تحققها إلی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دولتهم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عَلَي الدِّينِ كُلِّهِ وَ لَوْ كَرِهَ الْمُشْرِكُونَ </w:t>
      </w:r>
      <w:r>
        <w:rPr>
          <w:rStyle w:val="FootnoteAnchor"/>
          <w:rtl w:val="true"/>
        </w:rPr>
        <w:footnoteReference w:id="129"/>
      </w:r>
      <w:r>
        <w:rPr>
          <w:rFonts w:ascii="IRNazanin" w:hAnsi="IRNazanin" w:eastAsia="IRNazanin"/>
          <w:color w:val="111111"/>
          <w:sz w:val="28"/>
          <w:sz w:val="28"/>
          <w:szCs w:val="28"/>
          <w:rtl w:val="true"/>
          <w:lang w:bidi="fa-IR"/>
        </w:rPr>
        <w:t xml:space="preserve">، وهو أظهار دين الإسلام علی كافة أرجاء الكرة الأرضية ولم يتحقق إلی الآن هذا الوعد ، وهيهات أن يتحقق إلا علی يد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 بدأ الله بنصرة الدين وإقامة دولة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وبهم يختم بظهور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فينشر دين الإسلام علی كافة الأرض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عَلَي الطَّرِيقَةِ لَأَسْقَيْناهُمْ ماءً غَدَقاً </w:t>
      </w:r>
      <w:r>
        <w:rPr>
          <w:rStyle w:val="FootnoteAnchor"/>
          <w:rtl w:val="true"/>
        </w:rPr>
        <w:footnoteReference w:id="130"/>
      </w:r>
      <w:r>
        <w:rPr>
          <w:rFonts w:ascii="Amiri" w:hAnsi="Amiri" w:eastAsia="Amiri" w:cs="Amiri"/>
          <w:color w:val="111111"/>
          <w:sz w:val="28"/>
          <w:sz w:val="28"/>
          <w:szCs w:val="28"/>
          <w:rtl w:val="true"/>
          <w:lang w:bidi="ar-SA"/>
        </w:rPr>
        <w:t xml:space="preserve">، أي رغيد العيش وهنيئه ، كقوله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الْقُري آمَنُوا وَ اتَّقَوْا لَفَتَحْنا </w:t>
      </w:r>
    </w:p>
    <w:p>
      <w:pPr>
        <w:pStyle w:val="BookText"/>
        <w:rPr/>
      </w:pPr>
      <w:r>
        <w:rPr>
          <w:rFonts w:ascii="Amiri" w:hAnsi="Amiri" w:eastAsia="Amiri" w:cs="Amiri"/>
          <w:color w:val="111111"/>
          <w:sz w:val="28"/>
          <w:sz w:val="28"/>
          <w:szCs w:val="28"/>
          <w:rtl w:val="true"/>
          <w:lang w:bidi="ar-SA"/>
        </w:rPr>
        <w:t xml:space="preserve">عَلَيْهِمْ بَرَكاتٍ مِنَ السَّماءِ وَ الْأَرْضِ </w:t>
      </w:r>
      <w:r>
        <w:rPr>
          <w:rStyle w:val="FootnoteAnchor"/>
          <w:rtl w:val="true"/>
        </w:rPr>
        <w:footnoteReference w:id="131"/>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w:t>
      </w:r>
      <w:r>
        <w:rPr>
          <w:rStyle w:val="FootnoteAnchor"/>
          <w:rtl w:val="true"/>
        </w:rPr>
        <w:footnoteReference w:id="132"/>
      </w:r>
      <w:r>
        <w:rPr>
          <w:rFonts w:ascii="Amiri" w:hAnsi="Amiri" w:eastAsia="Amiri" w:cs="Amiri"/>
          <w:color w:val="111111"/>
          <w:sz w:val="28"/>
          <w:sz w:val="28"/>
          <w:szCs w:val="28"/>
          <w:rtl w:val="true"/>
          <w:lang w:bidi="ar-SA"/>
        </w:rPr>
        <w:t xml:space="preserve">، فيعد الله تعالی أن إقامة الكتاب المنزل والإستقامة الصحيحة علی العمل به في المجتمع يوجب أخراج الأرض كنوزها و السماء خيرها ، و هذا ما سيتحقق في دولة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روي ذلك الفريقان وغيرها من الوعود الكبري في القرآن التي لم تتحقق بعد وكل هذا التأخير بسبب 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عَلي أَعْقابِكُمْ وَ مَنْ يَنْقَلِبْ عَلي عَقِبَيْهِ فَلَنْ يَضُرَّ اللّهَ شَيْئاً وَ سَيَجْزِي اللّهُ الشّاكِرِينَ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وقال تعالی إخباراً عما سيقع بعد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يُعْجِبُكَ قَوْلُهُ فِي الْحَياةِ الدُّنْيا وَ يُشْهِدُ اللّهَ عَلي ما فِي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تَوَلّي سَعي فِي الْأَرْضِ لِيُفْسِدَ فِيها وَ يُهْلِكَ الْحَرْثَ وَ النَّسْلَ 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وتولّي أي قبض علی ولاية الأمر والحكم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انبأ القرآن عن تسلط فئة الذين في قلوبهم مرض علی مقاليد الأمور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62" w:name="pg20504_231255"/>
    </w:p>
    <w:p>
      <w:pPr>
        <w:pStyle w:val="Heading5"/>
        <w:numPr>
          <w:ilvl w:val="4"/>
          <w:numId w:val="1"/>
        </w:numPr>
        <w:rPr/>
      </w:pPr>
      <w:bookmarkStart w:id="63" w:name="__RefHeading___Toc10046976_3381743652"/>
      <w:bookmarkStart w:id="64" w:name="_Toc21"/>
      <w:bookmarkEnd w:id="62"/>
      <w:bookmarkEnd w:id="63"/>
      <w:r>
        <w:rPr>
          <w:rtl w:val="true"/>
        </w:rPr>
        <w:t xml:space="preserve">الأنبياء </w:t>
      </w:r>
      <w:r>
        <w:rPr>
          <w:rtl w:val="true"/>
        </w:rPr>
        <w:t>(</w:t>
      </w:r>
      <w:r>
        <w:rPr>
          <w:rtl w:val="true"/>
        </w:rPr>
        <w:t>عليهم السلام</w:t>
      </w:r>
      <w:r>
        <w:rPr>
          <w:rtl w:val="true"/>
        </w:rPr>
        <w:t>) :</w:t>
      </w:r>
      <w:bookmarkEnd w:id="64"/>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أن قبور بعض الأنبياء مدفونة عند حجر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الكعبة المشرفة ، الرجاء ذكر المصادر التي ذكرت ذلك لأن الكثير يجهل ذلك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وسائل الشيعة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الحديث السادس والعاشر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الله تعالی لم يذكر قصص الأنبياء جميعاً في القرآن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سرّد القرآن الكريم قصص أعاظم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كأولي العزم الخمسة وغيرهم كأدم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وهود و صالح وشعيب ، وبعبارة أخری قد أستعرض القرآن الكريم من قصص الأنبياء ما يصبّ في معالجة المحاور الرئيسية في أمراض البشرية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يحاسب الله النبي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جملة من الآيات والروايات الدالة علی أن الحساب عام شامل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عليهم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كَذَّبُوكَ فَقُلْ لِي عَمَلِي وَ لَكُمْ عَمَلُكُمْ </w:t>
      </w:r>
      <w:r>
        <w:rPr>
          <w:rStyle w:val="FootnoteAnchor"/>
          <w:rtl w:val="true"/>
        </w:rPr>
        <w:footnoteReference w:id="136"/>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الَّذِينَ أُرْسِلَ إِلَيْهِمْ وَ لَنَسْئَلَنَّ الْمُرْسَلِينَ فَلَنَقُصَّنَّ عَلَيْهِمْ بِعِلْمٍ وَ ما كُنّا غائِبِينَ </w:t>
      </w:r>
      <w:r>
        <w:rPr>
          <w:rStyle w:val="FootnoteAnchor"/>
          <w:rtl w:val="true"/>
        </w:rPr>
        <w:footnoteReference w:id="1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يَجْمَعُ اللّهُ الرُّسُلَ فَيَقُولُ ما ذا أُجِبْتُمْ قالُوا لا عِلْمَ لَنا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عِيسَي ابْنَ مَرْيَمَ اذْكُرْ نِعْمَتِي عَلَيْكَ وَ عَلي والِدَتِكَ إِذْ</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يا عِيسَي ابْنَ مَرْيَمَ أَ أَنْتَ قُلْتَ لِلنّاسِ اتَّخِذُونِي وَ أُمِّي إِلهَيْنِ مِنْ دُونِ اللّهِ قالَ سُبْحانَكَ ما يَكُونُ لِي أَنْ أَقُولَ ما لَيْسَ لِي بِحَقٍّ</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وَ ما أَدْرِي ما يُفْعَلُ بِي وَ لا بِكُمْ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ورد في الحديث النبوي في خطبة حجة الوداع و خطبة المسجد قبل الوفاة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بلّغت ؟ قالوا 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مسؤول وإنكم مسؤولون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 عن دورهم في هداية الأمة والبشر والقيادة لهم هذا مع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الأشهاد علی الخلق أجمعين كما نص علی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عَلي هؤُلاءِ </w:t>
      </w:r>
      <w:r>
        <w:rPr>
          <w:rStyle w:val="FootnoteAnchor"/>
          <w:rtl w:val="true"/>
        </w:rPr>
        <w:footnoteReference w:id="142"/>
      </w:r>
      <w:r>
        <w:rPr>
          <w:rFonts w:ascii="Amiri" w:hAnsi="Amiri" w:eastAsia="Amiri" w:cs="Amiri"/>
          <w:color w:val="111111"/>
          <w:sz w:val="28"/>
          <w:sz w:val="28"/>
          <w:szCs w:val="28"/>
          <w:rtl w:val="true"/>
          <w:lang w:bidi="ar-SA"/>
        </w:rPr>
        <w:t>، يا أَيُّهَا الَّذِينَ آمَنُوا 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مِلَّةَ أَبِيكُمْ إِبْراهِيمَ هُوَ سَمّاكُمُ الْمُسْلِمِينَ مِنْ قَبْلُ وَ فِي هذا لِيَكُونَ الرَّسُولُ شَهِيداً عَلَيْكُمْ وَ تَكُونُوا شُهَداءَ عَلَي النّاسِ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فاظهر الكتاب أن هؤلاء الشهداء علی الخلق هم من نسل إبراهيم أبيهم وهم الأمة المسلمة دعوة إبراهيم وإسماعيل في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رَبَّنا وَ اجْعَلْنا مُسْلِمَيْنِ لَكَ وَ مِنْ ذُرِّيَّتِنا أُمَّةً مُسْلِمَةً لَكَ وَ أَرِنا مَناسِكَنا وَ تُبْ عَلَيْنا إِنَّكَ أَنْتَ التَّوّابُ الرَّحِيمُ رَبَّنا وَ ابْعَثْ فِيهِمْ رَسُولاً مِنْهُمْ </w:t>
      </w:r>
      <w:r>
        <w:rPr>
          <w:rStyle w:val="FootnoteAnchor"/>
          <w:rtl w:val="true"/>
        </w:rPr>
        <w:footnoteReference w:id="144"/>
      </w:r>
      <w:r>
        <w:rPr>
          <w:rFonts w:ascii="Amiri" w:hAnsi="Amiri" w:eastAsia="Amiri" w:cs="Amiri"/>
          <w:color w:val="111111"/>
          <w:sz w:val="28"/>
          <w:sz w:val="28"/>
          <w:szCs w:val="28"/>
          <w:rtl w:val="true"/>
          <w:lang w:bidi="ar-SA"/>
        </w:rPr>
        <w:t xml:space="preserve">، كما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فَسَيَرَي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وهم أهل البيت الذين شهد القرآن بطهارتهم في سورة الأحزاب وبأنهم يمسّون ويحيطون بالكتاب المكنون ، كما في سورة الواقعة الذي هو الكتاب المبين الذي يتسطر فيه كل شيء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الموازين القسط التي يضعها الرحمن ليوم القيامة كما في سورة الأنبياء فيحاسب بها الخلائق ومن ثم كانت الشفاعة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المقام المحمود الموعود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الحكام في يوم الحساب بإذن منه تعالی وأستخلاف منه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ولاة وأصحاب حوض الكوثر ، وقد ورد في روايات الفريقين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علی إيمان وبغضه كفر </w:t>
      </w:r>
      <w:r>
        <w:rPr>
          <w:rFonts w:eastAsia="IRNazanin" w:cs="IRNazanin"/>
          <w:color w:val="111111"/>
          <w:sz w:val="28"/>
          <w:szCs w:val="28"/>
          <w:rtl w:val="true"/>
          <w:lang w:bidi="fa-IR"/>
        </w:rPr>
        <w:t>)</w:t>
      </w:r>
      <w:r>
        <w:rPr>
          <w:rStyle w:val="FootnoteAnchor"/>
          <w:rtl w:val="true"/>
        </w:rPr>
        <w:footnoteReference w:id="146"/>
      </w:r>
      <w:r>
        <w:rPr>
          <w:rFonts w:ascii="Amiri" w:hAnsi="Amiri" w:eastAsia="Amiri" w:cs="Amiri"/>
          <w:color w:val="111111"/>
          <w:sz w:val="28"/>
          <w:sz w:val="28"/>
          <w:szCs w:val="28"/>
          <w:rtl w:val="true"/>
          <w:lang w:bidi="ar-SA"/>
        </w:rPr>
        <w:t xml:space="preserve">، كما هو نص آية المودة ولذلك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قسيم النار والجنة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أصحاب الصراط المستقيم الذين أنعم الله عليهم بالتطهير وحفظهم عن غضبه وسخطه وعصمهم عن الضلال في أية أمر فهم الهداة والهادين لهذه الأمة الذين أشير إليهم في سورة الحمد ، فهم ولاة الصراط يقيمهم الباري يوم المحشر</w:t>
      </w:r>
      <w:r>
        <w:rPr>
          <w:rFonts w:eastAsia="Amiri" w:cs="Amiri" w:ascii="Amiri" w:hAnsi="Amiri"/>
          <w:color w:val="111111"/>
          <w:sz w:val="28"/>
          <w:szCs w:val="28"/>
          <w:rtl w:val="true"/>
          <w:lang w:bidi="ar-SA"/>
        </w:rPr>
        <w:t xml:space="preserve">. </w:t>
      </w:r>
      <w:bookmarkStart w:id="65" w:name="pg20504_231259"/>
    </w:p>
    <w:p>
      <w:pPr>
        <w:pStyle w:val="Heading4"/>
        <w:numPr>
          <w:ilvl w:val="3"/>
          <w:numId w:val="1"/>
        </w:numPr>
        <w:rPr/>
      </w:pPr>
      <w:bookmarkStart w:id="66" w:name="__RefHeading___Toc10046978_3381743652"/>
      <w:bookmarkStart w:id="67" w:name="_Toc22"/>
      <w:bookmarkEnd w:id="65"/>
      <w:bookmarkEnd w:id="66"/>
      <w:r>
        <w:rPr>
          <w:rtl w:val="true"/>
        </w:rPr>
        <w:t>الإمامة</w:t>
      </w:r>
      <w:bookmarkEnd w:id="67"/>
    </w:p>
    <w:p>
      <w:pPr>
        <w:pStyle w:val="Heading5"/>
        <w:numPr>
          <w:ilvl w:val="4"/>
          <w:numId w:val="1"/>
        </w:numPr>
        <w:rPr/>
      </w:pPr>
      <w:bookmarkStart w:id="68" w:name="__RefHeading___Toc10046980_3381743652"/>
      <w:bookmarkStart w:id="69" w:name="_Toc23"/>
      <w:bookmarkEnd w:id="68"/>
      <w:r>
        <w:rPr>
          <w:rtl w:val="true"/>
        </w:rPr>
        <w:t xml:space="preserve">التوسل بالإئمة </w:t>
      </w:r>
      <w:r>
        <w:rPr>
          <w:rtl w:val="true"/>
        </w:rPr>
        <w:t>(</w:t>
      </w:r>
      <w:r>
        <w:rPr>
          <w:rtl w:val="true"/>
        </w:rPr>
        <w:t>عليهم السلام</w:t>
      </w:r>
      <w:r>
        <w:rPr>
          <w:rtl w:val="true"/>
        </w:rPr>
        <w:t>) :</w:t>
      </w:r>
      <w:bookmarkEnd w:id="69"/>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العقائدي للتوسل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لشفاء مرض ؟ و هل هناك من أهل السنة من توسل بالصحابة مع ذكر المصادر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العديد من الأدلة المتكاثرة علی ذلك نذكر منها مقتطفاً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عَلي وَجْهِ أَبِي يَأْتِ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عَلي وَجْهِهِ فَارْتَدَّ بَصِيراً </w:t>
      </w:r>
      <w:r>
        <w:rPr>
          <w:rStyle w:val="FootnoteAnchor"/>
          <w:rtl w:val="true"/>
        </w:rPr>
        <w:footnoteReference w:id="148"/>
      </w:r>
      <w:r>
        <w:rPr>
          <w:rFonts w:ascii="Amiri" w:hAnsi="Amiri" w:eastAsia="Amiri" w:cs="Amiri"/>
          <w:color w:val="111111"/>
          <w:sz w:val="28"/>
          <w:sz w:val="28"/>
          <w:szCs w:val="28"/>
          <w:rtl w:val="true"/>
          <w:lang w:bidi="ar-SA"/>
        </w:rPr>
        <w:t xml:space="preserve">، وفي ذيل سورة يوسف يقول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ما كانَ حَدِيثاً يُفْتَري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ذكره الله تعالی من أستشفاء نبي الله يعقوب بقميص ابنه نبي الله يوسف ورجوع بصره ببركة قميصه ليس حديثاً يفتري خيالي بل عبرة لاُولي الألباب كي يستنّوا بسنن أنبياء الله تعالی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w:t>
      </w:r>
    </w:p>
    <w:p>
      <w:pPr>
        <w:pStyle w:val="BookText"/>
        <w:rPr/>
      </w:pPr>
      <w:r>
        <w:rPr>
          <w:rFonts w:ascii="Amiri" w:hAnsi="Amiri" w:eastAsia="Amiri" w:cs="Amiri"/>
          <w:color w:val="111111"/>
          <w:sz w:val="28"/>
          <w:sz w:val="28"/>
          <w:szCs w:val="28"/>
          <w:rtl w:val="true"/>
          <w:lang w:bidi="ar-SA"/>
        </w:rPr>
        <w:t xml:space="preserve">اَللّهَ وَ اسْتَغْفَرَ لَهُمُ الرَّسُولُ لَوَجَدُوا اللّهَ تَوّاباً رَحِيماً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المعلوم أن مرض الروح وهو الذنوب أعظم من مرض البدن ، فاذا كان 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النجاة الاًبدية والخلاص الدائم مقبولة ، فكيف لا تكون 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في النجاة من المرض البدني الموقت ، وقد أجمع المسلمون في روايات الفريقين علی 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مثل ما روي أصحاب كتب السير المعروفة لدي الفريقين وكتب الحديث والتواريخ والتفسير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خيبر عندما لم يظفر المسلمون باليهود وقلاعهم المحصنة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أرسل أبا بكر وعمر وعمرو بن العاص كل واحد في مرة مع الجيش فيرجعون فراراً في يئس من الظفر باليهود وفي حالة من الذعر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لاًعطين الراية غداً رجلاً يحبّ الله ورسوله ويحبه الله ورسوله كرار غير فرار ، يفتح الله علی يديه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 فتطاولت إلی ذلك أعناق القوم وقالوا من يعطاها وكل واحد تمني أن يكون هو ، فأصبح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نادي أين علی ، فقالوا له أنه مريض مصاب بالرمد في عينيه فقال أتوني به ، فجاؤوا به أرمد العينين فمسح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 علی بريق ماء فمه الشريف فبرئ عليّ و أخذ الرآية وفتح الله تعالی علی يديه حصون اليهود وقتل مرحباً وكانت أحد مواقفه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بنت صرح الدولة الاسلامية العظمي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فنري في هذا الموقف قد أستشفي علياً بريق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روي أصحاب </w:t>
      </w:r>
      <w:bookmarkStart w:id="70" w:name="pg20504_231261"/>
    </w:p>
    <w:p>
      <w:pPr>
        <w:pStyle w:val="BookText"/>
        <w:rPr/>
      </w:pPr>
      <w:bookmarkEnd w:id="70"/>
      <w:r>
        <w:rPr>
          <w:rFonts w:ascii="IRNazanin" w:hAnsi="IRNazanin" w:eastAsia="IRNazanin"/>
          <w:color w:val="111111"/>
          <w:sz w:val="28"/>
          <w:sz w:val="28"/>
          <w:szCs w:val="28"/>
          <w:rtl w:val="true"/>
          <w:lang w:bidi="fa-IR"/>
        </w:rPr>
        <w:t xml:space="preserve">الصحاح الستة أن المسلمين كان يتبركون بفاضل وضوءه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غير ذلك من الموارد التي لا تحصي </w:t>
      </w:r>
      <w:r>
        <w:rPr>
          <w:rFonts w:eastAsia="IRNazanin" w:cs="IRNazanin"/>
          <w:color w:val="111111"/>
          <w:sz w:val="28"/>
          <w:szCs w:val="28"/>
          <w:rtl w:val="true"/>
          <w:lang w:bidi="fa-IR"/>
        </w:rPr>
        <w:t>.</w:t>
      </w:r>
    </w:p>
    <w:p>
      <w:pPr>
        <w:pStyle w:val="Heading5"/>
        <w:numPr>
          <w:ilvl w:val="4"/>
          <w:numId w:val="1"/>
        </w:numPr>
        <w:rPr/>
      </w:pPr>
      <w:bookmarkStart w:id="71" w:name="__RefHeading___Toc10046982_3381743652"/>
      <w:bookmarkStart w:id="72" w:name="_Toc24"/>
      <w:bookmarkEnd w:id="71"/>
      <w:r>
        <w:rPr>
          <w:rtl w:val="true"/>
        </w:rPr>
        <w:t xml:space="preserve">الإمام علی </w:t>
      </w:r>
      <w:r>
        <w:rPr>
          <w:rtl w:val="true"/>
        </w:rPr>
        <w:t>(</w:t>
      </w:r>
      <w:r>
        <w:rPr>
          <w:rtl w:val="true"/>
        </w:rPr>
        <w:t>عليه السلام</w:t>
      </w:r>
      <w:r>
        <w:rPr>
          <w:rtl w:val="true"/>
        </w:rPr>
        <w:t>) :</w:t>
      </w:r>
      <w:bookmarkEnd w:id="72"/>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نساوي نحن الشيعة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ليس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البشر؟ و أليس هذا غلو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تساوي الشيعة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الفضيلة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الخلق والكائنات أجمعين وأشرف البرايا علی الاطلاق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قابَ قَوْسَيْنِ أَوْ أَدْني </w:t>
      </w:r>
      <w:r>
        <w:rPr>
          <w:rStyle w:val="FootnoteAnchor"/>
          <w:rtl w:val="true"/>
        </w:rPr>
        <w:footnoteReference w:id="152"/>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عَلي ذلِكُمْ إِصْرِي قالُوا أَقْرَرْنا قالَ فَاشْهَدُوا وَ أَنَا مَعَكُمْ مِنَ الشّاهِدِينَ </w:t>
      </w:r>
      <w:r>
        <w:rPr>
          <w:rStyle w:val="FootnoteAnchor"/>
          <w:rtl w:val="true"/>
        </w:rPr>
        <w:footnoteReference w:id="153"/>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عَلي هؤُلاءِ شَهِيداً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أدني منه من رب العزة وجميع الانبياء والرسل أخذ تعالی الميثاق عليهم بنصرة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والإيمان به مما يدل علی صدارته عليهم وغيرها من الآٌيات وقد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سأله أحد الأحبار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أفنبي أنت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ويلك إنما أنا عبد من عبيد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Style w:val="FootnoteAnchor"/>
          <w:rtl w:val="true"/>
        </w:rPr>
        <w:footnoteReference w:id="155"/>
      </w:r>
      <w:r>
        <w:rPr>
          <w:rFonts w:ascii="Amiri" w:hAnsi="Amiri" w:eastAsia="Amiri" w:cs="Amiri"/>
          <w:color w:val="111111"/>
          <w:sz w:val="28"/>
          <w:sz w:val="28"/>
          <w:szCs w:val="28"/>
          <w:rtl w:val="true"/>
          <w:lang w:bidi="ar-SA"/>
        </w:rPr>
        <w:t xml:space="preserve">، نعم ما تذكره الشيعة هو وحدة سيرة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ووحدة نورهما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فجعل تعالی في آية المباهلة نفس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عَلي بَيِّنَةٍ مِنْ رَبِّهِ وَ يَتْلُوهُ شاهِدٌ مِنْهُ </w:t>
      </w:r>
      <w:r>
        <w:rPr>
          <w:rStyle w:val="FootnoteAnchor"/>
          <w:rtl w:val="true"/>
        </w:rPr>
        <w:footnoteReference w:id="157"/>
      </w:r>
      <w:r>
        <w:rPr>
          <w:rFonts w:ascii="IRNazanin" w:hAnsi="IRNazanin" w:eastAsia="IRNazanin"/>
          <w:color w:val="111111"/>
          <w:sz w:val="28"/>
          <w:sz w:val="28"/>
          <w:szCs w:val="28"/>
          <w:rtl w:val="true"/>
          <w:lang w:bidi="fa-IR"/>
        </w:rPr>
        <w:t xml:space="preserve">، فالذي علی البينة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يتلوه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تعالی من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روي الفريقان في نزول سورة براءة بعد نزول جبرئيل عن الله تعالی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تبليغ أبي بكر سورة البراءة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لا يؤدي عنك إلا أنت أو رجل منك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فلا يبلّغ عن النبي فيما يوحي إليه من الله تعالی الا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رجل من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وذريته المطهرون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الثامن عشر من شهر ذي الحجة من السنة العاشرة للهجرة النبوية الشريفة تمت بيعة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المكان و الذي كان يسمي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نصب فيها أمير المؤمنين الأمام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علی أبنائه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بعد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كان عُمر الإمام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وثلاثون عاماً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عدد الذين بايعوا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بيعة الغدير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من الفريقين سبعون ألفا وبعضها مائة وعشرون ألفا وغيرها من الأعداد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يقال عدد زوجات الإمام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السراري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هنا كم عددهن بالكامل ؟ وما هو أضخم كتاب يبحث في بيعة غدير خم ومن هو مؤلف هذا الكتاب و كم عدد أجزائه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الاميني وعدد أجزاءه عشرة ولكن هناك كتب في الغدير من قبل مؤلفين من أهل السنة من المحدثين في القرن الثاني والثالث أضخم من ذلك مما قد أحصت جميع الطرق لهذا الحديث النبوي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 البديهي عند عامة العلويين ولادة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المشرفة ، والحديث المبيّن لتفصيل دخول فاطمة بنت أسد الكعبة وولادة عليّ فيها تصرح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أنها دخلت الكعبة وبقيت فيها ثلاثة أيام وفي نفس اليوم الثالث خرجت من الكعبة ومعها ولدها عليّ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وبتصريح حديث المولد ؛ كان يوم خروجها من الكعبة يوم التروية وبعده عرفة وبعدهما </w:t>
      </w:r>
    </w:p>
    <w:p>
      <w:pPr>
        <w:pStyle w:val="BookText"/>
        <w:rPr/>
      </w:pPr>
      <w:r>
        <w:rPr>
          <w:rFonts w:ascii="Amiri" w:hAnsi="Amiri" w:eastAsia="Amiri" w:cs="Amiri"/>
          <w:color w:val="111111"/>
          <w:sz w:val="28"/>
          <w:sz w:val="28"/>
          <w:szCs w:val="28"/>
          <w:rtl w:val="true"/>
          <w:lang w:bidi="ar-SA"/>
        </w:rPr>
        <w:t xml:space="preserve">الأضحي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فيتضح إن ولادة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في اليوم السادس من شهر ذي حجة الحرام، وأما ما أشتهر بين أوساط عامة العلوية من عدهم يوم الميلاد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 فذلك لا تقاوم مثل هذا الحديث الذي بني عليه عقيدة كل العلويين في مولده في الكعبة ، فإنه لم يلتزم أحد بهذا الحديث ويتركه ؛ فكأنه ترك عقيدة الولادة في الكعبة ، لأنه هو الحديث الخاص لبيان تفصيل ذلك، ولم يعارض مضمونه ساير الأحاديث الشارحة لتفصيل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الأخذ ببعض الحديث وترك بعضه ؛ فلا محيص من الإلتزام بمفاده ونتيجته في تاريخ ولادته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يصرح أيضا بعدم صحة القول بوقوع الولادة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الذي ورد من الناحية المقدسة ، وروي الشيخ الطوسي أنه خرج هذا التوقيع من الناحية المقدسة علی يد الشيخ أبي القاسم 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أن صاحب الزمان أوصي بهذا الدعاء ، وأمر أن يدعو المؤمنين به في كل يوم من شهر رجب ، وهو معروف عند عامة العلويين ومسطور في كتب حديثهم وأدعيتهم ويلتزمون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بالمولودين في رجب محمد بن علی الثاني وابنه محمد بن علی المنتجب وأتقرّب بهما إليك خير القرب يا من إليه المعروف طلب</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ونص هذا الدعاء مصرح مؤكد علی أن المولود من الأئمة أو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رجب ينحصر في شخصين وهما الإمام الجواد والإمام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يفيد بصراحة أن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ولادته في شهر رجب ؛ ولو كانت لكان يذكره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الدعاء مع الإمامين المذكورين ، بل كان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كانت من روايات تاريخ ولادة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ولادته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وكان هو يشترك مع جده في الإسم والكنية فلعل ذلك أدي إلی وقوع الخلط في النقل أو التصحيف وأدي إلی نسبتها إلی الأئمة واشتهر بين عامة الناس</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شاهد آخر يلزم قبل الإستشهاد به أن أشرح مقدمة موضحة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دراسة كانت لي سابقا حول أراء العلويين وأتباع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ومبانيهم ؛ تبين لي أنه كان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خاصتهم وحملة علومهم صنفان من أصحابهم فصنف كانوا حملة ظاهر علومهم ؛ أمثال زرارة ومحمد بن مسلم ، وصنف آخر ضمن تحملهم لعلومهم الظاهرة ؛ كانوا أيضا حملة أسرارهم وعلومهم الباطنة ، وكان أصحاب الظاهر كثيراً ما ينكرون أصحاب الباطن لعدم تحملهم ما عند حملة العلوم الباطنة ، 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يوصون أصحاب أسرارهم بالكتمان وعدم إفشاء ما لا يحتمله أصحاب الظاهر ، وأيضا يدافعون عنهم أمام أصحاب الظاهر ، واستمر الخطان في ظل الأئمة ؛ فاستمر خط أصحاب الأسرار في جنب خط أصحاب الظاهر عبر القرون والعصور ؛ فكما أن ظاهرة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هي استمرار خط حملة العلوم الظاهرة ، فكذلك استمر خط حملة علومهم الباطنة ولكنه في ضمن أصحاب </w:t>
      </w:r>
    </w:p>
    <w:p>
      <w:pPr>
        <w:pStyle w:val="BookText"/>
        <w:rPr/>
      </w:pPr>
      <w:r>
        <w:rPr>
          <w:rFonts w:ascii="IRNazanin" w:hAnsi="IRNazanin" w:eastAsia="IRNazanin"/>
          <w:color w:val="111111"/>
          <w:sz w:val="28"/>
          <w:sz w:val="28"/>
          <w:szCs w:val="28"/>
          <w:rtl w:val="true"/>
          <w:lang w:bidi="fa-IR"/>
        </w:rPr>
        <w:t xml:space="preserve">الظاهر ، فهم في الحقيقة جامع الخطين ، ويتكتمون علومهم الموصولة إليهم عبر إستمرار خط أصحاب الباطن ، وهم ضمن اعتقادهم وإلتزامهم بكتب الحديث وكل ما يعتبر من مصادر العلوية وأصحاب الظاهر؛ ولكنه أيضا لديهم نصوص حديث وعلوم متوارثة عن طريق أصحاب الأسرار من الأئمة الأطهار ، ولكنه يكتمونها فيما بينهم ولا يبدونها إلا للأوحدي الذي يأتمنونه ، ويروون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حديثاً من حفظه علينا حفظه الله وحفظ عليه دينه ودنياه ، ومن أذاعاه علينا سلبه الله دينه ودنياه ، يا معلي إنه من كتم الصعب من حديثنا جعله الله نوراً بين عينيه ورزقه العز في الناس ، ومن أذاع الصعب من حديثنا لم يمت  حتی يعضه السلاح أو يموت متحيراً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هذه المقدمة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عندهم أيضا أن ولادة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الكعبة كانت في السادس من شهر ذي الحجة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فلذلك هذا القول في تاريخ مولده؛ موافق علی حسب مصادر عامة العلويين وخاصتهم ، وإن أشتهر غيره في أوساط عامتهم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حديث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فجاء في أمهات مصادر الحديث عند العلويين منها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آمالي الشيخ الطوسي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مناقب ابن شهر آشوب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بحار </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آمالي الشيخ الصدوق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علل الشرايع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معاني الاخبار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روضة الواعظين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كشف اليقين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كشف الحقّ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بشارة المصطفي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مدينه المعاجز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تفسير البرهان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حلية الإبرار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نص الحديث الشارح لتفصيل ولادته في الكعبة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محمد ابن أحمد بن شاذان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حبيبة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عيينة عن الزهري عن عائشة ، قال محمد بن أحمد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سهل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عمر الزبيقي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أنس بن مالك عن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w:t>
      </w:r>
    </w:p>
    <w:p>
      <w:pPr>
        <w:pStyle w:val="BookText"/>
        <w:rPr/>
      </w:pPr>
      <w:r>
        <w:rPr>
          <w:rFonts w:ascii="IRNazanin" w:hAnsi="IRNazanin" w:eastAsia="IRNazanin"/>
          <w:color w:val="111111"/>
          <w:sz w:val="28"/>
          <w:sz w:val="28"/>
          <w:szCs w:val="28"/>
          <w:rtl w:val="true"/>
          <w:lang w:bidi="fa-IR"/>
        </w:rPr>
        <w:t xml:space="preserve">إبراهيم بن علی بإسناده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العباس بن عبد المطلب و يزيد بن قعنب جالسين ما بين فريق بني هاشم إلی فريق عبد العزي بإزاء بيت الله الحرام إذ أتت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أسد بن هاشم أم</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حاملة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لتسعة أشهر وكان يوم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بإزاء البيت الحرام وقد أخذها الطلق فرمت بطرفها نحو السماء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إني مؤمنة بك وبما جاء به من عندك الرسول وبكل نبي من أنبيائك وكل كتاب أنزلته وإني مصدقة بكلام جدي إبراهيم الخليل وإنه بني بيتك العتيق فأسألك بحق هذا البيت ومن بناه وبهذا المولود الذي في أحشائي الذي يكلمني ويؤنسني بحديثه و أنا موقنة أنه إحدي آياتك ودلائلك لما يسرت علی ولادتي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العباس بن عبد المطلب و يزيد بن 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تكلمت فاطمة بنت أسد ودعت بهذا الدعاء رأينا البيت قد أنفتح من ظهره ودخلت فاطمة فيه وغابت عن أبصارنا ثم عادت الفتحة والتزقت بإذن الله ، فرمنا أن نفتح الباب ليصل إليها بعض نسائنا فلم ينفتح الباب فعلمنا أن ذلك أمر من أمر الله وبقيت فاطمة في البيت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مكة يتحدثون بذلك في أفواه السكك و تتحدث المخدرات في خدورهن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ثلاثة أيام انفتح البيت من الموضع الذي كانت </w:t>
      </w:r>
    </w:p>
    <w:p>
      <w:pPr>
        <w:pStyle w:val="BookText"/>
        <w:rPr/>
      </w:pPr>
      <w:r>
        <w:rPr>
          <w:rFonts w:ascii="IRNazanin" w:hAnsi="IRNazanin" w:eastAsia="IRNazanin"/>
          <w:color w:val="111111"/>
          <w:sz w:val="28"/>
          <w:sz w:val="28"/>
          <w:szCs w:val="28"/>
          <w:rtl w:val="true"/>
          <w:lang w:bidi="fa-IR"/>
        </w:rPr>
        <w:t xml:space="preserve">دخلت فيه فخرجت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يديها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أختارني من خلقه وفضلني علی المختارات ممن مضي قبلي وقد اختار الله آسية بنت مزاحم فإنها عبدت الله سراً في موضع لا يحب الله أن يعبد فيه إلا إضطراراً و أن مريم بنت عمران هانت ويسرت عليها ولادة عيسي فهزت الجذع اليابس من النخلة في فلاة من الأرض  حتی تساقط عليها رطباً جنياً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الله أختارني وفضلني عليهما وعلي كل من مضي قبلي من نساء العالمين لإني ولدت في بيته العتيق وبقيت فيه ثلاثة أيام آكل من ثمار الجنة وأرزاقها فلما أردت أن أخرج وولدي علی يدي هتف بي هاتف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سميه علياً فأنا العلي الأعلي وإني خلقته من قدرتي وعز جلالي وقسط عدلي وأشتققت أسمه من أسمي وأدبته بأدبي وفوضت إليه أمري ووقفته علی غامض علمي وولد في بيتي وهو أول من يؤذن فوق بيتي ويكسر الأصنام ويرميها علی وجهها ويعظمني ويمجدني ويهللني وهو الإمام بعد حبيبي ونبيي وخيرتي من خلقي محمد رسولي ووصيه فطوبي لمن أحبه ونصره والويل لمن عصاه وخذله وجحد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أبو طالب سرّ 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عليك يا أبه ورحمة الله وبركاته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أهتز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وضحك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تنحنح بإذن الله تعالی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أَفْلَحَ الْمُؤْمِنُونَ اَلَّذِينَ هُمْ فِي صَلاتِهِمْ خاشِعُونَ </w:t>
      </w:r>
      <w:r>
        <w:rPr>
          <w:rStyle w:val="FootnoteAnchor"/>
          <w:rtl w:val="true"/>
        </w:rPr>
        <w:footnoteReference w:id="162"/>
      </w:r>
      <w:r>
        <w:rPr>
          <w:rFonts w:ascii="Amiri" w:hAnsi="Amiri" w:eastAsia="Amiri" w:cs="Amiri"/>
          <w:color w:val="111111"/>
          <w:sz w:val="28"/>
          <w:sz w:val="28"/>
          <w:szCs w:val="28"/>
          <w:rtl w:val="true"/>
          <w:lang w:bidi="ar-SA"/>
        </w:rPr>
        <w:t xml:space="preserve">، إلی آخر الآيات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أفلحوا بك وقرأ تمام الآيات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اَلَّذِينَ يَرِثُونَ الْفِرْدَوْسَ هُمْ فِيها خالِدُونَ </w:t>
      </w:r>
      <w:r>
        <w:rPr>
          <w:rStyle w:val="FootnoteAnchor"/>
          <w:rtl w:val="true"/>
        </w:rPr>
        <w:footnoteReference w:id="163"/>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 الله أميرهم تميرهم من علومك فيمتارون وأنت و الله دليلهم وبك يهتدون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أذهبي إلی عمه حمزة فبشريه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أنا فمن يرويه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فيه فانفجرت منه اثنتا عشرة عيناً فسمي ذلك اليوم يوم التروية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أن رجعت فاطمة بنت أسد رأت نوراً قد أرتفع من علی إلی عنان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شددته وقمطته بقماط ، فبتر القماط</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فاطمة قماطاً جيدا فشددته به ، فبتر القماط ، ثم جعلته </w:t>
      </w:r>
    </w:p>
    <w:p>
      <w:pPr>
        <w:pStyle w:val="BookText"/>
        <w:rPr/>
      </w:pPr>
      <w:r>
        <w:rPr>
          <w:rFonts w:ascii="IRNazanin" w:hAnsi="IRNazanin" w:eastAsia="IRNazanin"/>
          <w:color w:val="111111"/>
          <w:sz w:val="28"/>
          <w:sz w:val="28"/>
          <w:szCs w:val="28"/>
          <w:rtl w:val="true"/>
          <w:lang w:bidi="fa-IR"/>
        </w:rPr>
        <w:t xml:space="preserve">في قماطين فبترهما ، فجعلته ثلاثة ، فبترها ، فجعلته أربعة أقمطة من رق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فبترها ، فجعلته خمسة أقمطة ديباج لصلابته فبترها كلها ، فجعلته ستة من ديباج وواحد من الادم ، فتمطي فيها فقطعها كلها بإذن الله ، ثم قال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لا تشدي يدي فإني أحتاج إلی أن أبصبص لربي بإصبعي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له شأن ونبأ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غد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فاطمة فلما بصر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عليه وضحك في وجهه وأشار إليه أن خذني إليك وأسقني مما سقيتني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فلكلام فاطمة سمي ذلك اليوم يوم عرفة، يعني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فلما كان اليوم الثالث وكان العاشر من ذي الحجة أذن أبو طالب في الناس إذناً جامعاً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إلی وليمة إبني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 ثلاثمائة من الإبل وألف رأس من البقر والغنم وأتخذ وليمة عظيمة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ألا من أراد من طعام علی ولدي فهلموا إلی أن طوفوا بالبيت سبعا وادخلوا وسلموا علی ولدي علی فإن الله شرفه ولفعل </w:t>
      </w:r>
    </w:p>
    <w:p>
      <w:pPr>
        <w:pStyle w:val="BookText"/>
        <w:rPr/>
      </w:pPr>
      <w:r>
        <w:rPr>
          <w:rFonts w:ascii="Amiri" w:hAnsi="Amiri" w:eastAsia="Amiri" w:cs="Amiri"/>
          <w:color w:val="111111"/>
          <w:sz w:val="28"/>
          <w:sz w:val="28"/>
          <w:szCs w:val="28"/>
          <w:rtl w:val="true"/>
          <w:lang w:bidi="ar-SA"/>
        </w:rPr>
        <w:t xml:space="preserve">أبي طالب شرف يوم النحر </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الشيخ محمد بن علی بن شهر آشوب في كتاب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شعبة عن قتادة عن أنس عن العباس بن عبد المطلب ورواية الحسن بن محبوب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مختصر وساق بعض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مناقب آل أبي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حلية الإبرار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ابن بابويه في أماليه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موسي الدقاق رحمه الله حدثنا محمد بن جعفر الاسدي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موسي بن عمران عن الحسين بن يزيد عن محمد بن سنان عن المفضل بن عمر عن ثابت ابن دينار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يزيد بن قعنب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العباس ابن عبد المطلب وفريق من عبد العزي بإزاء بيت الله الحرام إذ أقبلت فاطمة بنت أسد أم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بزيادة ونقصان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أمالي الطوسي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في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وحلية الإبرار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محمد بن علی بن شهراشوب في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الشيعة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مناقب آل أبي طالب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في بحار الأنوار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حلية الإبرار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السيد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العمريّة أيضا في كتبهم ؛ وقوع </w:t>
      </w:r>
    </w:p>
    <w:p>
      <w:pPr>
        <w:pStyle w:val="BookText"/>
        <w:rPr/>
      </w:pPr>
      <w:r>
        <w:rPr>
          <w:rFonts w:ascii="Amiri" w:hAnsi="Amiri" w:eastAsia="Amiri" w:cs="Amiri"/>
          <w:color w:val="111111"/>
          <w:sz w:val="28"/>
          <w:sz w:val="28"/>
          <w:szCs w:val="28"/>
          <w:rtl w:val="true"/>
          <w:lang w:bidi="ar-SA"/>
        </w:rPr>
        <w:t>ولادة عليّ في الكعبة،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ابن المغازلي في مناقبه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وأبن الصباغ المالكي في 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والكنجي الشافعي في 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السيد العلويّ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أختم كلامي بتهنئة هذا اليوم الشريف الذي هو للمؤمنين عيد سعيد إلی الحضرة القدسية والناحية المقدسة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العلويين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المشهور في ولادة أمير المؤمنين عند الإمامية هو الثالث عشر من شهر رجب كما روي في عدة روايات ذكرها المجلسي في البحار ج</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وأختلاف الروايات في المولد أمر معتاد  حتی في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الشيعة الإمامية تروي ولادته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ربيع الأول بينما أهل سنة الخلافة يروون أنه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ربيع الأول ، وكذا الحال في بقية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كون مولد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الكعبة فهو القول المعروف المروي عند الفريقين ولا أختصاص له بطائفة دون أخری فكما يروي ذلك الشيعة الإمامية في كتبهم ترويه أهل سنة الخلافة والجماعة في كتبهم وكذا الحال في كتب التاريخ المعروفة ، ولا توقف لإثبات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الكعبة المشرفة علی تعيين تاريخ مولده كما يتخيله هذا القائل فإن مصادر مكان تولده لا تنحصر بهذه الروايات كما تخيل بل هناك المصادر الكثيرة الأخري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المتواتر عندنا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الحديث ورد في مصادر أهل السنة وقد نص عليه السيوطي وابن حجر العسقلاني وغيرهم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يوجد هذا الحديث بسند صحيح عندنا فإذا وجد أرجو أن تذكروا المصدر مع السند وترجمة رجال السند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بهذا العنوان وذكر فيه ستة عشر طريقاً لهذا الحديث وذكر في مجلدات أخری مثل 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الغدير للعلامة الاميني ج</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ذكروا أن عدد رواته من طرق العامة يربو علی المائة والستين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 للكليني ج</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طريقاً من الثقات فلاحظه وفي كتاب أحقاق الحق ج</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نرد علی من يزعم أن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معصوماً مستشهداً بحرق الإمام للوفد الذي جعلوه إله و يقولون أن الحديث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يحرق بالنار إلا رب النار </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يحرق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الغالين الذين ألّهوه بالنار حرقاً بل قتلهم بالخنق بدخان النار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بحفر حفيرتين و جعل بينهما ثقباً فأشعل النار في واحدة و جعل الغلاة في الثانية وأطبق عليهم كي يرتدعوا عن كفرهم ولكنهم أزدادوا غياً وقالوا لا يحرق بالنار إلا رب النار مع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Amiri" w:hAnsi="Amiri" w:eastAsia="Amiri" w:cs="Amiri"/>
          <w:color w:val="111111"/>
          <w:sz w:val="28"/>
          <w:sz w:val="28"/>
          <w:szCs w:val="28"/>
          <w:rtl w:val="true"/>
          <w:lang w:bidi="ar-SA"/>
        </w:rPr>
        <w:t xml:space="preserve">يحرقهم بالنار بل قتلهم بالخنق بدخان النار ، وعصمته ليست هي بالتي يدبّ فيها الشك بخبر أو خبرين أو أخبار متعددة فإنها ثابتة بالكتاب والسنة القطعية والسيرة القطعية التي جسدّها في تاريخ الإسلام من عظمة الإستقامة ونور الهداية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الآيات مثل آية التطهير وسورة الدهر وآية الولاية والمودة وغيرها مما تبين في محله من كتب العقائد دلالتها علی عصمته ، وكذا الأحاديث المتواترة كحديث الثقلين وحديث معيته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الحق ومعيّة الحق معه 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وواقعة قلع الباب في خيبر والمبيت في الفراش وزهده وعدالته في تقسيم بيت المال علی السوية للعربي والعجمي والقرشي وغيره وللمهاجرين والأنصار وغيرهم سواء خلافاً لسيرة الخلفاء قبله ومعجزاته وأحكامه في القضاء وغير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متي سيرحل إلی الرفيق الأعلي فما الفضيلة في مبيته علی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الهجرة ؟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أنه ليس البيان كالعيان ، فإن الله تعالی عندما أخبر النبي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بضلال قومه من بعد ما تركهم و أن السامري أضلهم لم ينثار ويتأثر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لما رجع إلی قومه وعاين ضلالهم وعكوفهم في سورة الأعراف وسورة طه علی عبادة العجل وفتنة السامري أشتد غضباً كما وصف كلا الموقفين القرآن الكريم ، وبعبارة أخری الوصف ليس إلا معاني ذهنية وأما العيان فمباشرة نفسانية تتحسس فيها </w:t>
      </w:r>
    </w:p>
    <w:p>
      <w:pPr>
        <w:pStyle w:val="BookText"/>
        <w:rPr/>
      </w:pPr>
      <w:r>
        <w:rPr>
          <w:rFonts w:ascii="IRNazanin" w:hAnsi="IRNazanin" w:eastAsia="IRNazanin"/>
          <w:color w:val="111111"/>
          <w:sz w:val="28"/>
          <w:sz w:val="28"/>
          <w:szCs w:val="28"/>
          <w:rtl w:val="true"/>
          <w:lang w:bidi="fa-IR"/>
        </w:rPr>
        <w:t xml:space="preserve">الغرائز وتنفعل فإن الخبر أمر ومواجهة الحدث أمر آخر ينثار فيها الجأش وتضطرب فيها القوي والأحاسيس ويدبّ فيها الهلع والجزع إلا من يكون علی مكانة من قوة الإيمان واليقين ، وتمثل ذلك في نفسك فإنك لو أخبرت بأنك لن تموت مع كل ما يصيبك من جراح من حيوان مفترس كالأسد الضاري ، فإن هذا الاخبار لن يفيدك طمأنينة وعدم إضطراب إلا اذا كنت علی درجة من اليقين ومع ذلك فإن حرارة الجراح وهول الحدث لن يتغير من حيث الإثارة ، وقد أصيب امير المؤمنين ببالغ الجراحات وقتئذ و كانوا عازمين علی قتله أيضاً انتقاماً لكنهم أخفقوا بمكيدة ربانية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الثابت عند المسلمين أن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يحبه إلا مؤمن ولا يبغضه إلا منافق </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تفسرون أن الغلاة مع الحكم بكفرهم إلا أنهم محبون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التنبيه إلی أن الغلاة علی أقسام وقد أختلف بين العلماء في عدّ بعض الأقسام من الغلو بسبب الأختلاف في معاني الغلو ، ولا ريب أنه ليست كل أنواع الغلو سواء المتفق علی كونها من الغلو أو المختلف عليها ليست كلها موجبة للكفر بمعني الخروج عن الملّة والإسلام ، بل البعض الآخر منها موجب للفسق أو الأبتداع والضلالة سواء المتفق علی كونه غلواً فضلاً عن المختلف فيه أما ضابطة الغلو المتفق علی كونه كذلك ، فهو إثبات كل صفة أو شأن لا يصح أسناده إلا إلی الله </w:t>
      </w:r>
    </w:p>
    <w:p>
      <w:pPr>
        <w:pStyle w:val="BookText"/>
        <w:rPr/>
      </w:pPr>
      <w:r>
        <w:rPr>
          <w:rFonts w:ascii="Amiri" w:hAnsi="Amiri" w:eastAsia="Amiri" w:cs="Amiri"/>
          <w:color w:val="111111"/>
          <w:sz w:val="28"/>
          <w:sz w:val="28"/>
          <w:szCs w:val="28"/>
          <w:rtl w:val="true"/>
          <w:lang w:bidi="ar-SA"/>
        </w:rPr>
        <w:t xml:space="preserve">تعالي ، سواء من ناحية كيفية الإسناد او مضمون المسند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الغلو المختلف فهو اثبات مقامات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عن حدّ صفات الممكنات المخلوقات ، ولكنها تعطي الحظوة والحبوة الأوفر من الكرامة لهم من بين المخلوقات سواء الملائكة أو النبيين والمرسلين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جانب ومن جانب ثان قد روي عن النبي 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فيك إثنان محب غال ومبغض قال </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وكذلك روي عن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فيّ إثنان محب غال ومبغض قال </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فحبه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الغلو في الأعتقاد إيمان كما أن بغضه نفاق ومرض في القلوب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w:t>
      </w:r>
      <w:r>
        <w:rPr>
          <w:rStyle w:val="FootnoteAnchor"/>
          <w:rtl w:val="true"/>
        </w:rPr>
        <w:footnoteReference w:id="169"/>
      </w:r>
      <w:r>
        <w:rPr>
          <w:rFonts w:ascii="Amiri" w:hAnsi="Amiri" w:eastAsia="Amiri" w:cs="Amiri"/>
          <w:color w:val="111111"/>
          <w:sz w:val="28"/>
          <w:sz w:val="28"/>
          <w:szCs w:val="28"/>
          <w:rtl w:val="true"/>
          <w:lang w:bidi="ar-SA"/>
        </w:rPr>
        <w:t xml:space="preserve">، فالمودة لعترة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عظيمة عدلت أجراً لكل الرسالة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ويجب الإلتفات إلی أن الغلو ليس معناه شدة الحب كما يحاول بعض النصاب والمعادين للعترة النبوية تفسيره ، بل الغلو هو ما مرّ تفسيره وإن كان مع ضعف في الميل والحب ، فشدة الحبّ وضعفه لا ربط له بنحو المعرفة ، فالغلو خطأ في المعرفة والأعتقاد ، وعلي ذلك فليس شدة الحب إفراط مع فرض صحة الأعتقاد ، بل شدة الحب حينئذ زيادة إيمان ألا تمعن النظر في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أَشَدُّ حُبًّا لِلّهِ </w:t>
      </w:r>
      <w:r>
        <w:rPr>
          <w:rStyle w:val="FootnoteAnchor"/>
          <w:rtl w:val="true"/>
        </w:rPr>
        <w:footnoteReference w:id="170"/>
      </w:r>
      <w:r>
        <w:rPr>
          <w:rFonts w:ascii="IRNazanin" w:hAnsi="IRNazanin" w:eastAsia="IRNazanin"/>
          <w:color w:val="111111"/>
          <w:sz w:val="28"/>
          <w:sz w:val="28"/>
          <w:szCs w:val="28"/>
          <w:rtl w:val="true"/>
          <w:lang w:bidi="fa-IR"/>
        </w:rPr>
        <w:t xml:space="preserve">، ألا تري إلی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مالكاً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Style w:val="FootnoteAnchor"/>
          <w:rtl w:val="true"/>
        </w:rPr>
        <w:footnoteReference w:id="17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مالكاً شديد المحبة للوصي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متفاني في موالاته ونصرته ضد اعدائه ، فإذا أستقامت المعرفة والأعتقاد تكون المحبة وشدتها رجحان في الإيمان ، وإذا أخطأ الأعتقاد كانت المحبة ولو الضعيفة علی غير السبيل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ويعزز ذلك ما ورد في الحديث النبوي انه لا يؤمن أو لا يكمل إيمان عبد  حتی يكون الله ورسوله أحب إليه من نفسه ومن عشيرته وأمواله ، وهو مضمون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حَتّي يَأْتِيَ اللّهُ بِأَمْرِهِ وَ اللّهُ لا يَهْدِي الْقَوْمَ الْفاسِقِينَ </w:t>
      </w:r>
      <w:r>
        <w:rPr>
          <w:rStyle w:val="FootnoteAnchor"/>
          <w:rtl w:val="true"/>
        </w:rPr>
        <w:footnoteReference w:id="172"/>
      </w:r>
      <w:r>
        <w:rPr>
          <w:rFonts w:ascii="IRNazanin" w:hAnsi="IRNazanin" w:eastAsia="IRNazanin"/>
          <w:color w:val="111111"/>
          <w:sz w:val="28"/>
          <w:sz w:val="28"/>
          <w:szCs w:val="28"/>
          <w:rtl w:val="true"/>
          <w:lang w:bidi="fa-IR"/>
        </w:rPr>
        <w:t xml:space="preserve">، فبين قوله تعالی أن حبّ الله تعالی وكذلك حب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أشدّ من حبّ النفس وحب الأموال والأزواج والمساكن والتجارات أي أن حب الله وحب الرسول يجب أن يكون حباً شديداً يفوق بقية موارد حب الإنسان  حتی لنفسه فالحاصل أن شدّة الحب ليس غلواً مادامت المعرفة والعقيدة صحيحة بل هي قوة 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فالمدار علی صحة المعرفة وصحة العقيدة وعندئذ تكون شدة المحبة رفع درجات في الإيمان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انه لا بد من التنبيه علی ضابطة وهي أنه كما أن الغلو انحراف فإن الجفاء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إنحراف فإن من الناس من يثقل علی قلبه أسم علی أمير المؤمنين أخ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 عمه ، ويستثقل علی سمعه إطراء وذكر </w:t>
      </w:r>
    </w:p>
    <w:p>
      <w:pPr>
        <w:pStyle w:val="BookText"/>
        <w:rPr/>
      </w:pPr>
      <w:r>
        <w:rPr>
          <w:rFonts w:ascii="Amiri" w:hAnsi="Amiri" w:eastAsia="Amiri" w:cs="Amiri"/>
          <w:color w:val="111111"/>
          <w:sz w:val="28"/>
          <w:sz w:val="28"/>
          <w:szCs w:val="28"/>
          <w:rtl w:val="true"/>
          <w:lang w:bidi="ar-SA"/>
        </w:rPr>
        <w:t xml:space="preserve">مناقب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الكراهة نفاق وشقاق ومحاددة لله ولرسول حيث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w:t>
      </w:r>
      <w:r>
        <w:rPr>
          <w:rStyle w:val="FootnoteAnchor"/>
          <w:rtl w:val="true"/>
        </w:rPr>
        <w:footnoteReference w:id="173"/>
      </w:r>
      <w:r>
        <w:rPr>
          <w:rFonts w:ascii="IRNazanin" w:hAnsi="IRNazanin" w:eastAsia="IRNazanin"/>
          <w:color w:val="111111"/>
          <w:sz w:val="28"/>
          <w:sz w:val="28"/>
          <w:szCs w:val="28"/>
          <w:rtl w:val="true"/>
          <w:lang w:bidi="fa-IR"/>
        </w:rPr>
        <w:t xml:space="preserve">، علی وفاطمة وأبناءهما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كذلك هناك المقصّر في معرفة فضائل ومناقب علی وأهل بيته ، فتراه يدافع إثبات أو ثبوت الفضائل وينزل معرفته بأمير المؤمنين إلی الأعتقاد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رتبة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فالتقصير عن المعرفة الصحيحة والكاملة تقصير في الواجب ، وزيغ عن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الأشارة إلی لزوم ذلك قول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 xml:space="preserve">فلا بد من معرفة باب مدينة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نسمع عن المرأة الفاضلة أم البنين زوجة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أحاديث واضحة وصحيحة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مدحها أو الثناء عليها أو ذكرها في موضع مدح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غير واحد من الأفاضل الأجلاء حول قمر بني هاشم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عبد الرزاق المقرم وكتاب قمر بني هاشم وكتاب بطل العلقمي للشيخ المظفر وغيرها من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أوردوه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وسر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البخاري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لأخيه عقيل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لي </w:t>
      </w:r>
    </w:p>
    <w:p>
      <w:pPr>
        <w:pStyle w:val="BookText"/>
        <w:rPr/>
      </w:pPr>
      <w:r>
        <w:rPr>
          <w:rFonts w:ascii="Amiri" w:hAnsi="Amiri" w:eastAsia="Amiri" w:cs="Amiri"/>
          <w:color w:val="111111"/>
          <w:sz w:val="28"/>
          <w:sz w:val="28"/>
          <w:szCs w:val="28"/>
          <w:rtl w:val="true"/>
          <w:lang w:bidi="ar-SA"/>
        </w:rPr>
        <w:t xml:space="preserve">امرأة ولدتها الفحول من العرب تلد لي غلاماً ، 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بفاطمة بنت حزام الكلابية فإنه ليس في العرب أشجع من أبائها ولا أفرس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كتاب مجموعة الشهيد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عقيلة بني هاشم لما رجعت من كربلاء إلی المدينة زارت أم البنين وعزّتها في شهادة أبنائها الأربعة وكانت تتردد بعد ذلك لزيارتها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غير واحد من المؤرخين قصة زواجه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فلاحظ المناقب لابن شهر آشوب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ومطالب السؤول وتاريخ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لأبن الاثير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أبي الفلاء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وردت عدة روايات منها 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عقيل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لي إمرأة قد ولدتها الفحولة من العرب لأتزوجها فتلد لي غلاماً فارساً ، ولكي أصيب منها ولد يكون شجاعاً وعضداً ينصر ولدي الحسين ويواسيه في طفّ كربلاء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يا أمير المؤمنين أم البنين الوحيدية الكلابية فإنه ليس في العرب أشجع من أبائها فتزوجها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عنها أنها رأت في المنام قبل زواجها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هاتفاً يعتف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بشراك فاطمة بالسادة الغرر ثلاثة أنجم والزاهر القمر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أبوهم سيّد في الخلق قاطبة بعد الرسول كذا قد جاء في الخبر </w:t>
      </w:r>
    </w:p>
    <w:p>
      <w:pPr>
        <w:pStyle w:val="BookText"/>
        <w:rPr/>
      </w:pPr>
      <w:r>
        <w:rPr>
          <w:rFonts w:ascii="IRNazanin" w:hAnsi="IRNazanin" w:eastAsia="IRNazanin"/>
          <w:color w:val="111111"/>
          <w:sz w:val="28"/>
          <w:sz w:val="28"/>
          <w:szCs w:val="28"/>
          <w:rtl w:val="true"/>
          <w:lang w:bidi="fa-IR"/>
        </w:rPr>
        <w:t xml:space="preserve">وأمها ثمامة بنت سهيل بن عامر وكانت ثمامة بمكان من النبل والأدب وأبوها أبو المحل وأسمه حزام بن خالد بن ربيعة بن عامر بن صعصعة بن بكر بن هوازن ، من شجعان العرب وفرسانهم ومعني الوحيدية الكلابية نسبة إلی الوحيد بن كعب وكلاب بن ربيعة وأهلها من سادات وأشراف العرب وأبطالهم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ورد في مصادر العامة علی لسان أحد الصحابة أعتراف بولاية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العلامة الأميني العشرات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مصادرهم ممن روي حديث الغدير غدير خم ، كذلك قد روي العلامة اللكهنوي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جملة عديدة العديد من الروايات النبوية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جمع المرحوم السيد المرعشي في الملحقات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عليه الفتن بسبب حرصه علی إقامة حدود الله دون أي تأخير أو أنتظار لتثبيت حكمه علی العالم الإسلامي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وسؤالنا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ينهي أمير المؤمنين عن صلاة التراويح وقيام الليل علی إمام واحد حيث كانتا من بدع الخليفة الثاني التي مازال يستمر عليها معظم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لمْ يعاقب عليها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ينهي الناس عنها في مسجد الكوفة فتنادي الناس وارمضاناه واعمراه ضيعت سنة عمر ، فأحجم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كما ذكر ذلك في خطبة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أخوف</w:t>
      </w:r>
    </w:p>
    <w:p>
      <w:pPr>
        <w:pStyle w:val="BookText"/>
        <w:rPr/>
      </w:pPr>
      <w:r>
        <w:rPr>
          <w:rFonts w:ascii="IRNazanin" w:hAnsi="IRNazanin" w:eastAsia="IRNazanin"/>
          <w:color w:val="111111"/>
          <w:sz w:val="28"/>
          <w:sz w:val="28"/>
          <w:szCs w:val="28"/>
          <w:rtl w:val="true"/>
          <w:lang w:bidi="fa-IR"/>
        </w:rPr>
        <w:t xml:space="preserve">ما أخاف عليكم خلتان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الهوي وطول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الولاة قبلي أعمالاً خالفوا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متعمدين لخلافه ناقضين لعهده ، مغيرين لسنته ولو حملت الناس علی تركها وحولتها إلی مواضعها و إلی ما كانت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لتفرّق عني جندي  حتی أبقی وحدي أو قليل من شيعتي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أمرت الناس أن لا يجتمعوا في شهر رمضان إلا في فريضة وأعلمتهم أن أجتماعهم في النوافل بدعة ، فتنادي بعض أهل عسكري ممن يقاتل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الإسلام غيّرت سنة عمر ، ينهانا عن الصلاة في شهر رمضان تطوعاً ، ولقد خفت أن يثور بي في ناحية جانب عسكري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إلی أن جملة من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بدلّت وغيرّت إلی سنن جاهلية وبدع ، فكان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بعثته للجاهلية الأولي 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خطبه بذلك 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أن بليتكم قد عادت كهيئتها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الموقف يتطلب في الإصلاح الحضاري وتقويم الملة والدين عن الأعوجاج الحاصل يتطلب ويستدعي التدريج في الإصلاح كما كانت منهجية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تغيير السنن الجاهلية وبيان وإقامة التشريع السماوي لإن </w:t>
      </w:r>
    </w:p>
    <w:p>
      <w:pPr>
        <w:pStyle w:val="BookText"/>
        <w:rPr/>
      </w:pPr>
      <w:r>
        <w:rPr>
          <w:rFonts w:ascii="Amiri" w:hAnsi="Amiri" w:eastAsia="Amiri" w:cs="Amiri"/>
          <w:color w:val="111111"/>
          <w:sz w:val="28"/>
          <w:sz w:val="28"/>
          <w:szCs w:val="28"/>
          <w:rtl w:val="true"/>
          <w:lang w:bidi="ar-SA"/>
        </w:rPr>
        <w:t xml:space="preserve">القسر الدفعي يتنافي مع طبيعة التربية والتزكية للجبلة البشرية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مدة خلافة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أهم أعماله التي فعلها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خلافته الظاهرية ما يقرب من الخمس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أعماله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قتاله علی تأويل القرآن كما قاتل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تنزيل القرآن ، و هذا يدلل علی مدي خطورة ما 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قتال أصحاب الجمل المتمثلين في بعض خواص الصحابة الذين إنحرفوا عن مسيرة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كطلحة والزبير وفي أم المؤمنين عائشة التي حاولت أن تستغفل المسلمين من موقعيتها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بذلك أن الحق هو في الكتاب والعترة فقتاله للناكثين بيّن كل ذلك كما ان قتاله للقاسطين وهم معاوية وعمرو بن العاص وبقية قريش الطلقاء فبيّن دورهم في العداء للدين المستمر وإن أعلنوا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قتاله للمارقين وهم الخوارج فبيّن أن من يطلب الحق من القرآن بدون أن يستعين بعترة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سوف يضلّ الطريق كما حصل للخوارج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سنن الخلفاء الثلاثة قبله مما خالفوا فيها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وقائمة تلك السنن كثيرة يطول المقام بذكرها منها التفرقة في العطاء من بيت المال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الأحزاب التي هي الخندق ، وعندما برز فارس الجزيرة عمرو بن عبدود العامري لقتال المسلمين وقد كان يعد بألف </w:t>
      </w:r>
    </w:p>
    <w:p>
      <w:pPr>
        <w:pStyle w:val="BookText"/>
        <w:rPr/>
      </w:pPr>
      <w:r>
        <w:rPr>
          <w:rFonts w:ascii="Amiri" w:hAnsi="Amiri" w:eastAsia="Amiri" w:cs="Amiri"/>
          <w:color w:val="111111"/>
          <w:sz w:val="28"/>
          <w:sz w:val="28"/>
          <w:szCs w:val="28"/>
          <w:rtl w:val="true"/>
          <w:lang w:bidi="ar-SA"/>
        </w:rPr>
        <w:t xml:space="preserve">فارس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يبارزني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يبارزه أضمن له الجنة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فلم يقم له إلا سيد العرب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لماذا لم يبرز أحد من الصحابة الأبرار أمثال المقداد وأبو دجانة وعمار و سلمان و أبوذر وأبو حذيفة والزبير وغيرهم من الشجعان ، ومنهم خلص أصحاب أمير المؤمنين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أعني ، لماذا لم يقوموا وقد ضمن لهم رسول الله الجنة ثلاثاً ؟ هل من قلة إيمان أو جبن ، أو هل كانوا في مؤخرة الجيش أو لم يحضروا ؟ ثم لماذا لم يقاتله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كسليمان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إظهار فضل وصيه علی سائر الخلق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إنه راجع إلی درجة الشجاعة بالألتفات إلی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الإيمان كله للكفر كله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ضربة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العز في بيت كل مؤمن ومسلم والذلّ في بيت كل مشرك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ضربة عليّ يوم الخندق أفضل من عبادة الثقلين </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 فكل هذه الأحاديث تدل علی هول وعظمة المنازلة وخطورتها علی مصير الإسلام ، وقد حكي القرآن زلزلة المؤمنين زلزالاً عظيماً ، وكذلك ما ورد في كتب السير من حكاية حذيفة إلی مدي الخوف لديه ولدي الصحابة  حتی بعد قتل عمرو بن عبدود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وجه الشبه بين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الشبه 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وزيراً لموسي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 في أداء الرسالة</w:t>
      </w:r>
    </w:p>
    <w:p>
      <w:pPr>
        <w:pStyle w:val="BookText"/>
        <w:rPr/>
      </w:pPr>
      <w:r>
        <w:rPr>
          <w:rFonts w:ascii="Amiri" w:hAnsi="Amiri" w:eastAsia="Amiri" w:cs="Amiri"/>
          <w:color w:val="111111"/>
          <w:sz w:val="28"/>
          <w:sz w:val="28"/>
          <w:szCs w:val="28"/>
          <w:rtl w:val="true"/>
          <w:lang w:bidi="ar-SA"/>
        </w:rPr>
        <w:t xml:space="preserve">كما في قول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وزيرا من أهلي هارون أخي</w:t>
      </w:r>
      <w:r>
        <w:rPr>
          <w:rStyle w:val="FootnoteAnchor"/>
          <w:rtl w:val="true"/>
        </w:rPr>
        <w:footnoteReference w:id="182"/>
      </w:r>
      <w:r>
        <w:rPr>
          <w:rFonts w:ascii="Amiri" w:hAnsi="Amiri" w:eastAsia="Amiri" w:cs="Amiri"/>
          <w:color w:val="111111"/>
          <w:sz w:val="28"/>
          <w:sz w:val="28"/>
          <w:szCs w:val="28"/>
          <w:rtl w:val="true"/>
          <w:lang w:bidi="ar-SA"/>
        </w:rPr>
        <w:t xml:space="preserve">، وقد آزر الباري تعالی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كَفي بِاللّهِ شَهِيداً بَيْنِي وَ بَيْنَكُمْ وَ مَنْ عِنْدَهُ عِلْمُ الْكِتابِ </w:t>
      </w:r>
      <w:r>
        <w:rPr>
          <w:rStyle w:val="FootnoteAnchor"/>
          <w:rtl w:val="true"/>
        </w:rPr>
        <w:footnoteReference w:id="183"/>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أُولئِكَ هُمُ الْمُتَّقُونَ </w:t>
      </w:r>
      <w:r>
        <w:rPr>
          <w:rStyle w:val="FootnoteAnchor"/>
          <w:rtl w:val="true"/>
        </w:rPr>
        <w:footnoteReference w:id="184"/>
      </w:r>
      <w:r>
        <w:rPr>
          <w:rFonts w:ascii="Amiri" w:hAnsi="Amiri" w:eastAsia="Amiri" w:cs="Amiri"/>
          <w:color w:val="111111"/>
          <w:sz w:val="28"/>
          <w:sz w:val="28"/>
          <w:szCs w:val="28"/>
          <w:rtl w:val="true"/>
          <w:lang w:bidi="ar-SA"/>
        </w:rPr>
        <w:t xml:space="preserve">، فالذي جاء بالصدق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صدّق به منذ أول الدعوة هو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الدار معروف حيث نزلت فيه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85"/>
      </w:r>
      <w:r>
        <w:rPr>
          <w:rFonts w:ascii="Amiri" w:hAnsi="Amiri" w:eastAsia="Amiri" w:cs="Amiri"/>
          <w:color w:val="111111"/>
          <w:sz w:val="28"/>
          <w:sz w:val="28"/>
          <w:szCs w:val="28"/>
          <w:rtl w:val="true"/>
          <w:lang w:bidi="ar-SA"/>
        </w:rPr>
        <w:t xml:space="preserve">، حيث أعلن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وزيره ونصيره والخليفة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آية المباهلة حيث شرّك الباري مع نبيه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لتحمل مسؤلية إقامة الحجة للدين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هارون خليفة لموسي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مُوسي لِأَخِيهِ هارُونَ </w:t>
      </w:r>
    </w:p>
    <w:p>
      <w:pPr>
        <w:pStyle w:val="BookText"/>
        <w:rPr/>
      </w:pPr>
      <w:r>
        <w:rPr>
          <w:rFonts w:ascii="Amiri" w:hAnsi="Amiri" w:eastAsia="Amiri" w:cs="Amiri"/>
          <w:color w:val="111111"/>
          <w:sz w:val="28"/>
          <w:sz w:val="28"/>
          <w:szCs w:val="28"/>
          <w:rtl w:val="true"/>
          <w:lang w:bidi="ar-SA"/>
        </w:rPr>
        <w:t xml:space="preserve">اُخْلُفْنِي فِي قَوْمِي وَ أَصْلِحْ </w:t>
      </w:r>
      <w:r>
        <w:rPr>
          <w:rStyle w:val="FootnoteAnchor"/>
          <w:rtl w:val="true"/>
        </w:rPr>
        <w:footnoteReference w:id="186"/>
      </w:r>
      <w:r>
        <w:rPr>
          <w:rFonts w:ascii="Amiri" w:hAnsi="Amiri" w:eastAsia="Amiri" w:cs="Amiri"/>
          <w:color w:val="111111"/>
          <w:sz w:val="28"/>
          <w:sz w:val="28"/>
          <w:szCs w:val="28"/>
          <w:rtl w:val="true"/>
          <w:lang w:bidi="ar-SA"/>
        </w:rPr>
        <w:t xml:space="preserve">، وفي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87"/>
      </w:r>
      <w:r>
        <w:rPr>
          <w:rFonts w:ascii="IRNazanin" w:hAnsi="IRNazanin" w:eastAsia="IRNazanin"/>
          <w:color w:val="111111"/>
          <w:sz w:val="28"/>
          <w:sz w:val="28"/>
          <w:szCs w:val="28"/>
          <w:rtl w:val="true"/>
          <w:lang w:bidi="fa-IR"/>
        </w:rPr>
        <w:t xml:space="preserve">، التي نزلت في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تصدق وهو يصلي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الآيات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هارون أخ لموسي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الآيات ، وقال تعالی في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آخي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بين المهاجرين والأنصار وآخي بين نفسه الشريفة وبين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المرتين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هارون للأنحراف بعد رحيل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بني إسرائيل لجبل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إِلهُكُمْ وَ إِلهُ مُوسي فَنَسِيَ، أَ فَلا يَرَوْنَ أَلاّ يَرْجِعُ إِلَيْهِمْ قَوْلاً وَ لا يَمْلِكُ لَهُمْ ضَرًّا وَ لا نَفْعاً وَ لَقَدْ قالَ لَهُمْ هارُونُ مِنْ قَبْلُ يا قَوْمِ إِنَّما فُتِنْتُمْ بِهِ وَ إِنَّ رَبَّكُمُ الرَّحْمنُ فَاتَّبِعُونِي وَ أَطِيعُوا أَمْرِي قالُوا لَنْ نَبْرَحَ عَلَيْهِ عاكِفِينَ حَتّي يَرْجِعَ إِلَيْنا مُوسي، قالَ يا هارُونُ ما مَنَعَكَ إِذْ رَأَيْتَهُمْ ضَلُّوا أَلاّ تَتَّبِعَنِ أَ فَعَصَيْتَ أَمْرِي قالَ يَا بْنَ أُمَّ لا تَأْخُذْ بِلِحْيَتِي وَ لا بِرَأْسِي إِنِّي خَشِيتُ أَنْ تَقُولَ فَرَّقْتَ بَيْنَ بَنِي إِسْرائِيلَ وَ لَمْ تَرْقُبْ قَوْلِي </w:t>
      </w:r>
      <w:r>
        <w:rPr>
          <w:rStyle w:val="FootnoteAnchor"/>
          <w:rtl w:val="true"/>
        </w:rPr>
        <w:footnoteReference w:id="1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قال تعالی حول الأوضاع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أنبأ بها قبل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عَلي أَعْقابِكُمْ وَ مَنْ يَنْقَلِبْ عَلي عَقِبَيْهِ فَلَنْ يَضُرَّ اللّهَ شَيْئاً وَ سَيَجْزِي اللّهُ الشّاكِرِينَ </w:t>
      </w:r>
      <w:r>
        <w:rPr>
          <w:rStyle w:val="FootnoteAnchor"/>
          <w:rtl w:val="true"/>
        </w:rPr>
        <w:footnoteReference w:id="190"/>
      </w:r>
      <w:r>
        <w:rPr>
          <w:rFonts w:ascii="Amiri" w:hAnsi="Amiri" w:eastAsia="Amiri" w:cs="Amiri"/>
          <w:color w:val="111111"/>
          <w:sz w:val="28"/>
          <w:sz w:val="28"/>
          <w:szCs w:val="28"/>
          <w:rtl w:val="true"/>
          <w:lang w:bidi="ar-SA"/>
        </w:rPr>
        <w:t xml:space="preserve">، كما قال تعالی عن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قَوْمُ مُوسي مِنْ بَعْدِهِ مِنْ حُلِيِّهِمْ عِجْلاً جَسَداً لَهُ خُوارٌ أَ لَمْ يَرَوْا أَنَّهُ لا يُكَلِّمُهُمْ وَ لا يَهْدِيهِمْ سَبِيلاً اتَّخَذُوهُ وَ 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مُوسي إِلي قَوْمِهِ غَضْبانَ أَسِفاً قالَ بِئْسَما خَلَفْتُمُونِي مِنْ بَعْدِي أَ عَجِلْتُمْ أَمْرَ رَبِّكُمْ وَ أَلْقَي الْأَلْواحَ وَ أَخَذَ بِرَأْسِ أَخِيهِ يَجُرُّهُ إِلَيْهِ قالَ ابْنَ أُمَّ إِنَّ الْقَوْمَ اسْتَضْعَفُونِي وَ كادُوا يَقْتُلُونَنِي فَلا تُشْمِتْ بِيَ الْأَعْداءَ وَ لا تَجْعَلْنِي مَعَ الْقَوْمِ الظّالِمِينَ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تنبأ القرآن في سور أخری بالأوضاع بعد رحيل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القرآن بوصول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w:t>
      </w:r>
      <w:r>
        <w:rPr>
          <w:rStyle w:val="FootnoteAnchor"/>
          <w:rtl w:val="true"/>
        </w:rPr>
        <w:footnoteReference w:id="192"/>
      </w:r>
      <w:r>
        <w:rPr>
          <w:rFonts w:ascii="Amiri" w:hAnsi="Amiri" w:eastAsia="Amiri" w:cs="Amiri"/>
          <w:color w:val="111111"/>
          <w:sz w:val="28"/>
          <w:sz w:val="28"/>
          <w:szCs w:val="28"/>
          <w:rtl w:val="true"/>
          <w:lang w:bidi="ar-SA"/>
        </w:rPr>
        <w:t xml:space="preserve">، إلی سدة السلطة ومسند القدرة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لَوْ لا نُزِّلَتْ سُورَةٌ فَإِذا أُنْزِلَتْ سُورَةٌ مُحْكَمَةٌ وَ ذُكِرَ فِيهَا الْقِتالُ رَأَيْتَ الَّذِينَ فِي قُلُوبِهِمْ مَرَضٌ يَنْظُرُونَ إِلَيْكَ نَظَرَ الْمَغْشِيِّ عَلَيْهِ مِنَ الْمَوْتِ فَأَوْلي لَهُمْ طاعَةٌ وَ قَوْلٌ مَعْرُوفٌ فَإِذا عَزَمَ الْأَمْرُ فَلَوْ صَدَقُوا اللّهَ لَكانَ خَيْراً لَهُمْ، فَهَلْ عَسَيْتُمْ إِنْ تَوَلَّيْتُمْ أَنْ تُفْسِدُوا فِي الْأَرْضِ وَ تُقَطِّعُوا أَرْحامَكُمْ أُولئِكَ الَّذِينَ لَعَنَهُمُ اللّهُ </w:t>
      </w:r>
    </w:p>
    <w:p>
      <w:pPr>
        <w:pStyle w:val="BookText"/>
        <w:rPr/>
      </w:pPr>
      <w:r>
        <w:rPr>
          <w:rFonts w:ascii="Amiri" w:hAnsi="Amiri" w:eastAsia="Amiri" w:cs="Amiri"/>
          <w:color w:val="111111"/>
          <w:sz w:val="28"/>
          <w:sz w:val="28"/>
          <w:szCs w:val="28"/>
          <w:rtl w:val="true"/>
          <w:lang w:bidi="ar-SA"/>
        </w:rPr>
        <w:t xml:space="preserve">فَأَصَمَّهُمْ وَ أَعْمي أَبْصارَهُمْ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فتنبأ الآيات بطابع الحكم لاولئك الذين سوف يتسنمون القدرة والحكم بانه الإفساد في التدبير والعسف في ادارة الأمور وإقصاء المقربين عند الله ورسوله وإدناء المبعدين عند الله ورسوله فتفتح المناصب لمسلمة الفتح وللطلقاء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يُعْجِبُكَ قَوْلُهُ فِي الْحَياةِ الدُّنْيا وَ يُشْهِدُ اللّهَ عَلي ما فِي قَلْبِهِ وَ هُوَ أَلَدُّ الْخِصامِ وَ إِذا تَوَلّي سَعي فِي الْأَرْضِ لِيُفْسِدَ فِيها وَ يُهْلِكَ الْحَرْثَ وَ النَّسْلَ وَ اللّهُ لا يُحِبُّ الْفَسادَ وَ إِذا قِيلَ لَهُ اتَّقِ اللّهَ أَخَذَتْهُ الْعِزَّةُ بِالْإِثْمِ فَحَسْبُهُ جَهَنَّمُ وَ لَبِئْسَ الْمِهادُ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تنبأ عن صفات من يتقلّد الامور من كونه معسول اللسان ولكنه شديد</w:t>
      </w:r>
    </w:p>
    <w:p>
      <w:pPr>
        <w:pStyle w:val="BookText"/>
        <w:rPr/>
      </w:pPr>
      <w:r>
        <w:rPr>
          <w:rFonts w:ascii="Amiri" w:hAnsi="Amiri" w:eastAsia="Amiri" w:cs="Amiri"/>
          <w:color w:val="111111"/>
          <w:sz w:val="28"/>
          <w:sz w:val="28"/>
          <w:szCs w:val="28"/>
          <w:rtl w:val="true"/>
          <w:lang w:bidi="ar-SA"/>
        </w:rPr>
        <w:t xml:space="preserve">اللجاج والمخالفة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وسيكون منه الإفساد في تدبير الأمور وهلاك العمران والنسل في سعيه للتوسع في قدرته في رقعة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ذكرت في قبال الآية الاخري المادحة لمبيت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بليلة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وَ اللّهُ رَؤُفٌ بِالْعِبادِ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شبر وشبير ،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ريحانتا النبي وسبطا هذه الأمة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تفسيركم لحديث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علی لا يعرف الله إلا أنا وأنت ولا يعرفني إلا الله وأنت ولا يعرفك إلا الله و أنا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نحن نعرف أن معرفة المحدود إلی اللامحدود يساوي صفر فما هو تفسيركم إلی هذا الحديث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مفاد الحديث هو 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تعالی بنحو تكون معرفتهما له تعالی محيطة بذاته تعالی أو معرفة اكتناه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له بالكُنه ، والعياذ بالله تعالی ، 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له بإسمه الأعظم الأعظم الأعظم وبآياته الكبري فإنه لم يصل إلی ذلك المقام 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وآلهما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فالمعرفة بالآيات يثبتها القرآن والوحي والعقل ، والمعرفة بالكُنه والأكتناه والأحاطة ينفيها الوحي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المعرفة مطلقاً صفر وممتنعة بالباري لما أمكن الإيمان ولا الكفر ولا العلم ولا اليقين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تزوج الإمام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وصية السيدة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التزوج بأبنة أختها إمامة بنت زينب لأنها أعطف علی بنيها وتقوم مقامها في رعايتهم ، وكان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سارع في تنفيذ جميع </w:t>
      </w:r>
    </w:p>
    <w:p>
      <w:pPr>
        <w:pStyle w:val="BookText"/>
        <w:rPr/>
      </w:pPr>
      <w:r>
        <w:rPr>
          <w:rFonts w:ascii="Amiri" w:hAnsi="Amiri" w:eastAsia="Amiri" w:cs="Amiri"/>
          <w:color w:val="111111"/>
          <w:sz w:val="28"/>
          <w:sz w:val="28"/>
          <w:szCs w:val="28"/>
          <w:rtl w:val="true"/>
          <w:lang w:bidi="ar-SA"/>
        </w:rPr>
        <w:t xml:space="preserve">وصاياها كالدفن ليلاً وعدم إعلام أحد ممن ظلمها حقها في تشييعها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يذكر أسم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أو مع الأئمة في القرآن ؟ نرجو الإجابة علی هذا السؤال بدقة لأننا نريد الرد علی من يشكك في إمامة الأئمة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بوجوه متعددة في الكتاب تارة بالنعوت وأخری بصاحب الأفعال المعروفة وثاقة بدرجة معرفية الأسم الخاص ورابعة بالأسم كاللقب وغيرها من الأنماط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فمن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إِلَي الْحَقِّ أَحَقُّ أَنْ يُتَّبَعَ أَمَّنْ لا يَهِدِّي إِلاّ أَنْ يُهْدي فَما لَكُمْ كَيْفَ تَحْكُمُونَ </w:t>
      </w:r>
      <w:r>
        <w:rPr>
          <w:rStyle w:val="FootnoteAnchor"/>
          <w:rtl w:val="true"/>
        </w:rPr>
        <w:footnoteReference w:id="197"/>
      </w:r>
      <w:r>
        <w:rPr>
          <w:rFonts w:ascii="Amiri" w:hAnsi="Amiri" w:eastAsia="Amiri" w:cs="Amiri"/>
          <w:color w:val="111111"/>
          <w:sz w:val="28"/>
          <w:sz w:val="28"/>
          <w:szCs w:val="28"/>
          <w:rtl w:val="true"/>
          <w:lang w:bidi="ar-SA"/>
        </w:rPr>
        <w:t xml:space="preserve">، فقد كان أعلم الصحابة وأقضاهم وكان الكل محتاجون إلی علمه وكان مستغنياً عنهم ومثله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بِاللّهِ شَهِيداً بَيْنِي وَ بَيْنَكُمْ وَ مَنْ عِنْدَهُ عِلْمُ الْكِتابِ </w:t>
      </w:r>
      <w:r>
        <w:rPr>
          <w:rStyle w:val="FootnoteAnchor"/>
          <w:rtl w:val="true"/>
        </w:rPr>
        <w:footnoteReference w:id="198"/>
      </w:r>
      <w:r>
        <w:rPr>
          <w:rFonts w:ascii="Amiri" w:hAnsi="Amiri" w:eastAsia="Amiri" w:cs="Amiri"/>
          <w:color w:val="111111"/>
          <w:sz w:val="28"/>
          <w:sz w:val="28"/>
          <w:szCs w:val="28"/>
          <w:rtl w:val="true"/>
          <w:lang w:bidi="ar-SA"/>
        </w:rPr>
        <w:t>، والآية مكية لا مدنية كما شذ بذلك القول بعض المفسرين وسياق الآيات في سورة الرعد يكذب هذا القول ويثبت أنه مكية ولم</w:t>
      </w:r>
    </w:p>
    <w:p>
      <w:pPr>
        <w:pStyle w:val="BookText"/>
        <w:rPr/>
      </w:pPr>
      <w:r>
        <w:rPr>
          <w:rFonts w:ascii="IRNazanin" w:hAnsi="IRNazanin" w:eastAsia="IRNazanin"/>
          <w:color w:val="111111"/>
          <w:sz w:val="28"/>
          <w:sz w:val="28"/>
          <w:szCs w:val="28"/>
          <w:rtl w:val="true"/>
          <w:lang w:bidi="fa-IR"/>
        </w:rPr>
        <w:t xml:space="preserve">يكن من أهل الكتاب من آمن في مكة فالنعت إشارة إليه ، وتنبيه علی وجود هذا الوصف في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وتحفيز لأختباره بوجود هذا الوصف فيه كي يتم الفحص عن البرهان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النمط الثاني كقوله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w:t>
      </w:r>
    </w:p>
    <w:p>
      <w:pPr>
        <w:pStyle w:val="BookText"/>
        <w:rPr/>
      </w:pPr>
      <w:r>
        <w:rPr>
          <w:rFonts w:ascii="Amiri" w:hAnsi="Amiri" w:eastAsia="Amiri" w:cs="Amiri"/>
          <w:color w:val="111111"/>
          <w:sz w:val="28"/>
          <w:sz w:val="28"/>
          <w:szCs w:val="28"/>
          <w:rtl w:val="true"/>
          <w:lang w:bidi="ar-SA"/>
        </w:rPr>
        <w:t xml:space="preserve">يُقِيمُونَ الصَّلاةَ وَ يُؤْتُونَ الزَّكاةَ وَ هُمْ راكِعُونَ </w:t>
      </w:r>
      <w:r>
        <w:rPr>
          <w:rStyle w:val="FootnoteAnchor"/>
          <w:rtl w:val="true"/>
        </w:rPr>
        <w:footnoteReference w:id="199"/>
      </w:r>
      <w:r>
        <w:rPr>
          <w:rFonts w:ascii="Amiri" w:hAnsi="Amiri" w:eastAsia="Amiri" w:cs="Amiri"/>
          <w:color w:val="111111"/>
          <w:sz w:val="28"/>
          <w:sz w:val="28"/>
          <w:szCs w:val="28"/>
          <w:rtl w:val="true"/>
          <w:lang w:bidi="ar-SA"/>
        </w:rPr>
        <w:t xml:space="preserve">، فحصرت الولاية والإمامة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ومثله ما في سورة الدهر وآية المباهلة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النمط الثالث كقوله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فِي أُمِّ الْكِتابِ لَدَيْنا لَعَلِيٌّ حَكِيمٌ </w:t>
      </w:r>
      <w:r>
        <w:rPr>
          <w:rStyle w:val="FootnoteAnchor"/>
          <w:rtl w:val="true"/>
        </w:rPr>
        <w:footnoteReference w:id="200"/>
      </w:r>
      <w:r>
        <w:rPr>
          <w:rFonts w:ascii="Amiri" w:hAnsi="Amiri" w:eastAsia="Amiri" w:cs="Amiri"/>
          <w:color w:val="111111"/>
          <w:sz w:val="28"/>
          <w:sz w:val="28"/>
          <w:szCs w:val="28"/>
          <w:rtl w:val="true"/>
          <w:lang w:bidi="ar-SA"/>
        </w:rPr>
        <w:t xml:space="preserve">، و وَ وَهَبْنا لَهُمْ مِنْ رَحْمَتِنا وَ جَعَلْنا لَهُمْ لِسانَ صِدْقٍ عَلِيًّا </w:t>
      </w:r>
      <w:r>
        <w:rPr>
          <w:rStyle w:val="FootnoteAnchor"/>
          <w:rtl w:val="true"/>
        </w:rPr>
        <w:footnoteReference w:id="201"/>
      </w:r>
      <w:r>
        <w:rPr>
          <w:rFonts w:ascii="IRNazanin" w:hAnsi="IRNazanin" w:eastAsia="IRNazanin"/>
          <w:color w:val="111111"/>
          <w:sz w:val="28"/>
          <w:sz w:val="28"/>
          <w:szCs w:val="28"/>
          <w:rtl w:val="true"/>
          <w:lang w:bidi="fa-IR"/>
        </w:rPr>
        <w:t xml:space="preserve">،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الآيتين وإن فسرها جملة من المفسرين بالوصف ولكن هناك من الشواهد ما يعضد أرادة معني العلمية ، وعلي سبيل الأشارة فإن الذي يمسه أم الكتاب والكتاب المكنون هو المطهرون أهل آية التطهير ، والولد والذرية الصالحة هي لسان مديح وذكر صدق لصلاح الأب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صِراطٌ عَلَيَّ مُسْتَقِيمٌ </w:t>
      </w:r>
      <w:r>
        <w:rPr>
          <w:rStyle w:val="FootnoteAnchor"/>
          <w:rtl w:val="true"/>
        </w:rPr>
        <w:footnoteReference w:id="202"/>
      </w:r>
      <w:r>
        <w:rPr>
          <w:rFonts w:ascii="IRNazanin" w:hAnsi="IRNazanin" w:eastAsia="IRNazanin"/>
          <w:color w:val="111111"/>
          <w:sz w:val="28"/>
          <w:sz w:val="28"/>
          <w:szCs w:val="28"/>
          <w:rtl w:val="true"/>
          <w:lang w:bidi="fa-IR"/>
        </w:rPr>
        <w:t xml:space="preserve">، وقراءتها بالجار والمجرور ضمير المتكلم لا يستقيم المعني إلا بالتقدير ونحوه من التكلف وأما إضافة الصراط إلی أسم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نظير إضافة الصراط إلی الذين أنعمت عليهم في سورة الحمد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 إِلْ‌ياسِينَ </w:t>
      </w:r>
      <w:r>
        <w:rPr>
          <w:rStyle w:val="FootnoteAnchor"/>
          <w:rtl w:val="true"/>
        </w:rPr>
        <w:footnoteReference w:id="203"/>
      </w:r>
      <w:r>
        <w:rPr>
          <w:rFonts w:ascii="Amiri" w:hAnsi="Amiri" w:eastAsia="Amiri" w:cs="Amiri"/>
          <w:color w:val="111111"/>
          <w:sz w:val="28"/>
          <w:sz w:val="28"/>
          <w:szCs w:val="28"/>
          <w:rtl w:val="true"/>
          <w:lang w:bidi="ar-SA"/>
        </w:rPr>
        <w:t xml:space="preserve">، فإن فتح الهمزة قراءة ثلاثة من القراء المشهورين ويعضد هذه القراءة إن إلياس لا تضاف إليه الياء والنون </w:t>
      </w:r>
    </w:p>
    <w:p>
      <w:pPr>
        <w:pStyle w:val="BookText"/>
        <w:rPr/>
      </w:pPr>
      <w:r>
        <w:rPr>
          <w:rFonts w:ascii="Amiri" w:hAnsi="Amiri" w:eastAsia="Amiri" w:cs="Amiri"/>
          <w:color w:val="111111"/>
          <w:sz w:val="28"/>
          <w:sz w:val="28"/>
          <w:szCs w:val="28"/>
          <w:rtl w:val="true"/>
          <w:lang w:bidi="ar-SA"/>
        </w:rPr>
        <w:t xml:space="preserve">مع أن قرائتها بالكسر أيضاً دالة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هو بمعني الرحم كما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يَرْقُبُونَ فِي مُؤْمِنٍ إِلاًّ وَ لا ذِمَّةً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النمط الرابع كآية مودة ذوي القربي والخمس لذوي القربي والفيء لذوي القربي وهم قربي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bookmarkStart w:id="73" w:name="pg20504_231293"/>
    </w:p>
    <w:p>
      <w:pPr>
        <w:pStyle w:val="Heading4"/>
        <w:numPr>
          <w:ilvl w:val="3"/>
          <w:numId w:val="1"/>
        </w:numPr>
        <w:rPr/>
      </w:pPr>
      <w:bookmarkStart w:id="74" w:name="__RefHeading___Toc10046984_3381743652"/>
      <w:bookmarkStart w:id="75" w:name="_Toc25"/>
      <w:bookmarkEnd w:id="73"/>
      <w:bookmarkEnd w:id="74"/>
      <w:r>
        <w:rPr>
          <w:rtl w:val="true"/>
        </w:rPr>
        <w:t xml:space="preserve">العصمة </w:t>
      </w:r>
      <w:r>
        <w:rPr>
          <w:rtl w:val="true"/>
        </w:rPr>
        <w:t>:</w:t>
      </w:r>
      <w:bookmarkEnd w:id="75"/>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عَصي آدَمُ رَبَّهُ فَغَوي </w:t>
      </w:r>
      <w:r>
        <w:rPr>
          <w:rStyle w:val="FootnoteAnchor"/>
          <w:rtl w:val="true"/>
        </w:rPr>
        <w:footnoteReference w:id="204"/>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عصمة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بوجودهم في الدنيا ولا ترتبط بوجودهم في غيرها من حياة، كالحياة في الجنة البرزخية مما يمكن أن تترتب عليه المعاصي ومقدماتها كالوسوسة ثم العصيان إذ لا تكليف إلا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التوضيح وبيان الإشتباه إن وجد ؟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أن الدين كمعتقدات وسنن روحية و أن لم يختص بنشأة من النشآت إلا أن الشريعة والتكليف العملي للبدن والأمر والنهي الإلهي التشريعي مختص بالنشأة الدنياوية للبشر كما هو مفاد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مِنِّي هُديً فَمَنْ تَبِعَ هُدايَ فَلا خَوْفٌ عَلَيْهِمْ وَ لا هُمْ يَحْزَنُونَ وَ الَّذِينَ كَفَرُوا وَ كَذَّبُوا بِآياتِنا أُولئِكَ أَصْحابُ النّارِ هُمْ فِيها خالِدُونَ </w:t>
      </w:r>
      <w:r>
        <w:rPr>
          <w:rStyle w:val="FootnoteAnchor"/>
          <w:rtl w:val="true"/>
        </w:rPr>
        <w:footnoteReference w:id="206"/>
      </w:r>
      <w:r>
        <w:rPr>
          <w:rFonts w:ascii="IRNazanin" w:hAnsi="IRNazanin" w:eastAsia="IRNazanin"/>
          <w:color w:val="111111"/>
          <w:sz w:val="28"/>
          <w:sz w:val="28"/>
          <w:szCs w:val="28"/>
          <w:rtl w:val="true"/>
          <w:lang w:bidi="fa-IR"/>
        </w:rPr>
        <w:t xml:space="preserve">، فالتشريع الهادي المنجز ثوابه علی طاعته وعقابه علی مخالفته هو في الهبوط إلی الأرض والنشأة الدنياوية، فما كان من نهي منه تعالی في </w:t>
      </w:r>
    </w:p>
    <w:p>
      <w:pPr>
        <w:pStyle w:val="BookText"/>
        <w:rPr/>
      </w:pPr>
      <w:r>
        <w:rPr>
          <w:rFonts w:ascii="IRNazanin" w:hAnsi="IRNazanin" w:eastAsia="IRNazanin"/>
          <w:color w:val="111111"/>
          <w:sz w:val="28"/>
          <w:sz w:val="28"/>
          <w:szCs w:val="28"/>
          <w:rtl w:val="true"/>
          <w:lang w:bidi="fa-IR"/>
        </w:rPr>
        <w:t xml:space="preserve">الجنة قبل الدنيا لم يكن مولوياً تشريعياً بالمعني الذي نعهده بل إرشاد وإشفاق نصيحة منه تعالی لآدم وحواء، ويطلق العصيان علی مخالفة الآمر الذي من صنف الارشاد مثل أن الأخ يخالف أخاه الذي ينصحه فيقول له عصيت أمري لا سيما إذا كان الآمر يفوق المأمور في المنزلة، فلم يكن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معصية حقيقية بالمعني الذي يتبادر إلی الذهن من معني معهود كي يخلّ بعصمته، بل هو ما عبّر عنه علماء الامامية بترك</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الأولي، أي كون الموافقة بنحو الأولوية في حكم العقل لا اللزوم، وسرّ التعبير بذلك في الآية هو أن المقرّب يتوقع منه ما لا يتوقع من الأباعد ومن هنا قيل حسنات الابرار سيئات المقربين أي أن الفعل الذي يعدّ حسنات الابرار لو أتي به المقرّب علی درجة الكيفية التي أتي بها الأبرار لعدّه المولي مستهينا به، كما في مثال الملك يتوقع من وزيره من الإحترام والتعظيم والتبعية ما لا يتوقع من سائر الرعيّة، لا بمعني أن النقصان الذي يقع في فعل الوزير معصية بالمعني المعهود المصطلح في التكاليف العامة، بل بمعني تركه للأولي الذي هو في شأن الوزير جفوة في مقام القرب والمقربين ، فتكون غواية عن ما هو أكمل في الدرجات العالية من الكمال ، وأما وسوسة الشيطان فليس بمعني تسلطه علی قلب النبي وعقله ، فإنه قد يؤذي بدن النبي كما في أيوب أو بعض قواه النفسية النازلة كما في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يُخَيَّلُ إِلَيْهِ مِنْ سِحْرِهِمْ أَنَّها تَسْعي ، أو علی اتباعه كما في القاء الشيطان في أمنية الأنبياء أي الكمال في الخارج المحيطي الذي يتمني الانبياء صلاحه، فيكون ما يلقي الشيطان فتنة للأتباع، لكنه لا يتسلط علی مركز النبوة وهو قلب وعقل النبي اللذين يتلقيان </w:t>
      </w:r>
    </w:p>
    <w:p>
      <w:pPr>
        <w:pStyle w:val="BookText"/>
        <w:rPr/>
      </w:pPr>
      <w:r>
        <w:rPr>
          <w:rFonts w:ascii="IRNazanin" w:hAnsi="IRNazanin" w:eastAsia="IRNazanin"/>
          <w:color w:val="111111"/>
          <w:sz w:val="28"/>
          <w:sz w:val="28"/>
          <w:szCs w:val="28"/>
          <w:rtl w:val="true"/>
          <w:lang w:bidi="fa-IR"/>
        </w:rPr>
        <w:t>الوحي، وكان الشيطان قد قاسمهما أي قسم بالله تعالی أن نهيه تعالی لم يتعلق بالشجرة المخصوصة، بناءاً علی جعل الإستثناء في الآية منقطعاً لا متصلاً، فكان ذلك نحو من الخداع لا التسويل، لا سيما وان الدار لم تكن دار تكليف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وردت في بعض الأحاديث والروايات من قبيل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نسمع ذلك من بعض أصحاب المنابر أو نبي أفضل من نبي ، ويستدلون بذلك من بعض الروايات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يوم عاشوراء فأراد أن يطمئنها فقال لها أن الحسن أفضل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 xml:space="preserve">مدي صحة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هناك فعلا أفضلية بين ألائمة إذا كانت هناك أفضلية فما معني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إمامان قاما أم قعدا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توجد هناك درجات في العصمة ؟ مثلا عصمة الإمام الجواد أكثر أو أقل من عصمة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الرجاء التوضيح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الرُّسُلُ فَضَّلْنا بَعْضَهُمْ عَلي بَعْضٍ مِنْهُمْ مَنْ كَلَّمَ اللّهُ وَ رَفَعَ بَعْضَهُمْ دَرَجاتٍ </w:t>
      </w:r>
      <w:r>
        <w:rPr>
          <w:rStyle w:val="FootnoteAnchor"/>
          <w:rtl w:val="true"/>
        </w:rPr>
        <w:footnoteReference w:id="208"/>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w:t>
      </w:r>
    </w:p>
    <w:p>
      <w:pPr>
        <w:pStyle w:val="BookText"/>
        <w:rPr/>
      </w:pPr>
      <w:r>
        <w:rPr>
          <w:rFonts w:ascii="Amiri" w:hAnsi="Amiri" w:eastAsia="Amiri" w:cs="Amiri"/>
          <w:color w:val="111111"/>
          <w:sz w:val="28"/>
          <w:sz w:val="28"/>
          <w:szCs w:val="28"/>
          <w:rtl w:val="true"/>
          <w:lang w:bidi="ar-SA"/>
        </w:rPr>
        <w:t xml:space="preserve">مِنَ الرُّسُلِ </w:t>
      </w:r>
      <w:r>
        <w:rPr>
          <w:rStyle w:val="FootnoteAnchor"/>
          <w:rtl w:val="true"/>
        </w:rPr>
        <w:footnoteReference w:id="209"/>
      </w:r>
      <w:r>
        <w:rPr>
          <w:rFonts w:ascii="Amiri" w:hAnsi="Amiri" w:eastAsia="Amiri" w:cs="Amiri"/>
          <w:color w:val="111111"/>
          <w:sz w:val="28"/>
          <w:sz w:val="28"/>
          <w:szCs w:val="28"/>
          <w:rtl w:val="true"/>
          <w:lang w:bidi="ar-SA"/>
        </w:rPr>
        <w:t xml:space="preserve">، فصرّح تعالی بالتفضيل بين الرسل و أن بعضهم أولی عزم لا كلهم ،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ابْتَلي إِبْراهِيمَ رَبُّهُ بِكَلِماتٍ فَأَتَمَّهُنَّ قالَ إِنِّي جاعِلُكَ لِلنّاسِ إِماماً </w:t>
      </w:r>
      <w:r>
        <w:rPr>
          <w:rStyle w:val="FootnoteAnchor"/>
          <w:rtl w:val="true"/>
        </w:rPr>
        <w:footnoteReference w:id="210"/>
      </w:r>
      <w:r>
        <w:rPr>
          <w:rFonts w:ascii="IRNazanin" w:hAnsi="IRNazanin" w:eastAsia="IRNazanin"/>
          <w:color w:val="111111"/>
          <w:sz w:val="28"/>
          <w:sz w:val="28"/>
          <w:szCs w:val="28"/>
          <w:rtl w:val="true"/>
          <w:lang w:bidi="fa-IR"/>
        </w:rPr>
        <w:t xml:space="preserve">، فبين تعالی أنه آتي إبراهيم الإمامة الإلهية بعد الإمتحان بكلمات وبعد ذلك أي بعد نبوته ورسالته ومقام الخلّة آتاه الإمامة ، فلم يؤته إياها في أوائل عمره ولا منذ صغره ، والتفاضل ههنا معناً في الكمالات والعلوم اللدنية ودرجات العصمة وإن كان الكل معصوماً عن الذنب والخطأ والمعصية إلا أن في درجات العبادة وتحمّل الشدائد والإحاطة العلمية تختلف درجاتهم وبالتالي فضيلتهم ، وأما الرواية المشار إليها فهي مأثورة في كتب المقاتل والتاريخ إلا أن المعروف لدي الكثير من علماء الإمامية في ترتيب الفضيلة بين المعصومين أن الرتبة الأولي لسيد الكائنات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لباقي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إلی ذلك روايات بدء الخلقة لأنوارهم عليهم السلام وكذلك كثير من الروايات الأخري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أنهم نور واحد وكذا في العلم وغيره ولا منافاة لأن جهات الكمالات عديدة كما تقدم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التفاوت في العصمة فحيث إنها تنشأ من العلم ونحوه من الكمالات وقد عرفت اختلاف الدرجات في العلم اللدني والكمالات الأخري فلا محالة بأن تختلف درجات العصمة إلا أن هناك اشتراك في </w:t>
      </w:r>
    </w:p>
    <w:p>
      <w:pPr>
        <w:pStyle w:val="BookText"/>
        <w:rPr/>
      </w:pPr>
      <w:r>
        <w:rPr>
          <w:rFonts w:ascii="Amiri" w:hAnsi="Amiri" w:eastAsia="Amiri" w:cs="Amiri"/>
          <w:color w:val="111111"/>
          <w:sz w:val="28"/>
          <w:sz w:val="28"/>
          <w:szCs w:val="28"/>
          <w:rtl w:val="true"/>
          <w:lang w:bidi="ar-SA"/>
        </w:rPr>
        <w:t xml:space="preserve">العصمة من الذنب والمعصية والخطاء والزدائل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العصمة راجع إلی العلم اللدني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المقصود بالعلم اللدني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اللدني المقوّم للعصمة عبارة عن علم حضوري ليس من سنخ الأفكار والمعاني الخطورية في القوة المفكرة أو العاقلة بل هو فيض إلهامي علی القلب والروح يعاين به القلب الحقيقة أو أثارها عياناً ، نعم يلازم هذا الفيض ترجمته في القوة المفكرة والعاقلة إلی أفكار ومعاني صادقة مطابقة له ، يتأهل بواسطته أيضاً للعلم بإرادات الله تعالی ومشيئاته كما في قوله تعالی في 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 بَسْطَةً فِي الْعِلْمِ </w:t>
      </w:r>
      <w:r>
        <w:rPr>
          <w:rStyle w:val="FootnoteAnchor"/>
          <w:rtl w:val="true"/>
        </w:rPr>
        <w:footnoteReference w:id="211"/>
      </w:r>
      <w:r>
        <w:rPr>
          <w:rFonts w:ascii="Amiri" w:hAnsi="Amiri" w:eastAsia="Amiri" w:cs="Amiri"/>
          <w:color w:val="111111"/>
          <w:sz w:val="28"/>
          <w:sz w:val="28"/>
          <w:szCs w:val="28"/>
          <w:rtl w:val="true"/>
          <w:lang w:bidi="ar-SA"/>
        </w:rPr>
        <w:t xml:space="preserve">، فتأهل طالوت لأن يخبر عن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مُبْتَلِيكُمْ بِنَهَرٍ فَمَنْ شَرِبَ مِنْهُ </w:t>
      </w:r>
      <w:r>
        <w:rPr>
          <w:rStyle w:val="FootnoteAnchor"/>
          <w:rtl w:val="true"/>
        </w:rPr>
        <w:footnoteReference w:id="212"/>
      </w:r>
      <w:r>
        <w:rPr>
          <w:rFonts w:ascii="Amiri" w:hAnsi="Amiri" w:eastAsia="Amiri" w:cs="Amiri"/>
          <w:color w:val="111111"/>
          <w:sz w:val="28"/>
          <w:sz w:val="28"/>
          <w:szCs w:val="28"/>
          <w:rtl w:val="true"/>
          <w:lang w:bidi="ar-SA"/>
        </w:rPr>
        <w:t xml:space="preserve">، وكذلك في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Style w:val="FootnoteAnchor"/>
          <w:rtl w:val="true"/>
        </w:rPr>
        <w:footnoteReference w:id="213"/>
      </w:r>
      <w:r>
        <w:rPr>
          <w:rFonts w:ascii="Amiri" w:hAnsi="Amiri" w:eastAsia="Amiri" w:cs="Amiri"/>
          <w:color w:val="111111"/>
          <w:sz w:val="28"/>
          <w:sz w:val="28"/>
          <w:szCs w:val="28"/>
          <w:rtl w:val="true"/>
          <w:lang w:bidi="ar-SA"/>
        </w:rPr>
        <w:t xml:space="preserve">، فتأهل لان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رَبُّكَ أَنْ يَبْلُغا أَشُدَّهُما وَ يَسْتَخْرِجا كَنزَهُما رَحْمَةً مِنْ رَبِّكَ وَ ما فَعَلْتُهُ عَنْ أَمْرِي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سألني صديق لي وهو سني لماذا تقولون أن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 و أنا لم أستطع أن أعطه الإجابة الوافية أرجو منكم أن تتكرموا لي في الإجابة عن هذا السؤال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أعتقدنا بعصمة ائمة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الآيات القرانية والأحاديث النبوية علی ذلك فنموذج نذكر بعضاً منها والبقية تطلب من الكتب الكلامية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15"/>
      </w:r>
      <w:r>
        <w:rPr>
          <w:rFonts w:ascii="Amiri" w:hAnsi="Amiri" w:eastAsia="Amiri" w:cs="Amiri"/>
          <w:color w:val="111111"/>
          <w:sz w:val="28"/>
          <w:sz w:val="28"/>
          <w:szCs w:val="28"/>
          <w:rtl w:val="true"/>
          <w:lang w:bidi="ar-SA"/>
        </w:rPr>
        <w:t xml:space="preserve">، ومفاد الآية هو أن إرادة الباري تعالی تعلقت بإبعاد الرجس عنهم وتطهيرهم ، وليست هذه الإرادة تشريعية أي بمعني الإرادة التي في الأوامر الشرعية والأحكام التشريعية بل هي نظير قوله تعالی في عصمة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لِنَصْرِفَ عَنْهُ السُّوءَ وَ الْفَحْشاءَ إِنَّهُ مِنْ عِبادِنَا الْمُخْلَصِينَ </w:t>
      </w:r>
      <w:r>
        <w:rPr>
          <w:rStyle w:val="FootnoteAnchor"/>
          <w:rtl w:val="true"/>
        </w:rPr>
        <w:footnoteReference w:id="216"/>
      </w:r>
      <w:r>
        <w:rPr>
          <w:rFonts w:ascii="Amiri" w:hAnsi="Amiri" w:eastAsia="Amiri" w:cs="Amiri"/>
          <w:color w:val="111111"/>
          <w:sz w:val="28"/>
          <w:sz w:val="28"/>
          <w:szCs w:val="28"/>
          <w:rtl w:val="true"/>
          <w:lang w:bidi="ar-SA"/>
        </w:rPr>
        <w:t xml:space="preserve">، فان متعلق الإرادة في كل من الآيتين هو إبعاد الرجس عنهم لا إبعادهم عن الرجس ، اي أن التصرف في الرجس وعدم السماح له بالاقتراب منهم ، مما يدلل علی طهارة ذواتهم وقال تعالی في سورة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وَ إِنَّهُ لَقَسَمٌ لَوْ تَعْلَمُونَ عَظِيمٌ إِنَّهُ لَقُرْآنٌ كَرِيمٌ فِي كِتابٍ مَكْنُونٍ لا يَمَسُّهُ إِلاَّ الْمُطَهَّرُونَ تَنْزِيلٌ مِنْ رَبِّ الْعالَمِينَ أَ فَبِهذَا الْحَدِيثِ أَنْتُمْ مُدْهِنُونَ </w:t>
      </w:r>
      <w:r>
        <w:rPr>
          <w:rStyle w:val="FootnoteAnchor"/>
          <w:rtl w:val="true"/>
        </w:rPr>
        <w:footnoteReference w:id="217"/>
      </w:r>
      <w:r>
        <w:rPr>
          <w:rFonts w:ascii="IRNazanin" w:hAnsi="IRNazanin" w:eastAsia="IRNazanin"/>
          <w:color w:val="111111"/>
          <w:sz w:val="28"/>
          <w:sz w:val="28"/>
          <w:szCs w:val="28"/>
          <w:rtl w:val="true"/>
          <w:lang w:bidi="fa-IR"/>
        </w:rPr>
        <w:t xml:space="preserve">، فأخبر بوجود المطهّرون في هذه الأمة أمة القرآن الكريم و إنهم الذين ينالون بعلمهم وإدراكهم حقيقة القرآن المكنونة في الغيب ولا يقتصرون في علمهم علی التنزيل الذي بين الدفتين ، فهذه الطهارة في ذواتهم هي التي أهّلتهم لدرك غيب القرآن ، ومن البيّن أن هذه الطهارة هي طهارة من جميع الذنوب </w:t>
      </w:r>
    </w:p>
    <w:p>
      <w:pPr>
        <w:pStyle w:val="BookText"/>
        <w:rPr/>
      </w:pPr>
      <w:r>
        <w:rPr>
          <w:rFonts w:ascii="IRNazanin" w:hAnsi="IRNazanin" w:eastAsia="IRNazanin"/>
          <w:color w:val="111111"/>
          <w:sz w:val="28"/>
          <w:sz w:val="28"/>
          <w:szCs w:val="28"/>
          <w:rtl w:val="true"/>
          <w:lang w:bidi="fa-IR"/>
        </w:rPr>
        <w:t xml:space="preserve">العملية ومن الذنوب القلبية كالشك والريب ، وهذه هي المناسبة لهذا الفضل العظيم من الله تعالی ، وهذه هي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لم يتأهل إلی هذا الفضل الأبرار وأهل التقوي ، لعدم تكاملهم إلی درجة الطهارة بمرتبة العصمة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الآية من سورة الواقعة هي بمفردها دليل علی عصمتهم في العلم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في سورة الحمد وفاتحة الكتاب حيث اشتملت في نصفها الأول علي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التوحيد والصفات والمعاد والنبوة التشريعية بحصر العبادة به والإستعانة به ، ثم في النصف الثاني من السورة تؤكد علی لزوم الأهتداء والأقتداء بصراط مستقيم لثلة من هذه الأمة موصوفين بثلاث صفات الأولي إنهم منعم عليهم بنعمة خاصة إلهية وتخصيص النعمة بهم يفيد إصطفائهم كما في لسان بقية الآيات والسور الواردة في الأنعام علی المصطفين من عباده ، الثاني أنهم غير مغضوب عليهم قط أي معصومون في الجانب العملي وإلا لما أستحقوا أن يهتدي بهم ويقتدي بهم ، ولا الضالين فلا يضلّوا أبدا قط اي لهم العصمة من الله تعالی لدنية في العلم فلا تنتابهم الضلالة في مورد وإلا لما أستحقوا أن يدعوا كل المسلمين يومياً عشر مرات في كل زمن إلی يوم القيامة أن يقتدوا ويهتدوا بصراطهم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فسورة الحمد الفاتحة تؤكد علی وجود ثلة في هذه الأمة معصومة في العمل والعلم قد أنعم الله عليها بالأصطفاء والأجتباء ، وقد أشارت آية التطهير إلی تخصيص أهل البيت بذلك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آية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w:t>
      </w:r>
      <w:r>
        <w:rPr>
          <w:rStyle w:val="FootnoteAnchor"/>
          <w:rtl w:val="true"/>
        </w:rPr>
        <w:footnoteReference w:id="218"/>
      </w:r>
      <w:r>
        <w:rPr>
          <w:rFonts w:ascii="IRNazanin" w:hAnsi="IRNazanin" w:eastAsia="IRNazanin"/>
          <w:color w:val="111111"/>
          <w:sz w:val="28"/>
          <w:sz w:val="28"/>
          <w:szCs w:val="28"/>
          <w:rtl w:val="true"/>
          <w:lang w:bidi="fa-IR"/>
        </w:rPr>
        <w:t xml:space="preserve">، فإن أفتراض مودتهم بهذه الدرجة من الفريضة بحيث تجعل أجراً علی جهد تبليغ التوحيد والمعاد ومعرفة النبوة ، لا يتناسب مع كون هؤلاء الذين أفترضت لهم المودة وهم علی وفاطمة وأبناهما الحسن والحسين كما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روايات الفريقين لا آل جعفر ولا آل عقيل ولا آل العباس وغيرهم من القربي مما لا تتناسب هذه الأهمية من الفريضة الكبري مع كون من لهم المودة المفروضة غير معصومين يصحّ أن يضلّوا أو أن يزيغوا في العمل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آية الفيء في سورة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عَلي رَسُولِهِ مِنْ أَهْلِ الْقُري فَلِلّهِ وَ لِلرَّسُولِ وَ لِذِي الْقُرْبي وَ الْيَتامي وَ الْمَساكِينِ وَ ابْنِ السَّبِيلِ كَيْ لا يَكُونَ دُولَةً بَيْنَ الْأَغْنِياءِ مِنْكُمْ </w:t>
      </w:r>
      <w:r>
        <w:rPr>
          <w:rStyle w:val="FootnoteAnchor"/>
          <w:rtl w:val="true"/>
        </w:rPr>
        <w:footnoteReference w:id="219"/>
      </w:r>
      <w:r>
        <w:rPr>
          <w:rFonts w:ascii="IRNazanin" w:hAnsi="IRNazanin" w:eastAsia="IRNazanin"/>
          <w:color w:val="111111"/>
          <w:sz w:val="28"/>
          <w:sz w:val="28"/>
          <w:szCs w:val="28"/>
          <w:rtl w:val="true"/>
          <w:lang w:bidi="fa-IR"/>
        </w:rPr>
        <w:t xml:space="preserve">، فإن الفيء كما هو مقرر في الفقه هو غالب الأموال العامة والمنابع المالية في دولة وبلاد المسلمين وعامة الأرض وقد خصصت ولايته بالله وبالرسول ولذي القربي فتكررت اللام في الله والرسول وذي القربي دون الثلاثة الأواخر للدلالة في اللام علی الاختصاص والولاية ، وعللّ جعل هذه الولاية كي لا تكون الأموال العامة متداولة في لعبة واستئثار الأغنياء علی حساب الفقراء ، أي ولاية الله ورسوله وذي القربي علی الأموال العامة هي الكفيلة بإقامة وتحقق العدالة المالية ، و هذا التعليل لا يتم الا اذا كان ذووا القربي معصومون في العلم والعمل ، كما قال </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لعزيز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عَلي خَزائِنِ الْأَرْضِ إِنِّي حَفِيظٌ عَلِيمٌ </w:t>
      </w:r>
      <w:r>
        <w:rPr>
          <w:rStyle w:val="FootnoteAnchor"/>
          <w:rtl w:val="true"/>
        </w:rPr>
        <w:footnoteReference w:id="220"/>
      </w:r>
      <w:r>
        <w:rPr>
          <w:rFonts w:ascii="IRNazanin" w:hAnsi="IRNazanin" w:eastAsia="IRNazanin"/>
          <w:color w:val="111111"/>
          <w:sz w:val="28"/>
          <w:sz w:val="28"/>
          <w:szCs w:val="28"/>
          <w:rtl w:val="true"/>
          <w:lang w:bidi="fa-IR"/>
        </w:rPr>
        <w:t xml:space="preserve">، فإن التدبير العادل في الأموال العامة لا يتم إلا بالعلم النافذ بالبرامج والقوانين والأحكام الشرعية الكفيلة بنظام مالي أقتصادي عادل لا يخطأ في إصابة العدل لكافة أفراد الأمة في كافة الأزمنة والأحوال المختلفة ومن البين أن التوفر علی مثل هذا لا بد أن يكون بتوسط تسديد إلهي متصل أي يكون العلم لدنياً من قبله تعالی ، وهو العصمة في العلم ، كما أن ذلك لا يتم إلا بالإستقامة في العمل والأمانة البالغة حدّ العصمة في العمل إذ لولا ذلك لتنازعت الوالي نزعات مختلفة من الهوي أو العصبية أو غيرها من النزوات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الآية من سورة الحشر تنبأ عن ملحمة مستقبلية وهي من الملاحم القرآنية الخالدة وهي أن العدالة المالية لن تقام في الأمة الإسلامية بل في عامة البشر إلا بتولي ذوي القربي وهم علی وولده زمام الأمور و هذا ما قد حصل فإن التفرقة في عطاء بيت المال وتوزيع مراكز القدرة قد ساد في العهود التي سبقت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ظل عهد بين أمية وبني العباس و إلی يومنا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ونكتفي بهذا القدر من الآيات ولنذكر واحد من الأحاديث النبوية المتواترة في أهل البيت الدالة علی عصمتهم مما يتفطن به إلی دلالة البقية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كتاب الله وعترتي أهل بيتي </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كما في عدة من الصحاح عدا البخاري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مقتضي العدلية والمحاذاة وكون أهل البيت أعدال الكتاب هو أتصافهم بأوصاف الكتاب وإلا لما كان للمعية المطلقة وإنهما لن يفترقا  حتی يردا عليّ الحوض ، معني محصل ، وأحد أهم أوصاف الكتاب هو الحجية الناشئة من لا يأتيه الباطل لا من بين يديه ولا من خلفه ، أي عصمته العلمية ، فكذلك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يكونوا كذلك في العمل وإلا لحصل الافتراق ، كما أنه مقتضي عموم التمسك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العصمة في العلم والعمل وإلا لما صح التمسك بهم علی نحو العموم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الأوصياء أو الأنبياء معصومون منذ الولادة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بتوسط التسديد الإلهي كالتأييد بروح القدس وإيتاءهم الحكم وتطهير ذواتهم من نزعات الرذيلة ، ونموّهم بدنيّاً بمعدل يفوق نمو سائر الناس كما في تكليم من كان في المهد صبياً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تعلمون حضرتكم إن أبناء العامة يعانون من مسألة عدم التسليم بعصمة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ضمن ما يعتمد عليه بعض المعاندين ويتخوف من تفسيره بعض المغفلين هو سورة عبس ، فإذا أمكن تزويدنا بالأدلة النقلية عن الظرف والحادث الذي نزلت به السورة بالأضافة إلی الأدلة اللفظية والمعنوية مع العلم إنه قد قمت بإثبات ذلك والأشارة إلی عصمة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بما هو منطقي وبديهي في بعض الأحيان لكن لعدم كوني عالماً أو مجتهداً فإن البعض يشترط عليّ أن يكون الكلام معززاً وموافقاً لما يقوله عالم ديني، أرجو منكم ذلك بالأضافة إلي </w:t>
      </w:r>
    </w:p>
    <w:p>
      <w:pPr>
        <w:pStyle w:val="BookText"/>
        <w:rPr/>
      </w:pPr>
      <w:r>
        <w:rPr>
          <w:rFonts w:ascii="Amiri" w:hAnsi="Amiri" w:eastAsia="Amiri" w:cs="Amiri"/>
          <w:color w:val="111111"/>
          <w:sz w:val="28"/>
          <w:sz w:val="28"/>
          <w:szCs w:val="28"/>
          <w:rtl w:val="true"/>
          <w:lang w:bidi="ar-SA"/>
        </w:rPr>
        <w:t xml:space="preserve">تفسير سور المزمل فبقوله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لَنْ تُحْصُوهُ فَتابَ عَلَيْكُمْ </w:t>
      </w:r>
      <w:r>
        <w:rPr>
          <w:rStyle w:val="FootnoteAnchor"/>
          <w:rtl w:val="true"/>
        </w:rPr>
        <w:footnoteReference w:id="222"/>
      </w:r>
      <w:r>
        <w:rPr>
          <w:rFonts w:ascii="IRNazanin" w:hAnsi="IRNazanin" w:eastAsia="IRNazanin"/>
          <w:color w:val="111111"/>
          <w:sz w:val="28"/>
          <w:sz w:val="28"/>
          <w:szCs w:val="28"/>
          <w:rtl w:val="true"/>
          <w:lang w:bidi="fa-IR"/>
        </w:rPr>
        <w:t xml:space="preserve">، لتبيان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يخطيء قط ، فلم نسمع أن الله تعالی تاب علی الرسول من معصية حاشاه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حتی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أذنب ذنباً نسبياً وهو ما يطلق علی إضطراب السر ، بل هو حجة الله تعالی ولا يعرف المعصية أو الذنب بأي شكل من الأشكال ، فإذا أمكن الأجابة بأكثر ما تستطيعون لما يتوقف علی المسألة من كثير ؟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الإلتفات إلی أن في آيات القرآن منها ما هو محكم ومنها ما هو متشابه كما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w:t>
      </w:r>
      <w:r>
        <w:rPr>
          <w:rStyle w:val="FootnoteAnchor"/>
          <w:rtl w:val="true"/>
        </w:rPr>
        <w:footnoteReference w:id="223"/>
      </w:r>
      <w:r>
        <w:rPr>
          <w:rFonts w:ascii="Amiri" w:hAnsi="Amiri" w:eastAsia="Amiri" w:cs="Amiri"/>
          <w:color w:val="111111"/>
          <w:sz w:val="28"/>
          <w:sz w:val="28"/>
          <w:szCs w:val="28"/>
          <w:rtl w:val="true"/>
          <w:lang w:bidi="ar-SA"/>
        </w:rPr>
        <w:t xml:space="preserve">، فهذه قاعدة محكمة مهمة فطرية فإنها جارية في العقليات وأحكام العقل أيضاً فإن البديهيات العقلية لا يمكن تركها والتفريط بها في مقابل المتشابهات العقلية فكيف يدع الإنسان العاقل الحكم اليقين لوهمٍ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غَوي وَ ما يَنْطِقُ عَنِ الْهَوي إِنْ هُوَ إِلاّ وَحْيٌ يُوحي </w:t>
      </w:r>
      <w:r>
        <w:rPr>
          <w:rStyle w:val="FootnoteAnchor"/>
          <w:rtl w:val="true"/>
        </w:rPr>
        <w:footnoteReference w:id="224"/>
      </w:r>
      <w:r>
        <w:rPr>
          <w:rFonts w:ascii="IRNazanin" w:hAnsi="IRNazanin" w:eastAsia="IRNazanin"/>
          <w:color w:val="111111"/>
          <w:sz w:val="28"/>
          <w:sz w:val="28"/>
          <w:szCs w:val="28"/>
          <w:rtl w:val="true"/>
          <w:lang w:bidi="fa-IR"/>
        </w:rPr>
        <w:t xml:space="preserve">، فنفي الباري تعالی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ضلالة وكل غواية ونفي عن منطقه أي صدور عن الهوي ثم قال تعالی إن هو أي 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وحي يوحي أي مجسمة وقالب كله وروح ونور كله الوحي أي لا تجد في شأن من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شؤون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وحيّاني بهداية من الوحي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لَعَلي خُلُقٍ عَظِيمٍ </w:t>
      </w:r>
      <w:r>
        <w:rPr>
          <w:rStyle w:val="FootnoteAnchor"/>
          <w:rtl w:val="true"/>
        </w:rPr>
        <w:footnoteReference w:id="225"/>
      </w:r>
      <w:r>
        <w:rPr>
          <w:rFonts w:ascii="Amiri" w:hAnsi="Amiri" w:eastAsia="Amiri" w:cs="Amiri"/>
          <w:color w:val="111111"/>
          <w:sz w:val="28"/>
          <w:sz w:val="28"/>
          <w:szCs w:val="28"/>
          <w:rtl w:val="true"/>
          <w:lang w:bidi="ar-SA"/>
        </w:rPr>
        <w:t xml:space="preserve">، مع ان الله تعالی لم يصف الدنيا برمتها بمجموعها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الْحَياةُ الدُّنْيا إِلاّ مَتاعُ الْغُرُورِ </w:t>
      </w:r>
      <w:r>
        <w:rPr>
          <w:rStyle w:val="FootnoteAnchor"/>
          <w:rtl w:val="true"/>
        </w:rPr>
        <w:footnoteReference w:id="226"/>
      </w:r>
      <w:r>
        <w:rPr>
          <w:rFonts w:ascii="Amiri" w:hAnsi="Amiri" w:eastAsia="Amiri" w:cs="Amiri"/>
          <w:color w:val="111111"/>
          <w:sz w:val="28"/>
          <w:sz w:val="28"/>
          <w:szCs w:val="28"/>
          <w:rtl w:val="true"/>
          <w:lang w:bidi="ar-SA"/>
        </w:rPr>
        <w:t>، أو متاع قليل بينما أعظم من خلق نبيه وكذلك قال تعالی في وصف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w:t>
      </w:r>
      <w:r>
        <w:rPr>
          <w:rStyle w:val="FootnoteAnchor"/>
          <w:rtl w:val="true"/>
        </w:rPr>
        <w:footnoteReference w:id="227"/>
      </w:r>
      <w:r>
        <w:rPr>
          <w:rFonts w:ascii="Amiri" w:hAnsi="Amiri" w:eastAsia="Amiri" w:cs="Amiri"/>
          <w:color w:val="111111"/>
          <w:sz w:val="28"/>
          <w:sz w:val="28"/>
          <w:szCs w:val="28"/>
          <w:rtl w:val="true"/>
          <w:lang w:bidi="ar-SA"/>
        </w:rPr>
        <w:t xml:space="preserve">، فها هو تعالی عزّ اسمه يصف نبيه باعظم الصفات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رَؤُفٌ رَحِيمٌ </w:t>
      </w:r>
      <w:r>
        <w:rPr>
          <w:rStyle w:val="FootnoteAnchor"/>
          <w:rtl w:val="true"/>
        </w:rPr>
        <w:footnoteReference w:id="228"/>
      </w:r>
      <w:r>
        <w:rPr>
          <w:rFonts w:ascii="IRNazanin" w:hAnsi="IRNazanin" w:eastAsia="IRNazanin"/>
          <w:color w:val="111111"/>
          <w:sz w:val="28"/>
          <w:sz w:val="28"/>
          <w:szCs w:val="28"/>
          <w:rtl w:val="true"/>
          <w:lang w:bidi="fa-IR"/>
        </w:rPr>
        <w:t xml:space="preserve">، مع انه تعالی قد تسمي بهذين الوصفين الخاصين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يصفه تعالی بانه عزير عليه مشقة البشر وضلالهم أي يشق عليه وهو حريص علی هدايتهم فكيف يوصف بإنه عبس وتولي أن جاءه الاعمي ولا يهتم بتزكيته وقد قال تعالی في وصفه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رَحْمَةً لِلْعالَمِينَ </w:t>
      </w:r>
      <w:r>
        <w:rPr>
          <w:rStyle w:val="FootnoteAnchor"/>
          <w:rtl w:val="true"/>
        </w:rPr>
        <w:footnoteReference w:id="229"/>
      </w:r>
      <w:r>
        <w:rPr>
          <w:rFonts w:ascii="IRNazanin" w:hAnsi="IRNazanin" w:eastAsia="IRNazanin"/>
          <w:color w:val="111111"/>
          <w:sz w:val="28"/>
          <w:sz w:val="28"/>
          <w:szCs w:val="28"/>
          <w:rtl w:val="true"/>
          <w:lang w:bidi="fa-IR"/>
        </w:rPr>
        <w:t xml:space="preserve">، فالذي يكون رحمة للعالمين كيف يتصور منه الملل والعبوس في وجه العالمين فمع هذه الشواهد القطعية من عصمة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 خلقه يقطع بأن الضمير يعود إلی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شخص من بني أمية وهو عثمان حيث كان جالساً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يتنفّر من أبن أم مكتوم ويتودد لزعماء قريش الكفار الذين جاءوا في ذلك المحضر و مثل هذه الضمير نجده في سور عديدة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ذَرْنِي وَ مَنْ خَلَقْتُ وَحِيداً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التي نزلت في الوليد بن المغيرة ، أما الخطاب بالجمع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بشامل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صلاة الليل وقيامه كان واجباً مفروضاً علی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حياته لم ينسخ بينما في نسخ لوجوب صلاة الليل تخفيفاً فيعلم من ذلك أن المخاطب بذلك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يتصور تفريطه في الواجب وإنما الخطاب إلی من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الأستعمال متعارف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فِيكُمْ رَسُولَ اللّهِ لَوْ يُطِيعُكُمْ فِي كَثِيرٍ مِنَ الْأَمْرِ لَعَنِتُّمْ وَ لكِنَّ اللّهَ حَبَّبَ إِلَيْكُمُ الْإِيمانَ وَ زَيَّنَهُ فِي قُلُوبِكُمْ وَ كَرَّهَ إِلَيْكُمُ الْكُفْرَ وَ الْفُسُوقَ وَ الْعِصْيانَ </w:t>
      </w:r>
      <w:r>
        <w:rPr>
          <w:rStyle w:val="FootnoteAnchor"/>
          <w:rtl w:val="true"/>
        </w:rPr>
        <w:footnoteReference w:id="231"/>
      </w:r>
      <w:r>
        <w:rPr>
          <w:rFonts w:ascii="Amiri" w:hAnsi="Amiri" w:eastAsia="Amiri" w:cs="Amiri"/>
          <w:color w:val="111111"/>
          <w:sz w:val="28"/>
          <w:sz w:val="28"/>
          <w:szCs w:val="28"/>
          <w:rtl w:val="true"/>
          <w:lang w:bidi="ar-SA"/>
        </w:rPr>
        <w:t xml:space="preserve">، فسمي تبعية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وهو يقتضي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إتباعه 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العصمة الأختيارية والعصمة التكوينية إن كان هناك فرق؟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المعصوم من العلوم اللدنية الحضورية وإن كانت درجات علوم المعصومين مختلفة متفاضلة إلا أنه هناك حد مشترك يتجاوزون ويعصمون فيه عن المعصية وعن إرتكاب الحرام وعن ترك الواجب والعلم اللازم توفره في المعصوم هو ما يعصمه عن المعصية وعن الخطأ في أداء المسؤولية الملقاة علی عاتقه هذا من جانب ، ومن جانب آخر أن التكامل والارتقاء لا محدود ولا ينتهي إلی حدّ وفوق كل ذي علم عليم </w:t>
      </w:r>
    </w:p>
    <w:p>
      <w:pPr>
        <w:pStyle w:val="BookText"/>
        <w:rPr/>
      </w:pPr>
      <w:r>
        <w:rPr>
          <w:rFonts w:ascii="IRNazanin" w:hAnsi="IRNazanin" w:eastAsia="IRNazanin"/>
          <w:color w:val="111111"/>
          <w:sz w:val="28"/>
          <w:sz w:val="28"/>
          <w:szCs w:val="28"/>
          <w:rtl w:val="true"/>
          <w:lang w:bidi="fa-IR"/>
        </w:rPr>
        <w:t xml:space="preserve">لكون الذات الإلهية لا تنتهي إلی حد وفيض الباري لا ينتهي إلی أمد وعلي ضوء ذلك فالمعصوم مهما بلغ من الكمال فإنه مطالب بالصعود أكثر فأكثر ولا يظن أن الأولي من الأفعال في مقياس واحد لكل المعصومين فضلاً عن أن يكون واحداً لكل البشر فالفعل الأولي عند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يطيق تحمله بقية الأنبياء من أولی العزم ، والفعل الأولي عند الأنبياء من أولی العزم لا يطيق تحملة بقية الانبياء من غير أولی العزم ، والفعل الأولي عند الانبياء لا يطيق تحمله سائر الناس غير المعصومين و هذا هو ما يقال حسنات الأبرار سيئات المقربين ولك هذا المثال فإن التلميذ الشاطر الذكي في الصف المدرسي يتوقع منه الأستاذ والمدير نجاحاً بدرجات عالية جداً ، فالفعل الأولي منه يختلف عن التلميذ المتوسط ذكاءاً فالفعل الأولي له هو مستوي هابط عن ما عليه التلميذ الذكي ، وعلي ضوء ذلك فإن العلم اللدني الذي يزود به أيّ معصوم يختلف عن المعصوم الآخر بحسب الدرجة والفضل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ثالث فإن قابلية المعصومين للتكامل متفاوتة بعد إشتراكهم في العصمة عن المعصية والخطأ و تلك الرسل فضلنا بعضهم علی بعض ، وعلي ضوء ذلك فإنه تتفاوت وتختلف درجات التكامل والصعود لدي المعصومين من دون أن يعني إستناد المعصوم في دوره الملقي علی مسؤوليته علی الإجتهاد والظن كما يستند المجتهد الفقيه إلی الظن المعتبر بل مستنده العلم اللدني التسديدي ، فمع أختلاف درجات العلم اللدني وإختلاف قابلياتهم الذاتية تختلف درجة فضيلة ومقام المعصومين ، ويشير إلی ذلك قول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لَنْ تَسْتَطِيعَ مَعِيَ صَبْراً وَ كَيْفَ تَصْبِرُ عَلي ما </w:t>
      </w:r>
    </w:p>
    <w:p>
      <w:pPr>
        <w:pStyle w:val="BookText"/>
        <w:rPr/>
      </w:pPr>
      <w:r>
        <w:rPr>
          <w:rFonts w:ascii="IRNazanin" w:hAnsi="IRNazanin" w:eastAsia="IRNazanin"/>
          <w:color w:val="111111"/>
          <w:sz w:val="28"/>
          <w:sz w:val="28"/>
          <w:szCs w:val="28"/>
          <w:rtl w:val="true"/>
          <w:lang w:bidi="fa-IR"/>
        </w:rPr>
        <w:t>لَمْ تُحِطْ بِهِ خُبْراً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فدرجة الإحاطة العلمية بين المعصومين مختلفة وبذلك تختلف درجة الصبر والصفات العملية لديهم وكما مرّ أن الإمتحان الذي يتعرض له المعصومين بحسب إختلاف درجاتهم ليس علی درجة واحدة من الشدة والبلاء والمحنة فضلاً عن أن يساويهم عاقل بشري أو فاضل في قدرة التحمل وجودة الأختيار ، وإذا أتضح ذلك يتضح أيضاً أن المعصوم بلحاظ درجات تكامله في إمتداد عمره يتكامل في مراحل مختلفة وإن كان واجداً لأصل حد العصمة منذ بدأ نشأته كما يشير إلی ذلك حديث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القصة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العصمة إصطفائية وليست إكتسابية ولا جبرية ، أي أنها مقام وهبي من الله تعالی يعطي من أول عمر المعصوم علی وفق علمه تعالی الغابر السابق بدرجة طاعة العبد في طيلة عمره ، فلا تكون إكتسابية تستحصل ويحصل عليها بعد ما لم تكن بالأكتساب كبقية الصفات الأكتسابية ، أما عدم إغواء الشيطان للمعصومين وعدم وسوسته لهم كما في إستثناء الآية فهو بعد الهبوط إلی الأرض وبعد ما وقع في الجنة الدنياوية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 أن أعرف العصمة بطريقة مبسطة ويسيرة حسب ما جاء عند الأخوة الشيعة نجد أنّ عصمة الانبياء و الرسول و الأئمة من ارتكاب المعاصي و الذنوب فإذا كانت كذلك ، بماذا نفسر تنازل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الإمامة وهو علی اعتقاد قول الشيعة أنه الولي والقائم بالأمر أما </w:t>
      </w:r>
    </w:p>
    <w:p>
      <w:pPr>
        <w:pStyle w:val="BookText"/>
        <w:rPr/>
      </w:pPr>
      <w:r>
        <w:rPr>
          <w:rFonts w:ascii="IRNazanin" w:hAnsi="IRNazanin" w:eastAsia="IRNazanin"/>
          <w:color w:val="111111"/>
          <w:sz w:val="28"/>
          <w:sz w:val="28"/>
          <w:szCs w:val="28"/>
          <w:rtl w:val="true"/>
          <w:lang w:bidi="fa-IR"/>
        </w:rPr>
        <w:t xml:space="preserve">ترون أن تنازل الولي عن الولاية لشخص في نظر الشيعة إنحراف عن الإسلام مثل ما نزل علی سيدنا محمد ألا يعتبر هذا معصية ومناقض العصمة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يعتبر انه سكت عن حقه في الإمامة وبالتالي هو قد ارتكب معصية بأنه لم يقم بالأمر المولي إليه من الرسول الأكرم وهذه لو صحت فهي معصية كبيرة و إذا كان الأمر كذالك لماذا قبل علی عطايا أبو بكر وعمر ما دام انه لا يعترف بإمامتهم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معنوّية توجد بفضل الله ولطفه تحفظه من المعصية والخطأ والسهو والنسيان ولولا هذه الحالة فيه لما أمكن كونه حجةً بين الله والعباد ، وكونه أسوة وقدوةً لهم في جميع أفعاله وتروكه ، وكما أمر الله سبحانه وتعالي بأمتثال أوامره ونواهيه إطاعةً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والأدلّة من الكتاب والسنّة والعقل علی العصمة وضرورة وجودها في الأئمة 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ولا منافاة بين قضيّة الإمام الحسن 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لمسألة العصمة ، علی إنهما لم يتنازلا عن الإمامة إذ لا معني للتنازل عنها ، كما أن أمير المؤمنين لم يقبل شيئاَ من أبي بكر وغيره بعنوان العطيّة ، ولو كانوا صادقين لما صادروا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خلاصة الكلام في العصمة وإن شئتم التفصيل الأكثر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فأرجعوا إلی البحوث المبسوطة في مظان أخری </w:t>
      </w:r>
      <w:r>
        <w:rPr>
          <w:rFonts w:eastAsia="IRNazanin" w:cs="IRNazanin"/>
          <w:color w:val="111111"/>
          <w:sz w:val="28"/>
          <w:szCs w:val="28"/>
          <w:rtl w:val="true"/>
          <w:lang w:bidi="fa-IR"/>
        </w:rPr>
        <w:t xml:space="preserve">. </w:t>
      </w:r>
      <w:bookmarkStart w:id="76" w:name="pg20504_231309"/>
    </w:p>
    <w:p>
      <w:pPr>
        <w:pStyle w:val="Heading4"/>
        <w:numPr>
          <w:ilvl w:val="3"/>
          <w:numId w:val="1"/>
        </w:numPr>
        <w:rPr/>
      </w:pPr>
      <w:bookmarkStart w:id="77" w:name="__RefHeading___Toc10046986_3381743652"/>
      <w:bookmarkStart w:id="78" w:name="_Toc26"/>
      <w:bookmarkEnd w:id="76"/>
      <w:bookmarkEnd w:id="77"/>
      <w:r>
        <w:rPr>
          <w:rtl w:val="true"/>
        </w:rPr>
        <w:t xml:space="preserve">نهج البلاغة </w:t>
      </w:r>
      <w:r>
        <w:rPr>
          <w:rtl w:val="true"/>
        </w:rPr>
        <w:t>:</w:t>
      </w:r>
      <w:bookmarkEnd w:id="78"/>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من المصادر المهمة في التراث الشيعي وقد شرح متناً وسنداً في العديد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جمعه هو الشريف الرضي ، نبذ من الخطب الواصلة إليه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يتكلم عن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حظت فيه قوله إن الذي جمعه هو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تلك الروايات إلی الشريف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وأين الأسناد في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كان متواتراً أرجو أن تنتقوا خطبة وتذكروا رواتها ومن وثّقهم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أشير في العبارة إلی وجود المصادر والشروح العديدة المبينة لأسانيد خطب ومتون نهج البلاغة ولأن السائل غفل عن صدر العبارة وقصر نظره علی ذيلها وقد كتب في أسانيد نهج البلاغة العديد من الكتب وأخيراً طبع في ايران طبعة لنهج البلاغة مزدانة بمصادر جميع خطب نهج البلاغة في الهامش ويذكر لكل خطبة العديد من مصادر الكتب الحديثة المذكورة فيها أسانيد الخطب والكلمات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فمثلاً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المسمي بعهده لمالك الأشتر والذي أعتمد أخيراً من قبل الأمم المتحدة كمصدر من مصادر التشريع للقانون الدولي هذا العهد يرويه الشيخ الطوسي بعدة طرق صحيحة في كتبه كالفهرست ومشيخة التهذيبين ، والنجاشي وغيرهما ، فهو واصل لنا بطرق 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الشريف الرضي لم يكن يعيش في صحراء برية وكتب كتابه هناك بل نشر كتابه في وسط علمي عظيم من علماء ومراجع الشيعة الإمامية وعلماء أهل سنة الخلافة والجماعة في بغداد آنذاك فكان كتابه متداولاً بينهم في حياته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الخطب والكلمات التي ذكرها آخرون قبل وبعد الشريف الرضي ، كالمفيد والصدوق والكليني والطوسي والراوندي وغيرهم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علماء أهل سنة الخلافة والجماعة كالآمدي وأبن أبي الحديد وغيرهم </w:t>
      </w:r>
      <w:r>
        <w:rPr>
          <w:rFonts w:eastAsia="Amiri" w:cs="Amiri" w:ascii="Amiri" w:hAnsi="Amiri"/>
          <w:color w:val="111111"/>
          <w:sz w:val="28"/>
          <w:szCs w:val="28"/>
          <w:rtl w:val="true"/>
          <w:lang w:bidi="ar-SA"/>
        </w:rPr>
        <w:t xml:space="preserve">. </w:t>
      </w:r>
      <w:bookmarkStart w:id="79" w:name="pg20504_231311"/>
    </w:p>
    <w:p>
      <w:pPr>
        <w:pStyle w:val="Heading4"/>
        <w:numPr>
          <w:ilvl w:val="3"/>
          <w:numId w:val="1"/>
        </w:numPr>
        <w:rPr/>
      </w:pPr>
      <w:bookmarkStart w:id="80" w:name="__RefHeading___Toc10046988_3381743652"/>
      <w:bookmarkStart w:id="81" w:name="_Toc27"/>
      <w:bookmarkEnd w:id="79"/>
      <w:bookmarkEnd w:id="80"/>
      <w:r>
        <w:rPr>
          <w:rtl w:val="true"/>
        </w:rPr>
        <w:t xml:space="preserve">السيدة فاطمة الزهراء </w:t>
      </w:r>
      <w:r>
        <w:rPr>
          <w:rtl w:val="true"/>
        </w:rPr>
        <w:t>(</w:t>
      </w:r>
      <w:r>
        <w:rPr>
          <w:rtl w:val="true"/>
        </w:rPr>
        <w:t>عليها السلام</w:t>
      </w:r>
      <w:r>
        <w:rPr>
          <w:rtl w:val="true"/>
        </w:rPr>
        <w:t>) :</w:t>
      </w:r>
      <w:bookmarkEnd w:id="81"/>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لولاك ما خلقت الأفلاك ولولا علی لما خلقتك ولولا فاطمة لما خلقتكما </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 xml:space="preserve">ما تفسير هذا الحديث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معني الحديث كما قد يتوهم في بادئ النظر هو أفضلية علی أو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الكائنات وسيد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فَتَدَلّي فَكانَ قابَ قَوْسَيْنِ أَوْ أَدْني </w:t>
      </w:r>
      <w:r>
        <w:rPr>
          <w:rStyle w:val="FootnoteAnchor"/>
          <w:rtl w:val="true"/>
        </w:rPr>
        <w:footnoteReference w:id="233"/>
      </w:r>
      <w:r>
        <w:rPr>
          <w:rFonts w:ascii="IRNazanin" w:hAnsi="IRNazanin" w:eastAsia="IRNazanin"/>
          <w:color w:val="111111"/>
          <w:sz w:val="28"/>
          <w:sz w:val="28"/>
          <w:szCs w:val="28"/>
          <w:rtl w:val="true"/>
          <w:lang w:bidi="fa-IR"/>
        </w:rPr>
        <w:t xml:space="preserve">، دنواً واقتراباً من العليّ الأعلي ، 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من عبيد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Style w:val="FootnoteAnchor"/>
          <w:rtl w:val="true"/>
        </w:rPr>
        <w:footnoteReference w:id="234"/>
      </w:r>
      <w:r>
        <w:rPr>
          <w:rFonts w:ascii="Amiri" w:hAnsi="Amiri" w:eastAsia="Amiri" w:cs="Amiri"/>
          <w:color w:val="111111"/>
          <w:sz w:val="28"/>
          <w:sz w:val="28"/>
          <w:szCs w:val="28"/>
          <w:rtl w:val="true"/>
          <w:lang w:bidi="ar-SA"/>
        </w:rPr>
        <w:t xml:space="preserve">أي المأمورين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مفاده نظير ما رواه الفريقين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و أنا من عليّ </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منّي و أنا من حسين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وهو يحتمل أوجه من المعاني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والغاية من خلق بدن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النشأة الدنيوية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وابتعاثه لا يكتمل إلا بالدور الذي يقوم به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أعباء إقامة الدين وإيضاح طريق الهداية ، نظير قوله تعالی النازل في أيام غدير خم يوم تنصيب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Style w:val="FootnoteAnchor"/>
          <w:rtl w:val="true"/>
        </w:rPr>
        <w:footnoteReference w:id="237"/>
      </w:r>
      <w:r>
        <w:rPr>
          <w:rFonts w:ascii="Amiri" w:hAnsi="Amiri" w:eastAsia="Amiri" w:cs="Amiri"/>
          <w:color w:val="111111"/>
          <w:sz w:val="28"/>
          <w:sz w:val="28"/>
          <w:szCs w:val="28"/>
          <w:rtl w:val="true"/>
          <w:lang w:bidi="ar-SA"/>
        </w:rPr>
        <w:t xml:space="preserve">، فقد جعل تبليغ الرسالة مرهوناً بنصب علياً إماماً ليقوم بالدور الذي يلي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يَئِسَ الَّذِينَ كَفَرُوا مِنْ دِينِكُمْ فَلا تَخْشَوْهُمْ وَ اخْشَوْنِ الْيَوْمَ أَكْمَلْتُ لَكُمْ دِينَكُمْ وَ أَتْمَمْتُ عَلَيْكُمْ نِعْمَتِي وَ رَضِيتُ لَكُمُ الْإِسْلامَ دِيناً </w:t>
      </w:r>
      <w:r>
        <w:rPr>
          <w:rStyle w:val="FootnoteAnchor"/>
          <w:rtl w:val="true"/>
        </w:rPr>
        <w:footnoteReference w:id="238"/>
      </w:r>
      <w:r>
        <w:rPr>
          <w:rFonts w:ascii="IRNazanin" w:hAnsi="IRNazanin" w:eastAsia="IRNazanin"/>
          <w:color w:val="111111"/>
          <w:sz w:val="28"/>
          <w:sz w:val="28"/>
          <w:szCs w:val="28"/>
          <w:rtl w:val="true"/>
          <w:lang w:bidi="fa-IR"/>
        </w:rPr>
        <w:t xml:space="preserve">، وهو أيضاً نزل في يوم غدير خم فرِضا الرب بالدين مشروط بما أقيم في ذلك اليوم من إمامة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وكذا إكمال الدين وبسبب ما اقيم من معلم الدين في ذلك اليوم يئس الكفار من إزالة الدين الإسلامي والقضاء عليه ، لأن القيّم علی الدين وحفظه لن ينقطع بموت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باق ما بقيت الدنيا ، ونظير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الْقُرْبي </w:t>
      </w:r>
      <w:r>
        <w:rPr>
          <w:rStyle w:val="FootnoteAnchor"/>
          <w:rtl w:val="true"/>
        </w:rPr>
        <w:footnoteReference w:id="239"/>
      </w:r>
      <w:r>
        <w:rPr>
          <w:rFonts w:ascii="Amiri" w:hAnsi="Amiri" w:eastAsia="Amiri" w:cs="Amiri"/>
          <w:color w:val="111111"/>
          <w:sz w:val="28"/>
          <w:sz w:val="28"/>
          <w:szCs w:val="28"/>
          <w:rtl w:val="true"/>
          <w:lang w:bidi="ar-SA"/>
        </w:rPr>
        <w:t xml:space="preserve">، فجعل الرسالة في كفة ومودة قربي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كفة معادلة ،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سَأَلْتُكُمْ مِنْ أَجْرٍ فَهُوَ لَكُمْ </w:t>
      </w:r>
      <w:r>
        <w:rPr>
          <w:rStyle w:val="FootnoteAnchor"/>
          <w:rtl w:val="true"/>
        </w:rPr>
        <w:footnoteReference w:id="2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إِلاّ مَنْ شاءَ أَنْ يَتَّخِذَ إِلي رَبِّهِ سَبِيلاً </w:t>
      </w:r>
      <w:r>
        <w:rPr>
          <w:rStyle w:val="FootnoteAnchor"/>
          <w:rtl w:val="true"/>
        </w:rPr>
        <w:footnoteReference w:id="241"/>
      </w:r>
      <w:r>
        <w:rPr>
          <w:rFonts w:ascii="IRNazanin" w:hAnsi="IRNazanin" w:eastAsia="IRNazanin"/>
          <w:color w:val="111111"/>
          <w:sz w:val="28"/>
          <w:sz w:val="28"/>
          <w:szCs w:val="28"/>
          <w:rtl w:val="true"/>
          <w:lang w:bidi="fa-IR"/>
        </w:rPr>
        <w:t xml:space="preserve">، فكانوا هم السبيل إليه تعالی والمسلك إلی رضوانه و أن الدور الذي قامت به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إيضاح محجة الحق وطريق الهداية في </w:t>
      </w:r>
    </w:p>
    <w:p>
      <w:pPr>
        <w:pStyle w:val="BookText"/>
        <w:rPr/>
      </w:pPr>
      <w:r>
        <w:rPr>
          <w:rFonts w:ascii="Amiri" w:hAnsi="Amiri" w:eastAsia="Amiri" w:cs="Amiri"/>
          <w:color w:val="111111"/>
          <w:sz w:val="28"/>
          <w:sz w:val="28"/>
          <w:szCs w:val="28"/>
          <w:rtl w:val="true"/>
          <w:lang w:bidi="ar-SA"/>
        </w:rPr>
        <w:t xml:space="preserve">وقت عمّت الفتنة المسلمين ولم يكن من قالع لظلمتها ودافع للشبهة إلا موقف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ولا يزال حاسماً وبصيرة لكل المسلمين ولكل الأجيال ، إذ هي التي نزلت</w:t>
      </w:r>
    </w:p>
    <w:p>
      <w:pPr>
        <w:pStyle w:val="BookText"/>
        <w:rPr/>
      </w:pPr>
      <w:r>
        <w:rPr>
          <w:rFonts w:ascii="Amiri" w:hAnsi="Amiri" w:eastAsia="Amiri" w:cs="Amiri"/>
          <w:color w:val="111111"/>
          <w:sz w:val="28"/>
          <w:sz w:val="28"/>
          <w:szCs w:val="28"/>
          <w:rtl w:val="true"/>
          <w:lang w:bidi="ar-SA"/>
        </w:rPr>
        <w:t xml:space="preserve">في حقها آية التطهير والدهر وهي ام أبيها ، الإمومة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لا يقاس به الامومة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روح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جنبيه ، فكل هذه الآيات والأحاديث النبوية لم تزل حيّة طريّة في آذان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المعني للحديث حينئذ يقرب من مفاد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 الْإِنْسَ إِلاّ لِيَعْبُدُونِ </w:t>
      </w:r>
      <w:r>
        <w:rPr>
          <w:rStyle w:val="FootnoteAnchor"/>
          <w:rtl w:val="true"/>
        </w:rPr>
        <w:footnoteReference w:id="242"/>
      </w:r>
      <w:r>
        <w:rPr>
          <w:rFonts w:ascii="Amiri" w:hAnsi="Amiri" w:eastAsia="Amiri" w:cs="Amiri"/>
          <w:color w:val="111111"/>
          <w:sz w:val="28"/>
          <w:sz w:val="28"/>
          <w:szCs w:val="28"/>
          <w:rtl w:val="true"/>
          <w:lang w:bidi="ar-SA"/>
        </w:rPr>
        <w:t xml:space="preserve">، أي ليعرفون ثم يعبدون و ذلك بوساطة هداية الرسول والدين الحنيف بإقامة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أكثر الخطباء في مصيبة الزهراء أنها لطمت علی وجهها فما مدي صحة هذه الرواية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كانت الرواية صحيحة فهل يعني ذلك كشف وجه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للغاصبين أم كان اللطم من خلف ستار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سند هذه الرواية في حال ثبوت صحتها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الشيخ المفيد بسنده إلی عبد الله بن سنان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أبو بكر مجلسه بعث إلی وكيل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 من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أستعرض </w:t>
      </w:r>
    </w:p>
    <w:p>
      <w:pPr>
        <w:pStyle w:val="BookText"/>
        <w:rPr/>
      </w:pPr>
      <w:r>
        <w:rPr>
          <w:rFonts w:ascii="IRNazanin" w:hAnsi="IRNazanin" w:eastAsia="IRNazanin"/>
          <w:color w:val="111111"/>
          <w:sz w:val="28"/>
          <w:sz w:val="28"/>
          <w:szCs w:val="28"/>
          <w:rtl w:val="true"/>
          <w:lang w:bidi="fa-IR"/>
        </w:rPr>
        <w:t xml:space="preserve">مخاصمة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في فدك وأنها إستنزعت كتابا برد فدك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فخرجت والكتاب معها ، فلقيها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الكتاب الذي معك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كتب لي أبو بكر برد فدك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هلميّه إليّ ، فأبت أن تدفعه إليه ، فرفسها 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حاملة بأبن أسمه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فأسقطت المحسن من بطنها ، ثم لطمها ، فكأني أنظر إلی قرط في أذنها حيث نقفت ثم أخذ الكتاب فخرقه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ومكثت خمسة وسبعين يوماً مريضة مما ضربها عمر ثم قبضت</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وسند الشيخ المفيد إلی عبد الله بن سنان صحيح كما ذكر ذلك تلميذه الشيخ الطوسي في التهذيب والفهرست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الطبرسي في الأحتجاج فيما أحتج به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معاوية وأصحابه انه قال لمغيرة بن شعبة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ضربت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أدميتها وألقت ما في بطنها استذلالاً منك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ومخالفة منك لأمر وانتهاكاً لحرمته </w:t>
      </w:r>
      <w:r>
        <w:rPr>
          <w:rFonts w:eastAsia="IRNazanin" w:cs="IRNazanin"/>
          <w:color w:val="111111"/>
          <w:sz w:val="28"/>
          <w:szCs w:val="28"/>
          <w:rtl w:val="true"/>
          <w:lang w:bidi="fa-IR"/>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الطبري بسند صحيح عال كلهم من أعيان علماء الامامية عن محمد بن هارون بن موسي التلعكبري عن أبيه عن محمد بن همام عن أحمد البرقي عن أحمد بن محمد بن عيسي عن عبد الرحمن بن أبي نجران عن ابن سنان عن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جمادي الآخرة يوم الثلاثاء خلون منه سنة إحدي عشر من الهجرة </w:t>
      </w:r>
    </w:p>
    <w:p>
      <w:pPr>
        <w:pStyle w:val="BookText"/>
        <w:rPr/>
      </w:pPr>
      <w:r>
        <w:rPr>
          <w:rFonts w:ascii="Amiri" w:hAnsi="Amiri" w:eastAsia="Amiri" w:cs="Amiri"/>
          <w:color w:val="111111"/>
          <w:sz w:val="28"/>
          <w:sz w:val="28"/>
          <w:szCs w:val="28"/>
          <w:rtl w:val="true"/>
          <w:lang w:bidi="ar-SA"/>
        </w:rPr>
        <w:t xml:space="preserve">وكان سبب وفاتها أن قنفداً مولي عمر لكزها بنعل السيف بأمره فأسقطت محسناً ومرضت من ذلك مرضاً شديداً ولم تدع أحداً ممن آذاها يدخل عليها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سليم بن قيس الهلالي برواية أبان بن أبي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من علماء العامة وقضاتها لكنه أحد رواة كتاب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وعبدالله بن العباس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توفي فلم يوضع في حفرته  حتی نكث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عمر لأبي بكر يا هذا أن الناس أجمعين قد بايعوك ما خلا هذا الرجل وأهل بيته فابعث إليه فبعث أبن عم لعمر يقال له قنفذ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قنفذ انطلق إلی علی فقل له أجب خليفة رسول الله ، فبعثا مراراً وأبي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يأتيهم فوثب عمر غضبان و نادي خالد بن الوليد وقنفذاً فأمرهما أن يحملا حطباً وناراً ثم أقبل  حتی انتهي إلی باب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قاعدة خلف الباب قد عصبت رأسها ونحل جسمها في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عمر  حتی ضرب الباب ثم نادي يا ابن أبي طالب افتح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مالنا ولك لا تدعنا وما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افتحي الباب وإلا أحرقنا عليكم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أما تتقي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علی بيتي وتهجم عليّ داري فأبي أن ينصرف ثم دعا عمر بالنار وأضرمها في الباب فأحرق الباب ثم دفعه عمر فاستقبلته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وصاحت يا أبتاه يا رسول الله فرفع السيف وهو في غمده فوجأ به جنبها فصرخت فرفع السوط فضرب به ذراعها فصاحت يا أبتاه فوثب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بتلابيب عمر ثم هزه فصرعه ووجأ انفه ورقبته وهم بقتله فذكر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أوصاه من الصبر والطاعة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كرم محمداً بالنبوة يا ابن صهاك لولا كتاب من الله سبق لعلمت انك لا تدخل بيتي فأرسل عمر يستغيث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الناس  حتی دخلوا الدار فكاثروه وألقوا في عنقه حبلا فحالت بينهم وبينه فاطمة عند باب البيت فضربها قنفذ الملعون بالسوط فماتت حين ماتت وان في عضدها كمثل الدملج من ضربته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فألجأها إلی عضادة بيتها ودفعها فكسر ضلعها من جنبها فألقت جنيناً من بطنها فلم تزل صاحبة فراش  حتی ماتت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شهيدة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وغيرها من الروايات التي تحكي جانباً من الأحداث التي وقعت علی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نقلت مقتطفات متفرقة عديدة من مصادر العامة  حتی كتاب البخاري ومسلم ذكرا إمتناع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بيعتهم ومقاطعة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للأثنين وكذا خطبتيها المعروفتين الدالة علی عمق المواجهة والاصطدام ، وإليك بعض مصادر العامة فضلاً عن تواتر روايات الخاصة فمن ثم لا مجال للتردد في بعض التفاصيل مع هذا الاحتدام الساخن الذي تنقله مصادر الحديث والتاريخ والسير متواتراً ، كما هو الحال في كل الوقائع التاريخية ، بل لا يحتمل أن كل ما وقع من تفاصيل تكفلت الروايات نقله ، فكم من أمور وملابسات لم تنقل ولكن يطمئن إلی وقوعها إجمالاً لتلازمها مع ما نقل من أحداث بحسب العادة والطبيعة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ما نحن فيه طبيعة المواجهة والهجوم علی البيت وإصرار المعتدين </w:t>
      </w:r>
    </w:p>
    <w:p>
      <w:pPr>
        <w:pStyle w:val="BookText"/>
        <w:rPr/>
      </w:pPr>
      <w:r>
        <w:rPr>
          <w:rFonts w:ascii="IRNazanin" w:hAnsi="IRNazanin" w:eastAsia="IRNazanin"/>
          <w:color w:val="111111"/>
          <w:sz w:val="28"/>
          <w:sz w:val="28"/>
          <w:szCs w:val="28"/>
          <w:rtl w:val="true"/>
          <w:lang w:bidi="fa-IR"/>
        </w:rPr>
        <w:t xml:space="preserve">علي أخذ البيعة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وسيلة وثمن تثبيتاً لخلافتهم الجديدة الولادة، يقرء بها كثيراً من التفاصيل ، فلاحظ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لابن قتيبة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ج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للمتقي الهندي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 النحل للشهرستاني 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ج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والخلافة لعبد الفتاح عبد المقصود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لأبو الفداء إسماعيل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لابن قتيبة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وغيرها من كتب التاريخ والسير والرجال وكتب مناقب العترة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كتاب تاريخ اليعقوبي عند الحديث عن طلب بعض النسوة من سيدة نساء العالمين حضور غسلها لدي الوفاة جوابها لهن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أتردن أن تقلن في ما قلتن في أمي ، لا حاجة لي في حضوركن </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قالت النسوة في أمها ومن كن تلك النسوة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من نساء قريش أنهن قاطعن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لزواجها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ووقعن بالكلام فيها ولذلك لم يحضرن خديجة عند ولادتها كما هو المعروف ، بل إن حسدهن لها زاد بعد ذياع صيت زوجها سيد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الرسل وسؤدده علی العرب ، وما يروي عن بعض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شاهد علی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الخبر ما مضمونه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أحمد لولاك ما خلقت الأفلاك ولولا علی ما خلقتك ولو لا فاطمة ما خلقتكما </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 كيف نوجه هذا الحديث الشريف في ما قالته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معاتبة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بن أبي طالب أشتملت شملة الجنين وجلست </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قدمنا شرح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غاية خلقة الإنس والجن هو عبادة الله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لِيَعْبُدُونِ ، كما أن أكثر المخلوقات خلق مسخراً للإنسان وعبادة الله تعالی بدين الإسلام الذي بعث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ودينه لم يكن يبقي إلا بإمامة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وهدايته وحفظه للأمة عن التقهقر إلی الكفر والضلال ، ولم تكن إمامة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ليدلل عليها بالحجة والبينة في أيام فتنة السقيفة إلا بموقف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مواجهة أصحاب السقيفة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فهو من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أعني وأسمعي يا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ظاهر صورة عتاب الله لعيسي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Style w:val="FootnoteAnchor"/>
          <w:rtl w:val="true"/>
        </w:rPr>
        <w:footnoteReference w:id="250"/>
      </w:r>
      <w:r>
        <w:rPr>
          <w:rFonts w:ascii="IRNazanin" w:hAnsi="IRNazanin" w:eastAsia="IRNazanin"/>
          <w:color w:val="111111"/>
          <w:sz w:val="28"/>
          <w:sz w:val="28"/>
          <w:szCs w:val="28"/>
          <w:rtl w:val="true"/>
          <w:lang w:bidi="fa-IR"/>
        </w:rPr>
        <w:t xml:space="preserve">مع أن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يرتكب تقصيراً وإنما هو تعريض بالمحاسبة والعتب علی قومه ، وكما في كثير من عتابات الله تعالی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ظاهر خطاب القرآن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مقصوداً بالخطاب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العتاب </w:t>
      </w:r>
    </w:p>
    <w:p>
      <w:pPr>
        <w:pStyle w:val="BookText"/>
        <w:rPr/>
      </w:pPr>
      <w:r>
        <w:rPr>
          <w:rFonts w:ascii="IRNazanin" w:hAnsi="IRNazanin" w:eastAsia="IRNazanin"/>
          <w:color w:val="111111"/>
          <w:sz w:val="28"/>
          <w:sz w:val="28"/>
          <w:szCs w:val="28"/>
          <w:rtl w:val="true"/>
          <w:lang w:bidi="fa-IR"/>
        </w:rPr>
        <w:t xml:space="preserve">للأمة ولمن معه ولكنه أسلوب من أساليب الكلام التربوية ، والغرض هو تبيان مظلوميتها وغصب حقها وحرجية موقف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قد أوصي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بإلتزام الصبر علی غصب الخلافة في حالة عدم وفاء الأمة بالعهود المأخوذة عليها ، والزهراء كانت حاضرة في مجلس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ذلك مفاجئاً لها كي نتصوره موقفاً انفعالياً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نداءً للأجيال وصرخة ضد وجه الظلم والانحراف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القرآن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رَجَعَ مُوسي إِلي قَوْمِهِ غَضْبانَ أَسِفاً قالَ بِئْسَما خَلَفْتُمُونِي مِنْ بَعْدِي أَ عَجِلْتُمْ أَمْرَ رَبِّكُمْ وَ أَلْقَي الْأَلْواحَ وَ أَخَذَ بِرَأْسِ أَخِيهِ يَجُرُّهُ إِلَيْهِ قالَ ابْنَ أُمَّ إِنَّ الْقَوْمَ اسْتَضْعَفُونِي وَ كادُوا يَقْتُلُونَنِي فَلا تُشْمِتْ بِيَ الْأَعْداءَ وَ لا تَجْعَلْنِي مَعَ الْقَوْمِ الظّالِمِينَ قالَ رَبِّ اغْفِرْ لِي وَ لِأَخِي وَ أَدْخِلْنا فِي رَحْمَتِكَ وَ أَنْتَ أَرْحَمُ الرّاحِمِينَ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شابهت محنة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وخذلان القوم لكل منهما وأستخلاف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وأستخلاف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شابه عتاب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لهارون لعتاب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ظاهر الخطاب مع أن المراد حقيقة هو إبراز النفرة من ضلال القوم وخذلانهم لخليفة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آذي ذمياً فقد آذاني </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 من آذاها فقد آذاني</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 فما هو وجه </w:t>
      </w:r>
    </w:p>
    <w:p>
      <w:pPr>
        <w:pStyle w:val="BookText"/>
        <w:rPr/>
      </w:pPr>
      <w:r>
        <w:rPr>
          <w:rFonts w:ascii="Amiri" w:hAnsi="Amiri" w:eastAsia="Amiri" w:cs="Amiri"/>
          <w:color w:val="111111"/>
          <w:sz w:val="28"/>
          <w:sz w:val="28"/>
          <w:szCs w:val="28"/>
          <w:rtl w:val="true"/>
          <w:lang w:bidi="ar-SA"/>
        </w:rPr>
        <w:t xml:space="preserve">الفضيلة والشرف في الحديث الثاني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تقدير صحة الحديث الأول الفرق واضح بينهما حيث أنه قد أخذ العنوان في الحديث الأول الذمي بما هو معاهد أي أن انتهاك العهد معه الذي عقده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وشرعه معهم أنتهاك لذمة وعهد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الأمر ثابت للذمي بهذه الحيثية لا مطلقاً فلو خفر الذمي الذمة والعهد لما بقي له ذلك من لزوم الوفاء والعهد ، و هذا بخلاف الحديث الثاني فإنه قد أخذ عنوان فاطمة لذاتها من دون التقييد بحيثية معينة أو قيد خاص مما يدل علی لزوم الحرمة والإحترام لها لذاتها مطلقاً وليس ذلك إلا لعصمتها وكونها ميزانا مستقيماً في طريق الهدي ، وإلا لما ثبت ذلك لها بما هي هي لذاتها ، و هذا مضافاً إلی ورود أحاديث في نفس المضمون ترتقي في أذيتها أنها أذية لله تعالی و أن رضاها رضا الله تعالی وغضبها غضب الله تعالی مما يدلل علی عصمة ذاتها ومن ثم يلازم موقفها موقف الرب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يصح القول بأن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يمثلون صفات الله أو صفات الربوبية علی الأرض وما معني ذلك لو صح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الحديث النبوي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تخلّقوا باخلاق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كما ورد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تسعة وتسعين أسماً ، فمن أحصاها دخل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أي تخلق </w:t>
      </w:r>
    </w:p>
    <w:p>
      <w:pPr>
        <w:pStyle w:val="BookText"/>
        <w:rPr/>
      </w:pPr>
      <w:r>
        <w:rPr>
          <w:rFonts w:ascii="IRNazanin" w:hAnsi="IRNazanin" w:eastAsia="IRNazanin"/>
          <w:color w:val="111111"/>
          <w:sz w:val="28"/>
          <w:sz w:val="28"/>
          <w:szCs w:val="28"/>
          <w:rtl w:val="true"/>
          <w:lang w:bidi="fa-IR"/>
        </w:rPr>
        <w:t xml:space="preserve">بصفات تلك الاسماء المشتقة منها فيتصف بالرحمة في تعامله مع العباد والرحمة مشتقة من الرحيم ويتصف بالكرم وهي صفة مشتقة من أسم الكريم ويتخلق بالعزة عما في أيد الناس وهو مشتقة من أسم العزير ويتصف بالعلم المشتقة من أسم العليم ويتخلق بالحلم المشتق من أسم الحليم ويعفو عن الناس المشتق من أسم العفو وهكذا بقية المكارم والفضائل المشتقة من أسماء الله تعالی ، وقد ورد أن أقربكم إلی الله أحسنكم خلقاً ، و هذا معني الإتصاف والتخلق بأخلاق الله تعالی وصفاته من قسم صفات الفعل ، وقد ورد في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يُبايِعُونَكَ إِنَّما يُبايِعُونَ اللّهَ يَدُ اللّهِ فَوْقَ أَيْدِيهِمْ </w:t>
      </w:r>
      <w:r>
        <w:rPr>
          <w:rStyle w:val="FootnoteAnchor"/>
          <w:rtl w:val="true"/>
        </w:rPr>
        <w:footnoteReference w:id="254"/>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رَمي </w:t>
      </w:r>
      <w:r>
        <w:rPr>
          <w:rStyle w:val="FootnoteAnchor"/>
          <w:rtl w:val="true"/>
        </w:rPr>
        <w:footnoteReference w:id="255"/>
      </w:r>
      <w:r>
        <w:rPr>
          <w:rFonts w:ascii="Amiri" w:hAnsi="Amiri" w:eastAsia="Amiri" w:cs="Amiri"/>
          <w:color w:val="111111"/>
          <w:sz w:val="28"/>
          <w:sz w:val="28"/>
          <w:szCs w:val="28"/>
          <w:rtl w:val="true"/>
          <w:lang w:bidi="ar-SA"/>
        </w:rPr>
        <w:t xml:space="preserve">، فقد أسند فعل النبي إلی فعله تعالی لكون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الْهَوي إِنْ هُوَ إِلاّ وَحْيٌ يُوحي </w:t>
      </w:r>
      <w:r>
        <w:rPr>
          <w:rStyle w:val="FootnoteAnchor"/>
          <w:rtl w:val="true"/>
        </w:rPr>
        <w:footnoteReference w:id="256"/>
      </w:r>
      <w:r>
        <w:rPr>
          <w:rFonts w:ascii="Amiri" w:hAnsi="Amiri" w:eastAsia="Amiri" w:cs="Amiri"/>
          <w:color w:val="111111"/>
          <w:sz w:val="28"/>
          <w:sz w:val="28"/>
          <w:szCs w:val="28"/>
          <w:rtl w:val="true"/>
          <w:lang w:bidi="ar-SA"/>
        </w:rPr>
        <w:t xml:space="preserve">، وقد ورد في الحديث النبوي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يتقرب عبدي إليّ بشيء أحب مما أفترضت عليه ، وإنه ليتقرب إليّ بالنوافل  حتی أحبه فإذا أحببته كنت سمعه الذي يسمع به وبصره الذي يبصر به ويده التي يبطش بها إن دعاني أحببته ، وإن سألني أعطيته </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xml:space="preserve">، وورد في قرب الفرائض ان العبد يكون يد الله وعين الله وسمع الله وليس المراد من ذلك الحلول الباطل ونحوه بل يكون العبد مظهر مشيئات الله تعالی الفعلية ، وقد ورد نظير ذلك في الموت وقبض الأرواح فتارة أسنده اليه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يَتَوَفَّي الْأَنْفُسَ حِينَ مَوْتِها وَ الَّتِي لَمْ </w:t>
      </w:r>
    </w:p>
    <w:p>
      <w:pPr>
        <w:pStyle w:val="BookText"/>
        <w:rPr/>
      </w:pPr>
      <w:r>
        <w:rPr>
          <w:rFonts w:ascii="Amiri" w:hAnsi="Amiri" w:eastAsia="Amiri" w:cs="Amiri"/>
          <w:color w:val="111111"/>
          <w:sz w:val="28"/>
          <w:sz w:val="28"/>
          <w:szCs w:val="28"/>
          <w:rtl w:val="true"/>
          <w:lang w:bidi="ar-SA"/>
        </w:rPr>
        <w:t xml:space="preserve">تَمُتْ فِي مَنامِها </w:t>
      </w:r>
      <w:r>
        <w:rPr>
          <w:rStyle w:val="FootnoteAnchor"/>
          <w:rtl w:val="true"/>
        </w:rPr>
        <w:footnoteReference w:id="258"/>
      </w:r>
      <w:r>
        <w:rPr>
          <w:rFonts w:ascii="Amiri" w:hAnsi="Amiri" w:eastAsia="Amiri" w:cs="Amiri"/>
          <w:color w:val="111111"/>
          <w:sz w:val="28"/>
          <w:sz w:val="28"/>
          <w:szCs w:val="28"/>
          <w:rtl w:val="true"/>
          <w:lang w:bidi="ar-SA"/>
        </w:rPr>
        <w:t xml:space="preserve">، واخري أسنده إلی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w:t>
      </w:r>
      <w:r>
        <w:rPr>
          <w:rStyle w:val="FootnoteAnchor"/>
          <w:rtl w:val="true"/>
        </w:rPr>
        <w:footnoteReference w:id="259"/>
      </w:r>
      <w:r>
        <w:rPr>
          <w:rFonts w:ascii="Amiri" w:hAnsi="Amiri" w:eastAsia="Amiri" w:cs="Amiri"/>
          <w:color w:val="111111"/>
          <w:sz w:val="28"/>
          <w:sz w:val="28"/>
          <w:szCs w:val="28"/>
          <w:rtl w:val="true"/>
          <w:lang w:bidi="ar-SA"/>
        </w:rPr>
        <w:t xml:space="preserve">، وثالثة أسنده إلی الملائكة أعوان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w:t>
      </w:r>
      <w:r>
        <w:rPr>
          <w:rStyle w:val="FootnoteAnchor"/>
          <w:rtl w:val="true"/>
        </w:rPr>
        <w:footnoteReference w:id="260"/>
      </w:r>
      <w:r>
        <w:rPr>
          <w:rFonts w:ascii="Amiri" w:hAnsi="Amiri" w:eastAsia="Amiri" w:cs="Amiri"/>
          <w:color w:val="111111"/>
          <w:sz w:val="28"/>
          <w:sz w:val="28"/>
          <w:szCs w:val="28"/>
          <w:rtl w:val="true"/>
          <w:lang w:bidi="ar-SA"/>
        </w:rPr>
        <w:t xml:space="preserve">، ففعل ملك الموت بعد كونه من إقدار الله تعالی وكون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مُكْرَمُونَ لا يَسْبِقُونَهُ بِالْقَوْلِ وَ هُمْ بِأَمْرِهِ يَعْمَلُونَ </w:t>
      </w:r>
      <w:r>
        <w:rPr>
          <w:rStyle w:val="FootnoteAnchor"/>
          <w:rtl w:val="true"/>
        </w:rPr>
        <w:footnoteReference w:id="261"/>
      </w:r>
      <w:r>
        <w:rPr>
          <w:rFonts w:ascii="IRNazanin" w:hAnsi="IRNazanin" w:eastAsia="IRNazanin"/>
          <w:color w:val="111111"/>
          <w:sz w:val="28"/>
          <w:sz w:val="28"/>
          <w:szCs w:val="28"/>
          <w:rtl w:val="true"/>
          <w:lang w:bidi="fa-IR"/>
        </w:rPr>
        <w:t xml:space="preserve">، أي أن ارادتهم منطلقة من ارادة الله تعالی صح إسناد فعلهم إليه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بثلة طهرّهم الله تعالی واذهب عنهم الرجس وأبعد عنهم الدنس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62"/>
      </w:r>
      <w:r>
        <w:rPr>
          <w:rFonts w:ascii="IRNazanin" w:hAnsi="IRNazanin" w:eastAsia="IRNazanin"/>
          <w:color w:val="111111"/>
          <w:sz w:val="28"/>
          <w:sz w:val="28"/>
          <w:szCs w:val="28"/>
          <w:rtl w:val="true"/>
          <w:lang w:bidi="fa-IR"/>
        </w:rPr>
        <w:t xml:space="preserve">، فهم لا يشاؤون الا ما شاء الله تعالی فمن ثم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يرضي لرضا فاطمة ويغضب لغضبها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حمل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بأبنها الثاني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الروايات أن حمل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ستة أشهر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وثائق دعوي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مخاصمة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أبابكر عندما صادر أرض فدك فسندها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حيث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عَلي رَسُولِهِ مِنْهُمْ فَما أَوْجَفْتُمْ عَلَيْهِ مِنْ خَيْلٍ وَ لا رِكابٍ وَ لكِنَّ اللّهَ يُسَلِّطُ رُسُلَهُ عَلي مَنْ يَشاءُ وَ اللّهُ عَلي كُلِّ شَيْ‌ءٍ قَدِيرٌ ما أَفاءَ اللّهُ عَلي رَسُولِهِ مِنْ أَهْلِ الْقُري فَلِلّهِ وَ لِلرَّسُولِ وَ لِذِي الْقُرْبي وَ الْيَتامي وَ الْمَساكِينِ وَ ابْنِ السَّبِيلِ </w:t>
      </w:r>
      <w:r>
        <w:rPr>
          <w:rStyle w:val="FootnoteAnchor"/>
          <w:rtl w:val="true"/>
        </w:rPr>
        <w:footnoteReference w:id="264"/>
      </w:r>
      <w:r>
        <w:rPr>
          <w:rFonts w:ascii="IRNazanin" w:hAnsi="IRNazanin" w:eastAsia="IRNazanin"/>
          <w:color w:val="111111"/>
          <w:sz w:val="28"/>
          <w:sz w:val="28"/>
          <w:szCs w:val="28"/>
          <w:rtl w:val="true"/>
          <w:lang w:bidi="fa-IR"/>
        </w:rPr>
        <w:t xml:space="preserve">، فنص الكتاب علی أن الفيء من ما لم يوجف عليه بالخيل والحرب فهو لله وللرسول ولذي القربي وأقرب قربي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نزل الأمر الإلهي مرتين بعد ذلك لتولية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الحق والمقام في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الْقُرْبي حَقَّهُ </w:t>
      </w:r>
      <w:r>
        <w:rPr>
          <w:rStyle w:val="FootnoteAnchor"/>
          <w:rtl w:val="true"/>
        </w:rPr>
        <w:footnoteReference w:id="265"/>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الْقُرْبي حَقَّهُ </w:t>
      </w:r>
      <w:r>
        <w:rPr>
          <w:rStyle w:val="FootnoteAnchor"/>
          <w:rtl w:val="true"/>
        </w:rPr>
        <w:footnoteReference w:id="266"/>
      </w:r>
      <w:r>
        <w:rPr>
          <w:rFonts w:ascii="Amiri" w:hAnsi="Amiri" w:eastAsia="Amiri" w:cs="Amiri"/>
          <w:color w:val="111111"/>
          <w:sz w:val="28"/>
          <w:sz w:val="28"/>
          <w:szCs w:val="28"/>
          <w:rtl w:val="true"/>
          <w:lang w:bidi="ar-SA"/>
        </w:rPr>
        <w:t xml:space="preserve">، فأعطي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فدكاً وكانت تحت يدها فأغتصبها أبابكر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267"/>
      </w:r>
      <w:r>
        <w:rPr>
          <w:rFonts w:ascii="Amiri" w:hAnsi="Amiri" w:eastAsia="Amiri" w:cs="Amiri"/>
          <w:color w:val="111111"/>
          <w:sz w:val="28"/>
          <w:sz w:val="28"/>
          <w:szCs w:val="28"/>
          <w:rtl w:val="true"/>
          <w:lang w:bidi="ar-SA"/>
        </w:rPr>
        <w:t xml:space="preserve">، ما هي أقسام الميراث ؟ وما هو نوع الميراث الوارد في الآية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التوريث في الآية مطلق شامل لإرث المقامات المعنوية والإصطفائية والمادية من دون تقييد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يصح طلب شهود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وحكم الله تعالی بكون الفيء تحت </w:t>
      </w:r>
    </w:p>
    <w:p>
      <w:pPr>
        <w:pStyle w:val="BookText"/>
        <w:rPr/>
      </w:pPr>
      <w:r>
        <w:rPr>
          <w:rFonts w:ascii="Amiri" w:hAnsi="Amiri" w:eastAsia="Amiri" w:cs="Amiri"/>
          <w:color w:val="111111"/>
          <w:sz w:val="28"/>
          <w:sz w:val="28"/>
          <w:szCs w:val="28"/>
          <w:rtl w:val="true"/>
          <w:lang w:bidi="ar-SA"/>
        </w:rPr>
        <w:t xml:space="preserve">ولاية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وشهادته بعصمتها فأي شهادة بعد ذلك ثم إن فدكاً كانت بيدها فالمدعي هو أبوبكر وعليه أن يأتي بالشهود لنسخ القرآن لو كان ذلك ممكناً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بين شخصين خصام حول قضية ما ، من هو الطرف الذي يأتي بالشهود شرعا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يأتي بالشهود هو المدعي وهو أبوبكر لا المنكر وهي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كانت دعوي المدعي محتملة ممكنة قابلة للأثبات وأما في قصة فدك فلا تسمع دعوي أبوبكر ولا مجال لتوجيه دعواه بعد ما كانت خلاف كتاب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أحد من فرق المسلمين من يتهم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يجرأ علی ذلك فينكر نص القرآن بطهارتها ونص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بكونها سيدة نساء أهل الجنة أعظم من مريم وآسية وخديجة وبقية نساء أهل الجنة </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20504_231327"/>
      <w:bookmarkStart w:id="83" w:name="pg20504_231327"/>
      <w:bookmarkEnd w:id="83"/>
    </w:p>
    <w:p>
      <w:pPr>
        <w:pStyle w:val="Heading4"/>
        <w:numPr>
          <w:ilvl w:val="3"/>
          <w:numId w:val="1"/>
        </w:numPr>
        <w:rPr/>
      </w:pPr>
      <w:bookmarkStart w:id="84" w:name="pg20504_231327"/>
      <w:bookmarkStart w:id="85" w:name="__RefHeading___Toc10046990_3381743652"/>
      <w:bookmarkStart w:id="86" w:name="_Toc28"/>
      <w:bookmarkEnd w:id="84"/>
      <w:bookmarkEnd w:id="85"/>
      <w:r>
        <w:rPr>
          <w:rtl w:val="true"/>
        </w:rPr>
        <w:t xml:space="preserve">الإمام الحسن </w:t>
      </w:r>
      <w:r>
        <w:rPr>
          <w:rtl w:val="true"/>
        </w:rPr>
        <w:t>(</w:t>
      </w:r>
      <w:r>
        <w:rPr>
          <w:rtl w:val="true"/>
        </w:rPr>
        <w:t>عليه السلام</w:t>
      </w:r>
      <w:r>
        <w:rPr>
          <w:rtl w:val="true"/>
        </w:rPr>
        <w:t xml:space="preserve">).... </w:t>
      </w:r>
      <w:r>
        <w:rPr>
          <w:rtl w:val="true"/>
        </w:rPr>
        <w:t xml:space="preserve">صلح الحسن </w:t>
      </w:r>
      <w:r>
        <w:rPr>
          <w:rtl w:val="true"/>
        </w:rPr>
        <w:t>(</w:t>
      </w:r>
      <w:r>
        <w:rPr>
          <w:rtl w:val="true"/>
        </w:rPr>
        <w:t>عليه السلام</w:t>
      </w:r>
      <w:r>
        <w:rPr>
          <w:rtl w:val="true"/>
        </w:rPr>
        <w:t>) :</w:t>
      </w:r>
      <w:bookmarkEnd w:id="86"/>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أسباب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هدنة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تخاذل جيشه وشيوع الخيانة لإنعدام البصيرة الكافية لديهم ، فكان اللازم الحفاظ علی المؤمنين وهم الشيعة الذين هم فئة خاصة آنذاك لئلا يستأصلوا عن آخرهم </w:t>
      </w:r>
      <w:r>
        <w:rPr>
          <w:rFonts w:eastAsia="IRNazanin" w:cs="IRNazanin"/>
          <w:color w:val="111111"/>
          <w:sz w:val="28"/>
          <w:szCs w:val="28"/>
          <w:rtl w:val="true"/>
          <w:lang w:bidi="fa-IR"/>
        </w:rPr>
        <w:t>.</w:t>
      </w:r>
    </w:p>
    <w:p>
      <w:pPr>
        <w:pStyle w:val="Heading4"/>
        <w:numPr>
          <w:ilvl w:val="3"/>
          <w:numId w:val="1"/>
        </w:numPr>
        <w:rPr/>
      </w:pPr>
      <w:bookmarkStart w:id="87" w:name="__RefHeading___Toc10046992_3381743652"/>
      <w:bookmarkStart w:id="88" w:name="_Toc29"/>
      <w:bookmarkEnd w:id="87"/>
      <w:r>
        <w:rPr>
          <w:rtl w:val="true"/>
        </w:rPr>
        <w:t xml:space="preserve">الإمام الحسين </w:t>
      </w:r>
      <w:r>
        <w:rPr>
          <w:rtl w:val="true"/>
        </w:rPr>
        <w:t>(</w:t>
      </w:r>
      <w:r>
        <w:rPr>
          <w:rtl w:val="true"/>
        </w:rPr>
        <w:t>عليه السلام</w:t>
      </w:r>
      <w:r>
        <w:rPr>
          <w:rtl w:val="true"/>
        </w:rPr>
        <w:t>) :</w:t>
      </w:r>
      <w:bookmarkEnd w:id="88"/>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السر في قراءة رأس الحسين للآية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268"/>
      </w:r>
      <w:r>
        <w:rPr>
          <w:rFonts w:ascii="IRNazanin" w:hAnsi="IRNazanin" w:eastAsia="IRNazanin"/>
          <w:color w:val="111111"/>
          <w:sz w:val="28"/>
          <w:sz w:val="28"/>
          <w:szCs w:val="28"/>
          <w:rtl w:val="true"/>
          <w:lang w:bidi="fa-IR"/>
        </w:rPr>
        <w:t xml:space="preserve">، علی وجه الخصوص دون غيرها من السور ؟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قراءة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 علی وجه الخصوص دون غيرها، هو أن الآية الأعجازية التي كانت لله تعالی في </w:t>
      </w:r>
    </w:p>
    <w:p>
      <w:pPr>
        <w:pStyle w:val="BookText"/>
        <w:rPr/>
      </w:pPr>
      <w:r>
        <w:rPr>
          <w:rFonts w:ascii="Amiri" w:hAnsi="Amiri" w:eastAsia="Amiri" w:cs="Amiri"/>
          <w:color w:val="111111"/>
          <w:sz w:val="28"/>
          <w:sz w:val="28"/>
          <w:szCs w:val="28"/>
          <w:rtl w:val="true"/>
          <w:lang w:bidi="ar-SA"/>
        </w:rPr>
        <w:t xml:space="preserve">أصحاب الكهف هو أنهم كانوا مؤمنين موحدين مضطهدين من قبل الملك والسلطان المتغلب في وقتهم وكان مجتمعهم يتابع ذلك السلطان الغاشم فكانوا منفردين في طريق الحق والهداية ، وكان الملك وقومه يستأصلونهم، لو اطلعوا علی دينهم أو سيطروا عليهم ، الا أنه بقدرته تعالی أبقي وحفظ أصحاب الكهف بعدما هلك ذلك السلطان وقومه ونشأ نسل جديد وحضارة اخري ، ليبين تعالی علی أنه قادر علی نصر المستضعفين ويرجعهم إلی الدار الدنيا وتكون العاقبة هي غلبتهم علی القوم الظالمين كما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عَلَي الَّذِينَ اسْتُضْعِفُوا فِي الْأَرْضِ وَ نَجْعَلَهُمْ أَئِمَّةً وَ نَجْعَلَهُمُ الْوارِثِينَ </w:t>
      </w:r>
      <w:r>
        <w:rPr>
          <w:rStyle w:val="FootnoteAnchor"/>
          <w:rtl w:val="true"/>
        </w:rPr>
        <w:footnoteReference w:id="269"/>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270"/>
      </w:r>
      <w:r>
        <w:rPr>
          <w:rFonts w:ascii="IRNazanin" w:hAnsi="IRNazanin" w:eastAsia="IRNazanin"/>
          <w:color w:val="111111"/>
          <w:sz w:val="28"/>
          <w:sz w:val="28"/>
          <w:szCs w:val="28"/>
          <w:rtl w:val="true"/>
          <w:lang w:bidi="fa-IR"/>
        </w:rPr>
        <w:t xml:space="preserve">، وغيرها من الآيات الدالة علی رجوع الصالحين إلی الدار الدنيا وكون العاقبة لهم جزاءاً دنيوياً من الله تعالی قبل جزاء ثواب الاخرة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لسيدتنا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أستشهد أخيها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مات جدي محمد المصطفي ، وأبي علی المرتضي ، وأمي فاطمة الزهراء </w:t>
      </w:r>
      <w:r>
        <w:rPr>
          <w:rFonts w:eastAsia="IRNazanin" w:cs="IRNazanin"/>
          <w:color w:val="111111"/>
          <w:sz w:val="28"/>
          <w:szCs w:val="28"/>
          <w:rtl w:val="true"/>
          <w:lang w:bidi="fa-IR"/>
        </w:rPr>
        <w:t xml:space="preserve">.... ) </w:t>
      </w:r>
      <w:r>
        <w:rPr>
          <w:rStyle w:val="FootnoteAnchor"/>
          <w:rtl w:val="true"/>
        </w:rPr>
        <w:footnoteReference w:id="271"/>
      </w:r>
      <w:r>
        <w:rPr>
          <w:rFonts w:ascii="Amiri" w:hAnsi="Amiri" w:eastAsia="Amiri" w:cs="Amiri"/>
          <w:color w:val="111111"/>
          <w:sz w:val="28"/>
          <w:sz w:val="28"/>
          <w:szCs w:val="28"/>
          <w:rtl w:val="true"/>
          <w:lang w:bidi="ar-SA"/>
        </w:rPr>
        <w:t xml:space="preserve">ما هو المقصود من كلامها ؟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المراد هو ذهاب أصحاب الكساء الخمسة بذهابه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كان وجوده بقاء لهم فيه كما أن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تجسيداً وروحاً لوجود الاُسرة النبوية ،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تأنس به وبنوره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الأوجه المحتملة لشق الإمام الحسين أزياق القاسم بن الحسن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سبب ذلك لتكون ثيابه بهيئة الكفن فيستشهد فيها ، ولا يطمع في سلبها منه العدو بعد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ذكر خمساً من الثورات التي نتجت بعد ثورة الامام الحسين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زيد الشهيد بن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وثورة التوابين في الكوفة ، وثورة المختار ، وثورة يحيي بن زيد الشهيد ، وثورة صاحب فخ الحسين بن علی من بني الحسن المجتبي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النتائج المستخلصة من ثورة الامام الحسين ؟ وما هي بواعث الثورة عند الإمام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نتائج ثورة ونهضة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البواعث لها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من خطبه وكلماته الشريفة ، منها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خرجت لطلب الأصلاح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أريد أن آمر بالمعروف وانهي عن المنكر</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 حيث قد أستبدلت الخلافة الإسلامية علی يد معاوية بملك الوراثة النسبية الترابية ، و هذا إنحراف خطير في الدين والأمة الإسلامية أن يتبدل مسار </w:t>
      </w:r>
    </w:p>
    <w:p>
      <w:pPr>
        <w:pStyle w:val="BookText"/>
        <w:rPr/>
      </w:pPr>
      <w:r>
        <w:rPr>
          <w:rFonts w:ascii="Amiri" w:hAnsi="Amiri" w:eastAsia="Amiri" w:cs="Amiri"/>
          <w:color w:val="111111"/>
          <w:sz w:val="28"/>
          <w:sz w:val="28"/>
          <w:szCs w:val="28"/>
          <w:rtl w:val="true"/>
          <w:lang w:bidi="ar-SA"/>
        </w:rPr>
        <w:t xml:space="preserve">الزعامة الدينية والدنيوية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حسين مني و أنا من حسين </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ليس المراد منها التولد بل أحد معاني الكناية فيها هو أن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وشريعته بقاءها</w:t>
      </w:r>
    </w:p>
    <w:p>
      <w:pPr>
        <w:pStyle w:val="BookText"/>
        <w:rPr/>
      </w:pPr>
      <w:r>
        <w:rPr>
          <w:rFonts w:ascii="IRNazanin" w:hAnsi="IRNazanin" w:eastAsia="IRNazanin"/>
          <w:color w:val="111111"/>
          <w:sz w:val="28"/>
          <w:sz w:val="28"/>
          <w:szCs w:val="28"/>
          <w:rtl w:val="true"/>
          <w:lang w:bidi="fa-IR"/>
        </w:rPr>
        <w:t xml:space="preserve">مرهون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لأن بني أمية معاوية و يزيد وآلهما كانوا مصرّين علی محو الشريعة وإزالة الدين بالتدريج  حتی لا يبقي رسم ولا أسم منه وكلمات معاوية و يزيد في ذلك معروفة ، وكيف لا و البيت الأموي بزعامة أبو سفيان لم ينثني عن مجابهة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ودولته في المدينة ومن قبل في مكة ، واستمر إيقاده للحروب ضد الرسول  حتی عام الفتح لمكة ومن الواضح أن هذا الموقع القبلي الذيٌ يتمتع به أبو سفيان وبنو امية لم يتبدد بفتح مكة بل بقي علی حاله وإن كانوا في الظاهر استسلموا أمام السلطة الاسلامية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الجديدة ، ويتبين ذلك في قول أبي سفيان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السقيفة يريد اغراءه بمناصرته ضد أصحاب بيعة السقيفة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شئت لملئتها لك رجالاً وفرساناً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إسترضاء أبي بكر لأبي سفيان عندما أعترض علی استخلافه و أن تيم أخمل قريش ذكراً وبطنا أسترضاه بتنصيب يزيد بن أبي سفيان علی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الخليفة الأول والثاني لم يجدا بداً من الإستعانة في جهاز الحكم وقيادة الجيوش وكسب الغنائم والمناصب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بالحزب القرشي المناوي لبني هاشم وللأنصار ، و إلی ذلك يشير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 الإسلام السلام إذ قد بليت الأمة براع مثل يزيد ، ولقد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محرمة علی آل أبي سفيان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السنة الإلهية العظيمة وهي مجاهدة الظالمين والطغاة من الحكام في بلاد المسلمين والثورة عليهم ردعاً للمنكر وإقامة للمعروف في كافة أشكاله ونظمه وأبوابه ، و إلی ذلك يشير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إستناداً إلی قول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رأي سلطاناً مستحلاً لحرم الله ، ناكثاً لعهد الله ، مخالفاً لسنة رسول الله ، يعمل في عباد الله بالأثم والعدوان ثم لم يغير بقول ولا فعل ، كان حقاً علی الله أن يدخله مدخله</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الجهاد كلمة حق عند سلطان جائر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إستدعاء أهل العراق ومبايعتهم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لاقامة الحكم الإلهي العادل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يزيد أغتيال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طريقة وسبيل وقد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ذلك في عدة خطبه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العديد من الأسباب ودواعي الحكمة في نهضته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حتی أن كثيراً من الكتاب والباحثين ينسبون تولد التشيع إلی نتائج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وتعاطف محبي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لمظلوميته و هذا القول وإن كان تنكراً للحقائق القرآنية والسنن النبوية الدالة علی أمامة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ومذهبهم ، إلا أن ذلك القول يعكس مدي تعرية الإنحراف الذي أصاب المسلمين تكشف كثير من الحقائق وتزييف الباطل الذي لم يتحقق قبل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نرد علی الذين يقولون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أخطأ عندما أخذ معه أهل بيته من نساء و أطفال إلی كربلاء و هو يعرف المصير ؟ و هل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في التصرف في حياة أهله ؟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الإعتراض يذكر في مواجهة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أراد جماعة السقيفة إجبار أمير المؤمنين علی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بيعتهم فتصدت لهم من وراء الباب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 فيورد المعترضون أنه كيف تسمح الغيرة الأبيّة لمثل أمير المؤمنين ولسيد الشهداء بذلك ، وما الحكمة في ذلك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ذلك منهما بوصية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علی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شاء أن يراهن سبايا ، فهل الإرادة والمشيئة إلالهية تتعلق بذلك وكيف وجه الحكمة فيه ، ويستعرض لنا القرآن الكريم الإجابة عن ذلك بأن المجاهدة في سبيل الله ومقارعة المعسكر الآخر كما تكون بالنفس والمال تكون بالمخاطرة بإهانة العرض لا بنحو الإبتذال والتدنيس كما في قصة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عِيسَي ابْنُ مَرْيَمَ وَجِيهاً فِي الدُّنْيا وَ الْآخِرَةِ وَ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يُكَلِّمُ النّاسَ فِي الْمَهْدِ وَ كَهْلاً وَ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أَنّي يَكُونُ لِي وَلَدٌ وَ لَمْ يَمْسَسْنِي بَشَرٌ قالَ كَذلِكِ اللّهُ يَخْلُقُ ما يَشاءُ إِذا قَضي أَمْراً فَإِنَّما يَقُولُ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وفي 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إِنِّي أَعُوذُ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بِالرَّحْمنِ مِنْكَ إِنْ كُنْتَ تَقِيًّا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رَبِّكِ لِأَهَبَ لَكِ غُلاماً زَكِيًّا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أَنّي يَكُونُ لِي غُلامٌ وَ لَمْ يَمْسَسْنِي بَشَرٌ وَ لَمْ أَكُ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مَقْضِيًّا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مَكاناً قَصِيًّا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إِلي جِذْعِ النَّخْلَةِ قالَتْ يا لَيْتَنِي مِتُّ قَبْلَ هذا وَ كُنْتُ نَسْياً مَنْسِيًّا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هُزِّي إِلَيْكِ بِجِذْعِ النَّخْلَةِ تُساقِطْ عَلَيْكِ رُطَباً جَنِيًّا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فَكُلِي وَ اشْرَبِي وَ قَرِّي عَيْناً فَإِمّا تَرَيِنَّ مِنَ الْبَشَرِ أَحَداً فَقُولِي إِنِّي نَذَرْتُ لِلرَّحْمنِ صَوْماً فَلَنْ أُكَلِّمَ الْيَوْمَ إِنْسِيًّا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يا مَرْيَمُ لَقَدْ جِئْتِ شَيْئاً فَرِيًّا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ما كانَ أَبُوكِ امْرَأَ سَوْءٍ وَ ما كانَتْ أُمُّكِ بَغِيًّا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وفي سورة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w:t>
      </w:r>
      <w:r>
        <w:rPr>
          <w:rStyle w:val="FootnoteAnchor"/>
          <w:rtl w:val="true"/>
        </w:rPr>
        <w:footnoteReference w:id="279"/>
      </w:r>
      <w:r>
        <w:rPr>
          <w:rFonts w:ascii="IRNazanin" w:hAnsi="IRNazanin" w:eastAsia="IRNazanin"/>
          <w:color w:val="111111"/>
          <w:sz w:val="28"/>
          <w:sz w:val="28"/>
          <w:szCs w:val="28"/>
          <w:rtl w:val="true"/>
          <w:lang w:bidi="fa-IR"/>
        </w:rPr>
        <w:t xml:space="preserve">، فمريم قد تعرضت لوظيفة حمل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أب لتتحقق المعجزة الإلهية لإثبات نبوة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وبعثته بشريعة جديدة ناسخة لشريعة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تحقيق المعجزة هذه كان يخاطر بسمعة مريم وعرضها ، إلی درجة مواجهة بني إسرائيل لها بالقذف والبهتان ولكن كل ذلك لا يعني ابتذال وتدنيس مريم بل غاية الأمر إهانة عرضها ، فتحمّلت المسؤولية الإلهية وأعباء المعجزة والرسالة الجديدة مع أنها أصعب من الجهاد بالنفس والقتل بالسيف ، للإنسان الغيور وبالنسبة للمرأة العفيفة التي أحصنت فرجها </w:t>
      </w:r>
    </w:p>
    <w:p>
      <w:pPr>
        <w:pStyle w:val="BookText"/>
        <w:rPr/>
      </w:pPr>
      <w:r>
        <w:rPr>
          <w:rFonts w:ascii="Amiri" w:hAnsi="Amiri" w:eastAsia="Amiri" w:cs="Amiri"/>
          <w:color w:val="111111"/>
          <w:sz w:val="28"/>
          <w:sz w:val="28"/>
          <w:szCs w:val="28"/>
          <w:rtl w:val="true"/>
          <w:lang w:bidi="ar-SA"/>
        </w:rPr>
        <w:t xml:space="preserve">ولذلك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قَبْلَ هذا وَ كُنْتُ نَسْياً مَنْسِيًّا </w:t>
      </w:r>
      <w:r>
        <w:rPr>
          <w:rStyle w:val="FootnoteAnchor"/>
          <w:rtl w:val="true"/>
        </w:rPr>
        <w:footnoteReference w:id="280"/>
      </w:r>
      <w:r>
        <w:rPr>
          <w:rFonts w:ascii="Amiri" w:hAnsi="Amiri" w:eastAsia="Amiri" w:cs="Amiri"/>
          <w:color w:val="111111"/>
          <w:sz w:val="28"/>
          <w:sz w:val="28"/>
          <w:szCs w:val="28"/>
          <w:rtl w:val="true"/>
          <w:lang w:bidi="ar-SA"/>
        </w:rPr>
        <w:t xml:space="preserve">، ولكن جهادها وتحملها أقام الحجة علی كفار بني إسرائيل فجعلها الله تعالی آية وحجة تشارك إبنها النبي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الحجية ، وهناك واقعة أخری يسردها لنا القرآن وهي واقعة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عَلَي الْكاذِبِينَ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فههنا في واقعة المباهلة احتج الله بالزهراء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حقانية الشريعة المحمدية ونبوة سيد الرسل جنبا إلی جنب الاحتجاج بالأربعة بقية أصحاب الكساء ، ففي هذه الواقعة قد تحملت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تعالی انزله في القرآن ، تحملت المشاركة في المباهلة أمام ملاء أهل الكتاب ، وهو نمط من المنازلة والمواجهة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اتضح بعض الأمثلة المسطورة في القرآن الكريم من نماذج المجاهدة بالعرض لا بدرجة الإبتذال والتدنيس ، يتضح عدم المجال لمثل هذه الاعتراضات الناشئة من عدم الإحاطة بجهات أحكام الشريعة وعدم الإحاطة بملابسات الأحداث التاريخية في صدر الإسلام وقراءة الإحداث بشكل مبتور تخفي فيه الحقيقة كما هي عليه ، ثم الأخذ في الحكم علی هذه الصورة المقطعة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الحكمة في كل من فعل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لأجل تعرية وفضح الخصم والكشف عن جرأته علی مقدسات الدين وحريم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الخصم لا يتقيد بأبجدية المبادئ الدينية وكان أستخدام هذا النمط من المواجهة والجهاد في ظرف اغلقت فيه أيّ فرصة أخری لدحض إجرام الخصم وباطله أمام أنظار وأذهان الناس المفتتنة بأكاذيب الخصم الناسية لوصايا القرآن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العترة المطهرة ولولا موقف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الخصم يلتف بدعايته ووسائل إعلامه علی الحقيقة ويغيب علی الناس في ذلك الوقت فضلاً عن الأجيال اللاحقة يغيب عليها حقيقة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أوصت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بإخفاء قبرها وتشيعها ليلاً خفية ليظلّ ذلك رمزاً يطنّ في أذن التاريخ علی الحقيقة التي حاولوا اخفاءها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عدد الصحابة اللذين إستشهدوا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أسمائهم ، وكم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قاتلوا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الصحابة جري إستعماله في من لقي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روي عنه أو عاشره مدة من الزمن وأما إذا أضيف الشخص إلی أحد من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مثلاً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أصحاب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كان في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كحبيب بن مظاهر ومسلمة بن عوسجة وغيرهما أما عدد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 المؤرخون في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أثنان وثلاثون فارساً وأربعون راجلاً ذكره المفيد في الإرشاد والطبرسي في أعلام الوري والفتال في روضة الواعظين وابن جرير في تاريخه وابن الأثير في الكامل والقرماني في أخبار الدول والدينوري في الأخبار الطوال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اثنان وثمانون راجلاً كما في رواية حكاها في الدمعة الساكبة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راجلاً كما ذكره الدميري في حياة الحيوان في خلافة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وسبعون راجلاً ذكره الشربيني في شرح مقامات الحريري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وأربعون فارساً ونحو مائة راجل ذكره ابن عساكر في تهذيب تاريخ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وثلاثون فارساً وأربعون راجلاً ذكره الخوارزمي في المقتل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وستون رجلاً ذكره المسعودي في إثبات الوصية وغيرها من الأقوال التي أنهاها العلامة المرحوم السيد عبد الرزاق المقرم في المقتل إلی عشرة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عدد الذين قاتلوا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أنهم ثلاثين ألفاً وقيل أكثر بكثير وقد جمع بين الأقوال بعض المحققين بأن الذين كانوا في أرض المعركة هو العدد الأول وأما بقية الأعداد فكانت تمثل طوق عسكري لمنع وصول المدد والنصرة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الأطراف والنواحي  حتی أنه ذكر في التواريخ أن الطوق العسكري كان يمتد من كربلاء إلی الكوفة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تبينوا الأسباب التي جعلت الناس تتفرق عن مسلم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بين ليلة و ضحاها بعد أن كانوا ألوف حوله حيث يصل الأمر</w:t>
      </w:r>
    </w:p>
    <w:p>
      <w:pPr>
        <w:pStyle w:val="BookText"/>
        <w:rPr/>
      </w:pPr>
      <w:r>
        <w:rPr>
          <w:rFonts w:ascii="Amiri" w:hAnsi="Amiri" w:eastAsia="Amiri" w:cs="Amiri"/>
          <w:color w:val="111111"/>
          <w:sz w:val="28"/>
          <w:sz w:val="28"/>
          <w:szCs w:val="28"/>
          <w:rtl w:val="true"/>
          <w:lang w:bidi="ar-SA"/>
        </w:rPr>
        <w:t xml:space="preserve">انه لا يجد من يدله الطريق؟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تفرق الناس عن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ليلة وضحاها بل أستغرق ذلك مدة بنحو التدريج كما هو مفصل في كتب التاريخ ، وعمدة السبب لتخاذل الناس عن مسلم هو خيانة وتخاذل أشراف ورؤساء القبائل أي النخبة من أهل الكوفة ، وهو مما يدلل علی مدي تأثير النخبة في المجتمع ومساره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منزلة حميد بن مسلم خاصة إنه روي واقعة الطف بأسرها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يخفي أن الراوي لواقعة الطف لا ينحصر بحميد بن المسلم ، فإن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حملوا أساري من أطفال ونساء فضلاً عن مثل أم كلثوم والعقيلة والإمام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الأساري من عوائل شهداء الطف فضلاً عن من كان في جيش عمر بن سعد اللعين ممن أقرّ ونقل لأهل الكوفة ما شاهدوه بأعينهم ، لا سيما و أن جملة منهم كانوا كالمتفرج للمعركة كاره للقتال ، وكذا أهالي القري المجاورة لنينوي والغاضريات من بني أسد وغيرهم ، هذا فضلاً عن 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يخبرون عن الأحداث وما كان وما يكون بعلم لدني من الله تعالی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 كل تقدير فإن حميد بن مسلم لو أفترضناه علی أسوأ التقادير من أتباع السلطة الأموية فإن ما يشهد به العدو أحجّ للثبوت فإن الفضل ما </w:t>
      </w:r>
    </w:p>
    <w:p>
      <w:pPr>
        <w:pStyle w:val="BookText"/>
        <w:rPr/>
      </w:pPr>
      <w:r>
        <w:rPr>
          <w:rFonts w:ascii="IRNazanin" w:hAnsi="IRNazanin" w:eastAsia="IRNazanin"/>
          <w:color w:val="111111"/>
          <w:sz w:val="28"/>
          <w:sz w:val="28"/>
          <w:szCs w:val="28"/>
          <w:rtl w:val="true"/>
          <w:lang w:bidi="fa-IR"/>
        </w:rPr>
        <w:t xml:space="preserve">شهدت به الأعداء ، وقد يخفي هذا المطلب علی البعض ويساوي المقام مع البحث في إستنباط الأحكام الشرعية الفرعية ، فإن الوثوق بالأخبار والصدور هو المدار وهذه النكتة موجبة لذلك كما لا يخفي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 من ذرية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فاجعة كربلاء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لدي أهل التواريخ والنسب وكتب الأصحاب أن ذرية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أبنه أما علی الأكبر فقد أستشهد معه وكذا علی الأصغر أو عبد الله الرضيع وكذلك جعفر بن الحسين فانه توفي في حياة أبيه وذكر محمد أيضاً ، وأما البنات فقد ذكر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وسكينة وفاطمة وعلي كل حال فإن بين المذكور في الكتب أختلاف في العدد والأسماء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لي بجواب أكمل به معلوماتي ، حول من إستشكل إننا نفضل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ونعطيه درجة أعلي من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ويسأل لماذا نسمي حسينيات ولم نسمي عليات ، ولماذا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الحسين أظهر وأكثر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إلی ذلك من إستشكالات ؟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كثرة ذكر الشيعة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في الروايات المستفيضة ، بل المتواترة فقد أكّدوا بإقامة العزاء علی مصيبته التي هي من أفجع وأقرح المصائب التي تعتصر الوجدان وتنغّص العيش ، فالبشاعة الشرسة التي انتهك بها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سبطه وريحانته من الدنيا وسيد شباب أهل الجنة ، فمصيبة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ومصيبة أمير المؤمنين وسيدة النساء والحسن المجتبي ففي قتل الحسين وولده وأهل بيته وأصحابه وسبي نساءه انتهكت حرمة القرآن الذي جعل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لحقانية دين الاسلام وصدق النبوة إلی يوم القيامة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عَلَي</w:t>
      </w:r>
    </w:p>
    <w:p>
      <w:pPr>
        <w:pStyle w:val="BookText"/>
        <w:rPr/>
      </w:pPr>
      <w:r>
        <w:rPr>
          <w:rFonts w:ascii="Amiri" w:hAnsi="Amiri" w:eastAsia="Amiri" w:cs="Amiri"/>
          <w:color w:val="111111"/>
          <w:sz w:val="28"/>
          <w:sz w:val="28"/>
          <w:szCs w:val="28"/>
          <w:rtl w:val="true"/>
          <w:lang w:bidi="ar-SA"/>
        </w:rPr>
        <w:t xml:space="preserve">الْكاذِبِينَ </w:t>
      </w:r>
      <w:r>
        <w:rPr>
          <w:rStyle w:val="FootnoteAnchor"/>
          <w:rtl w:val="true"/>
        </w:rPr>
        <w:footnoteReference w:id="282"/>
      </w:r>
      <w:r>
        <w:rPr>
          <w:rFonts w:ascii="IRNazanin" w:hAnsi="IRNazanin" w:eastAsia="IRNazanin"/>
          <w:color w:val="111111"/>
          <w:sz w:val="28"/>
          <w:sz w:val="28"/>
          <w:szCs w:val="28"/>
          <w:rtl w:val="true"/>
          <w:lang w:bidi="fa-IR"/>
        </w:rPr>
        <w:t xml:space="preserve">، فقد أمر الله تعالی نبيه في المباهلة بالاحتجاج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الكساء دون الصحابة ودون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المباهلة لم يتجاوز بضع سنين من نشأته المباركة ، فجعل الله تعالی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يتحمل مسؤلية إقامة الحجة علی حقانية الدين وصدق النبوة ، وكذلك آية التطهير وكذلك سورة هل أتي وغيرها من السور فمثل هذه الشخصية في الدين التي يرسم مقامه القرآن الكريم وكلام الله الحكيم ، انتهاك حرمته إنتهاكاً لحرمة الله تعالی ولحرمة القرآن ولحرمة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مني و أنا من حسين </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إبناي هذان إمامان قاما أو قعدا </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وسيدا شباب أهل الجنة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وغيرها من الاحاديث العظيمة النبوية التي توضح موقعية الحسين </w:t>
      </w:r>
    </w:p>
    <w:p>
      <w:pPr>
        <w:pStyle w:val="BookText"/>
        <w:rPr/>
      </w:pP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وسبي 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يدّعون الإنتماء إلی دين النبي كيف يرتكبون العظائم في حق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فذكر مصيبة الحسين ذكر مصيبة النبي وجميع أهل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واقعة كربلاء واستشهاده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كشفت القناع عن زيغ السقيفة التي أدت إلی تسلّط بني أمية علی رقاب المسلمين و إلی لعب مثل يزيد الفسق والمجون بمقدرات الدين والمسلمين ، فالشعائر الحسينية نبراس لحق أهل البيت في الإمامة وأحياء للتمسك بالثقلين المأمور بهما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حميد إبن مسلم ؟ و هل يجوز لعنه ؟ وعلي أي أساس نأخذ برواياته ؟ و هل كان من جيش عمر إبن سعد ؟ وما هو سبب حضوره واقعة الطف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التنبه إلی النقاط التالية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مصدر الوثائق لواقعة كربلاء منحصراً في الراوي حميد بن مسلم ، بل المصادر منتشرة عن الواقعة من كل حدب وصوب فهذا أبن عساكر في تاريخ دمشق عقد مجلداً من كتابه خاصاً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طرفاً من وقائع الفاجعة الكبري بأسانيد متصلة ونقل بأسانيد عديدة أيضاً مطر السماء دماً وأنه لم يرفع حجر إلاّ ورئي تحته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غير ذلك من </w:t>
      </w:r>
    </w:p>
    <w:p>
      <w:pPr>
        <w:pStyle w:val="BookText"/>
        <w:rPr/>
      </w:pPr>
      <w:r>
        <w:rPr>
          <w:rFonts w:ascii="IRNazanin" w:hAnsi="IRNazanin" w:eastAsia="IRNazanin"/>
          <w:color w:val="111111"/>
          <w:sz w:val="28"/>
          <w:sz w:val="28"/>
          <w:szCs w:val="28"/>
          <w:rtl w:val="true"/>
          <w:lang w:bidi="fa-IR"/>
        </w:rPr>
        <w:t xml:space="preserve">مصادر الفريقين ، فهذا الصدوق ينقل في أماليه مقتلاً كاملاً بأسانيد متصلة إلی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أشتملت كتب الأحاديث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لقطات وقصاصات خطيرة في الواقعة  حتی روايات الفروع والأحكام الشرعية مثل كتاب وسائل الشيعة هذا فضلاً عن كتب التراجم من الفريقين وغيرها مما يطول ذكره في المقام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الراوي الوحيد للواقعة هو حميد بن مسلم كيف والإمام زين العابدين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والعقيلة وبنات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وعيالات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كانوا بمشهد من الحدث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هذه الآلاف من جيش بن سعد من أهل الكوفة فضلاً عن أهالي القري والأرياف المجاورة فالحدث والمشهد الجلل قد حضره خلق كثير تنادوا به علی مسمع التاريخ والأجيال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كل من حضر في جيش عمر بن سعد علی موقف متحد فقد كان</w:t>
      </w:r>
    </w:p>
    <w:p>
      <w:pPr>
        <w:pStyle w:val="BookText"/>
        <w:rPr/>
      </w:pPr>
      <w:r>
        <w:rPr>
          <w:rFonts w:ascii="IRNazanin" w:hAnsi="IRNazanin" w:eastAsia="IRNazanin"/>
          <w:color w:val="111111"/>
          <w:sz w:val="28"/>
          <w:sz w:val="28"/>
          <w:szCs w:val="28"/>
          <w:rtl w:val="true"/>
          <w:lang w:bidi="fa-IR"/>
        </w:rPr>
        <w:t xml:space="preserve">بعضهم  حتی علی مستوي القيادة ، لفصائل الجيش كاره لقتال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بل في بعض المواقع من المعركة كان يخشي عمر بن سعد وقوع الفتنة في جيشه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ما شهدت به الاعداء ، فإن الرواية المتضمنة لأحداث الظلم علی العترة وكذا فضائلهم التي تنقل من لسان المخالف في هواه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 علی المخالفين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التاركين لفريضة مودتهم ، لإنتفاء التهمة المزعومة في منطق نصب العداوة لهم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قتلة إبي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الشيعة لا بني أمية و هذا مما تركز عليه اليوم الفئات الضالة كالوهابية والسلفية وماالقول السديد في الإجابة عن هذه الشبهة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الكلمات أسناد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أهل الكوفة و أنهم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تزوير للحقائق لأن مدينة الكوفة لم يكن الغالب عليها الشيعة إلی أواخر القرن الثالث فضلاً عن عهد أمير المؤمنين وزمن واقعة الطف ، ولذلك تجد في كتب التاريخ حين نهضة المختار في الكوفة للإنتقام لسيد الشهداء وماجري في الطف كان غالب أحياء الكوفة ممن يوالي بني أمية وهواهم من العثمانية ، فوجد صعوبة كبيرة جداً في السيطرة علی الكوفة ، أليس قد نهي أمير المؤمنين عن صلاة التراويح في مسجد الكوفة بتوسط أبنه الحسن المجتبي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فتصايح الناس في مسجد الكوفة واسنة عمراه ، وقد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 كلماته أنه لو نهي عن ما أبتدعه من كان قبله من الخلفاء من سنن خالفوا فيها سنة الرسول لتفرق عنه جنده ، وهناك الكثير من الشواهد الدالة علی هذة الحقيقة  حتی أن أحد احياء الكوفة كانت تقطنه قبائل من أهل الشام والغريب من الوهابية والسلفية أنهم يذكرون</w:t>
      </w:r>
    </w:p>
    <w:p>
      <w:pPr>
        <w:pStyle w:val="BookText"/>
        <w:rPr/>
      </w:pPr>
      <w:r>
        <w:rPr>
          <w:rFonts w:ascii="IRNazanin" w:hAnsi="IRNazanin" w:eastAsia="IRNazanin"/>
          <w:color w:val="111111"/>
          <w:sz w:val="28"/>
          <w:sz w:val="28"/>
          <w:szCs w:val="28"/>
          <w:rtl w:val="true"/>
          <w:lang w:bidi="fa-IR"/>
        </w:rPr>
        <w:t xml:space="preserve">في كتبهم أن الكوفة بقيت إلی زمن متأخر علی مذهب سنة خلافة الجماعة ، فكيف يكونون من الشيعة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الموقف العقلي يمكن التشكيك فيه بأساليب كثيرة في حين أن الموقف العاطفي المشتعل لا يقبل التردد أمام التشكيك العقلي هناك من يقول أن الأمة كانت تدرك ظلم يزيد وآل أمية ولكنها كانت تحتاج إلی أن </w:t>
      </w:r>
    </w:p>
    <w:p>
      <w:pPr>
        <w:pStyle w:val="BookText"/>
        <w:rPr/>
      </w:pPr>
      <w:r>
        <w:rPr>
          <w:rFonts w:ascii="IRNazanin" w:hAnsi="IRNazanin" w:eastAsia="IRNazanin"/>
          <w:color w:val="111111"/>
          <w:sz w:val="28"/>
          <w:sz w:val="28"/>
          <w:szCs w:val="28"/>
          <w:rtl w:val="true"/>
          <w:lang w:bidi="fa-IR"/>
        </w:rPr>
        <w:t xml:space="preserve">ينتقل من المستوي العقلي إلی المستوي العاطفي و هذا هو الذي تكفلت به ثورة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تقيمون هذه الرؤية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يطلق ويراد به معاني فقد يراد به العقل النظري وهي قوة الإدراك الفكري ، وقد يطلق ويراد به العقل العملي وهو قوة العقل العمّال المحرّك المسيطر علی قوة التحريك في النفس من قوي الغضب والشهوة ، وقد سئل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العقل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عبد به الرحمن وأكتسب به الجنان</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 وهو ينطبق علی العقل العملي ومصنع الإرادة في النفس هو العقل العملي ، ولا يكفي لهداية وكمال وصلاح الإنسان أن يدرك الحق والحقيقة الصادقة بعقله النظري ، دون أن يصدق و يذعن ويسلّم بذلك فيقيم عزمه علی ذلك وبالتالي تنطلق قواه العمّالة علی مقتضي ذلك ، فالعاطفة عبارة عن نحو تفاعل وإنشداد للنفس مع الشيء المدرك ، فتنظير الحقيقة من دون الإيمان والحركة علی هديها ، كالطيران بجناح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تكمن فضيلة البكاء في رثاء مصاب سيد الشهداء حيث انه يلهب المشاعر النفسية دفعة تجاه الفضيلة من الغيرة علی الدين والشجاعة والفداء والتضحية وغيرها من مكارم الصفات التي يلزم تحلي النفس بها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وعي النخبة من المفكرين ، والعامة من الجمهور ، أين نجد عاشوراء الحقيقية ، هناك من يقول أن جمهور الناس بوعيهم الفطري </w:t>
      </w:r>
    </w:p>
    <w:p>
      <w:pPr>
        <w:pStyle w:val="BookText"/>
        <w:rPr/>
      </w:pPr>
      <w:r>
        <w:rPr>
          <w:rFonts w:ascii="Amiri" w:hAnsi="Amiri" w:eastAsia="Amiri" w:cs="Amiri"/>
          <w:color w:val="111111"/>
          <w:sz w:val="28"/>
          <w:sz w:val="28"/>
          <w:szCs w:val="28"/>
          <w:rtl w:val="true"/>
          <w:lang w:bidi="ar-SA"/>
        </w:rPr>
        <w:t xml:space="preserve">يدركون من واقعة الطف ما هو أعمق وأوسع آفاقاً مما يتلقاه الباحثون والمفكرون من خلال دراستهم وبحثهم ، كيف تنظرون لمثل هذا القول وما هو هذا الذي يدركه العامة بحسهم الفطري المرهف ولا يدركه الباحثون بدراساتهم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الثقل الثاني و عدل الكتاب الكريم الذي هو الثقل الاول و قد استفيض و تواتر بين الفريقين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بالتمسك بهما ، فأهل البيت والقرآن الكريم وجهان لشيء واحد ، و علی ضوء ذلك فإن سيرة ائمة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سيرته قرآن متجسد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القرآن مهما قام الباحثون المتخصصون من علماء التفسير وغيرهم من العلوم الأخري بتفسيره فإن ذلك لا يمثل كل آفاق القرآن ولا كل ما فيه من عيون المعرفة والعلم فيظل القرآن يرفد للبشرية علی مختلف طبقاتها وأفهامها نميراً عذباً كل يغرف منه بحسب سعته وظرفه ، فهكذا 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إلی مكة إلی كربلاء إلی يوم العاشر فانها مليئة بالوقائع والمشاهد التي ينهل منها علماء الفقه والقانون وعلماء الكلام والفلسفة وعلماء الأخلاق والعرفان ، وعلماء الأجتماع والعلوم الانسانية كل حسب تخصصه وبعده الذي يسير فيه ، والعامة تحتفظ بهذا التجسد القرآني الجمعي المجموع بنحو الإدراك الأجمالي الفطري فتنصهر في أجواء مدرسة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و أن سيد الشهداء كما 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كلنا أبواب هدي و سفن نجاة ولكن باب الحسين أوسع وسفينته في لجج البحار أسرع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نحتاجه اليوم عن عاشوراء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الذي تحتاجه عاشوراء منا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كل عصر من واقعة الطف هو أن يستلهموا منها ما يجيب علی اسئلتهم المعاشة في عصرهم من تضارب الأفكار والرؤي وتعدد وجهات النظر ، والذي تحتاجه عاشورا وفي الحقيقة هي الأخري حاجتنا نحن إلی عاشوراء أيضاً وهي أن نحييي الواقعة في وجداننا و مشاعرنا وذاكرتنا و تفكيرنا كي نعيش الجو التربوي الذي يجب أن نتكامل به وفيه ، ولابد في الشعائر الحسينية كما في الروايات المتواترة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حماسية جياشة و أن تكون مفعمة بالحزن والتفجع والجزع و أن تكون متضمنة للمعاني والمثل التي نشدها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الغيرة والحمية للدين والنبل والإباء للباطل والنهي عن المنكر وإقامة العدل وغيرها مما جاء في خطبه وكلماته المأثورة </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20504_231347"/>
      <w:bookmarkStart w:id="90" w:name="pg20504_231347"/>
      <w:bookmarkEnd w:id="90"/>
    </w:p>
    <w:p>
      <w:pPr>
        <w:pStyle w:val="Heading3"/>
        <w:numPr>
          <w:ilvl w:val="2"/>
          <w:numId w:val="1"/>
        </w:numPr>
        <w:rPr/>
      </w:pPr>
      <w:bookmarkStart w:id="91" w:name="pg20504_231347"/>
      <w:bookmarkStart w:id="92" w:name="__RefHeading___Toc10046994_3381743652"/>
      <w:bookmarkStart w:id="93" w:name="_Toc30"/>
      <w:bookmarkEnd w:id="91"/>
      <w:bookmarkEnd w:id="92"/>
      <w:r>
        <w:rPr>
          <w:rtl w:val="true"/>
        </w:rPr>
        <w:t xml:space="preserve">الشعائر الحسينية </w:t>
      </w:r>
      <w:r>
        <w:rPr>
          <w:rtl w:val="true"/>
        </w:rPr>
        <w:t>:</w:t>
      </w:r>
      <w:bookmarkEnd w:id="93"/>
    </w:p>
    <w:p>
      <w:pPr>
        <w:pStyle w:val="Heading4"/>
        <w:numPr>
          <w:ilvl w:val="3"/>
          <w:numId w:val="1"/>
        </w:numPr>
        <w:rPr/>
      </w:pPr>
      <w:bookmarkStart w:id="94" w:name="__RefHeading___Toc10046996_3381743652"/>
      <w:bookmarkStart w:id="95" w:name="_Toc31"/>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لست شيعية بل أنا سنيّه المذهب ، ولكن أريد أن أتعرف عن عقائد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لأنه توجد بعض الأشياء التي يقوم بها الشيعة و أنا لا أوافق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قد يكون يتناسب مع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وتعليماته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وهي ضرب الصدور في أيام عاشوراء ، حيث أري أنه ينبغي أن يكون عاشوراء وقت ذكر الله وعدم النزاع والأضرار بالجسم والأنفس ، فلكوني لست شيعية لا أدري ما هي الأدلة التي تؤيد هذا العمل ؟ وأريد أن أتعلّم وأتعرف علی الحق، علماً بأنني سأتزوج بشاب 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أحبّه وأحترمه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وأتمنّي أن يتمّ ذلك قريباً علی الرغم من أختلاف العقيدة الموجودة بيننا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 أقول بأنكم بذلك ستساعدونني لأتعلم عن</w:t>
      </w:r>
    </w:p>
    <w:p>
      <w:pPr>
        <w:pStyle w:val="BookText"/>
        <w:rPr/>
      </w:pPr>
      <w:r>
        <w:rPr>
          <w:rFonts w:ascii="Amiri" w:hAnsi="Amiri" w:eastAsia="Amiri" w:cs="Amiri"/>
          <w:color w:val="111111"/>
          <w:sz w:val="28"/>
          <w:sz w:val="28"/>
          <w:szCs w:val="28"/>
          <w:rtl w:val="true"/>
          <w:lang w:bidi="ar-SA"/>
        </w:rPr>
        <w:t>حياة إنسان شيعي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التعرف علی عقائد الشيعة الإمامية فبإمكانك قراءة كتب العقائد الشيعية للتعرف عليها مثل كتب التفسير للإمامية فإنها مليئة بأسس عقائد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موسم أيام عاشوراء ففيها قتل الإمام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وأبن السيدة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وأهل بيته ظلما من قبل يزيد بن معاوية بن أبي سفيان الأموي ، وسبيت نساءه وبناته ونساء أهل بيته وهن حفيدات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فأنتهكت الدولة الأموية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سبطه وانتهك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نساء أهل بيته ، وفوق كل ذلك طافوا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وبرؤوس أهل بيته البلدان من كربلاء إلی الكوفة إلی الشام ، أستعراضاً في هتك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يكتفوا بذلك بل طافوا بنساء أهل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 مع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الحسن والحسين ريحانتاي من هذه الدنيا </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سيدا شباب أهل الجنة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إمامان قاما أو قعدا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الله تعالی قد أوصي جميع المسلمين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w:t>
      </w:r>
      <w:r>
        <w:rPr>
          <w:rStyle w:val="FootnoteAnchor"/>
          <w:rtl w:val="true"/>
        </w:rPr>
        <w:footnoteReference w:id="290"/>
      </w:r>
      <w:r>
        <w:rPr>
          <w:rFonts w:ascii="IRNazanin" w:hAnsi="IRNazanin" w:eastAsia="IRNazanin"/>
          <w:color w:val="111111"/>
          <w:sz w:val="28"/>
          <w:sz w:val="28"/>
          <w:szCs w:val="28"/>
          <w:rtl w:val="true"/>
          <w:lang w:bidi="fa-IR"/>
        </w:rPr>
        <w:t>، فجعل تعالی أجر جميع تبليغ دين الله تعالی هو</w:t>
      </w:r>
    </w:p>
    <w:p>
      <w:pPr>
        <w:pStyle w:val="BookText"/>
        <w:rPr/>
      </w:pPr>
      <w:r>
        <w:rPr>
          <w:rFonts w:ascii="IRNazanin" w:hAnsi="IRNazanin" w:eastAsia="IRNazanin"/>
          <w:color w:val="111111"/>
          <w:sz w:val="28"/>
          <w:sz w:val="28"/>
          <w:szCs w:val="28"/>
          <w:rtl w:val="true"/>
          <w:lang w:bidi="fa-IR"/>
        </w:rPr>
        <w:t xml:space="preserve">مودة قربي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والمودة ليست مجرد المحبة بل هي شدتها مع إبرازها فكيف بهذه الوصية الإلهية والفريضة القرآنية تخالف وتجحد ، وتنتهك مع انه تعالی قد أعظم من شأنها فجعلها عدل وأجر الدين كله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وأمرنا بصلة قربي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بقطيعتهم بينما قام يزيد الأموي بما قام من هذا الجرم الفظيع الشنيع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أشياخي ببدر شهدوا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p>
    <w:p>
      <w:pPr>
        <w:pStyle w:val="BookText"/>
        <w:rPr/>
      </w:pP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هاشم بالملك فلا خبر جاء ولا وحي نزل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يصرح بأنه يثأر لأجداده المشركين الذين قتلوا ببدر وينتقم لهم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ويزداد يزيد عناداً وعتواً فيكفر بتصديق الوحي والرسالة ، وكيف لا وهو الذي أتي بواقعة الحرّة الفجيعة في المدينة وأهلها وهتك كل الحرمات فيها في السنة الثانية من ملكه وفي السنة الثالثة هدم الكعبة ورجمها بالمنجنيق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تصنعه الشيعة من إقامة الحزن والعزاء هي مواساة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جري علی سبطه وحبيبه الحسين وعملاً بوصية القرآن بمودة قربي الرسول ومقتضي المحبة هي الحزن لمصائب المحبوب وقد قال تعالی في ما استعرضه من سيرة النبي يعقوب عندما ابتلي بفراق يوسف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أَسَفي عَلي يُوسُفَ وَ ابْيَضَّتْ عَيْناهُ مِنَ الْحُزْنِ فَهُوَ كَظِيمٌ، قالُوا تَاللّهِ تَفْتَؤُا تَذْكُرُ يُوسُفَ حَتّي تَكُونَ حَرَضاً أَوْ تَكُونَ مِنَ الْهالِكِينَ، قالَ إِنَّما أَشْكُوا بَثِّي وَ حُزْنِي إِلَي اللّهِ وَ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أَبُوهُمْ إِنِّي لَأَجِدُ رِيحَ يُوسُفَ لَوْ لا أَنْ تُفَنِّدُونِ قالُوا تَاللّهِ إِنَّكَ لَفِي ضَلالِكَ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 وَ ما كُنْتَ لَدَيْهِمْ إِذْ أَجْمَعُوا أَمْرَهُمْ وَ هُمْ يَمْكُرُونَ وَ ما أَكْثَرُ النّاسِ وَ لَوْ حَرَصْتَ بِمُؤْمِنِينَ وَ ما تَسْئَلُهُمْ عَلَيْهِ مِنْ أَجْرٍ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قَصَصِهِمْ عِبْرَةٌ لِأُولِي الْأَلْبابِ ما كانَ حَدِيثاً يُفْتَري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فِي يُوسُفَ وَ إِخْوَتِهِ آياتٌ لِلسّائِلِينَ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فنري في هذه السيرة للنبي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قصّها لنا القرآن عبرة ولنقتدي بما فيها من توصيات ، إن سيرة النبي يعقوب الحزن علی ما أصاب أبنه يوسف  حتی بلغ من حزنه وبثّه أن عميت عيناه ، وقد عابه أبنائه علی ذلك ، فلم يعبأ باستنكارهم عليه بل استنكر هو عليهم جهلهم برشاد فعله من الحزن علی يوسف ، وقاوم النبي يعقوب أبناءه في استنكارهم عليه الحزن علی يوسف ورميهم له بالضلال ، واستنكارهم طول حزنه علی يوسف الذي استمر عقوداً من السنين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هذه الآيات يوصينا القرآن بالعبرة من فعل النبي يعقوب بإقامة الحزن وبث الشكوي إلی الله تعالی علی فقد أبناء الأنبياء المصطفين ، وعلي ما جري عليهم من المصائب ،  حتی أن النبي يعقوب بلغ به الحزن الشديد أن تسبب ذلك في عمي عينيه الشريفتين ، ولم يكن يعقوب يعبأ بذلك ولا بما ينكره عليه الآخرون من الحكم بضلاله ، فقد أصرّ علی أن الحزن وبثه الشكوي علی المصاب علی أبناء الأنبياء المصطفين هو من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يعقوب قال لأولاده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لَكُمْ أَنْفُسُكُمْ أَمْراً فَصَبْرٌ جَمِيلٌ </w:t>
      </w:r>
      <w:r>
        <w:rPr>
          <w:rStyle w:val="FootnoteAnchor"/>
          <w:rtl w:val="true"/>
        </w:rPr>
        <w:footnoteReference w:id="293"/>
      </w:r>
      <w:r>
        <w:rPr>
          <w:rFonts w:ascii="IRNazanin" w:hAnsi="IRNazanin" w:eastAsia="IRNazanin"/>
          <w:color w:val="111111"/>
          <w:sz w:val="28"/>
          <w:sz w:val="28"/>
          <w:szCs w:val="28"/>
          <w:rtl w:val="true"/>
          <w:lang w:bidi="fa-IR"/>
        </w:rPr>
        <w:t>، فلم يكن حزنه وبكائه وبثّه الشكوي إلی الله في المدة الطويلة الزمنية  حتی عميت عيناه لم يكن ذلك منافيا للصبر الجميل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والسرّ في ذلك مع أن الجزع والحزن الشديد غير ممدوح في ما يجري علی الإنسان من مصائب ، كموت عزيز وفقد حبيب ، و ذلك لكونه أعتراضاً علی قضاء الله وقدره وعدم الرضا بتقديره ، السر في فعل النبي يعقوب هو كون يوسف ليس</w:t>
      </w:r>
    </w:p>
    <w:p>
      <w:pPr>
        <w:pStyle w:val="BookText"/>
        <w:rPr/>
      </w:pPr>
      <w:r>
        <w:rPr>
          <w:rFonts w:ascii="Amiri" w:hAnsi="Amiri" w:eastAsia="Amiri" w:cs="Amiri"/>
          <w:color w:val="111111"/>
          <w:sz w:val="28"/>
          <w:sz w:val="28"/>
          <w:szCs w:val="28"/>
          <w:rtl w:val="true"/>
          <w:lang w:bidi="ar-SA"/>
        </w:rPr>
        <w:t xml:space="preserve">من قبيل بقية الناس بل كان مجتبي ومصطفي كما في قول يعقوب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يَجْتَبِيكَ رَبُّكَ وَ يُعَلِّمُكَ مِنْ تَأْوِيلِ الْأَحادِيثِ وَ يُتِمُّ نِعْمَتَهُ عَلَيْكَ وَ عَلي آلِ يَعْقُوبَ كَما أَتَمَّها عَلي أَبَوَيْكَ مِنْ قَبْلُ إِبْراهِيمَ وَ إِسْحاقَ إِنَّ رَبَّكَ عَلِيمٌ حَكِيمٌ </w:t>
      </w:r>
      <w:r>
        <w:rPr>
          <w:rStyle w:val="FootnoteAnchor"/>
          <w:rtl w:val="true"/>
        </w:rPr>
        <w:footnoteReference w:id="294"/>
      </w:r>
      <w:r>
        <w:rPr>
          <w:rFonts w:ascii="IRNazanin" w:hAnsi="IRNazanin" w:eastAsia="IRNazanin"/>
          <w:color w:val="111111"/>
          <w:sz w:val="28"/>
          <w:sz w:val="28"/>
          <w:szCs w:val="28"/>
          <w:rtl w:val="true"/>
          <w:lang w:bidi="fa-IR"/>
        </w:rPr>
        <w:t xml:space="preserve">، أي إن أهل بيت الأنبياء وذريّتهم المجتباة المنعم عليهم يستحقون التقدير والإحترام والمودة لأنهم قدوات البشرية وأعظم الثروات المعنوية التي تهتدي بتوسطها البشرية إلی الصراط المستقيم وقد قال النبي في الخبر المتواتر الذي رواه الفريقان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فيكم الثقلين كتاب الله وعترتي أهل بيتي لن تضلوا ما إن تمسكتم بهما أبداً وأنهما لن يفترقا  حتی يردا عليّ الحوض </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xml:space="preserve">، فعترته هم علی وفاطمة والحسن والحسين وقد فرّطت جماعات من المسلمين فيهم وتركوا التمسك بهما معاً ، مع أنه تعالی قد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المباهلة بالأحتجاج بعترته ومنهم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عَلَي الْكاذِبِينَ </w:t>
      </w:r>
      <w:r>
        <w:rPr>
          <w:rStyle w:val="FootnoteAnchor"/>
          <w:rtl w:val="true"/>
        </w:rPr>
        <w:footnoteReference w:id="296"/>
      </w:r>
      <w:r>
        <w:rPr>
          <w:rFonts w:ascii="IRNazanin" w:hAnsi="IRNazanin" w:eastAsia="IRNazanin"/>
          <w:color w:val="111111"/>
          <w:sz w:val="28"/>
          <w:sz w:val="28"/>
          <w:szCs w:val="28"/>
          <w:rtl w:val="true"/>
          <w:lang w:bidi="fa-IR"/>
        </w:rPr>
        <w:t xml:space="preserve">، فجعل الله تعالی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يحتج به علی أهل </w:t>
      </w:r>
    </w:p>
    <w:p>
      <w:pPr>
        <w:pStyle w:val="BookText"/>
        <w:rPr/>
      </w:pPr>
      <w:r>
        <w:rPr>
          <w:rFonts w:ascii="IRNazanin" w:hAnsi="IRNazanin" w:eastAsia="IRNazanin"/>
          <w:color w:val="111111"/>
          <w:sz w:val="28"/>
          <w:sz w:val="28"/>
          <w:szCs w:val="28"/>
          <w:rtl w:val="true"/>
          <w:lang w:bidi="fa-IR"/>
        </w:rPr>
        <w:t xml:space="preserve">الكتاب والبشرية إلی يوم القيامة ، فجعل الباري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 علی البشرية في صدق نبوة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نداء من القرآن خالد علی مقام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ما في سورة الدهر والإنسان من وصفه من عباد الله الذين يسبقون ويفوقون الإبرار ، فالحزن علی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والحزن علی يوسف ليس تبرماً وعدم رضا بتقدير الله تعالی بل هو مودة لذي القربي وتمسكاً بالثقلين وإستنكاراً للظلم وإبتعاداً من الضلال الذي يسير عليه يزيد وأمثاله من أعداء أولياء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غزوة احد بالبكاء والندبة علی عمه حمزة ، فكيف بأبنه وريحانته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الأدلة علی حضور أرواح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مجالس العزاء الحسيني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بإمكان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الأستكثار من الخير بعد أستشهادهم كدعائهم لله مثلاً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فَسَيَرَي اللّهُ عَمَلَكُمْ وَ رَسُولُهُ وَ الْمُؤْمِنُونَ </w:t>
      </w:r>
      <w:r>
        <w:rPr>
          <w:rStyle w:val="FootnoteAnchor"/>
          <w:rtl w:val="true"/>
        </w:rPr>
        <w:footnoteReference w:id="297"/>
      </w:r>
      <w:r>
        <w:rPr>
          <w:rFonts w:ascii="IRNazanin" w:hAnsi="IRNazanin" w:eastAsia="IRNazanin"/>
          <w:color w:val="111111"/>
          <w:sz w:val="28"/>
          <w:sz w:val="28"/>
          <w:szCs w:val="28"/>
          <w:rtl w:val="true"/>
          <w:lang w:bidi="fa-IR"/>
        </w:rPr>
        <w:t xml:space="preserve">، والآية دالة علی رؤية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ورؤية المؤمنون وهم أهل بيته المطهرون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لأعمال جميع الأمة وظاهر الرؤية هي مشاهدة العمل حين صدوره ، </w:t>
      </w:r>
    </w:p>
    <w:p>
      <w:pPr>
        <w:pStyle w:val="BookText"/>
        <w:rPr/>
      </w:pPr>
      <w:r>
        <w:rPr>
          <w:rFonts w:ascii="Amiri" w:hAnsi="Amiri" w:eastAsia="Amiri" w:cs="Amiri"/>
          <w:color w:val="111111"/>
          <w:sz w:val="28"/>
          <w:sz w:val="28"/>
          <w:szCs w:val="28"/>
          <w:rtl w:val="true"/>
          <w:lang w:bidi="ar-SA"/>
        </w:rPr>
        <w:t xml:space="preserve">كما هو الحال في رؤية الباري تعالی ومن ثم أطلق الله تعالی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شهداء علی الخلق كما في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مِنْ قَبْلُ وَ فِي هذا لِيَكُونَ الرَّسُولُ شَهِيداً عَلَيْكُمْ وَ تَكُونُوا شُهَداءَ عَلَي النّاسِ </w:t>
      </w:r>
      <w:r>
        <w:rPr>
          <w:rStyle w:val="FootnoteAnchor"/>
          <w:rtl w:val="true"/>
        </w:rPr>
        <w:footnoteReference w:id="298"/>
      </w:r>
      <w:r>
        <w:rPr>
          <w:rFonts w:ascii="IRNazanin" w:hAnsi="IRNazanin" w:eastAsia="IRNazanin"/>
          <w:color w:val="111111"/>
          <w:sz w:val="28"/>
          <w:sz w:val="28"/>
          <w:szCs w:val="28"/>
          <w:rtl w:val="true"/>
          <w:lang w:bidi="fa-IR"/>
        </w:rPr>
        <w:t xml:space="preserve">، فهؤلاء الشهداء هم من نسل إبراهيم وهو أبوهم وهم خاصة سيد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عليهم وهم شهداء علی الناس والشاهد هو الذي يشهد العمل أي تكون أعمالنا حاضرة عندهوفي مرمي حيطته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الأستكثار من الخير في عالم البرزخ والآخرة عن طريق الدعاء وغيره فقد وردت بذلك جملة من الآيات كقوله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يُخْزِي اللّهُ النَّبِيَّ وَ الَّذِينَ آمَنُوا مَعَهُ نُورُهُمْ يَسْعي بَيْنَ أَيْدِيهِمْ وَ بِأَيْمانِهِمْ يَقُولُونَ رَبَّنا أَتْمِمْ لَنا نُورَنا وَ اغْفِرْ لَنا إِنَّكَ عَلي كُلِّ شَيْ‌ءٍ قَدِيرٌ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يطلق عليه في البحوث العقلية والفلسفة التكامل البرزخي والاخروي </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20504_231355"/>
      <w:bookmarkStart w:id="97" w:name="pg20504_231355"/>
      <w:bookmarkEnd w:id="97"/>
    </w:p>
    <w:p>
      <w:pPr>
        <w:pStyle w:val="Heading4"/>
        <w:numPr>
          <w:ilvl w:val="3"/>
          <w:numId w:val="1"/>
        </w:numPr>
        <w:rPr/>
      </w:pPr>
      <w:bookmarkStart w:id="98" w:name="pg20504_231355"/>
      <w:bookmarkStart w:id="99" w:name="__RefHeading___Toc10046998_3381743652"/>
      <w:bookmarkStart w:id="100" w:name="_Toc32"/>
      <w:bookmarkEnd w:id="98"/>
      <w:bookmarkEnd w:id="99"/>
      <w:r>
        <w:rPr>
          <w:rtl w:val="true"/>
        </w:rPr>
        <w:t xml:space="preserve">عاشوراء </w:t>
      </w:r>
      <w:r>
        <w:rPr>
          <w:rtl w:val="true"/>
        </w:rPr>
        <w:t>:</w:t>
      </w:r>
      <w:bookmarkEnd w:id="100"/>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جاء صوم يوم عاشوراء ، وما هي نظرة الشارع المقدس عن هذا الموضوع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الروايات أن بني أمية أتخذته يوم صوم لفرحها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من كان يوالي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يصومن ذلك اليوم ، لأن الصوم يعبر عن حالة شكر فما ورد في بعض الروايات من الأمر بصومه محمول علی التقية ، وقد أعترف أبن تيمية بوضع النصاب المعادين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الآمرة بصومه وفضيلة الصوم فيه </w:t>
      </w:r>
      <w:r>
        <w:rPr>
          <w:rFonts w:eastAsia="IRNazanin" w:cs="IRNazanin"/>
          <w:color w:val="111111"/>
          <w:sz w:val="28"/>
          <w:szCs w:val="28"/>
          <w:rtl w:val="true"/>
          <w:lang w:bidi="fa-IR"/>
        </w:rPr>
        <w:t>.</w:t>
      </w:r>
    </w:p>
    <w:p>
      <w:pPr>
        <w:pStyle w:val="Heading4"/>
        <w:numPr>
          <w:ilvl w:val="3"/>
          <w:numId w:val="1"/>
        </w:numPr>
        <w:rPr/>
      </w:pPr>
      <w:bookmarkStart w:id="101" w:name="__RefHeading___Toc10047000_3381743652"/>
      <w:bookmarkStart w:id="102" w:name="_Toc33"/>
      <w:bookmarkEnd w:id="101"/>
      <w:r>
        <w:rPr>
          <w:rtl w:val="true"/>
        </w:rPr>
        <w:t xml:space="preserve">الإمام الرضا </w:t>
      </w:r>
      <w:r>
        <w:rPr>
          <w:rtl w:val="true"/>
        </w:rPr>
        <w:t>(</w:t>
      </w:r>
      <w:r>
        <w:rPr>
          <w:rtl w:val="true"/>
        </w:rPr>
        <w:t>عليه السلام</w:t>
      </w:r>
      <w:r>
        <w:rPr>
          <w:rtl w:val="true"/>
        </w:rPr>
        <w:t>) :</w:t>
      </w:r>
      <w:bookmarkEnd w:id="10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 بعضاً من الأخوة المؤمنين يتوقفون في أمر المأمون معتقدين تشيعه ، ففي الوقت الذي يثار ضد هذا الرجل إتهامات متعددة كقتل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وتدبيره المؤامرة ضد أخوته ، يثار أيضاً طلبه الملح علی الإمام بقبول الخلافة ، وبتأييده لأفكاره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وتقريبه للعلويين ، والضغط علی غيرهم كجلده للمحدث أحمد بن حنبل ، ودفن الإمام بجنب أبوه وما </w:t>
      </w:r>
    </w:p>
    <w:p>
      <w:pPr>
        <w:pStyle w:val="BookText"/>
        <w:rPr/>
      </w:pPr>
      <w:r>
        <w:rPr>
          <w:rFonts w:ascii="Amiri" w:hAnsi="Amiri" w:eastAsia="Amiri" w:cs="Amiri"/>
          <w:color w:val="111111"/>
          <w:sz w:val="28"/>
          <w:sz w:val="28"/>
          <w:szCs w:val="28"/>
          <w:rtl w:val="true"/>
          <w:lang w:bidi="ar-SA"/>
        </w:rPr>
        <w:t xml:space="preserve">أشبه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هو القول الفصل في شأن هذا الرجل تأريخياً ؟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تنصيب المأمون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للعهد حباً وإيماناً بإمامة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سيطرة علی الأوضاع السياسية في كل العالم الإسلامي التي كانت تنقض علی نظام الدولة العباسية ، ولا سيما إنتشار الشيعة وإشتداد شوكتهم ومن ثم قام هارون والد المأمون بسجن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المدة الطويلة بعد أن أبلغته عيونه وجواسيسه بتنامي شيعة أهل البيت عدداً وعدّة ، وقد حدثت عدة ثورات من الطالبيين بشكل مكثف منذ أواخر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كثورة ذو النفس الزكية وغيرها ، فكل المؤشرات كانت تصب في صالح قوة مكانة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العالم الإسلامي ، وكان تدبير المأمون بمثابة إمتصاصاً لهذا الغليان لا سيما و أن العباسيين إنما أزالوا الأمويين بشعار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وإستغلوا عواطف المسلمين بذلك ، نعم كان المأمون من بين خلفاء بني العباسي علی اضطلاع بعلم الخلاف والكلام ويحيط بأدلة إمامة أهل البيت وحقانيتهم وميّالاً للإطلاع علی علمهم ، ودفن الإمام بجنب أبيه إمتصاصاً للنقمة بعد أن أقدم علی أغتيال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رويت روايات كثيرة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حقيقة سياسات المأمون وأنه فرعون ذلك العصر </w:t>
      </w:r>
      <w:r>
        <w:rPr>
          <w:rFonts w:eastAsia="IRNazanin" w:cs="IRNazanin"/>
          <w:color w:val="111111"/>
          <w:sz w:val="28"/>
          <w:szCs w:val="28"/>
          <w:rtl w:val="true"/>
          <w:lang w:bidi="fa-IR"/>
        </w:rPr>
        <w:t xml:space="preserve">. </w:t>
      </w:r>
      <w:bookmarkStart w:id="103" w:name="pg20504_231357"/>
    </w:p>
    <w:p>
      <w:pPr>
        <w:pStyle w:val="Heading4"/>
        <w:numPr>
          <w:ilvl w:val="3"/>
          <w:numId w:val="1"/>
        </w:numPr>
        <w:rPr/>
      </w:pPr>
      <w:bookmarkStart w:id="104" w:name="__RefHeading___Toc10047002_3381743652"/>
      <w:bookmarkStart w:id="105" w:name="_Toc34"/>
      <w:bookmarkEnd w:id="103"/>
      <w:bookmarkEnd w:id="104"/>
      <w:r>
        <w:rPr>
          <w:rtl w:val="true"/>
        </w:rPr>
        <w:t xml:space="preserve">الإمام المهدي </w:t>
      </w:r>
      <w:r>
        <w:rPr>
          <w:rtl w:val="true"/>
        </w:rPr>
        <w:t>(</w:t>
      </w:r>
      <w:r>
        <w:rPr>
          <w:rtl w:val="true"/>
        </w:rPr>
        <w:t>عليه السلام</w:t>
      </w:r>
      <w:r>
        <w:rPr>
          <w:rtl w:val="true"/>
        </w:rPr>
        <w:t>) :</w:t>
      </w:r>
      <w:bookmarkEnd w:id="105"/>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أن يقرأ عن علامات ظهور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يجد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للشيخ الطوسي ، وكتاب الغيبة للشيخ النعماني ، وكتاب إكمال الدين للشيخ الصدوق ، وكتاب البحار للعلامة المجلسي الأجزاء</w:t>
      </w:r>
    </w:p>
    <w:p>
      <w:pPr>
        <w:pStyle w:val="BookText"/>
        <w:rPr/>
      </w:pPr>
      <w:r>
        <w:rPr>
          <w:rFonts w:ascii="Amiri" w:hAnsi="Amiri" w:eastAsia="Amiri" w:cs="Amiri"/>
          <w:color w:val="111111"/>
          <w:sz w:val="28"/>
          <w:sz w:val="28"/>
          <w:szCs w:val="28"/>
          <w:rtl w:val="true"/>
          <w:lang w:bidi="ar-SA"/>
        </w:rPr>
        <w:t xml:space="preserve">المختصة بحياة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كثير مما كتبه علماء الإمامية وغيرهم من علماء الفرق الأخري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زيارة 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السلام عليك أيتها المنعوتة في الإنجيل ، المخطوبة من روح الله الأمين ومن رغب في وصلتها محمد سيد المرسلين والمستودعة أسرار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معني هذه العبارات ولماذا رغب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مدي موثوقية الزيارات والأدعية الواردة في كتاب مفاتيح الجنان ؟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يخفي أن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نسل وصي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بخطبتها في عالم البرزخ والأرواح من وصي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يطول سردها وهم أحياء عند ربهم يرزقون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الشيخ الطوسي والنعماني في كتابيهما الغيبة ، والشيخ الصدوق في إكمال الدين وروح الله إشارة إلی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وأستيداعها أسرار رب العالمين هو حملها للإمام المنتظر الموعود به في كل الكتب السماوية والذي يظهر الله به الدين كله علی أرجاء تمام الارض ولو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يخفي أن امهات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كلهن مطهرات مصطفيات </w:t>
      </w:r>
    </w:p>
    <w:p>
      <w:pPr>
        <w:pStyle w:val="BookText"/>
        <w:rPr/>
      </w:pPr>
      <w:r>
        <w:rPr>
          <w:rFonts w:ascii="Amiri" w:hAnsi="Amiri" w:eastAsia="Amiri" w:cs="Amiri"/>
          <w:color w:val="111111"/>
          <w:sz w:val="28"/>
          <w:sz w:val="28"/>
          <w:szCs w:val="28"/>
          <w:rtl w:val="true"/>
          <w:lang w:bidi="ar-SA"/>
        </w:rPr>
        <w:t xml:space="preserve">لحمل نطفهم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كتاب مفاتيح الجنان فيكفي في أعتباره إجمالاً أن مراجع الطائفة يعتمدونه في أعمالهم المستحبة وزياراتهم كما هو منقول معروف مضافاً إلی أنه يدمن ذكر المصادر التي ينقل منها الأدعية والزيارات من الكتب الشهيرة القديمة لدي علماء الإمامية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بعض الروايات أنه قبل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شخص يسمي بمحمد بن الحسن ذو النفس الزكية فما هي صفات هذا</w:t>
      </w:r>
    </w:p>
    <w:p>
      <w:pPr>
        <w:pStyle w:val="BookText"/>
        <w:rPr/>
      </w:pPr>
      <w:r>
        <w:rPr>
          <w:rFonts w:ascii="IRNazanin" w:hAnsi="IRNazanin" w:eastAsia="IRNazanin"/>
          <w:color w:val="111111"/>
          <w:sz w:val="28"/>
          <w:sz w:val="28"/>
          <w:szCs w:val="28"/>
          <w:rtl w:val="true"/>
          <w:lang w:bidi="fa-IR"/>
        </w:rPr>
        <w:t xml:space="preserve">الشخص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قيام القائم وبين قتل النفس الزكية إلاّ خمسة عشرة ليلة </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الزكية غلام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صغير السن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أسمه محمد بن الحسن يقتل بلا جرم ولا ذنب فإذا قتلوه لم يبق لهم في السماء عاذر ولا في الأرض ناصر فعند ذلك يبعث الله قائم آل محمد </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عن عمار بن ياسر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تقتل النفس الزكية وأخوه بمكة ضيعة فينادي مناد من السماء أيها الناس إن أميركم فلان و ذلك هو المهدي </w:t>
      </w:r>
      <w:r>
        <w:rPr>
          <w:rFonts w:eastAsia="Amiri" w:cs="Amiri" w:ascii="Amiri" w:hAnsi="Amiri"/>
          <w:color w:val="111111"/>
          <w:sz w:val="28"/>
          <w:szCs w:val="28"/>
          <w:rtl w:val="true"/>
          <w:lang w:bidi="ar-SA"/>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روايات عديدة أنه من علامات الظهور القريبة له ، وفي بعضها أنه يقتل نفس زكية تظهر في سبعين من الصالحين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الأمام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متزوج وإن كان نعم فمن من هو </w:t>
      </w:r>
    </w:p>
    <w:p>
      <w:pPr>
        <w:pStyle w:val="BookText"/>
        <w:rPr/>
      </w:pPr>
      <w:r>
        <w:rPr>
          <w:rFonts w:ascii="Amiri" w:hAnsi="Amiri" w:eastAsia="Amiri" w:cs="Amiri"/>
          <w:color w:val="111111"/>
          <w:sz w:val="28"/>
          <w:sz w:val="28"/>
          <w:szCs w:val="28"/>
          <w:rtl w:val="true"/>
          <w:lang w:bidi="ar-SA"/>
        </w:rPr>
        <w:t xml:space="preserve">متزوج و هل له أولاد وكم عددهم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الأدعية التي رواها الشيخ الطوسي والسيد أبن طاووس وغيرهم وقد ذكر بعضها الشيخ عباس القمي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المصادر الأصلية من كتب الحديث وفيها إشارة إلی الدعاء إلی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السيد أبن طاووس ذكر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كتبه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يتزوج ، وذكر ذلك أيضاً العلامة الطريحي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متزوج و أن له نسلاً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والغريب أن كثيراً من أشراف بلاد مصر يدّعون أنهم من نسل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 منهم من مشاهير دكاترة مصر ، و يقول بعض علماء النسب أن نسب أولئك الأشراف وإن كان صحيحاً عالياً إلا أنهم ينتسبون إلی عم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الإمام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وحصل الأشتباه من جهة نسخة الأسم في شجرة نسبهم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الحكمة الإلهية في كون المصلح في آخر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وليس بنبي ، من البعد العقائدي والبعد الاخلاقي ؟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ختم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w:t>
      </w:r>
      <w:r>
        <w:rPr>
          <w:rStyle w:val="FootnoteAnchor"/>
          <w:rtl w:val="true"/>
        </w:rPr>
        <w:footnoteReference w:id="303"/>
      </w:r>
      <w:r>
        <w:rPr>
          <w:rFonts w:ascii="IRNazanin" w:hAnsi="IRNazanin" w:eastAsia="IRNazanin"/>
          <w:color w:val="111111"/>
          <w:sz w:val="28"/>
          <w:sz w:val="28"/>
          <w:szCs w:val="28"/>
          <w:rtl w:val="true"/>
          <w:lang w:bidi="fa-IR"/>
        </w:rPr>
        <w:t xml:space="preserve">، وتدليلاً علی كون شريعته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مهيمنة علی كل الشرايع وكتابه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مهيمناً علی كل الكتب السماوية ، و هذا دلالة علی سؤدده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جميع الانبياء والمرسلين والمعصومين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وأشرفيته عليهم كيف لا يكون ذلك وقد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أَدْني </w:t>
      </w:r>
      <w:r>
        <w:rPr>
          <w:rStyle w:val="FootnoteAnchor"/>
          <w:rtl w:val="true"/>
        </w:rPr>
        <w:footnoteReference w:id="30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305"/>
      </w:r>
      <w:r>
        <w:rPr>
          <w:rFonts w:ascii="Amiri" w:hAnsi="Amiri" w:eastAsia="Amiri" w:cs="Amiri"/>
          <w:color w:val="111111"/>
          <w:sz w:val="28"/>
          <w:sz w:val="28"/>
          <w:szCs w:val="28"/>
          <w:rtl w:val="true"/>
          <w:lang w:bidi="ar-SA"/>
        </w:rPr>
        <w:t xml:space="preserve">، وَ أَرْسَلْناكَ لِلنّاسِ </w:t>
      </w:r>
      <w:r>
        <w:rPr>
          <w:rStyle w:val="FootnoteAnchor"/>
          <w:rtl w:val="true"/>
        </w:rPr>
        <w:footnoteReference w:id="306"/>
      </w:r>
      <w:r>
        <w:rPr>
          <w:rFonts w:ascii="Amiri" w:hAnsi="Amiri" w:eastAsia="Amiri" w:cs="Amiri"/>
          <w:color w:val="111111"/>
          <w:sz w:val="28"/>
          <w:sz w:val="28"/>
          <w:szCs w:val="28"/>
          <w:rtl w:val="true"/>
          <w:lang w:bidi="ar-SA"/>
        </w:rPr>
        <w:t xml:space="preserve">، إِنَّكَ لَعَلي خُلُقٍ عَظِيمٍ </w:t>
      </w:r>
      <w:r>
        <w:rPr>
          <w:rStyle w:val="FootnoteAnchor"/>
          <w:rtl w:val="true"/>
        </w:rPr>
        <w:footnoteReference w:id="307"/>
      </w:r>
      <w:r>
        <w:rPr>
          <w:rFonts w:ascii="Amiri" w:hAnsi="Amiri" w:eastAsia="Amiri" w:cs="Amiri"/>
          <w:color w:val="111111"/>
          <w:sz w:val="28"/>
          <w:sz w:val="28"/>
          <w:szCs w:val="28"/>
          <w:rtl w:val="true"/>
          <w:lang w:bidi="ar-SA"/>
        </w:rPr>
        <w:t xml:space="preserve">، ما وَدَّعَكَ رَبُّكَ وَ ما قَلي </w:t>
      </w:r>
      <w:r>
        <w:rPr>
          <w:rStyle w:val="FootnoteAnchor"/>
          <w:rtl w:val="true"/>
        </w:rPr>
        <w:footnoteReference w:id="308"/>
      </w:r>
      <w:r>
        <w:rPr>
          <w:rFonts w:ascii="Amiri" w:hAnsi="Amiri" w:eastAsia="Amiri" w:cs="Amiri"/>
          <w:color w:val="111111"/>
          <w:sz w:val="28"/>
          <w:sz w:val="28"/>
          <w:szCs w:val="28"/>
          <w:rtl w:val="true"/>
          <w:lang w:bidi="ar-SA"/>
        </w:rPr>
        <w:t xml:space="preserve">، أَ لَمْ نَشْرَحْ لَكَ صَدْرَكَ </w:t>
      </w:r>
      <w:r>
        <w:rPr>
          <w:rStyle w:val="FootnoteAnchor"/>
          <w:rtl w:val="true"/>
        </w:rPr>
        <w:footnoteReference w:id="309"/>
      </w:r>
      <w:r>
        <w:rPr>
          <w:rFonts w:ascii="Amiri" w:hAnsi="Amiri" w:eastAsia="Amiri" w:cs="Amiri"/>
          <w:color w:val="111111"/>
          <w:sz w:val="28"/>
          <w:sz w:val="28"/>
          <w:szCs w:val="28"/>
          <w:rtl w:val="true"/>
          <w:lang w:bidi="ar-SA"/>
        </w:rPr>
        <w:t xml:space="preserve">، وقال تعالی في تفضيله علی جميع الانبياء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عَلي ذلِكُمْ إِصْرِي قالُوا أَقْرَرْنا قالَ فَاشْهَدُوا وَ أَنَا مَعَكُمْ مِنَ الشّاهِدِينَ </w:t>
      </w:r>
      <w:r>
        <w:rPr>
          <w:rStyle w:val="FootnoteAnchor"/>
          <w:rtl w:val="true"/>
        </w:rPr>
        <w:footnoteReference w:id="310"/>
      </w:r>
      <w:r>
        <w:rPr>
          <w:rFonts w:ascii="IRNazanin" w:hAnsi="IRNazanin" w:eastAsia="IRNazanin"/>
          <w:color w:val="111111"/>
          <w:sz w:val="28"/>
          <w:sz w:val="28"/>
          <w:szCs w:val="28"/>
          <w:rtl w:val="true"/>
          <w:lang w:bidi="fa-IR"/>
        </w:rPr>
        <w:t xml:space="preserve">، وفي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السلام علی رسول الله أمين الله علی وحيه وعزائم أمره الخاتم لما سبق والفاتح لما استقبل والمهيمن علی ذلك كله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ثم إنه ليس نهاية المطاف هو بظهور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أول المطاف لدولة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بعد الظهور تستمر دولتهم برجوعهم و آخر مقطع منها برجوع سيد الإنبياء لتعيش البشرية أعظم دولة تشهدها الإنسانية علی الأرض </w:t>
      </w:r>
      <w:r>
        <w:rPr>
          <w:rFonts w:eastAsia="IRNazanin" w:cs="IRNazanin"/>
          <w:color w:val="111111"/>
          <w:sz w:val="28"/>
          <w:szCs w:val="28"/>
          <w:rtl w:val="true"/>
          <w:lang w:bidi="fa-IR"/>
        </w:rPr>
        <w:t xml:space="preserve">. </w:t>
      </w:r>
      <w:bookmarkStart w:id="106" w:name="pg20504_231361"/>
    </w:p>
    <w:p>
      <w:pPr>
        <w:pStyle w:val="Heading3"/>
        <w:numPr>
          <w:ilvl w:val="2"/>
          <w:numId w:val="1"/>
        </w:numPr>
        <w:rPr/>
      </w:pPr>
      <w:bookmarkStart w:id="107" w:name="__RefHeading___Toc10047004_3381743652"/>
      <w:bookmarkStart w:id="108" w:name="_Toc35"/>
      <w:bookmarkEnd w:id="106"/>
      <w:bookmarkEnd w:id="107"/>
      <w:r>
        <w:rPr>
          <w:rtl w:val="true"/>
        </w:rPr>
        <w:t xml:space="preserve">الشفاعة </w:t>
      </w:r>
      <w:r>
        <w:rPr>
          <w:rtl w:val="true"/>
        </w:rPr>
        <w:t>:</w:t>
      </w:r>
      <w:bookmarkEnd w:id="108"/>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باب مغلوق بل أبوابه مفتوحه للسائلين فما هو الداعي للشفاعة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الله تعالی هم الشافعون الذين أذن لهم في الشفاعة كما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الآية الترابط بين الآيات الإلهية وفتح أبواب السماء للدعاء والإجابة وقد أطلق القرآن علی النبي عيسي وأمه مريم إنهما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ابْنَ مَرْيَمَ وَ أُمَّهُ آيَةً </w:t>
      </w:r>
      <w:r>
        <w:rPr>
          <w:rStyle w:val="FootnoteAnchor"/>
          <w:rtl w:val="true"/>
        </w:rPr>
        <w:footnoteReference w:id="313"/>
      </w:r>
      <w:r>
        <w:rPr>
          <w:rFonts w:ascii="Amiri" w:hAnsi="Amiri" w:eastAsia="Amiri" w:cs="Amiri"/>
          <w:color w:val="111111"/>
          <w:sz w:val="28"/>
          <w:sz w:val="28"/>
          <w:szCs w:val="28"/>
          <w:rtl w:val="true"/>
          <w:lang w:bidi="ar-SA"/>
        </w:rPr>
        <w:t xml:space="preserve">، فالتكذيب بالحجج الإلهية تكذيب بالآيات وغلق لأبواب الرحمة والدعاء وقد جعل الباري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حجج وآيات أعظم كما في سورة آل عمران آية المباهلة وغيرها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تردوا الشبهة القائلة أن الشفاعة فيها لون من الأغراء بالجريمة ؟ </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ليست إغراء بالذنب كما هو الحال في سائر موارد الوعد بالثواب وغفران الذنوب كالحج والصدقة والتوبة وغيرها ، بل هي فتح باب الرجاء والأمل في مقابل اليأس والقنوط من رحمة الله تعالی فمن يضمن أن لا يذنب بعد التوبة ومن يضمن أن يتأهل لأن تناله الشفاعة </w:t>
      </w:r>
      <w:r>
        <w:rPr>
          <w:rFonts w:eastAsia="IRNazanin" w:cs="IRNazanin"/>
          <w:color w:val="111111"/>
          <w:sz w:val="28"/>
          <w:szCs w:val="28"/>
          <w:rtl w:val="true"/>
          <w:lang w:bidi="fa-IR"/>
        </w:rPr>
        <w:t xml:space="preserve">. </w:t>
      </w:r>
      <w:bookmarkStart w:id="109" w:name="pg20504_231363"/>
    </w:p>
    <w:p>
      <w:pPr>
        <w:pStyle w:val="Heading3"/>
        <w:numPr>
          <w:ilvl w:val="2"/>
          <w:numId w:val="1"/>
        </w:numPr>
        <w:rPr/>
      </w:pPr>
      <w:bookmarkStart w:id="110" w:name="__RefHeading___Toc10047006_3381743652"/>
      <w:bookmarkStart w:id="111" w:name="_Toc36"/>
      <w:bookmarkEnd w:id="109"/>
      <w:bookmarkEnd w:id="110"/>
      <w:r>
        <w:rPr>
          <w:rtl w:val="true"/>
        </w:rPr>
        <w:t xml:space="preserve">غيبة الإمام المهدي </w:t>
      </w:r>
      <w:r>
        <w:rPr>
          <w:rtl w:val="true"/>
        </w:rPr>
        <w:t>(</w:t>
      </w:r>
      <w:r>
        <w:rPr>
          <w:rtl w:val="true"/>
        </w:rPr>
        <w:t>عجل الله فرجه</w:t>
      </w:r>
      <w:r>
        <w:rPr>
          <w:rtl w:val="true"/>
        </w:rPr>
        <w:t xml:space="preserve">) </w:t>
      </w:r>
      <w:r>
        <w:rPr>
          <w:rtl w:val="true"/>
        </w:rPr>
        <w:t>و دوره في عصر الغيبة الكبري</w:t>
      </w:r>
      <w:r>
        <w:rPr>
          <w:rtl w:val="true"/>
        </w:rPr>
        <w:t>(</w:t>
      </w:r>
      <w:r>
        <w:rPr/>
        <w:t>1</w:t>
      </w:r>
      <w:r>
        <w:rPr>
          <w:rtl w:val="true"/>
        </w:rPr>
        <w:t>)</w:t>
      </w:r>
      <w:bookmarkEnd w:id="111"/>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قضية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جديدة في واقع الأمر حيث لم يمارسها أحد الأنبياء ، فإن الأنبياء جاءوا وبلغوا ، حاضرين في أممهم ، الإمام المعصوم انفرد بهذه التجربة ، علی سائر قيادات الأنبياء و الصالحين و أوصياء الأنبياء ، هل لنا أن نتعرف علی حقيقة هذه التجربة ؟ و بمعني آخر ما معني الغيبة في عصرنا هذا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يصب في مصب أن ثمرة و آثار الإمام أي شيء هي ؟ معني الإمامة و دور الإمام مع فرض الغيبة بأي معني تفسر ؟ و كيف تظهر آثارها و ثمارها ؟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التساؤل في الواقع ، ليس يقتصر فيه فقط علی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أيضاً قد يثار هذا التساؤل حول إمام منصوص في القرآن الكريم علی إمامته و إمامة ولده ، ألا وهو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نبينا وآله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يقول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ابْتَلي إِبْراهِيمَ رَبُّهُ بِكَلِماتٍ فَأَتَمَّهُنَّ قالَ إِنِّي جاعِلُكَ لِلنّاسِ إِماماً قالَ </w:t>
      </w:r>
    </w:p>
    <w:p>
      <w:pPr>
        <w:pStyle w:val="BookText"/>
        <w:rPr/>
      </w:pPr>
      <w:r>
        <w:rPr>
          <w:rFonts w:ascii="Amiri" w:hAnsi="Amiri" w:eastAsia="Amiri" w:cs="Amiri"/>
          <w:color w:val="111111"/>
          <w:sz w:val="28"/>
          <w:sz w:val="28"/>
          <w:szCs w:val="28"/>
          <w:rtl w:val="true"/>
          <w:lang w:bidi="ar-SA"/>
        </w:rPr>
        <w:t xml:space="preserve">وَ مِنْ ذُرِّيَّتِي قالَ لا يَنالُ عَهْدِي الظّالِمِينَ </w:t>
      </w:r>
      <w:r>
        <w:rPr>
          <w:rStyle w:val="FootnoteAnchor"/>
          <w:rtl w:val="true"/>
        </w:rPr>
        <w:footnoteReference w:id="314"/>
      </w:r>
      <w:r>
        <w:rPr>
          <w:rFonts w:ascii="Amiri" w:hAnsi="Amiri" w:eastAsia="Amiri" w:cs="Amiri"/>
          <w:color w:val="111111"/>
          <w:sz w:val="28"/>
          <w:sz w:val="28"/>
          <w:szCs w:val="28"/>
          <w:rtl w:val="true"/>
          <w:lang w:bidi="ar-SA"/>
        </w:rPr>
        <w:t xml:space="preserve">، فهذا نص قرآني علی إمامة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هناك نصوص قرآنية علی إمامة يعقوب 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Style w:val="FootnoteAnchor"/>
          <w:rtl w:val="true"/>
        </w:rPr>
        <w:footnoteReference w:id="315"/>
      </w:r>
      <w:r>
        <w:rPr>
          <w:rFonts w:ascii="IRNazanin" w:hAnsi="IRNazanin" w:eastAsia="IRNazanin"/>
          <w:color w:val="111111"/>
          <w:sz w:val="28"/>
          <w:sz w:val="28"/>
          <w:szCs w:val="28"/>
          <w:rtl w:val="true"/>
          <w:lang w:bidi="fa-IR"/>
        </w:rPr>
        <w:t xml:space="preserve">، في وصف يعقوب و إسحاق ، فإذا هناك جمع من الحجج الإلهية المشار إليها في القرآن الكريم ، وصفوا بالإمامة مع إنه لم يطالعنا أي مؤرخ تاريخي أو أي كتاب سماوي يشير إلی تقلد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حكومة رسمية ظاهرية ، لم يتقلد أي حكومة بالمعني الدارج للحكومة و إدارة شؤون البشر في العلن والإعلان الظاهر ، و كذلك أيضاً في ما ينصه و يشير إليه القرآن الكريم من جعل خليفة في الأرض يدوم بدوام البشر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316"/>
      </w:r>
      <w:r>
        <w:rPr>
          <w:rFonts w:ascii="Amiri" w:hAnsi="Amiri" w:eastAsia="Amiri" w:cs="Amiri"/>
          <w:color w:val="111111"/>
          <w:sz w:val="28"/>
          <w:sz w:val="28"/>
          <w:szCs w:val="28"/>
          <w:rtl w:val="true"/>
          <w:lang w:bidi="ar-SA"/>
        </w:rPr>
        <w:t xml:space="preserve">، فالعبارات في القرآن الكريم من رب العزة ، كل كلمة تحتها بحور من المعاني ، خالق الكلام ، فهو كلام الخالق ، يقول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 و لم يقل إني جاعل في الأرض نبياً ، و لم يقل الباري إني جاعل في الأرض رسولاً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 و لم يقل الباري تعالی إني جاعل آدم خليفة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 مما يدل علی أن هذه المعادلة الإلهية عامة و شاملة لكل البشرية ، منذ بدؤها إلی ختمها ، فمقام الخليفة هو عين </w:t>
      </w:r>
    </w:p>
    <w:p>
      <w:pPr>
        <w:pStyle w:val="BookText"/>
        <w:rPr/>
      </w:pPr>
      <w:r>
        <w:rPr>
          <w:rFonts w:ascii="IRNazanin" w:hAnsi="IRNazanin" w:eastAsia="IRNazanin"/>
          <w:color w:val="111111"/>
          <w:sz w:val="28"/>
          <w:sz w:val="28"/>
          <w:szCs w:val="28"/>
          <w:rtl w:val="true"/>
          <w:lang w:bidi="fa-IR"/>
        </w:rPr>
        <w:t xml:space="preserve">مقام الإمامة ؛ لأن الخلافة عبارة عن أستخلاف و تصرف و تدبير في الأمور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يخلفني في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يخلفني في بلدي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يخلفني في أرضي و بشري و مخلوقاتي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كان ليس هناك بينون عزلة للباري تعالی ، ليس هناك تجافي من الباري عن التصرف في الأمور و العياذ بالله ، و لكن الخلافة لها بمعني من تظهر فيه الحكمة والمشيئة الإلهية ويكون مظهر لظهور صفات الإسماء الإلهية والتمثيل لها ، فالخلافة عنوان من عناوين الإمامة ، بدل أن يقول إني جاعل في الأرض إماماً ، نفس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 خليفة يعني مصدر تصرف و تدبير في الشؤون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فأنطبقت أول ما انطبقت هذه المعادلة العامة علی النبي أدم ، و يثار تساؤل ، أن النبي آدم لم يقم دولة مثلاً و هل كان هناك مجتمع في زمنه ؟ فأي معني للخلافة إذن بل هذا التساؤل ينجر إلی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يرتئي جماعة تقديمه و أرتئي جماعة تقديمه ، فهل يا تري كما يعتقده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إمامة أمير المؤمنين منصوبة و منصوصة ، الإمامة في عهد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تسلمه للحكومة الرسمية لم تكن ؟ لم يكن يدربها و يدير شؤون الإمامة ؟ و كذلك في عهد 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دعني أوسع دائرة التساؤل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التساؤل لا ينحصر في الإمام المهدي عليه السلام ، بل يستشري و يتسع  حتی علی من نص القرآن الكريم علی إمامتهم ، نظير النبي إبراهيم أو آدم و 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لم يطالعنا التاريخ علی تسلمهم و أستنادهم لمقاليد القدرة الرسمية الظاهرة ، فهل من إجابة حينئذ علی ذلك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وسعت طريقة السؤال ؛ لأن نفس المصب 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نبدأ بنقاط  حتی تفهم حقيقة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ركز عليها الأكاديميون في أدبيات الأكاديمية السياسية الحديثة ، و هي أن الحكومة و إدارة شؤون المجتمعات ، هل تنحصر في اللغة الأكاديمية الأدبية السياسية القديمة في الحكومة الرسمية ؟ أم أن إدارة المجتمعات ، و إدارة شؤون البشر ، له عدة طرق و قنوات لإدارة الشؤون البشرية و تدبيرها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في المجتمعات البشرية لها أشكال عديدة ، في الأدبيات السياسية الأخيرة التي تدرس الآن في الجامعات الأكاديمية ، لديهم أن الحكومة ، لا تنحصر في الحكومة الرسمية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يعني التحكم في مصير المجتمعات البشرية وإدارتها وتدبيرها ، الحكومة الرسمية المعلنة ليست إلا عبارة عن تركيب</w:t>
      </w:r>
    </w:p>
    <w:p>
      <w:pPr>
        <w:pStyle w:val="BookText"/>
        <w:rPr/>
      </w:pPr>
      <w:r>
        <w:rPr>
          <w:rFonts w:ascii="Amiri" w:hAnsi="Amiri" w:eastAsia="Amiri" w:cs="Amiri"/>
          <w:color w:val="111111"/>
          <w:sz w:val="28"/>
          <w:sz w:val="28"/>
          <w:szCs w:val="28"/>
          <w:rtl w:val="true"/>
          <w:lang w:bidi="ar-SA"/>
        </w:rPr>
        <w:t xml:space="preserve">من حكومات حكومة كونفدرالية أو فيدرالية ، و إن كانت ملكية تسمي أو جمهورية أو اتحادية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الواقع كل بلدان العالم تدار بحكومات فيدرالية أو كونفدرالية ، و المراد من فيدرالية و كونفدرالية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تغاير في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الحكومة الرسمية في أي بلاد ، شاسعة كانت تلك البلاد أو محدودة بمدن معينة ، الحكومة في الواقع قوي إجتماعية متعددة ، تتوازن و تتناسب بمعادلة معينة و يكون الحكم الرسمي ، الظاهري المعلن ، هو عبارة عن ميزان وفاق بين تلك الحكومات المتعددة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في بلاد شاسعة تري القبلية لها قدرة و نفوذ ، تري شريحة التجار لهم نفوذ في ذلك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نزعة المذاهب المعينة ، كل مذهب له نفوذ معين ، شريحة الجامعيين أو النقابات أو المتخصصين لهم نفوذ ، فبالتالي هذا المجتمع الذي نظنه ، مجتمعاً بسيطاً من حيث المعادلات الأجتماعية و البنية الأجتماعية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 أنه مجتمع متركب ومتألف من بني إجتماعية عديدة و دوائر بشرية عديدة ، تلك الدوائر البشرية مثل الولايات الأمريكية خمسين أو واحد و خمسين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ظاهرة تركيب القدرات الحكومية متحققة ولو في بلد واحد صغير ، في البلدان الإسلامية و غير الإسلامية ، ويتألف من ولايات ، لكن لا ببقاع جغرافية متباعدة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ببقاع جغرافية بشرية ، جيوبشرية كما يعبرون يعني كل شريحة ، و كل صاحب نفوذ و قدرة ، يتحكم في شريحة بشرية معينة ، إما من جهة المذهب ، أو من جهة القدرة المالية ، أو من جهة القدرة الثقافية ، أو من جهة القدرة القبلية ، ففي الواقع الحكومة الرسمية ، ليست إلا أحد قنوات القدرة و إدارة المجتمعات ، و ليس الحكم و الحكومة ينحصر في قناة الحكومة الرسمية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هذا بداية للجواب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 الحكومة و التدبير و القدرة ليس منحصراً في الحكومة الرسمية المعلنة ، بل هناك قنوات لأدارة المجتمعات ، سواء كانت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إسلامية أو بشرية أو مؤمنة بطرق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مثلاً الآن يعتبرون الحكومة الثقافية هي التي تسيطر و تقتدر علی الشارع الثقافي في العقول البشرية ، أو في عقول بلاد معينة ، الثقافة لها قدرة تحكم قوية في ذلك الشعب أو في الساحة البشرية أو الظاهرة البشرية ؛ فالثقافة حكومة من </w:t>
      </w:r>
    </w:p>
    <w:p>
      <w:pPr>
        <w:pStyle w:val="BookText"/>
        <w:rPr/>
      </w:pPr>
      <w:r>
        <w:rPr>
          <w:rFonts w:ascii="Amiri" w:hAnsi="Amiri" w:eastAsia="Amiri" w:cs="Amiri"/>
          <w:color w:val="111111"/>
          <w:sz w:val="28"/>
          <w:sz w:val="28"/>
          <w:szCs w:val="28"/>
          <w:rtl w:val="true"/>
          <w:lang w:bidi="ar-SA"/>
        </w:rPr>
        <w:t xml:space="preserve">الحكومات ، المنبع و المصدر الثقافي يتحكم في أنسجة المجتمع ، معالم المجتمع ، سنن المجتمع ، أعراف المجتمع ، نخبة المجتمع ، وجوه المجتمع التي تدير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أيضاً صاحب القدرة الاقتصادية و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القدرة الجامعية و هلم 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هناك عدة أساليب وآليات من قنوات الحكم ، فليس الحاكم بحكومة تدير البشرية ، ليس حصرياً بالذي ينصب رسمياً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الآن في تحليل أدبيات السياسة الأكاديمية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زال نبي الإسلام حاكم علی المسلمين ، و ذو نفوذ و قدرة ؛ لأن سننه و وصاياه و أوامره و إن لم يكن المسلمين يؤدوها بحق أدائها لكن هذا المقدار من تلون دول عديدة بشرية تحت منهاج نبي عاش قبل ألف و أربع مائة سنة ، هذا معناه حكومة و نفوذ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ثم يعبرون أن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حكوماتهم ليست حكومات مؤقتة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المفكرين و أصحاب الثقافات حكوماتهم ليست حكومات مؤقتة ، كالحكومات السياسية المعلنة رسمياً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رأوا أن الحكومات الثقافية والحكومات الحضارية أطول عمراً ، وأوسع باعاً ولاتحدد بجغرافيا معينة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الحكومات الحضارية التي كان يقودها الأنبياء أو أصحاب المدارس الفكرية أو المدارس الثقافية ؛ لأنهم يغزون القلوب و العقول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كانت القدرة السياسية قد تتحكم في الأبدان و في الجمارك و الأنتقال الجغرافي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الحكومات الحضارية تتحكم في شخصية الإنسان في فكره ، في عقله ، في مسيره ، في منهاجه ، في زواجه ، في علاقاته ، و في كثير من الأمور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 خلال كلامكم أن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نفوذ في </w:t>
      </w:r>
    </w:p>
    <w:p>
      <w:pPr>
        <w:pStyle w:val="BookText"/>
        <w:rPr/>
      </w:pPr>
      <w:r>
        <w:rPr>
          <w:rFonts w:ascii="Amiri" w:hAnsi="Amiri" w:eastAsia="Amiri" w:cs="Amiri"/>
          <w:color w:val="111111"/>
          <w:sz w:val="28"/>
          <w:sz w:val="28"/>
          <w:szCs w:val="28"/>
          <w:rtl w:val="true"/>
          <w:lang w:bidi="ar-SA"/>
        </w:rPr>
        <w:t xml:space="preserve">حاكمية الأمة في زمن الغيبة الكبري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الواقع ما نستدرج في الحديث إلی الوصول إليه ، و لكن لا أريد أن استعجل في النقاط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النقطة الأولي وإن لم استوفيها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أسهب فيها أكثر ، ثم انتقل إن شاء الله إلی النقطة الثانية ، و هي قراءة الجواب من النصوص القرآنية و النصوص الروائية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لا زلنا في النقطة الأولي ، هي نقطة لغة أدبية أكاديمية سياسية ، و هي أن إدارة الحكومات وإدارة المجتمعات ، لا تقتصر علی الحكومة المعلنة الرسمية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من خطوات الإمام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حكومته التي أستغرقت خمس سنوات تقريباً ، إذا أريد قراءتها بلغة السياسة القديمة أي الحكومات السياسية لا تستطيع أن تفسر خطوات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السياسية ، و حركات برامجه السياسية ، و ربما تري معاوية أدهي و العياذ بالله من أمير المؤمنين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 هذه قراءة ضيقة من خلال قراءة لغة الحكومة السياسية المؤقتة ، أما إذا أريد معرفة خطوات أمير المؤمنين أسد 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إقرأها من خلال لغة الحكومة الحضارية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كحضارة قد بني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حضارة ، ففي هذا الأوان العام قبل الماضي</w:t>
      </w:r>
      <w:r>
        <w:rPr>
          <w:rStyle w:val="FootnoteAnchor"/>
          <w:rtl w:val="true"/>
        </w:rPr>
        <w:footnoteReference w:id="317"/>
      </w:r>
      <w:r>
        <w:rPr>
          <w:rFonts w:ascii="Amiri" w:hAnsi="Amiri" w:eastAsia="Amiri" w:cs="Amiri"/>
          <w:color w:val="111111"/>
          <w:sz w:val="28"/>
          <w:sz w:val="28"/>
          <w:szCs w:val="28"/>
          <w:rtl w:val="true"/>
          <w:lang w:bidi="ar-SA"/>
        </w:rPr>
        <w:t xml:space="preserve">كوفي عنان المسيحي ويقوم بجهد وخدمة وعقد مؤتمر لغدير خم في الساحة الدولية </w:t>
      </w:r>
    </w:p>
    <w:p>
      <w:pPr>
        <w:pStyle w:val="BookText"/>
        <w:rPr/>
      </w:pPr>
      <w:r>
        <w:rPr>
          <w:rFonts w:ascii="IRNazanin" w:hAnsi="IRNazanin" w:eastAsia="IRNazanin"/>
          <w:color w:val="111111"/>
          <w:sz w:val="28"/>
          <w:sz w:val="28"/>
          <w:szCs w:val="28"/>
          <w:rtl w:val="true"/>
          <w:lang w:bidi="fa-IR"/>
        </w:rPr>
        <w:t xml:space="preserve">في منظمة الأمم المتحدة ، وهذه الخدمات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من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من أخواننا في المذاهب الإسلامية الأخري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كوفي عنان يصر قبل سنتين أن عهد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يجب أن يكون منبعاً ومصدراً تشريعياً قانونياً للأمم المتحدة في تشريعاته في البنود المختلفة القانونية أي أحد مصادر التشريع الدولي ، و يطرح للمداولة بين الدول المختلفة من المسيحية و الوثنية ولتصوت علی ما فيه من بنود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الحاكم الآن ؟ من المخلد في النفوس البشرية علی أم معاوية ؟ بالتأكيد نراه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صادقت الأمم المتحدة علی عهد علی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بل ونهج البلاغة والذي جذب كوفي عنان المسيحي إلی تشريعات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علی أنه رأي عبارة وضاءة ذهبية ، تتعطش إليها البشرية في يومنا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مالك الناس إِمَّا أَخٌ لَكَ فِي الدِّينِ ، وَإمّا نَظِيرٌ لَكَ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عبارة ذهبية يجب أن تسجل و تخط علی كل منظمة حقوقية في العالم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يكتف كوفي عنان المسيحي الذي إشرأبّ إلی هذا الفكر و هذا التقنين العملاق في البشرية ، بل في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يكتف بعهد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 بل أصر علی عهود أخری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وصادق عليها إجتماع الجمعية العامة للإمم المتحدة بعد دراستها من اللجان المختصة ، و جعلت الآن كلها أحد مصادر التقنين البشري ، لا أقول حصروا التقنين البشري في نهج البلاغة ، و لكن كثير من عهود علی إلی ولاته وأمراءه ، والبرنامج </w:t>
      </w:r>
    </w:p>
    <w:p>
      <w:pPr>
        <w:pStyle w:val="BookText"/>
        <w:rPr/>
      </w:pPr>
      <w:r>
        <w:rPr>
          <w:rFonts w:ascii="IRNazanin" w:hAnsi="IRNazanin" w:eastAsia="IRNazanin"/>
          <w:color w:val="111111"/>
          <w:sz w:val="28"/>
          <w:sz w:val="28"/>
          <w:szCs w:val="28"/>
          <w:rtl w:val="true"/>
          <w:lang w:bidi="fa-IR"/>
        </w:rPr>
        <w:t xml:space="preserve">و النظام المالي و النظام السياسي والنظام الأداري والنظام الاقتصادي والنظام القضائي والنظام العسكري الذي يطرحه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عهوده إلی ولاته جعلت الآن أحد مصادر التقنين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البشرية الآن في قمة التمدن و التحضر ، وقد جعلوا هذه الأنظمة والبرامج</w:t>
      </w:r>
    </w:p>
    <w:p>
      <w:pPr>
        <w:pStyle w:val="BookText"/>
        <w:rPr/>
      </w:pPr>
      <w:r>
        <w:rPr>
          <w:rFonts w:ascii="IRNazanin" w:hAnsi="IRNazanin" w:eastAsia="IRNazanin"/>
          <w:color w:val="111111"/>
          <w:sz w:val="28"/>
          <w:sz w:val="28"/>
          <w:szCs w:val="28"/>
          <w:rtl w:val="true"/>
          <w:lang w:bidi="fa-IR"/>
        </w:rPr>
        <w:t xml:space="preserve">نبراساً لهم ، هذا ليس أمراً هيناً ولا شيئاً سهلاً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البشرية مع هذه الحضارات التي مرت عليها ، الآن تصادق دولياً علی هدي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هذه حكومة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عقلية ونفوس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المراد من الحكومة ؟ أليس المحكمات الدستورية أو الهيئات الدستورية التي تحكم البلدان ، هي الهيئات العليا التي تتحكم فهي سلطة تشريعية ، فسلطة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التشريعية لازالت نافذة في البشر ، فمن الذي يحكم الآن علی أم معاوية ؟ نري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لازال له سؤدد ، و هذا هو المصطلح الذي وسعوه في الأكاديميات و الأدبيات السياسية الجامعية ، أن الحكومة السياسية الرسمية حكومة مؤقتة ، زائلة ، داثرة ، خمسين ، مأة ، مأتين ، أربع مائة ثم تزول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الحكومة الثقافية فهي لا تعرف حدود زمنية ، و لا تعرف حدوداً جغرافية ، و لا تعرف حدوداً من الأعراق الخاصة البشرية ، بل تنتشر في البشر ، تتجاوز هذه الحدود العرقية و الجغرافية و الزمنية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فالأنبياء والأوصياء مسيرة حكوماتهم لازالت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إِبْراهِيمَ حَنِيفاً وَ ما كانَ مِنَ الْمُشْرِكِينَ </w:t>
      </w:r>
      <w:r>
        <w:rPr>
          <w:rStyle w:val="FootnoteAnchor"/>
          <w:rtl w:val="true"/>
        </w:rPr>
        <w:footnoteReference w:id="318"/>
      </w:r>
      <w:r>
        <w:rPr>
          <w:rFonts w:ascii="Amiri" w:hAnsi="Amiri" w:eastAsia="Amiri" w:cs="Amiri"/>
          <w:color w:val="111111"/>
          <w:sz w:val="28"/>
          <w:sz w:val="28"/>
          <w:szCs w:val="28"/>
          <w:rtl w:val="true"/>
          <w:lang w:bidi="ar-SA"/>
        </w:rPr>
        <w:t xml:space="preserve">، وَ مَنْ يَرْغَبُ عَنْ مِلَّةِ إِبْراهِيمَ إِلاّ مَنْ سَفِهَ نَفْسَهُ </w:t>
      </w:r>
      <w:r>
        <w:rPr>
          <w:rStyle w:val="FootnoteAnchor"/>
          <w:rtl w:val="true"/>
        </w:rPr>
        <w:footnoteReference w:id="319"/>
      </w:r>
      <w:r>
        <w:rPr>
          <w:rFonts w:ascii="Amiri" w:hAnsi="Amiri" w:eastAsia="Amiri" w:cs="Amiri"/>
          <w:color w:val="111111"/>
          <w:sz w:val="28"/>
          <w:sz w:val="28"/>
          <w:szCs w:val="28"/>
          <w:rtl w:val="true"/>
          <w:lang w:bidi="ar-SA"/>
        </w:rPr>
        <w:t xml:space="preserve">، لازالت سنن إبراهيم التي سنها في البشرية تتحكم في قطاع واسع في البشرية ، وعلي ذلك فمن يكون الإمام ؟ من المدبر ؟ إبراهيم لا زال يدير و يدبر ، و حاكم متنفذ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زال الأنبياء و سيدهم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و متنفذ و مطاع في أوامره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ضوء ذلك فلغة الحكومة والإدارة والتدبير للمجتمعات البشرية ، أبداً لا تنحصر في الحكومات السياسية بل إن أصغرها و أهونها ، وأقصرها عمراً هي الحكومة الرسمية المعلنة ، أما أوسعها فهي الحكومة العقائدية ، والحكومة الحضارية ، الحكومة الثقافية ، و حكومة البني المكوّنة للهوية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يتحكم في أتباعه ؛ لأنه اختط منهجاً ، مسيرة ثقافية إختطها ، مسيرة للنخبة في إتباعه إختطها ، مسيرة للبشرية في مجالات عديدة تمدنية إختطها ، من خلال تلاميذه كجابر بن حيان و غيره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فتبين أن الحكومة لها أساليب وأدوار مختلفة ، بل ما ذكروه ووسعوه في الحكومة زيادة علی ذلك ، وهي الحكومة الخفية ، في دول العالم الآن ، الحكومات الرسمية المعلنة ليست هي مصدر قوة الدولة ، بل مصدر قوة الحكومة في الأدبيات السياسية الجامعية المعاصرة هي قوي خفية فيها ، </w:t>
      </w:r>
    </w:p>
    <w:p>
      <w:pPr>
        <w:pStyle w:val="BookText"/>
        <w:rPr/>
      </w:pPr>
      <w:r>
        <w:rPr>
          <w:rFonts w:ascii="Amiri" w:hAnsi="Amiri" w:eastAsia="Amiri" w:cs="Amiri"/>
          <w:color w:val="111111"/>
          <w:sz w:val="28"/>
          <w:sz w:val="28"/>
          <w:szCs w:val="28"/>
          <w:rtl w:val="true"/>
          <w:lang w:bidi="ar-SA"/>
        </w:rPr>
        <w:t xml:space="preserve">تسمي المخابرات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K.J.B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اسكوتلنديا رأو ما هو أخفي من هذه المؤسسات أكثر و أكثر ، كل ما ازداد الحكومة الخفية خفاءاً كل ما أزدادت قوته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الخفاء مصدر 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تطرحه الشيعة الإثنا عشرية من الخفاء و الغيبة ، بينما يقول عنهم مناوئيهم أنهم باطنيون ، و يقال عنهم أنهم أسطوريون ، و يقال عنهم أنهم خرافيون ، و يقال عنهم أنهم أغنوصيون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هذه الكلمات المتشدقة ، الرنانة ، الجوفاء ، الخاوية الآن البشرية تسجد راكعة إلی هذا المنطق ، و تقول هذا المنهج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أزداد الجسم الحاكم خفاءاً ازداد دهاءاً ، وهو الذي يحمي الدول ، وأي دولة بلا جهاز حاكم 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الدولة معرضة للتهديد الاقتصادي ، للتهديد الأمني ، للتهديد الثقافي ، للتهديد المالي ، ولسقوط عملتها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جانب معين ، قنوات معلومات لا في العسكر و الأمن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 xml:space="preserve">كل الأجهزة ، أمن اقتصادي ، أمن مالي ، وأمن ثقافي ، وفي قباله يوجد تهديد ثقافي فيوجد ، وأمن زراعي في قباله ويوجد تهديد زراعي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الحقول البشرية عنصر من العناصر الشريانية في الإدارة هو الخفاء ، في إدارة أي حقل ، في إدارة أي ميدان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الفكرة التي ينادي بها الشيعة ، من ألف ومئتين سنة في غيبة إمامهم هي الخفاء والسرية ، أنها عنصر قوة ، عنصر مقدرة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الخفاء ليس عنصر خرافة و إسطورة و ماشابه ذلك من المعاني والعناوين ، بالعكس قد تطور إدراك البشرية للتو أدركت البشرية إلی علو أفق حقيقة قوتها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شكل آخر من أشكال الإدارة و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أستعرضنا أربعة أشكال ، و الأساليب التي مرت في القدرة والحكم غير محصورة بها بل هناك أنواع أخری أيضاً كما في الأدبيات و الأكاديميات الحديثة ، بل هناك بعد أسلوب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الانتقال إلی الأسلوب الآخر ، انتم وضحتم إن سر الغيبة و الخفاء يعطي قوة ، و هيمنة أكبر ، نحن الآن نتكلم عن الغيبة ، قد لا نتكلم عن الخفاء ، الخفاء قد يكون موجود ولنا صلات مع القائد ، و لنا صلات مع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أسدل عليه ستار التغييب ، الآن عملية الأتصال به و توجيهه للأمة هل يدخل ضمن دائرة الخفاء أو التغييب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بالضبط الذي نريد أن نصل إليه ، أن هناك مفهوماً مغلوطاً عن الغيبة ، أنتشر عبر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حتی في الوسط الداخلي عند الشيعة و الإثنا عشرية ، فضلاً عن الطوائف و المذاهب الإسلامية الأخري ، بل لا أخفيكم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وصل هذا المفهوم إلی كتابات بعض الباحثين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معني الغيبة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 معني الغيبة يعني عدم وجود ، هو نائي في أقاصي الديار ، مجمد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معني مغلوط للغيبة متفشي في الكتب ، متفشي في الأذهان ، متفشي في الكلمات و الكتابات ، وربما خفي  حتی علی بعض الأعلام والمحققين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والحال أن معني الغيبة ليس هو المنتشر في أذهاننا أنه نائي في أقاصي الديار ، بعضهم عبر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جزيرة خضراء ، وبعضهم في جزيرة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مبتعد بعيد ، وبعضهم عبر أنه في العالم الهرقليائي ، و تعابير كثيرة أخری ، يعني ليس موجود بين أظهرنا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فالغيبة بمعني إنعدام و زوال 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كأنما الإمام المعصوم هذا النور الأكبر مغيب في أقاصي الجزر و الديار ، مغلق عليه إلی أن يؤون أوان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أن هذا معني خاطئ من معاني الغيبة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يعتقده فحول علماء الإمامية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معني الغيبة مقابل الظهور ، لذلك نحن نعتقد بالظهور ، و لا نعتقد أن الغيبة مقابل الوجود ، أو أن الغيبة مقابل المجيء ، فكأن الغيبة معناها الرواح ؟ ثم مقابل الغيبة المجيء ؟ كلا ، فإن الغيبة مقابل الظهور ، والظهور في مقابل الخفاء ، من باب ظهر الشيء و خفي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فبقرينة ما تواتر في عقيدتنا ورواياتنا ونصوصنا بل نصوص المسلمين ، ظهور بمقابله الخفاء ، لا أن الغيبة بمعني الزوال و الإنعدام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تنص عليه النصوص القرآنية الكثيرة وتنص عليه الروايات التي ستأتي في نهاية المطاف ، أن الغيبة بمعني الخفاء ، خفاء هوية و ليس خفاء أصل الوجود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باب التقريب للذهن ، لنستعرض مثال الأجهزة السرية الأمنية بل في باطن الجهاز المخابراتي في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هناك جهاز أخفي منه ، و قد عقدوا له دراسات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باب المثال هذه غيبة لكن بأي معني ؟ بمعني </w:t>
      </w:r>
    </w:p>
    <w:p>
      <w:pPr>
        <w:pStyle w:val="BookText"/>
        <w:rPr/>
      </w:pPr>
      <w:r>
        <w:rPr>
          <w:rFonts w:ascii="Amiri" w:hAnsi="Amiri" w:eastAsia="Amiri" w:cs="Amiri"/>
          <w:color w:val="111111"/>
          <w:sz w:val="28"/>
          <w:sz w:val="28"/>
          <w:szCs w:val="28"/>
          <w:rtl w:val="true"/>
          <w:lang w:bidi="ar-SA"/>
        </w:rPr>
        <w:t>غيبة هوية ، يعني أنت لا تشخص هذا الطرف من هو مع وجود وتواجده معك ، و ليس الجهاز</w:t>
      </w:r>
    </w:p>
    <w:p>
      <w:pPr>
        <w:pStyle w:val="BookText"/>
        <w:rPr/>
      </w:pPr>
      <w:r>
        <w:rPr>
          <w:rFonts w:ascii="Amiri" w:hAnsi="Amiri" w:eastAsia="Amiri" w:cs="Amiri"/>
          <w:color w:val="111111"/>
          <w:sz w:val="28"/>
          <w:sz w:val="28"/>
          <w:szCs w:val="28"/>
          <w:rtl w:val="true"/>
          <w:lang w:bidi="ar-SA"/>
        </w:rPr>
        <w:t xml:space="preserve">الأمني والسري لكسب المعلومات فقط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هو جهاز تحكم و قدرة في المجال الزراعي ، في المجال الأقتصادي ، في المجال الثقافي ، في المجال المالي ، في المجال العلمي ، في المجال الأمني ، في المجال العسكري ، وفي المجالات العديدة الأخري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يجب أن نلتفت وننتبه إلی هذا المعني ، أن الغيبة في مقابل الظهور ، يعني خفاء هوية ، و ليس هو زوال وجود وإنعدام ، في رواية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 كنا لازلنا في النقطة الأولي ،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الرواية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غاب المتغيب من ولدي عن عيون الناس ، وماج الناس بفقده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يقول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بقيت الأمة حياري وتدلهت وأكثرت في قولها أن الحجة يعني الإمام هالكة ، و الإمامة باطلة ، فورب علی أن حجتها يعني الإمام قائمة ، ماشية في طرقها ، داخلة في دورها وقصورها جوالة في شرق الأرض وغربها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ليس مغيباً بمعني أنه معدوم الوجود ، بل بمعني خفي الهوية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داخلة في دورها و قصورها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تحكم في كل البقاع و الأماكن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شرق الأرض و 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إحاطة وتواجد وتغلغل في كل الديار ، فالمراد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سيطرة نفوذ في شرق الأرض و غربها مع خفاء هويته ، و عنصر القوة هو في خفاء الهوية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الحجة تسمع الكلام ، يعني هو يسمع الكلام ، إذاً يسيطر علی كل الأوضاع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وتسلم علی الجماعة ، تَري و لا تُري إلی الوقت و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إلی أن يظهر ، إلی أن تظهر هويته ، وعندنا روايات أنه عندما يظهر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الناس إننا كنا نراه ، لكنّا لم نكن </w:t>
      </w:r>
    </w:p>
    <w:p>
      <w:pPr>
        <w:pStyle w:val="BookText"/>
        <w:rPr/>
      </w:pPr>
      <w:r>
        <w:rPr>
          <w:rFonts w:ascii="Amiri" w:hAnsi="Amiri" w:eastAsia="Amiri" w:cs="Amiri"/>
          <w:color w:val="111111"/>
          <w:sz w:val="28"/>
          <w:sz w:val="28"/>
          <w:szCs w:val="28"/>
          <w:rtl w:val="true"/>
          <w:lang w:bidi="ar-SA"/>
        </w:rPr>
        <w:t xml:space="preserve">نعرفه ، ليس لا بشخصه فقط ، بل لم تكن لنا معرفة أيضاً بالجهاز البشري الذي يديره بشكل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يرانا ولا نراه ، وهو خفي يمارس دوره الأمتدادي للإمامة ، الآن واقع الأمة يعيش حالة من الغليان ، ومعادلات غاية في الصعوبة في الواقع ، حالة من الأقتصاد ، حالة من الأجتماع ، متردية جداً ، و المسلمون يتكالب عليهم من كل صوب ، الآن الخفاء ماذا يعمل في واقع الأمة في ظل وجود هذه المعادلات الصعبة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الذي طرحته ، أيضاً هو طرحته الملائكة ، والإجابة من رب العزة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w:t>
      </w:r>
      <w:r>
        <w:rPr>
          <w:rStyle w:val="FootnoteAnchor"/>
          <w:rtl w:val="true"/>
        </w:rPr>
        <w:footnoteReference w:id="320"/>
      </w:r>
      <w:r>
        <w:rPr>
          <w:rFonts w:ascii="IRNazanin" w:hAnsi="IRNazanin" w:eastAsia="IRNazanin"/>
          <w:color w:val="111111"/>
          <w:sz w:val="28"/>
          <w:sz w:val="28"/>
          <w:szCs w:val="28"/>
          <w:rtl w:val="true"/>
          <w:lang w:bidi="fa-IR"/>
        </w:rPr>
        <w:t xml:space="preserve">، في الواقع هذا انتقال للنقطة الثانية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التركيز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جاعلاً في الأرض رسولاً ، و لا نبياً ، وإن كان يشمل الأنبياء ، ولكنه مقام يختلف عن مقام النبوة ، ومقام الرسالة ، يعني مقام القدرة ، وتدبير الشؤون ، و التصرف في الأمور البشرية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تعريف ينادي به القرآن للإمام ما هو ؟ هو ما أشير إليه في إعتراض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تَجْعَلُ فِيها مَنْ يُفْسِدُ فِيها وَ يَسْفِكُ الدِّماءَ وَ نَحْنُ نُسَبِّحُ بِحَمْدِكَ وَ نُقَدِّسُ لَكَ قالَ إِنِّي أَعْلَمُ ما لا تَعْلَمُونَ </w:t>
      </w:r>
      <w:r>
        <w:rPr>
          <w:rStyle w:val="FootnoteAnchor"/>
          <w:rtl w:val="true"/>
        </w:rPr>
        <w:footnoteReference w:id="321"/>
      </w:r>
      <w:r>
        <w:rPr>
          <w:rFonts w:ascii="IRNazanin" w:hAnsi="IRNazanin" w:eastAsia="IRNazanin"/>
          <w:color w:val="111111"/>
          <w:sz w:val="28"/>
          <w:sz w:val="28"/>
          <w:szCs w:val="28"/>
          <w:rtl w:val="true"/>
          <w:lang w:bidi="fa-IR"/>
        </w:rPr>
        <w:t xml:space="preserve">، وبعد إخبار البشر بأنه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معادلته و سنته الدائمة من بدأ عمر البشرية إلی ختم البشرية ، معادلة و سنة دائمة، هي اليافطة الأولي في حياة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 و هي عقيدة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تخلو الأرض من حجة </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الحجة قبل الخلق و مع الخلق و بعد الخلق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الحجة لساخت الأرض بأهلها </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 ولقرآن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سنة الباري الدائمة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 والخليفة عنوان من عناوين الإمامة والتصرف والقدرة والحكم ، وأول تعريف يطالعنا القرآن الكريم لمقام الخليفة ؟ هو بإعتراض الملائكة ، أن دور الخليفة ما هو ؟ و هذا هو السؤال الذي طرحته ، دور الخليفة ما هو في البشرية والحال أن البشرية إذا تركت علی غاريها ، وليس المسلمين فقط ، وليس المؤمنين فقط ، بل في نطاق كل البشرية فإن إشكال الملائكة وإعتراضها أوسع من التساؤل الذي طرحته علی ، بل في نطاق البشرية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فِيها مَنْ يُفْسِدُ فِيها ، يعني دور الخليفة لا يقتصر علی طائفة خاصة وهي طائفة المؤمنين ، ولا علی دين المسلمين ، دور الخليفة نطاقه علی كل البشرية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فِيها مَنْ يُفْسِدُ فِيها يسفك في جميع الأودية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يَسْفِكُ الدِّماءَ ، البشرية إذا جعلت ، وتركت و أسدي الأمر إليها علی حالها ، يصبح الفساد في الأرض من نزوات وغرائز البشرية الشهوية ، والغضبية وما شابه ذلك ، و حرب عالمية و يقتلون بعضهم البعض ، بالحرب البيلوجية وغيرها من وسائل الدمار الشامل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فكيف البشرية تترك علی غاربها ؟ الباري تعالی أورد هذا الاعتراض ؛ ليبين أن أهم تعريف ودور للخليفة والإمام الذي هو سنة إلهية دائمة في الأرض ، أنه يمانع عن الفساد في الأرض ، و يمانع عن سفك الدماء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 فساد في الأرض الذي يمانعه الإمام والخليفة ؟ وأي سفك للدماء ، حروب عالمية كثيرة جرت لم نر أن الإمام مانعها ،  حتی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جعله الباري تعالی إماماً في زمنه وقعت حروب عديدة ، سفك دماء عديدة جرت في ظل العمر الشريف للنبي إبراهيم ، مع انه إمام من قبل الله وخليفة ، و كذلك الفساد في الأرض كثير ، فساد صحي ، فساد أخلاقي ، فساد ثقافي ، فساد 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المالي علی قدم وساق ، والفساد والتبذل الأخلاقي علی قدم وساق، فأين الإمام الدارء لهذا الفساد ؟ وكذلك في عهد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ويعقوب الذين جعلوا إئمة يهدون بالأمر نقرأ في التاريخ هكذا كان الحال ، فأي فساد يمانعه الخليفة في التعريف المذكور في الآية الشريفة ؟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بالدقة ليس المراد به الفساد بصورة مطلقة ، بل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يذكر الحكماء والفلاسفة الفساد الغالبي ، وسفك الدماء الغالبي ، الذي يستأصل النفس البشري ، لا الفساد الذي هو دون ذلك فالفساد علی درجات وأقسام فتارة يفرض فساد ينتاب ثلاثة أربعاء النظام المدني البشري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الجانب الصحي ، في الجانب الخلقي ، في الجانب الثقافي ، في الجانب الأمني ، فساد بنسبة ثلاثة أربعاء النظام المدني ، يأكل و يهشم ويحرق ثلاثة أرباع النظام المدني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وتارةً ، أخری دون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كالفساد في الأرض الذي يحرق ربع النظام المدني البشري ، سفك دماء ربع النظام المدني البشري ، أو عشر النظام البشري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 أن الملائكة يعترضون علی الباري في الفساد الذي هو ربع ؟ أو في سفك الدماء الذي هو ربع أو عشر النظام المدني البشري في مقابل الخير الأكثر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المنطقي أنهم لا يعترضون بهذا الفساد القليل الأقلي ، لأن في مقابل القليل ، خير كثير ، وربح كثير ، ولا يعترض المعترض العاقل ، فضلاً عن الملائكة ، علی الباري بلحاظ الفساد القليل أو سفك الدماء القليل ، فلابد أن إعتراضهم علی سفك الدماء الكثيرة ، يعني ثلاثة أربعاء البشرية تتآكل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تخصيصهم ليس بخصوص الفئة المؤمنة أو المسلمة أو أتباع الدين السماوي ، بل كل البشرية في الكرة الأرضية ، فإعتراضهم علی الفساد الأكثري ، و سفك الدماء الأكثري ، ومعني ذلك أن الخليفة والإمام هو دارء ومانع للفساد الأكثري ، فلا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لمرض السارس أو مرض نقص المناعة المكتسبة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أي شيء يهدد النظام البشري أن يجتاحه ككل ، بل هو يقف و بجهازه الخفي يحول دون أن ينتشر الفساد الصحي أو الفساد الأخلاقي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آخر لننظر كم قدرة اليهود في العالم و كم تريد الثقافة الأمريكية أن تجعل التبذل الأخلاقي يستشري في البشرية ، لكن هل استطاعت ؟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نري الآن في قضايا ، الشعوب الأوروبية مثل قضايا المسلمين تنادي </w:t>
      </w:r>
    </w:p>
    <w:p>
      <w:pPr>
        <w:pStyle w:val="BookText"/>
        <w:rPr/>
      </w:pPr>
      <w:r>
        <w:rPr>
          <w:rFonts w:ascii="Amiri" w:hAnsi="Amiri" w:eastAsia="Amiri" w:cs="Amiri"/>
          <w:color w:val="111111"/>
          <w:sz w:val="28"/>
          <w:sz w:val="28"/>
          <w:szCs w:val="28"/>
          <w:rtl w:val="true"/>
          <w:lang w:bidi="ar-SA"/>
        </w:rPr>
        <w:t xml:space="preserve">في صف بفطرتها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لا تَبْدِيلَ لِخَلْقِ اللّهِ </w:t>
      </w:r>
      <w:r>
        <w:rPr>
          <w:rStyle w:val="FootnoteAnchor"/>
          <w:rtl w:val="true"/>
        </w:rPr>
        <w:footnoteReference w:id="324"/>
      </w:r>
      <w:r>
        <w:rPr>
          <w:rFonts w:ascii="Amiri" w:hAnsi="Amiri" w:eastAsia="Amiri" w:cs="Amiri"/>
          <w:color w:val="111111"/>
          <w:sz w:val="28"/>
          <w:sz w:val="28"/>
          <w:szCs w:val="28"/>
          <w:rtl w:val="true"/>
          <w:lang w:bidi="ar-SA"/>
        </w:rPr>
        <w:t xml:space="preserve">، و الفطرة التي هي أكثر مساحة ، دين الإسلام وأحكام الإسلام و تشريعاته هو دين الفطرة ، من الذي يحافظ عليها في مقابل شر اليهود في كل العالم ؟ شر اليهود في المخدرات ، شر اليهود في الحروب ، شر اليهود في التبذل الأخلاقي ، من الذي يقف دارءاً عن الفطرة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نري قلب الفطرة البشرية لا زال في شعوب العالم ينبض مع الفطرة ، يأبي الظلم ، يأبي العولمة الظالمة للرأسمالية ، يأبي النظام الموحد الظالم ، بل يساندون شعوب أخری ، مع إنهم ليس محتاجين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للمساندة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في شعوب الأمريكيتين ، أو في شعوب آسيا القصوي أو في شعوب آسيا الوسطي أو في شعوب أوروبا ، هذه الشعوب العامة الرازحة تحت نير الإقطاعيين ، نراهم ينبضون بهذه الفطرة التي هي إلی الآن فطرة الله التي فطر الناس عليها ، وأكثر دين الإسلام تشريعاته مطابقة للفطرة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زالت الفطرة الإلهية ، الوديعة الإلهية الغالية الثمينة و التي هي دين الإسلام ، لازالت تنبض في البشرية ، فمن الذي يحافظ عليها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الفطرة إلی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أنه بسبب لا صدفة وبعفوية لأننا نشاهد أرقام و علامات أن الحرب العالمية الأولي لم تأكل كل البشرية ، بل و لا نصف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العالمية الثانية كذلك ، والحروب الأخري </w:t>
      </w:r>
    </w:p>
    <w:p>
      <w:pPr>
        <w:pStyle w:val="BookText"/>
        <w:rPr/>
      </w:pPr>
      <w:r>
        <w:rPr>
          <w:rFonts w:ascii="Amiri" w:hAnsi="Amiri" w:eastAsia="Amiri" w:cs="Amiri"/>
          <w:color w:val="111111"/>
          <w:sz w:val="28"/>
          <w:sz w:val="28"/>
          <w:szCs w:val="28"/>
          <w:rtl w:val="true"/>
          <w:lang w:bidi="ar-SA"/>
        </w:rPr>
        <w:t xml:space="preserve">كذلك ، الفساد الصحي كذلك ، الفتن الاقتصادية كذلك ، الفتن الأخلاقية كذلك مع أن تطويق ذلك لم يتم من أقطاب الدول المتنازعة ولا من قدرة المستوي العلمي لمراكز البحث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نراها لا تقوض ثلاثة أرباع النظام المدني البشري الفطري ، ولا تقوض نصف النظام المدني ، وبني النظام المدني البشري الفطري نراها لا زالت محافظ عليها بشكل غالب ، دعنا الآن من القول أن هؤلاء ليسوا مسلمين مع أن الإسلام ثلثي تشريعاته فطرية ، قبح الظلم و حسن العدل ، هذه من أسس الإسلام ، وكل الأسس البشرية تؤمن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الكثير من القضايا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 سواء في عهد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هاهنا يتضح دوره ، وآدم يتضح دوره ، و إن لم يتقلد الحكومة الرسمية ، و إن لم يتقلد المنصب الرسمي ، لكن لازال يضخ في البشرية عبر جهازه الخفي ، و هي أقوي أجهزة أي إمام ، سواء النبي إبراهيم أو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أئمتنا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كلهم يحافظون عبر أجهزتهم الخفية علی نظام هذه الفطرة البشرية ؛ لأنها وديعة إلهية غالية الثمن ، في كل المجالات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الإمام ليس دوره ينحصر في الأمة الإسلامية ، فضلاً أن ينحصر في الطائفة</w:t>
      </w:r>
    </w:p>
    <w:p>
      <w:pPr>
        <w:pStyle w:val="BookText"/>
        <w:rPr/>
      </w:pPr>
      <w:r>
        <w:rPr>
          <w:rFonts w:ascii="Amiri" w:hAnsi="Amiri" w:eastAsia="Amiri" w:cs="Amiri"/>
          <w:color w:val="111111"/>
          <w:sz w:val="28"/>
          <w:sz w:val="28"/>
          <w:szCs w:val="28"/>
          <w:rtl w:val="true"/>
          <w:lang w:bidi="ar-SA"/>
        </w:rPr>
        <w:t xml:space="preserve">المؤمنة ، بل الإمام دوره في كل البشرية ؛ لأنها هذه وديعة إلهية ، عبر الدور الخفي ومن هذا الجانب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ثم نتعرف علی ما يطرح القرآن لنا في تعريف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رَبُّكَ لِلْمَلائِكَةِ إِنِّي جاعِلٌ فِي الْأَرْضِ خَلِيفَةً ، يعني إمام مستخلف ، له </w:t>
      </w:r>
    </w:p>
    <w:p>
      <w:pPr>
        <w:pStyle w:val="BookText"/>
        <w:rPr/>
      </w:pPr>
      <w:r>
        <w:rPr>
          <w:rFonts w:ascii="Amiri" w:hAnsi="Amiri" w:eastAsia="Amiri" w:cs="Amiri"/>
          <w:color w:val="111111"/>
          <w:sz w:val="28"/>
          <w:sz w:val="28"/>
          <w:szCs w:val="28"/>
          <w:rtl w:val="true"/>
          <w:lang w:bidi="ar-SA"/>
        </w:rPr>
        <w:t xml:space="preserve">قدرة ، إدارة ، شؤون ، حكومة ، لكن ليس من الضروري أن يكون في واجهة الحكومة الرسمية ، والحكومة الرسمية المعلنة من اضعف الحكومات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هل يمارس هذا الدور من خلال نوابه أو من خلال إيحاءات إلی قلوب البشرية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قنوات عديدة هي مذكورة في روايات الفريقين ، من الشيعة والسنة و حتی النصوص القرآنية ، وهذه هي النقطة الثالثة التي أريد أن أتوصل إليها ، و لله الحمد تسلسلت الأفكار متلائمة و متناسبة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هي النقطة الثالثة ، يطرح القرآن نفسه ، أساليب للقدرة و التحكم في القدرات البشرية ، ولأجل قيام الخليفة والإمام كسنة إلهية دائمة في درء الفساد البشري ، فساد صحي ، فساد أمني ، فساد 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كل مجالات البشرية هو حاميها ، يذكر لنا القرآن الكريم في سورة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سورة الكهف ومطلع كل سورة في القرآن الكريم وهذه نكتة تفسيرية لطيفة كما يذكر المفسر الكبير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ونعم ما يقول ، و قد أستفاد ذلك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مطلع كل سورة يمثل المعني الأهم في تمام مجموع تلك السورة ، المعني العام المنتشر في تلك السورة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سورة الكهف يطالعنا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باخِعٌ نَفْسَكَ عَلي </w:t>
      </w:r>
    </w:p>
    <w:p>
      <w:pPr>
        <w:pStyle w:val="BookText"/>
        <w:rPr/>
      </w:pPr>
      <w:r>
        <w:rPr>
          <w:rFonts w:ascii="Amiri" w:hAnsi="Amiri" w:eastAsia="Amiri" w:cs="Amiri"/>
          <w:color w:val="111111"/>
          <w:sz w:val="28"/>
          <w:sz w:val="28"/>
          <w:szCs w:val="28"/>
          <w:rtl w:val="true"/>
          <w:lang w:bidi="ar-SA"/>
        </w:rPr>
        <w:t xml:space="preserve">آثارِهِمْ إِنْ لَمْ يُؤْمِنُوا بِهذَا الْحَدِيثِ أَسَفاً </w:t>
      </w:r>
      <w:r>
        <w:rPr>
          <w:rStyle w:val="FootnoteAnchor"/>
          <w:rtl w:val="true"/>
        </w:rPr>
        <w:footnoteReference w:id="325"/>
      </w:r>
      <w:r>
        <w:rPr>
          <w:rFonts w:ascii="IRNazanin" w:hAnsi="IRNazanin" w:eastAsia="IRNazanin"/>
          <w:color w:val="111111"/>
          <w:sz w:val="28"/>
          <w:sz w:val="28"/>
          <w:szCs w:val="28"/>
          <w:rtl w:val="true"/>
          <w:lang w:bidi="fa-IR"/>
        </w:rPr>
        <w:t xml:space="preserve">، يخاطب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باب إياك أعني و اسمعي يا جارة ، و هو خطاب للمسلمين ، أن الإنسان قد يكون في وجل وخوف حول مصير الدعوة الإسلامية ، فلا تنتشر ، و لا يصدقون بها فيتعرض إلی أسلوب في انتشار الدعوة ، كما يتعرض إلی ثلاث أو أربع أساليب في سورة الكهف لا بد من ملاحظتها ، و هي سورة الرموز ، و سورة الخفايا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فتذكر أن أحد أساليب أنتشار الدعوة الإلهية هي قصة أصحاب الرقيم ، أصحاب الكهف ، أسلوب دعوتهم و منهاجهم هو تحريك فطري من الله لأصحاب الكهف فإنهم أهتدوا إلی التوحيد ونبذوا الشرك ، و هذا المنهج وهو الآن متبع في الدول و القوي و القدرات ، و يسمي الإيحاءات و الخواطر الجلاء السمعي و الجلاء البصري</w:t>
      </w:r>
      <w:r>
        <w:rPr>
          <w:rStyle w:val="FootnoteAnchor"/>
          <w:rtl w:val="true"/>
        </w:rPr>
        <w:footnoteReference w:id="326"/>
      </w:r>
      <w:r>
        <w:rPr>
          <w:rFonts w:ascii="IRNazanin" w:hAnsi="IRNazanin" w:eastAsia="IRNazanin"/>
          <w:color w:val="111111"/>
          <w:sz w:val="28"/>
          <w:sz w:val="28"/>
          <w:szCs w:val="28"/>
          <w:rtl w:val="true"/>
          <w:lang w:bidi="fa-IR"/>
        </w:rPr>
        <w:t xml:space="preserve">و الجلاء الفكري والتخاطر و غيره ، وهو متأصل في ثقافة المسلمين بعنوان الإلهامات ، هذا أسلوب الهداية الفطرية ، ثم تتعرض السورة إلی أسلوب آخر لنشر الدعوة ، وهو الأسلوب الخفي ، وهو قصة الخضر ، هل يا تري قصة الخضر تذكرها من باب أسطورة أو قصة رومانسية ؟ والعياذ بالله ، القرآن منزه عن الخرافات و التخيلات و الأسطورات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ماذا يعني استعراض القرآن الكريم لها في وسط السورة التي تعني بشؤون انتشار دعوة الإسلام ، وقد مر مطلع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باخِعٌ نَفْسَكَ عَلي آثارِهِمْ إِنْ لَمْ يُؤْمِنُوا بِهذَا الْحَدِيثِ أي </w:t>
      </w:r>
    </w:p>
    <w:p>
      <w:pPr>
        <w:pStyle w:val="BookText"/>
        <w:rPr/>
      </w:pPr>
      <w:r>
        <w:rPr>
          <w:rFonts w:ascii="IRNazanin" w:hAnsi="IRNazanin" w:eastAsia="IRNazanin"/>
          <w:color w:val="111111"/>
          <w:sz w:val="28"/>
          <w:sz w:val="28"/>
          <w:szCs w:val="28"/>
          <w:rtl w:val="true"/>
          <w:lang w:bidi="fa-IR"/>
        </w:rPr>
        <w:t xml:space="preserve">الدعوة إلی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أَسَفاً، تجيب السورة عن هذا التساؤل بتعرضها إلی دور الخضر كمثال ، كنموذج ، الخضر ماذا كان دوره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كله في الخفاء، و بشكل شبكة خفية ، حيث يقول عن النبي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نبينا و آله و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فَوَجَدا عَبْداً مِنْ عِبادِنا ، مأمور ، مخفي ، و هو تحفة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وأنيس للمهدي كما في الروايات لدينا ، الخضر من ضمن شبكة المهدي والمهدوية ، وله لولبية خاصة في هذه الشبكة الخفية و سيظهر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Style w:val="FootnoteAnchor"/>
          <w:rtl w:val="true"/>
        </w:rPr>
        <w:footnoteReference w:id="327"/>
      </w:r>
      <w:r>
        <w:rPr>
          <w:rFonts w:ascii="IRNazanin" w:hAnsi="IRNazanin" w:eastAsia="IRNazanin"/>
          <w:color w:val="111111"/>
          <w:sz w:val="28"/>
          <w:sz w:val="28"/>
          <w:szCs w:val="28"/>
          <w:rtl w:val="true"/>
          <w:lang w:bidi="fa-IR"/>
        </w:rPr>
        <w:t xml:space="preserve">، ثم يستعرض لنا القرآن الكريم ثلاثة قضايا أمام النبي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مارسها الخضر مصيرية في تاريخ البشرية ، قضية ردع الظلم الاقتصادي ، الذي يؤثر في اقتصاد عامة البشر وليس التعرض إلی السفينة بما هي سفينة بل المقصود منها الأمن الاقتصادي البشري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القصة الثانية التي يستعرضها لنا القرآن الكريم في هذا النشاط و الحركة الخفية للخضر الذي الفت الباري تعالی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يقوم به الخضر هي قصة الصبي ، في روايات الفريقين أن هذا الصبي لو قدر له أن يعيش لقطع نسل سبعين نبياً و هذا يعني أن الخضر يقوم بحركات مفصلية مصيرية خطيرة ، في الهداية البشرية ؛ لأنه لو بقي ذلك الصبي والفرد من الناس وكبر سنّه لقطع البشرية وحرم البشرية من سبعين نبي و هذا حرمان </w:t>
      </w:r>
    </w:p>
    <w:p>
      <w:pPr>
        <w:pStyle w:val="BookText"/>
        <w:rPr/>
      </w:pPr>
      <w:r>
        <w:rPr>
          <w:rFonts w:ascii="Amiri" w:hAnsi="Amiri" w:eastAsia="Amiri" w:cs="Amiri"/>
          <w:color w:val="111111"/>
          <w:sz w:val="28"/>
          <w:sz w:val="28"/>
          <w:szCs w:val="28"/>
          <w:rtl w:val="true"/>
          <w:lang w:bidi="ar-SA"/>
        </w:rPr>
        <w:t xml:space="preserve">عظيم ، في تمدن البشر و هداية البشر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القصة الثالثة عبارة عن أصحاب الجدار و الكنز لهما ، و بعبارة أخری كفالة الأيتام ، وكفالة الفقراء ، والطبقات المحرومة ، هي رمز ، رمز لا بمعني أسطورة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بمعني كناية و باب ليفتح و يفهم منه مجال واسع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ويتبين من هذه الممارسات الثلاث التي قام بها الخضر ، أنه يدير الأمن الأقتصادي ، ويدير الأمن الثقافي والعقائدي ، ويدير الأمن الاجتماعي والضمان الاجتماعي و الكفالة الاجتماعية للبشر أيضاً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فَعَلْتُهُ عَنْ أَمْرِي ذلِكَ تَأْوِيلُ ما لَمْ تَسْطِعْ عَلَيْهِ صَبْراً </w:t>
      </w:r>
      <w:r>
        <w:rPr>
          <w:rStyle w:val="FootnoteAnchor"/>
          <w:rtl w:val="true"/>
        </w:rPr>
        <w:footnoteReference w:id="328"/>
      </w:r>
      <w:r>
        <w:rPr>
          <w:rFonts w:ascii="IRNazanin" w:hAnsi="IRNazanin" w:eastAsia="IRNazanin"/>
          <w:color w:val="111111"/>
          <w:sz w:val="28"/>
          <w:sz w:val="28"/>
          <w:szCs w:val="28"/>
          <w:rtl w:val="true"/>
          <w:lang w:bidi="fa-IR"/>
        </w:rPr>
        <w:t>، ينزل لنا الباري تعالی سورة بأكملها تتلي إلی يوم القيامة لأجل أسطورة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لأجل قصة رومانسية تدغدغ مشاعرنا؟</w:t>
      </w:r>
    </w:p>
    <w:p>
      <w:pPr>
        <w:pStyle w:val="BookText"/>
        <w:rPr/>
      </w:pPr>
      <w:r>
        <w:rPr>
          <w:rFonts w:ascii="Amiri" w:hAnsi="Amiri" w:eastAsia="Amiri" w:cs="Amiri"/>
          <w:color w:val="111111"/>
          <w:sz w:val="28"/>
          <w:sz w:val="28"/>
          <w:szCs w:val="28"/>
          <w:rtl w:val="true"/>
          <w:lang w:bidi="ar-SA"/>
        </w:rPr>
        <w:t xml:space="preserve">فَلَعَلَّكَ باخِعٌ نَفْسَكَ عَلي آثارِهِمْ إِنْ لَمْ يُؤْمِنُوا بِهذَا الْحَدِيثِ أَسَفاً </w:t>
      </w:r>
      <w:r>
        <w:rPr>
          <w:rStyle w:val="FootnoteAnchor"/>
          <w:rtl w:val="true"/>
        </w:rPr>
        <w:footnoteReference w:id="329"/>
      </w:r>
      <w:r>
        <w:rPr>
          <w:rFonts w:ascii="Amiri" w:hAnsi="Amiri" w:eastAsia="Amiri" w:cs="Amiri"/>
          <w:color w:val="111111"/>
          <w:sz w:val="28"/>
          <w:sz w:val="28"/>
          <w:szCs w:val="28"/>
          <w:rtl w:val="true"/>
          <w:lang w:bidi="ar-SA"/>
        </w:rPr>
        <w:t xml:space="preserve">، السؤال الأول المطروح في صدر السورة كيف تنتشر الدعوة ؟ كيف يحامي عن الدعوة ؟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فتطالعنا السورة بقصة الخضر ، لأجل أن يدلل علی أنه أسلوب من أساليب الباري تعالی لإقامة الدعوة الإلهية هو بتوسط شبكة بشرية خفية وهو الذي يشار إليه في دعاء رجب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أساَلُكَ بِمَعاني جَميعِ ما يدْعُوكَ بِهِ وُلاةُ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دَيْمُومُ يا قَيُّومُ وَعالِمَ كُلِّ مَعْلُوم ، صَلِّ عَلي مُحَمَّد وَآلِهِ ، وَعَلي عِبادِكَ الْمُنْتَجَبينَ ، وَبَشَرِكَ الْمحْتَجِبينَ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شبكة محتجبة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ربما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نقبل روايتكم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لا تقبلون نص القرآن الكريم أم ماذا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وماذا تتحدث لنا سورة الكهف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تنبئنا أن هناك رجالاً إلهيين ليسوا بأنبياء ورسل ، لم تعرّف الآية الكريمة الخضر بأنه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رسولاً ، أو فوجدا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تعرف الهوية الشخصية للخضر 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هو ولي صفي أصطفي من أولياء الله العظام ؛ لأنه شرف بهذا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عِبادِنا ، وَ عَلَّمْناهُ مِنْ لَدُنّا عِلْماً ، يعني لديه علم لدني ، و ليس لديه إنباء و وحي ورسالة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علم لدني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الغيب بقناة مثل الانترنت غيبية ، كما ذكر ذلك القرآن الكريم في قصة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بَعَثَ لَكُمْ طالُوتَ مَلِكاً ، لم يقل بعث لكم نبياً ، بل قال بعث لكم ملكاً ، يعني إماماً ، و ما هو تعريف الإمام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 بَسْطَةً فِي الْعِلْمِ وَ الْجِسْمِ </w:t>
      </w:r>
      <w:r>
        <w:rPr>
          <w:rStyle w:val="FootnoteAnchor"/>
          <w:rtl w:val="true"/>
        </w:rPr>
        <w:footnoteReference w:id="331"/>
      </w:r>
      <w:r>
        <w:rPr>
          <w:rFonts w:ascii="Amiri" w:hAnsi="Amiri" w:eastAsia="Amiri" w:cs="Amiri"/>
          <w:color w:val="111111"/>
          <w:sz w:val="28"/>
          <w:sz w:val="28"/>
          <w:szCs w:val="28"/>
          <w:rtl w:val="true"/>
          <w:lang w:bidi="ar-SA"/>
        </w:rPr>
        <w:t xml:space="preserve">، علم لدني ، يبسط له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العلم اللدني له صلاحية ملك التدبير والقيادة ، هو عنوان ونمط من الإمامة ، والحجية ، هذا يقوم بدور خفي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النموذج الثالث الذي تستعرضه لنا سورة الكهف وهو ما نبهت إليه ، </w:t>
      </w:r>
    </w:p>
    <w:p>
      <w:pPr>
        <w:pStyle w:val="BookText"/>
        <w:rPr/>
      </w:pPr>
      <w:r>
        <w:rPr>
          <w:rFonts w:ascii="Amiri" w:hAnsi="Amiri" w:eastAsia="Amiri" w:cs="Amiri"/>
          <w:color w:val="111111"/>
          <w:sz w:val="28"/>
          <w:sz w:val="28"/>
          <w:szCs w:val="28"/>
          <w:rtl w:val="true"/>
          <w:lang w:bidi="ar-SA"/>
        </w:rPr>
        <w:t xml:space="preserve">بيانات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السور القرآنية ، لكن لا بلقلقة القرآن بأصوات ، بل بتدبره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عَلي قُلُوبٍ أَقْفالُها </w:t>
      </w:r>
      <w:r>
        <w:rPr>
          <w:rStyle w:val="FootnoteAnchor"/>
          <w:rtl w:val="true"/>
        </w:rPr>
        <w:footnoteReference w:id="332"/>
      </w:r>
      <w:r>
        <w:rPr>
          <w:rFonts w:ascii="Amiri" w:hAnsi="Amiri" w:eastAsia="Amiri" w:cs="Amiri"/>
          <w:color w:val="111111"/>
          <w:sz w:val="28"/>
          <w:sz w:val="28"/>
          <w:szCs w:val="28"/>
          <w:rtl w:val="true"/>
          <w:lang w:bidi="ar-SA"/>
        </w:rPr>
        <w:t xml:space="preserve">، وَ لَقَدْ يَسَّرْنَا الْقُرْآنَ لِلذِّكْرِ فَهَلْ مِنْ مُدَّكِرٍ </w:t>
      </w:r>
      <w:r>
        <w:rPr>
          <w:rStyle w:val="FootnoteAnchor"/>
          <w:rtl w:val="true"/>
        </w:rPr>
        <w:footnoteReference w:id="333"/>
      </w:r>
      <w:r>
        <w:rPr>
          <w:rFonts w:ascii="IRNazanin" w:hAnsi="IRNazanin" w:eastAsia="IRNazanin"/>
          <w:color w:val="111111"/>
          <w:sz w:val="28"/>
          <w:sz w:val="28"/>
          <w:szCs w:val="28"/>
          <w:rtl w:val="true"/>
          <w:lang w:bidi="fa-IR"/>
        </w:rPr>
        <w:t xml:space="preserve">، هذا بجانب ما رواه المسلمون في رواياتهم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لتركبن سنة من كان قبلكم حذو النعل بالنعل والقذة بالقذة ولا تخطؤن طريقتهم شبر بشبر وذراع بذراع وباع بباع  حتی أن لو كان من قبلكم دخل جحر ضب لدخلتموه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كل ما جري في السنن السابقة سيجري في هذه الأمة ، والخضر نموذج قرآني حقيقي ، و ليس خيالياً و ليس رومانسياً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حقيقي يضربه لنا القرآن الكريم مثلاً في أدوار الحجج الإلهية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النموذج الأخير ، بحسب الترتيب القرآني في السورة له براعة ، وله لفتة لطيفة ، هو ذو القرنين ، و ذوق القرنين أسلوبه الحكومة الرسمية المؤيدة و المسددة بتأييد إلهي ، و هذا ما سيكون عند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ثم قيل أن سورة الكهف هي سورة الحجة والإمامة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مثلاً ضربه الله من صدرها إلی نهايتها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وماذا تعرف الهوية الشخصية لذي القرنين ؟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ذِي الْقَرْنَيْنِ قُلْ سَأَتْلُوا عَلَيْكُمْ مِنْهُ </w:t>
      </w:r>
    </w:p>
    <w:p>
      <w:pPr>
        <w:pStyle w:val="BookText"/>
        <w:rPr/>
      </w:pPr>
      <w:r>
        <w:rPr>
          <w:rFonts w:ascii="Amiri" w:hAnsi="Amiri" w:eastAsia="Amiri" w:cs="Amiri"/>
          <w:color w:val="111111"/>
          <w:sz w:val="28"/>
          <w:sz w:val="28"/>
          <w:szCs w:val="28"/>
          <w:rtl w:val="true"/>
          <w:lang w:bidi="ar-SA"/>
        </w:rPr>
        <w:t xml:space="preserve">ذِكْراً </w:t>
      </w:r>
      <w:r>
        <w:rPr>
          <w:rStyle w:val="FootnoteAnchor"/>
          <w:rtl w:val="true"/>
        </w:rPr>
        <w:footnoteReference w:id="335"/>
      </w:r>
      <w:r>
        <w:rPr>
          <w:rFonts w:ascii="Amiri" w:hAnsi="Amiri" w:eastAsia="Amiri" w:cs="Amiri"/>
          <w:color w:val="111111"/>
          <w:sz w:val="28"/>
          <w:sz w:val="28"/>
          <w:szCs w:val="28"/>
          <w:rtl w:val="true"/>
          <w:lang w:bidi="ar-SA"/>
        </w:rPr>
        <w:t xml:space="preserve">، هل قال القرآن الكريم أن ذا القرنين نبياً ؟ أو قال إنه رسولاً ، 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إنه إمام من الأئمة الإلهين ، هذه البطاقة الشخصية لذي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تمكين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وَ آتَيْناهُ مِنْ كُلِّ شَيْ‌ءٍ سَبَباً </w:t>
      </w:r>
      <w:r>
        <w:rPr>
          <w:rStyle w:val="FootnoteAnchor"/>
          <w:rtl w:val="true"/>
        </w:rPr>
        <w:footnoteReference w:id="336"/>
      </w:r>
      <w:r>
        <w:rPr>
          <w:rFonts w:ascii="Amiri" w:hAnsi="Amiri" w:eastAsia="Amiri" w:cs="Amiri"/>
          <w:color w:val="111111"/>
          <w:sz w:val="28"/>
          <w:sz w:val="28"/>
          <w:szCs w:val="28"/>
          <w:rtl w:val="true"/>
          <w:lang w:bidi="ar-SA"/>
        </w:rPr>
        <w:t xml:space="preserve">، فتحت له الأسباب مع أنه ليس كل الأسباب التي سوف يؤتاها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نصوص الفريقين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الأسلوب الأخير ، أسلوب الحكومة الرسمية المؤيدة والمسددة بالأسباب الإلهية ، في الحقيقة في السورة أشارة إلی أن دور الإمام والمعصوم حد أدني ، وحد أكثر ، إذا التفتنا إلی الفارق بين سورة البقرة و سورة الكهف بإرشادات</w:t>
      </w:r>
    </w:p>
    <w:p>
      <w:pPr>
        <w:pStyle w:val="BookText"/>
        <w:rPr/>
      </w:pPr>
      <w:r>
        <w:rPr>
          <w:rFonts w:ascii="Amiri" w:hAnsi="Amiri" w:eastAsia="Amiri" w:cs="Amiri"/>
          <w:color w:val="111111"/>
          <w:sz w:val="28"/>
          <w:sz w:val="28"/>
          <w:szCs w:val="28"/>
          <w:rtl w:val="true"/>
          <w:lang w:bidi="ar-SA"/>
        </w:rPr>
        <w:t xml:space="preserve">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لِنَهْتَدِيَ لَوْ لا أَنْ هَدانَا اللّهُ </w:t>
      </w:r>
      <w:r>
        <w:rPr>
          <w:rStyle w:val="FootnoteAnchor"/>
          <w:rtl w:val="true"/>
        </w:rPr>
        <w:footnoteReference w:id="337"/>
      </w:r>
      <w:r>
        <w:rPr>
          <w:rFonts w:ascii="Amiri" w:hAnsi="Amiri" w:eastAsia="Amiri" w:cs="Amiri"/>
          <w:color w:val="111111"/>
          <w:sz w:val="28"/>
          <w:sz w:val="28"/>
          <w:szCs w:val="28"/>
          <w:rtl w:val="true"/>
          <w:lang w:bidi="ar-SA"/>
        </w:rPr>
        <w:t xml:space="preserve">، بالقرآن و بالثقل الثاني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تتضح كل هذه المضامين ، ويستشرف ويرتشف من هذه النكات و المعلومات من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الآيات ، وهي والحمد الله ظاهرة ولكن بتدبر وأمعان نظر في الآيات الكريمة ، وبين ما تستعرضه سورة البقرة وتستعرضه سورة الكهف ، هناك حد أدني لدور الخليفة وهو الإمام كذي القرنين وطالوت والخضر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أدني ودور أعلي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والدور الأدني هو درء الفساد العام ، الفساد الخلقي ، الفساد الزراعي، </w:t>
      </w:r>
    </w:p>
    <w:p>
      <w:pPr>
        <w:pStyle w:val="BookText"/>
        <w:rPr/>
      </w:pPr>
      <w:r>
        <w:rPr>
          <w:rFonts w:ascii="Amiri" w:hAnsi="Amiri" w:eastAsia="Amiri" w:cs="Amiri"/>
          <w:color w:val="111111"/>
          <w:sz w:val="28"/>
          <w:sz w:val="28"/>
          <w:szCs w:val="28"/>
          <w:rtl w:val="true"/>
          <w:lang w:bidi="ar-SA"/>
        </w:rPr>
        <w:t xml:space="preserve">الفساد الصحي ، الفساد الأمني ، الفساد العسكري ، الفساد الثقافي ، الفساد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درء الفساد ؛ لكي لا يستشري في أكثر البشرية ، ودرء طحن الحروب للبشرية ، نسف النسل البشري يجب أن لا يستأصل ، لا ينقرض ، هذا أدني دور يقوم به الخليفة والإمام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وأعلي دور هو نظير دور ذي القرنين ، يعني تفجير كل الطاقات المعنوية وكنوز الطبيعة ، والكمالات المادية والروحية ، و هذا أعلي دور ، ولا يعني فقد الدور الأتم أن يفقد الدور الأقل ، وبعبارة أخری هو أدني درجات دور المعصوم ، وهو دور عظيم طبعاً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في تعريف السور القرآنية لدور الخليفة والإمام وحجة الله في أرضه ، سواء النبي إبراهيم أو آدم أو إسحاق أو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ظل الأربعين سنة قبل البعثة ، هل كان له دور في البشرية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بعثة الرسالة في الأربعين سنة ، لكنه كان نبياً قبل ذلك ، والنبوة تغاير</w:t>
      </w:r>
    </w:p>
    <w:p>
      <w:pPr>
        <w:pStyle w:val="BookText"/>
        <w:rPr/>
      </w:pPr>
      <w:r>
        <w:rPr>
          <w:rFonts w:ascii="Amiri" w:hAnsi="Amiri" w:eastAsia="Amiri" w:cs="Amiri"/>
          <w:color w:val="111111"/>
          <w:sz w:val="28"/>
          <w:sz w:val="28"/>
          <w:szCs w:val="28"/>
          <w:rtl w:val="true"/>
          <w:lang w:bidi="ar-SA"/>
        </w:rPr>
        <w:t xml:space="preserve">مقام الرسالة ، وهو نبي ، أيضاً كان له دور ، فدور الحجج الإلهية و الخلفاء الإلهيين والإمام ، لدوره اقل درجة ، وسقف أدني ، و فيه سقف أعلي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 أدني يكون دارءاً للفساد البشري ، ودارءاً في مطلق المجالات و مطلق الحقول ، والدور الأقصي أن يفجر كنوز الأرض ، و يفجر الكمالات البشرية ، والمدنية ، كما تطالعنا بذلك سورة الكف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والسورة أيضاً بينت ثلاث مراحل من الأدوار والجديد بأن نستعرض بعض الروايات ، التي هي في نفس خضم هذا المطلب ، وتؤكد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اعلموا أن الأرض لا تخلوا من حجة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الله سيعمي خلقه عنها </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 يعني لا يدركونها ، هم لا يعرفونها ، هم لا يشخصونها ، لا أنه ليس بموجود ، بل ناشط وفاعل ، ومن ثمَّ نعتقد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أوصاف الحجة البارزة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ولماذا هذا اللقب من بين بقية الألقاب أختص بها الحجة ؟ لمَّ ؟  حتی في عهد أمير المؤمنين وسيد الوصيين وأبي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عهد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 ألف ، همزة ،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أشتهر بها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كانوا 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قائمون بالأمر كما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 لمَّ أختص بهذا اللقب هو أكثر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من أجل تنبيهنا في العقيدة ،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يقوم بالأمور ، يقوم بالوظائف ، يقوم بما عليه ، و ليس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اللّهُ الْمُجاهِدِينَ عَلَي الْقاعِدِينَ أَجْراً عَظِيماً </w:t>
      </w:r>
      <w:r>
        <w:rPr>
          <w:rStyle w:val="FootnoteAnchor"/>
          <w:rtl w:val="true"/>
        </w:rPr>
        <w:footnoteReference w:id="339"/>
      </w:r>
      <w:r>
        <w:rPr>
          <w:rFonts w:ascii="IRNazanin" w:hAnsi="IRNazanin" w:eastAsia="IRNazanin"/>
          <w:color w:val="111111"/>
          <w:sz w:val="28"/>
          <w:sz w:val="28"/>
          <w:szCs w:val="28"/>
          <w:rtl w:val="true"/>
          <w:lang w:bidi="fa-IR"/>
        </w:rPr>
        <w:t xml:space="preserve">، ليس بقاعد ،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 ، ألف ، همزة ،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بالأمور ، نفس المادة ، وهذه من الأعجازات الإلهية ، قبل ولادة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ولادته ، و إلی الآن نحن نلهج بهذا اللقب ، وهو من أبرز ألقاب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للدلالة علی أنه ولي الأمر ، ليس فقط هو ولي المؤمنين ، بل هو ولي المسلمين ، بل هو ولي البشرية أجمع و جمعاً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ثمَّ كل من هو ملقب بهذا اللقب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ليس بقاعد في أي برهة من البره قط ، بل يقوم بالأمور ، ناشط ، فاعل ، و لولاه لساخت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فإن الشهوات و النزوات </w:t>
      </w:r>
    </w:p>
    <w:p>
      <w:pPr>
        <w:pStyle w:val="BookText"/>
        <w:rPr/>
      </w:pPr>
      <w:r>
        <w:rPr>
          <w:rFonts w:ascii="Amiri" w:hAnsi="Amiri" w:eastAsia="Amiri" w:cs="Amiri"/>
          <w:color w:val="111111"/>
          <w:sz w:val="28"/>
          <w:sz w:val="28"/>
          <w:szCs w:val="28"/>
          <w:rtl w:val="true"/>
          <w:lang w:bidi="ar-SA"/>
        </w:rPr>
        <w:t xml:space="preserve">الموجودة بين رؤساء الدول النووية ، بضغطة زر يفنون البشرية ، من الذي يسيطر عليهم ويضبطهم ؟ أو في أجهزتهم ؟ ويعقل و يفشي العقلنة في البشر ؟ وروحية الأداب و الأخلاق في البشر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كان زمام أمور العالم علی اليهود لتمنوا أن تأكل البشرية بعضها بعضاً ، ولتنتشر الأمراض البيلوجية ، ولتنتشر الأمراض الثقافية والأخلاقية يسعون في الأرض فساداً وهؤلاء هم اليهود ، كما أنذرنا القرآن الكريم في سورة الإسراء وفي سورة الأعراف وفي سور قرآنية أخری ، والذي يقف حائل أمام هذا الموجود الغريب المخلوق البشري ، هو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اللقب من ابرز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تشير إليه مضمون هذه الرواية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الله سيعمي خلقها عنها بظلمهم و جورهم و أسرأ فهم علی أنفسهم </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خلت الأرض من الحجة 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ساعة واحدة ، وأحد تفسيرات ساخت الأرض ، هو الفساد المنتشر من البشرية بسبب ما عندهم من غرائز جنونية ، لا تقف إلی حد يفتكون ببعضهم البعض ، كالكلاب المسعورة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خلت الأرض ساعة من حجة لله ، لساخت بأهلها ، لكن الحجة يعرف الناس ، ولا يعرفونه ، كما كان يوسف يعرف الناس ، وهم له منكرون </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وقد كان يوسف إليه ملك مصر ويتحكم في الأمور وكان بينه و بين أبيه مسيرة ثمانية عشر يوماً، ومع ذلك كان أمره قد خفي عليهم ، فما تنكر هذه الأمة أن يفعل الله بحجته المهدي ما فعل بيوسف ، و أن يكون صاحبكم المظلوم </w:t>
      </w:r>
    </w:p>
    <w:p>
      <w:pPr>
        <w:pStyle w:val="BookText"/>
        <w:rPr/>
      </w:pPr>
      <w:r>
        <w:rPr>
          <w:rFonts w:ascii="IRNazanin" w:hAnsi="IRNazanin" w:eastAsia="IRNazanin"/>
          <w:color w:val="111111"/>
          <w:sz w:val="28"/>
          <w:sz w:val="28"/>
          <w:szCs w:val="28"/>
          <w:rtl w:val="true"/>
          <w:lang w:bidi="fa-IR"/>
        </w:rPr>
        <w:t xml:space="preserve">المجحود حقه صاحب هذا الأمر ، أي الذي يحكم في امور البشرية ، يتردد بينهم في أسواقهم ، ويمشي في أسواقهم ، ويطئ فرشهم ، ولا يعرفونه ، إلی أن يأذن الله له أن يعرّفهم كما أذن ليوسف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لهذه المحاورة الجيدة الطيبة ، نحن شغفين للمعلومات الجيدة و المثيرة ، نحاول أن نطرح سؤالاً له صلة بالظهور وله صلة بالغيبة في واقع الأمر ذكرت مثال ذي القرنين ، وأتصور أن هناك رواية تقول أن ذا القرنين حين خاطب ربه ، سأله كيف أستطيع أن أقيم دولة عالمية أو أكون حاكماً علی العالم ، المملوء بأختلاف اللغات وأختلاف الجنسيات وأختلاف الثقافات ، والآن نحن نعيش تعدد و اختلاف في الثقافات والرؤي والجنسيات والمذاهب والمدارس ، بشكل أكبر مما كان عليه في زمن ذو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يستطيع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يضع الله يده علی رؤوس العباد فيجمع بها عقولهم ، و تكمل به أحلامهم </w:t>
      </w:r>
      <w:r>
        <w:rPr>
          <w:rFonts w:eastAsia="IRNazanin" w:cs="IRNazanin"/>
          <w:color w:val="111111"/>
          <w:sz w:val="28"/>
          <w:szCs w:val="28"/>
          <w:rtl w:val="true"/>
          <w:lang w:bidi="fa-IR"/>
        </w:rPr>
        <w:t>)</w:t>
      </w:r>
      <w:r>
        <w:rPr>
          <w:rStyle w:val="FootnoteAnchor"/>
          <w:rtl w:val="true"/>
        </w:rPr>
        <w:footnoteReference w:id="342"/>
      </w:r>
      <w:r>
        <w:rPr>
          <w:rFonts w:ascii="Amiri" w:hAnsi="Amiri" w:eastAsia="Amiri" w:cs="Amiri"/>
          <w:color w:val="111111"/>
          <w:sz w:val="28"/>
          <w:sz w:val="28"/>
          <w:szCs w:val="28"/>
          <w:rtl w:val="true"/>
          <w:lang w:bidi="ar-SA"/>
        </w:rPr>
        <w:t xml:space="preserve">، ما هي الطريقة العملية التي يستطيع أن يجمع كل هذه الشعوب ، تحت راية واحد وتحت دولة واحدة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نري الآن في البشرية ظواهر مثيرة جداً ومدبرة علی صعيد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أشكال الدول ، وعلي صعيد الثقافة القانونية ، وعلي الصعيد الثقافة السياسية ، وعلي صعيد الثقافة الفكرية ، كل ذلك كما يتدبره الباحثون الأجتماعيون والباحثون العقائديون والباحثون في المجالات </w:t>
      </w:r>
    </w:p>
    <w:p>
      <w:pPr>
        <w:pStyle w:val="BookText"/>
        <w:rPr/>
      </w:pPr>
      <w:r>
        <w:rPr>
          <w:rFonts w:ascii="Amiri" w:hAnsi="Amiri" w:eastAsia="Amiri" w:cs="Amiri"/>
          <w:color w:val="111111"/>
          <w:sz w:val="28"/>
          <w:sz w:val="28"/>
          <w:szCs w:val="28"/>
          <w:rtl w:val="true"/>
          <w:lang w:bidi="ar-SA"/>
        </w:rPr>
        <w:t xml:space="preserve">المختلفة ، كما يقولون كلها نزوع ونزوح بشري متطابق مع مبادئ المشروع المهدوي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المجال القانوني ، في المجال الفكري ، في المجال الثقافي ، في المجال العقائدي ، البشرية نازحة وملجئة وبشكل معقلن إلی هذه الفكرة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فكرة الأمم المتحدة هي فكرة الحكومة الواحدة ، فكرة القانون الواحد ، فكرة نبذ وتشطيب العرقيات و القوميات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وحدة بشرية واحدة ، ذات عدالة واحدة ، ذات استواء بالحقوق واحدة ، وذات تعارف واحد ، وفي الحقيقة هذه أحد البنود المهمة في مشروع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يرويها المسلمون 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عقيدة الإمام المهدي أو المهدوية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هذه العقيدة والنظرية ، هي كقاسم مشترك لوحدة المسلمين ؛ لأنهم رووا أنه سيخرج الله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فاطمة فهو قاسم مشترك لعقيدة المسلمين ، وهي نعمة البنية والأساس للوحدة بين المسلمين ، وهي الآن تتجلي وحدة فكرية ، ثقافية ، بشرية ؛ لأن البشرية تتطلع وتحتاج إلی حكومة موحدة ، و إلی إنسان يرب النظام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فكرة العولمة في بعدها الموحد الإيجابي وأفكار أخری منتشرة نراها كلها تنسجم مع وحدوية الدولة البشرية وتوحيد النظام المدني البشري ، والنظام التجاري ، والنظام الأقتصادي والثقافي ، والزراعي ، والأمني ، فنري ظواهر عجيبة في القانون ، في الإدارة ، في المجالات المختلفة </w:t>
      </w:r>
    </w:p>
    <w:p>
      <w:pPr>
        <w:pStyle w:val="BookText"/>
        <w:rPr/>
      </w:pPr>
      <w:r>
        <w:rPr>
          <w:rFonts w:ascii="Amiri" w:hAnsi="Amiri" w:eastAsia="Amiri" w:cs="Amiri"/>
          <w:color w:val="111111"/>
          <w:sz w:val="28"/>
          <w:sz w:val="28"/>
          <w:szCs w:val="28"/>
          <w:rtl w:val="true"/>
          <w:lang w:bidi="ar-SA"/>
        </w:rPr>
        <w:t xml:space="preserve">للبشرية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عولمة ، من نظام العالمي الموحد أو الأمم المتحدة ، نراها ترتقي بالعقلية البشرية ونفسيتها ،</w:t>
      </w:r>
    </w:p>
    <w:p>
      <w:pPr>
        <w:pStyle w:val="BookText"/>
        <w:rPr/>
      </w:pPr>
      <w:r>
        <w:rPr>
          <w:rFonts w:ascii="IRNazanin" w:hAnsi="IRNazanin" w:eastAsia="IRNazanin"/>
          <w:color w:val="111111"/>
          <w:sz w:val="28"/>
          <w:sz w:val="28"/>
          <w:szCs w:val="28"/>
          <w:rtl w:val="true"/>
          <w:lang w:bidi="fa-IR"/>
        </w:rPr>
        <w:t xml:space="preserve">تراها تصعد إلی السلم المهدوي من حيث لا تشعر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في عقيدتنا المهدوية أو عقيدة الإمام المهدي ليس هي مجرد ألفاظ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 ، هاء ، دال ،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عليك من بنود الفكرة ، بنود هذه العقيدة تتجلي في الفكر البشري ، و الفكر القانوني البشري ، والفكر السياسي البشري ، وفي الفكر الأداري البشري ، وفي الفكر الاقتصادي البشري ، وفي الفكر التجاري البشري ، والبشرية الآن في حالة نزوح نحو أصل بنود المشروع المهدوي وعقيدة المهدي بتمام بنودها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فضلاً عن ما يعتقده المسلمين بنحو مشترك بحمد الله في رواياتهم أجمعين مع أختلاف بعض التفاصيل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الأطروحة المهدوية آخذة أنتشاراً في البشرية وبحالة أعتقاد ، ونزوح لنفس بنود العقيدة بالإمام المهدي وفكرته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يمكننا أن نجعل أبنائنا و بناتنا لهم ارتباط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لا يرون شيء من آثار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السؤال في الواقع وجه إلی عدة من علماء الإمامية من ضمنهم المرحوم المرجع السيد محمد هادي الميلاني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مراجع النجف وخراسان وكان يؤكد سماحته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لأجل الارتباط لا بد عليه كحد أدني شيء في اليوم ، يقوم بزيارة مختصرة ولو خمس دقائق </w:t>
      </w:r>
    </w:p>
    <w:p>
      <w:pPr>
        <w:pStyle w:val="BookText"/>
        <w:rPr/>
      </w:pPr>
      <w:r>
        <w:rPr>
          <w:rFonts w:ascii="Amiri" w:hAnsi="Amiri" w:eastAsia="Amiri" w:cs="Amiri"/>
          <w:color w:val="111111"/>
          <w:sz w:val="28"/>
          <w:sz w:val="28"/>
          <w:szCs w:val="28"/>
          <w:rtl w:val="true"/>
          <w:lang w:bidi="ar-SA"/>
        </w:rPr>
        <w:t xml:space="preserve">يخاطب فيها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طبعاً طرق الأرتباط متنوعة متعددة ، وقد ربّي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شيعتهم عليها ، منها دعاء الندبة كل يوم جمعة والتركيز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ثقافية وتربوية و روحية ، و كذلك في المساجد و الحسينيات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قراءة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تولده إلی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وإكثار الإصدارات</w:t>
      </w:r>
    </w:p>
    <w:p>
      <w:pPr>
        <w:pStyle w:val="BookText"/>
        <w:rPr/>
      </w:pPr>
      <w:r>
        <w:rPr>
          <w:rFonts w:ascii="IRNazanin" w:hAnsi="IRNazanin" w:eastAsia="IRNazanin"/>
          <w:color w:val="111111"/>
          <w:sz w:val="28"/>
          <w:sz w:val="28"/>
          <w:szCs w:val="28"/>
          <w:rtl w:val="true"/>
          <w:lang w:bidi="fa-IR"/>
        </w:rPr>
        <w:t xml:space="preserve">للكتب حول الظهور ؛ لأن الأعتقاد بظهوره لدينا بمثابة عبوة ثقافية عقيدية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الأمل والتطلع نستطيع أن نجذب البشرية نحوه ، وكل البشرية أجمع ، نجذبهم إلی فكرة مصلح عالمي ينشر السؤدد و العدالة ، من خلال نشر كتيبات و كراسات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المفروض أن تتظافر الجهود في الكتابة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وبشكل كراسات و بشكل نبذ ، عن جوانب متعددة في شخصيته ودوره ، ويقوم المؤمنين بنشرها ،  حتی في روايات الصحاح عند أهل السنة والجماعة ، وردت روايات كثيرة حول هذا المضمار ،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سواء كتاب البخاري ومسلم أو الموجودة في سنن النسائي و غيره من الكتب ، فضلاً عن الأصل التي هي روايات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فالمفروض إن شاء الله أن يقوم المؤمنين كل حسب دوره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إرتباط بين مثلث برمودة ومكان اختفاء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مثلث برمودا أو جزيرة خضراء أو ما شابه </w:t>
      </w:r>
    </w:p>
    <w:p>
      <w:pPr>
        <w:pStyle w:val="BookText"/>
        <w:rPr/>
      </w:pPr>
      <w:r>
        <w:rPr>
          <w:rFonts w:ascii="Amiri" w:hAnsi="Amiri" w:eastAsia="Amiri" w:cs="Amiri"/>
          <w:color w:val="111111"/>
          <w:sz w:val="28"/>
          <w:sz w:val="28"/>
          <w:szCs w:val="28"/>
          <w:rtl w:val="true"/>
          <w:lang w:bidi="ar-SA"/>
        </w:rPr>
        <w:t xml:space="preserve">ذلك ، هذه كلها قد تكرس الفكرة الخاطئة من انه منزوي و مجمد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أريد أن أنفي ظواهر غريبة في الكرة الأرضية ، هذا بحث آخر ، الكثير من البقاع الأرضية لم تكتشف من البشرية إلی حدّ الآونة الأخيرة ، مع ما توصلت إليه من فضائيات ومن أقمار صناعية ، وأجهزة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خمس سنوات قرية بين الجبال قريبة من بندر عباس ، البشرية لم تكتشفها ، والآن اكتشفوها ، يعيشون في حالة حضارات سابقة ، أشكالهم و عاداتهم وأعرافهم ، كأنهم يعيشون في قرون غابرة بشرية ، لا أريد أن أنفي وجود البقاع البشرية الغريبة ولا المراد إنها كلها مكتشفة من قبل البشرية ، بل الخطورة في تركيز هذه الفكرة ان الإمام نائي، قاصي في أقصي الديار ، هذه فكرة إقصاء وتغييب ، و هذا خطأ ويؤكد علی تخطئته القرآن الكريم ، وكذلك تخطئته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ناشط خفي الهوية ، وليس معدوم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بعد غيبتي فقد كذب </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فإن كان الأمر كذلك ، فما رد سماحتكم في ما ذكر أن بعض الأشخاص قد رؤوه فعلاً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عقدت في هذا البحث أول كتاب طبع لي ، لفتنة خاطئة حدثت عندنا في البحرين، و لعل المؤمنين سمعوا بها ، من ادعوا النيابة والسفارة و الوساطة بينهم وبين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دجلاً ، شباب عمي </w:t>
      </w:r>
    </w:p>
    <w:p>
      <w:pPr>
        <w:pStyle w:val="BookText"/>
        <w:rPr/>
      </w:pPr>
      <w:r>
        <w:rPr>
          <w:rFonts w:ascii="Amiri" w:hAnsi="Amiri" w:eastAsia="Amiri" w:cs="Amiri"/>
          <w:color w:val="111111"/>
          <w:sz w:val="28"/>
          <w:sz w:val="28"/>
          <w:szCs w:val="28"/>
          <w:rtl w:val="true"/>
          <w:lang w:bidi="ar-SA"/>
        </w:rPr>
        <w:t xml:space="preserve">عليهم بعض الأفكار المنحرفة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عليه علماء أتباع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ومراجع الطائفة ، وضرورة مذهب أهل البيت ، أن من يدعي أنه واسطة رسمية بين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والبشر ، في فترة الغيبة ، من يدعيها كاذب ، سواء سماها وساطة أو نيابة خاصة أو سفير أو أني من و إلی الحجة ، بأي أسم وتحت أي 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يريد أن يطرح نفسه أنه ممثل رسمي ، كما عند الدول سفراء ، ومديرين أعمال ، و أن ذلك بمثابة أن يطرح لنفسه صفة تنفيذ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إلی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البشر ، و هذا دجل وكذب وافتراء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أصل الرؤية فإن الكثير من علمائنا الإبرار الكبار ، تشرفوا مثل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من دون أن يقعوا في إنحراف الدجل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يدعوا صفة تمثيل رسمي معين ،</w:t>
      </w:r>
    </w:p>
    <w:p>
      <w:pPr>
        <w:pStyle w:val="BookText"/>
        <w:rPr/>
      </w:pPr>
      <w:r>
        <w:rPr>
          <w:rFonts w:ascii="Amiri" w:hAnsi="Amiri" w:eastAsia="Amiri" w:cs="Amiri"/>
          <w:color w:val="111111"/>
          <w:sz w:val="28"/>
          <w:sz w:val="28"/>
          <w:szCs w:val="28"/>
          <w:rtl w:val="true"/>
          <w:lang w:bidi="ar-SA"/>
        </w:rPr>
        <w:t xml:space="preserve">خاص بين الحجة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هذا دجل ، و مقطوع ببطلانه ، و أما أصل مجرد الرؤية و التشرف ، فإن كثيراً من العلماء ، بل من المؤمنين الصلحاء الأتقياء ، تشرفوا ، لكن من دون أن يستدعي ذلك ، إعطائهم أي صفة رسمية ، سواء تحت عنوان السفارة أو النيابة أو عنوان الوساطة أو أي 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ليست مسألة عناوين وأسماء ، بقدر ما هي مسألة واقع إدعاء إنه له أرتباط خاص ، رسمي ، هذا دجل ، وباطل ، وأما أصل التشرف 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معني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أَوْقَدُوا ناراً لِلْحَرْبِ أَطْفَأَهَا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أطفأها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344"/>
      </w:r>
      <w:r>
        <w:rPr>
          <w:rFonts w:ascii="Amiri" w:hAnsi="Amiri" w:eastAsia="Amiri" w:cs="Amiri"/>
          <w:color w:val="111111"/>
          <w:sz w:val="28"/>
          <w:sz w:val="28"/>
          <w:szCs w:val="28"/>
          <w:rtl w:val="true"/>
          <w:lang w:bidi="ar-SA"/>
        </w:rPr>
        <w:t xml:space="preserve">، أطفأها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بل وردت روايات في ذيل الآية تشير إلی ذلك ؛ لأن الرواية تشير إلی اليهود ، وهم لازالوا يشعلون الحرب العسكرية والحرب الثقافية و حرب المخدرات وحرب التبذل الثقافي والأخلاقي البشري ، حروب كثيرة لازالوا يعلونها فساداً في البشرية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ويشاهد الكثير من الباحثين وأصحاب الدراسات أن هؤلاء اليهود عقدة بشرية عجيبة في الظاهرة البشرية ، أنهم حاقدين علی البشرية ، كما تشير إلی ذلك بروتوكلات صهيون وما شابه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ريب حينئذ أن نري إشارة القرآن الكريم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العقلية أن الإمام صاد لهذه الحروب ، كما كان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ينكفئ  حتی يطأ صماخها بأخمصه </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 كذلك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20504_231401"/>
      <w:bookmarkStart w:id="113" w:name="pg20504_231401"/>
      <w:bookmarkEnd w:id="113"/>
    </w:p>
    <w:p>
      <w:pPr>
        <w:pStyle w:val="Heading3"/>
        <w:numPr>
          <w:ilvl w:val="2"/>
          <w:numId w:val="1"/>
        </w:numPr>
        <w:rPr/>
      </w:pPr>
      <w:bookmarkStart w:id="114" w:name="pg20504_231401"/>
      <w:bookmarkStart w:id="115" w:name="__RefHeading___Toc10047008_3381743652"/>
      <w:bookmarkStart w:id="116" w:name="_Toc37"/>
      <w:bookmarkEnd w:id="114"/>
      <w:bookmarkEnd w:id="115"/>
      <w:r>
        <w:rPr>
          <w:rtl w:val="true"/>
        </w:rPr>
        <w:t xml:space="preserve">آباء وأمهات الأنبياء والأئمة </w:t>
      </w:r>
      <w:r>
        <w:rPr>
          <w:rtl w:val="true"/>
        </w:rPr>
        <w:t>(</w:t>
      </w:r>
      <w:r>
        <w:rPr>
          <w:rtl w:val="true"/>
        </w:rPr>
        <w:t>عليهم السلام</w:t>
      </w:r>
      <w:r>
        <w:rPr>
          <w:rtl w:val="true"/>
        </w:rPr>
        <w:t>) :</w:t>
      </w:r>
      <w:bookmarkEnd w:id="116"/>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أبو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الذي تذكره سورة الأنعام لم يكن والداً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أطلق عليه في حواره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والقرينة علی ذلك كما ذكر 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دعائه بمكة قريب أواخر عمره الشريف أي بعدما هاجر إلی الأرض المقدسة وولد له الأولاد وأسكن إسماعيل وهاجر مكة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Style w:val="FootnoteAnchor"/>
          <w:rtl w:val="true"/>
        </w:rPr>
        <w:footnoteReference w:id="347"/>
      </w:r>
      <w:r>
        <w:rPr>
          <w:rFonts w:ascii="IRNazanin" w:hAnsi="IRNazanin" w:eastAsia="IRNazanin"/>
          <w:color w:val="111111"/>
          <w:sz w:val="28"/>
          <w:sz w:val="28"/>
          <w:szCs w:val="28"/>
          <w:rtl w:val="true"/>
          <w:lang w:bidi="fa-IR"/>
        </w:rPr>
        <w:t xml:space="preserve">، مع أن إبراهيم لما وعد أباه آزر بالمغفرة أي الاستغفار تبرأ منه بعد ذلك لما تبين له إنه عدو لله فلا يعود ويستغفر له في آخر عمره ، مما يدل علی أن الوالد أخص من الأب في الاستعمال وهو يغاير آزر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w:t>
      </w:r>
    </w:p>
    <w:p>
      <w:pPr>
        <w:pStyle w:val="BookText"/>
        <w:rPr/>
      </w:pPr>
      <w:r>
        <w:rPr>
          <w:rFonts w:ascii="Amiri" w:hAnsi="Amiri" w:eastAsia="Amiri" w:cs="Amiri"/>
          <w:color w:val="111111"/>
          <w:sz w:val="28"/>
          <w:sz w:val="28"/>
          <w:szCs w:val="28"/>
          <w:rtl w:val="true"/>
          <w:lang w:bidi="ar-SA"/>
        </w:rPr>
        <w:t xml:space="preserve">وَ إِسْحاقَ إِلهاً واحِداً وَ نَحْنُ لَهُ مُسْلِمُونَ </w:t>
      </w:r>
      <w:r>
        <w:rPr>
          <w:rStyle w:val="FootnoteAnchor"/>
          <w:rtl w:val="true"/>
        </w:rPr>
        <w:footnoteReference w:id="348"/>
      </w:r>
      <w:r>
        <w:rPr>
          <w:rFonts w:ascii="IRNazanin" w:hAnsi="IRNazanin" w:eastAsia="IRNazanin"/>
          <w:color w:val="111111"/>
          <w:sz w:val="28"/>
          <w:sz w:val="28"/>
          <w:szCs w:val="28"/>
          <w:rtl w:val="true"/>
          <w:lang w:bidi="fa-IR"/>
        </w:rPr>
        <w:t xml:space="preserve">، فأطلق ولد يعقوب علی إسماعيل الأبوة مع أنه عمهم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في الحديث الآباء ثلاثة أب ولّدك وأب علمك وأب زوّجك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الدليل علی أن أمهات الانبياء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موحدات ولم يتلبسن بالشرك مع أن بعض أمهات الأئمة أمهات أولاد وكن في بلاد الشرك كأم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تَقَلُّبَكَ فِي السّاجِدِينَ </w:t>
      </w:r>
      <w:r>
        <w:rPr>
          <w:rStyle w:val="FootnoteAnchor"/>
          <w:rtl w:val="true"/>
        </w:rPr>
        <w:footnoteReference w:id="350"/>
      </w:r>
      <w:r>
        <w:rPr>
          <w:rFonts w:ascii="Amiri" w:hAnsi="Amiri" w:eastAsia="Amiri" w:cs="Amiri"/>
          <w:color w:val="111111"/>
          <w:sz w:val="28"/>
          <w:sz w:val="28"/>
          <w:szCs w:val="28"/>
          <w:rtl w:val="true"/>
          <w:lang w:bidi="ar-SA"/>
        </w:rPr>
        <w:t xml:space="preserve">، قد تكون ناظرة للآباء دون الأمهات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الآية فعمومها عام شامل للأصلاب والأرحام التي انتقلوا فيها والتقلب أي الانتقال فيها و أنهم كانوا من الساجدين ، مضافاً إلی ما استفيض في الزيارات والروايات كونهم أنواراً في الأصلاب الشامخة والأرحام المطهرة لم تنجسهم الجاهلية بأنجاسها ولم تلبسهم من مدلهمات ثيابها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أمهات الأئمة أمهات أولاد كن في بلاد الشرك فلا يستلزم كونهن مشركات حين حملهن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يخفي أن المراد من طهارة الأرحام هو خصوص النساء والأمهات التي انتقلت نطفهم فيها ، لا آباء الأمهات وجدودهن </w:t>
      </w:r>
      <w:r>
        <w:rPr>
          <w:rFonts w:eastAsia="Amiri" w:cs="Amiri" w:ascii="Amiri" w:hAnsi="Amiri"/>
          <w:color w:val="111111"/>
          <w:sz w:val="28"/>
          <w:szCs w:val="28"/>
          <w:rtl w:val="true"/>
          <w:lang w:bidi="ar-SA"/>
        </w:rPr>
        <w:t xml:space="preserve">. </w:t>
      </w:r>
      <w:bookmarkStart w:id="117" w:name="pg20504_231403"/>
    </w:p>
    <w:p>
      <w:pPr>
        <w:pStyle w:val="Heading3"/>
        <w:numPr>
          <w:ilvl w:val="2"/>
          <w:numId w:val="1"/>
        </w:numPr>
        <w:rPr/>
      </w:pPr>
      <w:bookmarkStart w:id="118" w:name="__RefHeading___Toc10047010_3381743652"/>
      <w:bookmarkStart w:id="119" w:name="_Toc38"/>
      <w:bookmarkEnd w:id="117"/>
      <w:bookmarkEnd w:id="118"/>
      <w:r>
        <w:rPr>
          <w:rtl w:val="true"/>
        </w:rPr>
        <w:t xml:space="preserve">أبو طالب </w:t>
      </w:r>
      <w:r>
        <w:rPr>
          <w:rtl w:val="true"/>
        </w:rPr>
        <w:t>(</w:t>
      </w:r>
      <w:r>
        <w:rPr>
          <w:rtl w:val="true"/>
        </w:rPr>
        <w:t>عليه السلام</w:t>
      </w:r>
      <w:r>
        <w:rPr>
          <w:rtl w:val="true"/>
        </w:rPr>
        <w:t>) :</w:t>
      </w:r>
      <w:bookmarkEnd w:id="119"/>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معي مع أحد الموظفين علی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بتكفيره ، وهم يقولون بيقين أنه كافر مع إن هولاء الأشخاص المتعصبين لا ينفع معهم إلا العقل والأدلة العقيلة والمنطقية و مصادرهم إذا وجدت عندهم ؟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فَآوي وَ وَجَدَكَ ضَالاًّ فَهَدي وَ وَجَدَكَ عائِلاً فَأَغْني </w:t>
      </w:r>
      <w:r>
        <w:rPr>
          <w:rStyle w:val="FootnoteAnchor"/>
          <w:rtl w:val="true"/>
        </w:rPr>
        <w:footnoteReference w:id="351"/>
      </w:r>
      <w:r>
        <w:rPr>
          <w:rFonts w:ascii="IRNazanin" w:hAnsi="IRNazanin" w:eastAsia="IRNazanin"/>
          <w:color w:val="111111"/>
          <w:sz w:val="28"/>
          <w:sz w:val="28"/>
          <w:szCs w:val="28"/>
          <w:rtl w:val="true"/>
          <w:lang w:bidi="fa-IR"/>
        </w:rPr>
        <w:t xml:space="preserve">، فجعل الله تعالی إيواء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أبي طالب من نعم الله تعالی التي يمتنّ الباري تعالی بها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حذوا إمتنانه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بهداية الناس إلی الإيمان برسالة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حذو إمتنانه تعالی علی إغناء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 خديجة و هذا مما يدلل علی عظيم مديح القرآن الكريم لأبي طالب ، وأنه قد قام بالمهمة العظيمة الكبري لخدمة الرسالة ، هذا مضافا إلی أشعاره المذكورة في المصادر التاريخية وقد ذكرها المجلسي في البحار وغيرها من الكتب عن تلك المصادر القديمة ، مضافاً إلی عدم تعقل كون أبي طالب علی دين مشركي </w:t>
      </w:r>
    </w:p>
    <w:p>
      <w:pPr>
        <w:pStyle w:val="BookText"/>
        <w:rPr/>
      </w:pPr>
      <w:r>
        <w:rPr>
          <w:rFonts w:ascii="IRNazanin" w:hAnsi="IRNazanin" w:eastAsia="IRNazanin"/>
          <w:color w:val="111111"/>
          <w:sz w:val="28"/>
          <w:sz w:val="28"/>
          <w:szCs w:val="28"/>
          <w:rtl w:val="true"/>
          <w:lang w:bidi="fa-IR"/>
        </w:rPr>
        <w:t xml:space="preserve">قريش وهو يحامي مستميتاً عن دين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ويتحمل كل هذا العناء والمقاطعة من قريش في شعب أبي طالب ويفدي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بأبنائه وهو يري أعتناقهم لدين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كل ذلك كيف يتعقل أن يكون علی غير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يقف بصلابة حامياً عن الدين الحنيف ويكون موته عام حزن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هل يحزن النبي علی مشرك والعياذ بالله تعالی و يقول له جبرئيل عن الله تعالی أخرج من مكة فإنه لا ناصر لك فيها فيجعل الباري تعالی المسلمين كلهم في كفة وأبو طالب في كفة أخری في 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ما تدل عليه سورة البقرة من ملف الإمامة في ذرية إبراهيم وأسماعيل و أن في نسلهما أمة مسلمة بدرجة إسلام إبراهيم وأسماعيل وفي هذه الذرية الإمامة والوصاية إلی أن بعث في هذه الأمة المسلمة من ذريتها خاتم الأنبياء وهو من نفس هذه الذرية والأمة المسلمة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تدل علی 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ذكر وجه الدلالة ؟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فَآوي </w:t>
      </w:r>
      <w:r>
        <w:rPr>
          <w:rStyle w:val="FootnoteAnchor"/>
          <w:rtl w:val="true"/>
        </w:rPr>
        <w:footnoteReference w:id="352"/>
      </w:r>
      <w:r>
        <w:rPr>
          <w:rFonts w:ascii="IRNazanin" w:hAnsi="IRNazanin" w:eastAsia="IRNazanin"/>
          <w:color w:val="111111"/>
          <w:sz w:val="28"/>
          <w:sz w:val="28"/>
          <w:szCs w:val="28"/>
          <w:rtl w:val="true"/>
          <w:lang w:bidi="fa-IR"/>
        </w:rPr>
        <w:t xml:space="preserve">، فأشار تعالی بإيواء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سنين صغره حيث كان يتيماً و جعل تعالی هذا الفعل فعلاً ربانياً عظيماً وإنه محل رضي إلهي ونعمة إلهية كبيرة لها خطورتها علی حياة نبي الإسلام و هذا مديح إلهي بالغ لفاعل هذا الفعل وهو أبو طالب وإنه كان له دوراً خطيراً علی الدين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عَشِيرَتَكَ الْأَقْرَبِينَ </w:t>
      </w:r>
      <w:r>
        <w:rPr>
          <w:rStyle w:val="FootnoteAnchor"/>
          <w:rtl w:val="true"/>
        </w:rPr>
        <w:footnoteReference w:id="353"/>
      </w:r>
      <w:r>
        <w:rPr>
          <w:rFonts w:ascii="Amiri" w:hAnsi="Amiri" w:eastAsia="Amiri" w:cs="Amiri"/>
          <w:color w:val="111111"/>
          <w:sz w:val="28"/>
          <w:sz w:val="28"/>
          <w:szCs w:val="28"/>
          <w:rtl w:val="true"/>
          <w:lang w:bidi="ar-SA"/>
        </w:rPr>
        <w:t xml:space="preserve">، وهذه الآية نزلت في أوائل أيام البعثة وهو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من حديث الدار حيث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بمعاونة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رجلاً من بني هاشم منهم أبو لهب وحمزة وابو طالب والعباس وغيرهم حيث 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وصياً ووزيراً له وأمر بني هاشم ان يطيعوا علياً ، وتكرر هذا الأجتماع ثلاث مرات متتالية وفي كل مرة يستهزء أبولهب بابي طالب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أمرك أن تسمع وتطيع لهذا الغلام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 مع أن أبا طالب كان حينذاك سيد قريش وزعيماً ومع ذلك لم يعترض أبو طالب علی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يستنكر ولم يستفزه كلام أبو لهب مع مكانته وهو سيد قريش و هذا يدل علی قمة إيمان ابو طالب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وبوصيه أبنه علياً بل ملف الإمامة والوصية في الأمة المسلمة في ذرية إبراهيم وأسماعيل دال كما بسطنا الحديث عنه في كتب أخری دال بوضوح أن آباء وأجداد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كانوا أوصياء يتوارثون الوصاية والإمامة المحدودة عن أسماعيل </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20504_231407"/>
      <w:bookmarkStart w:id="121" w:name="pg20504_231407"/>
      <w:bookmarkEnd w:id="121"/>
    </w:p>
    <w:p>
      <w:pPr>
        <w:pStyle w:val="Heading3"/>
        <w:numPr>
          <w:ilvl w:val="2"/>
          <w:numId w:val="1"/>
        </w:numPr>
        <w:rPr/>
      </w:pPr>
      <w:bookmarkStart w:id="122" w:name="pg20504_231407"/>
      <w:bookmarkStart w:id="123" w:name="__RefHeading___Toc10047012_3381743652"/>
      <w:bookmarkStart w:id="124" w:name="_Toc39"/>
      <w:bookmarkEnd w:id="122"/>
      <w:bookmarkEnd w:id="123"/>
      <w:r>
        <w:rPr>
          <w:rtl w:val="true"/>
        </w:rPr>
        <w:t xml:space="preserve">أم البنين </w:t>
      </w:r>
      <w:r>
        <w:rPr>
          <w:rtl w:val="true"/>
        </w:rPr>
        <w:t>(</w:t>
      </w:r>
      <w:r>
        <w:rPr>
          <w:rtl w:val="true"/>
        </w:rPr>
        <w:t>عليها السلام</w:t>
      </w:r>
      <w:r>
        <w:rPr>
          <w:rtl w:val="true"/>
        </w:rPr>
        <w:t>) :</w:t>
      </w:r>
      <w:bookmarkEnd w:id="124"/>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نسمع عن المرأة الفاضلة أم البنين زوجة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هل يوجد احاديث واضحة وصحيحة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مدحها أو الثناء عليها أو ذكرها في موضع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مدح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عدة روايات منها ما قاله أمير الؤمنين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لأخيه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لي امرأه قد ولدتها الفحولة من العرب لأتزوجها فتلد لي غلاماً فارساً ، ولكي أصيب منها ولد يكون شجاعاً وعضداً ينصر ولدي الحسين ويواسيه في طفّ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يا أمير المؤمنين بأم البنين الوحيدية الكلابية فإنه ليس في العرب أشجع من أبائها فتزوجها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عنها أنها رأت في المنام قبل زواجها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هاتفاً يهتف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بشراك فاطمة بالسادة الغرر ثلاثة أنجم والزاهر القمر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أبوهم سيّد في الخلق قاطبة بعد الرسول كذا قد جاء في الخبر </w:t>
      </w:r>
    </w:p>
    <w:p>
      <w:pPr>
        <w:pStyle w:val="BookText"/>
        <w:rPr/>
      </w:pPr>
      <w:r>
        <w:rPr>
          <w:rFonts w:ascii="IRNazanin" w:hAnsi="IRNazanin" w:eastAsia="IRNazanin"/>
          <w:color w:val="111111"/>
          <w:sz w:val="28"/>
          <w:sz w:val="28"/>
          <w:szCs w:val="28"/>
          <w:rtl w:val="true"/>
          <w:lang w:bidi="fa-IR"/>
        </w:rPr>
        <w:t xml:space="preserve">وأمها ثمامة بنت سهيل بن عامر وكانت ثمامة بمكان من النبل والأدب وأبوها أبو المحل وأسمه حزام بن خالد بن ربيعة بن عامر بن صعصعة بن بكر بن هوازن ، من شجعان العرب وفرسانهم ومعني الوحيدية الكلابية نسبة إلی الوحيد بن كعب وكلاب بن ربيعة وأهلها من سادات وأشراف العرب وأبطالهم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توفيت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وقفنا عليه أنها كانت بعد شهادة سيد الشهداء دون السنة التفصيلية لوفاتها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bookmarkStart w:id="125" w:name="pg20504_231409"/>
    </w:p>
    <w:p>
      <w:pPr>
        <w:pStyle w:val="Heading3"/>
        <w:numPr>
          <w:ilvl w:val="2"/>
          <w:numId w:val="1"/>
        </w:numPr>
        <w:rPr/>
      </w:pPr>
      <w:bookmarkStart w:id="126" w:name="__RefHeading___Toc10047014_3381743652"/>
      <w:bookmarkStart w:id="127" w:name="_Toc40"/>
      <w:bookmarkEnd w:id="125"/>
      <w:bookmarkEnd w:id="126"/>
      <w:r>
        <w:rPr>
          <w:rtl w:val="true"/>
        </w:rPr>
        <w:t xml:space="preserve">أولاد الأئمة </w:t>
      </w:r>
      <w:r>
        <w:rPr>
          <w:rtl w:val="true"/>
        </w:rPr>
        <w:t>(</w:t>
      </w:r>
      <w:r>
        <w:rPr>
          <w:rtl w:val="true"/>
        </w:rPr>
        <w:t>عليهم السلام</w:t>
      </w:r>
      <w:r>
        <w:rPr>
          <w:rtl w:val="true"/>
        </w:rPr>
        <w:t>) :</w:t>
      </w:r>
      <w:bookmarkEnd w:id="127"/>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محمّد بن الحنفية هو إبن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السبب وراء عدم ذكر إسمه الأساسي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سبب التداول وشيوع تلقيبه بنسبته إلی قبيلة والدته ، ميزاً له عن بقية أبناء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جاري في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ينسبان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الأمر في الحسنين ينطوي علی جهات إلهية اخري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 هذا أمر شائع عند العرب في ابناء الرجل الذي تتعدد زوجاته وله منهن أبناء كثيرون كما هو الحال في موارد وأمثلة اخري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يستشهد الكثير من الوهابية علی أن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انما سموا أبناءهم بأبي بكر وعمر وعثمان محبة منهم للخلفاء الثلاث و أن هذا يدل علی أنّ أهل البيت لا يرون أنفسهم أفضل من الخلفاء الثلاث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هناك أحد من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أو أحد من بني هاشم تسمي بتلك الأسماء الثلاث ؟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يوجه فعل تسمية الإمام علی لبعض أبنائه بتلك الأسماء الثلاث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في الروايات وفي زيارة الناحية المقدسة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أبنه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حبّاً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كبار زهاد وتقاة الصحابة الذي توفي 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في البقيع ، وأمّا أبي بكر فكنية وليس باسم علم وكانت شائعة لدي العرب علی مستوي الأفراد وأسماء القبائل ، وأما عمر فقد كان في بني هاشم من تسمي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قبل ذلك ، هذا مع أن هذين الأسمين سماهما بهما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فأسمهما الأصلي في الجاهلية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يتضح الجواب عن السؤال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هذا التشبث من الوهابية كتشبث الغريق بالقش ، أليس من حقائق التاريخ لدي الفريقين أن علی بن أبي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عمر يوم الشوري من ستة نفر حيث أشترط عبد الرحمن بن عوف علی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يبايعه علی الخلافة ، أشترط عليه إتباع سيرة الشيخين فرفض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الشيخين و ذلك بمثابة الحكم بالزيغ والبطلان عليها ، وإنه يحكم بالكتاب وسيرة الرسول و ذلك كالتصريح بتباين مسيرتهما مع الكتاب والسنة ، ألم تذكر المصادر التاريخية لدي الفريقين إمتناع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مبايعة أبي بكر إلی أن وصل ضغط أصحاب السقيفة إلی حرق باب فاطمة والهجوم علی البيت </w:t>
      </w:r>
    </w:p>
    <w:p>
      <w:pPr>
        <w:pStyle w:val="BookText"/>
        <w:rPr/>
      </w:pP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تلي ذلك من أحداث بين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وبين أصحاب السقيفة من جهة اخري ، أليس قد خطب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بالخطبة الشقشقية والخطبة القاصعة وغيرها من الخطب المسندة التي يضلل فيها عمل أصحاب السقيفة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 سكينة بنت الحسين ؟ وممن تزوجت ؟ و هل أنجبت ؟ وما هو دورها في واقعة الطف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حقيقة ما ينسب إليها من مجالسة الشعراء والحديث معهم ؟ و هل كان لها 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 والأدب  حتی تروي عن الشعراء وتحكّم بينهم ؟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حقق العلامة السيد عبد الرزاق المقرم في كتابه السيدة سكينة بن الإمام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مصعب الزبيري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 أشد الناس عداوة لأمير المؤمنين وولده وقد نسب كل ما كان لسكينة بنت خالد بن مصعب بن الزبير التي تجتمع مع ابن أبي لبيعة الشاعر والمغنيات يغنين لهم ، فنسب ذلك إلی أبنة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تابعه المدائني ثم زاد عليها الزبير بن بكار وأبنه وهما من آل الزبير وهم المعروفون بعدائهم لآل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تلقاها المبرد عن هؤلاء الوضاعين ، وعنه أخذها تلميذه الزجاجي وغيره من دون تمحيص فأضلوا كثيراً من الكتاب والمؤرخين  حتی رووها بلا إسناد موهمين أنها من المسلمات إلی غير </w:t>
      </w:r>
    </w:p>
    <w:p>
      <w:pPr>
        <w:pStyle w:val="BookText"/>
        <w:rPr/>
      </w:pPr>
      <w:r>
        <w:rPr>
          <w:rFonts w:ascii="Amiri" w:hAnsi="Amiri" w:eastAsia="Amiri" w:cs="Amiri"/>
          <w:color w:val="111111"/>
          <w:sz w:val="28"/>
          <w:sz w:val="28"/>
          <w:szCs w:val="28"/>
          <w:rtl w:val="true"/>
          <w:lang w:bidi="ar-SA"/>
        </w:rPr>
        <w:t xml:space="preserve">ذلك من الكتاب كأبي الفرج الأصفهاني الاموي النزعة والعداوة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استعرض العلامة المقرم سند تلك الروايات وبيان تراجمهم في كتب الجرح والتعديل عند أهل السنة وشهادتهم عليهم بالوضع والعداوة لآهل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يتصور في بنت سيد الشهداء التي 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خيرة النسوان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أن ينسب لها تلك الرذائل ومقارفة المحرمات وقال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سكينة فغالب عليها الإستغراق مع الله </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إسعاف الراغبين للصبان بهامش نور الأبصار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كنف الإمام السجاد ثم 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الطف ، كما أنه تعرض إلی رواية تزوج مصعب بن الزبير بها وإنها رواية موضوعة وذكر في ذلك فصول عديدة من كتابه وشواهد دامغة فلاحظ الكتاب المزبور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طلق عبد الله بن جعفر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وتزوج أختها سكينة ، و ذلك بعد خروجها للطف مع أخيها ؟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منكم تزويدي بمعلومات أو مأثورات عن أبناء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هاتين الشخصيتين الكريمتين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 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مصدر من المصادر يذكر المستشهدين بين يدي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لو تفضلتم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العلامة المرحوم السيد عبد الرزاق المقرم في ذلك فعليك</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بملاحظته وكذلك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الأبصارفي أنصار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محمد السماوي ، وقد استعرضت كتب علم الرجال لعلماء الإمامية تراجم للأصحاب الشهداء </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20504_231415"/>
      <w:bookmarkStart w:id="129" w:name="pg20504_231415"/>
      <w:bookmarkEnd w:id="129"/>
    </w:p>
    <w:p>
      <w:pPr>
        <w:pStyle w:val="Heading3"/>
        <w:numPr>
          <w:ilvl w:val="2"/>
          <w:numId w:val="1"/>
        </w:numPr>
        <w:rPr/>
      </w:pPr>
      <w:bookmarkStart w:id="130" w:name="pg20504_231415"/>
      <w:bookmarkStart w:id="131" w:name="__RefHeading___Toc10047016_3381743652"/>
      <w:bookmarkStart w:id="132" w:name="_Toc41"/>
      <w:bookmarkEnd w:id="130"/>
      <w:bookmarkEnd w:id="131"/>
      <w:r>
        <w:rPr>
          <w:rtl w:val="true"/>
        </w:rPr>
        <w:t>القرآن الكريم</w:t>
      </w:r>
      <w:bookmarkEnd w:id="132"/>
    </w:p>
    <w:p>
      <w:pPr>
        <w:pStyle w:val="Heading4"/>
        <w:numPr>
          <w:ilvl w:val="3"/>
          <w:numId w:val="1"/>
        </w:numPr>
        <w:rPr/>
      </w:pPr>
      <w:bookmarkStart w:id="133" w:name="__RefHeading___Toc10047018_3381743652"/>
      <w:bookmarkStart w:id="134" w:name="_Toc42"/>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الشيعة الإمامية نعتقد بأن القرآن كتاب الله الخالد ومعجزة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معجز علی أصعدة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الصعيد البنياني واللغوي والصعيد العلمي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فبما أن القرآن عميق بتلك الدرجة كيف نستطيع نحن الناس العامة أن نقرأ القرآن بتدبر وتفكر وهما لا ينتجان إلا عن العلم؟ أم أن التدبر هو معرفة تفسير الآيات؟ لو كان التدبر هو الإتعاض بقصص من كان قبلنا التي وردت في القرآن لو قرأنا قصص القران أو قرأنا قصص غيره المؤثرة؟ كيف لا تكون كثرة قراءتنا لقلقة لسان؟ أقصد كيف التعامل مع القرآن الصحيح الموصل إلی أهداف القرآن التربوية ؟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الحديث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مأدبة الله ، والتدبر والتفكر ليس حكراً علی فئة العلماء من أي تخصص كانوا ، وقد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عَلي قُلُوبٍ أَقْفالُها </w:t>
      </w:r>
      <w:r>
        <w:rPr>
          <w:rStyle w:val="FootnoteAnchor"/>
          <w:rtl w:val="true"/>
        </w:rPr>
        <w:footnoteReference w:id="3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Style w:val="FootnoteAnchor"/>
          <w:rtl w:val="true"/>
        </w:rPr>
        <w:footnoteReference w:id="35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هُديً لِلْمُتَّقِينَ اَلَّذِينَ يُؤْمِنُونَ بِالْغَيْبِ وَ يُقِيمُونَ الصَّلاةَ وَ مِمّا رَزَقْناهُمْ يُنْفِقُونَ وَ الَّذِينَ يُؤْمِنُونَ بِما أُنْزِلَ إِلَيْكَ وَ ما أُنْزِلَ مِنْ قَبْلِكَ وَ بِالْآخِرَةِ هُمْ يُوقِنُونَ أُولئِكَ عَلي هُديً مِنْ رَبِّهِمْ وَ أُولئِكَ هُمُ الْمُفْلِحُونَ </w:t>
      </w:r>
      <w:r>
        <w:rPr>
          <w:rStyle w:val="FootnoteAnchor"/>
          <w:rtl w:val="true"/>
        </w:rPr>
        <w:footnoteReference w:id="360"/>
      </w:r>
      <w:r>
        <w:rPr>
          <w:rFonts w:ascii="IRNazanin" w:hAnsi="IRNazanin" w:eastAsia="IRNazanin"/>
          <w:color w:val="111111"/>
          <w:sz w:val="28"/>
          <w:sz w:val="28"/>
          <w:szCs w:val="28"/>
          <w:rtl w:val="true"/>
          <w:lang w:bidi="fa-IR"/>
        </w:rPr>
        <w:t>، نعم للقرآن درجات وبطون إلی سبعين بطن وكل يغترف علی قدر طاقته وقابليته ومؤهلاته العلمية والعملية بل ان أعماقه لا يصل إليها الا المطهرون كما في سورة الواقعة ، كما إن قوله تعالی في سورة البقرة منبه علی أن الهداية القرآنية هي من نصيب المتقين ذوي المواصفات المتقدمة ، والتدبر والتفكر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كانا يتوقفان علی العلم ودرجاته الا أن العلم الفطري المودع في كل شخص بشري كفيل في توفير القدرة نسبياً علی فهم أُصول المعارف القرآنية في المجالات المختلفة كالعقيدة والفقه والاخلاق والآداب والحكمة والسنن التاريخية واللطائف المعنوية العرفانية واُصول القانون وأبوابه المختلفة وغيرها ، نعم تفاصيل تلك المعارف ودقائقها تتطلب الإلمام بعلوم العربية والأدب وغيرها والأطلاع علی الروايات الواردة التفسيرية وغير ذلك وبإمكان القاريً للقرآن الاستعانة بالكتب التفسيرية المختلفة المعتمدة والموثوقة وهي تتدرج بالقاريً شيئاً فشيء إلی مستويات أعمق وإن لم يعني ذلك كونه من أهل التخصص وإبداء النظر ، لكن ذلك لا يمنع فتح باب الفكر والعقل والقلب أمام أنوار هدايات القران فالسير في رحاب القران أمر والصيرورة من أهل </w:t>
      </w:r>
    </w:p>
    <w:p>
      <w:pPr>
        <w:pStyle w:val="BookText"/>
        <w:rPr/>
      </w:pPr>
      <w:r>
        <w:rPr>
          <w:rFonts w:ascii="Amiri" w:hAnsi="Amiri" w:eastAsia="Amiri" w:cs="Amiri"/>
          <w:color w:val="111111"/>
          <w:sz w:val="28"/>
          <w:sz w:val="28"/>
          <w:szCs w:val="28"/>
          <w:rtl w:val="true"/>
          <w:lang w:bidi="ar-SA"/>
        </w:rPr>
        <w:t xml:space="preserve">الاختصاص والنظر أمر آخر وتصور الشيء أمر والتصديق به أمر آخر أما الاتعاض بالقرآن وقصصه وأمثاله وحكمه ووصاياه وتهذيب النفس وصقلها في جوّ الخطاب القرآني فمن المعلوم أن ذلك لا يحصل بتلك الدرجة من غير القرآن ، فان التركيب الخاص والنظم المناسب سواء للألفاظ أو للمعاني أو للقضايا أو للنتائج أو للرؤي أو للمباديً أو للعلوم وغيرها الموجود في الكتاب العزيز هو بدرجة لا تصل إليها القدرة البشرية في أي كتاب مؤلف من الأنس أو الجن ، فمن ثم كان ما يفعله القرآن في القاري له تأثير من الناحية العلمية والعملية ، هو ما لا يفعله كتاب غيره ولأجل ذلك وصفه المشركون الذين كانوا يعارضون الدعوة المحمدية بأنه سحر لما يشاهدونه من جذبات قرآنية تصنع في نفوسهم من دون اختيار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أنه من الثابت المقرّر بحسب الآيات والروايات والعلوم المختصة المشتهرة وغير المشتهرة أن قراءة القرآن لغير العارف باللغة العربية ، كأبناء اللغات الاُخري ، له تأثيره الروحي الخاص فضلاً عن الحفظ والأمن النفسي وغيره الذي توجبه قراءة القرآن علی النفس والمال والأهل وغير ذلك من الخواص ، وإن كان ذلك أقلّ ما يستثمره القاريً ، ولكن ليست القراءة لقلقة مجردة كما قد يتوهم ، و هذا التأثير نظير أذكار الصلاة وغيره من الاذكار بالاسماء والصفات الإلهية ، فالعمدة أن علی القارئ أن يعتني في البداية في تقوية تدبراته وتأملاته أثناء القراءة للقرآن المجيد ، بتوسط معرفة غريب ألفاظ القرآن ثم التدرج في معرفة التفسير اللفظي ثم معرفة أسباب النزول ثم معرفة الروايات الواردة عن الثقل الثاني أعدال الكتاب </w:t>
      </w:r>
    </w:p>
    <w:p>
      <w:pPr>
        <w:pStyle w:val="BookText"/>
        <w:rPr/>
      </w:pPr>
      <w:r>
        <w:rPr>
          <w:rFonts w:ascii="IRNazanin" w:hAnsi="IRNazanin" w:eastAsia="IRNazanin"/>
          <w:color w:val="111111"/>
          <w:sz w:val="28"/>
          <w:sz w:val="28"/>
          <w:szCs w:val="28"/>
          <w:rtl w:val="true"/>
          <w:lang w:bidi="fa-IR"/>
        </w:rPr>
        <w:t xml:space="preserve">ثم الأطلاع علی بقية أنواع التفسير ، كل ذلك بحسب الوسع والتفرغ والقدرة ولو يسيراً فإنه مع طول المدة وتكرر القراءة يصل القاريء إنشاء الله تعالی إلی مدارج محمودة من معرفة المعاني للآيات والسور ، لا سيما مع مراعاة جانب تهذيب النفس والتقوي ، فإن الهاتف والنداء القرآني يسمعه من صغي قلبه وطهر خلقه وقوي ايمانه ، كما أشارت إليه الآيات التي مرّت في صدر الكلام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الحكمة أو القاعدة المتبعة في تسمية السور في 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الملاحظ في العديد من السور الواحدة أنها تشتمل علی عدد من المواضيع لا تنسجم مع عنوان السورة ذاتها ، فعلي سبيل المثال في سورة البقرة بالإضافة إلی قصة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هناك عددا من المواضيع الأخر مثل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استخلاف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يمكن تبرير إدراج هذه المواضيع المختلفة ضمن عنوان البقرة ؟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وضع الأسماء للسور في القرآن الكريم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أسماء موضوعية للسور في القرآن الكريم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السور هل هي توقيفية أي موضوعة من الله تعالی أو من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هي موضوعة من المسلمين في الصدر الأول بحسب ما تعارف واشتهر استعماله لديهم ، قال الزركشي الشافعي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في علوم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ينبغي البحث عن تعداد الأسامي هل هو توقيفي أو بما يظهر من المناسبات ؟ فإن كان الثاني فلن يعدم الفطن أن يستخرج من كل سورة معاني كثيرة تقتضي أشتقاق أسمائها وهو 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في أختصاص كل سورة بما سميت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النظر في وجه أختصاص كل سورة بما سميّت به ولا شك أن العرب تراعي في الكثير من المسميات أخذ أسمائها من نادر أو مستغرب يكون في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ويسمون الجملة من الكلام أو القصيدة الطويلة بما هو أشهر فيها وعلي ذلك جرت أسماء سور الكتاب العزيز </w:t>
      </w:r>
      <w:r>
        <w:rPr>
          <w:rFonts w:eastAsia="IRNazanin" w:cs="IRNazanin"/>
          <w:color w:val="111111"/>
          <w:sz w:val="28"/>
          <w:szCs w:val="28"/>
          <w:rtl w:val="true"/>
          <w:lang w:bidi="fa-IR"/>
        </w:rPr>
        <w:t xml:space="preserve">... ) </w:t>
      </w:r>
      <w:r>
        <w:rPr>
          <w:rStyle w:val="FootnoteAnchor"/>
          <w:rtl w:val="true"/>
        </w:rPr>
        <w:footnoteReference w:id="361"/>
      </w:r>
      <w:r>
        <w:rPr>
          <w:rFonts w:ascii="IRNazanin" w:hAnsi="IRNazanin" w:eastAsia="IRNazanin"/>
          <w:color w:val="111111"/>
          <w:sz w:val="28"/>
          <w:sz w:val="28"/>
          <w:szCs w:val="28"/>
          <w:rtl w:val="true"/>
          <w:lang w:bidi="fa-IR"/>
        </w:rPr>
        <w:t xml:space="preserve">إلی آخر كلامه ، ويظهر منه عدم الجزم بتوقيفية الأسماء لاسيما و أن ما علل به التسمية يناسب تواضع الإستعمال عليها لمناسبات الإستعمالات اللغوية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السيوطي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ثبت أسماء السور بالتوقيف من الأحاديث والآثار ولولا خشية الإطالة لبينت ذلك و مما يدل لذلك ما أخرجه أبن أبي حاتم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يقولون سورة البقرة وسورة العنكبوت يستهزئون بها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w:t>
      </w:r>
    </w:p>
    <w:p>
      <w:pPr>
        <w:pStyle w:val="BookText"/>
        <w:rPr/>
      </w:pPr>
      <w:r>
        <w:rPr>
          <w:rFonts w:ascii="Amiri" w:hAnsi="Amiri" w:eastAsia="Amiri" w:cs="Amiri"/>
          <w:color w:val="111111"/>
          <w:sz w:val="28"/>
          <w:sz w:val="28"/>
          <w:szCs w:val="28"/>
          <w:rtl w:val="true"/>
          <w:lang w:bidi="ar-SA"/>
        </w:rPr>
        <w:t xml:space="preserve">اَلْمُسْتَهْزِئِينَ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ذيل كلامه من بعض الأقوال أن بعض الأسماء توقيفية وبعضها موضوعة للمناسبة لاسيما وإن كل سورة من السور لها أسماء متعددة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الروايات الواردة في فضائل السور وغيرها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السور بالأسماء المعروفة لها مما يدل علی إمضاء التسمية وعل كل تقدير فهذه الأسماء أسم علم للسور حالياً وأستحداث أسم لها هو نحو تصرف موقوف علی الإذن الشرعي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حكي شيخنا عن أستاذه العلامة الطباطبائي تعجبه من تسمية سورة الأنعام بالأنعام مع أنها من أعظم السور فقد اشتملت علی ما يزيد علی الأربعين برهاناً في التوحيد والأولي تسميتها بالتوحيد ونحو ذلك و هذا مؤشر علی أن التسمية للسور من مسلمي الصدر الأول بحسب تكرر الإستعمال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الكثيرون من مفسري أهل السنة والجماعة ممن يقول بتوقيفية الأسماء ، إلا أن المقدار المعلوم من ذلك هو تعارف هذه التسميات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 كما أنه من المعلوم اختلاف الصحابة في التسمية بحسب ما روي عنهم كما أن المقدار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تسمية مجموعات السور كالطوال والمثاني والمئين والمفصّل والطواسيم والحواميم ونحو ذلك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الصحابة لم يثبتوا في المصحف أسماء السور بل بإثبات البسملة </w:t>
      </w:r>
    </w:p>
    <w:p>
      <w:pPr>
        <w:pStyle w:val="BookText"/>
        <w:rPr/>
      </w:pPr>
      <w:r>
        <w:rPr>
          <w:rFonts w:ascii="Amiri" w:hAnsi="Amiri" w:eastAsia="Amiri" w:cs="Amiri"/>
          <w:color w:val="111111"/>
          <w:sz w:val="28"/>
          <w:sz w:val="28"/>
          <w:szCs w:val="28"/>
          <w:rtl w:val="true"/>
          <w:lang w:bidi="ar-SA"/>
        </w:rPr>
        <w:t xml:space="preserve">في مبدأ كل سورة وهي العلامة لفصل السور عن بعضها البعض فالتسمية ليست قرآنية ، كما أنه مما ورد في لسان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أستعمالهم لتلك الأسماء للسور مما يعطي تقريراً منهم لذلك إجمالاً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من طلبة العلوم الدينية وكنت توصلت من خلال دراستي للقرآن الكريم ومقارنته بالأحاديث الشريفة وسير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نتائج فيها شيء في الأعجاز العددي في القرآن الكريم و ذلك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مَثَلَ عِيسي عِنْدَ اللّهِ كَمَثَلِ آدَمَ خَلَقَهُ مِنْ تُرابٍ ثُمَّ قالَ لَهُ كُنْ فَيَكُونُ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القرآن الكريم خمساً وعشرون مرة ، و أن أسم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ذكره في القرآن الكريم نفس العدد خمساً وعشرون مرة ، أن عدد الأنبياء الذين ورد ذكرهم في القرآن الكريم خمساً وعشرون نبياً ، إن ولادة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خمسة وعشرون من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فَاسْجُدْ لَهُ وَ سَبِّحْهُ لَيْلاً طَوِيلاً </w:t>
      </w:r>
      <w:r>
        <w:rPr>
          <w:rStyle w:val="FootnoteAnchor"/>
          <w:rtl w:val="true"/>
        </w:rPr>
        <w:footnoteReference w:id="365"/>
      </w:r>
      <w:r>
        <w:rPr>
          <w:rFonts w:ascii="Amiri" w:hAnsi="Amiri" w:eastAsia="Amiri" w:cs="Amiri"/>
          <w:color w:val="111111"/>
          <w:sz w:val="28"/>
          <w:sz w:val="28"/>
          <w:szCs w:val="28"/>
          <w:rtl w:val="true"/>
          <w:lang w:bidi="ar-SA"/>
        </w:rPr>
        <w:t xml:space="preserve">، نجد أشتقاق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متكررة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أشتقاق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متكرره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أشتقاق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متكررة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مرة وما أكثر الروايات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وتفترق الأمة ثلاثة وسبعين فرقه كلها في النار إلا فرقة </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 xml:space="preserve">، ورد لفظ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للقرآن ظهراً وبطناً </w:t>
      </w:r>
      <w:r>
        <w:rPr>
          <w:rStyle w:val="FootnoteAnchor"/>
          <w:rtl w:val="true"/>
        </w:rPr>
        <w:footnoteReference w:id="367"/>
      </w:r>
      <w:r>
        <w:rPr>
          <w:rFonts w:ascii="IRNazanin" w:hAnsi="IRNazanin" w:eastAsia="IRNazanin"/>
          <w:color w:val="111111"/>
          <w:sz w:val="28"/>
          <w:sz w:val="28"/>
          <w:szCs w:val="28"/>
          <w:rtl w:val="true"/>
          <w:lang w:bidi="fa-IR"/>
        </w:rPr>
        <w:t xml:space="preserve">، إلی سبعة أبطن أو إلی سبعين بطناً </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المجلد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وقد وردت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وأشتقاقها 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المعجم الفهرس لألفاظ القرآن الكريم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قرآنه ،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مولاي فما شرائط المتعة قال يا مفضل لها سبعون شرطاً من خالف منها شرطاً ظلم نفسه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سبعون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القرآن الكريم وهناك عشرات من هذه النماذج سنعرضها لكم لاحقاً وهكذا هل في مثل هذه الاستنتاجات إشكال شرعي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الروايات في أهل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في القرآن الكريم خمس مرات وهو العدد مطابق لعدد أهل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فكسونا ، نكسوها ، واكسوهم ، كسوتهم ، كسوتهم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المعجم الفهرس لالفاظ القرآن الكريم </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أكثر الروايات إن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إماماً أولهم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وأخرهم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فقد وردت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ومشتقاتها في القرآن الكريم أثني عشر مرة وهو مطابق لعدد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ومشتقاته في القرآن الكريم ثلاثة عشرة مرة وهو مطابق لعدد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الانبياء من بعد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عصمهم الله تعالی وطهرهم من الرجس تطهيراً أن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أفضل الانبياء وخاتمهم فهو مثل كل الانبياء في العصمة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السيدة فاطمة الزهراء الصديقة المعصومة والبرة التقية سليلة المصطفي وحليلة المرتضي وأم أئمة النجباء لم تكن بإمام بل كانت 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والمعصومين من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وهناك عشرات من هذه النماذج سنعرضها عليكم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مثل هذه الإستنتاجات إشكال شرعي ؟ و هل هذا دليل يؤيد ويطابق ويناسب أو هو</w:t>
      </w:r>
    </w:p>
    <w:p>
      <w:pPr>
        <w:pStyle w:val="BookText"/>
        <w:rPr/>
      </w:pPr>
      <w:r>
        <w:rPr>
          <w:rFonts w:ascii="Amiri" w:hAnsi="Amiri" w:eastAsia="Amiri" w:cs="Amiri"/>
          <w:color w:val="111111"/>
          <w:sz w:val="28"/>
          <w:sz w:val="28"/>
          <w:szCs w:val="28"/>
          <w:rtl w:val="true"/>
          <w:lang w:bidi="ar-SA"/>
        </w:rPr>
        <w:t xml:space="preserve">مصداق وصحة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نرجو من سماحتكم أن يكون الجواب واضح شاف وواف ؟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الجرد والكشف الإحصائي عن الأعداد للكلمات والمواد في القرآن الكريم أمر يتناول جانباً من الإهتمام بالقرآن العظيم ، وهو نوع من الدراسات التفسيرية للكتاب المجيد ، نعم لبحث الأعداد حساب الأبجد الصغير والمتوسط والكبير وعلم الحروف ونحوه من العلوم المتصلة بذلك ، وحجية تلك العلوم هي بمقدار التنبيه والإيقاظ علی المطالب وكيفية تناسقها وتناسبها فلا بد في الحجية من اندراجها في الأستدلال البرهاني </w:t>
      </w:r>
    </w:p>
    <w:p>
      <w:pPr>
        <w:pStyle w:val="BookText"/>
        <w:rPr/>
      </w:pPr>
      <w:r>
        <w:rPr>
          <w:rFonts w:ascii="IRNazanin" w:hAnsi="IRNazanin" w:eastAsia="IRNazanin"/>
          <w:color w:val="111111"/>
          <w:sz w:val="28"/>
          <w:sz w:val="28"/>
          <w:szCs w:val="28"/>
          <w:rtl w:val="true"/>
          <w:lang w:bidi="fa-IR"/>
        </w:rPr>
        <w:t xml:space="preserve">كرجوعها إلی الأستدلال بالنص القرآني القطعي أو الظهور الاستعمالي الحجة أو الدليل العقلي المعتبر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علاقة القرآن الكريم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هي الكتب التي ممكن أستفيد منها في هذا المجال ؟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القرآن الكريم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إقتران حجية القرآن وحجية العترة كما هو مفاد حديث الثقلين المتواتر أو المستفيض بين الفريقين بل ان مفاده هو معية حجية القرآن مع حجية العترة وإنهما لن يفترقا وإن شرط الهداية التمسك بهما معاً و هذا المفاد قد نصّت عليه الآيات في السور العديدة كما في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w:t>
      </w:r>
      <w:r>
        <w:rPr>
          <w:rStyle w:val="FootnoteAnchor"/>
          <w:rtl w:val="true"/>
        </w:rPr>
        <w:footnoteReference w:id="370"/>
      </w:r>
      <w:r>
        <w:rPr>
          <w:rFonts w:ascii="Amiri" w:hAnsi="Amiri" w:eastAsia="Amiri" w:cs="Amiri"/>
          <w:color w:val="111111"/>
          <w:sz w:val="28"/>
          <w:sz w:val="28"/>
          <w:szCs w:val="28"/>
          <w:rtl w:val="true"/>
          <w:lang w:bidi="ar-SA"/>
        </w:rPr>
        <w:t xml:space="preserve">، فدلت الآية علی أن حجية المتشابه والتأويل سواء لظاهر المحكم أو للمتشابه لا تنفصل عن حجية الراسخون في العلم فهم المخاطبون بتأويل القرآن وإن كان ظاهر القرآن المخاطب به هو كل الناس ، كما تدل الآية علی أن مقولة حسبنا كتاب الله هو زيغ عن الحق وابتغاء للفتنة فتدل علی عدم إفتراق الكتاب عن العترة و الراسخون في العلم أهل آية التطهير ، كما أشارت إليه سورة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وَ إِنَّهُ لَقَسَمٌ لَوْ تَعْلَمُونَ عَظِيمٌ إِنَّهُ لَقُرْآنٌ كَرِيمٌ فِي كِتابٍ مَكْنُونٍ لا </w:t>
      </w:r>
    </w:p>
    <w:p>
      <w:pPr>
        <w:pStyle w:val="BookText"/>
        <w:rPr/>
      </w:pPr>
      <w:r>
        <w:rPr>
          <w:rFonts w:ascii="Amiri" w:hAnsi="Amiri" w:eastAsia="Amiri" w:cs="Amiri"/>
          <w:color w:val="111111"/>
          <w:sz w:val="28"/>
          <w:sz w:val="28"/>
          <w:szCs w:val="28"/>
          <w:rtl w:val="true"/>
          <w:lang w:bidi="ar-SA"/>
        </w:rPr>
        <w:t xml:space="preserve">يَمَسُّهُ إِلاَّ الْمُطَهَّرُونَ تَنْزِيلٌ مِنْ رَبِّ الْعالَمِينَ </w:t>
      </w:r>
      <w:r>
        <w:rPr>
          <w:rStyle w:val="FootnoteAnchor"/>
          <w:rtl w:val="true"/>
        </w:rPr>
        <w:footnoteReference w:id="371"/>
      </w:r>
      <w:r>
        <w:rPr>
          <w:rFonts w:ascii="IRNazanin" w:hAnsi="IRNazanin" w:eastAsia="IRNazanin"/>
          <w:color w:val="111111"/>
          <w:sz w:val="28"/>
          <w:sz w:val="28"/>
          <w:szCs w:val="28"/>
          <w:rtl w:val="true"/>
          <w:lang w:bidi="fa-IR"/>
        </w:rPr>
        <w:t xml:space="preserve">، فقرن القرآن بالمطهرين وأنه لا يصل إلی الكتاب المكنون إلا المطهرون وهو بمثابة الأصل والمنبع للتنزيل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الآيات الناصة علی معية الثقلين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الكتب في هذا المجال فعموم كتب علم الكلام تتطرق لهذه العلاقة وكذلك كتب علم أصول الفقه في مسألة حجية ظاهر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هناك فرق بين كلمتي القرآن والكتاب بمعني أن معني الكتاب أعم وأكبر من معني القرآن فقد قيل لنا من قبل أحد المحاضرين أن الكتاب كما ورد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لا رَيْبَ فِيهِ </w:t>
      </w:r>
      <w:r>
        <w:rPr>
          <w:rStyle w:val="FootnoteAnchor"/>
          <w:rtl w:val="true"/>
        </w:rPr>
        <w:footnoteReference w:id="372"/>
      </w:r>
      <w:r>
        <w:rPr>
          <w:rFonts w:ascii="IRNazanin" w:hAnsi="IRNazanin" w:eastAsia="IRNazanin"/>
          <w:color w:val="111111"/>
          <w:sz w:val="28"/>
          <w:sz w:val="28"/>
          <w:szCs w:val="28"/>
          <w:rtl w:val="true"/>
          <w:lang w:bidi="fa-IR"/>
        </w:rPr>
        <w:t xml:space="preserve">، بأنه يشتمل علی كل الكتب السماوية بما فيها القرآن العظيم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والكتاب كل منهما قد يطلق علی الآيات والسور المتنزلة علی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يطلق كل منهما علی الوجود التكويني العلوي الغيبي الجامع لكل صغيرة وكبيرة مما كان أو يكون أو هو كائن ، وقد يفرق في أستعمال كل منهما وهو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فيطلق القرآن علی الآيات المتنزلة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علی الوجود العلوي والغيبي ولكل من الأمرين أوصاف ونعوت ، فقد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فِي كِتابٍ مَكْنُونٍ لا يَمَسُّهُ إِلاَّ الْمُطَهَّرُونَ تَنْزِيلٌ مِنْ رَبِّ الْعالَمِينَ </w:t>
      </w:r>
      <w:r>
        <w:rPr>
          <w:rStyle w:val="FootnoteAnchor"/>
          <w:rtl w:val="true"/>
        </w:rPr>
        <w:footnoteReference w:id="373"/>
      </w:r>
      <w:r>
        <w:rPr>
          <w:rFonts w:ascii="Amiri" w:hAnsi="Amiri" w:eastAsia="Amiri" w:cs="Amiri"/>
          <w:color w:val="111111"/>
          <w:sz w:val="28"/>
          <w:sz w:val="28"/>
          <w:szCs w:val="28"/>
          <w:rtl w:val="true"/>
          <w:lang w:bidi="ar-SA"/>
        </w:rPr>
        <w:t xml:space="preserve">، فهنا أطلق القرآن علی الوجود الغيبي العلوي وهو الكتاب مثله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w:t>
      </w:r>
    </w:p>
    <w:p>
      <w:pPr>
        <w:pStyle w:val="BookText"/>
        <w:rPr/>
      </w:pPr>
      <w:r>
        <w:rPr>
          <w:rFonts w:ascii="Amiri" w:hAnsi="Amiri" w:eastAsia="Amiri" w:cs="Amiri"/>
          <w:color w:val="111111"/>
          <w:sz w:val="28"/>
          <w:sz w:val="28"/>
          <w:szCs w:val="28"/>
          <w:rtl w:val="true"/>
          <w:lang w:bidi="ar-SA"/>
        </w:rPr>
        <w:t xml:space="preserve">فِي لَوْحٍ مَحْفُوظٍ </w:t>
      </w:r>
      <w:r>
        <w:rPr>
          <w:rStyle w:val="FootnoteAnchor"/>
          <w:rtl w:val="true"/>
        </w:rPr>
        <w:footnoteReference w:id="374"/>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الْمُبِينِ إِنّا جَعَلْناهُ قُرْآناً عَرَبِيًّا </w:t>
      </w:r>
      <w:r>
        <w:rPr>
          <w:rStyle w:val="FootnoteAnchor"/>
          <w:rtl w:val="true"/>
        </w:rPr>
        <w:footnoteReference w:id="375"/>
      </w:r>
      <w:r>
        <w:rPr>
          <w:rFonts w:ascii="Amiri" w:hAnsi="Amiri" w:eastAsia="Amiri" w:cs="Amiri"/>
          <w:color w:val="111111"/>
          <w:sz w:val="28"/>
          <w:sz w:val="28"/>
          <w:szCs w:val="28"/>
          <w:rtl w:val="true"/>
          <w:lang w:bidi="ar-SA"/>
        </w:rPr>
        <w:t xml:space="preserve">، فهنا أطلق الكتاب علی الوجود العلوي الغيبي والقرآن علی الوجود المتنزل ،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Style w:val="FootnoteAnchor"/>
          <w:rtl w:val="true"/>
        </w:rPr>
        <w:footnoteReference w:id="376"/>
      </w:r>
      <w:r>
        <w:rPr>
          <w:rFonts w:ascii="Amiri" w:hAnsi="Amiri" w:eastAsia="Amiri" w:cs="Amiri"/>
          <w:color w:val="111111"/>
          <w:sz w:val="28"/>
          <w:sz w:val="28"/>
          <w:szCs w:val="28"/>
          <w:rtl w:val="true"/>
          <w:lang w:bidi="ar-SA"/>
        </w:rPr>
        <w:t>، فهنا أطلق الكتاب علی الوجود المتنزل أيضاً ومثله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يَحْيي خُذِ الْكِتابَ بِقُوَّةٍ </w:t>
      </w:r>
      <w:r>
        <w:rPr>
          <w:rStyle w:val="FootnoteAnchor"/>
          <w:rtl w:val="true"/>
        </w:rPr>
        <w:footnoteReference w:id="377"/>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أُوتُوا الْكِتابَ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النعوت والأوصاف فقد أطلق نعت الشمولية والإحاطة علی كل منهما ففي شأن الكتاب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أَصْغَرَ مِنْ ذلِكَ وَ لا أَكْبَرَ إِلاّ فِي كِتابٍ مُبِينٍ </w:t>
      </w:r>
      <w:r>
        <w:rPr>
          <w:rStyle w:val="FootnoteAnchor"/>
          <w:rtl w:val="true"/>
        </w:rPr>
        <w:footnoteReference w:id="380"/>
      </w:r>
      <w:r>
        <w:rPr>
          <w:rFonts w:ascii="Amiri" w:hAnsi="Amiri" w:eastAsia="Amiri" w:cs="Amiri"/>
          <w:color w:val="111111"/>
          <w:sz w:val="28"/>
          <w:sz w:val="28"/>
          <w:szCs w:val="28"/>
          <w:rtl w:val="true"/>
          <w:lang w:bidi="ar-SA"/>
        </w:rPr>
        <w:t xml:space="preserve">، وَ يَعْلَمُ مُسْتَقَرَّها وَ مُسْتَوْدَعَها كُلٌّ فِي كِتابٍ مُبِينٍ </w:t>
      </w:r>
      <w:r>
        <w:rPr>
          <w:rStyle w:val="FootnoteAnchor"/>
          <w:rtl w:val="true"/>
        </w:rPr>
        <w:footnoteReference w:id="381"/>
      </w:r>
      <w:r>
        <w:rPr>
          <w:rFonts w:ascii="Amiri" w:hAnsi="Amiri" w:eastAsia="Amiri" w:cs="Amiri"/>
          <w:color w:val="111111"/>
          <w:sz w:val="28"/>
          <w:sz w:val="28"/>
          <w:szCs w:val="28"/>
          <w:rtl w:val="true"/>
          <w:lang w:bidi="ar-SA"/>
        </w:rPr>
        <w:t xml:space="preserve">، وَ ما مِنْ غائِبَةٍ فِي السَّماءِ وَ الْأَرْضِ إِلاّ فِي كِتابٍ مُبِينٍ </w:t>
      </w:r>
      <w:r>
        <w:rPr>
          <w:rStyle w:val="FootnoteAnchor"/>
          <w:rtl w:val="true"/>
        </w:rPr>
        <w:footnoteReference w:id="382"/>
      </w:r>
      <w:r>
        <w:rPr>
          <w:rFonts w:ascii="Amiri" w:hAnsi="Amiri" w:eastAsia="Amiri" w:cs="Amiri"/>
          <w:color w:val="111111"/>
          <w:sz w:val="28"/>
          <w:sz w:val="28"/>
          <w:szCs w:val="28"/>
          <w:rtl w:val="true"/>
          <w:lang w:bidi="ar-SA"/>
        </w:rPr>
        <w:t xml:space="preserve">، ما فَرَّطْنا فِي الْكِتابِ مِنْ شَيْ‌ءٍ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شأن القرآن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هُديً وَ رَحْمَةً </w:t>
      </w:r>
      <w:r>
        <w:rPr>
          <w:rStyle w:val="FootnoteAnchor"/>
          <w:rtl w:val="true"/>
        </w:rPr>
        <w:footnoteReference w:id="384"/>
      </w:r>
      <w:r>
        <w:rPr>
          <w:rFonts w:ascii="Amiri" w:hAnsi="Amiri" w:eastAsia="Amiri" w:cs="Amiri"/>
          <w:color w:val="111111"/>
          <w:sz w:val="28"/>
          <w:sz w:val="28"/>
          <w:szCs w:val="28"/>
          <w:rtl w:val="true"/>
          <w:lang w:bidi="ar-SA"/>
        </w:rPr>
        <w:t xml:space="preserve">، وَ أَنْزَلْنا إِلَيْكَ الْكِتابَ بِالْحَقِّ مُصَدِّقاً لِما بَيْنَ يَدَيْهِ مِنَ الْكِتابِ وَ مُهَيْمِناً عَلَيْهِ </w:t>
      </w:r>
      <w:r>
        <w:rPr>
          <w:rStyle w:val="FootnoteAnchor"/>
          <w:rtl w:val="true"/>
        </w:rPr>
        <w:footnoteReference w:id="385"/>
      </w:r>
      <w:r>
        <w:rPr>
          <w:rFonts w:ascii="Amiri" w:hAnsi="Amiri" w:eastAsia="Amiri" w:cs="Amiri"/>
          <w:color w:val="111111"/>
          <w:sz w:val="28"/>
          <w:sz w:val="28"/>
          <w:szCs w:val="28"/>
          <w:rtl w:val="true"/>
          <w:lang w:bidi="ar-SA"/>
        </w:rPr>
        <w:t xml:space="preserve">، فوصف القرآن بأن فيه تبيان كل شيء وإنه مهيمن ومحيط بكل الكتب السماوية المنزلة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هذَا الْقُرْآنُ أَنْ يُفْتَري مِنْ دُونِ اللّهِ وَ لكِنْ تَصْدِيقَ الَّذِي بَيْنَ يَدَيْهِ وَ تَفْصِيلَ الْكِتابِ لا رَيْبَ فِيهِ مِنْ رَبِّ الْعالَمِينَ </w:t>
      </w:r>
      <w:r>
        <w:rPr>
          <w:rStyle w:val="FootnoteAnchor"/>
          <w:rtl w:val="true"/>
        </w:rPr>
        <w:footnoteReference w:id="386"/>
      </w:r>
      <w:r>
        <w:rPr>
          <w:rFonts w:ascii="Amiri" w:hAnsi="Amiri" w:eastAsia="Amiri" w:cs="Amiri"/>
          <w:color w:val="111111"/>
          <w:sz w:val="28"/>
          <w:sz w:val="28"/>
          <w:szCs w:val="28"/>
          <w:rtl w:val="true"/>
          <w:lang w:bidi="ar-SA"/>
        </w:rPr>
        <w:t xml:space="preserve">، فوصف القرآن بإنه تفصيل كل الكتاب ومثله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حَدِيثاً يُفْتَري وَ لكِنْ تَصْدِيقَ الَّذِي بَيْنَ يَدَيْهِ وَ تَفْصِيلَ كُلِّ شَيْ‌ءٍ وَ هُديً وَ رَحْمَةً لِقَوْمٍ يُؤْمِنُونَ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عندنا من يعمل بدون أن ينتظر جزاء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 الأحرار من الأولياء لا سيما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يعبدونه تعالی حبا له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الفقهاء أنه إذا وجد دليلين متعارضين في القرآن فإن هذان الدليلان كلاهما يسقطان ، فلا يجوز لأحدهما أن يكون كاذب بحجة أنه عدم وجود تناقض أو تكاذب في الدليل ؟ فكيف توضحوا لنا ذلك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الكتاب العزيز تعارض بحسب الواقع لكن قد يتخيل بسبب عدم التعمق في دلالة الآيات وجود تهافت في دلالاتها ولكنه يزول بالتدبر ولا سيما بمعرفة الناسخ من المنسوخ والخاص من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لم يتغني بالقرآن </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ولماذا لا نشعر بالملل عند الأستمرارية في قراءة القرآن أو مع كثرة سماعه لنا قياساً بالكلمات التاريخية أو الشعرية أو القصصية ؟ وما هي صفات حامل القرآن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هو تلاوته بصوت حسن بألحان غير ألحان أهل الباطل والفسوق ، وأما امتياز القرآن عن غيره من كلمات البشر فلأنه كلام الخالق ولا ينضب نوره ، ولعل أفضل ما ورد في صفة حامل القرآن أنه قد ضمّ النبوة بين جنبتيه أي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مالفرق بين القرآن الكريم والحديث القدسي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أن القرأن الكريم نص اللفظ وتراكيبه وهيئاته هي منه تعالی وبعنوان تنزيل الكتاب المبين ، وأما الحديث القدسي فهو قد يكون نقل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بالمعني وليس بعنوان تنزيل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تعالی في الحديث القدسي مخاطباً العقل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ما خلقت خلقاً هو أحب إليّ منك ولا أكملك إلا فيمن أحب أما اني إياك آمر وإياك أنهي </w:t>
      </w:r>
    </w:p>
    <w:p>
      <w:pPr>
        <w:pStyle w:val="BookText"/>
        <w:rPr/>
      </w:pPr>
      <w:r>
        <w:rPr>
          <w:rFonts w:ascii="Amiri" w:hAnsi="Amiri" w:eastAsia="Amiri" w:cs="Amiri"/>
          <w:color w:val="111111"/>
          <w:sz w:val="28"/>
          <w:sz w:val="28"/>
          <w:szCs w:val="28"/>
          <w:rtl w:val="true"/>
          <w:lang w:bidi="ar-SA"/>
        </w:rPr>
        <w:t xml:space="preserve">وأياك أعاقب وأياك أثيب </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في القرآن الكريم متي يثبت ومتي يحذف ؟ وما العلة من الحذف في بعض الآيات القرآنية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المراد من الحذف في السؤال هو الحذف في التركيب الجمل المستعمل في الاستعمال اللغوي تصير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القرية ، فضابطته ما قرر في علم البلاغة في باب المعاني من الأستعمال المجازي في الإسناد أو الكلمة وقد عين موارد وضبطت ، نعم هناك نظرية للحكيم ملا صدرا وغيره من بعض المفسرين بنفي المجاز في الأستعمال القرآني و أن لهذه الموارد تأويل حقيقي وهذه النظرية يمكن الجمع بينها وبين مذهب مشهور اللغويين بحمل تفسيرها علی التأويل لا الظهور الأولي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المراد من الحذف التحريف فهو منفي بإجماع العلماء وما يشاهد من إختلاف القراءات فهو في دائرة تختلف عن دائرة التحريف كما حرر في العلوم القرآنية ولكن ضابطته وروده في القرآءات المعتبرة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منتصف القرن الماضي  حتی اليوم ، بدأت الكثير من المدارس الأدبية بتسمية النص النثري الذي يحتوي علی البديع والبلاغة والصور والمشاعر والعاطفة بالشعر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نص نثري وفي آيات كريمة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w:t>
      </w:r>
      <w:bookmarkStart w:id="135" w:name="pg20504_231430"/>
    </w:p>
    <w:p>
      <w:pPr>
        <w:pStyle w:val="BookText"/>
        <w:rPr/>
      </w:pPr>
      <w:bookmarkEnd w:id="135"/>
      <w:r>
        <w:rPr>
          <w:rFonts w:ascii="Amiri" w:hAnsi="Amiri" w:eastAsia="Amiri" w:cs="Amiri"/>
          <w:color w:val="111111"/>
          <w:sz w:val="28"/>
          <w:sz w:val="28"/>
          <w:szCs w:val="28"/>
          <w:rtl w:val="true"/>
          <w:lang w:bidi="ar-SA"/>
        </w:rPr>
        <w:t xml:space="preserve">تُؤْمِنُونَ </w:t>
      </w:r>
      <w:r>
        <w:rPr>
          <w:rStyle w:val="FootnoteAnchor"/>
          <w:rtl w:val="true"/>
        </w:rPr>
        <w:footnoteReference w:id="3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تصنيف النثر علی أنه شعر يتعارض مع عدم تصنيف الإمامية للقرآن الكريم أنه من الشعر ؟ و هل هناك مائز يعتمده العلماء في تصنيف النصوص الشعرية عن النصوص الأخري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لتعريف الشعر كما هو الحال في الغناء تارة يلحظ الوزن والهيئة والوقع الصوتي ، وأخری تلحظ المادة والمعاني بما تثيره من تحريك نفساني وأحاسيس وتسميتهم للنثر التصويري المخيلي شعراً هو بلحاظ المادة والمعني الذي يرسمه في المخيلة ، وعلي كل تقدير فلا يصدق التعريف علی النثر القرآني لعدم إعتماد الكتاب الكريم علی التصوير الخيالي لإثارة المخيلة مما لا صلة له بالواقع والحقيقة كما يشير إليه قوله تعالی في ذيل سورة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قَصَصِهِمْ عِبْرَةٌ لِأُولِي الْأَلْبابِ ما كانَ حَدِيثاً يُفْتَري وَ لكِنْ تَصْدِيقَ الَّذِي بَيْنَ يَدَيْهِ وَ تَفْصِيلَ كُلِّ شَيْ‌ءٍ وَ هُديً وَ رَحْمَةً لِقَوْمٍ يُؤْمِنُونَ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0047020_3381743652"/>
      <w:bookmarkStart w:id="137" w:name="_Toc43"/>
      <w:bookmarkEnd w:id="136"/>
      <w:r>
        <w:rPr>
          <w:rtl w:val="true"/>
        </w:rPr>
        <w:t xml:space="preserve">تحريف القرآن </w:t>
      </w:r>
      <w:r>
        <w:rPr>
          <w:rtl w:val="true"/>
        </w:rPr>
        <w:t>:</w:t>
      </w:r>
      <w:bookmarkEnd w:id="13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لسان العلامة المجلسي آية الكرسي علی التنزيل علی رواية علی أبن إبراهيم و الكليني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وَ ما بَيْنَهُما </w:t>
      </w:r>
    </w:p>
    <w:p>
      <w:pPr>
        <w:pStyle w:val="BookText"/>
        <w:rPr/>
      </w:pPr>
      <w:r>
        <w:rPr>
          <w:rFonts w:ascii="Amiri" w:hAnsi="Amiri" w:eastAsia="Amiri" w:cs="Amiri"/>
          <w:color w:val="111111"/>
          <w:sz w:val="28"/>
          <w:sz w:val="28"/>
          <w:szCs w:val="28"/>
          <w:rtl w:val="true"/>
          <w:lang w:bidi="ar-SA"/>
        </w:rPr>
        <w:t>وَ ما تَحْتَ الثَّري عالِمُ الْغَيْبِ وَ الشَّهادَةِ هُوَ الرَّحْمنُ الرَّحِيمُ مَنْ 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لدي الشيعة آية كرسي تختلف عن التي يعرفها جمهور المسلمين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قراءة التنزيل لآية الكرسي هو أن الآيات عند نزولها كان أصحاب المصاحف يكتبون معاني التنزيل مع ألفاظ آي التنزيل نظير ما كان في مصحف عبد الله بن مسعود ومصحف أبيّ بن كعب كما ورد في الصحاح الستة حيث كان مصحف عبد الله بن مسعود يدمج ويضم إلی ألفاظ التنزيل تفسيرها ، أي معاني التنزيل ، و هذا منشأ أختلاف كثير من مصاحف الصحابة ، حيث قام عثمان بن عفان بعد ما ألحّ عليه حذيفة بن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 شيعة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ويخطو بإرشادٍ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رجع من القتال في أرمينيا ورأي أختلاف في القراءة فأقترح عليه بتوحيد المصاحف وإلغاء المصاحف الأخري فأمتنعت حفصة عن إعطاء مصحفها ولكن أخوها بعد وفاتها سلمه لمروان فاُتلف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وقصة توحيد المصاحف معروفة في كتب السير وعلوم القرآن والحديث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تم حذف آيات خاصة لآل البيت وعلي رأسهم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علماء الإمامية علی عدم نقص القرآن الكريم وإنما الحذف هو في تأويل الكتاب الذي كان يكتب في حاشية القرآن مما </w:t>
      </w:r>
      <w:bookmarkStart w:id="138" w:name="pg20504_231432"/>
    </w:p>
    <w:p>
      <w:pPr>
        <w:pStyle w:val="BookText"/>
        <w:rPr/>
      </w:pPr>
      <w:bookmarkEnd w:id="138"/>
      <w:r>
        <w:rPr>
          <w:rFonts w:ascii="IRNazanin" w:hAnsi="IRNazanin" w:eastAsia="IRNazanin"/>
          <w:color w:val="111111"/>
          <w:sz w:val="28"/>
          <w:sz w:val="28"/>
          <w:szCs w:val="28"/>
          <w:rtl w:val="true"/>
          <w:lang w:bidi="fa-IR"/>
        </w:rPr>
        <w:t xml:space="preserve">يؤدي إلی تحريف المعني الذي نزل به آيات القرآن الكريم ، و هذا هو مضمون جلّ الروايات عندنا في تحريف معني القرآن وهو المراد من كلمات بعض علماء الإمامية من التحريف في التنزيل أي المعني الذي ينزل عليه ألفاظ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آية تقدير فان تحريف تأويل معني الآيات أمر بالغ الخطورة لإنه تعطيل لجملة من آيات الكتاب العزيز </w:t>
      </w:r>
      <w:r>
        <w:rPr>
          <w:rFonts w:eastAsia="IRNazanin" w:cs="IRNazanin"/>
          <w:color w:val="111111"/>
          <w:sz w:val="28"/>
          <w:szCs w:val="28"/>
          <w:rtl w:val="true"/>
          <w:lang w:bidi="fa-IR"/>
        </w:rPr>
        <w:t>.</w:t>
      </w:r>
    </w:p>
    <w:p>
      <w:pPr>
        <w:pStyle w:val="Heading4"/>
        <w:numPr>
          <w:ilvl w:val="3"/>
          <w:numId w:val="1"/>
        </w:numPr>
        <w:rPr/>
      </w:pPr>
      <w:bookmarkStart w:id="139" w:name="__RefHeading___Toc10047022_3381743652"/>
      <w:bookmarkStart w:id="140" w:name="_Toc44"/>
      <w:bookmarkEnd w:id="139"/>
      <w:r>
        <w:rPr>
          <w:rtl w:val="true"/>
        </w:rPr>
        <w:t xml:space="preserve">آيات قرآنية </w:t>
      </w:r>
      <w:r>
        <w:rPr>
          <w:rtl w:val="true"/>
        </w:rPr>
        <w:t>:</w:t>
      </w:r>
      <w:bookmarkEnd w:id="140"/>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العلة في تقديم السمع علی البصر في كثير من الآيات القرآنية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لذلك 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أهمية السمع علی البصر لعدم كون كل الموجودات مبصرة فبعضها لطيفة أو مجردة عن المادة فلا تبصر بالحس ولكن تدرك بالمعني وبالألفاظ الدالة عليها ومن ثم أشاد القرآن بخلق البيان والنطق في الإنسان أكثر من أية جارحة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آخر ما ينام في الإنسان هو السمع وأول ما يستيقظ من جوارحه هو السمع مما يدل علی قوة هذه الجارحة علی البصر ولعله لذلك ورد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نومهم بنوم العين دون السمع والقلب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نعمة السمع أعظم من نعمة البصر لإرتباط الشديد بالتعقل والإدراك ولذلك يشاهد أن من العميان علماء بخلاف من يصاب بالصمم فإنه قلّ ما يبلغ درجات في العلم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ويقال أن الدماغ أسرع وأكثر تعرفاً علی موجات السمع منه علی موجات الابصار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أكبر نعمة في التفاهم هي الكلام وهو إنما يقتدر عليه بالسمع قبل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عَلَي السَّماواتِ وَ الْأَرْضِ وَ الْجِبالِ فَأَبَيْنَ أَنْ يَحْمِلْنَها وَ أَشْفَقْنَ مِنْها وَ حَمَلَهَا الْإِنْسانُ إِنَّهُ كانَ ظَلُوماً جَهُولاً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المقصود بالأمانة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رفضت السماوات و الأرض و الجبال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تعتبر معصية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حملها الإنسان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أطلق الله علی الإنسان ظلوماً جهولاً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فسرت الإمامة في الآية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بولاية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وفسرت بالإختيار وبالتكليف وبالعقل والإيمان والتوحيد ونحو ذلك ، وكل هذه المعاني تشير إلی مركز واحد وهو قابلية التكليف الإلهي وأبرزه أصول الاعتقادات في الشريعة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الإباء والعرض ليس المخالفة للأمر المولوي الإلهي ، بل العجز في قابليتها عن تحمل عطاء الأمانة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وحملها الإنسان لقابليته وامتيازه بين المخلوقات بإستعداده للتكامل إلی أعلي عليين وللتسافل إلی أسفل السافلين وقعر جهنم و أنزل الدركات الدرك الأسفل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إطلاق الظلوم الجهول علی الإنسان كما تكون عبارة مدح وثناء علی الإنسان تكون عبارة ذم وهجاء للإنسان و ذلك بلحاظين واعتبارين فإن وصل إلی الجنة والكمال العلوي فهو الأول و أن انتهي إلی الجحيم والدركات فهو الثاني فمن ثم فسر في الروايات هذا الذيل من الآية بأبرز مصاديق المعاندين الجاحدين كذم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وفسر أيضاً بأن الإنسان ظلوم لنفسه يروّضها علی المشقة ويهذبها علی الفضائل جهول لكل شيء غير الله تعالی ، أي يخلص نيته وتوجهه إليه تعالی متجاهلاً لكل شيء غير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فوصف الظلوم الجهول تابع لتفسير الأمانة الإلهية وكيفية تحملها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تَعْمَي الْأَبْصارُ وَ لكِنْ تَعْمَي الْقُلُوبُ الَّتِي فِي الصُّدُورِ </w:t>
      </w:r>
      <w:r>
        <w:rPr>
          <w:rStyle w:val="FootnoteAnchor"/>
          <w:rtl w:val="true"/>
        </w:rPr>
        <w:footnoteReference w:id="393"/>
      </w:r>
      <w:r>
        <w:rPr>
          <w:rFonts w:ascii="IRNazanin" w:hAnsi="IRNazanin" w:eastAsia="IRNazanin"/>
          <w:color w:val="111111"/>
          <w:sz w:val="28"/>
          <w:sz w:val="28"/>
          <w:szCs w:val="28"/>
          <w:rtl w:val="true"/>
          <w:lang w:bidi="fa-IR"/>
        </w:rPr>
        <w:t xml:space="preserve">، ما هي حقيقة القلوب ، هل هي المضغة والعضلة الموجودة في جسم الإنسان أم هي شيء معنوي ، وإذا كانت كذلك فلماذا نسبت إلی الصدور ؟ هل هناك علاقة بين القلب المادي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مضخة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سلوك الإنسان كعلاقته بالخوف والخجل وغيرهما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هي النفس والروح بلحاظ قواها الإدراكية المجردة عن البدن فإنها التي توصف بالأبصار والعمي وتعلقها بالصدور بأعتبار تعلق الروح وبنمط معين بالبدن وتعلق كل واحدة من قواها بعضو من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لآيات </w:t>
      </w:r>
      <w:r>
        <w:rPr>
          <w:rStyle w:val="FootnoteAnchor"/>
          <w:rtl w:val="true"/>
        </w:rPr>
        <w:footnoteReference w:id="394"/>
      </w:r>
      <w:r>
        <w:rPr>
          <w:rFonts w:ascii="Amiri" w:hAnsi="Amiri" w:eastAsia="Amiri" w:cs="Amiri"/>
          <w:color w:val="111111"/>
          <w:sz w:val="28"/>
          <w:sz w:val="28"/>
          <w:szCs w:val="28"/>
          <w:rtl w:val="true"/>
          <w:lang w:bidi="ar-SA"/>
        </w:rPr>
        <w:t xml:space="preserve">، فكيف تكون الفلك من آيات الله وهي من صنع البشر ، وإذا كانت الفلك من آيات الله فلم لا تكون جميع المخترعات من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هو تأكيده تعالی علی النعم البارزة العظيمة الدالة علی صفاته من لطفه ورحمته وكرمه ولا ريب أن قانون الطبيعة التي أودعها الله تعالی من قانون الكثافة والثقل هو الذي هيأ الطريق لسير الفلك بسهولة ونعومه علی سطح البحر تفوق السير في البر ومن ثم تري أن النقل البحري لا زال بشرياً يعتمد أكثر من النقل البري ولعل المراد بالآية والفلك يعم الطائر في بحر الهواء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لِلْعُسْري </w:t>
      </w:r>
      <w:r>
        <w:rPr>
          <w:rStyle w:val="FootnoteAnchor"/>
          <w:rtl w:val="true"/>
        </w:rPr>
        <w:footnoteReference w:id="395"/>
      </w:r>
      <w:r>
        <w:rPr>
          <w:rFonts w:ascii="Amiri" w:hAnsi="Amiri" w:eastAsia="Amiri" w:cs="Amiri"/>
          <w:color w:val="111111"/>
          <w:sz w:val="28"/>
          <w:sz w:val="28"/>
          <w:szCs w:val="28"/>
          <w:rtl w:val="true"/>
          <w:lang w:bidi="ar-SA"/>
        </w:rPr>
        <w:t xml:space="preserve">، هل العسر هنا يقصد به أعمال الشر مثل السرقة أو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أم يقصد أنه يمنعه الألطاف والهداية الإلهية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بَخِلَ وَ اسْتَغْني وَ كَذَّبَ بِالْحُسْني فَسَنُيَسِّرُهُ لِلْعُسْري </w:t>
      </w:r>
      <w:r>
        <w:rPr>
          <w:rStyle w:val="FootnoteAnchor"/>
          <w:rtl w:val="true"/>
        </w:rPr>
        <w:footnoteReference w:id="396"/>
      </w:r>
      <w:r>
        <w:rPr>
          <w:rFonts w:ascii="IRNazanin" w:hAnsi="IRNazanin" w:eastAsia="IRNazanin"/>
          <w:color w:val="111111"/>
          <w:sz w:val="28"/>
          <w:sz w:val="28"/>
          <w:szCs w:val="28"/>
          <w:rtl w:val="true"/>
          <w:lang w:bidi="fa-IR"/>
        </w:rPr>
        <w:t xml:space="preserve">، فالتيسير للعسري ههنا بمعني التهيأة وفتح أبواب الشر والتهيأة والفتح هما أيضاً بمعني سلب اللطف والهداية ، نظير قوله تعالی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فأضلهم الله ، لأن الألطاف عواصم من الشر إذ المخلوق بطبيعة الفقر والأحتياج والنقص وهو شر إنما النعمة والنعم هي ألطاف وعنايات ربانية فإذا سلبت عاد الشر جذعاً إلی ذات المخلوق والعسر هنا هي أعمال الشر أيضاً لإنها مستبطنة للشر والعسر الأخروي أو المعيشة الضنكي الضيقة وليس المقصود من ضنكها وضيقها هو الجانب المالي والمادي بل النفسي من الرضا والطيب والهناءة والسعادة والراحة النفسية فكم من ثريّ يعيش الجحيم النفسي وكم من فقير يعيش الراحة والأطمئنان النفسي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الميزان للسيد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الفقرة الأولي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 صابِرُوا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الأوامر مطلقة ، فالصبر يراد به الصبر علی الشدائد والصبر في طاعة الله والصبر عن معصيته وعلي أي حال هو الصبر من الفرد بقرينة ما يقابله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معني بقرينة ما يقابله ؟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المقطع 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تقبل سنة الإسلام الإجتماعية الإجراء والبقاء ؟ الفقرة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فمجرد عدم أنطباق سنة من السنن علی الوضع الإنساني الحاضر ليس يكشف عن بطلانه وفساده بل هو من جملة السنن الطبيعية الجارية في العالم لتتميم كينونة الحوادث الجديدة إثر الفعل والإنفعال وتنازع العوامل المختلفة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قصد السيد من الفعل والانفعال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المقطع توضيح ذلك يحتاج إلی بيان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الأمور الخارجية التي هي أصول عقائد الإنسان العلمية والعملية تتبع في تكونها وأقسام تحولها نظام العلية والمعلولية وهو نظام دائم ثابت لا يقبل الأستثناء أطبق علی ذلك المحصلون من أهل العلم والنظر وشهد به القرآن علی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ماذا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الأمور الخارجية التي هي أصول عقائد الإنسان العلمية والعملية </w:t>
      </w:r>
      <w:r>
        <w:rPr>
          <w:rFonts w:eastAsia="IRNazanin" w:cs="IRNazanin"/>
          <w:color w:val="111111"/>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وكيف تكون الأمور الخارجية أصول عقائد الإنسان ، وما هي العقائد العلمية والعملية ؟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الأمور الخارجية تتبع في تكونها وأقسام تحولها نظام العلية والمعلولية </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 وما هو نظام العلية ؟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نظام العلية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دائم ثابت لا يقبل الأستثناء </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أطبق علی ذلك المحصلون من أهل العلم والنظر وشهد به القرآن علی ما مر </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 وما هو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الفقرة السابقة فالجريان الخارجي لا يتخلف عن الدوام والثبات  حتی أن الحوادث الأكثرية الوقوع التي هي قياسية هي في أنها أكثرية دائمة ثابتة ، مثلاً النار التي تفعل السخونة غالباً بالقياس إلی جميع مواردها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سخونتها الغالبية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دائم لها وهكذا ، و هذا هو الحق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الصفة المقابلة له وبلحاظ متعلقه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التأثير والتأثر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المبادئ التي يتكون منها معلوماته البديهية في أحكام العقل النظري والعقل والعملي والأعتقاد هنا بمعني الأذعان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قوانين الأسباب والمسببات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يمكن تخلف قواعده وقوانينه في نظام الخلقة أبي الله أن يجري الأمور إلا بأسبابها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أهل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أهل العلوم المختلفة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الأستدلال العقلي والتجريبي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الواقع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السورة القرآنية التي يطلق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 الطويلتين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السورة الثالثة طولاً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التفسير السياسي لآيات الذكر الحكيم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يتناول الآيات المتعرضة للفقه السياسي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حَدِيثٍ بَعْدَهُ يُؤْمِنُونَ </w:t>
      </w:r>
      <w:r>
        <w:rPr>
          <w:rStyle w:val="FootnoteAnchor"/>
          <w:rtl w:val="true"/>
        </w:rPr>
        <w:footnoteReference w:id="402"/>
      </w:r>
      <w:r>
        <w:rPr>
          <w:rFonts w:ascii="IRNazanin" w:hAnsi="IRNazanin" w:eastAsia="IRNazanin"/>
          <w:color w:val="111111"/>
          <w:sz w:val="28"/>
          <w:sz w:val="28"/>
          <w:szCs w:val="28"/>
          <w:rtl w:val="true"/>
          <w:lang w:bidi="fa-IR"/>
        </w:rPr>
        <w:t xml:space="preserve">، ما هو أستدلال العلماء من هذا المقطع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قطع العذر وإستنفاذ الحجة والحجج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مَدْيَنَ أَخاهُمْ شُعَيْباً </w:t>
      </w:r>
      <w:r>
        <w:rPr>
          <w:rStyle w:val="FootnoteAnchor"/>
          <w:rtl w:val="true"/>
        </w:rPr>
        <w:footnoteReference w:id="403"/>
      </w:r>
      <w:r>
        <w:rPr>
          <w:rFonts w:ascii="Amiri" w:hAnsi="Amiri" w:eastAsia="Amiri" w:cs="Amiri"/>
          <w:color w:val="111111"/>
          <w:sz w:val="28"/>
          <w:sz w:val="28"/>
          <w:szCs w:val="28"/>
          <w:rtl w:val="true"/>
          <w:lang w:bidi="ar-SA"/>
        </w:rPr>
        <w:t xml:space="preserve">، نعلم من شروحات القرآن أن أهل مدين أناس كفرة ، وشعيب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مرسل من السماء فكيف يمكن لهذا النبي أن يكون أخ لكفرة ؟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قبيلتهم وعشيرتهم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 هارُونَ </w:t>
      </w:r>
      <w:r>
        <w:rPr>
          <w:rStyle w:val="FootnoteAnchor"/>
          <w:rtl w:val="true"/>
        </w:rPr>
        <w:footnoteReference w:id="4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إِلي عادٍ أَخاهُمْ هُوداً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فما هو المقصود من الإيمان في مثل هذه المقاطع القرآنية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في القرآن ورد بمعاني تارة بمعني من أقرّ بالشهادتين ولو بظاهر اللسان كما في غالب خطاب التكاليف الشرعية وأخری بمعني من آمن بالدين بقلبه كمجموعة واحدة من دون تبعيض كأن يكفر بما أنزل علی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w:t>
      </w:r>
      <w:r>
        <w:rPr>
          <w:rStyle w:val="FootnoteAnchor"/>
          <w:rtl w:val="true"/>
        </w:rPr>
        <w:footnoteReference w:id="407"/>
      </w:r>
      <w:r>
        <w:rPr>
          <w:rFonts w:ascii="Amiri" w:hAnsi="Amiri" w:eastAsia="Amiri" w:cs="Amiri"/>
          <w:color w:val="111111"/>
          <w:sz w:val="28"/>
          <w:sz w:val="28"/>
          <w:szCs w:val="28"/>
          <w:rtl w:val="true"/>
          <w:lang w:bidi="ar-SA"/>
        </w:rPr>
        <w:t xml:space="preserve">، وثالثة خاصة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سورة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كتابه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وَ كانَ الشَّيْطانُ لِرَبِّهِ كَفُوراً </w:t>
      </w:r>
      <w:r>
        <w:rPr>
          <w:rStyle w:val="FootnoteAnchor"/>
          <w:rtl w:val="true"/>
        </w:rPr>
        <w:footnoteReference w:id="408"/>
      </w:r>
      <w:r>
        <w:rPr>
          <w:rFonts w:ascii="Amiri" w:hAnsi="Amiri" w:eastAsia="Amiri" w:cs="Amiri"/>
          <w:color w:val="111111"/>
          <w:sz w:val="28"/>
          <w:sz w:val="28"/>
          <w:szCs w:val="28"/>
          <w:rtl w:val="true"/>
          <w:lang w:bidi="ar-SA"/>
        </w:rPr>
        <w:t xml:space="preserve">، هل الشيطان لعنه الله كفر هنا بأنعم الله فقط وجحد بها أم أنه كافر عندما أعترض ولم يسجد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أمره الله للسجود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إبليس هو عندما أستكبر عن تولي وموالاة خليفة الله في الأرض وهو آدم كإمام إلا أن ذلك الكفر يجّر ويستتبع موارد أخری للكفر </w:t>
      </w:r>
      <w:r>
        <w:rPr>
          <w:rFonts w:eastAsia="IRNazanin" w:cs="IRNazanin"/>
          <w:color w:val="111111"/>
          <w:sz w:val="28"/>
          <w:szCs w:val="28"/>
          <w:rtl w:val="true"/>
          <w:lang w:bidi="fa-IR"/>
        </w:rPr>
        <w:t xml:space="preserve">. </w:t>
      </w:r>
      <w:bookmarkStart w:id="141" w:name="pg20504_231441"/>
    </w:p>
    <w:p>
      <w:pPr>
        <w:pStyle w:val="Heading3"/>
        <w:numPr>
          <w:ilvl w:val="2"/>
          <w:numId w:val="1"/>
        </w:numPr>
        <w:rPr/>
      </w:pPr>
      <w:bookmarkStart w:id="142" w:name="__RefHeading___Toc10047024_3381743652"/>
      <w:bookmarkStart w:id="143" w:name="_Toc45"/>
      <w:bookmarkEnd w:id="141"/>
      <w:bookmarkEnd w:id="142"/>
      <w:r>
        <w:rPr>
          <w:rtl w:val="true"/>
        </w:rPr>
        <w:t>البداء والرجعة</w:t>
      </w:r>
      <w:bookmarkEnd w:id="143"/>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البداء والرجعة ؟ و هل عدم معرفتي بهما وبالمعتقدات الأخري يؤثر عليّ وسأحاسب عليه ؟ و هل يجب عليّ دراسة العقيدة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هو المحو والتغيير في التقدير والقضاء الإلهي لاعن جهل منه تعالی بخواتم الأمور ومحكمات التدبير ، بل هو من إطلاق قدرته تعالی المستعلية علی كافة الأسباب التكوينية إذ كل الأمور المخلوقة منقادة لمشيئته فلا يحتم ظرف تكويني علی الله تعالی بل لله المشية ، و هذا علی خلاف مقولة اليهود التي يستعرضها القرآن الكريم حيث قالوا أن القلم واللوح قد جفّ بما كان ويكون ولا يجري فيه التبديل فلا يستطيع الباري تغيير المقادير عما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w:t>
      </w:r>
      <w:r>
        <w:rPr>
          <w:rStyle w:val="FootnoteAnchor"/>
          <w:rtl w:val="true"/>
        </w:rPr>
        <w:footnoteReference w:id="409"/>
      </w:r>
      <w:r>
        <w:rPr>
          <w:rFonts w:ascii="IRNazanin" w:hAnsi="IRNazanin" w:eastAsia="IRNazanin"/>
          <w:color w:val="111111"/>
          <w:sz w:val="28"/>
          <w:sz w:val="28"/>
          <w:szCs w:val="28"/>
          <w:rtl w:val="true"/>
          <w:lang w:bidi="fa-IR"/>
        </w:rPr>
        <w:t xml:space="preserve">، فبقدرته تعالی علی تغيير القضاء والقدر يتم الاعتقاد بان الله علی كل شيء قدير ، وينفتح باب الأمل أمام العبد تجاه ربه تعالی ويتوكل عليه ولا يلتجأ إلا إليه ويفوض أمره إليه ، ومن ثم قد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يعبد الله بمثل ما عبد بالإيمان بالبداء ، ولم يبعث الله نبياً إلا وقد أخذ عليه الإيمان بالبداء ، وقد ورد في طرق الشيعة والسنة </w:t>
      </w:r>
    </w:p>
    <w:p>
      <w:pPr>
        <w:pStyle w:val="BookText"/>
        <w:rPr/>
      </w:pPr>
      <w:r>
        <w:rPr>
          <w:rFonts w:ascii="Amiri" w:hAnsi="Amiri" w:eastAsia="Amiri" w:cs="Amiri"/>
          <w:color w:val="111111"/>
          <w:sz w:val="28"/>
          <w:sz w:val="28"/>
          <w:szCs w:val="28"/>
          <w:rtl w:val="true"/>
          <w:lang w:bidi="ar-SA"/>
        </w:rPr>
        <w:t xml:space="preserve">أن الدعاء يحجب القضاء المبرم ، فليس البداء بمعني انه يبدو لله تعالی شيئاً لم يكن يعلم به بل هو من إظهار وإبداء الله تعالی لخلقه وأوليائه شيئاً لم يكونوا يعلمون به فيظل الأمر كله بيده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عقيدة الرجعة فهي رجوع الأموات إلی دار الدنيا قبل يوم القيامة لاسيما أولياء الله تعالی وأصفياءه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عَلَي الَّذِينَ اسْتُضْعِفُوا فِي الْأَرْضِ وَ نَجْعَلَهُمْ أَئِمَّةً وَ نَجْعَلَهُمُ الْوارِثِينَ </w:t>
      </w:r>
      <w:r>
        <w:rPr>
          <w:rStyle w:val="FootnoteAnchor"/>
          <w:rtl w:val="true"/>
        </w:rPr>
        <w:footnoteReference w:id="411"/>
      </w:r>
      <w:r>
        <w:rPr>
          <w:rFonts w:ascii="Amiri" w:hAnsi="Amiri" w:eastAsia="Amiri" w:cs="Amiri"/>
          <w:color w:val="111111"/>
          <w:sz w:val="28"/>
          <w:sz w:val="28"/>
          <w:szCs w:val="28"/>
          <w:rtl w:val="true"/>
          <w:lang w:bidi="ar-SA"/>
        </w:rPr>
        <w:t xml:space="preserve">وقد وعد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الْعاقِبَةَ لِلْمُتَّقِينَ </w:t>
      </w:r>
      <w:r>
        <w:rPr>
          <w:rStyle w:val="FootnoteAnchor"/>
          <w:rtl w:val="true"/>
        </w:rPr>
        <w:footnoteReference w:id="412"/>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الحشر ليس هو الأكبر يوم القيامة المشار إليه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414"/>
      </w:r>
      <w:r>
        <w:rPr>
          <w:rFonts w:ascii="Amiri" w:hAnsi="Amiri" w:eastAsia="Amiri" w:cs="Amiri"/>
          <w:color w:val="111111"/>
          <w:sz w:val="28"/>
          <w:sz w:val="28"/>
          <w:szCs w:val="28"/>
          <w:rtl w:val="true"/>
          <w:lang w:bidi="ar-SA"/>
        </w:rPr>
        <w:t xml:space="preserve">، بل هو حشر الرجعة غير الشامل لكل البشرية بل لمن محض الإيمان محضاً ومن محض الكفر محضاً ،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ارْتَضي لَهُمْ وَ لَيُبَدِّلَنَّهُمْ مِنْ بَعْدِ خَوْفِهِمْ أَمْناً يَعْبُدُونَنِي لا يُشْرِكُونَ بِي شَيْئاً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41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ذلك يعلم أن ما ورد من روايات في خروج دابة الأرض مع الميسم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 المؤمن علی جبينه بالإيمان وتسم الكافر والمنافق علی جبينهما بالكفر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الفريقين هي من روايات الرجعة وكذلك بعض الآيات التي يحسب إنها من آيات القيامة الكبري ليست هي كذلك بل هي بالتدبر من آيات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ضابطة العقائد التي يحاسب عليها الإنسان ويجب تعلمها علی كل حال والعقائد التي لا يجب تعلمها بل يجب الأعتقاد بها علی تقدير حصول العلم بها</w:t>
      </w:r>
    </w:p>
    <w:p>
      <w:pPr>
        <w:pStyle w:val="BookText"/>
        <w:rPr/>
      </w:pPr>
      <w:r>
        <w:rPr>
          <w:rFonts w:ascii="IRNazanin" w:hAnsi="IRNazanin" w:eastAsia="IRNazanin"/>
          <w:color w:val="111111"/>
          <w:sz w:val="28"/>
          <w:sz w:val="28"/>
          <w:szCs w:val="28"/>
          <w:rtl w:val="true"/>
          <w:lang w:bidi="fa-IR"/>
        </w:rPr>
        <w:t xml:space="preserve">أي بعد تعلمها يجب الإعتقاد بها ، فهي أن أصول الدين الخمسة وأصول المعارف يجب الإعتقاد بها علی كل مكلف سواء الجاهل والعالم وعلي ذلك فيجب تعلّمها مقدمة للمعرفة والإعتقاد الصحيح بها ، وأما غيرها من العقائد والمعارف في الشريعة فوجوب الاعتقاد والمعرفة بها مقيد ومشروط بحصول العلم بها ولا يجب تحصيل العلم بها ، نعم تحصيل العلم بها كمال وراجح أكيد شرعاً بالغ نهايته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والمعرفة أعظم أجراً من العمل بالفروع وان كان العلم يهتف بالعمل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فرق بين الضروري وما هو من أصول الدين ، فإن الضروري أعم من ذلك والضروري إنما يجب الاعتقاد به باعتبار انه يولّد العلم بالمعرفة والاعتقاد </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20504_231445"/>
      <w:bookmarkStart w:id="145" w:name="pg20504_231445"/>
      <w:bookmarkEnd w:id="145"/>
    </w:p>
    <w:p>
      <w:pPr>
        <w:pStyle w:val="Heading3"/>
        <w:numPr>
          <w:ilvl w:val="2"/>
          <w:numId w:val="1"/>
        </w:numPr>
        <w:rPr/>
      </w:pPr>
      <w:bookmarkStart w:id="146" w:name="pg20504_231445"/>
      <w:bookmarkStart w:id="147" w:name="__RefHeading___Toc10047026_3381743652"/>
      <w:bookmarkStart w:id="148" w:name="_Toc46"/>
      <w:bookmarkEnd w:id="146"/>
      <w:bookmarkEnd w:id="147"/>
      <w:r>
        <w:rPr>
          <w:rtl w:val="true"/>
        </w:rPr>
        <w:t xml:space="preserve">الرجعة </w:t>
      </w:r>
      <w:r>
        <w:rPr>
          <w:rtl w:val="true"/>
        </w:rPr>
        <w:t>:</w:t>
      </w:r>
      <w:bookmarkEnd w:id="148"/>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اثْنَتَيْنِ وَ أَحْيَيْتَنَا اثْنَتَيْنِ فَاعْتَرَفْنا بِذُنُوبِنا </w:t>
      </w:r>
      <w:r>
        <w:rPr>
          <w:rStyle w:val="FootnoteAnchor"/>
          <w:rtl w:val="true"/>
        </w:rPr>
        <w:footnoteReference w:id="417"/>
      </w:r>
      <w:r>
        <w:rPr>
          <w:rFonts w:ascii="IRNazanin" w:hAnsi="IRNazanin" w:eastAsia="IRNazanin"/>
          <w:color w:val="111111"/>
          <w:sz w:val="28"/>
          <w:sz w:val="28"/>
          <w:szCs w:val="28"/>
          <w:rtl w:val="true"/>
          <w:lang w:bidi="fa-IR"/>
        </w:rPr>
        <w:t xml:space="preserve">، سؤالي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لهذه الآية علاقة بالرجعة ؟ حيث إن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أَمَتَّنَا اثْنَتَيْنِ ، ربما يعني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حقاً أن المقصود بها الرجعة لماذا لم يقل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أحييتنا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بالرجعة يكون هناك ثلاث إحياءات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الدنيا ، الحياة بعد الرجعة ، الحياة للبعث ؟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هذه الآية بحسب الظاهر وبحسب الروايات مفادها في الرجعة وموضع الدلالة هو في تثنية الموت وتثنية الحياة التي بعد الموت فالموتة الأولي هي بعد الحياة الأولي والموتة الثانية هي بعد الحياة الثانية والحياة الثالثة حياة البعث والنشور والحياة الثانية حياة الرجعة ، فبعد كل من الإماتتين إحيائين اثنين لا ثلاث ، والبعدية مدلول عليها في الآية بعطف الإحياء وتأخيره ذكراً بعد الإماتة وهناك آيات جمة في القرآن دالة علی الرجعة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البعض أن عقيدة الرجعة لدينا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ضرورات المذهب أو مسلماته ، سواء كانت بخصوص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بلغوا درجات الإيمان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الرجعة ومستلزماتها ترقي لمستوي الضروري أم هي مسلمة فقط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هي آراء الفقهاء والعلماء العظام المتأخرين والمتقدمين ؟ و هل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الفرقتين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مختلفتان في تحديد مفهومها وكونها ضرورية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المتصفح لكتب التراجم والكتب الكلامية للقدماء يري أن القول بالرجعة في مذهب الإمامية يحاذي أو يفوق القول بالبداء لديهم ، و أن بين متكلمي العامة والخاصة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الجدال المستمر حول الرجعة وقصة مؤمن الطاق مع أبي حنيفة في ذلك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 أن في بعض الوقائع يظهر منها أن الرجعة رمز بارز وسمة لإسم التشيع مقرونة به كما في القصة بين السيد الحميري الشاعر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سوار القاضي في محضر المنصور العباسي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إلقاء نظرة سريعة علی أقوال علماء الإمامية فقد قال الشيخ المفيد في أوائل المقالات</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وأتفقت الإمامية علی وجوب الرجعة لكثير من الأموات إلی الدنيا قبل يوم القيامة وإن كان بينهم في معني الرجعة اختلاف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في موضع 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تعالی يرد قوماً من الأموات في صورهم التي كانوا عليها فيعز منهم فريقا ويذل ويديل المحقين من المبطلين والمظلومين منهم من الظالمين و ذلك عند قيام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القرآن بصحة ذلك وتظاهرت به الأخبار والأمامية باجمعها عليه الاشذاذ منهم تأولوا ما ورد فيه مما ذكرنا علی وجه </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 والاختلاف الذي يشير إليه من قلة منهم هو تأويل للأخبار الواردة برجوع الدولة ورجوع الأمر والنهي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 شيعتهم وأخذهم بمجاري الأمور دون رجوع أعيان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لا يشير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 ينكر استفاضة الأخبار في الرجعة والآيات القرآنية وإنما هناك شذاذ يتأولون معناها والحال كذلك إلی عصرنا الحاضر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الحر العاملي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الإيقاظ من الهجعة في إثبات الرجعة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يدل علی ثبوت الإجماع اتفاقهم علی رواية أحاديث الرجعة  حتی أنه لا يكاد يخلو منها كتاب من كتب الشيعة ، ولا تراهم يضعفون حديثاً واحداً منها ، ولا يتعرضون لتأويل شيء منها ، فعلم إنهم يعتقدون مضمونها لأنهم يضعفون كل حديث يخالف اعتقادهم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يدل علی ذلك كثرة المصنفين الذين رووا أحاديث الرجعة في مصنفات خاصة بها أو شاملة لها ، وقد عرفت من أسماء الكتب التي نقلنا منها ما يزيد علی سبعين كتابا قد صنفها عظماء علماء </w:t>
      </w:r>
    </w:p>
    <w:p>
      <w:pPr>
        <w:pStyle w:val="BookText"/>
        <w:rPr/>
      </w:pPr>
      <w:r>
        <w:rPr>
          <w:rFonts w:ascii="IRNazanin" w:hAnsi="IRNazanin" w:eastAsia="IRNazanin"/>
          <w:color w:val="111111"/>
          <w:sz w:val="28"/>
          <w:sz w:val="28"/>
          <w:szCs w:val="28"/>
          <w:rtl w:val="true"/>
          <w:lang w:bidi="fa-IR"/>
        </w:rPr>
        <w:t xml:space="preserve">الامامية ، كثقة الإسلام الكليني ، ورئيس المحدثين ابن بابويه ، ورئيس الطائفة ابن جعفر الطوسي ، والسيد المرتضي والنجاشي والكشي والعياشي وعلي بن إبراهيم وسليم الهلالي والشيخ المفيد ، والكراجكي والنعماني والصفار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بعد أن عدد ما يقارب من واحد وخمسين إسماً من أعلام الطائفة الامامية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أصحاب 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أعلام الغيبة الصغري ومن القرن الرابع والخامس إلی القرن الحادي عشر الذي عاش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فقد صرحوا بصحة الرجعة ونقلوا أحاديثها </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ثم ذهب المجلسي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له إلی أن الرجعة من ضروريات المذهب ، وحكي الشيخ الأحسائي في شرح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ببالي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الرجعة للسيد نعمة الله الجزائري انه قد جمع في كتابه ستمائة ونيف حديث في الرجعة ، وهو غير مستبعد إذ ما من نص زيارة أو دعاء أو حديث في الملاحم والظهور إلا ويشتمل في الغالب علی الإشارة إلی الرجعة ولو بكلمة وقد جمع الحر أيضاً في كتابه الإيقاظ أكثر من ستمائة ونيف حديث في الرجعة مع أنه لم يورد طوائف من الأحاديث الكثيرة التي أوردها المجلسي في البحار وغيره من الأعلام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العلامة الطباطبائي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 إلی الرجعة </w:t>
      </w:r>
    </w:p>
    <w:p>
      <w:pPr>
        <w:pStyle w:val="BookText"/>
        <w:rPr/>
      </w:pPr>
      <w:r>
        <w:rPr>
          <w:rFonts w:ascii="IRNazanin" w:hAnsi="IRNazanin" w:eastAsia="IRNazanin"/>
          <w:color w:val="111111"/>
          <w:sz w:val="28"/>
          <w:sz w:val="28"/>
          <w:szCs w:val="28"/>
          <w:rtl w:val="true"/>
          <w:lang w:bidi="fa-IR"/>
        </w:rPr>
        <w:t xml:space="preserve">ودفع الإشكالات الفلسفية عنها كما قد ذهب الحكيم الفقيه الميرزا أبو الحسن ألرفيعي القزويني إلی قيام البرهان العقلي الفلسفي المستقل علی الرجعة وكتب في ذلك رسالة مستقلة مطبوعة وكذلك المحقق الشاه آبادي ، ومن قبلهم ذهب إلی قيام الدليل العقلي علی الرجعة السيد ابن طاووس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فيتحصل أن البعض القليل ممن ينسب إليه التردد في الرجعة ليس هو تردد في ورود الروايات المستفيضة والآيات فيها وإنما هو في معناها ، كما ذكر ذلك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يوجد من علماء السنة من يقول بالرجعة أفيدونا بالمصدر ؟ و هل يوجد من علماء الإباضية من يقول بالمهدي المنتظر أفيدونا بالمصدر أيضاً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بالحق إنكار من أنكره كما لا يزيد في حقيقته كثرة القائل به فالمهم في البحث الأعتقادي هو إتخاذه من آيات الكتاب وأقوال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موافقة أحد أو مخالفته لنا فيها ، فلا تستوحشن طريق الحق لقلة سالكيه والرجعة من جملة عقائدنا ، وبها أدلّة من الكتاب وروايات المعصومين ، وهما الثقلان اللّذان تركهما رسول الله في الأمة لتتمسك بهما فلا تضل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يهمّنا أن يقول أحد من علماء سنة الخلافة بالرجعة أو لا يقول ، نعم من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غفل عنه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روايات العامة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يحيي له والديه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فأحياهما فآمنا به ثم أماتهما </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هذه هي الرجعة ، وقد روي هذا الحديث جماعة كبيرة من أئمّة الحديث من أهل السنّة ، وجعلوه من مناقب النبي ووالديه ، وذكروه في كتب فضائله وسيرته وأحواله ، وإن ناقش بعضهم في سنده ، فراجعوا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بن عبد الباقي الزبرقاني المالكي ، وهو من أعلام المحققين في علم الحديث من أهل السنة والتفصيل له مجال آخر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يجب الإيمان بالرجعة ؟ وما يترتب علی منكرها من حيث رجوع بعض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مسألة إعتقادية يقوم الدليل عليها يجب الإعتقاد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جمعٌ كبير من علماء الإمامية أن أصل مسألة الرجعة من الضروريات للمذهب لكن معني وتفاصيل الرجعة وحقيقتها قد يلتبس علی جملة من الباحثين وهناك فرق بين أصل المسألة وتفاصيلها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بأي حكم تحكمون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آل داود ، فإن أعيانا شيء تلقانا روح القدس </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 إن الله تعالی أعطي أئمة أهل البيت مالم يعطي آل داود ، فقد أمرهم الله أن يحكموا بالظاهر اما أهل البيت فيحكمون بالواقع ؟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المقصود بحكم الواقع ؟ يفضل أعطاء أمثلة علی ذلك الحكم من تاريخ أهل البيت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كثير من الروايات أن حكم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الخصومات والنزاعات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عصر الرجعة أي دولتهم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علی طبق الواقع أي لا يحكمون علی طبق الظاهر من البينة من المدعي أو الحلف من المنكر بل علی طبق العلم اللدني الذي آتاهم به الله تعالی وهو لا يخطئ الحقيقة الواقعية بخلاف البينة واليمين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يأت القاتل بالبينة علی البريء المتهم كذباً وزوراً ، لكنهم في دولتهم دولة الرجعة لا يحكمون علی طبق البينة أو اليمين بل علی طبق الحقيقة التي لا يستطيع المبطل الفرار منها </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20504_231453"/>
      <w:bookmarkStart w:id="150" w:name="pg20504_231453"/>
      <w:bookmarkEnd w:id="150"/>
    </w:p>
    <w:p>
      <w:pPr>
        <w:pStyle w:val="Heading3"/>
        <w:numPr>
          <w:ilvl w:val="2"/>
          <w:numId w:val="1"/>
        </w:numPr>
        <w:rPr/>
      </w:pPr>
      <w:bookmarkStart w:id="151" w:name="pg20504_231453"/>
      <w:bookmarkStart w:id="152" w:name="__RefHeading___Toc10047028_3381743652"/>
      <w:bookmarkStart w:id="153" w:name="_Toc47"/>
      <w:bookmarkEnd w:id="151"/>
      <w:bookmarkEnd w:id="152"/>
      <w:r>
        <w:rPr>
          <w:rtl w:val="true"/>
        </w:rPr>
        <w:t xml:space="preserve">البداء </w:t>
      </w:r>
      <w:r>
        <w:rPr>
          <w:rtl w:val="true"/>
        </w:rPr>
        <w:t>:</w:t>
      </w:r>
      <w:bookmarkEnd w:id="153"/>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في اللغة الظهور بعد الخفاء ، ويقصد منه في السنة الإلهية ظهور القضاء أو القدر الإلهي بعد أن لم يكن ، ويطلق علی المحو والإثبات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424"/>
      </w:r>
      <w:r>
        <w:rPr>
          <w:rFonts w:ascii="IRNazanin" w:hAnsi="IRNazanin" w:eastAsia="IRNazanin"/>
          <w:color w:val="111111"/>
          <w:sz w:val="28"/>
          <w:sz w:val="28"/>
          <w:szCs w:val="28"/>
          <w:rtl w:val="true"/>
          <w:lang w:bidi="fa-IR"/>
        </w:rPr>
        <w:t xml:space="preserve">، فيمحو ما يشاء من اللوح ويثبت ما يشاء بالقلم وليس محوه وإثباته إلا عن علم سابق ، لا كما يبدو عند المخلوقين من جهل بالأمور ، ومن ثمّ ورد في طرق الفريقين الحثّ علی الدعاء وأنه يحجب القضاء المبرم عن الوقوع وكذلك الحثّ علی الصدقة وأنها تمنع البلاء النازل كما قصه القرآن من حجب العذاب النازل عن قوم يونس بن متي بن النون بعد أن أنذرهم نبيهم بالعذاب و ذلك بسبب دعائهم وتضرعهم وإنابتهم إليه تعالی ، فمن ثم يظهر أن الاعتقاد بالبداء في الإرادة الإلهية يفتح باب الرجاء بالله تعالی ويزيل القنوط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يَيْأَسُ مِنْ رَوْحِ اللّهِ </w:t>
      </w:r>
    </w:p>
    <w:p>
      <w:pPr>
        <w:pStyle w:val="BookText"/>
        <w:rPr/>
      </w:pPr>
      <w:r>
        <w:rPr>
          <w:rFonts w:ascii="Amiri" w:hAnsi="Amiri" w:eastAsia="Amiri" w:cs="Amiri"/>
          <w:color w:val="111111"/>
          <w:sz w:val="28"/>
          <w:sz w:val="28"/>
          <w:szCs w:val="28"/>
          <w:rtl w:val="true"/>
          <w:lang w:bidi="ar-SA"/>
        </w:rPr>
        <w:t xml:space="preserve">إِلاَّ الْقَوْمُ الْكافِرُونَ </w:t>
      </w:r>
      <w:r>
        <w:rPr>
          <w:rStyle w:val="FootnoteAnchor"/>
          <w:rtl w:val="true"/>
        </w:rPr>
        <w:footnoteReference w:id="425"/>
      </w:r>
      <w:r>
        <w:rPr>
          <w:rFonts w:ascii="Amiri" w:hAnsi="Amiri" w:eastAsia="Amiri" w:cs="Amiri"/>
          <w:color w:val="111111"/>
          <w:sz w:val="28"/>
          <w:sz w:val="28"/>
          <w:szCs w:val="28"/>
          <w:rtl w:val="true"/>
          <w:lang w:bidi="ar-SA"/>
        </w:rPr>
        <w:t xml:space="preserve">، في قبال مقالة اليهود بجف القلم بما كان ويكون ولا 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يَدُ اللّهِ مَغْلُولَةٌ غُلَّتْ أَيْدِيهِمْ وَ لُعِنُوا بِما قالُوا بَلْ يَداهُ مَبْسُوطَتانِ يُنْفِقُ كَيْفَ يَشاءُ </w:t>
      </w:r>
      <w:r>
        <w:rPr>
          <w:rStyle w:val="FootnoteAnchor"/>
          <w:rtl w:val="true"/>
        </w:rPr>
        <w:footnoteReference w:id="426"/>
      </w:r>
      <w:r>
        <w:rPr>
          <w:rFonts w:ascii="Amiri" w:hAnsi="Amiri" w:eastAsia="Amiri" w:cs="Amiri"/>
          <w:color w:val="111111"/>
          <w:sz w:val="28"/>
          <w:sz w:val="28"/>
          <w:szCs w:val="28"/>
          <w:rtl w:val="true"/>
          <w:lang w:bidi="ar-SA"/>
        </w:rPr>
        <w:t xml:space="preserve">، فيد التصرف والقدرة الإلهية ليست مقيدة ولا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Style w:val="FootnoteAnchor"/>
          <w:rtl w:val="true"/>
        </w:rPr>
        <w:footnoteReference w:id="427"/>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Style w:val="FootnoteAnchor"/>
          <w:rtl w:val="true"/>
        </w:rPr>
        <w:footnoteReference w:id="428"/>
      </w:r>
      <w:r>
        <w:rPr>
          <w:rFonts w:ascii="IRNazanin" w:hAnsi="IRNazanin" w:eastAsia="IRNazanin"/>
          <w:color w:val="111111"/>
          <w:sz w:val="28"/>
          <w:sz w:val="28"/>
          <w:szCs w:val="28"/>
          <w:rtl w:val="true"/>
          <w:lang w:bidi="fa-IR"/>
        </w:rPr>
        <w:t xml:space="preserve">، يسأله من في السموات و الأرض فبأي آلاء ربكما تكذبان ، ودعوي يد الله مغلولة تؤدي إلی دعوي الجبر و أن لا إمكان لتغيير الأمور ولا لتبدلها وينفتح باب اليأس والقنوط وينقطع الرجاء ويعتقد بعجز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تغيير الأحوال والأمور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المؤثرات التي تؤثر علی المشيئة الإلهية ؟ نحن الشيعة نعتقد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بالبداء و الحقيقة أنه مفهوم حضاري ووجداني في خلد الإنسان ، لكن ألا يعني البداء فوضوية النظام الإلهي ، طبعاً إذا أتفقنا علی أن البداء هو علم الله المتحرك أو أن الله قد يبدو له شيء و علی أساسه يغير بعض الأشياء الأخري ، مثلا لو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تسلموا مقاليد الحكم في الدولة العباسية كمثال فما حاجتنا للمهدي و الأئمة من بعد الإمام الذي يتقلد الحكم لو أفترضنا ذلك الإمام الصادق أو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هنا نعني فوضوية النظام الإلهي ضمن عقيدة البداء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 في حديث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العقل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العقل ما عبد به الرحمن وأكتسب به الجنان </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 وهو 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تعريف العقل العملي أو العقل بدرجة العمّال المسيطر علی باقي قوي النفس الغرائزية الحيوانية من الغضب والشهوة وشعبهما وفي 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من عقل أسير تحت هوي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قوبل العقل مع الجهل ، ولم يجعل في قبالة العلم وقد ذكر في الحديث الأول جنوداً للعقل وجنوداً للجهل وفي بعض الأحاديث أن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نور والجهل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والعقل يطلق علی معاني فعند الفلاسفة يطلق علی العقل النظري أيضاً وهي قوة إدراك المعاني المجرّدة وقد يطلق عند علماء النفس علی قوة الفكر والتفكر ، وهناك بحث عن معني تجرد العقل ثم ارتباطه بالقلب والروح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ذكر في القرآن الكريم وأحاديث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أن مما يؤثر علی مشيته تعالی الدعاء فإنه ورد انه يحجب القضاء المبرم ، وكذلك الصدقة ، وكذلك صلة الرحم وعموماً قد ورد في كل عمل صالح وكل طاعة لله تعالی وبر وخير أنه يسبب حصول توفيق لهداية أكثر وتقدير إلهي أوفق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مفارقة بين البداء والفوضوية في التدبير الإلهي ، فإن الفوضوية تعني العفوية والإتفاق والصدفة واللاقانون وليس لذلك مجال في التدبير </w:t>
      </w:r>
    </w:p>
    <w:p>
      <w:pPr>
        <w:pStyle w:val="BookText"/>
        <w:rPr/>
      </w:pPr>
      <w:r>
        <w:rPr>
          <w:rFonts w:ascii="Amiri" w:hAnsi="Amiri" w:eastAsia="Amiri" w:cs="Amiri"/>
          <w:color w:val="111111"/>
          <w:sz w:val="28"/>
          <w:sz w:val="28"/>
          <w:szCs w:val="28"/>
          <w:rtl w:val="true"/>
          <w:lang w:bidi="ar-SA"/>
        </w:rPr>
        <w:t xml:space="preserve">والمشيئة والقضاء والقدر بل قد جعل لكل شيء سبباً إلا أن أنتظام الأشياء في منظومة السببية والمسببية والعلية والمعلولية لا يعني وصده وغلق باب الأمل والرجاء بالله تعالی ولا فتح باب اليأس والقنوط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يَيْأَسُ مِنْ رَوْحِ اللّهِ إِلاَّ الْقَوْمُ الْكافِرُونَ </w:t>
      </w:r>
      <w:r>
        <w:rPr>
          <w:rStyle w:val="FootnoteAnchor"/>
          <w:rtl w:val="true"/>
        </w:rPr>
        <w:footnoteReference w:id="430"/>
      </w:r>
      <w:r>
        <w:rPr>
          <w:rFonts w:ascii="IRNazanin" w:hAnsi="IRNazanin" w:eastAsia="IRNazanin"/>
          <w:color w:val="111111"/>
          <w:sz w:val="28"/>
          <w:sz w:val="28"/>
          <w:szCs w:val="28"/>
          <w:rtl w:val="true"/>
          <w:lang w:bidi="fa-IR"/>
        </w:rPr>
        <w:t xml:space="preserve">، فمن تلك الأسباب والمسببات المجعولة هو الدعاء والصدقة والتوبة والعمل الصالح والإستقامة فإنها تغيّر التقدير والقضاء إلی الخير من بعد أن كان سيئاً ، و هذا لا يخرج القدر والقضاء عن قانون الأسباب والمسببات بل هو تحكيم له لأن هذه الأمور الصالحة هي أيضاً مجعولة أسباب في الجعل والتكوين الإلهي ، فلو لم تؤثر لكان خلفاً للنظام الإلهي كما أن التقدير والقضاء المبدل السابق كان وفق أسباب حاصلة سابقاً مؤثرة إلا أنها عرض لها أسباب أقوي تأثيراً فنسخت تأثيرها ، كما أن من حكمة البداء هو غلق باب الرجاء المفرط بنحو يؤدي إلی التواني عن العمل والتواكل والتسويف ونحوه فيتعلق العبد بأعمال صالحة سابقة أو بنسبة إلی آباء صالحين أبرار أو نحو ذلك ويترك العمل الصالح أو قد ينغمس في العمل الطالح تواكلاً وقد ورد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لله مطيعاً فهو لنا ولي ومن كان لله عاصياً فهو لنا عدو ، 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 فالبداء يحفظ الحالة الوسطية في السير سواء بالنسبة للصالحين أو الطامحين ومن ثم يتساوي الخوف والرجاء وهو ضابطة التكامل والحيوية والانبعاث للصلاح والمضي في الطريق المستقيم ، كما أن من حكمة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البداء الاعتقاد بقدرة الله تعالی اللامتناهية فليس قدرته مغلولة مكبلة بقضاء وقدر معين بل كل يوم هو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w:t>
      </w:r>
      <w:r>
        <w:rPr>
          <w:rStyle w:val="FootnoteAnchor"/>
          <w:rtl w:val="true"/>
        </w:rPr>
        <w:footnoteReference w:id="432"/>
      </w:r>
      <w:r>
        <w:rPr>
          <w:rFonts w:ascii="IRNazanin" w:hAnsi="IRNazanin" w:eastAsia="IRNazanin"/>
          <w:color w:val="111111"/>
          <w:sz w:val="28"/>
          <w:sz w:val="28"/>
          <w:szCs w:val="28"/>
          <w:rtl w:val="true"/>
          <w:lang w:bidi="fa-IR"/>
        </w:rPr>
        <w:t xml:space="preserve">، ومن ثم تري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واشرف البشرية والكائنات علی وجل وخوف من ربه تعالی ، وكذا أهل بيته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هذا ميزان الحركة في طريق التكامل وعدم الوقوف عند درجة بل مواصلة الاستباق إلی الخيرات ، وكل هذه المنظومة من الأسباب المتداخلة لا تخرج عن إحاطة علم الباري القديم تعالی شأنه ، وهو معني جفّ القلم بما كان ويكون إلی يوم القيامة لكن لا بمعني سلب الاختيار ولا بمعني عدم البداء وعدم النسخ التكويني والجمود وغلول يد الرحمن بل ما قبل البداء وبعده وأثناءه وغير ذلك كلها لا تخرج عن حيطة علم الباري ونظام تدبيره الحكيم ، نعم من لا يطلع علی حقايق الأمور يخيّل إليه الصدفة والعفوية والاتفاق من دون قانون تكويني حاكم وهي السنن الإلهية في خلقه ، والذي يستغرق في تدبر السنن الإلهية من دون إحاطة بها غورا يخيّل إليه الجمود وسلب الاختيار واليأس من رحمته فليس من مقصود وراءه تعالی ولا دونه ، إليه الرجعي والمنتهي </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20504_231459"/>
      <w:bookmarkStart w:id="155" w:name="pg20504_231459"/>
      <w:bookmarkEnd w:id="155"/>
    </w:p>
    <w:p>
      <w:pPr>
        <w:pStyle w:val="Heading3"/>
        <w:numPr>
          <w:ilvl w:val="2"/>
          <w:numId w:val="1"/>
        </w:numPr>
        <w:rPr/>
      </w:pPr>
      <w:bookmarkStart w:id="156" w:name="pg20504_231459"/>
      <w:bookmarkStart w:id="157" w:name="__RefHeading___Toc10047030_3381743652"/>
      <w:bookmarkStart w:id="158" w:name="_Toc48"/>
      <w:bookmarkEnd w:id="156"/>
      <w:bookmarkEnd w:id="157"/>
      <w:r>
        <w:rPr>
          <w:rtl w:val="true"/>
        </w:rPr>
        <w:t xml:space="preserve">القضاء والقدر </w:t>
      </w:r>
      <w:r>
        <w:rPr>
          <w:rtl w:val="true"/>
        </w:rPr>
        <w:t>:</w:t>
      </w:r>
      <w:bookmarkEnd w:id="158"/>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للإنسان الحرية في أن يختار أهدافه ، فلو كان هدفي أن أذهب للصلاة في المسجد الفلاني فإن الله قد قضي بأن هناك عددا من الطرق التي تؤدي إلی ذلك المسجد ، منها ما يوصل للمسجد في أسرع وقت وقد يكون أأمن ، ومنها ما هو طويل ومزدحم ويستهلك وقتا طويلا للوصول للمسجد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قدت سيارتي للمسجد من الطريق الطويل المزدحم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مني أو لأي 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يكون الله قد قدر أنني سأعمل حادثاً مروريا إن لم تكن قيادتي وقائية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هذا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حتمياً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 فإن العمل بالأسباب أو الدعاء أو الصدقة يكون له أثر مؤكد في دفع الحادث أو تخفيفه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القضاء والقدر بحر مظلم كما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بحث متشعّب معقد كثير الأقوال والنظريات ، إلا أن المعني أجمالاً يتكون من عدة نقاط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الأفعال من البشر عن قدرة وأختيار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قدرة الباري علی تلك القدرة الموهوبة للبشر وللمخلوق أقدر من قدرة المخلوق في تلك القدرة الموهوبة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الباري الأزلي بالأمور الكلية والجزئية بكافة تفاصيلها ومساراتها وأحوالها المتبدلة عند وقوعها وبعده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الباري تعالی لا يسلب قدرة الأختيار عن العبد بل إن علمه متعلق بالفعل الصادر عن العبد إختيار وعن قدرة وتمكن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حتم القضاء والقدر وإبرامه مع أن الحتم لا يعني إلجاء العبد علی الفعل وسلب إختياره وقدرته بحال ثمة لتبدل القضاء والقدر بحسب إختياره وقدرته هناك مجال لتبدل القضاء والقدر بحسب أختيار العبد كدفع الصدقة والدعاء والتوبة أو صلة الرحم أو إتيان حسنة وقد يكون العكس بقطع الرحم أو إتيان كبيرة أو معصية معينة فكل هذه الامور قد تبدل مجريات القضاء والقدر وإن كان كل ذلك داخل في دائرة علمه تعالی وغير خارج عنها كما هو في أم</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 لكنه تبدل في ألواح القضاء والقدر النازل وهو ما يسمي بالبداء الإلهي ولا يعني ذلك القول بعدم علمه تعالی قبل التبديل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أسرار القضاء والقدر والبداء هو بقاء المؤمن والعبد بين الخوف والرجاء وإبتعاده عن القنوط واليأس والأمل والاغترار والتسويف في العمل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قانون يسمي بقانون الأختيار ؟ </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الأختيار في أفعال البشر تقوم علی وجود القدرة والعلم لدي الانسان بإقدار من الباري تعالی فلا إجبار ولا إلجاء قهري منه تعالی للإنسان علی الفعل بل أفعاله تصدر عن إرادة بشرية وهو المقصود من لاجبر ولا تفويض وهو أن يكون الإنسان مفوضاً بالقدرة علی الفعل من دون أن ينقطع ذلك عن مشيئة وقدرة الباري تعالی </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20504_231463"/>
      <w:bookmarkStart w:id="160" w:name="pg20504_231463"/>
      <w:bookmarkEnd w:id="160"/>
    </w:p>
    <w:p>
      <w:pPr>
        <w:pStyle w:val="Heading3"/>
        <w:numPr>
          <w:ilvl w:val="2"/>
          <w:numId w:val="1"/>
        </w:numPr>
        <w:rPr/>
      </w:pPr>
      <w:bookmarkStart w:id="161" w:name="pg20504_231463"/>
      <w:bookmarkStart w:id="162" w:name="__RefHeading___Toc10047032_3381743652"/>
      <w:bookmarkStart w:id="163" w:name="_Toc49"/>
      <w:bookmarkEnd w:id="161"/>
      <w:bookmarkEnd w:id="162"/>
      <w:r>
        <w:rPr>
          <w:rtl w:val="true"/>
        </w:rPr>
        <w:t>عوالم الإنسان</w:t>
      </w:r>
      <w:bookmarkEnd w:id="163"/>
    </w:p>
    <w:p>
      <w:pPr>
        <w:pStyle w:val="Heading4"/>
        <w:numPr>
          <w:ilvl w:val="3"/>
          <w:numId w:val="1"/>
        </w:numPr>
        <w:rPr/>
      </w:pPr>
      <w:bookmarkStart w:id="164" w:name="__RefHeading___Toc10047034_3381743652"/>
      <w:bookmarkStart w:id="165" w:name="_Toc50"/>
      <w:bookmarkEnd w:id="164"/>
      <w:r>
        <w:rPr>
          <w:rtl w:val="true"/>
        </w:rPr>
        <w:t xml:space="preserve">عالم الأرواح </w:t>
      </w:r>
      <w:r>
        <w:rPr>
          <w:rtl w:val="true"/>
        </w:rPr>
        <w:t>:</w:t>
      </w:r>
      <w:bookmarkEnd w:id="165"/>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الذهن جزء منفصل من الجسد ؟ بمعني هل أن الفكر أو الذهن من خواص الجسد أو من خواص الروح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 والفكر من قوي الروح وله آليات بدنية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الروح مخلوقة قبل الجسد أم الجسد قبل الروح ؟ ما رأي المذهب ؟ و هل يختلف مع رأي الفلاسفة وعلماء الكلام ؟ و أن كان الجواب هو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 الكلام حول عالم الذر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الاحاديث الشريفة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خلق الارواح قبل الأجسام بألفي عام </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xml:space="preserve">، وقد ذهب إلی ذلك الفلاسفة الإشراقيين وذهب إلی ذلك الحكيم ملا صدرا ، لكن بتأويل من الملا صدرا وبتفسير وجود الارواح الجزئية في عالم العقول بوجود المعلول في كمال علته ، وأما عالم الذر فيشير اليه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عَلي أَنْفُسِهِمْ أَ لَسْتُ بِرَبِّكُمْ قالُوا بَلي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166" w:name="pg20504_231464"/>
    </w:p>
    <w:p>
      <w:pPr>
        <w:pStyle w:val="BookText"/>
        <w:rPr/>
      </w:pPr>
      <w:bookmarkEnd w:id="166"/>
      <w:r>
        <w:rPr>
          <w:rFonts w:ascii="IRNazanin" w:hAnsi="IRNazanin" w:eastAsia="IRNazanin"/>
          <w:color w:val="111111"/>
          <w:sz w:val="28"/>
          <w:sz w:val="28"/>
          <w:szCs w:val="28"/>
          <w:rtl w:val="true"/>
          <w:lang w:bidi="fa-IR"/>
        </w:rPr>
        <w:t xml:space="preserve">وهو لا يتوقف علی قبلية أحد القسمين لإنه يمكن أنطباقه علی نشأة الأجساد الحية بالروح و أن نطف بني آدم في صلب ظهر آدم بهندسة وراثة الجينات مثلاً أو غيرها من المحتملات والنظريات البيولوجية التي لم يحط بها الفلاسفة والبشر بعد بها وإنها لها نحو حياة حيوانية تودع فيها الفطرة التوحيدية </w:t>
      </w:r>
      <w:r>
        <w:rPr>
          <w:rFonts w:eastAsia="IRNazanin" w:cs="IRNazanin"/>
          <w:color w:val="111111"/>
          <w:sz w:val="28"/>
          <w:szCs w:val="28"/>
          <w:rtl w:val="true"/>
          <w:lang w:bidi="fa-IR"/>
        </w:rPr>
        <w:t>.</w:t>
      </w:r>
    </w:p>
    <w:p>
      <w:pPr>
        <w:pStyle w:val="Heading4"/>
        <w:numPr>
          <w:ilvl w:val="3"/>
          <w:numId w:val="1"/>
        </w:numPr>
        <w:rPr/>
      </w:pPr>
      <w:bookmarkStart w:id="167" w:name="__RefHeading___Toc10047036_3381743652"/>
      <w:bookmarkStart w:id="168" w:name="_Toc51"/>
      <w:bookmarkEnd w:id="167"/>
      <w:r>
        <w:rPr>
          <w:rtl w:val="true"/>
        </w:rPr>
        <w:t xml:space="preserve">معرفة النفس </w:t>
      </w:r>
      <w:r>
        <w:rPr>
          <w:rtl w:val="true"/>
        </w:rPr>
        <w:t>:</w:t>
      </w:r>
      <w:bookmarkEnd w:id="168"/>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ملامح أو علامات الرؤية الشاملة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متي يمكن للإنسان أن يقول أن لديه رؤية شاملة حول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Style w:val="FootnoteAnchor"/>
          <w:rtl w:val="true"/>
        </w:rPr>
        <w:footnoteReference w:id="435"/>
      </w:r>
      <w:r>
        <w:rPr>
          <w:rFonts w:ascii="Amiri" w:hAnsi="Amiri" w:eastAsia="Amiri" w:cs="Amiri"/>
          <w:color w:val="111111"/>
          <w:sz w:val="28"/>
          <w:sz w:val="28"/>
          <w:szCs w:val="28"/>
          <w:rtl w:val="true"/>
          <w:lang w:bidi="ar-SA"/>
        </w:rPr>
        <w:t xml:space="preserve">، أي أن ذكر الله يذكر بأحوال النفس كما ورد مستفيضاً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 ومعرفة النفس لا تتيسر إلا بتهذيب النفس وتزكيتها وتطهيرها من رذائل الاخلاق الذي هو الجهاد الأكبر كما في الحديث النبوي ثم تحليتها بالعلوم النافعة ، وباب أبواب رياضة النفس مراقبتها وهو المعبر عنه بالمحاسبة ولكن يقظه برج المراقبة في الإنسان يطلعه علی كثير من زوايا وبيوتات قوي النفس ، كما أن كثرة قراءة الكتب الأخلاقية يطلع الفرد علی كثير من الأمراض النفسانية وطريقة علاجها ، ولا سيما مراجعة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p>
    <w:p>
      <w:pPr>
        <w:pStyle w:val="BookText"/>
        <w:rPr/>
      </w:pPr>
      <w:r>
        <w:rPr>
          <w:rFonts w:ascii="Amiri" w:hAnsi="Amiri" w:eastAsia="Amiri" w:cs="Amiri"/>
          <w:color w:val="111111"/>
          <w:sz w:val="28"/>
          <w:sz w:val="28"/>
          <w:szCs w:val="28"/>
          <w:rtl w:val="true"/>
          <w:lang w:bidi="ar-SA"/>
        </w:rPr>
        <w:t xml:space="preserve">كتاب العشرة في كتاب الكافي وباب العشرة وجهاد النفس في كتاب الوسائل للحر العاملي وغيرها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بعد تقيّد الفرد بالحلال وتجنب الحرام والمعاصي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إن في النفس مفاتيح لكنوز كثيرة وطاقات وقدرات خارقة لا تظهر إلا بمخالفة الهوي والشهوة والغضب والرذائل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وَ قَدْ خابَ مَنْ دَسّاها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الحد الادني للكمال الانساني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الادني للكمال الإنساني أن يعرف أصول دينه بنحو الإجمال ويلتزم في عمله بالأحكام الشرعية في الفروع وينتهج في صفاته الآداب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العلامات التي يتعرف من خلالها الإنسان أنه خطي خطوة نحو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علامات الخطي نحوه تعالی هو أن يعرف الحق والحقايق في مسائل العقيدة أكثر فأكثر ، وفي جانب العمل يقلع عن السوء ويتلبس بالتقوي أكثر فأكثر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الروح والنفس البشرية ؟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والنفس قد يطلق ويستعمل كل منهما بمعني </w:t>
      </w:r>
    </w:p>
    <w:p>
      <w:pPr>
        <w:pStyle w:val="BookText"/>
        <w:rPr/>
      </w:pPr>
      <w:r>
        <w:rPr>
          <w:rFonts w:ascii="IRNazanin" w:hAnsi="IRNazanin" w:eastAsia="IRNazanin"/>
          <w:color w:val="111111"/>
          <w:sz w:val="28"/>
          <w:sz w:val="28"/>
          <w:szCs w:val="28"/>
          <w:rtl w:val="true"/>
          <w:lang w:bidi="fa-IR"/>
        </w:rPr>
        <w:t xml:space="preserve">وفي موضع الآخر وفي كثير من الموارد كما في الآيات والروايات يستعملان بمعني متغاير ، فالنفس تطلق علی القوي والغرائز النازلة في ذات الإنسان بينما الروح تطلق علی القوي العالية في ذاته ، كما أن النفس تطلق علی ذات الإنسان ما دامت متعلقة بالبدن بخلاف الروح فأنها أعم من فترة حياة البدن ومماته ، كما أن الروح تطلق علی الأرواح الكلية غير المتعلقة بالمادة والأبدان بخلاف النفس ، وإن كان الفلاسفة قد يمزجون في الأستعمال في هذا المقام ، كما أن النفس تبين الجانب التعلقي من ذات الإنسان بالبدن بخلاف الروح فإنها تبين جانب الأستقلال في تذوّت ذات الإنسان بعيداً عن البدن ، كما أن الروح تطلق علی المخلوق والمبدع من عالم الملكوت وعالم الأمر الذي يعبر عنه عند الفلاسفة بعالم العقل بخلاف النفس فإنها بلحاظ الجانب التعلقي بالبدن والمادة ، وبعبارة أخری أن الروح تبين جانب الهيمنة والسعة في الذات الملكوتية بخلاف النفس فإنها تبين جانب الضيق والجزئية في الذوات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القول بأن الناس فئتان ، فئة محبوبة من الناس  حتی لو لم تعمل خيراً وفئة غير محبوبة من الناس  حتی لو عملت جميع الأعمال الصالحة ؟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الإعتقاد الحق من أعظم الأعمال وبقية الفروع هي دونه في المرتبة ، والسبب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الإعتقاد لا محالة يجنّد صاحب الإعتقاد في السلوك العملي والسياسي والأجتماعي في تيار جماعة الحق والهدي وإن كان الفرد الذي يعتقد الحق قد يكون مرتكباً للمعاصي الفردية فيما بينه وبين باريه تعالی ولكنه يطيعه في أحب الأشياء له </w:t>
      </w:r>
      <w:r>
        <w:rPr>
          <w:rFonts w:eastAsia="IRNazanin" w:cs="IRNazanin"/>
          <w:color w:val="111111"/>
          <w:sz w:val="28"/>
          <w:szCs w:val="28"/>
          <w:rtl w:val="true"/>
          <w:lang w:bidi="fa-IR"/>
        </w:rPr>
        <w:t xml:space="preserve">. </w:t>
      </w:r>
      <w:bookmarkStart w:id="169" w:name="pg20504_231467"/>
    </w:p>
    <w:p>
      <w:pPr>
        <w:pStyle w:val="Heading4"/>
        <w:numPr>
          <w:ilvl w:val="3"/>
          <w:numId w:val="1"/>
        </w:numPr>
        <w:rPr/>
      </w:pPr>
      <w:bookmarkStart w:id="170" w:name="__RefHeading___Toc10047038_3381743652"/>
      <w:bookmarkStart w:id="171" w:name="_Toc52"/>
      <w:bookmarkEnd w:id="169"/>
      <w:bookmarkEnd w:id="170"/>
      <w:r>
        <w:rPr>
          <w:rtl w:val="true"/>
        </w:rPr>
        <w:t xml:space="preserve">عالم البرزخ </w:t>
      </w:r>
      <w:r>
        <w:rPr>
          <w:rtl w:val="true"/>
        </w:rPr>
        <w:t>:</w:t>
      </w:r>
      <w:bookmarkEnd w:id="171"/>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لوجود الملكين منكر ونكير ولم يكن هناك ملك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الملكان منكر ونكير سميا في روايات أخری مبشر وبشير ولعل تعددهما من قبيل تعدد الملكين الحافظين الرقيبين لصفحة الحسنات وصفحة السيئات ، أو لما في الروايات أن قلب المؤمن أي روحه بين أصبعين من أصابع الرحمن ، وفي روايات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لكل قلب أذنين علی أحدهما ملك يهديه وعلي الآخر شيطان يضله </w:t>
      </w:r>
      <w:r>
        <w:rPr>
          <w:rFonts w:eastAsia="IRNazanin" w:cs="IRNazanin"/>
          <w:color w:val="111111"/>
          <w:sz w:val="28"/>
          <w:szCs w:val="28"/>
          <w:rtl w:val="true"/>
          <w:lang w:bidi="fa-IR"/>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Style w:val="FootnoteAnchor"/>
          <w:rtl w:val="true"/>
        </w:rPr>
        <w:footnoteReference w:id="439"/>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التعدد لما في الإنسان نفسه من جهتي التعدد الخير والشر وتعدد نمطي قواه النفسية ، ولما في مظاهر الكون أيضاً من آيات الجمال كالجنة وآيات الجلال كالنار و الله سبحانه العالم بحقايق الأمور </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0047040_3381743652"/>
      <w:bookmarkStart w:id="173" w:name="_Toc53"/>
      <w:bookmarkEnd w:id="172"/>
      <w:r>
        <w:rPr>
          <w:rtl w:val="true"/>
        </w:rPr>
        <w:t xml:space="preserve">خلق الإنسان </w:t>
      </w:r>
      <w:r>
        <w:rPr>
          <w:rtl w:val="true"/>
        </w:rPr>
        <w:t>:</w:t>
      </w:r>
      <w:bookmarkEnd w:id="17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أن الله تبارك أسمه لا ينتفع بعبادة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الغاية الحقيقية من خلق الإنسان غير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 الْإِنْسَ </w:t>
      </w:r>
    </w:p>
    <w:p>
      <w:pPr>
        <w:pStyle w:val="BookText"/>
        <w:rPr/>
      </w:pPr>
      <w:r>
        <w:rPr>
          <w:rFonts w:ascii="Amiri" w:hAnsi="Amiri" w:eastAsia="Amiri" w:cs="Amiri"/>
          <w:color w:val="111111"/>
          <w:sz w:val="28"/>
          <w:sz w:val="28"/>
          <w:szCs w:val="28"/>
          <w:rtl w:val="true"/>
          <w:lang w:bidi="ar-SA"/>
        </w:rPr>
        <w:t xml:space="preserve">إِلاّ لِيَعْبُدُونِ </w:t>
      </w:r>
      <w:r>
        <w:rPr>
          <w:rStyle w:val="FootnoteAnchor"/>
          <w:rtl w:val="true"/>
        </w:rPr>
        <w:footnoteReference w:id="4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الباري لا يفعل لغاية يطلبها ويستكمل وينتفع بها إذ هو غني عن ان يفتقر إلی نفسه فكيف يفتقر إلی مخلوقه لكن أفعال الباري تعالی حيث إنها حكيمة علی وفق الحكمة فلها غايات تعود إلی نفع المخلوق نفسه فغاية كمال الجن والإنس هو عبادة الباري تعالی والوصول إلی الخضوع التام والإنقياد والتسليم الموجب للقرب الإلهي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حيث أن من صفات كمال الباري وأسمائه الحسني الأول والآخر فهو المبدأ وهو المعاد وهو غاية كل شيء فبخلقه تعالی للمخلوقات تظهر وتتجلي أسمائه وآيات عظمته وصفاته ويتبين أنه الحق سبحانه وهو محقق الحقايق مبدأها ومعادها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تختلف غاية خلق الله للإنسان لبشر و آخر ولجماعة وأخری والغاية هنا هي لماذا خلقنا المطلوب منا والذي لأجله وجدنا في هذا العالم إن كانت الغاية واحدة وهي لعبادة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تحمله من عمق وكمال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يقال مثلاً ان الله خلق جماعة يعبدونه فتنطبق عليهم أن غاية خلقهم عبادته لكن الله خلق ايضاً في المقابل جماعة أخری ، وهو يعلم قبل خلقهم إنهم لم ولن يعبدوه هنا لا يمكن القول بأن غاية خلقهم هي عبادة الله لأن الله يعلم انهم لم ولن يعبدوه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علمه ليس إجبار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فالله خلق جماعة كافرة وهو يعلم قبل خلقها إنها كافرة فكيف نقول بإنه </w:t>
      </w:r>
    </w:p>
    <w:p>
      <w:pPr>
        <w:pStyle w:val="BookText"/>
        <w:rPr/>
      </w:pPr>
      <w:r>
        <w:rPr>
          <w:rFonts w:ascii="Amiri" w:hAnsi="Amiri" w:eastAsia="Amiri" w:cs="Amiri"/>
          <w:color w:val="111111"/>
          <w:sz w:val="28"/>
          <w:sz w:val="28"/>
          <w:szCs w:val="28"/>
          <w:rtl w:val="true"/>
          <w:lang w:bidi="ar-SA"/>
        </w:rPr>
        <w:t xml:space="preserve">جل جلاله خلقهم لغاية واحدة وهي عبادته ، وإنها لا تختلف عن غاية خلقه للمؤمنين ولعباده ؟ فغاية خلقهم لا يمكن إن تكون مماثلة لغاية خلق الجماعة الأولي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هذا الأمر صحيح و هل فعلاً غاية الخلق تختلف ؟ وما هي هذه الغايات وكيف نعرفها بأنواعها ؟ وإن كان خطأ فكيف يرد علی هذه الشبهة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غاية خلقنا وما مدي إرتباطها بحديث الكساء وأحاديث متعددة تفيد بأن الكون كله خلق لمحمد وآل محمد ، وإنه لولا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 الأكوان ولما خلقنا ؟ و هل يمكن القول أن غاية خلق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خلقوا قبل كل خلق هي نفسها غاية خلق جميع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العباد أيضاً بأنواع ودرجات إيمانهم غاية خلقهم تختلف ؟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الغاية من خلق المؤمنين والكافرين واحدة وهي العبادة له تعالی التي فسرت بالمعرفة به تعالی ، وهي أعلي درجات العبادة لأن المعرفة تعني التسليم والإنقياد وهو جوهرة وروح العبادة والطاعة ، غاية الأمر أن الحكمة والغاية في خلق الكافرين كإبليس و يزيد وفرعون ونمرود هو أبتلاء وإمتحان المؤمنين ، وهذه الغاية متوسطة أي تمهد وتتوسط لتحقيق الغاية النهائية وهي العبادة لكن التي يتوفق إليها المؤمنين فخلق الكافرين يصب في تحقيق عبادة المؤمنين التي لا تتم إلا بالإمتحان والإفتتان </w:t>
      </w:r>
      <w:r>
        <w:rPr>
          <w:rFonts w:eastAsia="IRNazanin" w:cs="IRNazanin"/>
          <w:color w:val="111111"/>
          <w:sz w:val="28"/>
          <w:szCs w:val="28"/>
          <w:rtl w:val="true"/>
          <w:lang w:bidi="fa-IR"/>
        </w:rPr>
        <w:t xml:space="preserve">. </w:t>
      </w:r>
      <w:bookmarkStart w:id="174" w:name="pg20504_231470"/>
    </w:p>
    <w:p>
      <w:pPr>
        <w:pStyle w:val="BookText"/>
        <w:rPr/>
      </w:pPr>
      <w:bookmarkEnd w:id="174"/>
      <w:r>
        <w:rPr>
          <w:rFonts w:ascii="IRNazanin" w:hAnsi="IRNazanin" w:eastAsia="IRNazanin"/>
          <w:color w:val="111111"/>
          <w:sz w:val="28"/>
          <w:sz w:val="28"/>
          <w:szCs w:val="28"/>
          <w:rtl w:val="true"/>
          <w:lang w:bidi="fa-IR"/>
        </w:rPr>
        <w:t xml:space="preserve">وكذلك الحال في خلق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الغاية هي عبادة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معرفتهم بالرب تعالی ، لكن عبادة النبي و أهل بيته حيث أنها قمة وأعلي درجات العبادة ، والعبادة الكاملة إنما تتحقق منهم كان خلق الكون كله بما فيه من أرض وسماوات وبشر مؤمنين وكافرين يصب ويسير في ذلك الهدف النهائي وهو العبادة الكاملة الكبري </w:t>
      </w:r>
      <w:r>
        <w:rPr>
          <w:rFonts w:eastAsia="IRNazanin" w:cs="IRNazanin"/>
          <w:color w:val="111111"/>
          <w:sz w:val="28"/>
          <w:szCs w:val="28"/>
          <w:rtl w:val="true"/>
          <w:lang w:bidi="fa-IR"/>
        </w:rPr>
        <w:t>.</w:t>
      </w:r>
    </w:p>
    <w:p>
      <w:pPr>
        <w:pStyle w:val="Heading4"/>
        <w:numPr>
          <w:ilvl w:val="3"/>
          <w:numId w:val="1"/>
        </w:numPr>
        <w:rPr/>
      </w:pPr>
      <w:bookmarkStart w:id="175" w:name="__RefHeading___Toc10047042_3381743652"/>
      <w:bookmarkStart w:id="176" w:name="_Toc54"/>
      <w:bookmarkEnd w:id="175"/>
      <w:r>
        <w:rPr>
          <w:rtl w:val="true"/>
        </w:rPr>
        <w:t xml:space="preserve">أمراض روحية </w:t>
      </w:r>
      <w:r>
        <w:rPr>
          <w:rtl w:val="true"/>
        </w:rPr>
        <w:t>:</w:t>
      </w:r>
      <w:bookmarkEnd w:id="176"/>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شاب في الرابعة والعشرين من العمر و أعاني في كثير من الأوقات من لحظات الضعف و أحاول التغلب علی تلك اللحظات ولكني في بعض الأحوال أنجر لها و أكثر ما أخاف من أن يتلبسني ذلك المرض الخبيث الغفلة فما هو الحل ؟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عجب في طروّ الضعف علی الإنسان فقد خلق الإنسان من الضعف كما في الكتاب المجيد وكذلك الهلع والجزع ونحوها ، إلا أن اللازم علی المؤمن التحلي والتمسك بالصبر والإستقامة بقدر الإستطاعة ، و أن يعاجل نفسه بالتوبة والإنابة كلما حصل له الزلل أو الخطيئة ، ويجب أن لا يقنط من رحمة الله تعالی فإنه لا ييأس من رحمة الله إلا القوم الكافرون ، كما يجب أن لا يغتر بحلم الله وإمهاله فيتمادي في المعصية والطغيان ، فإن حالة الخوف من الزلل والرجاء للعفو والمغفرة هي صراط التكامل للطبيعة الإنسانية ، ومن أكبر الغفلات والزلاّت هو اليأس من رحمة الباري ومغفرته وتصوير الشيطان أن التوبة لا جدوي فيها وأنها مع </w:t>
      </w:r>
    </w:p>
    <w:p>
      <w:pPr>
        <w:pStyle w:val="BookText"/>
        <w:rPr/>
      </w:pPr>
      <w:r>
        <w:rPr>
          <w:rFonts w:ascii="IRNazanin" w:hAnsi="IRNazanin" w:eastAsia="IRNazanin"/>
          <w:color w:val="111111"/>
          <w:sz w:val="28"/>
          <w:sz w:val="28"/>
          <w:szCs w:val="28"/>
          <w:rtl w:val="true"/>
          <w:lang w:bidi="fa-IR"/>
        </w:rPr>
        <w:t xml:space="preserve">تكرار الخطيئة بمثابة اللعب والاستهزاء بمقام الباري تعالی ، والحال أن معاودة الخطيئة هي اللعب والاستهزاء ، لا الرجوع والتوبة إلی الباري تعالی مهما بلغت كرّات الخطيئة فاللازم عدم سدّ باب التوبة والإنابة فإنه من أبلغ صفات الأنبياء أنهم توابون أوّابون و أن لم يكن ذلك منهم عن ارتكاب معصية ، ثم أنه لابد من الإلتفات إلی أن تكامل المؤمن لا يحصل دفعة بل بالتدريج كما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علی إن الدين متين فأوغل فيه برفق ولا تبغض إلی نفسك عبادة ربك إن المنبت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ظهراً أبقي ولا أرضاً قطع فأعمل عمل من يرجوا أن يموت هرماً وأحذر حذر</w:t>
      </w:r>
    </w:p>
    <w:p>
      <w:pPr>
        <w:pStyle w:val="BookText"/>
        <w:rPr/>
      </w:pPr>
      <w:r>
        <w:rPr>
          <w:rFonts w:ascii="Amiri" w:hAnsi="Amiri" w:eastAsia="Amiri" w:cs="Amiri"/>
          <w:color w:val="111111"/>
          <w:sz w:val="28"/>
          <w:sz w:val="28"/>
          <w:szCs w:val="28"/>
          <w:rtl w:val="true"/>
          <w:lang w:bidi="ar-SA"/>
        </w:rPr>
        <w:t xml:space="preserve">من يتخوف أن يموت غداً </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طريق التكامل طويل والمسرّع بحدّة لا يبقي دابة البدن وقواه ولا يطوي ذلك الطريق ، فالرفق في تربية الإنسان لنفسه أمر ضروري لبلوغ الغايات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معالجة الوسواس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علما أني من عشاق الكمال وقد أتعبني كثيراً رغم محاولتي في بعض الأحيان التخلص منه ولكن دون جدوي تذكر  حتی أنه في بعض الأحيان أبتسم وأضحك نتيجة حديث النفس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يفيد في معالجة الوسواس عدة أمور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البدنية من الحدث كالدوام علی الوضوء والنظافة التامة من إزالة شعر الإبطين والعانة والأوساخ وكذا نظافة المكان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قراءة المعوذتين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الدوام علی النوافل اليومية بما فيها صلاة الليل ونوافل الظهرين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تمركز الخاطر ويفيد في ذلك الاشتغال ببعض العلوم كالرياضيات والهندسة ، والمنطق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الجانب الجدلي لدي القوة العاقلة ويفيد في ذلك علم المنطق وعلم الكلام ولو بنحو الاطلاع الثقافي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النفس ويفيد في ذلك كثرة قراءة كتب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ترفيع مستوي المعرفة ويفيد في ذلك كثرة التدبر والتلاوة للقرآن الكريم وقراءة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المعارف ، ككتاب أصول الكافي وتوحيد الصدوق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في معالجته أيضاً كثرة التسبيح والحمد والتكبير والحوقلة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وأيضاً كتابة سورة الناس علی إناء في ليلة الرابع عشر من الشهر القمري ثم ضع فيه ماءاً واشرب منه وتوضأ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يوسوس لي إبليس اللعين بكيفية الحياة الخالدة بعد الموت فكيف أوقف التفكير في ذلك و ما هي الإجابة ؟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الوسوسة في المعارف والاعتقادات يمكن جعلها </w:t>
      </w:r>
    </w:p>
    <w:p>
      <w:pPr>
        <w:pStyle w:val="BookText"/>
        <w:rPr/>
      </w:pPr>
      <w:r>
        <w:rPr>
          <w:rFonts w:ascii="IRNazanin" w:hAnsi="IRNazanin" w:eastAsia="IRNazanin"/>
          <w:color w:val="111111"/>
          <w:sz w:val="28"/>
          <w:sz w:val="28"/>
          <w:szCs w:val="28"/>
          <w:rtl w:val="true"/>
          <w:lang w:bidi="fa-IR"/>
        </w:rPr>
        <w:t xml:space="preserve">ايجابية ويمكن جعلها سلبية ، فالنمط الإيجابي أن تكون سبباً للبحث والتتبع أكثر فأكثر في الأدلة والبحوث العقائدية والمعرفة الدينية فإن ذلك سوف يعمق المعرفة ويوسع دائرتها ، وأما النمط السلبي منها فهو المكوث والتوقف في جو الشك وعدم الفحص وترك التتبع في الأدلة والكتب ، وبالتالي المشي علی مسلك الشك والبناء علی التشكيك ومن ثم الانتقال إلی مرحلة الرفض والإنكار وإتخاذ عقائد ضالة منحرفة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طلاب العلوم الدينية وقد ألتحقت بهذا المجال بعدما أنتهيت من الدراسة الجامعية وأصبحت مدرسة مع كوني مدرسة وأمتلك الجرأة الكافية لطرح موضوع أو أي شيء آخر إلا أنني بعدما التحقت بهذه الدروس أحس بإني قد أفتقدت الجرأة ، و حتی سؤال للأستاذ لا أستطيع ولا أعرف السبب ، هل بإن سؤالي لا يكون في وجه المولي فأختار الصمت وإذا حاولت وأتغلب علی هذا الأمر ينتابني نوع من الهزة في الصوت والنفضة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أتمني لو تفيدوننا في هذه المشكلة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الروايات أن الحياء حجاب عن العلم أو سدٌ مانع عنه لأنه يصد عن السؤال ، والسؤال طريق العلم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خزائن مفتاحها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مما يورث الجرأة والسؤال الجدية في الدراسة وتقوية الحصيلة العلمية فهي كفيلة بذلك ولو عبر التحضير وتكرار قراءة الكتاب والمصادر ونحو ذلك </w:t>
      </w:r>
      <w:r>
        <w:rPr>
          <w:rFonts w:eastAsia="Amiri" w:cs="Amiri" w:ascii="Amiri" w:hAnsi="Amiri"/>
          <w:color w:val="111111"/>
          <w:sz w:val="28"/>
          <w:szCs w:val="28"/>
          <w:rtl w:val="true"/>
          <w:lang w:bidi="ar-SA"/>
        </w:rPr>
        <w:t xml:space="preserve">. </w:t>
      </w:r>
      <w:bookmarkStart w:id="177" w:name="pg20504_231474"/>
    </w:p>
    <w:p>
      <w:pPr>
        <w:pStyle w:val="Heading4"/>
        <w:numPr>
          <w:ilvl w:val="3"/>
          <w:numId w:val="1"/>
        </w:numPr>
        <w:rPr/>
      </w:pPr>
      <w:bookmarkStart w:id="178" w:name="__RefHeading___Toc10047044_3381743652"/>
      <w:bookmarkStart w:id="179" w:name="_Toc55"/>
      <w:bookmarkEnd w:id="177"/>
      <w:bookmarkEnd w:id="178"/>
      <w:r>
        <w:rPr>
          <w:rtl w:val="true"/>
        </w:rPr>
        <w:t xml:space="preserve">عالم القيامة </w:t>
      </w:r>
      <w:r>
        <w:rPr>
          <w:rtl w:val="true"/>
        </w:rPr>
        <w:t>:</w:t>
      </w:r>
      <w:bookmarkEnd w:id="179"/>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اشراط الساعة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لها في الكتاب والسنة عدة أشراط وعلامات منها خروج الدابة التي تكلم الناس وتضرب الناس بالميسم فتسم المؤمن بالإيمان علی جبينه والمنافق بالنفاق والكافر بالكفر ، وقد ورد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الدابة هي أمير المؤمنين عندما يخرج في عصر الرجعة قبل القيامة الكبري ، ومنها خروج يأجوج ومأجوج ، ومنها طلوع الشمس من المغرب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أشتعال النار التي تسوق الناس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الدجال </w:t>
      </w:r>
      <w:r>
        <w:rPr>
          <w:rFonts w:eastAsia="IRNazanin" w:cs="IRNazanin"/>
          <w:color w:val="111111"/>
          <w:sz w:val="28"/>
          <w:szCs w:val="28"/>
          <w:rtl w:val="true"/>
          <w:lang w:bidi="fa-IR"/>
        </w:rPr>
        <w:t>.</w:t>
      </w:r>
    </w:p>
    <w:p>
      <w:pPr>
        <w:pStyle w:val="Heading4"/>
        <w:numPr>
          <w:ilvl w:val="3"/>
          <w:numId w:val="1"/>
        </w:numPr>
        <w:rPr/>
      </w:pPr>
      <w:bookmarkStart w:id="180" w:name="__RefHeading___Toc10047046_3381743652"/>
      <w:bookmarkStart w:id="181" w:name="_Toc56"/>
      <w:bookmarkEnd w:id="180"/>
      <w:r>
        <w:rPr>
          <w:rtl w:val="true"/>
        </w:rPr>
        <w:t xml:space="preserve">الكون والقيامة </w:t>
      </w:r>
      <w:r>
        <w:rPr>
          <w:rtl w:val="true"/>
        </w:rPr>
        <w:t>:</w:t>
      </w:r>
      <w:bookmarkEnd w:id="181"/>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الكون بأسره الذي لا حدود له ولا مقياس و خلق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لهم مقام ومرتبة عند الله من قبل خلق الكون كما في حديث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العباد إثباتا لربوبيته وجعلهم في الأرض ليعبدوه ويشكروه علی كل نعمة أنعمها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هناك أكوان أخری يعيش عليها خلق غيرنا يختبرهم مثلنا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يوجد يوم قيامة غير الذي يحصل علينا في الأرض أو الكون الذي حولنا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آيات القرآن المجيد وأحاديث النبي وآله </w:t>
      </w:r>
      <w:bookmarkStart w:id="182" w:name="pg20504_231475"/>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العديد من العوالم فبحسب الآيات الذي وصف القرآن والعرش بالعظيم والكريم والمجيد والكرسي والثري والسموات السبع والأرضين والماء والذي عبر عنه في الروايات أيضاً بالمائية والهمزة مقلوبة الهاء ، النور ،</w:t>
      </w:r>
    </w:p>
    <w:p>
      <w:pPr>
        <w:pStyle w:val="BookText"/>
        <w:rPr/>
      </w:pPr>
      <w:r>
        <w:rPr>
          <w:rFonts w:ascii="IRNazanin" w:hAnsi="IRNazanin" w:eastAsia="IRNazanin"/>
          <w:color w:val="111111"/>
          <w:sz w:val="28"/>
          <w:sz w:val="28"/>
          <w:szCs w:val="28"/>
          <w:rtl w:val="true"/>
          <w:lang w:bidi="fa-IR"/>
        </w:rPr>
        <w:t xml:space="preserve">الذرّ ، والشيئية ويعبر عنها في الروايات بالمشيّة ، البرزخ ، الأصلاب ، الأرحام ، الطين والطينة ، سدرة المنتهي ، الجنة وأقسام الجنات ، النار وأقسامها وعالم الأمر والخلق ، وغيرها من التفاصيل مما هو مذكور في الآيات والروايات وما هذا الكون المحسوس بأرضه وكواكبه وفضائه ونجومه ومجّراته إلا عالم كون السماء الأولي الدنيا بمقتضي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زَيَّنَّا السَّماءَ الدُّنْيا بِمَصابِيحَ وَ جَعَلْناها رُجُوماً لِلشَّياطِينِ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قبل آدمكم ألف ألف آدم وفي بعض آخر أن في هذه الكواكب إبراهيم و موسي كموساكم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هذه العناوين مبسوط في علوم المعارف من التفسير والحديث والكلام والفلسفة وغيرها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0047048_3381743652"/>
      <w:bookmarkStart w:id="184" w:name="_Toc57"/>
      <w:bookmarkEnd w:id="183"/>
      <w:r>
        <w:rPr>
          <w:rtl w:val="true"/>
        </w:rPr>
        <w:t xml:space="preserve">كل واردها </w:t>
      </w:r>
      <w:r>
        <w:rPr>
          <w:rtl w:val="true"/>
        </w:rPr>
        <w:t>:</w:t>
      </w:r>
      <w:bookmarkEnd w:id="184"/>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عَلي رَبِّكَ حَتْماً مَقْضِيًّا </w:t>
      </w:r>
      <w:r>
        <w:rPr>
          <w:rStyle w:val="FootnoteAnchor"/>
          <w:rtl w:val="true"/>
        </w:rPr>
        <w:footnoteReference w:id="444"/>
      </w:r>
      <w:r>
        <w:rPr>
          <w:rFonts w:ascii="Amiri" w:hAnsi="Amiri" w:eastAsia="Amiri" w:cs="Amiri"/>
          <w:color w:val="111111"/>
          <w:sz w:val="28"/>
          <w:sz w:val="28"/>
          <w:szCs w:val="28"/>
          <w:rtl w:val="true"/>
          <w:lang w:bidi="ar-SA"/>
        </w:rPr>
        <w:t xml:space="preserve">، هل هذه الآية تشمل الأنبياء والأئمة ؟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سأل هذا السؤال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85" w:name="pg20504_231476"/>
    </w:p>
    <w:p>
      <w:pPr>
        <w:pStyle w:val="BookText"/>
        <w:rPr/>
      </w:pPr>
      <w:bookmarkEnd w:id="1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جزناها وهي خامدة </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والظاهر إرادة النشأة الدنيوية لأنه موطن الإمتحان حيث فيها الغرائز والشهوات والفتن التي ركبت في خلقة الإنسان وكما ورد في الحديث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حفت النار بالشهوات </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 أي أن باطن الشهوات والغرائز هي جهنم في النشأة الأخري ، حيث أن باطن الأعمال يتجسم بصور الأحوال الأخروية كما دلت عليه الآيات والروايات كما في قوله تعالی في آكل مال 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يَأْكُلُونَ فِي بُطُونِهِمْ ناراً </w:t>
      </w:r>
      <w:r>
        <w:rPr>
          <w:rStyle w:val="FootnoteAnchor"/>
          <w:rtl w:val="true"/>
        </w:rPr>
        <w:footnoteReference w:id="447"/>
      </w:r>
      <w:r>
        <w:rPr>
          <w:rFonts w:ascii="Amiri" w:hAnsi="Amiri" w:eastAsia="Amiri" w:cs="Amiri"/>
          <w:color w:val="111111"/>
          <w:sz w:val="28"/>
          <w:sz w:val="28"/>
          <w:szCs w:val="28"/>
          <w:rtl w:val="true"/>
          <w:lang w:bidi="ar-SA"/>
        </w:rPr>
        <w:t xml:space="preserve">، ويشير إلی تلك الحقيقة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فَكَشَفْنا عَنْكَ غِطاءَكَ فَبَصَرُكَ الْيَوْمَ حَدِيدٌ </w:t>
      </w:r>
      <w:r>
        <w:rPr>
          <w:rStyle w:val="FootnoteAnchor"/>
          <w:rtl w:val="true"/>
        </w:rPr>
        <w:footnoteReference w:id="448"/>
      </w:r>
      <w:r>
        <w:rPr>
          <w:rFonts w:ascii="IRNazanin" w:hAnsi="IRNazanin" w:eastAsia="IRNazanin"/>
          <w:color w:val="111111"/>
          <w:sz w:val="28"/>
          <w:sz w:val="28"/>
          <w:szCs w:val="28"/>
          <w:rtl w:val="true"/>
          <w:lang w:bidi="fa-IR"/>
        </w:rPr>
        <w:t xml:space="preserve">، فالظاهر من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مِنْكُمْ إِلاّ وارِدُها كانَ عَلي رَبِّكَ حَتْماً مَقْضِيًّا ، و الله العالم بحقايق القرآن هو إرادة إمتحان النشأة الدنيوية التي باطنها هي النار وباطن الدنيا هو الصراط علی النار فمن فشل في الإمتحان سقط في نار الشهوات وللغضب والمعاصي والنار الحقيقية ومن نجح فاز وربما مرّ علی الصراط كالبرق ، ومراد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وهي خامدة أي نار شهواتهم وغضبهم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خامدة غير هائجة ومستشيطة كما في سائر الناس </w:t>
      </w:r>
      <w:r>
        <w:rPr>
          <w:rFonts w:eastAsia="IRNazanin" w:cs="IRNazanin"/>
          <w:color w:val="111111"/>
          <w:sz w:val="28"/>
          <w:szCs w:val="28"/>
          <w:rtl w:val="true"/>
          <w:lang w:bidi="fa-IR"/>
        </w:rPr>
        <w:t>.</w:t>
      </w:r>
    </w:p>
    <w:p>
      <w:pPr>
        <w:pStyle w:val="Heading4"/>
        <w:numPr>
          <w:ilvl w:val="3"/>
          <w:numId w:val="1"/>
        </w:numPr>
        <w:rPr/>
      </w:pPr>
      <w:bookmarkStart w:id="186" w:name="__RefHeading___Toc10047050_3381743652"/>
      <w:bookmarkStart w:id="187" w:name="_Toc58"/>
      <w:bookmarkEnd w:id="186"/>
      <w:r>
        <w:rPr>
          <w:rtl w:val="true"/>
        </w:rPr>
        <w:t xml:space="preserve">الرياضة الشرعية </w:t>
      </w:r>
      <w:r>
        <w:rPr>
          <w:rtl w:val="true"/>
        </w:rPr>
        <w:t>:</w:t>
      </w:r>
      <w:bookmarkEnd w:id="18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الرياضة الشرعية عند المرتاضين وكيف أستطيع ممارستها الرجاء توضيح بعض الرياضات الشرعية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الرياضة الشرعية عرّفت في لسان الكتاب والسنة بالتقوي والتزكية والورع وهو إتيان الواجبات وترك المحرمات ، وهناك درجة أخری وهي الإلتزام بالمندوبات وترك المكروهات الشرعية ، وهناك درجة ثالثة وهي التحلي بالصفات الفاضلة وقلع صفات الرذيلة ، وتولي أولياء الله تعالی وحججه والتبري من أعدائهم ، وعلي كل تقدير ، فإن الالتزام بالنوافل لاسيما صلاة الليل والتهجد في السحر والإستغفار والتعقيبات بعد الفرائض وكذلك نوافل الظهرين التي أطلق عليها صلاة الأوابين ، ودوام التوجه بالقلب في الصلاة فإن للمصلي من صلاته ما أقبل قلبه كما في الروايات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ودوام مراقبة النفس والإلتفات إلی كيفية صدور الإرادة من النفس ، فإن دوام الإلتفات إلی النفس باب عظيم يولد ملكة الهيمنة والقدرة علی ترويض قوي النفس الحيوانية ، كما أن دوام قراءة الكتب الأخلاقية وبالأخص الروايات الأخلاقية يورث البصيرة النافذة لتشخيص أمراض النفس ودواءها ، كما أن الإحاطة الشاملة بالأحكام الشرعية ضرورية وبالغة الأهمية إذ بمعرفة الأحكام يتعرف الإنسان علی مواطن رضا الله تعالی عن مواطن غضبه فلا يتخبط عشوائياً تابعاً هوي النفس وتسويلات الشيطان باسم الرياضة والتهذيب فلا يقع في فخ وحبائل الإنحراف ، كما أن حسن من يعاشره ويصادقه المرء له بالغ التأثير في أخلاقه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أن جملة العبادات المندوبة أبواب لترويض النفس وكذلك الآداب الدينية ولكل عبادة وأدب نكهة خاصة تؤثر في تزكية النفس </w:t>
      </w:r>
      <w:r>
        <w:rPr>
          <w:rFonts w:eastAsia="Amiri" w:cs="Amiri" w:ascii="Amiri" w:hAnsi="Amiri"/>
          <w:color w:val="111111"/>
          <w:sz w:val="28"/>
          <w:szCs w:val="28"/>
          <w:rtl w:val="true"/>
          <w:lang w:bidi="ar-SA"/>
        </w:rPr>
        <w:t xml:space="preserve">. </w:t>
      </w:r>
      <w:bookmarkStart w:id="188" w:name="pg20504_231478"/>
    </w:p>
    <w:p>
      <w:pPr>
        <w:pStyle w:val="BookText"/>
        <w:rPr/>
      </w:pPr>
      <w:bookmarkEnd w:id="188"/>
      <w:r>
        <w:rPr>
          <w:rFonts w:ascii="IRNazanin" w:hAnsi="IRNazanin" w:eastAsia="IRNazanin"/>
          <w:color w:val="111111"/>
          <w:sz w:val="28"/>
          <w:sz w:val="28"/>
          <w:szCs w:val="28"/>
          <w:rtl w:val="true"/>
          <w:lang w:bidi="fa-IR"/>
        </w:rPr>
        <w:t xml:space="preserve">ولا تخفي تأثير المعرفة بالله تعالی وبأصول الدين المعرفة الوسيعة المبسوطة تأثيرها في توليد الصفات الحسنة الجميلة في النفس الإنسانية </w:t>
      </w:r>
      <w:r>
        <w:rPr>
          <w:rFonts w:eastAsia="IRNazanin" w:cs="IRNazanin"/>
          <w:color w:val="111111"/>
          <w:sz w:val="28"/>
          <w:szCs w:val="28"/>
          <w:rtl w:val="true"/>
          <w:lang w:bidi="fa-IR"/>
        </w:rPr>
        <w:t>.</w:t>
      </w:r>
    </w:p>
    <w:p>
      <w:pPr>
        <w:pStyle w:val="Heading4"/>
        <w:numPr>
          <w:ilvl w:val="3"/>
          <w:numId w:val="1"/>
        </w:numPr>
        <w:rPr/>
      </w:pPr>
      <w:bookmarkStart w:id="189" w:name="__RefHeading___Toc10047052_3381743652"/>
      <w:bookmarkStart w:id="190" w:name="_Toc59"/>
      <w:bookmarkEnd w:id="189"/>
      <w:r>
        <w:rPr>
          <w:rtl w:val="true"/>
        </w:rPr>
        <w:t xml:space="preserve">التكفير عن الذنب </w:t>
      </w:r>
      <w:r>
        <w:rPr>
          <w:rtl w:val="true"/>
        </w:rPr>
        <w:t>:</w:t>
      </w:r>
      <w:bookmarkEnd w:id="190"/>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يبتلي الله الإنسان بمرض ليكفر عن ذنوب مستقبلية لعلمه تعالی بوقوعها التكفير عن الذنب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عن الذنب ، إنما يكون بعد وقوعه لا قبله ، نعم قد يكون من ألطاف الله تعالی الخفية الحيلولة بين العبد وبين وقوعه في الذنب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قَتَلْتَ نَفْساً زَكِيَّةً بِغَيْرِ نَفْسٍ لَقَدْ جِئْتَ شَيْئاً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لَكَ إِنَّكَ لَنْ تَسْتَطِيعَ مَعِيَ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شَيْ‌ءٍ بَعْدَها فَلا تُصاحِبْنِي قَدْ بَلَغْتَ مِنْ لَدُنِّي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حَتّي إِذا أَتَيا أَهْلَ قَرْيَةٍ اسْتَطْعَما أَهْلَها فَأَبَوْا أَنْ يُضَيِّفُوهُما فَوَجَدا فِيها جِداراً يُرِيدُ أَنْ يَنْقَضَّ فَأَقامَهُ قالَ لَوْ شِئْتَ لاَتَّخَذْتَ عَلَيْهِ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 بَيْنِكَ سَأُنَبِّئُكَ بِتَأْوِيلِ ما لَمْ تَسْتَطِعْ عَلَيْهِ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فَكانَ أَبَواهُ مُؤْمِنَيْنِ فَخَشِينا أَنْ يُرْهِقَهُما طُغْياناً وَ كُفْراً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0047054_3381743652"/>
      <w:bookmarkStart w:id="192" w:name="_Toc60"/>
      <w:bookmarkEnd w:id="191"/>
      <w:r>
        <w:rPr>
          <w:rtl w:val="true"/>
        </w:rPr>
        <w:t xml:space="preserve">الخلود في النار </w:t>
      </w:r>
      <w:r>
        <w:rPr>
          <w:rtl w:val="true"/>
        </w:rPr>
        <w:t>:</w:t>
      </w:r>
      <w:bookmarkEnd w:id="19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هناك أدلة قاطعة علی أن الكافر مخلد في النار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يخفي أن الكافر ينقسم إلی أقسام فمنه القاصر كأطفالهم والبله والسُذّج ونحوهم ومنه المقصر ، والمقصّر منه المعاند والجاحد ومنه اللاأبالي المتسيب ونحوه ومنه الشاك والمرتاب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القاصر فقد ورد عن أئمة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يمتحن في الآخرة فإن أطاع الباري نجا وفاز وإن عصي دخل النار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قد ورد في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المخلد في النار هو المعاند والجاحد كما في دعاء كميل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فباليقين أقطع لولا ما حكمت به من تعذيب جاحديك وقضيت به من إخلاد معانديك لجعلت النار كلها برداً و سلاماً وما كان لأحد فيها مقراً ولا مقاماً لكنك تقدست أسماؤك أقسمت أن تملأها من الكافرين من الجنة والناس أجمعين و أن تخلد فيها المعاندين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ظاهر آيات الوعيد بالخلود فإنها في أصحاب العناد واللجاج والجحود والتعمد والإصرار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الذنوب الكبيرة التي تستلزم الخلود في النار ؟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الكليني بسند صحيح عن السيد عبد العظيم بن عبد الله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المدفون بمدينة الري جنوب طهران وله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حدثني أبو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وجلس تلا هذه الآية </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يَجْتَنِبُونَ كَبائِرَ الْإِثْمِ وَ الْفَواحِشَ </w:t>
      </w:r>
      <w:r>
        <w:rPr>
          <w:rStyle w:val="FootnoteAnchor"/>
          <w:rtl w:val="true"/>
        </w:rPr>
        <w:footnoteReference w:id="452"/>
      </w:r>
      <w:r>
        <w:rPr>
          <w:rFonts w:ascii="Amiri" w:hAnsi="Amiri" w:eastAsia="Amiri" w:cs="Amiri"/>
          <w:color w:val="111111"/>
          <w:sz w:val="28"/>
          <w:sz w:val="28"/>
          <w:szCs w:val="28"/>
          <w:rtl w:val="true"/>
          <w:lang w:bidi="ar-SA"/>
        </w:rPr>
        <w:t xml:space="preserve">، ثم أمسك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أعرف الكبائر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عمرو أكبر الكبائر الإشراك بالله ،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يُشْرِكْ بِاللّهِ فَقَدْ حَرَّمَ اللّهُ عَلَيْهِ الْجَنَّةَ </w:t>
      </w:r>
      <w:r>
        <w:rPr>
          <w:rStyle w:val="FootnoteAnchor"/>
          <w:rtl w:val="true"/>
        </w:rPr>
        <w:footnoteReference w:id="453"/>
      </w:r>
      <w:r>
        <w:rPr>
          <w:rFonts w:ascii="Amiri" w:hAnsi="Amiri" w:eastAsia="Amiri" w:cs="Amiri"/>
          <w:color w:val="111111"/>
          <w:sz w:val="28"/>
          <w:sz w:val="28"/>
          <w:szCs w:val="28"/>
          <w:rtl w:val="true"/>
          <w:lang w:bidi="ar-SA"/>
        </w:rPr>
        <w:t xml:space="preserve">، وبعده ألياس من روح الله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يَيْأَسُ مِنْ رَوْحِ اللّهِ إِلاَّ الْقَوْمُ الْكافِرُونَ </w:t>
      </w:r>
      <w:r>
        <w:rPr>
          <w:rStyle w:val="FootnoteAnchor"/>
          <w:rtl w:val="true"/>
        </w:rPr>
        <w:footnoteReference w:id="454"/>
      </w:r>
      <w:r>
        <w:rPr>
          <w:rFonts w:ascii="Amiri" w:hAnsi="Amiri" w:eastAsia="Amiri" w:cs="Amiri"/>
          <w:color w:val="111111"/>
          <w:sz w:val="28"/>
          <w:sz w:val="28"/>
          <w:szCs w:val="28"/>
          <w:rtl w:val="true"/>
          <w:lang w:bidi="ar-SA"/>
        </w:rPr>
        <w:t xml:space="preserve">، ثم الأمن من مكر الله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إِلاَّ الْقَوْمُ الْخاسِرُونَ </w:t>
      </w:r>
      <w:r>
        <w:rPr>
          <w:rStyle w:val="FootnoteAnchor"/>
          <w:rtl w:val="true"/>
        </w:rPr>
        <w:footnoteReference w:id="455"/>
      </w:r>
      <w:r>
        <w:rPr>
          <w:rFonts w:ascii="Amiri" w:hAnsi="Amiri" w:eastAsia="Amiri" w:cs="Amiri"/>
          <w:color w:val="111111"/>
          <w:sz w:val="28"/>
          <w:sz w:val="28"/>
          <w:szCs w:val="28"/>
          <w:rtl w:val="true"/>
          <w:lang w:bidi="ar-SA"/>
        </w:rPr>
        <w:t xml:space="preserve">، ومنها عقوق الوالدين لأن الله سبحانه جعل العاق جباراً شقياً ، وقتل النفس التي حرّم الله إلا بالحق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فَجَزاؤُهُ جَهَنَّمُ خالِداً فِيها </w:t>
      </w:r>
      <w:r>
        <w:rPr>
          <w:rStyle w:val="FootnoteAnchor"/>
          <w:rtl w:val="true"/>
        </w:rPr>
        <w:footnoteReference w:id="456"/>
      </w:r>
      <w:r>
        <w:rPr>
          <w:rFonts w:ascii="Amiri" w:hAnsi="Amiri" w:eastAsia="Amiri" w:cs="Amiri"/>
          <w:color w:val="111111"/>
          <w:sz w:val="28"/>
          <w:sz w:val="28"/>
          <w:szCs w:val="28"/>
          <w:rtl w:val="true"/>
          <w:lang w:bidi="ar-SA"/>
        </w:rPr>
        <w:t xml:space="preserve">، إلی آخر الآية وقذف المحصنة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فِي الدُّنْيا وَ الْآخِرَةِ وَ لَهُمْ عَذابٌ عَظِيمٌ </w:t>
      </w:r>
      <w:r>
        <w:rPr>
          <w:rStyle w:val="FootnoteAnchor"/>
          <w:rtl w:val="true"/>
        </w:rPr>
        <w:footnoteReference w:id="457"/>
      </w:r>
      <w:r>
        <w:rPr>
          <w:rFonts w:ascii="Amiri" w:hAnsi="Amiri" w:eastAsia="Amiri" w:cs="Amiri"/>
          <w:color w:val="111111"/>
          <w:sz w:val="28"/>
          <w:sz w:val="28"/>
          <w:szCs w:val="28"/>
          <w:rtl w:val="true"/>
          <w:lang w:bidi="ar-SA"/>
        </w:rPr>
        <w:t xml:space="preserve">، وأكل مال اليتيم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يَأْكُلُونَ فِي بُطُونِهِمْ ناراً وَ سَيَصْلَوْنَ سَعِيراً </w:t>
      </w:r>
      <w:r>
        <w:rPr>
          <w:rStyle w:val="FootnoteAnchor"/>
          <w:rtl w:val="true"/>
        </w:rPr>
        <w:footnoteReference w:id="458"/>
      </w:r>
      <w:r>
        <w:rPr>
          <w:rFonts w:ascii="Amiri" w:hAnsi="Amiri" w:eastAsia="Amiri" w:cs="Amiri"/>
          <w:color w:val="111111"/>
          <w:sz w:val="28"/>
          <w:sz w:val="28"/>
          <w:szCs w:val="28"/>
          <w:rtl w:val="true"/>
          <w:lang w:bidi="ar-SA"/>
        </w:rPr>
        <w:t xml:space="preserve">، والفرار من الزحف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إِلي فِئَةٍ فَقَدْ باءَ بِغَضَبٍ مِنَ اللّهِ وَ مَأْواهُ جَهَنَّمُ وَ بِئْسَ الْمَصِيرُ </w:t>
      </w:r>
      <w:r>
        <w:rPr>
          <w:rStyle w:val="FootnoteAnchor"/>
          <w:rtl w:val="true"/>
        </w:rPr>
        <w:footnoteReference w:id="459"/>
      </w:r>
      <w:r>
        <w:rPr>
          <w:rFonts w:ascii="Amiri" w:hAnsi="Amiri" w:eastAsia="Amiri" w:cs="Amiri"/>
          <w:color w:val="111111"/>
          <w:sz w:val="28"/>
          <w:sz w:val="28"/>
          <w:szCs w:val="28"/>
          <w:rtl w:val="true"/>
          <w:lang w:bidi="ar-SA"/>
        </w:rPr>
        <w:t xml:space="preserve">، وآكل الربا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Style w:val="FootnoteAnchor"/>
          <w:rtl w:val="true"/>
        </w:rPr>
        <w:footnoteReference w:id="460"/>
      </w:r>
      <w:r>
        <w:rPr>
          <w:rFonts w:ascii="Amiri" w:hAnsi="Amiri" w:eastAsia="Amiri" w:cs="Amiri"/>
          <w:color w:val="111111"/>
          <w:sz w:val="28"/>
          <w:sz w:val="28"/>
          <w:szCs w:val="28"/>
          <w:rtl w:val="true"/>
          <w:lang w:bidi="ar-SA"/>
        </w:rPr>
        <w:t xml:space="preserve">، والسحر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فِي الْآخِرَةِ مِنْ خَلاقٍ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يَفْعَلْ ذلِكَ يَلْقَ أَثاماً، يُضاعَفْ لَهُ الْعَذابُ يَوْمَ الْقِيامَةِ وَ يَخْلُدْ فِيهِ مُهاناً </w:t>
      </w:r>
      <w:r>
        <w:rPr>
          <w:rStyle w:val="FootnoteAnchor"/>
          <w:rtl w:val="true"/>
        </w:rPr>
        <w:footnoteReference w:id="462"/>
      </w:r>
      <w:r>
        <w:rPr>
          <w:rFonts w:ascii="Amiri" w:hAnsi="Amiri" w:eastAsia="Amiri" w:cs="Amiri"/>
          <w:color w:val="111111"/>
          <w:sz w:val="28"/>
          <w:sz w:val="28"/>
          <w:szCs w:val="28"/>
          <w:rtl w:val="true"/>
          <w:lang w:bidi="ar-SA"/>
        </w:rPr>
        <w:t xml:space="preserve">، واليمين الغموس الفاجرة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w:t>
      </w:r>
      <w:r>
        <w:rPr>
          <w:rStyle w:val="FootnoteAnchor"/>
          <w:rtl w:val="true"/>
        </w:rPr>
        <w:footnoteReference w:id="463"/>
      </w:r>
      <w:r>
        <w:rPr>
          <w:rFonts w:ascii="Amiri" w:hAnsi="Amiri" w:eastAsia="Amiri" w:cs="Amiri"/>
          <w:color w:val="111111"/>
          <w:sz w:val="28"/>
          <w:sz w:val="28"/>
          <w:szCs w:val="28"/>
          <w:rtl w:val="true"/>
          <w:lang w:bidi="ar-SA"/>
        </w:rPr>
        <w:t xml:space="preserve">، والغلول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يَغْلُلْ يَأْتِ بِما غَلَّ يَوْمَ الْقِيامَةِ </w:t>
      </w:r>
      <w:r>
        <w:rPr>
          <w:rStyle w:val="FootnoteAnchor"/>
          <w:rtl w:val="true"/>
        </w:rPr>
        <w:footnoteReference w:id="464"/>
      </w:r>
      <w:r>
        <w:rPr>
          <w:rFonts w:ascii="Amiri" w:hAnsi="Amiri" w:eastAsia="Amiri" w:cs="Amiri"/>
          <w:color w:val="111111"/>
          <w:sz w:val="28"/>
          <w:sz w:val="28"/>
          <w:szCs w:val="28"/>
          <w:rtl w:val="true"/>
          <w:lang w:bidi="ar-SA"/>
        </w:rPr>
        <w:t xml:space="preserve">، ومنع الزكاة المفروضة 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فَتُكْوي بِها جِباهُهُمْ وَ جُنُوبُهُمْ وَ ظُهُورُهُمْ </w:t>
      </w:r>
      <w:r>
        <w:rPr>
          <w:rStyle w:val="FootnoteAnchor"/>
          <w:rtl w:val="true"/>
        </w:rPr>
        <w:footnoteReference w:id="465"/>
      </w:r>
      <w:r>
        <w:rPr>
          <w:rFonts w:ascii="Amiri" w:hAnsi="Amiri" w:eastAsia="Amiri" w:cs="Amiri"/>
          <w:color w:val="111111"/>
          <w:sz w:val="28"/>
          <w:sz w:val="28"/>
          <w:szCs w:val="28"/>
          <w:rtl w:val="true"/>
          <w:lang w:bidi="ar-SA"/>
        </w:rPr>
        <w:t xml:space="preserve">، وشهادة الزور وكتمان الشهادة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يَكْتُمْها فَإِنَّهُ آثِمٌ قَلْبُهُ </w:t>
      </w:r>
      <w:r>
        <w:rPr>
          <w:rStyle w:val="FootnoteAnchor"/>
          <w:rtl w:val="true"/>
        </w:rPr>
        <w:footnoteReference w:id="466"/>
      </w:r>
      <w:r>
        <w:rPr>
          <w:rFonts w:ascii="Amiri" w:hAnsi="Amiri" w:eastAsia="Amiri" w:cs="Amiri"/>
          <w:color w:val="111111"/>
          <w:sz w:val="28"/>
          <w:sz w:val="28"/>
          <w:szCs w:val="28"/>
          <w:rtl w:val="true"/>
          <w:lang w:bidi="ar-SA"/>
        </w:rPr>
        <w:t xml:space="preserve">، وشرب الخمر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عنها كما نهي عن عبادة الأوثان وترك الصلاة متعمداً أو شيئاً مما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ترك الصلاة متعمداً فقد برئ من ذمة الله ورسوله ، ونقض العهد وقطيعة الرحم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اللَّعْنَةُ وَ لَهُمْ سُوءُ الدّارِ </w:t>
      </w:r>
      <w:r>
        <w:rPr>
          <w:rStyle w:val="FootnoteAnchor"/>
          <w:rtl w:val="true"/>
        </w:rPr>
        <w:footnoteReference w:id="46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bookmarkStart w:id="193" w:name="pg20504_231482"/>
    </w:p>
    <w:p>
      <w:pPr>
        <w:pStyle w:val="BookText"/>
        <w:rPr/>
      </w:pPr>
      <w:bookmarkEnd w:id="193"/>
      <w:r>
        <w:rPr>
          <w:rFonts w:ascii="Amiri" w:hAnsi="Amiri" w:eastAsia="Amiri" w:cs="Amiri"/>
          <w:color w:val="111111"/>
          <w:sz w:val="28"/>
          <w:sz w:val="28"/>
          <w:szCs w:val="28"/>
          <w:rtl w:val="true"/>
          <w:lang w:bidi="ar-SA"/>
        </w:rPr>
        <w:t>فخرج عمرو وله صراخ من بكائه وهو يقول هلك من قال برأيه ونازعكم في الفضل</w:t>
      </w:r>
    </w:p>
    <w:p>
      <w:pPr>
        <w:pStyle w:val="BookText"/>
        <w:rPr/>
      </w:pPr>
      <w:r>
        <w:rPr>
          <w:rFonts w:ascii="IRNazanin" w:hAnsi="IRNazanin" w:eastAsia="IRNazanin"/>
          <w:color w:val="111111"/>
          <w:sz w:val="28"/>
          <w:sz w:val="28"/>
          <w:szCs w:val="28"/>
          <w:rtl w:val="true"/>
          <w:lang w:bidi="fa-IR"/>
        </w:rPr>
        <w:t xml:space="preserve">والعلم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الصدوق أيضاً بسنده إلی عبد العظيم بن عبد الله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وعلل الشرائع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4"/>
        <w:numPr>
          <w:ilvl w:val="3"/>
          <w:numId w:val="1"/>
        </w:numPr>
        <w:rPr/>
      </w:pPr>
      <w:bookmarkStart w:id="194" w:name="__RefHeading___Toc10047056_3381743652"/>
      <w:bookmarkStart w:id="195" w:name="_Toc61"/>
      <w:bookmarkEnd w:id="194"/>
      <w:r>
        <w:rPr>
          <w:rtl w:val="true"/>
        </w:rPr>
        <w:t xml:space="preserve">سكان الأرض </w:t>
      </w:r>
      <w:r>
        <w:rPr>
          <w:rtl w:val="true"/>
        </w:rPr>
        <w:t>:</w:t>
      </w:r>
      <w:bookmarkEnd w:id="195"/>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 أن الأرض قبل خلق البشر كانت مسكونة من قبل الشياطين ؟ إذاً هل نعتبر الشياطين هم الديناصورات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هناك روايات أو أدلة بشأن تلك المخلوقات العظيمة التي قال فيها العلم الحديث أنها موجودة قبل وجود البشر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الروايات أن الأرض كانت مسكونة من الجن و كانوا قد أفسدوا فيها كثيراً فأبعدهم الباري تعالی عن سكناها إلی الهواء والأطراف وقد ورد في بعض الروايات أيضاً أنها مسكونة من النسناس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سورة التكوير إشارة إلی حشر الوحوش في يوم القيامة </w:t>
      </w:r>
      <w:r>
        <w:rPr>
          <w:rFonts w:eastAsia="IRNazanin" w:cs="IRNazanin"/>
          <w:color w:val="111111"/>
          <w:sz w:val="28"/>
          <w:szCs w:val="28"/>
          <w:rtl w:val="true"/>
          <w:lang w:bidi="fa-IR"/>
        </w:rPr>
        <w:t>.</w:t>
      </w:r>
    </w:p>
    <w:p>
      <w:pPr>
        <w:pStyle w:val="Heading4"/>
        <w:numPr>
          <w:ilvl w:val="3"/>
          <w:numId w:val="1"/>
        </w:numPr>
        <w:rPr/>
      </w:pPr>
      <w:bookmarkStart w:id="196" w:name="__RefHeading___Toc10047058_3381743652"/>
      <w:bookmarkStart w:id="197" w:name="_Toc62"/>
      <w:bookmarkEnd w:id="196"/>
      <w:r>
        <w:rPr>
          <w:rtl w:val="true"/>
        </w:rPr>
        <w:t xml:space="preserve">أبليس </w:t>
      </w:r>
      <w:r>
        <w:rPr>
          <w:rtl w:val="true"/>
        </w:rPr>
        <w:t>(</w:t>
      </w:r>
      <w:r>
        <w:rPr>
          <w:rtl w:val="true"/>
        </w:rPr>
        <w:t>لعنه الله</w:t>
      </w:r>
      <w:r>
        <w:rPr>
          <w:rtl w:val="true"/>
        </w:rPr>
        <w:t>) :</w:t>
      </w:r>
      <w:bookmarkEnd w:id="19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إِلي يَوْمِ يُبْعَثُونَ </w:t>
      </w:r>
      <w:r>
        <w:rPr>
          <w:rStyle w:val="FootnoteAnchor"/>
          <w:rtl w:val="true"/>
        </w:rPr>
        <w:footnoteReference w:id="4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فكان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إِلي يَوْمِ الْوَقْتِ الْمَعْلُومِ </w:t>
      </w:r>
      <w:r>
        <w:rPr>
          <w:rStyle w:val="FootnoteAnchor"/>
          <w:rtl w:val="true"/>
        </w:rPr>
        <w:footnoteReference w:id="470"/>
      </w:r>
      <w:r>
        <w:rPr>
          <w:rFonts w:ascii="IRNazanin" w:hAnsi="IRNazanin" w:eastAsia="IRNazanin"/>
          <w:color w:val="111111"/>
          <w:sz w:val="28"/>
          <w:sz w:val="28"/>
          <w:szCs w:val="28"/>
          <w:rtl w:val="true"/>
          <w:lang w:bidi="fa-IR"/>
        </w:rPr>
        <w:t xml:space="preserve">، فلماذا كان الطلب إلی يوم يبعثون والجواب إلی يوم الوقت المعلوم ، فهل هناك فرق بين التوقيتين؟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هناك فرق بين يوم يبعثون و يوم الوقت المعلوم ، كما يدل عليه ظاهر الآية وما ورد من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يوم البعث هو يوم القيامة ومغايرة اللفظين تقتضي تقدّم يوم الوقت المعلوم علی يوم القيامة لأن ساعة نفخ الصور صعق من في السماوات ومن في الأرض ويموت كل كائن ذي روح ، مضافاً إلی أن الوقت والزمان هو في النشأة الدنيوية، فاليوم الذي أُقّت لأبليس هو يوم موقت لأمر معلوم مشهود حافل بأمر ما، كما يفيده دلالة لفظه المعرّف باللام والموصوف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المعلوم، وفي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أيام رجعتهم إلی الدنيا مرة اخري قبل يوم القيامة ، يوم رجوع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دار الدنيا فيقتل فيها إبليس بحربة من النور وهو تأويل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نَكَصَ عَلي عَقِبَيْهِ وَ قالَ إِنِّي بَرِيءٌ مِنْكُمْ إِنِّي أَري ما لا تَرَوْنَ إِنِّي أَخافُ اللّهَ </w:t>
      </w:r>
      <w:r>
        <w:rPr>
          <w:rStyle w:val="FootnoteAnchor"/>
          <w:rtl w:val="true"/>
        </w:rPr>
        <w:footnoteReference w:id="471"/>
      </w:r>
      <w:r>
        <w:rPr>
          <w:rFonts w:ascii="Amiri" w:hAnsi="Amiri" w:eastAsia="Amiri" w:cs="Amiri"/>
          <w:color w:val="111111"/>
          <w:sz w:val="28"/>
          <w:sz w:val="28"/>
          <w:szCs w:val="28"/>
          <w:rtl w:val="true"/>
          <w:lang w:bidi="ar-SA"/>
        </w:rPr>
        <w:t xml:space="preserve">، وهو قول ابليس لجنوده عندما يترآي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بحربة من نور يطعنه بها فيقتله وهو تأويل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فَرَضَ عَلَيْكَ الْقُرْآنَ لَرادُّكَ إِلي مَعادٍ </w:t>
      </w:r>
      <w:r>
        <w:rPr>
          <w:rStyle w:val="FootnoteAnchor"/>
          <w:rtl w:val="true"/>
        </w:rPr>
        <w:footnoteReference w:id="472"/>
      </w:r>
      <w:r>
        <w:rPr>
          <w:rFonts w:ascii="Amiri" w:hAnsi="Amiri" w:eastAsia="Amiri" w:cs="Amiri"/>
          <w:color w:val="111111"/>
          <w:sz w:val="28"/>
          <w:sz w:val="28"/>
          <w:szCs w:val="28"/>
          <w:rtl w:val="true"/>
          <w:lang w:bidi="ar-SA"/>
        </w:rPr>
        <w:t xml:space="preserve">، أي الرجوع للدنيا </w:t>
      </w:r>
      <w:r>
        <w:rPr>
          <w:rFonts w:eastAsia="Amiri" w:cs="Amiri" w:ascii="Amiri" w:hAnsi="Amiri"/>
          <w:color w:val="111111"/>
          <w:sz w:val="28"/>
          <w:szCs w:val="28"/>
          <w:rtl w:val="true"/>
          <w:lang w:bidi="ar-SA"/>
        </w:rPr>
        <w:t xml:space="preserve">. </w:t>
      </w:r>
      <w:bookmarkStart w:id="198" w:name="pg20504_231484"/>
    </w:p>
    <w:p>
      <w:pPr>
        <w:pStyle w:val="Heading4"/>
        <w:numPr>
          <w:ilvl w:val="3"/>
          <w:numId w:val="1"/>
        </w:numPr>
        <w:rPr/>
      </w:pPr>
      <w:bookmarkStart w:id="199" w:name="__RefHeading___Toc10047060_3381743652"/>
      <w:bookmarkStart w:id="200" w:name="_Toc63"/>
      <w:bookmarkEnd w:id="198"/>
      <w:bookmarkEnd w:id="199"/>
      <w:r>
        <w:rPr>
          <w:rtl w:val="true"/>
        </w:rPr>
        <w:t xml:space="preserve">اللعنة والملعونون </w:t>
      </w:r>
      <w:r>
        <w:rPr>
          <w:rtl w:val="true"/>
        </w:rPr>
        <w:t>:</w:t>
      </w:r>
      <w:bookmarkEnd w:id="200"/>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اللعنة رحمة في حق الملعون في حديث المتشبهين والمتشبهات ؟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اللعنة ليست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الرحمة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الملعون بل نقمة وطرد عن الرحمة الخاصة ، نعم العقاب والجزاء عموماً رحمة في عموم نظام الخلقة وتكامله ، فلولا النذير بالعذاب ولولا وجود جهنم ، لما حصل الرادع لدي كثير من الخلق ولما حصل العدل بالاقتصاص من الظالم للمظلوم وغير ذلك من الحكم ، بل هو في حق المعذّب تطهير وتصفية فيما كان من الناجين في مآل الأمر بل المخلّد أيضاً لأن العذاب يطوعه خضوعاً لكن بنحو قهري لا أختياري </w:t>
      </w:r>
      <w:r>
        <w:rPr>
          <w:rFonts w:eastAsia="Amiri" w:cs="Amiri" w:ascii="Amiri" w:hAnsi="Amiri"/>
          <w:color w:val="111111"/>
          <w:sz w:val="28"/>
          <w:szCs w:val="28"/>
          <w:rtl w:val="true"/>
          <w:lang w:bidi="ar-SA"/>
        </w:rPr>
        <w:t xml:space="preserve">. </w:t>
      </w:r>
      <w:bookmarkStart w:id="201" w:name="pg20504_231485"/>
    </w:p>
    <w:p>
      <w:pPr>
        <w:pStyle w:val="Heading3"/>
        <w:numPr>
          <w:ilvl w:val="2"/>
          <w:numId w:val="1"/>
        </w:numPr>
        <w:rPr/>
      </w:pPr>
      <w:bookmarkStart w:id="202" w:name="__RefHeading___Toc10047062_3381743652"/>
      <w:bookmarkStart w:id="203" w:name="_Toc64"/>
      <w:bookmarkEnd w:id="201"/>
      <w:bookmarkEnd w:id="202"/>
      <w:r>
        <w:rPr>
          <w:rtl w:val="true"/>
        </w:rPr>
        <w:t>الفقه</w:t>
      </w:r>
      <w:bookmarkEnd w:id="203"/>
    </w:p>
    <w:p>
      <w:pPr>
        <w:pStyle w:val="Heading4"/>
        <w:numPr>
          <w:ilvl w:val="3"/>
          <w:numId w:val="1"/>
        </w:numPr>
        <w:rPr/>
      </w:pPr>
      <w:bookmarkStart w:id="204" w:name="__RefHeading___Toc10047064_3381743652"/>
      <w:bookmarkStart w:id="205" w:name="_Toc65"/>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نستفيد من معرفة الأحكام الشرعية المذكورة في القرآن والمختصة ببني إسرائيل ؟ مثلا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الَّذِينَ هادُوا حَرَّمْنا كُلَّ ذِي ظُفُرٍ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من إختصاصات المجتهد والفقيه إلا أن ضابطة ذلك اجمالاً هو أن التعبير تارة يظهر منه تخصيص الحكم بهم عقوبة أو نحو ذلك وتارة يذكر كمضرب مثل لسنة الله تعالی وتشريعه الذي لا يتبدل كقوله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كَتَبْنا عَلي بَنِي إِسْرائِيلَ أَنَّهُ مَنْ قَتَلَ نَفْساً بِغَيْرِ نَفْسٍ</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وَ كَتَبْنا عَلَيْهِمْ فِيها أَنَّ النَّفْسَ بِالنَّفْسِ</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علة جواز الربا بين الوالد والولد والزوج والزوجة ؟ </w:t>
      </w:r>
      <w:r>
        <w:rPr>
          <w:rFonts w:eastAsia="Amiri" w:cs="Amiri" w:ascii="Amiri" w:hAnsi="Amiri"/>
          <w:color w:val="111111"/>
          <w:sz w:val="28"/>
          <w:szCs w:val="28"/>
          <w:rtl w:val="true"/>
          <w:lang w:bidi="ar-SA"/>
        </w:rPr>
        <w:t xml:space="preserve">. </w:t>
      </w:r>
      <w:bookmarkStart w:id="206" w:name="pg20504_231486"/>
    </w:p>
    <w:p>
      <w:pPr>
        <w:pStyle w:val="BookText"/>
        <w:rPr/>
      </w:pPr>
      <w:bookmarkEnd w:id="206"/>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يعلم أولاً أنا لسنا نصل إلی كل فلسفات أحكام الله تعالی وعلل التشريع وإن دين الله لا يصاب بالعقول فالتعبد ناموس قائم ، غاية الأمر قد يظهر وترد بيانات من الشارع ، ولعل علة عدم التحريم في الموردين هو كون المال يبقي في حوزة ودائرة الأسرة لا سيما و أن التكافل لازم بين أعضاء الأسرة فلن يذهب المال بعيداً ولا يعدّ تلفاً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كل الفقهاء أبواب تنتهي إلی الإسلام فلماذا يقيد التقليد بالمجتهد الأعلم الجامع للشرائط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التقليد بالأعلم الجامع الشرائط للأدلة النقلية والعقلية ولكن هذا لا يعني حسر أدوار بقية الفقهاء إذ قد يختلف تشخيص الأعلم لدي المكلفين وأهل الخبرة ، مع قيام بقية الفقهاء بأدوار لم يتصدي إليها الأعلم سواء</w:t>
      </w:r>
    </w:p>
    <w:p>
      <w:pPr>
        <w:pStyle w:val="BookText"/>
        <w:rPr/>
      </w:pPr>
      <w:r>
        <w:rPr>
          <w:rFonts w:ascii="Amiri" w:hAnsi="Amiri" w:eastAsia="Amiri" w:cs="Amiri"/>
          <w:color w:val="111111"/>
          <w:sz w:val="28"/>
          <w:sz w:val="28"/>
          <w:szCs w:val="28"/>
          <w:rtl w:val="true"/>
          <w:lang w:bidi="ar-SA"/>
        </w:rPr>
        <w:t xml:space="preserve">الفتيا من بعض المسائل كما لو أحتاط ، أو غير الفتيا كالقضاء وغير ذلك من الإرشاد والتعليم وتربية المجتمع فنظام نيابة الفقيه عن أدوار المعصوم ليس حصرياً بواحد هو الأعلم في الأدلة </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0047066_3381743652"/>
      <w:bookmarkStart w:id="208" w:name="_Toc66"/>
      <w:bookmarkEnd w:id="207"/>
      <w:r>
        <w:rPr>
          <w:rtl w:val="true"/>
        </w:rPr>
        <w:t xml:space="preserve">صلاة الجماعة </w:t>
      </w:r>
      <w:r>
        <w:rPr>
          <w:rtl w:val="true"/>
        </w:rPr>
        <w:t>:</w:t>
      </w:r>
      <w:bookmarkEnd w:id="20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حديث حول فضل صلاة الجماعة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حول ما همَّ به الرسول بإحراق منزل رجل لم يأتِ لصلاة الجماعة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وبمناقشة ذلك مع </w:t>
      </w:r>
    </w:p>
    <w:p>
      <w:pPr>
        <w:pStyle w:val="BookText"/>
        <w:rPr/>
      </w:pPr>
      <w:r>
        <w:rPr>
          <w:rFonts w:ascii="Amiri" w:hAnsi="Amiri" w:eastAsia="Amiri" w:cs="Amiri"/>
          <w:color w:val="111111"/>
          <w:sz w:val="28"/>
          <w:sz w:val="28"/>
          <w:szCs w:val="28"/>
          <w:rtl w:val="true"/>
          <w:lang w:bidi="ar-SA"/>
        </w:rPr>
        <w:t xml:space="preserve">عدد من المؤمنين أستغربوا الحديث ومنافاته للغلظة الشديدة بالحرق و أن هذا لا يصدر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وطالبوا مني مصدر الحديث و أن يكون موثقاً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رواه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وهو صحيح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نعم للعلماء تفسيراً لهذه الرواية وهو أن أولئك القوم الذين كانوا يتخلفون عن صلاة الجماعة كانوا من فئة المنافقين ، كالذين بنوا مسجداً ضراراً للتفريق بين المؤمنين وارصاداً لمن حارب الله ورسوله فأمر تعالی بأن لا يقيم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فيه ثم أمر بهدمه وإحراقه ، فكانت توطئة المنافقين علی أصعدة متعددة و بغيتهم أن لا تقام أركان الدين فكان عدم حضورهم صلاة الجماعة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بقصد إيجاد التسيب في إقامة الصلاة ولئلا يجتمع المسلمون إلی 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وهدايته وتعاليمه القدسية فيتم تضعيف موقف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سيما و أن إقامة صلاة الجماعة هي في أول عهد الإسلام وغصنه يانع طريّ لم يستحكم ، فالتهاون مدعاة لزعزعة ركن الصلاة ، والناس لما تتربي علی أركان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ذهب جماعة من الفقهاء إلی الأحتياط في لزوم الصلاة جماعة لظهور هذه الروايات </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كل تقدير فالغلظة ليس مطلقاً مذمومة فقد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w:t>
      </w:r>
      <w:r>
        <w:rPr>
          <w:rStyle w:val="FootnoteAnchor"/>
          <w:rtl w:val="true"/>
        </w:rPr>
        <w:footnoteReference w:id="477"/>
      </w:r>
      <w:r>
        <w:rPr>
          <w:rFonts w:ascii="Amiri" w:hAnsi="Amiri" w:eastAsia="Amiri" w:cs="Amiri"/>
          <w:color w:val="111111"/>
          <w:sz w:val="28"/>
          <w:sz w:val="28"/>
          <w:szCs w:val="28"/>
          <w:rtl w:val="true"/>
          <w:lang w:bidi="ar-SA"/>
        </w:rPr>
        <w:t xml:space="preserve">،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بالغلظة مع المنافقين بل قد أمر بذلك مرة أخری في سورة التحريم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مِنَ الْكُفّارِ وَ لْيَجِدُوا فِيكُمْ غِلْظَةً </w:t>
      </w:r>
      <w:r>
        <w:rPr>
          <w:rStyle w:val="FootnoteAnchor"/>
          <w:rtl w:val="true"/>
        </w:rPr>
        <w:footnoteReference w:id="478"/>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عَلَي الْكُفّارِ رُحَماءُ بَيْنَهُمْ </w:t>
      </w:r>
      <w:r>
        <w:rPr>
          <w:rStyle w:val="FootnoteAnchor"/>
          <w:rtl w:val="true"/>
        </w:rPr>
        <w:footnoteReference w:id="479"/>
      </w:r>
      <w:r>
        <w:rPr>
          <w:rFonts w:ascii="Amiri" w:hAnsi="Amiri" w:eastAsia="Amiri" w:cs="Amiri"/>
          <w:color w:val="111111"/>
          <w:sz w:val="28"/>
          <w:sz w:val="28"/>
          <w:szCs w:val="28"/>
          <w:rtl w:val="true"/>
          <w:lang w:bidi="ar-SA"/>
        </w:rPr>
        <w:t xml:space="preserve">، نعم الغلظة لها موقعها واللين والرأفة لها موقعها ، لا أفراط ولا تفريط ولكل موازين وموارد فلا يتخلي عن أخلاقية قوانين الدين الحنيف كما قد تخلي عن أخلاقية قوانين الجهاد في كثير ما سمي بالفتوحات في ما بعد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أستخدم إسلوب الغلظة والشدة ضد المؤمنين في الحوادث التي وقعت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تعالی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أَشِحَّةً عَلَيْكُمْ فَإِذا جاءَ الْخَوْفُ رَأَيْتَهُمْ يَنْظُرُونَ إِلَيْكَ تَدُورُ أَعْيُنُهُمْ كَالَّذِي يُغْشي عَلَيْهِ مِنَ الْمَوْتِ فَإِذا ذَهَبَ الْخَوْفُ سَلَقُوكُمْ بِأَلْسِنَةٍ حِدادٍ أَشِحَّةً عَلَي الْخَيْرِ أُولئِكَ لَمْ يُؤْمِنُوا فَأَحْبَطَ اللّهُ أَعْمالَهُمْ وَ كانَ ذلِكَ عَلَي اللّهِ يَسِيراً </w:t>
      </w:r>
      <w:r>
        <w:rPr>
          <w:rStyle w:val="FootnoteAnchor"/>
          <w:rtl w:val="true"/>
        </w:rPr>
        <w:footnoteReference w:id="480"/>
      </w:r>
      <w:r>
        <w:rPr>
          <w:rFonts w:ascii="IRNazanin" w:hAnsi="IRNazanin" w:eastAsia="IRNazanin"/>
          <w:color w:val="111111"/>
          <w:sz w:val="28"/>
          <w:sz w:val="28"/>
          <w:szCs w:val="28"/>
          <w:rtl w:val="true"/>
          <w:lang w:bidi="fa-IR"/>
        </w:rPr>
        <w:t xml:space="preserve">، بل قد أستخدم هذا الأسلوب الذي أمر الله تعالی بإستخدامه ضد الكفار والمنافقين ضمن حدود ومقررات معينة مذكورة في القرآن والسنة في باب الجهاد ، قد أستخدم هذا الأسلوب تجاه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وفلذة كبده وروحه التي بين جنبيه والذي يغضبه ما يغضبها ويرضيه ما يرضيها بل قد </w:t>
      </w:r>
      <w:bookmarkStart w:id="209" w:name="pg20504_231489"/>
    </w:p>
    <w:p>
      <w:pPr>
        <w:pStyle w:val="BookText"/>
        <w:rPr/>
      </w:pPr>
      <w:bookmarkEnd w:id="209"/>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يرضي لرضا فاطمة ويغضب لغضبها ، وقد ذكرت هذه الأحاديث أهل السنة والجماعة في صحاحهم وكتبهم ، وقد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عَلي أَعْقابِكُمْ وَ مَنْ يَنْقَلِبْ عَلي عَقِبَيْهِ فَلَنْ يَضُرَّ اللّهَ شَيْئاً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0047068_3381743652"/>
      <w:bookmarkStart w:id="211" w:name="_Toc67"/>
      <w:bookmarkEnd w:id="210"/>
      <w:r>
        <w:rPr>
          <w:rtl w:val="true"/>
        </w:rPr>
        <w:t xml:space="preserve">الجمع بين الصلاتين </w:t>
      </w:r>
      <w:r>
        <w:rPr>
          <w:rtl w:val="true"/>
        </w:rPr>
        <w:t>:</w:t>
      </w:r>
      <w:bookmarkEnd w:id="211"/>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يعني الجمع بين الصلاتين وماذا يعني تفريقهما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هو أن يؤتي بهما في وقت واحد من دون أن يفصل بينهما بصلاة النافلة الراتبة أو غيرها أو لا يفصل بينهما بالتراخي الزمني لدخول أول وقت فضيلة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يتحقق أقل التفريق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أفتي جمع من الفقهاء بأن اقل ما يتحقق به التفريق هو إتيان صلاة نافلة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الأفضل الجمع أم التفريق ؟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أفتي جمع من الفقهاء بأن الجمع أفضل لمن لا يريد إتيان النوافل اليومية الراتبة بمعني أن الإسراع في الأداء أفضل وخير البر عاجل بخلاف من يريد إتيان النافلة فانه لا محالة يكون التفريق أفضل وأفتي جمع بأن التفريق مطلقاً أفضل سواء لمن يريد النافلة أو لا يريد إتيانها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وأفتي الفريقان أن الجمع أفضل لمن يخاف فوات الصلاة الثانية أو تأخيرها عن وقت فضيلتها والإنشغال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كان يعمل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 ما هي صفة جمعهما أو تفريقهما للصلاتين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إذا كان الفيء ذراعاً وهو قدر مربض عنز صلي الظهر وإذا كان ذراعين صلي العصر ، و هذا القياس بلحاظ الشاخص الذي هو بقدر قامة الرجل والمراد هو سبعي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الشاخص للظهر وأربعة أسباع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الشاخص للعصر أي يحسب من نهاية تناقص ظل الشاخص والمراد به أي جسم كثيف له ظل عند الزوال سواء أنعدم أو لم ينعدم ، فيحسب من نهاية التناقص إلی أن يزداد بمقدار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طول الشاخص للظهر و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للعصر ، ولا يخفي أن هذا المقدار من الفصل يسير وهو بمقدار إتيان نوافل الظهر قبلها ونوافل العصر قبل العصر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العشاء فأول وقت فضيلتها هو عند ذهاب الحمرة المغربية وهو يحصل بعد إتيان المغرب وإتيان نوافلها ، ومن كل ذلك يلزم أن لا يغفل الأخ عن منتهي وقت فضيلة العصر والعشاء فإنه 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المؤخر لها عن وقت فضيلتها هو المضيّع للصلاة وفي بعض الروايات انه الموتور وهو الذي لا يعطي منزلاً في الجنة بل يكون عالة وكلاّ علی غيره فيها </w:t>
      </w:r>
      <w:r>
        <w:rPr>
          <w:rFonts w:eastAsia="IRNazanin" w:cs="IRNazanin"/>
          <w:color w:val="111111"/>
          <w:sz w:val="28"/>
          <w:szCs w:val="28"/>
          <w:rtl w:val="true"/>
          <w:lang w:bidi="fa-IR"/>
        </w:rPr>
        <w:t xml:space="preserve">. </w:t>
      </w:r>
      <w:bookmarkStart w:id="212" w:name="pg20504_231491"/>
    </w:p>
    <w:p>
      <w:pPr>
        <w:pStyle w:val="BookText"/>
        <w:rPr/>
      </w:pPr>
      <w:bookmarkEnd w:id="212"/>
      <w:r>
        <w:rPr>
          <w:rFonts w:ascii="IRNazanin" w:hAnsi="IRNazanin" w:eastAsia="IRNazanin"/>
          <w:color w:val="111111"/>
          <w:sz w:val="28"/>
          <w:sz w:val="28"/>
          <w:szCs w:val="28"/>
          <w:rtl w:val="true"/>
          <w:lang w:bidi="fa-IR"/>
        </w:rPr>
        <w:t xml:space="preserve">فمنتهي فضيلة العصر هو بلوغ ظل الشاخص إلی أربعة أسباع ظل الشاخص أو مثله بعد الزوال عند المتقدمين من علماء الإمامية بل هو الأشهر ، كما أن منتهي فضيلة العشاء هو ثلث الليل </w:t>
      </w:r>
      <w:r>
        <w:rPr>
          <w:rFonts w:eastAsia="IRNazanin" w:cs="IRNazanin"/>
          <w:color w:val="111111"/>
          <w:sz w:val="28"/>
          <w:szCs w:val="28"/>
          <w:rtl w:val="true"/>
          <w:lang w:bidi="fa-IR"/>
        </w:rPr>
        <w:t>.</w:t>
      </w:r>
    </w:p>
    <w:p>
      <w:pPr>
        <w:pStyle w:val="Heading4"/>
        <w:numPr>
          <w:ilvl w:val="3"/>
          <w:numId w:val="1"/>
        </w:numPr>
        <w:rPr/>
      </w:pPr>
      <w:bookmarkStart w:id="213" w:name="__RefHeading___Toc10047070_3381743652"/>
      <w:bookmarkStart w:id="214" w:name="_Toc68"/>
      <w:bookmarkEnd w:id="213"/>
      <w:r>
        <w:rPr>
          <w:rtl w:val="true"/>
        </w:rPr>
        <w:t xml:space="preserve">الأمر بالمعروف والنهي عن المنكر </w:t>
      </w:r>
      <w:r>
        <w:rPr>
          <w:rtl w:val="true"/>
        </w:rPr>
        <w:t>:</w:t>
      </w:r>
      <w:bookmarkEnd w:id="214"/>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إلی بعض الفقهاء القول بأن مسألة الأمر بالمعروف والنهي عن المنكر ليست بالمسألة العقلية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وأستدلوا علی ذلك بأنها لو كانت عقلية لكان من اللازم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بها أي أنطباقها في الواقع ، لكن الشبهة هنا هي بأنه سبحانه عادل خلق العباد لا لحاجة له إلی ذلك بل تفضل عليهم ، وحيث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العادل الكامل جعل لهم الأختيار وإن كان غير ذلك لزم الظلم وهو نقص، وعلي هذا تكون مسألة الأمر بالمعروف والنهي عن المنكر مسألة عقلية واجبة علی المخلوقين وليست واجبة علی الخالق بمعني كيف تمت مقارنة أفعال الخالق بأفعال العباد إضافة إن من الأمور التي يقام بها النظام هي مسألة الأمر بالمعروف والنهي عن المنكر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بيان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معني عقلية مسألة الأمر بالمعروف والنهي عن المنكر هو حكم العقل بوجوبها علی الإنسان الفاعل المختار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الواجبات التي يحكم بها العقل والشرع في أفعال الإنسان لا تعني إلجاء الباري تعالی تكوينا الإنسان عليها والإ لبطل الامتحان الذي </w:t>
      </w:r>
      <w:bookmarkStart w:id="215" w:name="pg20504_231492"/>
    </w:p>
    <w:p>
      <w:pPr>
        <w:pStyle w:val="BookText"/>
        <w:rPr/>
      </w:pPr>
      <w:bookmarkEnd w:id="215"/>
      <w:r>
        <w:rPr>
          <w:rFonts w:ascii="Amiri" w:hAnsi="Amiri" w:eastAsia="Amiri" w:cs="Amiri"/>
          <w:color w:val="111111"/>
          <w:sz w:val="28"/>
          <w:sz w:val="28"/>
          <w:szCs w:val="28"/>
          <w:rtl w:val="true"/>
          <w:lang w:bidi="ar-SA"/>
        </w:rPr>
        <w:t xml:space="preserve">هو سبب فلسفة التكليف وابتلاء الإنسان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أمتحان الباري للجن والإنس لا يعني أن مسيرة النظام الكوني ونظام الخلقة هي إلی الغاية الباطلة علی خلاف الإرادة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w:t>
      </w:r>
    </w:p>
    <w:p>
      <w:pPr>
        <w:pStyle w:val="BookText"/>
        <w:rPr/>
      </w:pPr>
      <w:r>
        <w:rPr>
          <w:rFonts w:ascii="Amiri" w:hAnsi="Amiri" w:eastAsia="Amiri" w:cs="Amiri"/>
          <w:color w:val="111111"/>
          <w:sz w:val="28"/>
          <w:sz w:val="28"/>
          <w:szCs w:val="28"/>
          <w:rtl w:val="true"/>
          <w:lang w:bidi="ar-SA"/>
        </w:rPr>
        <w:t xml:space="preserve">السَّماواتِ وَ الْأَرْضَ وَ ما بَيْنَهُما إِلاّ بِالْحَقِّ </w:t>
      </w:r>
      <w:r>
        <w:rPr>
          <w:rStyle w:val="FootnoteAnchor"/>
          <w:rtl w:val="true"/>
        </w:rPr>
        <w:footnoteReference w:id="482"/>
      </w:r>
      <w:r>
        <w:rPr>
          <w:rFonts w:ascii="IRNazanin" w:hAnsi="IRNazanin" w:eastAsia="IRNazanin"/>
          <w:color w:val="111111"/>
          <w:sz w:val="28"/>
          <w:sz w:val="28"/>
          <w:szCs w:val="28"/>
          <w:rtl w:val="true"/>
          <w:lang w:bidi="fa-IR"/>
        </w:rPr>
        <w:t xml:space="preserve">، فهذه الإرادة التكوينية تتكيّف مع إرادة التشريع في الشريعة ولا تتصادم الإرادتان ، وهو علی منوال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جبر ولا تفويض وإنما هو أمر بين أمرين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0047072_3381743652"/>
      <w:bookmarkStart w:id="217" w:name="_Toc69"/>
      <w:bookmarkEnd w:id="216"/>
      <w:r>
        <w:rPr>
          <w:rtl w:val="true"/>
        </w:rPr>
        <w:t xml:space="preserve">الأيام المستحبة في الزواج </w:t>
      </w:r>
      <w:r>
        <w:rPr>
          <w:rtl w:val="true"/>
        </w:rPr>
        <w:t>:</w:t>
      </w:r>
      <w:bookmarkEnd w:id="217"/>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بعض الأيام والأشهر التي يستحب بها التزويج و هناك أيام وأشهر لا يستحب بها التزويج أرجو ذكر تلك الأيام وأود معرفة هل يوم الجمعة الموافق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الأخر من الأيام المستحب بها التزويج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إيقاع العقد للنكاح و القمر في العقرب أي في برج العقرب ، وكذلك إيقاعه يوم الأربعاء ، وكذلك إيقاعه في احد الأيام المنحوسة في الشهر وهي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وكذلك إيقاعه في محاق الشهر وهو الليلتان أو الثلاث من آخر الشهر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يوم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فالظاهر عدم كون القمر في العقرب ، ويستحب إيقاع العقد في الليل ويكره في الساعة الحارة من النهار ، كما إن العرس يستحب ليلاً </w:t>
      </w:r>
      <w:r>
        <w:rPr>
          <w:rFonts w:eastAsia="Amiri" w:cs="Amiri" w:ascii="Amiri" w:hAnsi="Amiri"/>
          <w:color w:val="111111"/>
          <w:sz w:val="28"/>
          <w:szCs w:val="28"/>
          <w:rtl w:val="true"/>
          <w:lang w:bidi="ar-SA"/>
        </w:rPr>
        <w:t xml:space="preserve">. </w:t>
      </w:r>
      <w:bookmarkStart w:id="218" w:name="pg20504_231493"/>
    </w:p>
    <w:p>
      <w:pPr>
        <w:pStyle w:val="Heading3"/>
        <w:numPr>
          <w:ilvl w:val="2"/>
          <w:numId w:val="1"/>
        </w:numPr>
        <w:rPr/>
      </w:pPr>
      <w:bookmarkStart w:id="219" w:name="__RefHeading___Toc10047074_3381743652"/>
      <w:bookmarkStart w:id="220" w:name="_Toc70"/>
      <w:bookmarkEnd w:id="218"/>
      <w:bookmarkEnd w:id="219"/>
      <w:r>
        <w:rPr>
          <w:rtl w:val="true"/>
        </w:rPr>
        <w:t>الدعاء والزيارة</w:t>
      </w:r>
      <w:bookmarkEnd w:id="220"/>
    </w:p>
    <w:p>
      <w:pPr>
        <w:pStyle w:val="Heading4"/>
        <w:numPr>
          <w:ilvl w:val="3"/>
          <w:numId w:val="1"/>
        </w:numPr>
        <w:rPr/>
      </w:pPr>
      <w:bookmarkStart w:id="221" w:name="__RefHeading___Toc10047076_3381743652"/>
      <w:bookmarkStart w:id="222" w:name="_Toc71"/>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هجمة عنيفة علی معتقداتنا وموروثاتنا والتشكيك فيها من قبل السلفيين والنواصب وأخری من قبل بعض من يدعي التشيع ، فالشيعي وخصوصاً في بلاد الغربة لايستطيع مقاومة ذلك أولاً لعدم توفر المصادر التي يستقي منها معلوماته وثانياً لضخامة الهجمة التي تواجهه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 أن خطورة الذين يدعون التشيع أكبر من خطورة السلفيين والنواصب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هؤلاء يقومون بين فترة وأخری بزيارات لهذه البلاد ويحاضرون في الحسينيات والمساجد والمراكز الشيعية أو يأتي من ينوب عنهم ليقوم بدور التشكيك بكل شيء بلغة شيعية وبروايات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أبرز هذه الإشكالات التشكيك بالزيارات والأدعية لذا نرجو من سماحتكم توضيح فيما إذا كانت روايات كل 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عاشوراء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الجامعة الكبيرة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الناحية المقدسة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وارث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التوسل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السمات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الندبة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العهد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ان مسانيد هذه الزيارات والأدعية تصل إلی المعصومين ؟ و هل أن في سندها ضعف ؟ نرجو إن أمكنكم التعرض لكل زيارة ودعاء بشكل منفصل وذكر أسانيدها ، و هل هناك تواتر أم ضعف في سندها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الخوض في الإجابة عن السؤال لابد أن يلتفت الاخوة إلی النقاط التالية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مضامين الزيارات والأًدعية المدرجة في السؤال لا يقتصر ورود مضمونها علی تلك الزيارات والأدعية فهناك العديد من الزيارات الاُخري والأدعية الاُخري بأسانيد اخري قريبة المضمون معناً ولفظاً لقطعات من الاُولي ، كما أن هذه الزيارات والأدعية قد ورد كثير من مضامينها في الروايات الواردة في المعارف وهي في كثير من طوائفها مستفيضة بل بعضها متواتر معنوي أو اجمالي ، وعلي هذا الدغدغة في أسانيد هذه الزيارة أو تلك أو هذا الدعاء و ذلك تنطوي علی عدم إلمام بهذه </w:t>
      </w:r>
    </w:p>
    <w:p>
      <w:pPr>
        <w:pStyle w:val="BookText"/>
        <w:rPr/>
      </w:pPr>
      <w:r>
        <w:rPr>
          <w:rFonts w:ascii="Amiri" w:hAnsi="Amiri" w:eastAsia="Amiri" w:cs="Amiri"/>
          <w:color w:val="111111"/>
          <w:sz w:val="28"/>
          <w:sz w:val="28"/>
          <w:szCs w:val="28"/>
          <w:rtl w:val="true"/>
          <w:lang w:bidi="ar-SA"/>
        </w:rPr>
        <w:t xml:space="preserve">الحقيقة العلمية المرتبطة بعلم الحديث والرواية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الزيارات والأدعية ليس معلماً عبادياً بحتا بل هي معلماً علميا ومعرفياً هام للدين فهي عبادة علمية ومن ثم تنطوي هي علی معارف جمّة وتكون بمثابة تربية علمية في ثوب العباب ومن المعلوم أن أفضل العبادات هي عبادة العالم والعبادة العلمية أي المندمجة مع العلم وهكذا الحال في هذه الزيارات والاًدعية ، وبذلك يتبين أن ما وراء التشكيك والمواجهة للزيارات والأدعيّة هو تشكيك ومواجهة للمعارف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الزيارات والأدعية كفي بها اعتماداً مواظبة أكابر علماء الطائفة الإمامية علی إتيانها في القرون المتلاحقة ، و هذا بمجرده كاف للبصير بحقانية المذهب وعلماءه في توثيق هذه الزيارات والأدعية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زيارة عاشوراء فقد رواها الشيخ الطوسي شيخ الطائفة في كتابه المعتمد لدي الطائفة الإمامية وعلماءها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اسماعيل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الاجلاء الفقهاء وعيون أصحابه ، وطريق الشيخ إلی بن بزيع صحيح كما ذكر ذلك في الفهرست والتهذيب والذي يروي الزيارة عن عدة طرق عن الصادق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رواها عن صالح بن عقبة عن أبيه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سيف بن عميرة عن علقمة بن محمد الحضرمي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سيف بن عميرة الذي هو من الثقات الأجلاء عن صفوان </w:t>
      </w:r>
    </w:p>
    <w:p>
      <w:pPr>
        <w:pStyle w:val="BookText"/>
        <w:rPr/>
      </w:pPr>
      <w:r>
        <w:rPr>
          <w:rFonts w:ascii="Amiri" w:hAnsi="Amiri" w:eastAsia="Amiri" w:cs="Amiri"/>
          <w:color w:val="111111"/>
          <w:sz w:val="28"/>
          <w:sz w:val="28"/>
          <w:szCs w:val="28"/>
          <w:rtl w:val="true"/>
          <w:lang w:bidi="ar-SA"/>
        </w:rPr>
        <w:t xml:space="preserve">بن مهران الجمّال والذي هو من الثقات الاجلاء المعروف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محمد بن خالد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فإسناد الشيخ إليها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رواها قبل الشيخ الطوسي، شيخ الطائفة إبن قولويه إستاذ الشيخ المفيد في كتابه المعتمد لدي علماء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بأسنادين معتبرين عن كل من محمد بن خالد الطيالسي وبن بزيع عن الجماعة المتقدمة فإسناده صحيح كما قد رواها الشيخ محمد بن المشهدي في كتابه المعروف المزار الكبير وهو من أعلام الطائفة الإمامية في القرن السادس بسنده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رواها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وهو من أعلام القرن السابع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رواها أيضاً الكفعمي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القرن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زيارة الجامعة الكبيرة ، فقد رواها الشيخ الصدوق في 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86"/>
      </w:r>
      <w:r>
        <w:rPr>
          <w:rFonts w:ascii="Amiri" w:hAnsi="Amiri" w:eastAsia="Amiri" w:cs="Amiri"/>
          <w:color w:val="111111"/>
          <w:sz w:val="28"/>
          <w:sz w:val="28"/>
          <w:szCs w:val="28"/>
          <w:rtl w:val="true"/>
          <w:lang w:bidi="ar-SA"/>
        </w:rPr>
        <w:t xml:space="preserve">بإسانيد فيها المعتبر عن محمد بن اسماعيل البرمكي الثقة الجليل عن موسي بن عمران النخعي وهو قرابة الحسين بن يزيد النوفلي وهو ممن وقع كثيراً في طريق رواية المعارف عن الأئمة التي اوردها الكليني في اصول الكافي ، والصدوق في </w:t>
      </w:r>
    </w:p>
    <w:p>
      <w:pPr>
        <w:pStyle w:val="BookText"/>
        <w:rPr/>
      </w:pPr>
      <w:r>
        <w:rPr>
          <w:rFonts w:ascii="IRNazanin" w:hAnsi="IRNazanin" w:eastAsia="IRNazanin"/>
          <w:color w:val="111111"/>
          <w:sz w:val="28"/>
          <w:sz w:val="28"/>
          <w:szCs w:val="28"/>
          <w:rtl w:val="true"/>
          <w:lang w:bidi="fa-IR"/>
        </w:rPr>
        <w:t xml:space="preserve">كتبه كالتوحيد واكمال الدين والعيون وغيرها وكلها مما اشتمل علی دقائق واُصول معارف مدرسة أهل البيت فيستفاد من ذلك علو مقام هذا الراوي ، وتوجد لدي رسالة مستقلة في أحواله وأساتذته وتلاميذه وتوثيقه وجلالته ليس المقام مجالاً لذكرها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الشيخ الطوسي في كتابه 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هذه الزيارة بإسناده الصحيح عن الصدوق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روي هذه الزيارة الشيخ محمد بن المشهدي في كتابه 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بأسناده الصحيح عن الصدوق وهو من أعلام الإمامية في القرن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رواها أيضاً الكفعمي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أن مضامين هذه الزيارة قد وردت به الروايات المستفيضة والمتواترة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فضائلهم ومناقبهم ، وكذلك في روايات العامة الواردة في فضائلهم فلاحظ وتدبر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زيارة الناحية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فتوجد زيارتان عن الناحية المقدسة الاُولي المذكور فيها التسليم علی أسماء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المفيد في مزاره والشيخ محمد بن المشهدي الذي هو من أعلام القرن السادس بإسناده عن الشيخ الطوسي باسناده عن وكلاء الناحية المقدسة في الغيبة الصغري ، ورواها أيضاً السيد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p>
    <w:p>
      <w:pPr>
        <w:pStyle w:val="BookText"/>
        <w:rPr/>
      </w:pPr>
      <w:r>
        <w:rPr>
          <w:rFonts w:ascii="Amiri" w:hAnsi="Amiri" w:eastAsia="Amiri" w:cs="Amiri"/>
          <w:color w:val="111111"/>
          <w:sz w:val="28"/>
          <w:sz w:val="28"/>
          <w:szCs w:val="28"/>
          <w:rtl w:val="true"/>
          <w:lang w:bidi="ar-SA"/>
        </w:rPr>
        <w:t>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 xml:space="preserve">، بإسناده إلی جده الشيخ الطوسي بأسناده إلی الناحية المقدسة ورواها في البحار المجلسي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الثانية وهي المعروفة فقد رواها الشيخ المفيد في مزاره ، والشيخ ابن المشهدي في المزار الكبير ، والمجلسي في بحاره ، والفيض الكاشاني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وان كانت مرسلة الإسناد إلا أنه أعتمدها كل من الشيخ المفيد وابن المشهدي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زيارة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رواها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أبن قضاعة عن أبيه عن جده صفوان بن مهران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فالسند صحيح وهناك مصادر اخري اكتفيت بالإشارة إلی أحدها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دعاء التوسل فقد أخرجه العلامة المجلسي عن بعض الكتب وقد وصفها بالمعتبرة وقد روي صاحب ذلك الكتاب الدعاء عن الصدوق قدس سره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توسلت لأمر من الأمور إلا ووجدت أثر الاجابة سريعاً ، ثم أن مضمونه يندرج في عموم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اُدْعُونِي أَسْتَجِبْ لَكُمْ </w:t>
      </w:r>
      <w:r>
        <w:rPr>
          <w:rStyle w:val="FootnoteAnchor"/>
          <w:rtl w:val="true"/>
        </w:rPr>
        <w:footnoteReference w:id="489"/>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إِلَيْهِ الْوَسِيلَةَ </w:t>
      </w:r>
      <w:r>
        <w:rPr>
          <w:rStyle w:val="FootnoteAnchor"/>
          <w:rtl w:val="true"/>
        </w:rPr>
        <w:footnoteReference w:id="490"/>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w:t>
      </w:r>
      <w:r>
        <w:rPr>
          <w:rStyle w:val="FootnoteAnchor"/>
          <w:rtl w:val="true"/>
        </w:rPr>
        <w:footnoteReference w:id="49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سَأَلْتُكُمْ مِنْ أَجْرٍ فَهُوَ لَكُمْ </w:t>
      </w:r>
      <w:r>
        <w:rPr>
          <w:rStyle w:val="FootnoteAnchor"/>
          <w:rtl w:val="true"/>
        </w:rPr>
        <w:footnoteReference w:id="492"/>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أَسْئَلُكُمْ عَلَيْهِ مِنْ أَجْرٍ إِلاّ مَنْ شاءَ أَنْ يَتَّخِذَ إِلي رَبِّهِ سَبِيلاً </w:t>
      </w:r>
      <w:r>
        <w:rPr>
          <w:rStyle w:val="FootnoteAnchor"/>
          <w:rtl w:val="true"/>
        </w:rPr>
        <w:footnoteReference w:id="493"/>
      </w:r>
      <w:r>
        <w:rPr>
          <w:rFonts w:ascii="IRNazanin" w:hAnsi="IRNazanin" w:eastAsia="IRNazanin"/>
          <w:color w:val="111111"/>
          <w:sz w:val="28"/>
          <w:sz w:val="28"/>
          <w:szCs w:val="28"/>
          <w:rtl w:val="true"/>
          <w:lang w:bidi="fa-IR"/>
        </w:rPr>
        <w:t xml:space="preserve">، فبضم هذه الآيات إلی بعضها البعض يعلم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السبيل والمسلك والوسيلة إلی رضوانه تعالی بل قد وقفت مؤخراً علی أنه مقارب مضمون رواية و أن غاب عني مصدرها في الوقت الراهن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دعاء السمات فقد رواه الشيخ الطوسي شيخ الطائفة الإمامية في كتابه المعتمد لدي علماء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العمري النائب الخاص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السيد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يورد الدعاء أن الشيخ روي الدعاء في مصباحه بروايتين وإسنادين وظاهر كلامه عن نسخة المصباح التي لديه أن هذا الدعاء معطوف إسناده علی الدعاء السابق وقد رواه الشيخ بسند صحيح عال وهو محتمل بحسب النسخ التي لدينا ، بل إن أبن طاووس كل نسخه مسندة مصححة لقرب عهده بالشيخ الطوسي الذي هو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ثم عبّر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الدعاء انه مروي بإسناد معتبر وهو كذلك لأن أبن طاووس أشار أيضاً إلی وجود أسانيد أخری سيشير إليها في كتبه الأخري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غير واحد قد واظب عليه أكثر علماء السلف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دعاء الندبة والعهد والفرج فقد رواها السيد ابن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الأصحاب ورواه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يزيد علی القرن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ابن المشهدي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أبي قرة عن محمد بن الحسين البزوفري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ورواه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والفيض الكاشاني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المهدوية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مدي صحة دعاء القدح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به رواية حسب ما تتبعنا في الكتب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أعرف مدي صحة وقوة سند كل من زيارة عاشوراء والزيارة الجامعة وثانياً كيف نوجه بعض المقاطع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يحتمل خروج صالح منهم ولو بعد حين ، 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وعبيدالله بن زياد وابن مرجانة أليس ابن مرجانة هو عبيدالله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تصحيف النساخ ؟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في جواب سابق عدد الطرق والأسانيد لرواية زيارة عاشوراء وأنها بمجموعها مستفيضة مضافاً إلی أعتبار بعضها ، كما ذكرنا أعتبار طريق الزيارة الجامعة من وجهين من ناحية صحة الرواة لها إلی موسي بن عمران النخعي الراوي لها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ذكر ذلك الصدوق في من لا يحضره الفقيه أحد الكتب الأربعة وأني كتبت رسالة مخطوطة في شرح حال موسي بن عمران النخعي الذي هو من أرحام النوفلّي الشهير ، وهو كثير الرواية في باب المعارف وقد أستخرجت </w:t>
      </w:r>
    </w:p>
    <w:p>
      <w:pPr>
        <w:pStyle w:val="BookText"/>
        <w:rPr/>
      </w:pPr>
      <w:r>
        <w:rPr>
          <w:rFonts w:ascii="Amiri" w:hAnsi="Amiri" w:eastAsia="Amiri" w:cs="Amiri"/>
          <w:color w:val="111111"/>
          <w:sz w:val="28"/>
          <w:sz w:val="28"/>
          <w:szCs w:val="28"/>
          <w:rtl w:val="true"/>
          <w:lang w:bidi="ar-SA"/>
        </w:rPr>
        <w:t xml:space="preserve">مشايخه وتلاميذه الراوين عنه وموارد رواياته مما يعطي اعتباره ووثاقته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اللعن فهو للدلالة علی إن غالبيتهم ممن يستحق اللعن أو للتعميم لمن يكون هواه معهم فينسب إليهم بلحاظ أن نهجه هو من نهج بني أمية وإلا فإن المؤمن الصالح خارج من اللعن كما أوضح ذلك في رواية ، كما هو الحال في خالد بن سعيد بن العاص وأخيه حيث كانا من أنصار أمير المؤمنين في الإعتراض علی بيعة السقيفة ،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أن تكون عاطفة تفسيرية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سؤالنا عن الدعاء السيفي الصغير أو دعاء القاموس الوارد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بالإمكان أن تتكرموا علينا بأي معلومات عن هذا الدعاء وما هي فضائله وعن من نقل وغيرها من الاسئلة المتعلقة بالدعاء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المحدث النوري في الصحيفة الثانية العلوية إن لهذا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السيفي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كلمات أرباب الطلسمات والتسخيرات شرح غريب وقد ذكروا له آثاراً عجيبة ولم أرو ما ذكروه لعدم أعتمادي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علی ما ذكروه من روايته من طرقهم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أورد أصل الدعاء تسامحاً في أدلة السنن وتأسياً بالعلماء الأعلام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ويتحصل من كلامه عدم ورود الدعاء في الكتب المعتبرة المعتمدة إلا </w:t>
      </w:r>
    </w:p>
    <w:p>
      <w:pPr>
        <w:pStyle w:val="BookText"/>
        <w:rPr/>
      </w:pPr>
      <w:r>
        <w:rPr>
          <w:rFonts w:ascii="Amiri" w:hAnsi="Amiri" w:eastAsia="Amiri" w:cs="Amiri"/>
          <w:color w:val="111111"/>
          <w:sz w:val="28"/>
          <w:sz w:val="28"/>
          <w:szCs w:val="28"/>
          <w:rtl w:val="true"/>
          <w:lang w:bidi="ar-SA"/>
        </w:rPr>
        <w:t xml:space="preserve">أن الأمر في الدعاء سهل لعموم أمره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494"/>
      </w:r>
      <w:r>
        <w:rPr>
          <w:rFonts w:ascii="IRNazanin" w:hAnsi="IRNazanin" w:eastAsia="IRNazanin"/>
          <w:color w:val="111111"/>
          <w:sz w:val="28"/>
          <w:sz w:val="28"/>
          <w:szCs w:val="28"/>
          <w:rtl w:val="true"/>
          <w:lang w:bidi="fa-IR"/>
        </w:rPr>
        <w:t xml:space="preserve">، نعم حيث أن الدعاء في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لتعليم المعارف الدينية والآداب والأحكام الشرعية كان الراجح التوخي الصحيح من الدعاء والمأثور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المذكور في القرآن الكريم ، مضافاً إلی أن للأدعية والأسماء الإلهية والتركيبات في الأذكار خواص لا يطلع عليها بتمامها إلا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لا بأس ولا حرج شرعاً في الإتيان بسائر الأدعية غير الواصلة عبر الكتب والمصادر المعتبرة ، من باب قاعدة من بلغه ثواب عمل فعمله رجاء ذلك الثواب كتب له 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الحال في دعاء القاموس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زيارة 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السلام عليك أيتها المنعوتة في الإنجيل ، المخطوبة من روح الله الأمين ومن رغب في وصلتها محمد سيد المرسلين والمستودعة أسرار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معني هذه العبارات ولماذا رغب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مدي موثوقية الزيارات والأدعية الواردة في كتاب مفاتيح الجنان ؟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أن نرجس خاتون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نسل وصي النبي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بخطبتها في عالم البرزخ والأرواح من وصي النبي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بتوسط النبي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يطول سردها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الشيخ الطوسي والنعماني في كتابيهما الغيبة ، والشيخ الصدوق في </w:t>
      </w:r>
    </w:p>
    <w:p>
      <w:pPr>
        <w:pStyle w:val="BookText"/>
        <w:rPr/>
      </w:pPr>
      <w:r>
        <w:rPr>
          <w:rFonts w:ascii="IRNazanin" w:hAnsi="IRNazanin" w:eastAsia="IRNazanin"/>
          <w:color w:val="111111"/>
          <w:sz w:val="28"/>
          <w:sz w:val="28"/>
          <w:szCs w:val="28"/>
          <w:rtl w:val="true"/>
          <w:lang w:bidi="fa-IR"/>
        </w:rPr>
        <w:t xml:space="preserve">إكمال الدين وروح الله إشارة إلی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وإستيداعها أسرار رب العالمين هو حملها للإمام المنتظر الموعود به في كل الكتب</w:t>
      </w:r>
    </w:p>
    <w:p>
      <w:pPr>
        <w:pStyle w:val="BookText"/>
        <w:rPr/>
      </w:pPr>
      <w:r>
        <w:rPr>
          <w:rFonts w:ascii="IRNazanin" w:hAnsi="IRNazanin" w:eastAsia="IRNazanin"/>
          <w:color w:val="111111"/>
          <w:sz w:val="28"/>
          <w:sz w:val="28"/>
          <w:szCs w:val="28"/>
          <w:rtl w:val="true"/>
          <w:lang w:bidi="fa-IR"/>
        </w:rPr>
        <w:t xml:space="preserve">السماوية والذي يظهر الله به الدين كله علی أرجاء تمام الارض ولو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يخفي أن امهات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كلهن مطهرات مصطفيات لحمل نطفهم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كتاب مفاتيح الجنان فيكفي أن مراجع الطائفة يعتمدونه في أعمالهم المستحبة وزياراتهم كما هو منقول معروف مضافاً إلی أنه يدمن ذكر المصادر التي ينقل منها الأدعية والزيارات من الكتب الشهيرة القديمة لدي علماء الإمامية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زيارة الناحية المقدسة للإمام ابي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لورود مسألة نشر شعورهن أمام الرجال الأجانب وأعداء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لا يصدر من أهل بيت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وماهو أجابتكم ؟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الزيارة وإن لم تكن متصلة السند إلی الناحية المقدسة إلا أن جملة من مضامينها ليس إلا تصويراً حقيقياً لهول الفظايع والفجايع التي أرتكبها القوم في هتك حرمة آل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فالمفروض علی صاحب الأعتراض المزبور بدل أن ينظر بعين واحدة ، فلينظر بعين ثانية إلی جريمة قتلة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فإنهم أخذوا عيالات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وبناته أساري سبايا من بلد إلی بلد يتصفح وجوههن الأعداء ، فهل راعوا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 و هل يتوقع صاحب الأعتراض ذو الوجدان النابض بالحس الديني ، أن سبي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والغارة </w:t>
      </w:r>
    </w:p>
    <w:p>
      <w:pPr>
        <w:pStyle w:val="BookText"/>
        <w:rPr/>
      </w:pPr>
      <w:r>
        <w:rPr>
          <w:rFonts w:ascii="Amiri" w:hAnsi="Amiri" w:eastAsia="Amiri" w:cs="Amiri"/>
          <w:color w:val="111111"/>
          <w:sz w:val="28"/>
          <w:sz w:val="28"/>
          <w:szCs w:val="28"/>
          <w:rtl w:val="true"/>
          <w:lang w:bidi="ar-SA"/>
        </w:rPr>
        <w:t xml:space="preserve">علي خيمه كان بالمشاعر المفعمة بالإنسانية والإلتزام بالإسلام ، اذا كان من شيمة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وطأوا الخيل صدره الشريف بعد أن قتلوه ، فماذا يتوقع هذا المعترض الذي يريد أن يبيّض قتلة ريحانة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 xml:space="preserve">حيث يبصر أو لا يبصر ، فماذا يتوقع من هؤلاء الجناة الجفاة في تعاملهم في سبي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أبقوا لهم خدر وجلباب أو خمار ، فالمعترض يسند الفعل إلی أهل بيت سيد الشهداء ، ولا يسند الجريمة إلی معسكر بني أمية وأبن زياد وعمر بن 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معني نشر الشعر لدي نساء العرب ليس كشف الشعر بل هو هدله بدون فتله جمة أو قصة أو جدايل فلا يكون زينة للمرأة فهدل الشعر وأرساله تحت الخمار والجلباب هيئة للمرأة ذات المصاب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من سماحتكم التكرم بإعطائي أو إرشادي إلی الأسانيد الصحيحة والمعتبرة لزيارة عاشوراء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الطوسي في كتابه مصباح المتهجد بسنده الصحيح طبق ما ذكره في المشيخة والفهرست إلی محمد بن اسماعيل بن بزيع وهو من أجلاء وكبار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عقبه عن أبيه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بن عقبة بن قيس بن سمعان بن أبي ربيعة ويمكن الوصول إلی وثاقته بعد كونه إمامياً ، حيث أن النجاشي ذكر أن كتابه رواه عنه جماعة منهم محمد بن إسماعيل بن بزيع ، و هذا مؤشر إلی أعتماد بن بزيع </w:t>
      </w:r>
    </w:p>
    <w:p>
      <w:pPr>
        <w:pStyle w:val="BookText"/>
        <w:rPr/>
      </w:pPr>
      <w:r>
        <w:rPr>
          <w:rFonts w:ascii="Amiri" w:hAnsi="Amiri" w:eastAsia="Amiri" w:cs="Amiri"/>
          <w:color w:val="111111"/>
          <w:sz w:val="28"/>
          <w:sz w:val="28"/>
          <w:szCs w:val="28"/>
          <w:rtl w:val="true"/>
          <w:lang w:bidi="ar-SA"/>
        </w:rPr>
        <w:t>عليه وكذلك يروي عنه يونس بن عبد الرحمن وهو من أصحاب الأجماع الكبار ، وكذلك يروي عنه محمد بن سنان ويروي عنه أحمد بن محمد بن عيس الاشعري بواسطة ، وكذلك محمد بن عيسي وغيرهم من الثقات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أيضاً في المصباح بنفس السند السابق عن صالح بن عقبة عن علقمة بن محمد الحضرمي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وعلقمة بن محمد الحضرمي أخو أبي بكر الحضرمي عبد الله بن محمد الكوفي ، وقد ذكر بعض</w:t>
      </w:r>
    </w:p>
    <w:p>
      <w:pPr>
        <w:pStyle w:val="BookText"/>
        <w:rPr/>
      </w:pPr>
      <w:r>
        <w:rPr>
          <w:rFonts w:ascii="Amiri" w:hAnsi="Amiri" w:eastAsia="Amiri" w:cs="Amiri"/>
          <w:color w:val="111111"/>
          <w:sz w:val="28"/>
          <w:sz w:val="28"/>
          <w:szCs w:val="28"/>
          <w:rtl w:val="true"/>
          <w:lang w:bidi="ar-SA"/>
        </w:rPr>
        <w:t xml:space="preserve">الرجاليين نفاذ بصيرة الأخوين في الأعتقاد و حسن حالهما بل إن أبا بكر الحضرمي ممن يوثق لكثرة رواية الكبار الأجلاء عنه ومتانة ما يرويه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المصباح بنفس السند السابق عن سيف بن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سيف بن عمير عن صفوان بن مهران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علقمة بن محمد الحضرمي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في المصباح أيضاً بسند صحيح عن محمد بن خالد الخيالي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حسّن حاله جملة من الرجاليين وقد يوثق علی بعض المباني كما هو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سيف بن عميرة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سيف بن عمير عن صفوان بن مهران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وقد أورد أبن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p>
    <w:p>
      <w:pPr>
        <w:pStyle w:val="BookText"/>
        <w:rPr/>
      </w:pPr>
      <w:r>
        <w:rPr>
          <w:rFonts w:ascii="IRNazanin" w:hAnsi="IRNazanin" w:eastAsia="IRNazanin"/>
          <w:color w:val="111111"/>
          <w:sz w:val="28"/>
          <w:sz w:val="28"/>
          <w:szCs w:val="28"/>
          <w:rtl w:val="true"/>
          <w:lang w:bidi="fa-IR"/>
        </w:rPr>
        <w:t xml:space="preserve">بطرقه أيضاً المنتهية إلی الرواة المتقدمين إلا أنه زاد سنداً خامساً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أختص به أبن قولويه بأسناده عن محمد بن أسماعيل عن صالح به عقبة عن مالك الجهني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المقدار جملة من الطرق وهناك كتب لم يتم فحصها كمزار المفيد وغيره ، ومع ذلك فنري أن الطرق مستفيضة وقليل من الزيارات التي روت بهذا القدر من تعدد الطرق مع أن في بعض طبقات الطريق هناك أستفاضة عالية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دعاء القنوت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خفي الألطاف ، يا ولي الأعراف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تقدير ورود اللفظة في الدعاء فإنه يحتمل أن يكون بمعني المجازي أي ياولي الجزاء ويحتمل معني أهل الجنة والنار أي ولي وصاحب الجنة والنار ويحتمل معناه المقرّين بالذنوب ويحتمل الطيّب والبركة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شروط أستجابة الدعاء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جملة شروط منها الأستغفار من الذنوب وأداء الطاعات وأنقطاع الأمل عن ما سواه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إن الأوامر المقدور عليها تحتاج إلی دعاء ؟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القدرة منه تعالی ولا تكفي لأنجاز الشيء  حتی تتوافق الظروف والأسباب وتنتفي الموانع وليكون العبد يعيش حالة خضوع لربه تمثل حقيقة واقع العبد </w:t>
      </w:r>
      <w:r>
        <w:rPr>
          <w:rFonts w:eastAsia="IRNazanin" w:cs="IRNazanin"/>
          <w:color w:val="111111"/>
          <w:sz w:val="28"/>
          <w:szCs w:val="28"/>
          <w:rtl w:val="true"/>
          <w:lang w:bidi="fa-IR"/>
        </w:rPr>
        <w:t xml:space="preserve">. </w:t>
      </w:r>
      <w:bookmarkStart w:id="223" w:name="pg20504_231507"/>
    </w:p>
    <w:p>
      <w:pPr>
        <w:pStyle w:val="Heading4"/>
        <w:numPr>
          <w:ilvl w:val="3"/>
          <w:numId w:val="1"/>
        </w:numPr>
        <w:rPr/>
      </w:pPr>
      <w:bookmarkStart w:id="224" w:name="__RefHeading___Toc10047078_3381743652"/>
      <w:bookmarkStart w:id="225" w:name="_Toc72"/>
      <w:bookmarkEnd w:id="223"/>
      <w:bookmarkEnd w:id="224"/>
      <w:r>
        <w:rPr>
          <w:rtl w:val="true"/>
        </w:rPr>
        <w:t xml:space="preserve">مواعظ وخطب </w:t>
      </w:r>
      <w:r>
        <w:rPr>
          <w:rtl w:val="true"/>
        </w:rPr>
        <w:t>:</w:t>
      </w:r>
      <w:bookmarkEnd w:id="225"/>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ايضاح المقصود من بعض كلمات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خطبته مع أهل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 الراقصات </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ما معني الراقصات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أذن له يزيد عليه ألاف اللعنات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ابن زمزم والصفا أنا ابن </w:t>
      </w:r>
      <w:r>
        <w:rPr>
          <w:rFonts w:eastAsia="Amiri" w:cs="Amiri" w:ascii="Amiri" w:hAnsi="Amiri"/>
          <w:color w:val="111111"/>
          <w:sz w:val="28"/>
          <w:szCs w:val="28"/>
          <w:rtl w:val="true"/>
          <w:lang w:bidi="ar-SA"/>
        </w:rPr>
        <w:t xml:space="preserve">.... )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من طعن برمحين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ابن من هاجر الهجرتين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ابن من بايع البيعتين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الراقصات المراد بهن الإبل يقال للبعير إذا أسرع رقص وكذا إذا مشي الخبب ، فيكون القسم إشارة إلی نظير 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إِلَي الْإِبِلِ كَيْفَ خُلِقَتْ </w:t>
      </w:r>
      <w:r>
        <w:rPr>
          <w:rStyle w:val="FootnoteAnchor"/>
          <w:rtl w:val="true"/>
        </w:rPr>
        <w:footnoteReference w:id="497"/>
      </w:r>
      <w:r>
        <w:rPr>
          <w:rFonts w:ascii="Amiri" w:hAnsi="Amiri" w:eastAsia="Amiri" w:cs="Amiri"/>
          <w:color w:val="111111"/>
          <w:sz w:val="28"/>
          <w:sz w:val="28"/>
          <w:szCs w:val="28"/>
          <w:rtl w:val="true"/>
          <w:lang w:bidi="ar-SA"/>
        </w:rPr>
        <w:t xml:space="preserve">، ويحتمل بعيداً إرادة النجوم لحركتها إشارة 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وَ إِنَّهُ لَقَسَمٌ لَوْ تَعْلَمُونَ عَظِيمٌ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لوصف جدّه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جاهد بين </w:t>
      </w:r>
    </w:p>
    <w:p>
      <w:pPr>
        <w:pStyle w:val="BookText"/>
        <w:rPr/>
      </w:pPr>
      <w:r>
        <w:rPr>
          <w:rFonts w:ascii="IRNazanin" w:hAnsi="IRNazanin" w:eastAsia="IRNazanin"/>
          <w:color w:val="111111"/>
          <w:sz w:val="28"/>
          <w:sz w:val="28"/>
          <w:szCs w:val="28"/>
          <w:rtl w:val="true"/>
          <w:lang w:bidi="fa-IR"/>
        </w:rPr>
        <w:t xml:space="preserve">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ما أوتي من طاقة وجهد ، كما إذا إستفرغ المقاتل جهده بحمل رمحين لصد العدو أو لمجابهة خيل العدو بهما وقد يكون اشارة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سبب نصر المسلمين في بدر وأحد أو في الخندق وحنين أو أنه جاهد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وبعدها أو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المشركين علی التنزيل وقاتل المنافقين علی التأويل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أيضاً اشارة لوصف جده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والهجرة الأولي من مكة إلی المدينة والثانية الظاهر أن المراد بها من المدينة إلی الكوفة حيث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عليه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والبيعتين هما بيعة العقبة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قبل الهجرة وبيعة الرضوان تحت الشجرة بعد الرجوع من صلح الحديبيّة</w:t>
      </w:r>
      <w:r>
        <w:rPr>
          <w:rFonts w:eastAsia="Amiri" w:cs="Amiri" w:ascii="Amiri" w:hAnsi="Amiri"/>
          <w:color w:val="111111"/>
          <w:sz w:val="28"/>
          <w:szCs w:val="28"/>
          <w:rtl w:val="true"/>
          <w:lang w:bidi="ar-SA"/>
        </w:rPr>
        <w:t xml:space="preserve">. </w:t>
      </w:r>
      <w:bookmarkStart w:id="226" w:name="pg20504_231509"/>
    </w:p>
    <w:p>
      <w:pPr>
        <w:pStyle w:val="Heading3"/>
        <w:numPr>
          <w:ilvl w:val="2"/>
          <w:numId w:val="1"/>
        </w:numPr>
        <w:rPr/>
      </w:pPr>
      <w:bookmarkStart w:id="227" w:name="__RefHeading___Toc10047080_3381743652"/>
      <w:bookmarkStart w:id="228" w:name="_Toc73"/>
      <w:bookmarkEnd w:id="226"/>
      <w:bookmarkEnd w:id="227"/>
      <w:r>
        <w:rPr>
          <w:rtl w:val="true"/>
        </w:rPr>
        <w:t>مصادر ومؤلفات</w:t>
      </w:r>
      <w:bookmarkEnd w:id="228"/>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المعروف بأن كتب الحديث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من لا يحضره الفقيه ، التهذيب ، الإستبصار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الكتب الأساسية التي يعتمد عليها علماء الشيعة الإمامية في البحث عن الروايات و الأحاديث المروية عن الرسول الأكرم 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أفضل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اعتبرنا فرضا بأن هذه الكتب الأربعة هي أفضل كتب الحديث و أنها كتب من الدرجة الأولي ، فهل هناك كتب أحاديث أخری تعتبر أيضاً من الدرجة الأولي أم لا ؟ فإذا كان هناك كتب أخری فأرجو أن تذكروا لي أسماء المؤلفين و تواريخ ولادتهم و وفاتهم؟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الكتب الأخري المعتمدة لدي علماء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محاسن البرقي ، لأحمد بن محمد بن خالد البرقي الكوفي من أصحاب العسكريين ، وكتاب بصائر الدرجات لمحمد بن الحسن الصفار من أصحاب العسكري ، وكتاب الإمامة والتبصرة المتوفي في الغيبة الصغري ، وكتاب تفسير القمي لعلي بن إبراهيم القمي المتوفي في الغيبة الصغري، وكتاب تفسير العياشي المتوفي في الغيبة الصغري، وكتاب </w:t>
      </w:r>
    </w:p>
    <w:p>
      <w:pPr>
        <w:pStyle w:val="BookText"/>
        <w:rPr/>
      </w:pPr>
      <w:r>
        <w:rPr>
          <w:rFonts w:ascii="IRNazanin" w:hAnsi="IRNazanin" w:eastAsia="IRNazanin"/>
          <w:color w:val="111111"/>
          <w:sz w:val="28"/>
          <w:sz w:val="28"/>
          <w:szCs w:val="28"/>
          <w:rtl w:val="true"/>
          <w:lang w:bidi="fa-IR"/>
        </w:rPr>
        <w:t xml:space="preserve">تفسير فرات الكوفي المتوفي في الغيبة الصغري، وكتاب كفاية الأثر في النصوص علی الأئمة من أعلام القرن الرابع أيضاً وغيرها كثير لا يسع المقام إستقصاءها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كتاب نهج البلاغة من مصادر الحديث عند الإمامية أم لا ؟ و هل ينسب للشريف الرضي أم للشريف المرتضي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من المصادر المهمة في التراث الشيعي وقد شرح متناً وسنداً في العديد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جمعه هو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من الخطب الواصلة إليه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نوفق بين ما قيل أن صحيفة سعد بن عبادة مطابقة لصحيفة عبد</w:t>
      </w:r>
    </w:p>
    <w:p>
      <w:pPr>
        <w:pStyle w:val="BookText"/>
        <w:rPr/>
      </w:pPr>
      <w:r>
        <w:rPr>
          <w:rFonts w:ascii="Amiri" w:hAnsi="Amiri" w:eastAsia="Amiri" w:cs="Amiri"/>
          <w:color w:val="111111"/>
          <w:sz w:val="28"/>
          <w:sz w:val="28"/>
          <w:szCs w:val="28"/>
          <w:rtl w:val="true"/>
          <w:lang w:bidi="ar-SA"/>
        </w:rPr>
        <w:t xml:space="preserve">الله بن ابي أوفي بما أن عبدالله كتبها بيده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يظهر مراد السائل من عبارته فإن كان مراده من الصحيفة المصحف، وسبب ترجيح مصحف وقراءة أبي أبن كعب علی بقية القراءات في المصاحف ، فذلك لما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نحن فنقرأ علی قرائة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كعب </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xml:space="preserve">، وكان أبي بن كعب اقرأ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معروفاً بسيد القرآء كما في تهذيب التهذيب للذهبي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الحديثية أمثال الكافي والبحار ولا ريب أنها لعلماء </w:t>
      </w:r>
    </w:p>
    <w:p>
      <w:pPr>
        <w:pStyle w:val="BookText"/>
        <w:rPr/>
      </w:pPr>
      <w:r>
        <w:rPr>
          <w:rFonts w:ascii="IRNazanin" w:hAnsi="IRNazanin" w:eastAsia="IRNazanin"/>
          <w:color w:val="111111"/>
          <w:sz w:val="28"/>
          <w:sz w:val="28"/>
          <w:szCs w:val="28"/>
          <w:rtl w:val="true"/>
          <w:lang w:bidi="fa-IR"/>
        </w:rPr>
        <w:t xml:space="preserve">محققين وفطاحل في مجال الحديث ، هنا يرد علينا كيف ينقل هؤلاء روايات ضعيفة قد يتبين للذي يطالعها أن الشيعة أو أحد علمائها يتبني رأي هو ليس من مبتنيات المذهب بينما نري الوسائل قد حرص المؤلف علی التدقيق في الروايات ؟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الانتباه إلی أن معني الرواية الضعيفة بلحاظ طريق نقلها ، ليس بمعني أنها مختلقة ومكذوبة بل أن رواتها ربما لم يوثقوا أو لجهالة حالهم و هذا لا يعني بالضرورة كونهم غير عدول في أنفسهم وإنما نحن نجهل حالهم ، و هذا وإن أوجب عدم إحرازنا وعدم استكشافنا لحجية الرواية ألا أنه لا يعني ولا يستلزم كون الرواية مجعولة ومختلقة ، فهذه كتب السنة التي أطلقت جنابك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الستة أو التسعة كالبخاري وكتاب مسلم مملوءّة بالضعاف لأن صحة الكتاب أصطلاح لا يعني صحة كل روايات الكتاب كما توهمه كثير من المتأخرين من علماء أهل سنة الخلافة كما رصد قائمة من الضعاف العلامة السيد عبد الحسين شرف الدين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مجموعة منهم في الصحاح العلامة الأميني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مجموعة أخری من الضعاف في الصحاح العلامة المحقق الشيخ محمد حسين كاشف الغطاء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المحقق الشيخ محمد حسن المظفر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 وقد ذكر السيد محمد بن عقيل اليمني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 الجميل علی أهل الجرح والتعديل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من علماء أهل السنة من الذين كتبوا في علم الرجال والحديث يستوثقون الراوي إذا كان </w:t>
      </w:r>
    </w:p>
    <w:p>
      <w:pPr>
        <w:pStyle w:val="BookText"/>
        <w:rPr/>
      </w:pPr>
      <w:r>
        <w:rPr>
          <w:rFonts w:ascii="IRNazanin" w:hAnsi="IRNazanin" w:eastAsia="IRNazanin"/>
          <w:color w:val="111111"/>
          <w:sz w:val="28"/>
          <w:sz w:val="28"/>
          <w:szCs w:val="28"/>
          <w:rtl w:val="true"/>
          <w:lang w:bidi="fa-IR"/>
        </w:rPr>
        <w:t xml:space="preserve">ناصبياً أي ممن ينصب العداوة لأهل البيت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كلما ازداد عداوة لهم كلما ازداد وثوقاً عندهم وكلما كان محباً لأهل بيت النبوة كان ضعيفاً عندهم وقد أحصي موارد عديدة اتبعوا فيها هذا المسلك وبنوا تعديلهم وجرحهم لرجال الرواية عندهم علی ذلك ، فكم من ينصب العداوة لأهل البيت رووا عنه في صحاحهم واعتمدوا عليه ، وكلما كان للراوي حب وهوي في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الرواية عنه وجرحوا فيه ، ومسلكهم هذا إتباعاً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الغريب ظنك أن الكليني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الكتب المشهورة عند الإمامية ليست صحاح بمعني صحة الكتاب لا صحة جميع الروايات فيه فإن الكليني مثلاً لا يتوهم إنه لم يحرص علی التدقيق في الحديث ، مع أن الكليني يصرّح في مقدمة كتابه الكافي أنه أمضي مدة مديدة من السنين ذكروا أنها تبلغ العشرين عاماً في تنقيح ما وصل إليه من الحديث ، مع أن الكليني كان معاصراً للنواب الأربعة وفي عصر الغيبة الصغري ، مع أن ما في كتابه من الروايات الضعيفة لا تعدل شيئاً أمام الروايات المعتبرة في الكتاب ، ثم أن الروايات الضعيفة لا يودعها المحدث من علماء الإمامية إلا بعد أن يأمن أنها غير مختلقة قد أخذها من مصادر موثوقة وإن كان بعض رجال الطريق فيها ممن لم يوثقوا ، بل أن علماء الدراية من الفريقين لا يستحلون ردّ الرواية الضعيفة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تكن حجة </w:t>
      </w:r>
    </w:p>
    <w:p>
      <w:pPr>
        <w:pStyle w:val="BookText"/>
        <w:rPr/>
      </w:pPr>
      <w:r>
        <w:rPr>
          <w:rFonts w:ascii="IRNazanin" w:hAnsi="IRNazanin" w:eastAsia="IRNazanin"/>
          <w:color w:val="111111"/>
          <w:sz w:val="28"/>
          <w:sz w:val="28"/>
          <w:szCs w:val="28"/>
          <w:rtl w:val="true"/>
          <w:lang w:bidi="fa-IR"/>
        </w:rPr>
        <w:t xml:space="preserve">بمفردها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الراوي موصوفاً بالكذب ، إذ ليس كل ما يخبر به الكاذب يكون بالضرورة كذباً وإن لم يكن حجة في نفسه ، ألا تري أنك يحصل لديك اليقين والاطمئنان بخبر مجموعة كبيرة جداً من مجهولي الحال والكذابين ممن لا يعرف بعضهم البعض أي يقطع بعدم تواطئهم علی الكذب وعدم توافقهم علی الخبر ، و هذا معني تكوّن الخبّر المتواتر والمستفيض من الأخبار الضعاف وقد برهن علی حصول التواتر والاستفاضة بعض العلماء المحققين بنظرية رياضية من قاعدة حساب الاحتمالات من جهة العدد الكمي لطرق الخبر ومن جهة ظروف النقل الكيفية لتلك الطرق للخبر فإنه العامل الكمي والكيفي إذا تصاعد وتضائل احتمال الكذب والصدفة وصل الإحتمال لصدور الخبر إلی درجة الإطمئنان واليقين و هذا الطريق الرياضي طريق فطري عقلي لدي البشر ، ومن ثم حرص المحدثون بعد تنقيح الروايات والحديث عن المدسوس والمختلق حرصوا علی نقل الروايات المعتبرة والضعيفة معاً ، لكونها مادة لتكون التواتر ، و هل يسوغ طرح الخبر المتواتر والمستفيض وبالتالي هل يسوغ طرح ما هو مادة للخبر المتواتر والمستفيض ، فضلاً عن أن رد الرواية الضعيفة المروية المسندة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تكون صادر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ردّها رداً عليهم والعياذ بالله والرد عليهم ردّ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أمر في الحديث المتواتر بين الفريقين بالتمسك بالكتاب والعترة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وإنهما لن يفترقا  حتی يردا عليّ الحوض </w:t>
      </w:r>
      <w:r>
        <w:rPr>
          <w:rFonts w:eastAsia="IRNazanin" w:cs="IRNazanin"/>
          <w:color w:val="111111"/>
          <w:sz w:val="28"/>
          <w:szCs w:val="28"/>
          <w:rtl w:val="true"/>
          <w:lang w:bidi="fa-IR"/>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 وعدم رد الخبر الضعيف وإن لم يعني الحجية كما ذكرت لك ولكن يكون </w:t>
      </w:r>
    </w:p>
    <w:p>
      <w:pPr>
        <w:pStyle w:val="BookText"/>
        <w:rPr/>
      </w:pPr>
      <w:r>
        <w:rPr>
          <w:rFonts w:ascii="Amiri" w:hAnsi="Amiri" w:eastAsia="Amiri" w:cs="Amiri"/>
          <w:color w:val="111111"/>
          <w:sz w:val="28"/>
          <w:sz w:val="28"/>
          <w:szCs w:val="28"/>
          <w:rtl w:val="true"/>
          <w:lang w:bidi="ar-SA"/>
        </w:rPr>
        <w:t>مادة لحصول التواتر أو الاستفاضة بنحو الانضمام الكمي والكيفي بالبرهان الرياضي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 أن تتفضلوا علينا بكرمكم و ذلك من خلال إرشادنا إلی نوعية الكتب التي تنفع من هو في سني وترشدُه إلی دينه الصحيح ونظرا لوجود عدة كتب تنقل الصحيح وغير الصحيح أرجو أن ترشدوني إلی الكتاب النافع والمؤلف الذي هو من ثقات مذهبنا الجعفري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الشيعية بحمد الله غنية بالكتب ككتاب أصول الكافي مجلدان للشيخ الكليني ، كتاب التوحيد للشيخ الصدوق ، فمثلاً في العقائد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عبدالله شبر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أعتقادات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علم الأخلاق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للمولي النراقي وفي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دار حديث بيني وبين أحد الأخوان بأنه لا يوجد أي 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الأخلاق هي وليدة الأفكار الراقية ، وأدعي صديقي بأنه لا يوجد 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 تتحدث عن ألاخلاق فهل هذا صحيح ليس لدينا في الفقه الجعفري ما يدعي ، علماً بأني أقول أن الأفكار الراقية هي وليدة الأفكار الراقية وليس العكس وما هو رأي الفقه الجعفري في هذا الموضوع ؟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الأخلاق قد كتب فيه كتباً كثيرة جداً مثل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عبدالله شبر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للمولي النراقي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للخواجه نصير الدين الطوسي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للمولي مهدي النراقي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الأخلاق يتميز عن علم الفقه من حيث الموضوع ومن حيث الحكم ومن</w:t>
      </w:r>
    </w:p>
    <w:p>
      <w:pPr>
        <w:pStyle w:val="BookText"/>
        <w:rPr/>
      </w:pPr>
      <w:r>
        <w:rPr>
          <w:rFonts w:ascii="Amiri" w:hAnsi="Amiri" w:eastAsia="Amiri" w:cs="Amiri"/>
          <w:color w:val="111111"/>
          <w:sz w:val="28"/>
          <w:sz w:val="28"/>
          <w:szCs w:val="28"/>
          <w:rtl w:val="true"/>
          <w:lang w:bidi="ar-SA"/>
        </w:rPr>
        <w:t xml:space="preserve">جهة حيثية البحث فإنه في علم الأخلاق من جهة حسن وقبح الأفعال والصفات وكيفية حصولها وزوالها ، وفي الفقه من جهة الإلزام الشرعي وعدمه والتنجيز والتعذير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أحاديث في كتب الحديث الشيعية يستند عليها النواصب للتنكيل بمذهب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وإثناء النقاش معهم علی عدم صحة سندها أو متنها يطالبوننا بأن نأتيهم أحد العلماء الشيعة الذين ناقشوا روايات الكتب الشيعة وأبدي رأيه بعدم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هناك أي مؤلفات أهل التحقيق الشيعة في كتب الحديث الشيعية ؟ إذا كان الجواب نعم فلماذا لا توضع علی صفحات ويب الشيعية ؟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مثلاً العلامة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كتابين في ذلك أحدهما شرحاً لأسانيد ومتون أحاديث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شرح فيه أسانيد ومتون أحاديث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مهذب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كتب والده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شرح فيه أسانيد ومتون أحاديث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كتب كتاباً آخر </w:t>
      </w:r>
    </w:p>
    <w:p>
      <w:pPr>
        <w:pStyle w:val="BookText"/>
        <w:rPr/>
      </w:pPr>
      <w:r>
        <w:rPr>
          <w:rFonts w:ascii="Amiri" w:hAnsi="Amiri" w:eastAsia="Amiri" w:cs="Amiri"/>
          <w:color w:val="111111"/>
          <w:sz w:val="28"/>
          <w:sz w:val="28"/>
          <w:szCs w:val="28"/>
          <w:rtl w:val="true"/>
          <w:lang w:bidi="ar-SA"/>
        </w:rPr>
        <w:t xml:space="preserve">باللغة الفارسية وقد بيّن في تلك الكتب الطرق الضعيفة من الصحيحة والأحاديث المعتبرة من الأحاديث المردودة ، وكذلك كتب آخرون كالسيد نعمة الله الجزائري وغيره من العلماء المحدثون كتبا شرحوا فيه كتب الحديث أسانيداً ومتوناً الصحيح منها والضعيف المقبول منها من غيره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وأما كتب الفقه الاستدلالي لعلماء الامامية البالغة الآلاف عدداً وكذا كتبهم الكلامية فهي مليئة بالتحقيقات في أسانيد الأحاديث ومتونها والتمييز بين المعتبر والمقبول منها من غيره وناهيك بكتب الرجال وكتب شرح المشيخة المكتوبة خصيصاً للتمييز المزبور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للأربلي في اي حقل من حقول المعرفة الإسلامية يبحث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كشف الغمة للأربلي يبحث حول حياة الأربعة عشر معصوم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ويعتمد في إثبات فضائلهم ومناقب سيرتهم كثيراً علی طرق أهل السنة والجماعة ليكون أبين حجة للطرف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روي مؤلفو الكتب الأربعة كثيراً من الأحاديث الموضوعة مع علمهم بعدم صحتها ووضوح ذلك متناً  حتی لغير المختصين في العلوم الدينية ؟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يلتفت إلی أن الضعف في الحديث علی معنيين في مصطلح علم الحديث والدراية أولها بمعني وغير المعتبر غير الواجد لشرائط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الحجية لعدم توثيق رجال الطريق ونحو ذلك ، مع أن رواة الحديث قد يكونون في الواقع ثقات عدول الا أنه مع ابتعاد زمننا عن زمنهم نجهل حالهم سوي بعض إمارات الحسن ، والثاني من معنيي الضعيف هو الموضوع والمدلس والمزوّر والملفق والمكذوب ونحو ذلك ، ولا ريب في خلو الكتب الاربعة عن الحديث الضعيف بالمعني الثاني كما ذكر ذلك أصحاب الكتب الاربعة في مقدمة كتبهم ولذلك فإن كتبهم صحاح بمعني صحة الكتاب لا صحة جميع ما فيه من الروايات وقد حصل الخلط بين صحة الكتاب وصحة رواياته ، وقد حصلت غربلة وتصفية للاحاديث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كما هو مقرر مبين في علم الرجال ولم ينقطع لدينا تدوين وتمحيص الحديث كما حصل لدي العامة مدة ما يقارب قرنين من الزمان لمنعهم تدوين الحديث </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20504_231519"/>
      <w:bookmarkStart w:id="230" w:name="pg20504_231519"/>
      <w:bookmarkEnd w:id="230"/>
    </w:p>
    <w:p>
      <w:pPr>
        <w:pStyle w:val="Heading3"/>
        <w:numPr>
          <w:ilvl w:val="2"/>
          <w:numId w:val="1"/>
        </w:numPr>
        <w:rPr/>
      </w:pPr>
      <w:bookmarkStart w:id="231" w:name="pg20504_231519"/>
      <w:bookmarkStart w:id="232" w:name="__RefHeading___Toc10047082_3381743652"/>
      <w:bookmarkStart w:id="233" w:name="_Toc74"/>
      <w:bookmarkEnd w:id="231"/>
      <w:bookmarkEnd w:id="232"/>
      <w:r>
        <w:rPr>
          <w:rtl w:val="true"/>
        </w:rPr>
        <w:t>المتفرقة</w:t>
      </w:r>
      <w:bookmarkEnd w:id="233"/>
    </w:p>
    <w:p>
      <w:pPr>
        <w:pStyle w:val="Heading4"/>
        <w:numPr>
          <w:ilvl w:val="3"/>
          <w:numId w:val="1"/>
        </w:numPr>
        <w:rPr/>
      </w:pPr>
      <w:bookmarkStart w:id="234" w:name="__RefHeading___Toc10047084_3381743652"/>
      <w:bookmarkStart w:id="235" w:name="_Toc75"/>
      <w:bookmarkEnd w:id="234"/>
      <w:r>
        <w:rPr>
          <w:rtl w:val="true"/>
        </w:rPr>
        <w:t xml:space="preserve">العدد سبعة </w:t>
      </w:r>
      <w:r>
        <w:rPr>
          <w:rtl w:val="true"/>
        </w:rPr>
        <w:t>:</w:t>
      </w:r>
      <w:bookmarkEnd w:id="235"/>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سبع سماوات وسبعة أرضين ونطوف علی الكعبة سبع مرات ونسعي بين الصفا والمروة سبع مرات ونرمي سبع جمرات ،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السر الإلهي في العدد سبعه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علماء الرياضيات إن الكون والخلقة الإلهية كلها قائمة علی الحساب العددي والمعادلات العددية المقدارية كما أن علوماً عديدة مرتبطة بالروحانيات كعلم الجفر والتنجيم والحروف وغيرها قائمة علی حساب العدد ، و مثل العدد سبعة ، العدد أثناعشر ، والعدد أربعين </w:t>
      </w:r>
      <w:r>
        <w:rPr>
          <w:rFonts w:eastAsia="IRNazanin" w:cs="IRNazanin"/>
          <w:color w:val="111111"/>
          <w:sz w:val="28"/>
          <w:szCs w:val="28"/>
          <w:rtl w:val="true"/>
          <w:lang w:bidi="fa-IR"/>
        </w:rPr>
        <w:t>.</w:t>
      </w:r>
    </w:p>
    <w:p>
      <w:pPr>
        <w:pStyle w:val="Heading4"/>
        <w:numPr>
          <w:ilvl w:val="3"/>
          <w:numId w:val="1"/>
        </w:numPr>
        <w:rPr/>
      </w:pPr>
      <w:bookmarkStart w:id="236" w:name="__RefHeading___Toc10047086_3381743652"/>
      <w:bookmarkStart w:id="237" w:name="_Toc76"/>
      <w:bookmarkEnd w:id="236"/>
      <w:r>
        <w:rPr>
          <w:rtl w:val="true"/>
        </w:rPr>
        <w:t xml:space="preserve">ليلة القدر </w:t>
      </w:r>
      <w:r>
        <w:rPr>
          <w:rtl w:val="true"/>
        </w:rPr>
        <w:t>:</w:t>
      </w:r>
      <w:bookmarkEnd w:id="237"/>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سؤالكم عن قول كعب الأحبار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قول كعب اليهود ، وعليك باحاديث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الطاهرة فقد روي أبن بكر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الليالي </w:t>
      </w:r>
      <w:bookmarkStart w:id="238" w:name="pg20504_231520"/>
    </w:p>
    <w:p>
      <w:pPr>
        <w:pStyle w:val="BookText"/>
        <w:rPr/>
      </w:pPr>
      <w:bookmarkEnd w:id="238"/>
      <w:r>
        <w:rPr>
          <w:rFonts w:ascii="Amiri" w:hAnsi="Amiri" w:eastAsia="Amiri" w:cs="Amiri"/>
          <w:color w:val="111111"/>
          <w:sz w:val="28"/>
          <w:sz w:val="28"/>
          <w:szCs w:val="28"/>
          <w:rtl w:val="true"/>
          <w:lang w:bidi="ar-SA"/>
        </w:rPr>
        <w:t xml:space="preserve">التي يستحب فيها الغسل في شهر رمضان فقال ليلة التاسع عشرة وليلة أحدي وعشرين وليلة ثلاث وعشرين وقال ليلة ثلاث وعشرون هي ليلة الجهني وحديثه أنه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منزلي نأي عن المدينة فمرني بليلة أدخل فيها فأمره بليلة ثلاث وعشرين </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10047088_3381743652"/>
      <w:bookmarkStart w:id="240" w:name="_Toc77"/>
      <w:bookmarkEnd w:id="239"/>
      <w:r>
        <w:rPr>
          <w:rtl w:val="true"/>
        </w:rPr>
        <w:t xml:space="preserve">الأخلاق </w:t>
      </w:r>
      <w:r>
        <w:rPr>
          <w:rtl w:val="true"/>
        </w:rPr>
        <w:t>:</w:t>
      </w:r>
      <w:bookmarkEnd w:id="240"/>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يجب علی الإنسان التوصل الشخصي للأمور العقائدية بمعني أخر التوصل إلی ربوبية الله والأشياء من هذا القبيل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اتفق علماء الدين ومراجع الطائفة علی وجوب تعلم الإنسان المكلف الأمور الاعتقادية من أصول الدين بأدلتها وتحصيل الإستدلال الوافي علی صحتها وإن كان بقدر يسير ولو عبر الأمور الفطرية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نجد القرآن الكريم دائماً عندما يتحدث عن التقوي يلحقها مباشرة بلفظ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يضيفها إلی الفعل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 ولم يقل أتقوا عذاب الله وكذلك لم يقل أتقوا سخط الله كذلك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رَبَّكُمُ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ولم يقل أتقوا عذاب ربكم وهكذا ؟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الداعي لطاعة الله تعالی وتقواه هو ذاته الجامعة لجميع صفات الجمال والكمال لا النار والعقاب ولا الجنة والثواب </w:t>
      </w:r>
      <w:bookmarkStart w:id="241" w:name="pg20504_231521"/>
    </w:p>
    <w:p>
      <w:pPr>
        <w:pStyle w:val="BookText"/>
        <w:rPr/>
      </w:pPr>
      <w:bookmarkEnd w:id="241"/>
      <w:r>
        <w:rPr>
          <w:rFonts w:ascii="Amiri" w:hAnsi="Amiri" w:eastAsia="Amiri" w:cs="Amiri"/>
          <w:color w:val="111111"/>
          <w:sz w:val="28"/>
          <w:sz w:val="28"/>
          <w:szCs w:val="28"/>
          <w:rtl w:val="true"/>
          <w:lang w:bidi="ar-SA"/>
        </w:rPr>
        <w:t xml:space="preserve">يكون ذلك أثبت للخلوص ولرفعة نوعية العبادة لعبادة الأحرار المحبين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مفاد التقوي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للتقوي مراتب بحسب درجات الأولياء في الأفعال والصفات والمعرفة والحالات النفسانية والسرّ النفساني وغيرها </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0047090_3381743652"/>
      <w:bookmarkStart w:id="243" w:name="_Toc78"/>
      <w:bookmarkEnd w:id="242"/>
      <w:r>
        <w:rPr>
          <w:rtl w:val="true"/>
        </w:rPr>
        <w:t xml:space="preserve">آداب الطعام </w:t>
      </w:r>
      <w:r>
        <w:rPr>
          <w:rtl w:val="true"/>
        </w:rPr>
        <w:t>:</w:t>
      </w:r>
      <w:bookmarkEnd w:id="243"/>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هناك أدلّة من السنة الشريفة علی إستحباب جلوس العائلة علی مائدة الطعام بشكل يومي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الطعام ما تكاثرت عليه الأيدي ملعون من أكل وحده ، ومعناه أنه بعيد عن رحمة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الفائدة الصحية في النهي من الأكل في آنية الذهب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ننتبه أولاً أن النواهي الإلهية والأوامر الشرعية ليس من الضروري أن نحيط بكل مصالحها وأغراضها ، لكي نتبعها ، بل مع تسليم المؤمن بربوبية الخالق فهو الأعلم بمصالح عباده وهو المعبود وله حق الطاعة وقد استفاض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دين الله لا يصاب بالعقول ، وقد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يَعْلَمُ مَنْ خَلَقَ وَ هُوَ اللَّطِيفُ الْخَبِيرُ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وتطور العلم الحديث وإن كان يدلل يوماً بعد يوم وقرناً بعد قرن علي </w:t>
      </w:r>
    </w:p>
    <w:p>
      <w:pPr>
        <w:pStyle w:val="BookText"/>
        <w:rPr/>
      </w:pPr>
      <w:r>
        <w:rPr>
          <w:rFonts w:ascii="IRNazanin" w:hAnsi="IRNazanin" w:eastAsia="IRNazanin"/>
          <w:color w:val="111111"/>
          <w:sz w:val="28"/>
          <w:sz w:val="28"/>
          <w:szCs w:val="28"/>
          <w:rtl w:val="true"/>
          <w:lang w:bidi="fa-IR"/>
        </w:rPr>
        <w:t xml:space="preserve">أعجاز الدين الحنيف والحكم والمصالح الخفية المودعة في أحكام الشريعة ، إلا أن ذلك لا يعني حصر وقصر المصالح علی ما يكتشفه العلم الحديث ، فكم من امور أكثر لم يكتشفها ، أو تخيل أنه وقف عليها ثم تبين المزيد أو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قيل أنه يؤثر في الهرمونات البدنية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 من سماحتكم رسالة دعوة إلی الحجاب ولكن تكون جامعة من كل نواحيها ؟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وَ لْيَضْرِبْنَ بِخُمُرِهِنَّ عَلي جُيُوبِهِنَّ وَ لا يُبْدِينَ زِينَتَهُنَّ إِلاّ لِبُعُولَتِهِنَّ أَوْ آبائِهِنَّ أَوْ آباءِ بُعُولَتِهِنَّ </w:t>
      </w:r>
      <w:r>
        <w:rPr>
          <w:rStyle w:val="FootnoteAnchor"/>
          <w:rtl w:val="true"/>
        </w:rPr>
        <w:footnoteReference w:id="506"/>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وَ بَناتِكَ وَ نِساءِ الْمُؤْمِنِينَ يُدْنِينَ عَلَيْهِنَّ مِنْ جَلاَبِيبِهِنَّ ذلِكَ أَدْني أَنْ يُعْرَفْنَ فَلا يُؤْذَيْنَ وَ كانَ اللّهُ غَفُوراً رَحِيماً </w:t>
      </w:r>
      <w:r>
        <w:rPr>
          <w:rStyle w:val="FootnoteAnchor"/>
          <w:rtl w:val="true"/>
        </w:rPr>
        <w:footnoteReference w:id="507"/>
      </w:r>
      <w:r>
        <w:rPr>
          <w:rFonts w:ascii="IRNazanin" w:hAnsi="IRNazanin" w:eastAsia="IRNazanin"/>
          <w:color w:val="111111"/>
          <w:sz w:val="28"/>
          <w:sz w:val="28"/>
          <w:szCs w:val="28"/>
          <w:rtl w:val="true"/>
          <w:lang w:bidi="fa-IR"/>
        </w:rPr>
        <w:t xml:space="preserve">، والخمار الذي أمرت به الآية الأولي هو القطعة من الثياب التي توضع علی الرأس ويجعل طرفيها علی نهاية الذقن فيغطي الرقبة والصدر ، و أما الجلباب الذي أمرت به الآية الثانية فهو الرداء الذي يوضع علی الرأس ويغطي المنكبين والورك وهو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شبيه بالعباءة التي تستعملها نساء المؤمنين حالياً ، ولكنه قد يكون أقصر بقليل ، كما يلبس في بعض البلدان الإسلامية كما في باكستان واندونيسيا وقد يطول كما يلبس في الشرق الأوسط وعلي أية حال مضافاً إلی أنه واجب وفرض من الله تعالی فأنه عزّ وعفاف للمرأة إذ التبرج ابتذال للمرأة ، وقال تعالی مخاطباً نساء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قَرْنَ فِي بُيُوتِكُنَّ وَ لا تَبَرَّجْنَ تَبَرُّجَ الْجاهِلِيَّةِ الْأُولي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أحاديث المعراج الواردة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رأي في ليلة المعراج أنواع من العذاب الإلهي والتنكيل بالنساء المتبرجات أي اللاتي لا يتحجبن بالحجاب الديني ، يقشعر منها الجلد ، وليس قيمة المرأة بعرض شعرها أمام الرجال ، وإنما قيمة المرأة هي بالعلم والأدب والعفة ألا تري كيف مدح الله تعالی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الدهر وفي سورة الأحزاب في آية التطهير وفي سورة المباهلة ، حيث جعلت فاطمة حجة وبرهان علی حقانية الدين الإسلامي وهذا مقام رفيع للمرأة وكذلك الحال في مريم حيث أوحي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وجعلها آية وطهرها لعفتها ، وكذلك مدح آسيا بنت مزاحم امرأة فرعون في سورة التحريم وكذلك مدح أم موسي وأوحي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 فالقيمة للمرأة إنما هو بالفضيلة لا بالرذيلة ، وكيف يقال أن للمرأة قيمة وحقوق بإبتذال جسدها يتلذذ به كل رجل وأي شيء يبقي للزوج العفيف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 ألا تري أن المرأة تعود عجوزاً ذابلة فأين الجمال حينئذ ، ليس إلا بالخلق الحسن والعلم والفضيلة </w:t>
      </w:r>
      <w:r>
        <w:rPr>
          <w:rFonts w:eastAsia="IRNazanin" w:cs="IRNazanin"/>
          <w:color w:val="111111"/>
          <w:sz w:val="28"/>
          <w:szCs w:val="28"/>
          <w:rtl w:val="true"/>
          <w:lang w:bidi="fa-IR"/>
        </w:rPr>
        <w:t xml:space="preserve">. </w:t>
      </w:r>
      <w:bookmarkStart w:id="244" w:name="pg20504_231524"/>
    </w:p>
    <w:p>
      <w:pPr>
        <w:pStyle w:val="Heading4"/>
        <w:numPr>
          <w:ilvl w:val="3"/>
          <w:numId w:val="1"/>
        </w:numPr>
        <w:rPr/>
      </w:pPr>
      <w:bookmarkStart w:id="245" w:name="__RefHeading___Toc10047092_3381743652"/>
      <w:bookmarkStart w:id="246" w:name="_Toc79"/>
      <w:bookmarkEnd w:id="244"/>
      <w:bookmarkEnd w:id="245"/>
      <w:r>
        <w:rPr>
          <w:rtl w:val="true"/>
        </w:rPr>
        <w:t xml:space="preserve">الأم والجنة </w:t>
      </w:r>
      <w:r>
        <w:rPr>
          <w:rtl w:val="true"/>
        </w:rPr>
        <w:t>:</w:t>
      </w:r>
      <w:bookmarkEnd w:id="246"/>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إن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تحت أقدام الاُمهات </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 ليس حديثاً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التتبع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لم يرد في طرق الحديث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التوصية باحترام الاُم ورعايتها أكثر من أيّ شخص آخر وكفي في ذلك ما ورد في الكتاب العزيز والروايات الكثيرة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0047094_3381743652"/>
      <w:bookmarkStart w:id="248" w:name="_Toc80"/>
      <w:bookmarkEnd w:id="247"/>
      <w:r>
        <w:rPr>
          <w:rtl w:val="true"/>
        </w:rPr>
        <w:t xml:space="preserve">التوبة </w:t>
      </w:r>
      <w:r>
        <w:rPr>
          <w:rtl w:val="true"/>
        </w:rPr>
        <w:t>:</w:t>
      </w:r>
      <w:bookmarkEnd w:id="24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الإنسان المسلم أن يستعد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 لا بَنُونَ </w:t>
      </w:r>
      <w:r>
        <w:rPr>
          <w:rStyle w:val="FootnoteAnchor"/>
          <w:rtl w:val="true"/>
        </w:rPr>
        <w:footnoteReference w:id="510"/>
      </w:r>
      <w:r>
        <w:rPr>
          <w:rFonts w:ascii="IRNazanin" w:hAnsi="IRNazanin" w:eastAsia="IRNazanin"/>
          <w:color w:val="111111"/>
          <w:sz w:val="28"/>
          <w:sz w:val="28"/>
          <w:szCs w:val="28"/>
          <w:rtl w:val="true"/>
          <w:lang w:bidi="fa-IR"/>
        </w:rPr>
        <w:t xml:space="preserve">، وأن يستفيد من كل لحظة من حياته بعمل خير او عبادي قبل موته وذلك في سبيل الفوز بالدرجات العلي في الآخرة وعليه أن يبتعد عن كل معصية ستكون سببا لعذاب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حياة وأي طموح وأي سعادة وبناء لمستقبل يمكن أن يعيشه الإنسان وهاجس الموت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العذاب والصراط والميزان تقفز إلی مخيلته عند كل فعل يأتيه حسناً كان أو سيئاً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له الأحساس بالطمانينة والخوف من ذنوبه وأعماله السيئة إلتي اقترفها علی أمتداد حياته يلاحقه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وأن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ذا الذي يمكنه التوبة من كل الذنوب ؟ ناهيك وجوب القضاء </w:t>
      </w:r>
    </w:p>
    <w:p>
      <w:pPr>
        <w:pStyle w:val="BookText"/>
        <w:rPr/>
      </w:pPr>
      <w:r>
        <w:rPr>
          <w:rFonts w:ascii="Amiri" w:hAnsi="Amiri" w:eastAsia="Amiri" w:cs="Amiri"/>
          <w:color w:val="111111"/>
          <w:sz w:val="28"/>
          <w:sz w:val="28"/>
          <w:szCs w:val="28"/>
          <w:rtl w:val="true"/>
          <w:lang w:bidi="ar-SA"/>
        </w:rPr>
        <w:t xml:space="preserve">لكل العبادات المفروضة منذ سن التكليف و رد المظالم وغيره عند التوبة أليس الشعور بحتمية التغير والتوبة والقضاء قبل فوات الأوان وعدم أرتكاب أي ذنب لضمان الآخرة يؤدي للشعور بالعجز والشلل ؟؟ ليس يأساً من رحمة الله ولكن الطريق فعلاً شاق بصورة يصعب البدء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الإسلام دين عبادة وحياة فكيف يمكن أن يحيا الإنسان بصورة طبيعية إذا تملكه هاجس الموت وضرورة الإسراع قبل فوات الأوان ؟ كيف يمكن حل تلك المعادلة مع ملاحظة أن شخص كهذا قد يقع فعلياً عرضة للأمراض نفسية كالقلق المرضي او الكآبة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الإلتفات إلی النقاط التالية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كل العبادات السابقة إنما هو في صورة عدم إتيانها أو بطلان ما أتي به ، وفي هذا الحال يقضي بالتدريج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والرجاء عاملان مربيان وسببان لتكامل الإنسان واللازم فيهما الموازاة فقد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الخوف والرجاء لو وزنا في قلب المؤمن لكانا متساويين لا يزيد أحدهما علی الآخر ، وأن الحكمة في الدعوة والهداية إلی الله تعالی هو بتساوي الترهيب من النار مع الترغيب في الجنة وتعادل الإنذار مع البشارة ، فالحالة الصحية في الإنسان هو أن لا يزيد خوفه علی طمعه وأمله ولا يزيد طمعه وأمله علی خوفه لأن طغيان الأول </w:t>
      </w:r>
    </w:p>
    <w:p>
      <w:pPr>
        <w:pStyle w:val="BookText"/>
        <w:rPr/>
      </w:pPr>
      <w:r>
        <w:rPr>
          <w:rFonts w:ascii="Amiri" w:hAnsi="Amiri" w:eastAsia="Amiri" w:cs="Amiri"/>
          <w:color w:val="111111"/>
          <w:sz w:val="28"/>
          <w:sz w:val="28"/>
          <w:szCs w:val="28"/>
          <w:rtl w:val="true"/>
          <w:lang w:bidi="ar-SA"/>
        </w:rPr>
        <w:t xml:space="preserve">يوجب اليأس وطغيان الثاني يوجب التسويف وترك العمل والدلال والبطر ونحوها من الرذائل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الإنابة إليه والتوبة أمر محبوب عنده تعالی فها هو تعالی يصف المتقين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إِلي مَغْفِرَةٍ مِنْ رَبِّكُمْ وَ جَنَّةٍ عَرْضُهَا السَّماواتُ وَ الْأَرْضُ أُعِدَّتْ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فِي السَّرّاءِ وَ الضَّرّاءِ وَ الْكاظِمِينَ الْغَيْظَ وَ الْعافِينَ عَنِ النّاسِ وَ اللّهُ يُحِبُّ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عَلي ما فَعَلُوا وَ هُمْ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مَغْفِرَةٌ مِنْ رَبِّهِمْ وَ جَنّاتٌ</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 فظاهر سياق الآية وصف المتقين أنهم إذا فعلوا فاحشة سارعوا في التوبة والرجوع إلی الله تعالی والندامة وتركوا الإصرار وتركوا البقاء علی المعصية والذنب ، فمتاركة الذنوب بعد أقترافها ومعاودة الإستقامة علی الطاعة خلق ممدوح عنده تعالی وهو ، نهج من مناهج التقوي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علی الإنسان مطالعة وقراءة كل من آيات الانذار وآيات المغفرة والبشارة وكذلك قراءة روايات الوعيد بالعقاب والوعد بالثواب كي يحفظ الموازنة وعدم الاستغراق في أحداها علی حساب الأخري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تعالی كما هو سريع العقاب وسريع الحساب وشديد العقاب هو غفور رحيم حنان منان واسع المغفرة أرحم الراحمين عطوف كريم </w:t>
      </w:r>
      <w:r>
        <w:rPr>
          <w:rFonts w:eastAsia="IRNazanin" w:cs="IRNazanin"/>
          <w:color w:val="111111"/>
          <w:sz w:val="28"/>
          <w:szCs w:val="28"/>
          <w:rtl w:val="true"/>
          <w:lang w:bidi="fa-IR"/>
        </w:rPr>
        <w:t xml:space="preserve">. </w:t>
      </w:r>
      <w:bookmarkStart w:id="249" w:name="pg20504_231527"/>
    </w:p>
    <w:p>
      <w:pPr>
        <w:pStyle w:val="BookText"/>
        <w:rPr/>
      </w:pPr>
      <w:bookmarkEnd w:id="249"/>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علی إن الدين متين فأوغل فيه برفق ولا تبغض إلی نفسك عبادة ربك إن المنبت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ظهراً أبقي ولا أرضاً قطع ، فأعمل عمل من يرجوا أن يموت هرماً وأحذر حذر من يتخوف أن يموت غداً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0047096_3381743652"/>
      <w:bookmarkStart w:id="251" w:name="_Toc81"/>
      <w:bookmarkEnd w:id="250"/>
      <w:r>
        <w:rPr>
          <w:rtl w:val="true"/>
        </w:rPr>
        <w:t xml:space="preserve">الأحاديث </w:t>
      </w:r>
      <w:r>
        <w:rPr>
          <w:rtl w:val="true"/>
        </w:rPr>
        <w:t>:</w:t>
      </w:r>
      <w:bookmarkEnd w:id="251"/>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خطبة البيان والخطبة التطنجية صحيحتان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إقف علی أسناد للخطبتين ولكن ينبغي التنبيه علی أن غالب فقرات الخطبتين موجودة في خطب أخری مسندة بنحو مستفيض أو في روايات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مستفيضة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حديث الخيط الأصفر وحديث النورانية المرويان في البحار صحيحان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صحة طريقيهما ولكن مضمون حديث النورانية قد ورد في أحاديث بدء الخلقة وخلق أنوارهم وهي أحاديث 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يمككنا التأكد من صحة الحديث ؟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طريقة التعرف علی صحة الحديث هو بمراجعة أهل التخصص في علم الرجال والحديث ، فمثلاً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أشار في كتابه المزبور </w:t>
      </w:r>
    </w:p>
    <w:p>
      <w:pPr>
        <w:pStyle w:val="BookText"/>
        <w:rPr/>
      </w:pPr>
      <w:r>
        <w:rPr>
          <w:rFonts w:ascii="IRNazanin" w:hAnsi="IRNazanin" w:eastAsia="IRNazanin"/>
          <w:color w:val="111111"/>
          <w:sz w:val="28"/>
          <w:sz w:val="28"/>
          <w:szCs w:val="28"/>
          <w:rtl w:val="true"/>
          <w:lang w:bidi="fa-IR"/>
        </w:rPr>
        <w:t xml:space="preserve">الذي هو شرح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وفروع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للكليني ، أشار في ذيل كل حديث إلی درجة أعتبار الحديث علی رأي المشهور ، وكذلك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كتب علم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من الإلتفات إلی أن بين أهل الأختصاص يقع الأختلاف في رأي في تصحيح الأحاديث وتضعيفها فليس من الضروري أتفاقهم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 إخواني عليّ من يتكلف لي وأتحفظ منه</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 والسوال ما معني كلمة التكلف الواردة في الحديث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تحمل الكلفة والحرج والمشقة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اللجوج لا رأي له</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 ما معني كلمة اللجوج في الحديث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العنود المتعصب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تيقنت بصدور رواية قطعية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وتعارضت مع فتوي مقلدي ماذا أقدم ؟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في الرواية من فهم الدلالة والجمع بين دلالتها ودلالات بقية الروايات وهذا يتوقف علی صفة الأجتهاد والفقاهة نعم في </w:t>
      </w:r>
    </w:p>
    <w:p>
      <w:pPr>
        <w:pStyle w:val="BookText"/>
        <w:rPr/>
      </w:pPr>
      <w:r>
        <w:rPr>
          <w:rFonts w:ascii="Amiri" w:hAnsi="Amiri" w:eastAsia="Amiri" w:cs="Amiri"/>
          <w:color w:val="111111"/>
          <w:sz w:val="28"/>
          <w:sz w:val="28"/>
          <w:szCs w:val="28"/>
          <w:rtl w:val="true"/>
          <w:lang w:bidi="ar-SA"/>
        </w:rPr>
        <w:t xml:space="preserve">الحقائق الدينية الضرورية لا مجال للتقليد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يبقي من بني أمية إلا عجوزاً درداء لبغت دين الله عوجاً </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 xml:space="preserve">، بينما نجد مشايخنا وساداتنا تروي من علی المنابر بأن عمر بن عبد العزيز كان رجل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تجدوا في هذا الكلام مفارقة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نظير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بني أمية قاطبة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وإن كانت شاملة لمن هواه أموي لا خصوص من هو من نسلهم لكنها بيان لإقتضاء هذا النسل العداء للدين وقد نصّ علی ذلك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لِلنّاسِ وَ الشَّجَرَةَ الْمَلْعُونَةَ فِي الْقُرْآنِ </w:t>
      </w:r>
      <w:r>
        <w:rPr>
          <w:rStyle w:val="FootnoteAnchor"/>
          <w:rtl w:val="true"/>
        </w:rPr>
        <w:footnoteReference w:id="518"/>
      </w:r>
      <w:r>
        <w:rPr>
          <w:rFonts w:ascii="IRNazanin" w:hAnsi="IRNazanin" w:eastAsia="IRNazanin"/>
          <w:color w:val="111111"/>
          <w:sz w:val="28"/>
          <w:sz w:val="28"/>
          <w:szCs w:val="28"/>
          <w:rtl w:val="true"/>
          <w:lang w:bidi="fa-IR"/>
        </w:rPr>
        <w:t xml:space="preserve">، فقد روي أهل سنة الجماعة كالسيوطي في الدر المنثور وغيره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بني أمية ينزون علی منبره نزو القردة فاساءه ذلك فنزلت الآية وأن الشجرة الملعونة في القرآن هم بنو أمية والفتنة هي مؤامرة السقيفة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الإقتضاء في الخبث والعداوة علی الدين بنحو الإقتضاء لا الجبر فمن ثم خرج منهم سعد الخير الذي هو من بني أمية ولكن كان من شيعة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خالد بن سعيد بن العاص وأخوه وكان من شيعة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عمر بن عبد العزيز فهو حيث رأي أن بني أمية قد </w:t>
      </w:r>
      <w:bookmarkStart w:id="252" w:name="pg20504_231530"/>
    </w:p>
    <w:p>
      <w:pPr>
        <w:pStyle w:val="BookText"/>
        <w:rPr/>
      </w:pPr>
      <w:bookmarkEnd w:id="252"/>
      <w:r>
        <w:rPr>
          <w:rFonts w:ascii="IRNazanin" w:hAnsi="IRNazanin" w:eastAsia="IRNazanin"/>
          <w:color w:val="111111"/>
          <w:sz w:val="28"/>
          <w:sz w:val="28"/>
          <w:szCs w:val="28"/>
          <w:rtl w:val="true"/>
          <w:lang w:bidi="fa-IR"/>
        </w:rPr>
        <w:t xml:space="preserve">تشوّه وجههم و أنهم كلما نالوا بالسب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إزداد الناس حباً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وكرهاً من بني أمية فأراد أن يتفادي هذه الحالة المتردية لبني أمية ، وقد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سأله رجل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أزال السب واللعن عن أمير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ملائكة السماء و الأرض تلعنه كل صبح ومساء لغصبه الخلافة </w:t>
      </w:r>
      <w:r>
        <w:rPr>
          <w:rFonts w:eastAsia="IRNazanin" w:cs="IRNazanin"/>
          <w:color w:val="111111"/>
          <w:sz w:val="28"/>
          <w:szCs w:val="28"/>
          <w:rtl w:val="true"/>
          <w:lang w:bidi="fa-IR"/>
        </w:rPr>
        <w:t>) .</w:t>
      </w:r>
    </w:p>
    <w:p>
      <w:pPr>
        <w:pStyle w:val="Heading4"/>
        <w:numPr>
          <w:ilvl w:val="3"/>
          <w:numId w:val="1"/>
        </w:numPr>
        <w:rPr/>
      </w:pPr>
      <w:bookmarkStart w:id="253" w:name="__RefHeading___Toc10047098_3381743652"/>
      <w:bookmarkStart w:id="254" w:name="_Toc82"/>
      <w:bookmarkEnd w:id="253"/>
      <w:r>
        <w:rPr>
          <w:rtl w:val="true"/>
        </w:rPr>
        <w:t xml:space="preserve">علم الرجال </w:t>
      </w:r>
      <w:r>
        <w:rPr>
          <w:rtl w:val="true"/>
        </w:rPr>
        <w:t>:</w:t>
      </w:r>
      <w:bookmarkEnd w:id="254"/>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علی بن أحمد الكوفي من سلالة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الرجل ؟ و هل هو ممن فسدت عقيدتهم بالغلو في آخر حياته كما يذكر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الطوسي في كتاب الفهرست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أحمد الكوفي يكني أبا القاسم كان إمامياً مستقيم الطريقة وصنف كتباً كثيرة سديدة منها كتاب الأوصياء وكتاب الفقه علی ترتيب كتاب المزني ، ثم خلّط وأظهر مذهب المخمسة وصنف كتباً في الغلو والتخليط وله مقالة تنسب إليه </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النجاشي في رجاله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يقول لله من آل أبي طالب وغلا في آخر عمره وفسد مذهبه </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وقال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المدعي العلوية </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 مما يشير إلی عدم تحققهم من نسبته إلی الذرية العلوية ، وكتابه الإستغاثة يعرف أيضاً </w:t>
      </w:r>
    </w:p>
    <w:p>
      <w:pPr>
        <w:pStyle w:val="BookText"/>
        <w:rPr/>
      </w:pPr>
      <w:r>
        <w:rPr>
          <w:rFonts w:ascii="IRNazanin" w:hAnsi="IRNazanin" w:eastAsia="IRNazanin"/>
          <w:color w:val="111111"/>
          <w:sz w:val="28"/>
          <w:sz w:val="28"/>
          <w:szCs w:val="28"/>
          <w:rtl w:val="true"/>
          <w:lang w:bidi="fa-IR"/>
        </w:rPr>
        <w:t xml:space="preserve">بإسم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بالبدع المحدثة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الإغاثة من في بدع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الكتاب المزبور ألفه أيام استقامته و أن ما ألف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للسيد المرتضي أو للشيخ حسين بن عبد الوهاب هو تتميم لكتابه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تثبيت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أنه ذكر كما أستظهر الميرزا النوري اعتماد الأصحاب علی جلّ كتبه حيث كان مستقيماً محمود الطريقة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بأنه سيّد رضوي ، كما لا يخفي أن جماعة نسبوا الكتاب إلی الشيخ كمال الدين ميثم بن علی البحراني الحكيم الشارح لنهج البلاغة ، و هذا مما يدل علی أعتمادهم علی مضمون الكتاب ، فعلي كل تقدير أحتفال الأصحاب بالكتاب ظاهر 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رجب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ومتي عاش ؟ وما حقيقة رميه بالغلو ؟ و هل يتبيّن 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المذكور ؟ وما حكم قراءة كتبه إن كان مغالياً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أعتماد علی ما تفرد به لأشتمال كتابه علی ما يوهم الخبط والخلط والإرتفاع </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الحر صاحب الوسائل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فيه إفراط وربما نسب إلی الغلو ورجب البرسي هو الشيخ الحافظ رضي الدين رجب بن محمد بن رجب البرسي الحلّي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ومشارق الأنوار </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مدينة الحلة المحروسة وأصله من قرية برس الواقعة بينها وبين </w:t>
      </w:r>
    </w:p>
    <w:p>
      <w:pPr>
        <w:pStyle w:val="BookText"/>
        <w:rPr/>
      </w:pPr>
      <w:r>
        <w:rPr>
          <w:rFonts w:ascii="Amiri" w:hAnsi="Amiri" w:eastAsia="Amiri" w:cs="Amiri"/>
          <w:color w:val="111111"/>
          <w:sz w:val="28"/>
          <w:sz w:val="28"/>
          <w:szCs w:val="28"/>
          <w:rtl w:val="true"/>
          <w:lang w:bidi="ar-SA"/>
        </w:rPr>
        <w:t xml:space="preserve">الكوفة ووصفه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الصوفي المعروف ووصفه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بالمحدث الشاعر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أن كان جلّ ما يتوهم منه الغلو له تأويل فلسفي</w:t>
      </w:r>
    </w:p>
    <w:p>
      <w:pPr>
        <w:pStyle w:val="BookText"/>
        <w:rPr/>
      </w:pPr>
      <w:r>
        <w:rPr>
          <w:rFonts w:ascii="IRNazanin" w:hAnsi="IRNazanin" w:eastAsia="IRNazanin"/>
          <w:color w:val="111111"/>
          <w:sz w:val="28"/>
          <w:sz w:val="28"/>
          <w:szCs w:val="28"/>
          <w:rtl w:val="true"/>
          <w:lang w:bidi="fa-IR"/>
        </w:rPr>
        <w:t xml:space="preserve">يستقيم معناه علی الموازين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المنتصر العباسي ؟ وما حقيقة أستشارته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هل كان موالياً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المنتصر العباسي هو أبن المتوكل العباسي ، وقد كان للمتوكل غلاماً مخنثاً يأمره المتوكل بالإستهزاء بأمير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فيأخذ الوسادة ويضعها علی بطنه و يقول شعراً يهجو فيها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المنتصر لذلك وقتل أباه ، وذكر أن المتوكل شتم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دأب بعض النواصب الكفرة ، فغضب المنتصر لذلك وقتل والده ولا منافاة بين النقلين لإمكان وقوعهما معا ، وعلي كل تقدير لم يكن ذلك من المنتصر بمثابة ولاءه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بالمعني الخاص ومن ثم لم يذكر لنا التاريخ في خلال حكومته التي استمرت أشهر أنه غيرّ سياسة الدولة العباسية تجاه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هارون الرشيد ؟ وما حقيقة قيامه الليل وعبادته وزهده وعلمه وفي نفس الوقت فجوره وخموره وفساده وطغيانه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يذكر الأصفهاني في الأغاني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أظن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أعثم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مغني هارون العباسي كان إبراهيم الموصلي وضاربه بالعود زلزل وزامره برصوما ، </w:t>
      </w:r>
    </w:p>
    <w:p>
      <w:pPr>
        <w:pStyle w:val="BookText"/>
        <w:rPr/>
      </w:pPr>
      <w:r>
        <w:rPr>
          <w:rFonts w:ascii="Amiri" w:hAnsi="Amiri" w:eastAsia="Amiri" w:cs="Amiri"/>
          <w:color w:val="111111"/>
          <w:sz w:val="28"/>
          <w:sz w:val="28"/>
          <w:szCs w:val="28"/>
          <w:rtl w:val="true"/>
          <w:lang w:bidi="ar-SA"/>
        </w:rPr>
        <w:t xml:space="preserve">وهارون بن محمد المهدي أخوه موسي الهادي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 الشرب ليلاً ونهاراً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قصة عبدالله بن صياد و هل هو المسيح الدجال وما صحة بعض الأحاديث الواردة في صحيح البخاري مثلا تفيد بأن الرسول الكريم عليه وعلي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وتحدث معه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إكمال الدين للصدوق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الاصبغ بن نباته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من الدجال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أن الدجال صائد بن الصيد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نسخة أخری للرواية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صائد بن الصائد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هذه الرواية الهندي في كنز العمال عن الأصبغ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صافي بن صائد </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 xml:space="preserve">، نعم في روايات أهل السنة والجماعة أن أسمه عبدالله بن صياد وفي روايات أخری لهم انه صائف بن صائد اليهودي وروي الصدوق في إكمال الدين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الدجال ولد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زاره مع جمع من أصحابه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المجلسي في البحار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أختلفت العامة في إن ابن الصياد هل هو الدجال أو غيره فذهب جماعة منهم إلی أنه غيره لما روي أنه تاب عن ذلك ومات بالمدينة وكشفوا عن وجهه  حتی رآه الناس ميتاً ورووا عن أبي سعيد الخدري أيضاً ، </w:t>
      </w:r>
    </w:p>
    <w:p>
      <w:pPr>
        <w:pStyle w:val="BookText"/>
        <w:rPr/>
      </w:pPr>
      <w:r>
        <w:rPr>
          <w:rFonts w:ascii="IRNazanin" w:hAnsi="IRNazanin" w:eastAsia="IRNazanin"/>
          <w:color w:val="111111"/>
          <w:sz w:val="28"/>
          <w:sz w:val="28"/>
          <w:szCs w:val="28"/>
          <w:rtl w:val="true"/>
          <w:lang w:bidi="fa-IR"/>
        </w:rPr>
        <w:t xml:space="preserve">وذهب جماعة إلی أنه الدجال ورووه عن ابن عمر وجابر الأنصاري </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بعد روايته ذلك الخبر إن العامة يصدقون بولادة الدجال والخبر الوارد فيه ويروونه في الدجال وغيبته وطول بقائه المدة الطويلة وبخروجه في آخر الزمان ولا يصدقون بحياة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بقائه في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أحتج عليهم الصدوق بما رووه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كان في الأمم السالفة يكون في هذه الأمة مثله حذو النعل بالنعل والقذة بالقذة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،وانه كان في الأمم السالفة حجج لله تعالی معمّرون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وكيف إنهم يصدقون الأخبار الواردة لديهم عن وهب بن منبه وكعب الاحبار في المجالات التي لا يصح منها شيءٌ ولا يصدقون بما يرد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وغيبته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مكانة وحشي قاتل الحمزة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يجوز لعنه ؟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 يشرب الخمر ومات في الخمر وأنه لما أسلم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كيف قتلت عمي ؟ فأخبره فبكي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وجهك عني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يُعَذِّبُهُمْ وَ إِمّا يَتُوبُ عَلَيْهِمْ </w:t>
      </w:r>
      <w:r>
        <w:rPr>
          <w:rStyle w:val="FootnoteAnchor"/>
          <w:rtl w:val="true"/>
        </w:rPr>
        <w:footnoteReference w:id="528"/>
      </w:r>
      <w:r>
        <w:rPr>
          <w:rFonts w:ascii="IRNazanin" w:hAnsi="IRNazanin" w:eastAsia="IRNazanin"/>
          <w:color w:val="111111"/>
          <w:sz w:val="28"/>
          <w:sz w:val="28"/>
          <w:szCs w:val="28"/>
          <w:rtl w:val="true"/>
          <w:lang w:bidi="fa-IR"/>
        </w:rPr>
        <w:t xml:space="preserve">، المرجون لأمر الله قوم كانوا مشركين قتلوا حمزة وجعفراً وأشباههما من المؤمنين ثم دخلوا بعده في الإسلام فوحدوا الله وتركوا الشرك ولم يعرفوا الإيمان بقلوبهم فيكونوا مؤمنين فيجب لهم الجنة ولم يكونوا علی جحودهم فيجب لهم النار فهم علی تلك الحالة مرجون لأمر الله أما يعذبهم وأما يتوب عليهم أقول لا يظهر من هذه الرواية عدم سوء عاقبته و أن عاقبته معلقة ، لأن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صدد التمثيل إذ قاتل جعفر لم يعرف أنه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حكم بعض علماء الرجال من الإمامية بجهالة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تزودوني ولو بشكل مختصر في نبذة عن حياة كل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النيسابوري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عيسي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داوود السجستاني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ماجة القزويني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عبد الله محمد بن عبد الله النيسابوري الشهير بالحاكم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إنس صاحب موطأ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أدريس الشافعي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سليمان بن داود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محمد عبد الله بن عبد الرحمن الدارمي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أبي بكر احمد بن الحسين بن علی البيهقي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أبي الحسن علی بن عمر الدارقطني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نعيم احمد بن عبد الله الاصبهاني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العسقلاني المعروف بأبن 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كاتب الواقدي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أحمد بن علی الخطيب البغدادي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جرير الطبري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الطحاوي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المصري الحنفي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تلميذ أبي حنيفة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أبي الحسن علی بن محمد المعروف بأبن الأثير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عمر يوسف بن عبد الله المعروف بأبن عبد البر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المعروف بالذهبي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الرازي فخر الدين بن العلامة ضياء الدين المعروف بخطيب الري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أبي بكر السيوطي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الحسن علی بن احمد المشتهر بالواحدي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الثعلبي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عبد الرحمن أحمد بن شعيب النسائي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بن عبد الله بن مسلم المعروف بابن قتيبة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علی بن أبي بكر الهيثمي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صاحب كتاب كنز العمال في سنن الأقوال والأفعال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الرؤوف المناوي صاحب كتابي فيض القدير وكنوز الحقائق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سلطان محمد القاري صاحب كتاب مرقاة المفاتيح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الشبلنجي صاحب كتاب نور الإبصار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تراجم أصحاب الصحاح عند أهل السنة والجماعة وغيرهم من أصحاب الكتب الحديثية أو التفسيرية في كتب الرجال والتراجم لهم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الضعفاء والضعفاء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كتب حولهم بعض علماء الإمامية كالسيد عبد الحسين شرف الدين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محمد حسن المظفر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محمد حسين كاشف الغطاء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p>
    <w:p>
      <w:pPr>
        <w:pStyle w:val="BookText"/>
        <w:rPr/>
      </w:pP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في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 كما أن عدة من هؤلاء الذين ذكرت يظهر شيء من الوداد بذوي القربي والتمسك بأقوالهم والإقرار بفضائلهم كالنسائي والحاكم النيشابوري والشافعي وبن سعد الواقدي والزمخشري والفخر الرازي والسيوطي والثعلبي وابن قتيبة والشبلنجي وغيرهم  حتی أن بعضهم وصف بالتشيع لكثرة استشهاده بأقوال العترة الطاهرة ، علی عكس عدة أخری من هؤلاء ممن يظهر منه النصب كالذهبي والبخاري والهيثمي وغيرهم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شخصية حقيقية في التاريخ أم انه خيالي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الخيال المنسوج ليس في شخصية ورقة بن نوفل بل في القصة التي يرويها العامة من ألتجاء خاتم الأنبياء وتثبته من نبوته إلی قول ورقة بن نوفل ،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شاكاً من الوحي ونحو ذلك من الأساطير الباطلة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أستفساري عن مناظرة حصلت بين علماء الشيعة وعلماء </w:t>
      </w:r>
      <w:bookmarkStart w:id="255" w:name="pg20504_231539"/>
    </w:p>
    <w:p>
      <w:pPr>
        <w:pStyle w:val="BookText"/>
        <w:rPr/>
      </w:pPr>
      <w:bookmarkEnd w:id="255"/>
      <w:r>
        <w:rPr>
          <w:rFonts w:ascii="Amiri" w:hAnsi="Amiri" w:eastAsia="Amiri" w:cs="Amiri"/>
          <w:color w:val="111111"/>
          <w:sz w:val="28"/>
          <w:sz w:val="28"/>
          <w:szCs w:val="28"/>
          <w:rtl w:val="true"/>
          <w:lang w:bidi="ar-SA"/>
        </w:rPr>
        <w:t xml:space="preserve">السنة في النجف الأشرف ويروي أنه أورد هذا الحوار علّامة العراق السيد عبدالله بن الحسين السويدي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والمتوفي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مذكراته عن مؤتمر النجف الذي إنتهي بخضوع مجتهدي الشيعة لإمامة أبي بكر وعمر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صحيح أنه اعلن ذلك علی منبر الكوفة في خطبة الجمعة يوم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حضرها نادر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أحد ملوك الشيعة ومعروف عنه البطش والتقتيل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السنة والشيعة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كثرت في الآونة الاخيرة دعاوي الوهابية وتلفيقاتهم حول الشيعة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أصدروا كتباً تحمل اسماءً شيعية تدليساً وتمويهاً ، ولفقوا فيها من الأراجيف والجواب عن كل ذلك أن حجج</w:t>
      </w:r>
    </w:p>
    <w:p>
      <w:pPr>
        <w:pStyle w:val="BookText"/>
        <w:rPr/>
      </w:pPr>
      <w:r>
        <w:rPr>
          <w:rFonts w:ascii="Amiri" w:hAnsi="Amiri" w:eastAsia="Amiri" w:cs="Amiri"/>
          <w:color w:val="111111"/>
          <w:sz w:val="28"/>
          <w:sz w:val="28"/>
          <w:szCs w:val="28"/>
          <w:rtl w:val="true"/>
          <w:lang w:bidi="ar-SA"/>
        </w:rPr>
        <w:t xml:space="preserve">وبراهين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مدوّنة في كتبهم بل أن من مصادرها كتب ومصادر أهل السنة والجماعة من الاحاديث النبوية فضلاً عن البراهين القرآنية فها هو البرهان فليأتوا بمثله و ليتركوا التشبث بالتلفيقات التاريخية التي لا مصدر ولا أساس لها </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0047100_3381743652"/>
      <w:bookmarkStart w:id="257" w:name="_Toc83"/>
      <w:bookmarkEnd w:id="256"/>
      <w:r>
        <w:rPr>
          <w:rtl w:val="true"/>
        </w:rPr>
        <w:t xml:space="preserve">التاريخ </w:t>
      </w:r>
      <w:r>
        <w:rPr>
          <w:rtl w:val="true"/>
        </w:rPr>
        <w:t>:</w:t>
      </w:r>
      <w:bookmarkEnd w:id="257"/>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مصعب بن الزبير ؟ وما حقيقة موقفه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الزبير هو ابن الزبير بن العوام المعروف وآل الزبير ما انفكوا عن 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ذراريهم نظير مصعب بن عبد الله بن مصعب بن ثابت بن عبد الله ابن الزبير بن العوام كان </w:t>
      </w:r>
    </w:p>
    <w:p>
      <w:pPr>
        <w:pStyle w:val="BookText"/>
        <w:rPr/>
      </w:pPr>
      <w:r>
        <w:rPr>
          <w:rFonts w:ascii="IRNazanin" w:hAnsi="IRNazanin" w:eastAsia="IRNazanin"/>
          <w:color w:val="111111"/>
          <w:sz w:val="28"/>
          <w:sz w:val="28"/>
          <w:szCs w:val="28"/>
          <w:rtl w:val="true"/>
          <w:lang w:bidi="fa-IR"/>
        </w:rPr>
        <w:t xml:space="preserve">منحرفاً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ابن الأثير في الكامل ج</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أبن النديم كان مصعب الزبيري وأبوه عبد الله من شرار الناس متحاملين علی 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وخبر عبد الله مع يحيي بن عبد الله المحض معروف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رجل يهودي أسلم وكان الخليفة عمر بن الخطاب يعتمد عليه كثيراً ، كما روي عنه أبو هريرة فمن هذا الرجل ؟ وما مدي صحة إسلامه وصحبته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واستفادته منه ؟ و هل كانت له مقاصد خبيثة حين ادّعي الإسلام ؟ و هل له دور في دس الأحاديث الموضوعة والإسرائيليّات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الأحبار هو كعب بن ماتع الحميري اليماني الذي كان يهودياً فأسلم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المدينة من اليمن في أيام عمر فجالس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يحدثهم عن الكتب الإسرائيلية</w:t>
      </w:r>
    </w:p>
    <w:p>
      <w:pPr>
        <w:pStyle w:val="BookText"/>
        <w:rPr/>
      </w:pPr>
      <w:r>
        <w:rPr>
          <w:rFonts w:ascii="Amiri" w:hAnsi="Amiri" w:eastAsia="Amiri" w:cs="Amiri"/>
          <w:color w:val="111111"/>
          <w:sz w:val="28"/>
          <w:sz w:val="28"/>
          <w:szCs w:val="28"/>
          <w:rtl w:val="true"/>
          <w:lang w:bidi="ar-SA"/>
        </w:rPr>
        <w:t xml:space="preserve">ويحفظ عجائب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توفي بحمص في أواخر خلافة عثمان كما ذكره الذهبي في سيرة أعلام النبلاء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قدم إلی المدينة في خلافة عمر عندما بلغ عمره السبعين ولم يجيء إليها 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طبقات ابن سعد عن رجل دخل المسجد فإذا عامر بن عبد الله بن عبد القيس جالس إلی كعب وبينهما سفر من أسفار التوراة وكعب يقرأ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طبقات أبن سعد أن أبا هريرة قال لكعب إنني جئتك لأطلب </w:t>
      </w:r>
    </w:p>
    <w:p>
      <w:pPr>
        <w:pStyle w:val="BookText"/>
        <w:rPr/>
      </w:pPr>
      <w:r>
        <w:rPr>
          <w:rFonts w:ascii="Amiri" w:hAnsi="Amiri" w:eastAsia="Amiri" w:cs="Amiri"/>
          <w:color w:val="111111"/>
          <w:sz w:val="28"/>
          <w:sz w:val="28"/>
          <w:szCs w:val="28"/>
          <w:rtl w:val="true"/>
          <w:lang w:bidi="ar-SA"/>
        </w:rPr>
        <w:t>عندك العلم واستقي من معينك الغزير ، وفي زمان معاوية كان كعب في الشام وقد قربه وأدناه لاسيما و أن كعب تكهن بأن الأمير بعد عثمان هو معاوية ، وفي الإصابة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حجر العسقلاني أن معاوية هو الذي أمر كعباً بأن يقص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محمود أبو رية في كتابه شيخ المضيرة 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الأستاذ سعيد الأفغاني نشر مقالاً في مجلة مصرية قال فيه أن وهب بن منبه الصهيوني الأول صححت هذا الرأي بمقال نشر في العدد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المجلة أثبت فيه بالأدلة القاطعة إن كعب الأحبار هو الصهيوني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كاد هذا المقال ينشر  حتی هب في وجهنا شيوخ الأزهر وأمطرونا وابلاً من طعنهم المعروف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الصهيوني الأول وهو من كبار التابعين وخيار المسلمين و مما يؤسف له أنهم لا يزالون يذكرون أسمه بالسيادة إلی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قضيّة ارتداد مالك بن نويرة وقبيلته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قضيّة خالد وتفاصيل تعامله معهم بعدما أرسله أبو بكر لهم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نويرة التميمي اليربوعي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أستعمله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صدقات بني تميم كان مختصاً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بالولاء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يبايع أبا بكر وأنكر عليه أشد الإنكار وعاتبه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علی ضلعك وألزم قعر بيتك واستغفر لذنبك ورّد الحق إلی أهله أما تستحي أن تقوم في مقام أقام </w:t>
      </w:r>
    </w:p>
    <w:p>
      <w:pPr>
        <w:pStyle w:val="BookText"/>
        <w:rPr/>
      </w:pPr>
      <w:r>
        <w:rPr>
          <w:rFonts w:ascii="Amiri" w:hAnsi="Amiri" w:eastAsia="Amiri" w:cs="Amiri"/>
          <w:color w:val="111111"/>
          <w:sz w:val="28"/>
          <w:sz w:val="28"/>
          <w:szCs w:val="28"/>
          <w:rtl w:val="true"/>
          <w:lang w:bidi="ar-SA"/>
        </w:rPr>
        <w:t xml:space="preserve">الله ورسوله فيه غيرك وما ترك يوم الغدير لأحد حجة ولا معذرة </w:t>
      </w:r>
      <w:r>
        <w:rPr>
          <w:rFonts w:eastAsia="Amiri" w:cs="Amiri" w:ascii="Amiri" w:hAnsi="Amiri"/>
          <w:color w:val="111111"/>
          <w:sz w:val="28"/>
          <w:szCs w:val="28"/>
          <w:rtl w:val="true"/>
          <w:lang w:bidi="ar-SA"/>
        </w:rPr>
        <w:t xml:space="preserve">... ) </w:t>
      </w:r>
      <w:r>
        <w:rPr>
          <w:rStyle w:val="FootnoteAnchor"/>
          <w:rtl w:val="true"/>
        </w:rPr>
        <w:footnoteReference w:id="529"/>
      </w:r>
      <w:r>
        <w:rPr>
          <w:rFonts w:ascii="Amiri" w:hAnsi="Amiri" w:eastAsia="Amiri" w:cs="Amiri"/>
          <w:color w:val="111111"/>
          <w:sz w:val="28"/>
          <w:sz w:val="28"/>
          <w:szCs w:val="28"/>
          <w:rtl w:val="true"/>
          <w:lang w:bidi="ar-SA"/>
        </w:rPr>
        <w:t xml:space="preserve">، فأمر أبو بكر خالد بن الوليد بقتله وأسر نسائه وتزوج بزوجته ليلته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ينظر إلی رجل من أهل الجنة فلينظر إلی هذا الرجل ، فطلب أبو بكر وعمر الإستغفار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غفر الله لكما تخلّون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وتجيئون عندي تطلبون مني الشفاعة والإستغفار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 وفي شرح ابن أبي الحديد أنه لما رجع خالد دخل المسجد وعليه ثياب قد صديت من الحديد وفي عمامته ثلاثة أسهم فلما رآه عمر قال أرياءاً يا عدو الله عدوت علی رجل من المسلمين فقتلته ونكحت إمرأته أما و الله أن أمكنني الله منك لأرجمنك ثم تناول الأسهم من عمامته فكسرها وخالد ساكت لا يرد عليه ظنا أن ذلك عن أمر أبي بكر ورأيه فلما دخل علی أبي بكر وحدثه صدقه فيما حكاه وقبل عذره فكان عمر يحرض أبا بكر علی خالد ويشير عليه أن يقتص منه بدم مالك فقال أبو بكر إيهاً يا عمر ما هو بأوّل من أخطأ فارفع لسانك عنه </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أبا بكر لم يضمن ما فعله خالد من القتل والنهب والأسر بعد ما أدعي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لم يقتص من خالد في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يبرّ قسمه بل أمّره علی العساكر وجعله والياً علی المدن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الوائلي ، أسماء الصحابة و اللذين سماهم رواد التشيع الأوائل ، ولكن مما شد انتباهي أن أحد الصحابة وأسمه خالد بن الوليد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المذكورين ؟ </w:t>
      </w:r>
    </w:p>
    <w:p>
      <w:pPr>
        <w:pStyle w:val="BookText"/>
        <w:rPr/>
      </w:pPr>
      <w:r>
        <w:rPr>
          <w:rFonts w:ascii="Amiri" w:hAnsi="Amiri" w:eastAsia="Amiri" w:cs="Amiri"/>
          <w:color w:val="111111"/>
          <w:sz w:val="28"/>
          <w:sz w:val="28"/>
          <w:szCs w:val="28"/>
          <w:rtl w:val="true"/>
          <w:lang w:bidi="ar-SA"/>
        </w:rPr>
        <w:t>فمن هو؟ و هل هو خالد بن الوليد الذي قتل مالك بن نويرة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الأنصاري يغاير ابن الوليد المخزومي القرشي الذي نكح زوجة مالك بن نويرة العشية التي قتله فيها وأراد عمر قتله ورجمه لذلك ولكن تشفّع له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في حادثة العقبة ؟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العقبة كانت عبارة عن مؤامرة تم فيها تدبير قتل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 رجوعه من غزوة تبوك وكان المخطط بان تقوم الجماعة المتآمرة بدحرجة الحجارة ليلاً تحت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تنفر وتسقط النبي في أسفل الوادي عند مرورها علی عقبة صعبة في الطريق الجبلي ، فعلم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بالمؤامرة وأمر حذيفة بن اليماني وعمار بن ياسر بالتزام ناقته ومراقبة الوضع لأنه تعالی سوف يكشف بالنور في الفضاء عن تلك الجماعة المتلثمة ، وهكذا خابت المؤامرة ويشير إلی الواقعة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يَحْلِفُونَ بِاللّهِ ما قالُوا وَ لَقَدْ قالُوا كَلِمَةَ الْكُفْرِ وَ كَفَرُوا بَعْدَ إِسْلامِهِمْ وَ هَمُّوا بِما لَمْ يَنالُوا وَ ما نَقَمُوا إِلاّ أَنْ أَغْناهُمُ اللّهُ وَ رَسُولُهُ مِنْ فَضْلِهِ </w:t>
      </w:r>
      <w:r>
        <w:rPr>
          <w:rStyle w:val="FootnoteAnchor"/>
          <w:rtl w:val="true"/>
        </w:rPr>
        <w:footnoteReference w:id="532"/>
      </w:r>
      <w:r>
        <w:rPr>
          <w:rFonts w:ascii="Amiri" w:hAnsi="Amiri" w:eastAsia="Amiri" w:cs="Amiri"/>
          <w:color w:val="111111"/>
          <w:sz w:val="28"/>
          <w:sz w:val="28"/>
          <w:szCs w:val="28"/>
          <w:rtl w:val="true"/>
          <w:lang w:bidi="ar-SA"/>
        </w:rPr>
        <w:t xml:space="preserve">، وقال بعض تلامذة العلامة الطباطبائي في كتاب له تاريخ الإسلام في نصوص القرآن الكريم أن قوله تعالی في سورة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النَّبِيُّ إِلي بَعْضِ أَزْواجِهِ حَدِيثاً فَلَمّا نَبَّأَتْ بِهِ وَ أَظْهَرَهُ اللّهُ عَلَيْهِ عَرَّفَ بَعْضَهُ وَ أَعْرَضَ عَنْ بَعْضٍ فَلَمّا نَبَّأَها بِهِ قالَتْ مَنْ أَنْبَأَكَ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نَبَّأَنِيَ الْعَلِيمُ </w:t>
      </w:r>
    </w:p>
    <w:p>
      <w:pPr>
        <w:pStyle w:val="BookText"/>
        <w:rPr/>
      </w:pPr>
      <w:r>
        <w:rPr>
          <w:rFonts w:ascii="Amiri" w:hAnsi="Amiri" w:eastAsia="Amiri" w:cs="Amiri"/>
          <w:color w:val="111111"/>
          <w:sz w:val="28"/>
          <w:sz w:val="28"/>
          <w:szCs w:val="28"/>
          <w:rtl w:val="true"/>
          <w:lang w:bidi="ar-SA"/>
        </w:rPr>
        <w:t xml:space="preserve">اَلْخَبِيرُ إِنْ تَتُوبا إِلَي اللّهِ فَقَدْ صَغَتْ قُلُوبُكُما وَ إِنْ تَظاهَرا عَلَيْهِ فَإِنَّ اللّهَ هُوَ مَوْلاهُ وَ جِبْرِيلُ وَ صالِحُ الْمُؤْمِنِينَ وَ الْمَلائِكَةُ بَعْدَ ذلِكَ ظَهِيرٌ عَسي رَبُّهُ إِنْ طَلَّقَكُنَّ أَنْ يُبْدِلَهُ أَزْواجاً خَيْراً مِنْكُنَّ مُسْلِماتٍ مُؤْمِناتٍ قانِتاتٍ تائِباتٍ عابِداتٍ سائِحاتٍ ثَيِّباتٍ وَ أَبْكاراً </w:t>
      </w:r>
      <w:r>
        <w:rPr>
          <w:rStyle w:val="FootnoteAnchor"/>
          <w:rtl w:val="true"/>
        </w:rPr>
        <w:footnoteReference w:id="533"/>
      </w:r>
      <w:r>
        <w:rPr>
          <w:rFonts w:ascii="IRNazanin" w:hAnsi="IRNazanin" w:eastAsia="IRNazanin"/>
          <w:color w:val="111111"/>
          <w:sz w:val="28"/>
          <w:sz w:val="28"/>
          <w:szCs w:val="28"/>
          <w:rtl w:val="true"/>
          <w:lang w:bidi="fa-IR"/>
        </w:rPr>
        <w:t xml:space="preserve">، يشير إلی مثل ذلك حيث أن هذا الإستنفار الإلهي كجبهة مواجهة بهذه العدّة الإلهية ينذر بوجود مصادمة تستهدف استئصال وجود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الإسرار بالحديث والإفشاء له يدور حول وضع المسلمين فيما بعد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كل ذلك وغيره يعطيه إعطاء التأمل حقه في سياق آيات سورة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 الصحابي الجليل جابر بن عبدالله الأنصاري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كفيف العين ؟ نرجو توضيح الأمر تاريخياً ومتي كان الصحابي الجليل كفيفاً ومتي وأين رأي الإمام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هناك من يستدل بالرواية التي قال فيها جابر بن عبدالله الأنصاري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غلام أقبل فأقبل ثم قلت وأدبر فأدبر ، فقلت 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w:t>
      </w:r>
      <w:r>
        <w:rPr>
          <w:rFonts w:eastAsia="Amiri" w:cs="Amiri" w:ascii="Amiri" w:hAnsi="Amiri"/>
          <w:color w:val="111111"/>
          <w:sz w:val="28"/>
          <w:szCs w:val="28"/>
          <w:rtl w:val="true"/>
          <w:lang w:bidi="ar-SA"/>
        </w:rPr>
        <w:t xml:space="preserve">... ) </w:t>
      </w:r>
      <w:r>
        <w:rPr>
          <w:rStyle w:val="FootnoteAnchor"/>
          <w:rtl w:val="true"/>
        </w:rPr>
        <w:footnoteReference w:id="534"/>
      </w:r>
      <w:r>
        <w:rPr>
          <w:rFonts w:ascii="Amiri" w:hAnsi="Amiri" w:eastAsia="Amiri" w:cs="Amiri"/>
          <w:color w:val="111111"/>
          <w:sz w:val="28"/>
          <w:sz w:val="28"/>
          <w:szCs w:val="28"/>
          <w:rtl w:val="true"/>
          <w:lang w:bidi="ar-SA"/>
        </w:rPr>
        <w:t xml:space="preserve">، و هل هذه الرواية صحيحة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بعض الخطباء أو بعض الكتب تقول أن جابراً كان كفيفاً ؟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الروايات الواردة أنه كان يبصر حين لقي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وأبلغه سلام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يروي من أن جابر أمر عطية </w:t>
      </w:r>
      <w:bookmarkStart w:id="258" w:name="pg20504_231545"/>
    </w:p>
    <w:p>
      <w:pPr>
        <w:pStyle w:val="BookText"/>
        <w:rPr/>
      </w:pPr>
      <w:bookmarkEnd w:id="258"/>
      <w:r>
        <w:rPr>
          <w:rFonts w:ascii="IRNazanin" w:hAnsi="IRNazanin" w:eastAsia="IRNazanin"/>
          <w:color w:val="111111"/>
          <w:sz w:val="28"/>
          <w:sz w:val="28"/>
          <w:szCs w:val="28"/>
          <w:rtl w:val="true"/>
          <w:lang w:bidi="fa-IR"/>
        </w:rPr>
        <w:t xml:space="preserve">العوفي أن يأخذ بيده ويلمسه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زائر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تدل علی كونه كفيف البصر إذ لعل ذلك لشدة بكاءه وجزعه بدرجة كان لا يفتح عينيه كما هو المشاهد عند شدة البكاء </w:t>
      </w:r>
      <w:r>
        <w:rPr>
          <w:rFonts w:eastAsia="IRNazanin" w:cs="IRNazanin"/>
          <w:color w:val="111111"/>
          <w:sz w:val="28"/>
          <w:szCs w:val="28"/>
          <w:rtl w:val="true"/>
          <w:lang w:bidi="fa-IR"/>
        </w:rPr>
        <w:t>.</w:t>
      </w:r>
    </w:p>
    <w:p>
      <w:pPr>
        <w:pStyle w:val="Heading4"/>
        <w:numPr>
          <w:ilvl w:val="3"/>
          <w:numId w:val="1"/>
        </w:numPr>
        <w:rPr/>
      </w:pPr>
      <w:bookmarkStart w:id="259" w:name="__RefHeading___Toc10047102_3381743652"/>
      <w:bookmarkStart w:id="260" w:name="_Toc84"/>
      <w:bookmarkEnd w:id="259"/>
      <w:r>
        <w:rPr>
          <w:rtl w:val="true"/>
        </w:rPr>
        <w:t xml:space="preserve">الفرق والأديان </w:t>
      </w:r>
      <w:r>
        <w:rPr>
          <w:rtl w:val="true"/>
        </w:rPr>
        <w:t>:</w:t>
      </w:r>
      <w:bookmarkEnd w:id="260"/>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الدليل العقلي علی لزوم التمسك بالدين الإسلامي ورفض بقيه الأديان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الدليل العقلي المجرد البحث المحض فهو لا يقضي إلا بضرورة الحاجة إلی الدين الإلهي و أن البشر والعقل المحدود محتاج في الهداية إلی الكمالات التامة العديدة علی كل الأصعدة إلی عناية رب الخليقة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الدليل العقلي المركب من مقدمات حسية أو نقلية قطعية قائم علی لزوم التمسك بدين الإسلام وانحصار النجاة به ويمكن تقريبه بعدة صياغات نشير إلی كيفيتها بنحو الإشارة والتفصيل فيها لا يخفي علی السائل إنشاء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الدالة علی حقانية دين الإسلام المبيّنة البينة تثبت حقانيته ، وحيث يثبت ذلك فإن مفاد العديد من الآيات والروايات المتواترة هو حصر النجاة في الآخرة به دون غيره من الأديان ،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يَبْتَغِ</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الْإِسْلامِ دِيناً فَلَنْ يُقْبَلَ مِنْهُ وَ هُوَ فِي الْآخِرَةِ مِنَ الْخاسِرِينَ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موسي حياً ما وسعه إلا إتباعي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الْإِسْلامِ دِيناً فَلَنْ يُقْبَلَ مِنْهُ وَ هُوَ فِي الْآخِرَةِ مِنَ الْخاسِرِينَ </w:t>
      </w:r>
      <w:r>
        <w:rPr>
          <w:rStyle w:val="FootnoteAnchor"/>
          <w:rtl w:val="true"/>
        </w:rPr>
        <w:footnoteReference w:id="535"/>
      </w:r>
      <w:r>
        <w:rPr>
          <w:rFonts w:ascii="Amiri" w:hAnsi="Amiri" w:eastAsia="Amiri" w:cs="Amiri"/>
          <w:color w:val="111111"/>
          <w:sz w:val="28"/>
          <w:sz w:val="28"/>
          <w:szCs w:val="28"/>
          <w:rtl w:val="true"/>
          <w:lang w:bidi="ar-SA"/>
        </w:rPr>
        <w:t xml:space="preserve">، وقول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موسي حياً ما وسعه إلا إتباعي </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وصف القرآن الكريم بأنه مهيمناً علی الكتب السماوية المتقدمة ومصدّقاً لها وأنه فيه تبيان كل شيء بخلاف التوراة وغيرها فإنه فيها بيان من كل شيء لا كل شيء و أن القرآن ما من غائبة في السموات و الأرض إلا مستطرة في كتاب مبين وهو حقيقة القرآن العلوية للقرآن النازل في ليلة مباركة كما في سورة الدخان ، وكذا ما تسقط من حبة في ظلمات الأرض ولا رطب ولا يابس إلا في كتاب مبين مما يدل علی سعة وإحاطة شمول القرآن لكل شيء في كل مكان وزمان وظرف متغير ، مما يلزمه عقلاً تعينه ككتاب هداية ورشاد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ما روي عند الفريقين من 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إلی يوم القيامة وحرامه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إلی يوم القيامة </w:t>
      </w:r>
      <w:r>
        <w:rPr>
          <w:rFonts w:eastAsia="IRNazanin" w:cs="IRNazanin"/>
          <w:color w:val="111111"/>
          <w:sz w:val="28"/>
          <w:szCs w:val="28"/>
          <w:rtl w:val="true"/>
          <w:lang w:bidi="fa-IR"/>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لأتمم مكارم الأخلاق </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 مما يلزمه عقلاً أن تمام كمال المكارم بهذا الدين ، وغيرها من الشواهد النقلية القطعية التي لا تحصي عدداً الدالة علی ذلك الملازمة عقلاً للحصر بعد ثبوت حقانية الدين كأمر مفروغ عنه في المرتبة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إعجاز القرآن التي تصل إلی ما يذرف علی العشرة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مناهج وقد يوصلها البعض إلی الأكثر من ذلك ، منها العلوم والمعارف المختلفة في القرآن سواء في المعرفة العامة الكونية كالتوحيد ونحوه أو في القانون للنظام الاجتماعي والفردي وأصول تلك القوانين أو العلوم المرتبطة بالطبيعة ونحوها أو العلوم الإنسانية المرتبطة بالأخلاق وعلم النفس والإجتماع والعلوم الروحية ، وكذلك العلوم الرياضية والفلكية وغيرها أقسام للعلوم وإن كان تركيز القرآن للأصلي في الدرجة الأولي هو علی كونه كتاب هداية وفلاح وصلاح للإنسانية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أن أحكام ومعارف الدين الإسلامي تنتدب التحدي للبشرية في وجود أي خلل فيما تعرضه كنظام هداية ، شريطة أن تدرس معطيات الدين وتحاكم علی أسس وأصول علمية وتخصصية وقطعية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الوجه حاصر عقلاً طريق النجاة به دون بقية الأديان لتخصصه وتميزه بذلك دونها ، فضلاً عن مناهج الأعجاز الأخري الملازمة لكمال القرآن المجيد الملازم للحصر فيه ميزة دون بقية الكتب السماوية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تغطية أقوال وسيرة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مستجدات ومتغيرات الأزمنة شريطة أن تدرس علی الأصول المشار إليها سابقاً الملازم عقلاً لتعيين هذا الدين للبغاة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الوعد الإلهي بإظهار هذا الدين علی كافة أرجاء الكرة الأرضية ولم يتحقق هذا الوعد الإلهي علی يد أحد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زويت قيادة النظام الإجتماع السياسي للمسلمين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يلزم </w:t>
      </w:r>
    </w:p>
    <w:p>
      <w:pPr>
        <w:pStyle w:val="BookText"/>
        <w:rPr/>
      </w:pPr>
      <w:r>
        <w:rPr>
          <w:rFonts w:ascii="Amiri" w:hAnsi="Amiri" w:eastAsia="Amiri" w:cs="Amiri"/>
          <w:color w:val="111111"/>
          <w:sz w:val="28"/>
          <w:sz w:val="28"/>
          <w:szCs w:val="28"/>
          <w:rtl w:val="true"/>
          <w:lang w:bidi="ar-SA"/>
        </w:rPr>
        <w:t xml:space="preserve">عقلاً كون هذا الدين هو الأكمل والأمثل للسؤدد كمنهاج للبشرية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وجوه عديدة لا يسع المقام ذكرها هذا ولا بد من الإلتفات إلی أن الأنبياء والرسل كلهم بعثوا بدين واحد هو الإسلام وإنما أختلفت شرايعهم وأنما أتباع الأنبياء السابقين حرّفوا دين الإسلام لدي أنبياءهم إلی اليهودية والنصرانية والمجوسية ونحوها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أعرف بإيجاز عن مذهب البهائيين وما موقف الإسلام منها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البهائية فرقة تولدت وإنشقت من الفرقة البابية التي ابتدعها علی محمد الشيرازي الذي أدعي النيابة الخاصة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بادئ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ضروري البطلان لدي الإمامية في الغيبة الكبري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تمادي به الأمر إلی إدعاء النبوة وأنه بعد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أدعي وأتي بكتاب جديد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ألّفه بالتلفيق بين آيات قرانية وزخارف</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حشوية أُخري، مشتملة علی الهذيان والغلط في اللغة العربية المكسّرة بالعجمة، وكان الباب الشيرازي قد نصب ميرزا يحيي النوري خليفة له مع معاونة أخيه حسين علی النوري، ولقب الأول بالازل والثاني ببهاء، وكانا قد أعتقلا من قبل الدولة في سلسلة المطاردة لهم بعد فتوي علماء الشيعة في إيران بكفرهم وخروج الباب وأتباعه عن دين الإسلام، فتوسطت السفارة الروسية والبريطانية لإطلاق سراحهما وإخراجهما مع جماعة من البابية إلی بغداد وقد كان للسفارة البريطانية أكبر الدعم للفرقة البابية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ومكثوا هناك عشر سنين وأخذوا شيئاً فشيئاً يبتدعون الأحكام كبقية الفرق المنحرفة ثم ان السلطات اضطرت إلی إبعادهم إلی جزيرة قبرص وهناك تنازع الأخوان فأنقسمت البابية إلی الأزلية والبهائية ، ثم إنهما أنتقلا إلی فلسطين، و أخذت الحكومة الإسرائيلية والبريطانية في دعم البهائية ونشر دعوتها بإنشاء مراكز في ايران واوروبا ،  حتی راج لها أتباع، وتصدي علماء الشيعة في ايران أمامهم بقوة وإستنفار شديد فتوقف المدّ المنتشر للبهائية، ولكن لازالت إلی يومنا الحاضر الدوائر الغربية تطالب بفسح المجال لهم ودعمهم بكافة الوسائل الخفيّة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فمجمل مذهبهم إنهم يعتقدون بنبوة كل من الباب الشيرازي والبهاء وبكتاب البيان وشريعة جديدة مشتملة علی كثير من الاباحيّات والعقائد المزخرفة، فلا ينتحلون اسم الاسلام فضلاً عن أن يكونوا 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التقيت مع بعض الاشخاص البهائيين ، وبما أني شيعي ، أردت معرفة موقفنا تجاه هؤلاء وأريد كذلك التعرف أكثر حول عقائدهم ، وهم يقولون بأنهم لديهم أدلة في القرآن الكريم وكذلك أردت معرفة لماذا أصبح الإسلام آخر الأديان السماوية وأيضاً كيف أصبح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الأنبياء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الموقف الشرعي تجاه البهائية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معدودون من الكفار ، لأنهم كفروا بالتدين بدين الإسلام وبخلود شريعة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ويعتقدون بنبوة البهاء ، وإذا كان بعض منهم علی دين الإسلام سابقاً </w:t>
      </w:r>
    </w:p>
    <w:p>
      <w:pPr>
        <w:pStyle w:val="BookText"/>
        <w:rPr/>
      </w:pPr>
      <w:r>
        <w:rPr>
          <w:rFonts w:ascii="Amiri" w:hAnsi="Amiri" w:eastAsia="Amiri" w:cs="Amiri"/>
          <w:color w:val="111111"/>
          <w:sz w:val="28"/>
          <w:sz w:val="28"/>
          <w:szCs w:val="28"/>
          <w:rtl w:val="true"/>
          <w:lang w:bidi="ar-SA"/>
        </w:rPr>
        <w:t xml:space="preserve">فأعتنق بعد ذلك البهائية يكون مرتداً ، ومثله من تشهد بالشهادتين ومع ذلك يعتنق البهائية فإنه مرتد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وتترتب عليه الكلام المرتد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عقائد البهائية فهم يعتقدون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بنبوة البهاء واسمه حسين علی النوري والذي كان أخوه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إدعي النبوة أيضاً وكان البهاء قد قتل أخاه يحيي بالسمّ ليكون رئيساً للطائفة البابية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بكتاب له 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مشحون بالأغلاط الفاحشة في اللغة العربية ، وكذلك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مليئان بالعجمة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بحلول الألوهية في البهاء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يعتقدون بالمهدي النوعي ويعتقدون بأنه لا يجوز لدين ومذهب ان يعمّر أكثر من ألف سنة ، فبعد كل ألف سنة ينسخ الدين والمذهب ويأتي دين ومذهب ونبي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ويستدلون علی ذلك بقوله تعالی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مِنَ السَّماءِ إِلَي الْأَرْضِ ثُمَّ يَعْرُجُ إِلَيْهِ فِي يَوْمٍ كانَ مِقْدارُهُ أَلْفَ سَنَةٍ مِمّا تَعُدُّونَ </w:t>
      </w:r>
      <w:r>
        <w:rPr>
          <w:rStyle w:val="FootnoteAnchor"/>
          <w:rtl w:val="true"/>
        </w:rPr>
        <w:footnoteReference w:id="539"/>
      </w:r>
      <w:r>
        <w:rPr>
          <w:rFonts w:ascii="IRNazanin" w:hAnsi="IRNazanin" w:eastAsia="IRNazanin"/>
          <w:color w:val="111111"/>
          <w:sz w:val="28"/>
          <w:sz w:val="28"/>
          <w:szCs w:val="28"/>
          <w:rtl w:val="true"/>
          <w:lang w:bidi="fa-IR"/>
        </w:rPr>
        <w:t xml:space="preserve">، فقالوا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الدين والمذهب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البحث والإرسال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النسخ والرفع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التفسير للآية أشبه بالهلوسة في مفردات اللغة وموازين الأدب المحاوري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يستعمل في القرآن الكريم للشيء والشأن التكويني كقوله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 xml:space="preserve">أَمْرُهُ إِذا أَرادَ شَيْئاً أَنْ يَقُولَ لَهُ كُنْ فَيَكُونُ </w:t>
      </w:r>
      <w:r>
        <w:rPr>
          <w:rStyle w:val="FootnoteAnchor"/>
          <w:rtl w:val="true"/>
        </w:rPr>
        <w:footnoteReference w:id="540"/>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الْخَلْقُ وَ الْأَمْرُ </w:t>
      </w:r>
      <w:r>
        <w:rPr>
          <w:rStyle w:val="FootnoteAnchor"/>
          <w:rtl w:val="true"/>
        </w:rPr>
        <w:footnoteReference w:id="541"/>
      </w:r>
      <w:r>
        <w:rPr>
          <w:rFonts w:ascii="IRNazanin" w:hAnsi="IRNazanin" w:eastAsia="IRNazanin"/>
          <w:color w:val="111111"/>
          <w:sz w:val="28"/>
          <w:sz w:val="28"/>
          <w:szCs w:val="28"/>
          <w:rtl w:val="true"/>
          <w:lang w:bidi="fa-IR"/>
        </w:rPr>
        <w:t xml:space="preserve">، وغيرهما من موارد استعماله مثل 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والجاثية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بمعني التشريع والشرع والمنهاج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التدبير فإنه يستعمل في الخلق والمباشرة للأمور التكوينية لا في إنزال وتنزيل الشريعة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لَكُمْ مِنَ الدِّينِ ما وَصّي بِهِ نُوحاً </w:t>
      </w:r>
      <w:r>
        <w:rPr>
          <w:rStyle w:val="FootnoteAnchor"/>
          <w:rtl w:val="true"/>
        </w:rPr>
        <w:footnoteReference w:id="54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مُصَدِّقاً لِما بَيْنَ يَدَيْهِ </w:t>
      </w:r>
      <w:r>
        <w:rPr>
          <w:rStyle w:val="FootnoteAnchor"/>
          <w:rtl w:val="true"/>
        </w:rPr>
        <w:footnoteReference w:id="543"/>
      </w:r>
      <w:r>
        <w:rPr>
          <w:rFonts w:ascii="IRNazanin" w:hAnsi="IRNazanin" w:eastAsia="IRNazanin"/>
          <w:color w:val="111111"/>
          <w:sz w:val="28"/>
          <w:sz w:val="28"/>
          <w:szCs w:val="28"/>
          <w:rtl w:val="true"/>
          <w:lang w:bidi="fa-IR"/>
        </w:rPr>
        <w:t xml:space="preserve">، مضافاً إلی ذكر السماء و الأرض المرتبط بالخلقة التكوينية 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بمعني الصعود والارتقاء لا النسخ والتبديل ثم أن الآية متضمنة للعدد خمسين ألف سنة وعدد الأنبياء مائة وأربعة وعشرون الف نبي لا يتطابق مع كلا العددين والفواصل الزمنية بين نوح وابراهيم و موسي وعيسي والنبي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يتطابق مع الألف سنة إذ بين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يزيد علی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وبينه وبين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وبينه وبين عيسي ما يزيد علی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وبينه وبين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عند البهائية يقول البهاء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انتهت قيامة الإسلام بموت علی محمد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البابية التي تولدت منها البهائية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بدأت قيامة البيان </w:t>
      </w:r>
    </w:p>
    <w:p>
      <w:pPr>
        <w:pStyle w:val="BookText"/>
        <w:rPr/>
      </w:pPr>
      <w:r>
        <w:rPr>
          <w:rFonts w:ascii="Amiri" w:hAnsi="Amiri" w:eastAsia="Amiri" w:cs="Amiri"/>
          <w:color w:val="111111"/>
          <w:sz w:val="28"/>
          <w:sz w:val="28"/>
          <w:szCs w:val="28"/>
          <w:rtl w:val="true"/>
          <w:lang w:bidi="ar-SA"/>
        </w:rPr>
        <w:t xml:space="preserve">ودين الباب بظهور من يظهره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بذلك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أمات أنتهت قيامته وقامت قيامة الأقدس ودين البهاء ببعثة النبي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الإيقان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والبديع 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والألواح بعد الاقدس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وإشراقات عبد البهاء ومكاتيبه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ذهل الباب والبهاء عن تفسير وقائع أهوال القيامة التي ذكرها 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ويعترض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أتباع يحيي النوري المسمي بالأزل وهو أخ حسين علی النوري المسمي بالبهاء وكذلك البابية أتباع علی محمد الباب الذي أسس البابية وتولدت منها الأزلية والبهائية أن الفاصلة بين القيامات هي كما يقول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يظهره الله يأتي بعد العدد المستغاث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أسسه البابية والبهائية من أن كل شريعة تنسخ بعد ألف سنة وبلحاظ الباب والأزل يجب أن تمضي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يعلن البهاء عن نفسه ، فيجيب البهاء في كتاب البديع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نمط من الهلوسة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المشركون أنفسهم يرون أن يوم القيامة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 فانقضت في ساعة واحدة ، أفتصدقون يا من عميت بصائركم ذلك ، وتعترضون أن تنقضي ألفا سنة بوهمكم في سنين معدودة ؟</w:t>
      </w:r>
      <w:r>
        <w:rPr>
          <w:rFonts w:eastAsia="IRNazanin" w:cs="IRNazanin"/>
          <w:color w:val="111111"/>
          <w:sz w:val="28"/>
          <w:szCs w:val="28"/>
          <w:rtl w:val="true"/>
          <w:lang w:bidi="fa-IR"/>
        </w:rPr>
        <w:t>!! )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البهاء في كتابه الأقدس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لأحد أن يحرك لسانه ويلهج بذكر الله أمام الناس حين يمشي في الطراقات والشوارع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الحكم من البهائية خلاف لجميع الشرايع السماوية والأديان الإلهية من أن ذكر الله </w:t>
      </w:r>
    </w:p>
    <w:p>
      <w:pPr>
        <w:pStyle w:val="BookText"/>
        <w:rPr/>
      </w:pPr>
      <w:r>
        <w:rPr>
          <w:rFonts w:ascii="IRNazanin" w:hAnsi="IRNazanin" w:eastAsia="IRNazanin"/>
          <w:color w:val="111111"/>
          <w:sz w:val="28"/>
          <w:sz w:val="28"/>
          <w:szCs w:val="28"/>
          <w:rtl w:val="true"/>
          <w:lang w:bidi="fa-IR"/>
        </w:rPr>
        <w:t xml:space="preserve">حسن علی كل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يقول في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عليكم تجديد أثاث البيت في كل تسعة عشر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للرجل لبس الحرير لقد رفع الله حكم التحديد في اللباس واللحي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منعتم من إرتقاء المنابر فمن أراد أن يتلو عليكم آيات ربه فليجلس علی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تحريم الذكر في الملاء ووجوب تجديد أثاث البيت وتجويز لبس الحرير وحلق اللحي ، قام بتحريم التقية وتجويز الإصغاء والإستماع للموسيقي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والغناء وحكم بطهارة المني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 كل شيء طاهر ولا توجد نجاسة وتحليل الربا وقد جوّزت البابية لإتباعها نكاح أحد الزوجين من ثالث آخر لغرض الحصول علی الولد وكذلك قالت البابية بالتفاوت في المهر بين أهل المدينة وأهل القري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البهائية بعدم جواز الزواج بأكثر من اثنتين بل قالوا أن الزواج بالثانية مشروط بشرط تعجيزي ، وقال البهاء بجواز نكاح الأقارب لاحظ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الأقدس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لم يحرّم إلا مورداً واحداً ، و أن نكاح الأقارب عائد إلی بيت العدل ، و أن الطلاق يحق للمرأة أن تقوم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البهاء في كتاب الأقدس ص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أحرق بيتاً متعمداً فأحرقوه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صلاة الجماعة الا علی الميت والسنة عندهم تسعة أشهر والشهر تسعة عشر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ويحرم عندهم الأمر بالمعروف والنهي عن المنكر من قبل عموم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وللإطلاع علی تاريخ زعماء البهائية ودورهم السياسي والطريقة التي اتخذها الروس في الإتيان بالباب لاحظ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البرنس دالكوركي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جامع 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وغيرها حيث أن الباب قبل إعلامه في إيران في الفتنة </w:t>
      </w:r>
    </w:p>
    <w:p>
      <w:pPr>
        <w:pStyle w:val="BookText"/>
        <w:rPr/>
      </w:pPr>
      <w:r>
        <w:rPr>
          <w:rFonts w:ascii="IRNazanin" w:hAnsi="IRNazanin" w:eastAsia="IRNazanin"/>
          <w:color w:val="111111"/>
          <w:sz w:val="28"/>
          <w:sz w:val="28"/>
          <w:szCs w:val="28"/>
          <w:rtl w:val="true"/>
          <w:lang w:bidi="fa-IR"/>
        </w:rPr>
        <w:t xml:space="preserve">التي أشارها كان قد نصّب ميرزا يحيي النوري خليفة له مع أخيه حسين علی النوري حيث لقب الأول عندهم بالأزل والثاني ببهاء وكانا قد إعتقلاً من قبل الدولة فتوسطت السفارة الروسية والبريطانية لإطلاق سراحهما وإخراجهما مع جماعة من البابية إلی بغداد ومكثوا هناك عشر سنين وأخذوا شيئاً فشيئاً يبتدعون الأحكام ثم أن السلطات اضطرت إلی إبعادهم إلی جزيرة قبرص وهناك تنازع الأخوان فانقسمت البابية إلی الأزلية والبهائية واتخذوا من فلسطين برعاية دولة إسرائيل مقرّاً لهم يحجّون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كون دين الإسلام آخر الأديان والنبي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و آخر الأنبياء فهو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w:t>
      </w:r>
      <w:r>
        <w:rPr>
          <w:rStyle w:val="FootnoteAnchor"/>
          <w:rtl w:val="true"/>
        </w:rPr>
        <w:footnoteReference w:id="544"/>
      </w:r>
      <w:r>
        <w:rPr>
          <w:rFonts w:ascii="Amiri" w:hAnsi="Amiri" w:eastAsia="Amiri" w:cs="Amiri"/>
          <w:color w:val="111111"/>
          <w:sz w:val="28"/>
          <w:sz w:val="28"/>
          <w:szCs w:val="28"/>
          <w:rtl w:val="true"/>
          <w:lang w:bidi="ar-SA"/>
        </w:rPr>
        <w:t xml:space="preserve">، والختم بمعني النهاية والبهائية يفسرون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زينة من الآلة التي توضع في اليد في الإصبع ، مع أن منشأ تسمية تلك الآلة بالخاتم هو أن الفصّ في تلك الآلة ينقش في العادة بنقش يمهر به الرسائل المكتوبة ويختم وينهي به الكلام فيها ، و قالت البهائية أن نهاية الأنبياء لا يستلزم نهاية الرسل ، ولم يتفطنوا أن كل رسول لا بد وان يكون نبياً أولاً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الوعد باظهار وغلبة الدين علی كل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قوله </w:t>
      </w:r>
    </w:p>
    <w:p>
      <w:pPr>
        <w:pStyle w:val="BookText"/>
        <w:rPr/>
      </w:pP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بِالْهُدي وَ دِينِ الْحَقِّ لِيُظْهِرَهُ عَلَي الدِّينِ كُلِّهِ </w:t>
      </w:r>
      <w:r>
        <w:rPr>
          <w:rStyle w:val="FootnoteAnchor"/>
          <w:rtl w:val="true"/>
        </w:rPr>
        <w:footnoteReference w:id="545"/>
      </w:r>
      <w:r>
        <w:rPr>
          <w:rFonts w:ascii="Amiri" w:hAnsi="Amiri" w:eastAsia="Amiri" w:cs="Amiri"/>
          <w:color w:val="111111"/>
          <w:sz w:val="28"/>
          <w:sz w:val="28"/>
          <w:szCs w:val="28"/>
          <w:rtl w:val="true"/>
          <w:lang w:bidi="ar-SA"/>
        </w:rPr>
        <w:t xml:space="preserve">، وقد كرر القرآن هذه الآية في ثلاث سور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 الوعد الإلهي بانتشار الدين الإسلامي علی كافة ارجاء الكرة الأرضية لم يتحقق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وبعقيدة كافة المسلمين أن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الكافل لتحقيق هذا الوعد الإلهي ومن ثم فضرورة عقيدة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أحد أدلة خلود هذا الدين التي أنبأ بها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بقية الآيات المبشرة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546"/>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عَلَي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547"/>
      </w:r>
      <w:r>
        <w:rPr>
          <w:rFonts w:ascii="IRNazanin" w:hAnsi="IRNazanin" w:eastAsia="IRNazanin"/>
          <w:color w:val="111111"/>
          <w:sz w:val="28"/>
          <w:sz w:val="28"/>
          <w:szCs w:val="28"/>
          <w:rtl w:val="true"/>
          <w:lang w:bidi="fa-IR"/>
        </w:rPr>
        <w:t xml:space="preserve">، والآية بصيغة الفعل المضارع للدلالة علی الإستمرار في السنة والإرادة الإلهية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الدين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كَيْفَ يَهْدِي اللّهُ قَوْماً كَفَرُوا بَعْدَ إِيمانِهِمْ وَ شَهِدُوا أَنَّ الرَّسُولَ حَقٌّ وَ جاءَهُمُ الْبَيِّناتُ وَ اللّهُ لا يَهْدِي الْقَوْمَ الظّالِمِينَ ،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Style w:val="FootnoteAnchor"/>
          <w:rtl w:val="true"/>
        </w:rPr>
        <w:footnoteReference w:id="548"/>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w:t>
      </w:r>
      <w:r>
        <w:rPr>
          <w:rStyle w:val="FootnoteAnchor"/>
          <w:rtl w:val="true"/>
        </w:rPr>
        <w:footnoteReference w:id="550"/>
      </w:r>
      <w:r>
        <w:rPr>
          <w:rFonts w:ascii="Amiri" w:hAnsi="Amiri" w:eastAsia="Amiri" w:cs="Amiri"/>
          <w:color w:val="111111"/>
          <w:sz w:val="28"/>
          <w:sz w:val="28"/>
          <w:szCs w:val="28"/>
          <w:rtl w:val="true"/>
          <w:lang w:bidi="ar-SA"/>
        </w:rPr>
        <w:t xml:space="preserve">، النحل فليس من شيء إلی يوم القيامة إلا وحكمه وبيانه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w:t>
      </w:r>
      <w:r>
        <w:rPr>
          <w:rStyle w:val="FootnoteAnchor"/>
          <w:rtl w:val="true"/>
        </w:rPr>
        <w:footnoteReference w:id="551"/>
      </w:r>
      <w:r>
        <w:rPr>
          <w:rFonts w:ascii="Amiri" w:hAnsi="Amiri" w:eastAsia="Amiri" w:cs="Amiri"/>
          <w:color w:val="111111"/>
          <w:sz w:val="28"/>
          <w:sz w:val="28"/>
          <w:szCs w:val="28"/>
          <w:rtl w:val="true"/>
          <w:lang w:bidi="ar-SA"/>
        </w:rPr>
        <w:t xml:space="preserve">، فالهيمنة كوصف للقرآن دلالة علی إحاطته وقد وصف القرآن بأوصاف عديدة دالة علی احاطته بكل نشأة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552"/>
      </w:r>
      <w:r>
        <w:rPr>
          <w:rFonts w:ascii="Amiri" w:hAnsi="Amiri" w:eastAsia="Amiri" w:cs="Amiri"/>
          <w:color w:val="111111"/>
          <w:sz w:val="28"/>
          <w:sz w:val="28"/>
          <w:szCs w:val="28"/>
          <w:rtl w:val="true"/>
          <w:lang w:bidi="ar-SA"/>
        </w:rPr>
        <w:t xml:space="preserve">، و وَ عِنْدَهُ مَفاتِحُ الْغَيْبِ لا يَعْلَمُها إِلاّ هُوَ وَ يَعْلَمُ ما فِي الْبَرِّ وَ الْبَحْرِ وَ ما تَسْقُطُ مِنْ وَرَقَةٍ إِلاّ يَعْلَمُها وَ لا حَبَّةٍ فِي ظُلُماتِ الْأَرْضِ وَ لا رَطْبٍ وَ لا يابِسٍ إِلاّ فِي كِتابٍ مُبِينٍ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القرآن بالكتاب المبين في سورة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الْمُبِينِ إِنّا أَنْزَلْناهُ فِي لَيْلَةٍ مُبارَكَةٍ إِنّا كُنّا مُنْذِرِينَ فِيها يُفْرَقُ كُلُّ أَمْرٍ حَكِيمٍ رَحْمَةً مِنْ رَبِّكَ إِنَّهُ هُوَ </w:t>
      </w:r>
    </w:p>
    <w:p>
      <w:pPr>
        <w:pStyle w:val="BookText"/>
        <w:rPr/>
      </w:pPr>
      <w:r>
        <w:rPr>
          <w:rFonts w:ascii="Amiri" w:hAnsi="Amiri" w:eastAsia="Amiri" w:cs="Amiri"/>
          <w:color w:val="111111"/>
          <w:sz w:val="28"/>
          <w:sz w:val="28"/>
          <w:szCs w:val="28"/>
          <w:rtl w:val="true"/>
          <w:lang w:bidi="ar-SA"/>
        </w:rPr>
        <w:t xml:space="preserve">اَلسَّمِيعُ الْعَلِيمُ </w:t>
      </w:r>
      <w:r>
        <w:rPr>
          <w:rStyle w:val="FootnoteAnchor"/>
          <w:rtl w:val="true"/>
        </w:rPr>
        <w:footnoteReference w:id="554"/>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وَ لا أَصْغَرَ مِنْ ذلِكَ وَ لا أَكْبَرَ إِلاّ فِي كِتابٍ مُبِينٍ </w:t>
      </w:r>
      <w:r>
        <w:rPr>
          <w:rStyle w:val="FootnoteAnchor"/>
          <w:rtl w:val="true"/>
        </w:rPr>
        <w:footnoteReference w:id="555"/>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عَلَي اللّهِ رِزْقُها وَ يَعْلَمُ مُسْتَقَرَّها وَ مُسْتَوْدَعَها كُلٌّ فِي كِتابٍ مُبِينٍ </w:t>
      </w:r>
      <w:r>
        <w:rPr>
          <w:rStyle w:val="FootnoteAnchor"/>
          <w:rtl w:val="true"/>
        </w:rPr>
        <w:footnoteReference w:id="556"/>
      </w:r>
      <w:r>
        <w:rPr>
          <w:rFonts w:ascii="Amiri" w:hAnsi="Amiri" w:eastAsia="Amiri" w:cs="Amiri"/>
          <w:color w:val="111111"/>
          <w:sz w:val="28"/>
          <w:sz w:val="28"/>
          <w:szCs w:val="28"/>
          <w:rtl w:val="true"/>
          <w:lang w:bidi="ar-SA"/>
        </w:rPr>
        <w:t xml:space="preserve">، مما يدلل علی عدم خروج شيء عن حيطة القرآن الكريم المبين فليس هو علی نسق ما تقدمه الكتب الإلهية مؤقتة لظرف زمني محدد ،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الْكِتابُ فَتَرَي الْمُجْرِمِينَ مُشْفِقِينَ مِمّا فِيهِ وَ يَقُولُونَ يا وَيْلَتَنا ما لِهذَا الْكِتابِ لا يُغادِرُ صَغِيرَةً وَ لا كَبِيرَةً إِلاّ أَحْصاها </w:t>
      </w:r>
      <w:r>
        <w:rPr>
          <w:rStyle w:val="FootnoteAnchor"/>
          <w:rtl w:val="true"/>
        </w:rPr>
        <w:footnoteReference w:id="557"/>
      </w:r>
      <w:r>
        <w:rPr>
          <w:rFonts w:ascii="Amiri" w:hAnsi="Amiri" w:eastAsia="Amiri" w:cs="Amiri"/>
          <w:color w:val="111111"/>
          <w:sz w:val="28"/>
          <w:sz w:val="28"/>
          <w:szCs w:val="28"/>
          <w:rtl w:val="true"/>
          <w:lang w:bidi="ar-SA"/>
        </w:rPr>
        <w:t>، وقد وصف القرآن بالكتاب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Style w:val="FootnoteAnchor"/>
          <w:rtl w:val="true"/>
        </w:rPr>
        <w:footnoteReference w:id="558"/>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تِلْكَ آياتُ الْكِتابِ الْمُبِينِ </w:t>
      </w:r>
      <w:r>
        <w:rPr>
          <w:rStyle w:val="FootnoteAnchor"/>
          <w:rtl w:val="true"/>
        </w:rPr>
        <w:footnoteReference w:id="55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فِي السَّماءِ وَ الْأَرْضِ إِلاّ فِي كِتابٍ مُبِينٍ </w:t>
      </w:r>
      <w:r>
        <w:rPr>
          <w:rStyle w:val="FootnoteAnchor"/>
          <w:rtl w:val="true"/>
        </w:rPr>
        <w:footnoteReference w:id="560"/>
      </w:r>
      <w:r>
        <w:rPr>
          <w:rFonts w:ascii="Amiri" w:hAnsi="Amiri" w:eastAsia="Amiri" w:cs="Amiri"/>
          <w:color w:val="111111"/>
          <w:sz w:val="28"/>
          <w:sz w:val="28"/>
          <w:szCs w:val="28"/>
          <w:rtl w:val="true"/>
          <w:lang w:bidi="ar-SA"/>
        </w:rPr>
        <w:t xml:space="preserve">، وفي سورة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Style w:val="FootnoteAnchor"/>
          <w:rtl w:val="true"/>
        </w:rPr>
        <w:footnoteReference w:id="561"/>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الرسول علی كل الناس كقوله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عَلَي النّاسِ وَ يَكُونَ الرَّسُولُ </w:t>
      </w:r>
    </w:p>
    <w:p>
      <w:pPr>
        <w:pStyle w:val="BookText"/>
        <w:rPr/>
      </w:pPr>
      <w:r>
        <w:rPr>
          <w:rFonts w:ascii="Amiri" w:hAnsi="Amiri" w:eastAsia="Amiri" w:cs="Amiri"/>
          <w:color w:val="111111"/>
          <w:sz w:val="28"/>
          <w:sz w:val="28"/>
          <w:szCs w:val="28"/>
          <w:rtl w:val="true"/>
          <w:lang w:bidi="ar-SA"/>
        </w:rPr>
        <w:t xml:space="preserve">عَلَيْكُمْ شَهِيداً </w:t>
      </w:r>
      <w:r>
        <w:rPr>
          <w:rStyle w:val="FootnoteAnchor"/>
          <w:rtl w:val="true"/>
        </w:rPr>
        <w:footnoteReference w:id="563"/>
      </w:r>
      <w:r>
        <w:rPr>
          <w:rFonts w:ascii="Amiri" w:hAnsi="Amiri" w:eastAsia="Amiri" w:cs="Amiri"/>
          <w:color w:val="111111"/>
          <w:sz w:val="28"/>
          <w:sz w:val="28"/>
          <w:szCs w:val="28"/>
          <w:rtl w:val="true"/>
          <w:lang w:bidi="ar-SA"/>
        </w:rPr>
        <w:t xml:space="preserve">، وفي 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إمام ويشهد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فَسَيَرَي اللّهُ عَمَلَكُمْ وَ رَسُولُهُ وَ الْمُؤْمِنُونَ </w:t>
      </w:r>
      <w:r>
        <w:rPr>
          <w:rStyle w:val="FootnoteAnchor"/>
          <w:rtl w:val="true"/>
        </w:rPr>
        <w:footnoteReference w:id="564"/>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عَلي هؤُلاءِ شَهِيداً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فالشاهد المطلق العام علی كل الأمم البشرية هو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خيرية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الأئمة خلفاؤه علی كل الناس كما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قراءة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أئمة ، جمع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فكيف تكون الامة الإسلامية خير امة وقد قتلت سبطا النبي المختار وأبن عمه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بقاء الإمامة في عقب اسماعيل وهو الرسول المختار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يوم القيامة بمقتضي عدة من الآيات كقوله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ابْتَلي إِبْراهِيمَ رَبُّهُ بِكَلِماتٍ فَأَتَمَّهُنَّ قالَ إِنِّي جاعِلُكَ لِلنّاسِ إِماماً قالَ وَ مِنْ ذُرِّيَّتِي قالَ لا يَنالُ عَهْدِي الظّالِمِينَ </w:t>
      </w:r>
      <w:r>
        <w:rPr>
          <w:rStyle w:val="FootnoteAnchor"/>
          <w:rtl w:val="true"/>
        </w:rPr>
        <w:footnoteReference w:id="56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w:t>
      </w:r>
      <w:r>
        <w:rPr>
          <w:rStyle w:val="FootnoteAnchor"/>
          <w:rtl w:val="true"/>
        </w:rPr>
        <w:footnoteReference w:id="568"/>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569"/>
      </w:r>
      <w:r>
        <w:rPr>
          <w:rFonts w:ascii="Amiri" w:hAnsi="Amiri" w:eastAsia="Amiri" w:cs="Amiri"/>
          <w:color w:val="111111"/>
          <w:sz w:val="28"/>
          <w:sz w:val="28"/>
          <w:szCs w:val="28"/>
          <w:rtl w:val="true"/>
          <w:lang w:bidi="ar-SA"/>
        </w:rPr>
        <w:t xml:space="preserve">، أن الإمامة </w:t>
      </w:r>
    </w:p>
    <w:p>
      <w:pPr>
        <w:pStyle w:val="BookText"/>
        <w:rPr/>
      </w:pPr>
      <w:r>
        <w:rPr>
          <w:rFonts w:ascii="Amiri" w:hAnsi="Amiri" w:eastAsia="Amiri" w:cs="Amiri"/>
          <w:color w:val="111111"/>
          <w:sz w:val="28"/>
          <w:sz w:val="28"/>
          <w:szCs w:val="28"/>
          <w:rtl w:val="true"/>
          <w:lang w:bidi="ar-SA"/>
        </w:rPr>
        <w:t xml:space="preserve">باقية في عقب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عَلي ما آتاهُمُ اللّهُ مِنْ فَضْلِهِ فَقَدْ آتَيْنا آلَ إِبْراهِيمَ الْكِتابَ وَ الْحِكْمَةَ وَ آتَيْناهُمْ مُلْكاً عَظِيماً </w:t>
      </w:r>
      <w:r>
        <w:rPr>
          <w:rStyle w:val="FootnoteAnchor"/>
          <w:rtl w:val="true"/>
        </w:rPr>
        <w:footnoteReference w:id="570"/>
      </w:r>
      <w:r>
        <w:rPr>
          <w:rFonts w:ascii="IRNazanin" w:hAnsi="IRNazanin" w:eastAsia="IRNazanin"/>
          <w:color w:val="111111"/>
          <w:sz w:val="28"/>
          <w:sz w:val="28"/>
          <w:szCs w:val="28"/>
          <w:rtl w:val="true"/>
          <w:lang w:bidi="fa-IR"/>
        </w:rPr>
        <w:t xml:space="preserve">، والملك العظيم هو الإمامة بقرينة ما تقدم وليس الملك الظاهري حيث لم يتقلدوا السلطان الظاهري وهناك طوائف من الآيات أخری كثيرة لا يسع المقام ذكرها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أعرف بماذا تختلف عنا الفرقة الشيخية ؟ وما عقيدتهم ؟ ومتي ظهرت ؟ وما موقف علمائنا منهم ؟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من الأثنا عشرية الجعفرية غاية الأمر يختلفون في أنه تعتقد الشيخية بالركن الرابع ومرادهم من ذلك الإعتقاد بالنيابة الخاصة للعالم المرجع الذي يتبعوه ، أي أنه علی أرتباط خاص بالناحية المقدسة نظير النواب الاربعة في الغيبة الصغري ، وقد يطلقون عليه بدل الركن الرابع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ويرون أن توليه من أجزاء الإيمان و أن من لم يتولاه ناقص الإيمان ، كما يذهبون إلی أن المعاد والبعث والنشور هو بالجسم اللطيف ويطلقون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الهورقليائي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كتب أحد تلامذة الميرزا الكبير صاحب فتوي التبغ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كتاباً في الفوارق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النملة إلی مرجع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فيه موارد عديدة ، إلا أن كثيراً منها هي في تفاصيل الاعتقادات التي هي محل بحث ودراسة في علم الكلام والمعارف ، وعلي </w:t>
      </w:r>
    </w:p>
    <w:p>
      <w:pPr>
        <w:pStyle w:val="BookText"/>
        <w:rPr/>
      </w:pPr>
      <w:r>
        <w:rPr>
          <w:rFonts w:ascii="IRNazanin" w:hAnsi="IRNazanin" w:eastAsia="IRNazanin"/>
          <w:color w:val="111111"/>
          <w:sz w:val="28"/>
          <w:sz w:val="28"/>
          <w:szCs w:val="28"/>
          <w:rtl w:val="true"/>
          <w:lang w:bidi="fa-IR"/>
        </w:rPr>
        <w:t xml:space="preserve">أية حال الفارق الأول مجمعة الشيعة الامامية علی ضرورة أنقطاع النيابة الخاص في الغيبة الكبري و أن المدع لها مبدع مخالف لضرورة المذهب لديهم ، هذا ، فإن كان بعضهم ينكر دعوي النيابة الخاصة في حق من يتبعه من رجال الدين ، فنعم الصواب والوفاق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ظهر مما تقدم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بدأت في الظهور منذ عهد الشيخ أحمد الأحسائي حيث اصطدم معه بعض علماء قزوين حول المعاد الجسماني ، ثم ازدادت الحدّة علی عهد تلميذه السيد كاظم الرشتي ومن بعده من سلسلة تلامذة الشيخ الأحسائي ، وبعض تلامذة السيد كاظم الرشتي والذي يسمي علی محمد الشيرازي الذي أدعي البابية فأسس فرقة البابية في إيران ثم أدعي النبوة ثم تحولت إلی البهائية المعروفة حالياً ، وعلي أية حال انقسمت الشيخية إلی الكرمانية إتباع الشيخ محمد كريم خان الكرماني والي الأسكوئية إتباع الشيخ الاسكوني التبريزي ، ولابد من الإلتفات إلی أن بين الشيخ زين الدين أحمد الاحسائي وبين تلامذته فوارق عديدة حيث أنه لا يلاحظ هذه الفوارق في كتب الشيخ الاحسائي ، بل غالبها هي من مباني تلامذته  حتی أنه قيل أن الشيخ علی بن الشيخ الاحسائي الذي كان علی منزلة من الفضيلة وقطن كرمانشاه أنكر كثيراً من الأمور التي نسبها تلاميذ الشيخ الاحسائي إليه ، ولا يبعد ذلك لمن لاحظ مؤلفات الشيخ الاحسائي ، كما أن المستوي العلمي الذي كان يتمتع به الشيخ الاحسائي لم يكن لدي تلاميذه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ظهر الحال مما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أدرس في أمريكا ، وأجبرت علی عمل بحث حول الفرق الإسلامية في الإسلام أرجوا المساعدة بإعطائي بعض المعلومات عن الفرق الإسلامية في الإسلام لعدم وجود مصادر لدي والخوف من الخوض في غير مجالي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الفرق الإسلامية بعدة تقسيمات فبلحاظ الأمور العقائدية هناك العديد من التقسيمات فضلاً عن الأقسام وبلحاظ المذهب الفقهي هناك العديد من الاقسام وبلحاظ المنهج المتبع للمعرفة الدينية وكيفية الوصول للمعارف والأحكام هناك عدة تقسيمات وبلحاظ باب الآداب والأخلاق هناك العديد من الاقسام أيضاً ، وقد يكون بلحاظ مجموع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النماذج من كل لحاظ ففي العقائد الشيعة وأهل سنة الجماعة والمرجئة والقدرية والجبرية والمفوضة ، والعدلية ، والمجسمة المشبهة والمنزهة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المذاهب الأربعة عند أهل سنة الجماعة والمذهب الجعفري الإمامي عند الشيعة والأسماعيلية ، والأباضيون في المنهج المتبع للمعرفة الظاهريون والباطنيون ، والأصوليون والإخباريون ، والمجتهدون والمقلدون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الآداب والاخلاق الصوفية والمتشرعة وأصحاب الطرائق وأصحاب الشرايع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الخلاف بين السنة والشيعة خلاف في العقائد أم في الفروع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وجود نقاط وفاق بين الطائفتين علی أصل التوحيد والنبوة والمعاد والكتاب وجملة من أركان الدين كالصلاة والزكاة والصوم والحج والجهاد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هناك نقاط أفتراق في أصول الدين فإن جملة كبيرة من أهل السنة والجماعة قائلون بالتجسيم في الباري تعالی عن ذلك علواً كبيراً ، كما أنهم لا يقولون بالعصمة المطلقة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الاشاعرة منهم وهم جملة كبيرة منهم قائلون بالجبر في الأفعال ، كما أنهم لا يقولون بإمامة الأئمة الاثنا عشر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أوصياء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 ذلك من المسائل الكثيرة العقائدية التي يخالفهم فيها الشيعة الإمامية التابعون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فرقة واحدة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فرقة تدخل الجنة و باقي الفرق تدخل النار من المسلمين و العياذ بالله ؟ هل هذا يعني 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فرقة في النار جميعاً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قرأت في أحد مذكرات أحد الأطباء يعمل في المستشفي العسكري بالرياض انه شهد علی وفيات كانت خاتمتها حسنة كمن يتوقف قلبها و تنطق بالشهادتين و كرجل من أهل السنة و الجماعة لم يجدو ما يعطرونه به عندما بدءوا يغسلونه بدأت رائحة العود تفوح منه و غيرها من القصص التي أري أنها حقيقة ؟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أرجوا منكم رواية قصص لمحبي اهل البيت كانت خاتمتهم حسنة </w:t>
      </w:r>
    </w:p>
    <w:p>
      <w:pPr>
        <w:pStyle w:val="BookText"/>
        <w:rPr/>
      </w:pPr>
      <w:r>
        <w:rPr>
          <w:rFonts w:ascii="IRNazanin" w:hAnsi="IRNazanin" w:eastAsia="IRNazanin"/>
          <w:color w:val="111111"/>
          <w:sz w:val="28"/>
          <w:sz w:val="28"/>
          <w:szCs w:val="28"/>
          <w:rtl w:val="true"/>
          <w:lang w:bidi="fa-IR"/>
        </w:rPr>
        <w:t xml:space="preserve">اذا وجدت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يلتفت الأخ إلی أن عقيدته يجب أن يعتنقها ويتمسك بها من مصدر وثيق وهو الكتاب والسنة ، لا من القصص والحكايات فعن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مضمونه من أخذ ايمانه من الكتاب زالت الجبال ولم يزل أيمانه ومن أخذ أيمانه من الرجال أضلته ، هذا وقد نصّ الكتاب وأفترض محبة ومودة ذوي قربي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عدل الرسالة كلها وأجراً له مما يدلل علی أنها من أصول الدين والمعتقدات ، كما أوكل أدارة الأموال العامة في بلاد المسلمين إلی ذوي قربي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كالخمس والفيء والأنفال مما يدل علی ولايتهم العامة وحاكميتهم علی المسلمين وغير ذلك من الأدلة المسطورة في الكتب العقائدية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حسن الخاتمة فليست هي الرائحة الطيبة بجسد الميت وصرف النطق بالشهادتين مع أنكار المتوفي لكثير من ضروريات الدين الحنيف ، فقد ورد في الروايات أن بعض أهل النار من لا خلاق له في الآخر ولا نصيب يموت موتة براحة من دون شدة في النزع ، و ذلك لكي يعطيه الله تعالی أجر بعض ما عمل من أعمال حسنة في الدار الدنيا ومن ثم يرزق البنين والأموال وغير ذلك كي لا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له نصيب في الدار الآخرة ، كما ورد أن بعض المؤمنين ممن عمل بالمعاصي يعذب في الدار الدنيا وربما في عملية نزع روحه أيضاً كي لا يبقي عليه شيء من الوزر والعقاب  حتی يقدم علی ربه طاهراً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بد للأخ أن يلتفت أن أتباع الفرق المختلفة ليسوا علی درجة واحدة فبعضهم المعاند الجاحد للحق ، وبعضهم مستضعف قاصر ، </w:t>
      </w:r>
    </w:p>
    <w:p>
      <w:pPr>
        <w:pStyle w:val="BookText"/>
        <w:rPr/>
      </w:pPr>
      <w:r>
        <w:rPr>
          <w:rFonts w:ascii="IRNazanin" w:hAnsi="IRNazanin" w:eastAsia="IRNazanin"/>
          <w:color w:val="111111"/>
          <w:sz w:val="28"/>
          <w:sz w:val="28"/>
          <w:szCs w:val="28"/>
          <w:rtl w:val="true"/>
          <w:lang w:bidi="fa-IR"/>
        </w:rPr>
        <w:t xml:space="preserve">وبعضهم متساهل مقصر وغير ذلك من الأقسام ، فالمستضعف الفكري القاصر قد يجازي بالتنعيم ويلهي عنه كما في بعض الروايات ، لكنه يمتحن يوم القيامة علی العقائد الحقة ، ومن ذلك قد يري نفس الظاهرة في وفيات وأتباع للديانات الاخري كالنصاري والملل الأخري  حتی أرواح موتاهم في البرزخ التي يدعي تحضيرها في علم الوسيط الروحي الرائج في البلدان الغربية ، فإن جملة غفيرة من المستضعفين فكريا القاصرين يلهي عنهم في البرزخ كما في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آخَرُونَ مُرْجَوْنَ لِأَمْرِ اللّهِ إِمّا يُعَذِّبُهُمْ وَ إِمّا يَتُوبُ عَلَيْهِمْ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يمكنني اقناع سني بالتشيع أو بإقتناء مذهب الشيعة وآل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أعتماد الآيات القرآنية الدالة علی إمامة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وطهارتهم وعصمتهم وإسناد ولاية الأمر لهم ، وكذلك الأحاديث النبوية التي رواها الفريقان فعليك بالمراجعة إلی كتب علم الكلام كنهج الحق للعلامة الحلي ، وأحقاق الحق للقاضي نور الله التستري ، والمراجعات للسيد عبد الحسين شرف الدين ، والغدير للعلامة الأميني ، وغيرها من الكتب في هذا المضمار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يمكن معرفة الفرقة الناجية بإذن الله و هل يمكن رؤية الأئمة الأثنا عشر في الحياة الدنيا قبل الممات علی أي شكل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التعرف علی الفرقة الناجية بإذن الله تعالی هو أن هذا الحديث النبوي الشريف الذي رواه الفريقان ، دال علی أن التشبث باللسان بالشهادتين و أن أوجب حقن دم والمال والعرض وغيرها من الاحكام الدنيوية ، إلا أن الأحكام الآخروية وفي طليعتها النجاة لابد للإنسان من التحلي وتحصيل الإيمان القلبي والأعتقاد الهادي ، ومن ثم العمل الصالح وبالتالي فإن وحدة الهوية الإسلامية لا تعني وحدة الهوية الإيمانية وليست الوحدة الأولي علی حساب الوحدة الثانية لا سيما و أن الثانية أثرها اخروي أبدي وإن كانت الثانية لا تنفي وجود الأولي لكنها تبرز حدودها المحدودة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 ذلك فلابد للمسلم من البحث والتنقيب عن طريق النجاة الأخروية ، أي عن شرايط وأجزاء الإيمان ، وها هي سورة الحمد وهي أعظم سورة في القرآن يقرأها المسلم كل يوم في صلواته الخمس عشر مرات علی أقل تقدير هذه السورة التي جمع فيها القرآن كله كما في الروايات وتشير إليه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آتَيْناكَ سَبْعاً مِنَ الْمَثانِي وَ الْقُرْآنَ الْعَظِيمَ </w:t>
      </w:r>
      <w:r>
        <w:rPr>
          <w:rStyle w:val="FootnoteAnchor"/>
          <w:rtl w:val="true"/>
        </w:rPr>
        <w:footnoteReference w:id="572"/>
      </w:r>
      <w:r>
        <w:rPr>
          <w:rFonts w:ascii="Amiri" w:hAnsi="Amiri" w:eastAsia="Amiri" w:cs="Amiri"/>
          <w:color w:val="111111"/>
          <w:sz w:val="28"/>
          <w:sz w:val="28"/>
          <w:szCs w:val="28"/>
          <w:rtl w:val="true"/>
          <w:lang w:bidi="ar-SA"/>
        </w:rPr>
        <w:t xml:space="preserve">، تشير هذه السورة إلی طريق النجاة في نصفها الثاني بعدما بينته في نصفها الأول جملة من أركان الإيمان من التوحيد والصفات الإلهية والمعاد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 أي لابد في النجاة الأخروية من تحصيل الهداية و ذلك بسلوك الصراط المستقيم وهو إتباع ثلة من هذه </w:t>
      </w:r>
    </w:p>
    <w:p>
      <w:pPr>
        <w:pStyle w:val="BookText"/>
        <w:rPr/>
      </w:pPr>
      <w:r>
        <w:rPr>
          <w:rFonts w:ascii="Amiri" w:hAnsi="Amiri" w:eastAsia="Amiri" w:cs="Amiri"/>
          <w:color w:val="111111"/>
          <w:sz w:val="28"/>
          <w:sz w:val="28"/>
          <w:szCs w:val="28"/>
          <w:rtl w:val="true"/>
          <w:lang w:bidi="ar-SA"/>
        </w:rPr>
        <w:t>الأمة هداة قادة لها للصراط المستقيم الذي هو صراطهم</w:t>
      </w:r>
    </w:p>
    <w:p>
      <w:pPr>
        <w:pStyle w:val="BookText"/>
        <w:rPr/>
      </w:pPr>
      <w:r>
        <w:rPr>
          <w:rFonts w:ascii="IRNazanin" w:hAnsi="IRNazanin" w:eastAsia="IRNazanin"/>
          <w:color w:val="111111"/>
          <w:sz w:val="28"/>
          <w:sz w:val="28"/>
          <w:szCs w:val="28"/>
          <w:rtl w:val="true"/>
          <w:lang w:bidi="fa-IR"/>
        </w:rPr>
        <w:t xml:space="preserve">ومواصفات هؤلاء الهداة القادة الأئمة علی طول عمر هذه الأمة إلی يوم القيامة هي ثلاث صفات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عَلَيْهِمْ </w:t>
      </w:r>
      <w:r>
        <w:rPr>
          <w:rStyle w:val="FootnoteAnchor"/>
          <w:rtl w:val="true"/>
        </w:rPr>
        <w:footnoteReference w:id="5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إنهم منعم عليهم بنعمة خاصة دون بقية الأمة ولا نجد في القرآن من أصطفاه الله تعالی من بين هذه الأمة بنعمة من ألطافه الخاصة سوي أهل بيت النبوة حيث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75"/>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w:t>
      </w:r>
      <w:r>
        <w:rPr>
          <w:rStyle w:val="FootnoteAnchor"/>
          <w:rtl w:val="true"/>
        </w:rPr>
        <w:footnoteReference w:id="576"/>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إِنْ أَجْرِيَ إِلاّ عَلَي اللّهِ </w:t>
      </w:r>
      <w:r>
        <w:rPr>
          <w:rStyle w:val="FootnoteAnchor"/>
          <w:rtl w:val="true"/>
        </w:rPr>
        <w:footnoteReference w:id="577"/>
      </w:r>
      <w:r>
        <w:rPr>
          <w:rFonts w:ascii="Amiri" w:hAnsi="Amiri" w:eastAsia="Amiri" w:cs="Amiri"/>
          <w:color w:val="111111"/>
          <w:sz w:val="28"/>
          <w:sz w:val="28"/>
          <w:szCs w:val="28"/>
          <w:rtl w:val="true"/>
          <w:lang w:bidi="ar-SA"/>
        </w:rPr>
        <w:t xml:space="preserve">، فبين تعالی أن مودة ذوي القربي نفعه عائد للأمة ويوضح ذلك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إِلاّ مَنْ شاءَ أَنْ يَتَّخِذَ إِلي رَبِّهِ سَبِيلاً </w:t>
      </w:r>
      <w:r>
        <w:rPr>
          <w:rStyle w:val="FootnoteAnchor"/>
          <w:rtl w:val="true"/>
        </w:rPr>
        <w:footnoteReference w:id="578"/>
      </w:r>
      <w:r>
        <w:rPr>
          <w:rFonts w:ascii="Amiri" w:hAnsi="Amiri" w:eastAsia="Amiri" w:cs="Amiri"/>
          <w:color w:val="111111"/>
          <w:sz w:val="28"/>
          <w:sz w:val="28"/>
          <w:szCs w:val="28"/>
          <w:rtl w:val="true"/>
          <w:lang w:bidi="ar-SA"/>
        </w:rPr>
        <w:t xml:space="preserve">، الفرقان فتوضح الآية أن مودة ذوي القربي وولايتهم وتوليهم وإتباعهم هو السبيل إلی الله والصراط المستقيم الذي أمرنا بالاهتداء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عَلي رَسُولِهِ مِنْ أَهْلِ الْقُري فَلِلّهِ وَ لِلرَّسُولِ وَ لِذِي الْقُرْبي </w:t>
      </w:r>
      <w:r>
        <w:rPr>
          <w:rStyle w:val="FootnoteAnchor"/>
          <w:rtl w:val="true"/>
        </w:rPr>
        <w:footnoteReference w:id="579"/>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الْقُرْبي </w:t>
      </w:r>
      <w:r>
        <w:rPr>
          <w:rStyle w:val="FootnoteAnchor"/>
          <w:rtl w:val="true"/>
        </w:rPr>
        <w:footnoteReference w:id="580"/>
      </w:r>
      <w:r>
        <w:rPr>
          <w:rFonts w:ascii="Amiri" w:hAnsi="Amiri" w:eastAsia="Amiri" w:cs="Amiri"/>
          <w:color w:val="111111"/>
          <w:sz w:val="28"/>
          <w:sz w:val="28"/>
          <w:szCs w:val="28"/>
          <w:rtl w:val="true"/>
          <w:lang w:bidi="ar-SA"/>
        </w:rPr>
        <w:t xml:space="preserve">، فجعل الفيء وهي الأموال العامة </w:t>
      </w:r>
    </w:p>
    <w:p>
      <w:pPr>
        <w:pStyle w:val="BookText"/>
        <w:rPr/>
      </w:pPr>
      <w:r>
        <w:rPr>
          <w:rFonts w:ascii="Amiri" w:hAnsi="Amiri" w:eastAsia="Amiri" w:cs="Amiri"/>
          <w:color w:val="111111"/>
          <w:sz w:val="28"/>
          <w:sz w:val="28"/>
          <w:szCs w:val="28"/>
          <w:rtl w:val="true"/>
          <w:lang w:bidi="ar-SA"/>
        </w:rPr>
        <w:t>من الموارد الطبيعية تحت ولاية تدبيرهم وكذلك الخمس فهذه أمثلة من موارد النعم والألطاف التي أصطفاها الباري لأهل البيت وهو بيان للصفة الأولي في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IRNazanin" w:hAnsi="IRNazanin" w:eastAsia="IRNazanin"/>
          <w:color w:val="111111"/>
          <w:sz w:val="28"/>
          <w:sz w:val="28"/>
          <w:szCs w:val="28"/>
          <w:rtl w:val="true"/>
          <w:lang w:bidi="fa-IR"/>
        </w:rPr>
        <w:t xml:space="preserve">، أي الذين لا يغضبون الله تعالی قطّ في أفعالهم وسيرتهم أي معصومون في العمل وكيف يكون من يعصي هادياً للأمة وهو صاحب الصراط المستقيم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الضّالِّينَ ، أي الذين لا يضلّون أي معصومون في العلم فعلمهم لدنّي وكيف يكون من يعصي هادياً للأمة من يقع في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القرآن بطهارة أهل البيت عن الرجس والمعاصي والضلالات كما شهد القرآن بوقوع الصحابة في المعاصي وإن لحق بعضهم الغفران ، كالفرار من الزحف في أحد وحنين وعصيان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صلح الحديبية قبل أخذ بيعة الشجرة والرضوان منهم وغيرها من المواطن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رؤياهم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ونحوه فهي ممكنة لكن لا يعوّل في الحقايق علی الرؤي بل البراهين والحجج والبينات والرؤية الحقيقية هي حقايق الإيمان كما في نهج البلاغة أن رؤية الله تعالی القلبية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رأته القلوب بحقايق الإيمان</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المدرسة الأصولية والمدرسة الأخبارية عند </w:t>
      </w:r>
    </w:p>
    <w:p>
      <w:pPr>
        <w:pStyle w:val="BookText"/>
        <w:rPr/>
      </w:pPr>
      <w:r>
        <w:rPr>
          <w:rFonts w:ascii="Amiri" w:hAnsi="Amiri" w:eastAsia="Amiri" w:cs="Amiri"/>
          <w:color w:val="111111"/>
          <w:sz w:val="28"/>
          <w:sz w:val="28"/>
          <w:szCs w:val="28"/>
          <w:rtl w:val="true"/>
          <w:lang w:bidi="ar-SA"/>
        </w:rPr>
        <w:t>شيعة أهل البيت ؟ ومن هم أبرز أعلام المدرستين ؟ وكيف كان ينظر كل منهما للآخر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يتلخص في جملة من قواعد علم أصول الفقه وعلم الرجال وقواعد فقهية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كحجية ظواهر آيات القرآن مع عدم إقترانها بروايات مفسرة كما ذهب إليه الأصولية دون الأخبارية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توفر شرائط الأعتبار في الرواية وخبر الواحد بينما الأخبارية يبقون علی حجية كل روايات الكتب الأربعة وبعض آخر من كتب 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البراءة في التشبهات التحريمية في المسائل الشرعية 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الإجماع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العقل سعة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قاعدة الإستصحاب في المسائل الشرعية 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التعمق في دلالة وفقه الحديث وتحليل مفاده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من الفروق الأخري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وأبرز أعلام الأخبارية في القدماء يعدّ الكليني ثقة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والصدوق وجملة من المحدثين وفي المتأخرين الإمين الأسترابادي والشيخ يوسف آل عصفور البحراني والسيد نعمة الله الجزائري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وأبرز أعلام الأصولية في القدماء أبن أبي عقيل والمفيد والمرتضي والطوسي </w:t>
      </w:r>
    </w:p>
    <w:p>
      <w:pPr>
        <w:pStyle w:val="BookText"/>
        <w:rPr/>
      </w:pPr>
      <w:r>
        <w:rPr>
          <w:rFonts w:ascii="IRNazanin" w:hAnsi="IRNazanin" w:eastAsia="IRNazanin"/>
          <w:color w:val="111111"/>
          <w:sz w:val="28"/>
          <w:sz w:val="28"/>
          <w:szCs w:val="28"/>
          <w:rtl w:val="true"/>
          <w:lang w:bidi="fa-IR"/>
        </w:rPr>
        <w:t xml:space="preserve">والمحقق الحلي والعلامة الحلي والشهيدين والمحقق الكركي ، ومن المتأخرين الوحيد البهبهاني وتلاميذه والأختلاف مقصور علی تعدد وجهات النظر العلمية والفتوائية كأختلاف العلماء والفقهاء من ابناء الطائفة الواحدة في الفتيا والأنظار العلمية ، نعم كانت هناك حساسيات لدي العوام من أتباع المدرستين نظير الحساسيات التي تشاهد بين إتباع ومقلدين فقيهين 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مواطن من الجزائر أبلغ من العمر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أود أن أستفسرك عن الخلاف الذي بينكم وبين السنة وأخذكم بهذا المذهب وأمر الخلافة الذي هو الخلاف الأعظم بين المسلمين رجاءاً إذا كان بإمكانكم تزويدي بكتب ومطبوعات عن مذهبكم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الخلاف بين الشيعة والسنة هو في إتباع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خصوص الأئمة الأثني عشر أولهم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والحسين 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علی بن الحسين زين العابدين ثم محمّد علی الباقر ثم جعفر بن محمد الصادق ثم موسي بن جعفر الكاظم ثم علی بن موسي الرضا ثم محمد بن علی الجواد ثم علی بن محمد الهادي ثم الحسن بن علی العسكري ثم المهدي بن الحسن الغائب المنتظر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معهم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تعتقد الشيعة تبعاً لنص القرآن بتطهيرهم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p>
    <w:p>
      <w:pPr>
        <w:pStyle w:val="BookText"/>
        <w:rPr/>
      </w:pPr>
      <w:r>
        <w:rPr>
          <w:rFonts w:ascii="Amiri" w:hAnsi="Amiri" w:eastAsia="Amiri" w:cs="Amiri"/>
          <w:color w:val="111111"/>
          <w:sz w:val="28"/>
          <w:sz w:val="28"/>
          <w:szCs w:val="28"/>
          <w:rtl w:val="true"/>
          <w:lang w:bidi="ar-SA"/>
        </w:rPr>
        <w:t xml:space="preserve">وَ يُطَهِّرَكُمْ تَطْهِيراً </w:t>
      </w:r>
      <w:r>
        <w:rPr>
          <w:rStyle w:val="FootnoteAnchor"/>
          <w:rtl w:val="true"/>
        </w:rPr>
        <w:footnoteReference w:id="583"/>
      </w:r>
      <w:r>
        <w:rPr>
          <w:rFonts w:ascii="Amiri" w:hAnsi="Amiri" w:eastAsia="Amiri" w:cs="Amiri"/>
          <w:color w:val="111111"/>
          <w:sz w:val="28"/>
          <w:sz w:val="28"/>
          <w:szCs w:val="28"/>
          <w:rtl w:val="true"/>
          <w:lang w:bidi="ar-SA"/>
        </w:rPr>
        <w:t xml:space="preserve">، تطهيرهم من كل الذنوب والمعاصي فهم معصومون من المعصية والزلل ، وهم ورثة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فِي كِتابٍ مَكْنُونٍ لا يَمَسُّهُ إِلاَّ الْمُطَهَّرُونَ </w:t>
      </w:r>
      <w:r>
        <w:rPr>
          <w:rStyle w:val="FootnoteAnchor"/>
          <w:rtl w:val="true"/>
        </w:rPr>
        <w:footnoteReference w:id="584"/>
      </w:r>
      <w:r>
        <w:rPr>
          <w:rFonts w:ascii="Amiri" w:hAnsi="Amiri" w:eastAsia="Amiri" w:cs="Amiri"/>
          <w:color w:val="111111"/>
          <w:sz w:val="28"/>
          <w:sz w:val="28"/>
          <w:szCs w:val="28"/>
          <w:rtl w:val="true"/>
          <w:lang w:bidi="ar-SA"/>
        </w:rPr>
        <w:t xml:space="preserve">، فالقرآن الكريم الذي يوصف بعظمة الكرامة هو في كتاب مكنون أي محفوظ عن أن يصل إليه البشر كما في قوله تعالی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قُرْآنٌ مَجِيدٌ فِي لَوْحٍ مَحْفُوظٍ </w:t>
      </w:r>
      <w:r>
        <w:rPr>
          <w:rStyle w:val="FootnoteAnchor"/>
          <w:rtl w:val="true"/>
        </w:rPr>
        <w:footnoteReference w:id="585"/>
      </w:r>
      <w:r>
        <w:rPr>
          <w:rFonts w:ascii="Amiri" w:hAnsi="Amiri" w:eastAsia="Amiri" w:cs="Amiri"/>
          <w:color w:val="111111"/>
          <w:sz w:val="28"/>
          <w:sz w:val="28"/>
          <w:szCs w:val="28"/>
          <w:rtl w:val="true"/>
          <w:lang w:bidi="ar-SA"/>
        </w:rPr>
        <w:t xml:space="preserve">، فالقرآن الذي فيه علم كل شيء وأسراره في اللوح المحفوظ والكتاب المبين والكتاب المكنون ، وهذه الوراثة روحية وليست مادية فتعتقد الشيعة الإمامية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لهم علم خاص لدنّي من قبله تعالی يتأهلون بواسطته لإمامة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 تعالی بمودتهم وتوليهم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الْقُرْبي </w:t>
      </w:r>
      <w:r>
        <w:rPr>
          <w:rStyle w:val="FootnoteAnchor"/>
          <w:rtl w:val="true"/>
        </w:rPr>
        <w:footnoteReference w:id="586"/>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عَلي رَسُولِهِ مِنْ أَهْلِ الْقُري فَلِلّهِ وَ لِلرَّسُولِ وَ لِذِي الْقُرْبي </w:t>
      </w:r>
      <w:r>
        <w:rPr>
          <w:rStyle w:val="FootnoteAnchor"/>
          <w:rtl w:val="true"/>
        </w:rPr>
        <w:footnoteReference w:id="587"/>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الْقُرْبي </w:t>
      </w:r>
      <w:r>
        <w:rPr>
          <w:rStyle w:val="FootnoteAnchor"/>
          <w:rtl w:val="true"/>
        </w:rPr>
        <w:footnoteReference w:id="588"/>
      </w:r>
      <w:r>
        <w:rPr>
          <w:rFonts w:ascii="IRNazanin" w:hAnsi="IRNazanin" w:eastAsia="IRNazanin"/>
          <w:color w:val="111111"/>
          <w:sz w:val="28"/>
          <w:sz w:val="28"/>
          <w:szCs w:val="28"/>
          <w:rtl w:val="true"/>
          <w:lang w:bidi="fa-IR"/>
        </w:rPr>
        <w:t xml:space="preserve">، فجعل إدارة الأموال العامة تحت تصرف تدبيرهم وهي الحكومة والخلافة من الله تعالی ورسوله لهم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إن الفارق بين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والمذاهب الإسلامية </w:t>
      </w:r>
    </w:p>
    <w:p>
      <w:pPr>
        <w:pStyle w:val="BookText"/>
        <w:rPr/>
      </w:pPr>
      <w:r>
        <w:rPr>
          <w:rFonts w:ascii="IRNazanin" w:hAnsi="IRNazanin" w:eastAsia="IRNazanin"/>
          <w:color w:val="111111"/>
          <w:sz w:val="28"/>
          <w:sz w:val="28"/>
          <w:szCs w:val="28"/>
          <w:rtl w:val="true"/>
          <w:lang w:bidi="fa-IR"/>
        </w:rPr>
        <w:t xml:space="preserve">الأخري هو أن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تبني علی عدم أنقطاع الأرتباط البشري بالسماء وإن لم يكن ذلك الأرتباط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الإمام والغيب ليس وحياً نبوياً ولكنه علما لدنياً غيبياً كما في طالوت والخضر في سورة الكهف وذي القرنين وصاحب سليمان في سورة النمل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وللإطلاع أكثر علی ذلك فيمكن أرتياد المواقع الأنترنتيية الشيعية ومن الكتب في هذا المضمار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نور الدين التستري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شرف الدين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الأميني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للمظفر وغيرها من عشرات الكتب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أسأل ، هل المسيحيين هم نفسهم النصاري ؟ وماهي نظرية التثليث ؟ و هل يوجد اليوم من يدين بالمسيحية الحقيقية التي لم تحرف ؟ و هل يوجد أنجيل وتوراة في عصرنا الحاضر صحيح غير محرف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المسيحيّون قبل أنحرافهم لم يكونوا نصاري وإنما الذي حرفهم عن دين النبي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هو دين الإسلام ودين جميع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ونصّرهم هو بولس وقيل نسطور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والتثليث هو الأعتقاد بالاقانيم الثلاث أب وأبن وروح القدس والأقنوم بمعني الأصل والقائلون بذلك قيل هو معظم النصاري وقيل أن مسيحيو الحبشة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كتب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يقولون بألوهية عيسي وإن الأناجيل الموجودة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فيها من التحريف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يوجد فيها أية اشارة إلی التثليث وانه قد </w:t>
      </w:r>
      <w:bookmarkStart w:id="261" w:name="pg20504_231572"/>
    </w:p>
    <w:p>
      <w:pPr>
        <w:pStyle w:val="BookText"/>
        <w:rPr/>
      </w:pPr>
      <w:bookmarkEnd w:id="261"/>
      <w:r>
        <w:rPr>
          <w:rFonts w:ascii="Amiri" w:hAnsi="Amiri" w:eastAsia="Amiri" w:cs="Amiri"/>
          <w:color w:val="111111"/>
          <w:sz w:val="28"/>
          <w:sz w:val="28"/>
          <w:szCs w:val="28"/>
          <w:rtl w:val="true"/>
          <w:lang w:bidi="ar-SA"/>
        </w:rPr>
        <w:t xml:space="preserve">اعترف بذلك جملة من علمائهم وهو من آيات عظمة القرآن الكريم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Style w:val="FootnoteAnchor"/>
          <w:rtl w:val="true"/>
        </w:rPr>
        <w:footnoteReference w:id="589"/>
      </w:r>
      <w:r>
        <w:rPr>
          <w:rFonts w:ascii="Amiri" w:hAnsi="Amiri" w:eastAsia="Amiri" w:cs="Amiri"/>
          <w:color w:val="111111"/>
          <w:sz w:val="28"/>
          <w:sz w:val="28"/>
          <w:szCs w:val="28"/>
          <w:rtl w:val="true"/>
          <w:lang w:bidi="ar-SA"/>
        </w:rPr>
        <w:t xml:space="preserve">، المائدة وقال علی لسان عيسي لبني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اعْبُدُوا اللّهَ رَبِّي وَ رَبَّكُمْ إِنَّهُ مَنْ يُشْرِكْ بِاللّهِ فَقَدْ حَرَّمَ اللّهُ عَلَيْهِ الْجَنَّةَ وَ مَأْواهُ النّارُ وَ ما لِلظّالِمِينَ مِنْ أَنْصارٍ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الأنجيل والتوارة غير المحرفين يوجدان عند الحجة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جميع كتب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ومواريثهم </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0047104_3381743652"/>
      <w:bookmarkStart w:id="263" w:name="_Toc85"/>
      <w:bookmarkEnd w:id="262"/>
      <w:r>
        <w:rPr>
          <w:rtl w:val="true"/>
        </w:rPr>
        <w:t xml:space="preserve">الجن </w:t>
      </w:r>
      <w:r>
        <w:rPr>
          <w:rtl w:val="true"/>
        </w:rPr>
        <w:t>:</w:t>
      </w:r>
      <w:bookmarkEnd w:id="263"/>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للجن رسل خاصين بهم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ما ورد من تعداد عدة الانبياء والرسل وكذا ظاهر سورة الجن هو عدم وجود الرسل من الجن و أنهم من الإنس ويؤيده الإعتبار العقلي من جهة كمال الإنس علی الجن </w:t>
      </w:r>
      <w:r>
        <w:rPr>
          <w:rFonts w:eastAsia="IRNazanin" w:cs="IRNazanin"/>
          <w:color w:val="111111"/>
          <w:sz w:val="28"/>
          <w:szCs w:val="28"/>
          <w:rtl w:val="true"/>
          <w:lang w:bidi="fa-IR"/>
        </w:rPr>
        <w:t>.</w:t>
      </w:r>
    </w:p>
    <w:p>
      <w:pPr>
        <w:pStyle w:val="Heading4"/>
        <w:numPr>
          <w:ilvl w:val="3"/>
          <w:numId w:val="1"/>
        </w:numPr>
        <w:rPr/>
      </w:pPr>
      <w:bookmarkStart w:id="264" w:name="__RefHeading___Toc10047106_3381743652"/>
      <w:bookmarkStart w:id="265" w:name="_Toc86"/>
      <w:bookmarkEnd w:id="264"/>
      <w:r>
        <w:rPr>
          <w:rtl w:val="true"/>
        </w:rPr>
        <w:t xml:space="preserve">أسماء </w:t>
      </w:r>
      <w:r>
        <w:rPr>
          <w:rtl w:val="true"/>
        </w:rPr>
        <w:t>:</w:t>
      </w:r>
      <w:bookmarkEnd w:id="26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تسمية الأشخاص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جائز عقائدياً وما هوحكمها الفقهي ؟</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جائزة ، إذ ليس المقصود من العبودية هو المخلوقية أو تأليه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المراد خضوع الطاعة لهم والخدمة أحتراماً لهم كما أمر بذلك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591"/>
      </w:r>
      <w:r>
        <w:rPr>
          <w:rFonts w:ascii="IRNazanin" w:hAnsi="IRNazanin" w:eastAsia="IRNazanin"/>
          <w:color w:val="111111"/>
          <w:sz w:val="28"/>
          <w:sz w:val="28"/>
          <w:szCs w:val="28"/>
          <w:rtl w:val="true"/>
          <w:lang w:bidi="fa-IR"/>
        </w:rPr>
        <w:t xml:space="preserve">، هذا مع أن العبودية في القرآن المجيد والفقه علی أقسام منها عبودية المخلوقية وهي مضافة لله تعالی خاصة ، ومنها عبودية للطاعة ومنها عبودية ملك المنفعة وهو الذي يسمي ملك الرقبة في كتب الفقه عند جميع المذاهب الإسلامية واطلقوا علی ذلك الباب الفقهي أسم كتاب العبيد والإماء وبيعهم وشراءهم وهم الكفار الذين يؤسرون ويغنمون ، فيقال هذا عبد فلان وغلام وجارية فلان ، وأشار إليه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مَمْلُوكاً لا يَقْدِرُ عَلي شَيْ‌ءٍ </w:t>
      </w:r>
      <w:r>
        <w:rPr>
          <w:rStyle w:val="FootnoteAnchor"/>
          <w:rtl w:val="true"/>
        </w:rPr>
        <w:footnoteReference w:id="592"/>
      </w:r>
      <w:r>
        <w:rPr>
          <w:rFonts w:ascii="IRNazanin" w:hAnsi="IRNazanin" w:eastAsia="IRNazanin"/>
          <w:color w:val="111111"/>
          <w:sz w:val="28"/>
          <w:sz w:val="28"/>
          <w:szCs w:val="28"/>
          <w:rtl w:val="true"/>
          <w:lang w:bidi="fa-IR"/>
        </w:rPr>
        <w:t xml:space="preserve">، فالمملوكية ههنا ليس بمعني الملك التكويني للخالق علی مخلوقه ، بل هو الملك الأعتباري التخويلي وهو ملك المنفعة المسمي بملك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يستشكل أحد من المسلمين في قراءة هذه الآية ونظيرها من الآيات الواردة في العبيد ولا أستشكل أحد من الفقهاء في كتابة كتاب العبيد والإماء ، وليس إلا لأن أستعمال العبودية علی معان وأقسام مختلفة لا بمعني المخلوقية </w:t>
      </w:r>
      <w:r>
        <w:rPr>
          <w:rFonts w:eastAsia="IRNazanin" w:cs="IRNazanin"/>
          <w:color w:val="111111"/>
          <w:sz w:val="28"/>
          <w:szCs w:val="28"/>
          <w:rtl w:val="true"/>
          <w:lang w:bidi="fa-IR"/>
        </w:rPr>
        <w:t xml:space="preserve">. </w:t>
      </w:r>
      <w:bookmarkStart w:id="266" w:name="pg20504_231574"/>
    </w:p>
    <w:p>
      <w:pPr>
        <w:pStyle w:val="Heading4"/>
        <w:numPr>
          <w:ilvl w:val="3"/>
          <w:numId w:val="1"/>
        </w:numPr>
        <w:rPr/>
      </w:pPr>
      <w:bookmarkStart w:id="267" w:name="__RefHeading___Toc10047108_3381743652"/>
      <w:bookmarkStart w:id="268" w:name="_Toc87"/>
      <w:bookmarkEnd w:id="266"/>
      <w:bookmarkEnd w:id="267"/>
      <w:r>
        <w:rPr>
          <w:rtl w:val="true"/>
        </w:rPr>
        <w:t xml:space="preserve">ألعاب </w:t>
      </w:r>
      <w:r>
        <w:rPr>
          <w:rtl w:val="true"/>
        </w:rPr>
        <w:t>:</w:t>
      </w:r>
      <w:bookmarkEnd w:id="268"/>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لعب الزنجفة حرام بدون مبلغ من المال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 بآلات القمار حرام وإن كان بدون رهان مالي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0047110_3381743652"/>
      <w:bookmarkStart w:id="270" w:name="_Toc88"/>
      <w:bookmarkEnd w:id="269"/>
      <w:r>
        <w:rPr>
          <w:rtl w:val="true"/>
        </w:rPr>
        <w:t xml:space="preserve">النعمة </w:t>
      </w:r>
      <w:r>
        <w:rPr>
          <w:rtl w:val="true"/>
        </w:rPr>
        <w:t>:</w:t>
      </w:r>
      <w:bookmarkEnd w:id="270"/>
    </w:p>
    <w:p>
      <w:pPr>
        <w:pStyle w:val="BookText"/>
        <w:rPr/>
      </w:pPr>
      <w:r>
        <w:rPr>
          <w:rFonts w:ascii="Amiri" w:hAnsi="Amiri" w:eastAsia="Amiri" w:cs="Amiri"/>
          <w:color w:val="111111"/>
          <w:sz w:val="28"/>
          <w:sz w:val="28"/>
          <w:szCs w:val="28"/>
          <w:rtl w:val="true"/>
          <w:lang w:bidi="ar-SA"/>
        </w:rPr>
        <w:t xml:space="preserve">المحاور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النعمة ؟ وما هي أقسامها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منها مادية دنيوية ومنها معنوية وأعظمها ولاية الله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Heading4"/>
        <w:numPr>
          <w:ilvl w:val="3"/>
          <w:numId w:val="1"/>
        </w:numPr>
        <w:rPr/>
      </w:pPr>
      <w:bookmarkStart w:id="271" w:name="__RefHeading___Toc10047112_3381743652"/>
      <w:bookmarkStart w:id="272" w:name="_Toc89"/>
      <w:bookmarkEnd w:id="271"/>
      <w:r>
        <w:rPr>
          <w:rtl w:val="true"/>
        </w:rPr>
        <w:t xml:space="preserve">الأفضلية </w:t>
      </w:r>
      <w:r>
        <w:rPr>
          <w:rtl w:val="true"/>
        </w:rPr>
        <w:t>:</w:t>
      </w:r>
      <w:bookmarkEnd w:id="272"/>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لبعض الناس مؤهلات أفضل من آخرين ؟ و هل في هذه المسألة ظلم للعباد ؟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الإفضال من غير إستحقاق ليس بقبيح ولا بظلم لكن العقوبة بغير إستحقاق قبيح ، هذا مضافاً إلی أن الإفضال منه تعالی هو لعلمه بأنماط حسن أختيار الأفراد فبحسب حسن أختيار المستقبلي يهيئ لهم ظروف ومؤهلات أكثر مساعدة نظير مدير المدرسة إذا فطن بإن بعض تلاميذ المدرسة سيكونون أكثر جدية وجهد من غيرهم فمن أول السنة الدراسية يهيئ لهم ظروف خاصة لهم كي يناسب جديتهم وأستقامتهم </w:t>
      </w:r>
      <w:r>
        <w:rPr>
          <w:rFonts w:eastAsia="IRNazanin" w:cs="IRNazanin"/>
          <w:color w:val="111111"/>
          <w:sz w:val="28"/>
          <w:szCs w:val="28"/>
          <w:rtl w:val="true"/>
          <w:lang w:bidi="fa-IR"/>
        </w:rPr>
        <w:t xml:space="preserve">. </w:t>
      </w:r>
      <w:bookmarkStart w:id="273" w:name="pg20504_231575"/>
    </w:p>
    <w:p>
      <w:pPr>
        <w:pStyle w:val="Heading4"/>
        <w:numPr>
          <w:ilvl w:val="3"/>
          <w:numId w:val="1"/>
        </w:numPr>
        <w:rPr/>
      </w:pPr>
      <w:bookmarkStart w:id="274" w:name="__RefHeading___Toc10047114_3381743652"/>
      <w:bookmarkStart w:id="275" w:name="_Toc90"/>
      <w:bookmarkEnd w:id="273"/>
      <w:bookmarkEnd w:id="274"/>
      <w:r>
        <w:rPr>
          <w:rtl w:val="true"/>
        </w:rPr>
        <w:t xml:space="preserve">الشر </w:t>
      </w:r>
      <w:r>
        <w:rPr>
          <w:rtl w:val="true"/>
        </w:rPr>
        <w:t>:</w:t>
      </w:r>
      <w:bookmarkEnd w:id="275"/>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بعض العلماء يقول أن الشر لا وجود له وأنه لم يخلق أصلاً ولكنه وجد بسبب أفعال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أنه ناتج عن سوء ما أقترفت يد البشرية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لم يكن للشر وجود أصلاً فكيف تستطيع أفعال الإنسان السيئة أن تكون مصدراً لوجوده بفرض القول أن الشر لا يعد شراً في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يبقي التساؤل، لم قيل أن أفعال الإنسان الشريرة مصدره ؟ وكيف ذلك ؟ أين الصواب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 أمر عدمي وتسمية الاشياء والأفعال بأنها شريرة وشر فهو باعتبار أن توجب إعدام أمور وجودية أخری مثلاً القاتل فعله وجود وقدرة لكنه بلحاظ إنه يسبب إزهاق وإعدام النفس عن البدن يكون القتل شراً ، فشرية الأشياء بلحاظ لوازمها العدمية </w:t>
      </w:r>
      <w:r>
        <w:rPr>
          <w:rFonts w:eastAsia="IRNazanin" w:cs="IRNazanin"/>
          <w:color w:val="111111"/>
          <w:sz w:val="28"/>
          <w:szCs w:val="28"/>
          <w:rtl w:val="true"/>
          <w:lang w:bidi="fa-IR"/>
        </w:rPr>
        <w:t>.</w:t>
      </w:r>
    </w:p>
    <w:p>
      <w:pPr>
        <w:pStyle w:val="Heading4"/>
        <w:numPr>
          <w:ilvl w:val="3"/>
          <w:numId w:val="1"/>
        </w:numPr>
        <w:rPr/>
      </w:pPr>
      <w:bookmarkStart w:id="276" w:name="__RefHeading___Toc10047116_3381743652"/>
      <w:bookmarkStart w:id="277" w:name="_Toc91"/>
      <w:bookmarkEnd w:id="276"/>
      <w:r>
        <w:rPr>
          <w:rtl w:val="true"/>
        </w:rPr>
        <w:t xml:space="preserve">تفسير </w:t>
      </w:r>
      <w:r>
        <w:rPr>
          <w:rtl w:val="true"/>
        </w:rPr>
        <w:t>:</w:t>
      </w:r>
      <w:bookmarkEnd w:id="277"/>
    </w:p>
    <w:p>
      <w:pPr>
        <w:pStyle w:val="BookText"/>
        <w:rPr/>
      </w:pPr>
      <w:r>
        <w:rPr>
          <w:rFonts w:ascii="Amiri" w:hAnsi="Amiri" w:eastAsia="Amiri" w:cs="Amiri"/>
          <w:color w:val="111111"/>
          <w:sz w:val="28"/>
          <w:sz w:val="28"/>
          <w:szCs w:val="28"/>
          <w:rtl w:val="true"/>
          <w:lang w:bidi="ar-SA"/>
        </w:rPr>
        <w:t>المحاور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تفسير العرش والكرسي عندنا نحن الإمامية ؟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العرش هو العلم والقدرة والإحاطة والإشراف منه تعلم فالأشياء كلها له تعالی سواء علماً وقدره وملكا وإحاطة فهو محيط بكل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فالعرش سيطرته وقدرته وعلمه وإحاطته بكل شيء لاحظ أصول الكافي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العرش أسم علم وقدرة وكذلك الكرسي ورد في الروايات أنه العلم كما رواه الصدوق في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أن انوار الخمسة أصحاب الكساء خلقت قبل العرش والكرسي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العرش والكرسي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بابان من أكبر ابواب الغيوب</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الكرسي هو الباب الظاهر من الغيب الذي منه مطلع البدع ومنها الأشياء كلها والعرش هو الباب الباطن الذي يوجد فيه علم الكيف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ولا يمتنع أن يكون كل من العرش والكرسي موجودين حيين شاعرين عاقلين هما من مجاري صدور الخلق منه تعالی كما هو حال التقدير في اللوح والقلم </w:t>
      </w:r>
      <w:r>
        <w:rPr>
          <w:rFonts w:eastAsia="IRNazanin" w:cs="IRNazanin"/>
          <w:color w:val="111111"/>
          <w:sz w:val="28"/>
          <w:szCs w:val="28"/>
          <w:rtl w:val="true"/>
          <w:lang w:bidi="fa-IR"/>
        </w:rPr>
        <w:t xml:space="preserve">. </w:t>
      </w:r>
      <w:bookmarkStart w:id="278" w:name="pg20504_231577"/>
    </w:p>
    <w:p>
      <w:pPr>
        <w:pStyle w:val="Heading2"/>
        <w:numPr>
          <w:ilvl w:val="1"/>
          <w:numId w:val="1"/>
        </w:numPr>
        <w:rPr/>
      </w:pPr>
      <w:bookmarkStart w:id="279" w:name="__RefHeading___Toc10047118_3381743652"/>
      <w:bookmarkStart w:id="280" w:name="_Toc92"/>
      <w:bookmarkEnd w:id="278"/>
      <w:bookmarkEnd w:id="279"/>
      <w:r>
        <w:rPr>
          <w:rtl w:val="true"/>
        </w:rPr>
        <w:t>المصادر والمراجع</w:t>
      </w:r>
      <w:bookmarkEnd w:id="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للشيخ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لأبن شهر أشوب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للشيخ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للحراني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للشيخ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للعلامة الطباطبائي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للشيخ المفيد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للشيخ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للنووي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لأبن أبي 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للريشهري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للعيني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للشيخ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الكبري للخصيبي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للفتال النيسابوري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السلافة في أمر الخلافة للشيخ عبدالله المراغي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سفينة البحار للنمازي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للشيخ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لأبن عساكر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لأبن دحلان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للشيخ عباس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للشيخ النعماني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للمتقي الهندي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 النحل للشهرستاني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لقندوزي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الأستيعاب لأبن عبد البر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السبطين للحائري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لأبن سيد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العثمانية للجاحظ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طوبي للحائري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للمقرم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للحاكم النيسابوري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النورين للمرندي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للطبري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الأختصاص للشيخ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للشوكاني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للطوسي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الأرشاد للشيخ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أبن ماجة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للنسّائي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للشيخ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للشيخ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للشيخ الصفار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الأقتصاد للشيخ الطوسي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للشيخ الأميني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العلوية للنقدي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للحويزي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الكني والألقاب للقمي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الأتقان في علوم القرآن للسيوطي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للعجلوني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اللئالي للأحساني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للنوري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لأبن قدامة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للحلي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الإيقاظ من الهجعة بالبرهان علی الرجعة للحر العاملي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لأبن 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الألوسي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للمازندراني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للفيض الكاشاني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منازل الآخرة للشيخ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القناع للبهوني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الأقبال لأبن طاووس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الشهاب الثاقب لأبن سلامة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السنية لعبدالله الجزائري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الحكمة للريشهري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للراوندي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لأبن الأثير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تعليقة علی منهج المقال للوحيد البهبهاني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للعاملي </w:t>
      </w:r>
      <w:r>
        <w:rPr>
          <w:rFonts w:eastAsia="Amiri" w:cs="Amiri" w:ascii="Amiri" w:hAnsi="Amiri"/>
          <w:color w:val="111111"/>
          <w:sz w:val="28"/>
          <w:szCs w:val="28"/>
          <w:rtl w:val="true"/>
          <w:lang w:bidi="ar-SA"/>
        </w:rPr>
        <w:t xml:space="preserve">. </w:t>
      </w:r>
      <w:bookmarkStart w:id="281" w:name="pg20504_231583"/>
    </w:p>
    <w:p>
      <w:pPr>
        <w:pStyle w:val="Heading2"/>
        <w:numPr>
          <w:ilvl w:val="1"/>
          <w:numId w:val="1"/>
        </w:numPr>
        <w:rPr/>
      </w:pPr>
      <w:bookmarkStart w:id="282" w:name="__RefHeading___Toc10047120_3381743652"/>
      <w:bookmarkStart w:id="283" w:name="_Toc93"/>
      <w:bookmarkEnd w:id="281"/>
      <w:bookmarkEnd w:id="282"/>
      <w:r>
        <w:rPr>
          <w:rtl w:val="true"/>
        </w:rPr>
        <w:t>فهرست موضوعات</w:t>
      </w:r>
      <w:bookmarkEnd w:id="283"/>
    </w:p>
    <w:p>
      <w:pPr>
        <w:pStyle w:val="BookText"/>
        <w:rPr/>
      </w:pPr>
      <w:r>
        <w:rPr>
          <w:rFonts w:ascii="Amiri" w:hAnsi="Amiri" w:eastAsia="Amiri" w:cs="Amiri"/>
          <w:color w:val="111111"/>
          <w:sz w:val="28"/>
          <w:sz w:val="28"/>
          <w:szCs w:val="28"/>
          <w:rtl w:val="true"/>
          <w:lang w:bidi="ar-SA"/>
        </w:rPr>
        <w:t>عكس</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عكس</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دعاء ليلة السبت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لأبن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للحراني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الدعاء الذي فيه الأسم الأعظم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آداب الطعام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للطباطبائي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للنيسابوري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أوائل المقالات للمفيد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الآمالي للطوسي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الأسراء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 للخصيبي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السلافة في أمر الخلافة للشيخ عبد الله المراغي ، مستدرك سفينة 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القاصعة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 لأبن عساكر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 لأبن عساكر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 للعيني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للهيثمي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 أدعية شهر رجب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يوم الجمعة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لأبن أبي الحديد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 لأبن عساكر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للقندوزي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لأبن أبي الحديد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الأستيعاب لأبن عبد البر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للحائري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للحائري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 لأبن سيد الناس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للجاحظ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طوبي للحائري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للسيد المقرم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للنمازي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النورين للمرندي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الأختصاص للمفيد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للنمازي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التبيان للطوسي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للنيسابوري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سعيد الخدري ، سنن أبن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للنسائي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للنسائي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الأحكام للطوسي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 هذا الحوار في ليلة مولد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دبي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هذا الحوار في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النجاة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عنه باللغة الآتينية والأنجليزية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Barsiclogy Telepath</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الأقتصاد للطوسي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للهيثمي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لأبن أبي الحديد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للطباطبائي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للأميني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 للحويزي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العلوية للنقدي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لأبن شهر أشوب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 والألقاب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الأتقان في علوم القرآن للسيوطي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الأقتصاد للطوسي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للأحساني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لأبن قدامة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لحسن بن سليمان الحلي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للمفيد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علی الرجعة للحر العاملي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للطباطبائي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الآلوسي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منازل الآخرة للقمي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للبهوتي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 دعاء كميل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المصحف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يشرك بالله </w:t>
      </w:r>
      <w:r>
        <w:rPr>
          <w:rFonts w:eastAsia="IRNazanin" w:cs="IRNazanin"/>
          <w:b w:val="false"/>
          <w:bCs w:val="false"/>
          <w:i w:val="false"/>
          <w:iCs w:val="false"/>
          <w:color w:val="333333"/>
          <w:sz w:val="20"/>
          <w:szCs w:val="20"/>
          <w:rtl w:val="true"/>
        </w:rPr>
        <w:t>... )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الأقبال لأبن طاووس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الشهاب الثاقب لأبن سلامة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 للسيد عبدالله الجزائري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عاشوراء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 والألقاب للقمي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39709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المعمرين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منهج المقال للوحيد البهبهاني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للنمازي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للعاملي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 لأبن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3.jpeg"/><Relationship Id="rId409" Type="http://schemas.openxmlformats.org/officeDocument/2006/relationships/image" Target="media/image3.jpeg"/><Relationship Id="rId410" Type="http://schemas.openxmlformats.org/officeDocument/2006/relationships/footer" Target="footer403.xml"/><Relationship Id="rId411" Type="http://schemas.openxmlformats.org/officeDocument/2006/relationships/image" Target="media/image4.jpeg"/><Relationship Id="rId412" Type="http://schemas.openxmlformats.org/officeDocument/2006/relationships/image" Target="media/image4.jpeg"/><Relationship Id="rId413" Type="http://schemas.openxmlformats.org/officeDocument/2006/relationships/footer" Target="footer404.xml"/><Relationship Id="rId414" Type="http://schemas.openxmlformats.org/officeDocument/2006/relationships/image" Target="media/image5.jpeg"/><Relationship Id="rId415" Type="http://schemas.openxmlformats.org/officeDocument/2006/relationships/image" Target="media/image5.jpeg"/><Relationship Id="rId416" Type="http://schemas.openxmlformats.org/officeDocument/2006/relationships/footer" Target="footer405.xml"/><Relationship Id="rId417" Type="http://schemas.openxmlformats.org/officeDocument/2006/relationships/image" Target="media/image6.jpeg"/><Relationship Id="rId418" Type="http://schemas.openxmlformats.org/officeDocument/2006/relationships/image" Target="media/image6.jpeg"/><Relationship Id="rId419" Type="http://schemas.openxmlformats.org/officeDocument/2006/relationships/footer" Target="footer406.xml"/><Relationship Id="rId420" Type="http://schemas.openxmlformats.org/officeDocument/2006/relationships/image" Target="media/image7.jpeg"/><Relationship Id="rId421" Type="http://schemas.openxmlformats.org/officeDocument/2006/relationships/image" Target="media/image7.jpeg"/><Relationship Id="rId422" Type="http://schemas.openxmlformats.org/officeDocument/2006/relationships/footer" Target="footer40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0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81932</Words>
  <Characters>334280</Characters>
  <CharactersWithSpaces>414226</CharactersWithSpaces>
  <Paragraphs>3041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2026-08-31T04:56:30Z</dcterms:created>
  <dc:creator>ghaemiyeh.com</dc:creator>
  <dc:description/>
  <dc:language>en-US</dc:language>
  <cp:lastModifiedBy/>
  <dcterms:modified xsi:type="dcterms:W3CDTF">2026-08-31T08:26:41Z</dcterms:modified>
  <cp:revision>1</cp:revision>
  <dc:subject/>
  <dc:title>خلاصه معرفیه</dc:title>
</cp:coreProperties>
</file>

<file path=docProps/custom.xml><?xml version="1.0" encoding="utf-8"?>
<Properties xmlns="http://schemas.openxmlformats.org/officeDocument/2006/custom-properties" xmlns:vt="http://schemas.openxmlformats.org/officeDocument/2006/docPropsVTypes"/>
</file>