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وحی الأخلاق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56177_3381743652">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656179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656181_3381743652">
            <w:r>
              <w:rPr>
                <w:webHidden/>
                <w:rStyle w:val="IndexLink"/>
                <w:rtl w:val="true"/>
              </w:rPr>
              <w:t>مقدّمة المعهد</w:t>
            </w:r>
            <w:r>
              <w:rPr>
                <w:rStyle w:val="IndexLink"/>
                <w:rtl w:val="true"/>
              </w:rPr>
              <w:t>:</w:t>
              <w:tab/>
            </w:r>
            <w:r>
              <w:rPr>
                <w:rStyle w:val="IndexLink"/>
              </w:rPr>
              <w:t>7</w:t>
            </w:r>
          </w:hyperlink>
        </w:p>
        <w:p>
          <w:pPr>
            <w:pStyle w:val="Contents2"/>
            <w:tabs>
              <w:tab w:val="clear" w:pos="8743"/>
              <w:tab w:val="right" w:pos="9026" w:leader="dot"/>
            </w:tabs>
            <w:rPr/>
          </w:pPr>
          <w:hyperlink w:anchor="__RefHeading___Toc8656183_3381743652">
            <w:r>
              <w:rPr>
                <w:webHidden/>
                <w:rStyle w:val="IndexLink"/>
                <w:rtl w:val="true"/>
              </w:rPr>
              <w:t>مقدّمة المؤلِّف</w:t>
            </w:r>
            <w:r>
              <w:rPr>
                <w:rStyle w:val="IndexLink"/>
                <w:rtl w:val="true"/>
              </w:rPr>
              <w:t>:</w:t>
              <w:tab/>
            </w:r>
            <w:r>
              <w:rPr>
                <w:rStyle w:val="IndexLink"/>
              </w:rPr>
              <w:t>11</w:t>
            </w:r>
          </w:hyperlink>
        </w:p>
        <w:p>
          <w:pPr>
            <w:pStyle w:val="Contents2"/>
            <w:tabs>
              <w:tab w:val="clear" w:pos="8743"/>
              <w:tab w:val="right" w:pos="9026" w:leader="dot"/>
            </w:tabs>
            <w:rPr/>
          </w:pPr>
          <w:hyperlink w:anchor="__RefHeading___Toc8656185_3381743652">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8656187_3381743652">
            <w:r>
              <w:rPr>
                <w:webHidden/>
                <w:rStyle w:val="IndexLink"/>
                <w:rtl w:val="true"/>
              </w:rPr>
              <w:t>(</w:t>
            </w:r>
            <w:r>
              <w:rPr>
                <w:rStyle w:val="IndexLink"/>
              </w:rPr>
              <w:t>1</w:t>
            </w:r>
            <w:r>
              <w:rPr>
                <w:rStyle w:val="IndexLink"/>
                <w:rtl w:val="true"/>
              </w:rPr>
              <w:t>)</w:t>
            </w:r>
            <w:r>
              <w:rPr>
                <w:rStyle w:val="IndexLink"/>
                <w:rtl w:val="true"/>
              </w:rPr>
              <w:t>إنَّ الأخلاق هي الوجه المرئي من الدِّين</w:t>
            </w:r>
            <w:r>
              <w:rPr>
                <w:rStyle w:val="IndexLink"/>
                <w:rtl w:val="true"/>
              </w:rPr>
              <w:tab/>
            </w:r>
            <w:r>
              <w:rPr>
                <w:rStyle w:val="IndexLink"/>
              </w:rPr>
              <w:t>17</w:t>
            </w:r>
          </w:hyperlink>
        </w:p>
        <w:p>
          <w:pPr>
            <w:pStyle w:val="Contents2"/>
            <w:tabs>
              <w:tab w:val="clear" w:pos="8743"/>
              <w:tab w:val="right" w:pos="9026" w:leader="dot"/>
            </w:tabs>
            <w:rPr/>
          </w:pPr>
          <w:hyperlink w:anchor="__RefHeading___Toc8656189_3381743652">
            <w:r>
              <w:rPr>
                <w:webHidden/>
                <w:rStyle w:val="IndexLink"/>
                <w:rtl w:val="true"/>
              </w:rPr>
              <w:t>(</w:t>
            </w:r>
            <w:r>
              <w:rPr>
                <w:rStyle w:val="IndexLink"/>
              </w:rPr>
              <w:t>2</w:t>
            </w:r>
            <w:r>
              <w:rPr>
                <w:rStyle w:val="IndexLink"/>
                <w:rtl w:val="true"/>
              </w:rPr>
              <w:t>)</w:t>
            </w:r>
            <w:r>
              <w:rPr>
                <w:rStyle w:val="IndexLink"/>
                <w:rtl w:val="true"/>
              </w:rPr>
              <w:t>رحلة الأخلاق المتعاكسة</w:t>
            </w:r>
            <w:r>
              <w:rPr>
                <w:rStyle w:val="IndexLink"/>
                <w:rtl w:val="true"/>
              </w:rPr>
              <w:tab/>
            </w:r>
            <w:r>
              <w:rPr>
                <w:rStyle w:val="IndexLink"/>
              </w:rPr>
              <w:t>22</w:t>
            </w:r>
          </w:hyperlink>
        </w:p>
        <w:p>
          <w:pPr>
            <w:pStyle w:val="Contents2"/>
            <w:tabs>
              <w:tab w:val="clear" w:pos="8743"/>
              <w:tab w:val="right" w:pos="9026" w:leader="dot"/>
            </w:tabs>
            <w:rPr/>
          </w:pPr>
          <w:hyperlink w:anchor="__RefHeading___Toc8656191_3381743652">
            <w:r>
              <w:rPr>
                <w:webHidden/>
                <w:rStyle w:val="IndexLink"/>
                <w:rtl w:val="true"/>
              </w:rPr>
              <w:t>(</w:t>
            </w:r>
            <w:r>
              <w:rPr>
                <w:rStyle w:val="IndexLink"/>
              </w:rPr>
              <w:t>3</w:t>
            </w:r>
            <w:r>
              <w:rPr>
                <w:rStyle w:val="IndexLink"/>
                <w:rtl w:val="true"/>
              </w:rPr>
              <w:t>)</w:t>
            </w:r>
            <w:r>
              <w:rPr>
                <w:rStyle w:val="IndexLink"/>
                <w:rtl w:val="true"/>
              </w:rPr>
              <w:t xml:space="preserve">إنَّ الفضائل </w:t>
            </w:r>
            <w:r>
              <w:rPr>
                <w:rStyle w:val="IndexLink"/>
                <w:rtl w:val="true"/>
              </w:rPr>
              <w:t xml:space="preserve">- </w:t>
            </w:r>
            <w:r>
              <w:rPr>
                <w:rStyle w:val="IndexLink"/>
                <w:rtl w:val="true"/>
              </w:rPr>
              <w:t xml:space="preserve">وكذا الرذائل </w:t>
            </w:r>
            <w:r>
              <w:rPr>
                <w:rStyle w:val="IndexLink"/>
                <w:rtl w:val="true"/>
              </w:rPr>
              <w:t xml:space="preserve">- </w:t>
            </w:r>
            <w:r>
              <w:rPr>
                <w:rStyle w:val="IndexLink"/>
                <w:rtl w:val="true"/>
              </w:rPr>
              <w:t>مفاهيم مشكَّكة</w:t>
            </w:r>
            <w:r>
              <w:rPr>
                <w:rStyle w:val="IndexLink"/>
                <w:rtl w:val="true"/>
              </w:rPr>
              <w:tab/>
            </w:r>
            <w:r>
              <w:rPr>
                <w:rStyle w:val="IndexLink"/>
              </w:rPr>
              <w:t>28</w:t>
            </w:r>
          </w:hyperlink>
        </w:p>
        <w:p>
          <w:pPr>
            <w:pStyle w:val="Contents2"/>
            <w:tabs>
              <w:tab w:val="clear" w:pos="8743"/>
              <w:tab w:val="right" w:pos="9026" w:leader="dot"/>
            </w:tabs>
            <w:rPr/>
          </w:pPr>
          <w:hyperlink w:anchor="__RefHeading___Toc8656193_3381743652">
            <w:r>
              <w:rPr>
                <w:webHidden/>
                <w:rStyle w:val="IndexLink"/>
                <w:rtl w:val="true"/>
              </w:rPr>
              <w:t>(</w:t>
            </w:r>
            <w:r>
              <w:rPr>
                <w:rStyle w:val="IndexLink"/>
              </w:rPr>
              <w:t>4</w:t>
            </w:r>
            <w:r>
              <w:rPr>
                <w:rStyle w:val="IndexLink"/>
                <w:rtl w:val="true"/>
              </w:rPr>
              <w:t>)</w:t>
            </w:r>
            <w:r>
              <w:rPr>
                <w:rStyle w:val="IndexLink"/>
                <w:rtl w:val="true"/>
              </w:rPr>
              <w:t>غاية لا متناهية</w:t>
            </w:r>
            <w:r>
              <w:rPr>
                <w:rStyle w:val="IndexLink"/>
                <w:rtl w:val="true"/>
              </w:rPr>
              <w:tab/>
            </w:r>
            <w:r>
              <w:rPr>
                <w:rStyle w:val="IndexLink"/>
              </w:rPr>
              <w:t>33</w:t>
            </w:r>
          </w:hyperlink>
        </w:p>
        <w:p>
          <w:pPr>
            <w:pStyle w:val="Contents2"/>
            <w:tabs>
              <w:tab w:val="clear" w:pos="8743"/>
              <w:tab w:val="right" w:pos="9026" w:leader="dot"/>
            </w:tabs>
            <w:rPr/>
          </w:pPr>
          <w:hyperlink w:anchor="__RefHeading___Toc8656195_3381743652">
            <w:r>
              <w:rPr>
                <w:webHidden/>
                <w:rStyle w:val="IndexLink"/>
                <w:rtl w:val="true"/>
              </w:rPr>
              <w:t>(</w:t>
            </w:r>
            <w:r>
              <w:rPr>
                <w:rStyle w:val="IndexLink"/>
              </w:rPr>
              <w:t>5</w:t>
            </w:r>
            <w:r>
              <w:rPr>
                <w:rStyle w:val="IndexLink"/>
                <w:rtl w:val="true"/>
              </w:rPr>
              <w:t>)</w:t>
            </w:r>
            <w:r>
              <w:rPr>
                <w:rStyle w:val="IndexLink"/>
                <w:rtl w:val="true"/>
              </w:rPr>
              <w:t>الخير عادة والشرُّ لجاجة</w:t>
            </w:r>
            <w:r>
              <w:rPr>
                <w:rStyle w:val="IndexLink"/>
                <w:rtl w:val="true"/>
              </w:rPr>
              <w:tab/>
            </w:r>
            <w:r>
              <w:rPr>
                <w:rStyle w:val="IndexLink"/>
              </w:rPr>
              <w:t>37</w:t>
            </w:r>
          </w:hyperlink>
        </w:p>
        <w:p>
          <w:pPr>
            <w:pStyle w:val="Contents2"/>
            <w:tabs>
              <w:tab w:val="clear" w:pos="8743"/>
              <w:tab w:val="right" w:pos="9026" w:leader="dot"/>
            </w:tabs>
            <w:rPr/>
          </w:pPr>
          <w:hyperlink w:anchor="__RefHeading___Toc8656197_3381743652">
            <w:r>
              <w:rPr>
                <w:webHidden/>
                <w:rStyle w:val="IndexLink"/>
                <w:rtl w:val="true"/>
              </w:rPr>
              <w:t>(</w:t>
            </w:r>
            <w:r>
              <w:rPr>
                <w:rStyle w:val="IndexLink"/>
              </w:rPr>
              <w:t>6</w:t>
            </w:r>
            <w:r>
              <w:rPr>
                <w:rStyle w:val="IndexLink"/>
                <w:rtl w:val="true"/>
              </w:rPr>
              <w:t>)</w:t>
            </w:r>
            <w:r>
              <w:rPr>
                <w:rStyle w:val="IndexLink"/>
                <w:rtl w:val="true"/>
              </w:rPr>
              <w:t>إنَّ الدنيا وسيلة لا هدف</w:t>
            </w:r>
            <w:r>
              <w:rPr>
                <w:rStyle w:val="IndexLink"/>
                <w:rtl w:val="true"/>
              </w:rPr>
              <w:tab/>
            </w:r>
            <w:r>
              <w:rPr>
                <w:rStyle w:val="IndexLink"/>
              </w:rPr>
              <w:t>42</w:t>
            </w:r>
          </w:hyperlink>
        </w:p>
        <w:p>
          <w:pPr>
            <w:pStyle w:val="Contents3"/>
            <w:tabs>
              <w:tab w:val="clear" w:pos="8459"/>
              <w:tab w:val="right" w:pos="9026" w:leader="dot"/>
            </w:tabs>
            <w:rPr/>
          </w:pPr>
          <w:hyperlink w:anchor="__RefHeading___Toc8656199_3381743652">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8656201_3381743652">
            <w:r>
              <w:rPr>
                <w:webHidden/>
                <w:rStyle w:val="IndexLink"/>
                <w:rtl w:val="true"/>
              </w:rPr>
              <w:t>الأمر الأوَّل</w:t>
            </w:r>
            <w:r>
              <w:rPr>
                <w:rStyle w:val="IndexLink"/>
                <w:rtl w:val="true"/>
              </w:rPr>
              <w:t>:</w:t>
              <w:tab/>
            </w:r>
            <w:r>
              <w:rPr>
                <w:rStyle w:val="IndexLink"/>
              </w:rPr>
              <w:t>43</w:t>
            </w:r>
          </w:hyperlink>
        </w:p>
        <w:p>
          <w:pPr>
            <w:pStyle w:val="Contents3"/>
            <w:tabs>
              <w:tab w:val="clear" w:pos="8459"/>
              <w:tab w:val="right" w:pos="9026" w:leader="dot"/>
            </w:tabs>
            <w:rPr/>
          </w:pPr>
          <w:hyperlink w:anchor="__RefHeading___Toc8656203_3381743652">
            <w:r>
              <w:rPr>
                <w:webHidden/>
                <w:rStyle w:val="IndexLink"/>
                <w:rtl w:val="true"/>
              </w:rPr>
              <w:t>الأمر الثاني</w:t>
            </w:r>
            <w:r>
              <w:rPr>
                <w:rStyle w:val="IndexLink"/>
                <w:rtl w:val="true"/>
              </w:rPr>
              <w:t>:</w:t>
              <w:tab/>
            </w:r>
            <w:r>
              <w:rPr>
                <w:rStyle w:val="IndexLink"/>
              </w:rPr>
              <w:t>44</w:t>
            </w:r>
          </w:hyperlink>
        </w:p>
        <w:p>
          <w:pPr>
            <w:pStyle w:val="Contents3"/>
            <w:tabs>
              <w:tab w:val="clear" w:pos="8459"/>
              <w:tab w:val="right" w:pos="9026" w:leader="dot"/>
            </w:tabs>
            <w:rPr/>
          </w:pPr>
          <w:hyperlink w:anchor="__RefHeading___Toc8656205_3381743652">
            <w:r>
              <w:rPr>
                <w:webHidden/>
                <w:rStyle w:val="IndexLink"/>
                <w:rtl w:val="true"/>
              </w:rPr>
              <w:t>الأمر الثالث</w:t>
            </w:r>
            <w:r>
              <w:rPr>
                <w:rStyle w:val="IndexLink"/>
                <w:rtl w:val="true"/>
              </w:rPr>
              <w:t>:</w:t>
              <w:tab/>
            </w:r>
            <w:r>
              <w:rPr>
                <w:rStyle w:val="IndexLink"/>
              </w:rPr>
              <w:t>45</w:t>
            </w:r>
          </w:hyperlink>
        </w:p>
        <w:p>
          <w:pPr>
            <w:pStyle w:val="Contents3"/>
            <w:tabs>
              <w:tab w:val="clear" w:pos="8459"/>
              <w:tab w:val="right" w:pos="9026" w:leader="dot"/>
            </w:tabs>
            <w:rPr/>
          </w:pPr>
          <w:hyperlink w:anchor="__RefHeading___Toc8656207_3381743652">
            <w:r>
              <w:rPr>
                <w:webHidden/>
                <w:rStyle w:val="IndexLink"/>
                <w:rtl w:val="true"/>
              </w:rPr>
              <w:t>الأمر الرابع</w:t>
            </w:r>
            <w:r>
              <w:rPr>
                <w:rStyle w:val="IndexLink"/>
                <w:rtl w:val="true"/>
              </w:rPr>
              <w:t>:</w:t>
              <w:tab/>
            </w:r>
            <w:r>
              <w:rPr>
                <w:rStyle w:val="IndexLink"/>
              </w:rPr>
              <w:t>46</w:t>
            </w:r>
          </w:hyperlink>
        </w:p>
        <w:p>
          <w:pPr>
            <w:pStyle w:val="Contents2"/>
            <w:tabs>
              <w:tab w:val="clear" w:pos="8743"/>
              <w:tab w:val="right" w:pos="9026" w:leader="dot"/>
            </w:tabs>
            <w:rPr/>
          </w:pPr>
          <w:hyperlink w:anchor="__RefHeading___Toc8656209_3381743652">
            <w:r>
              <w:rPr>
                <w:webHidden/>
                <w:rStyle w:val="IndexLink"/>
                <w:rtl w:val="true"/>
              </w:rPr>
              <w:t>(</w:t>
            </w:r>
            <w:r>
              <w:rPr>
                <w:rStyle w:val="IndexLink"/>
              </w:rPr>
              <w:t>7</w:t>
            </w:r>
            <w:r>
              <w:rPr>
                <w:rStyle w:val="IndexLink"/>
                <w:rtl w:val="true"/>
              </w:rPr>
              <w:t>)</w:t>
            </w:r>
            <w:r>
              <w:rPr>
                <w:rStyle w:val="IndexLink"/>
                <w:rtl w:val="true"/>
              </w:rPr>
              <w:t>لا إفراط ولا تفريط</w:t>
            </w:r>
            <w:r>
              <w:rPr>
                <w:rStyle w:val="IndexLink"/>
                <w:rtl w:val="true"/>
              </w:rPr>
              <w:tab/>
            </w:r>
            <w:r>
              <w:rPr>
                <w:rStyle w:val="IndexLink"/>
              </w:rPr>
              <w:t>49</w:t>
            </w:r>
          </w:hyperlink>
        </w:p>
        <w:p>
          <w:pPr>
            <w:pStyle w:val="Contents2"/>
            <w:tabs>
              <w:tab w:val="clear" w:pos="8743"/>
              <w:tab w:val="right" w:pos="9026" w:leader="dot"/>
            </w:tabs>
            <w:rPr/>
          </w:pPr>
          <w:hyperlink w:anchor="__RefHeading___Toc8656211_3381743652">
            <w:r>
              <w:rPr>
                <w:webHidden/>
                <w:rStyle w:val="IndexLink"/>
                <w:rtl w:val="true"/>
              </w:rPr>
              <w:t>(</w:t>
            </w:r>
            <w:r>
              <w:rPr>
                <w:rStyle w:val="IndexLink"/>
              </w:rPr>
              <w:t>8</w:t>
            </w:r>
            <w:r>
              <w:rPr>
                <w:rStyle w:val="IndexLink"/>
                <w:rtl w:val="true"/>
              </w:rPr>
              <w:t>)</w:t>
            </w:r>
            <w:r>
              <w:rPr>
                <w:rStyle w:val="IndexLink"/>
                <w:rtl w:val="true"/>
              </w:rPr>
              <w:t>ارتدادية السلوك</w:t>
            </w:r>
            <w:r>
              <w:rPr>
                <w:rStyle w:val="IndexLink"/>
                <w:rtl w:val="true"/>
              </w:rPr>
              <w:tab/>
            </w:r>
            <w:r>
              <w:rPr>
                <w:rStyle w:val="IndexLink"/>
              </w:rPr>
              <w:t>57</w:t>
            </w:r>
          </w:hyperlink>
        </w:p>
        <w:p>
          <w:pPr>
            <w:pStyle w:val="Contents3"/>
            <w:tabs>
              <w:tab w:val="clear" w:pos="8459"/>
              <w:tab w:val="right" w:pos="9026" w:leader="dot"/>
            </w:tabs>
            <w:rPr/>
          </w:pPr>
          <w:hyperlink w:anchor="__RefHeading___Toc8656213_3381743652">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8656215_3381743652">
            <w:r>
              <w:rPr>
                <w:webHidden/>
                <w:rStyle w:val="IndexLink"/>
                <w:rtl w:val="true"/>
              </w:rPr>
              <w:t>سؤال وجوابه</w:t>
            </w:r>
            <w:r>
              <w:rPr>
                <w:rStyle w:val="IndexLink"/>
                <w:rtl w:val="true"/>
              </w:rPr>
              <w:t>:</w:t>
              <w:tab/>
            </w:r>
            <w:r>
              <w:rPr>
                <w:rStyle w:val="IndexLink"/>
              </w:rPr>
              <w:t>60</w:t>
            </w:r>
          </w:hyperlink>
        </w:p>
        <w:p>
          <w:pPr>
            <w:pStyle w:val="Contents2"/>
            <w:tabs>
              <w:tab w:val="clear" w:pos="8743"/>
              <w:tab w:val="right" w:pos="9026" w:leader="dot"/>
            </w:tabs>
            <w:rPr/>
          </w:pPr>
          <w:hyperlink w:anchor="__RefHeading___Toc8656217_3381743652">
            <w:r>
              <w:rPr>
                <w:webHidden/>
                <w:rStyle w:val="IndexLink"/>
                <w:rtl w:val="true"/>
              </w:rPr>
              <w:t>(</w:t>
            </w:r>
            <w:r>
              <w:rPr>
                <w:rStyle w:val="IndexLink"/>
              </w:rPr>
              <w:t>9</w:t>
            </w:r>
            <w:r>
              <w:rPr>
                <w:rStyle w:val="IndexLink"/>
                <w:rtl w:val="true"/>
              </w:rPr>
              <w:t>)</w:t>
            </w:r>
            <w:r>
              <w:rPr>
                <w:rStyle w:val="IndexLink"/>
                <w:rtl w:val="true"/>
              </w:rPr>
              <w:t>إزاحة الأوهام المحيطة بحياة الإنسان</w:t>
            </w:r>
            <w:r>
              <w:rPr>
                <w:rStyle w:val="IndexLink"/>
                <w:rtl w:val="true"/>
              </w:rPr>
              <w:tab/>
            </w:r>
            <w:r>
              <w:rPr>
                <w:rStyle w:val="IndexLink"/>
              </w:rPr>
              <w:t>64</w:t>
            </w:r>
          </w:hyperlink>
        </w:p>
        <w:p>
          <w:pPr>
            <w:pStyle w:val="Contents2"/>
            <w:tabs>
              <w:tab w:val="clear" w:pos="8743"/>
              <w:tab w:val="right" w:pos="9026" w:leader="dot"/>
            </w:tabs>
            <w:rPr/>
          </w:pPr>
          <w:hyperlink w:anchor="__RefHeading___Toc8656219_3381743652">
            <w:r>
              <w:rPr>
                <w:webHidden/>
                <w:rStyle w:val="IndexLink"/>
                <w:rtl w:val="true"/>
              </w:rPr>
              <w:t>الوهم الأوَّل</w:t>
            </w:r>
            <w:r>
              <w:rPr>
                <w:rStyle w:val="IndexLink"/>
                <w:rtl w:val="true"/>
              </w:rPr>
              <w:t xml:space="preserve">: </w:t>
            </w:r>
            <w:r>
              <w:rPr>
                <w:rStyle w:val="IndexLink"/>
                <w:rtl w:val="true"/>
              </w:rPr>
              <w:t>وهم الخلود</w:t>
            </w:r>
            <w:r>
              <w:rPr>
                <w:rStyle w:val="IndexLink"/>
                <w:rtl w:val="true"/>
              </w:rPr>
              <w:t>:</w:t>
              <w:tab/>
            </w:r>
            <w:r>
              <w:rPr>
                <w:rStyle w:val="IndexLink"/>
              </w:rPr>
              <w:t>64</w:t>
            </w:r>
          </w:hyperlink>
        </w:p>
        <w:p>
          <w:pPr>
            <w:pStyle w:val="Contents2"/>
            <w:tabs>
              <w:tab w:val="clear" w:pos="8743"/>
              <w:tab w:val="right" w:pos="9026" w:leader="dot"/>
            </w:tabs>
            <w:rPr/>
          </w:pPr>
          <w:hyperlink w:anchor="__RefHeading___Toc8656221_3381743652">
            <w:r>
              <w:rPr>
                <w:webHidden/>
                <w:rStyle w:val="IndexLink"/>
                <w:rtl w:val="true"/>
              </w:rPr>
              <w:t>الوهم الثاني</w:t>
            </w:r>
            <w:r>
              <w:rPr>
                <w:rStyle w:val="IndexLink"/>
                <w:rtl w:val="true"/>
              </w:rPr>
              <w:t xml:space="preserve">: </w:t>
            </w:r>
            <w:r>
              <w:rPr>
                <w:rStyle w:val="IndexLink"/>
                <w:rtl w:val="true"/>
              </w:rPr>
              <w:t>وهم العشيرة</w:t>
            </w:r>
            <w:r>
              <w:rPr>
                <w:rStyle w:val="IndexLink"/>
                <w:rtl w:val="true"/>
              </w:rPr>
              <w:t>:</w:t>
              <w:tab/>
            </w:r>
            <w:r>
              <w:rPr>
                <w:rStyle w:val="IndexLink"/>
              </w:rPr>
              <w:t>65</w:t>
            </w:r>
          </w:hyperlink>
        </w:p>
        <w:p>
          <w:pPr>
            <w:pStyle w:val="Contents2"/>
            <w:tabs>
              <w:tab w:val="clear" w:pos="8743"/>
              <w:tab w:val="right" w:pos="9026" w:leader="dot"/>
            </w:tabs>
            <w:rPr/>
          </w:pPr>
          <w:hyperlink w:anchor="__RefHeading___Toc8656223_3381743652">
            <w:r>
              <w:rPr>
                <w:webHidden/>
                <w:rStyle w:val="IndexLink"/>
                <w:rtl w:val="true"/>
              </w:rPr>
              <w:t>الوهم الثالث</w:t>
            </w:r>
            <w:r>
              <w:rPr>
                <w:rStyle w:val="IndexLink"/>
                <w:rtl w:val="true"/>
              </w:rPr>
              <w:t xml:space="preserve">: </w:t>
            </w:r>
            <w:r>
              <w:rPr>
                <w:rStyle w:val="IndexLink"/>
                <w:rtl w:val="true"/>
              </w:rPr>
              <w:t>وهم الأولاد والزوجة</w:t>
            </w:r>
            <w:r>
              <w:rPr>
                <w:rStyle w:val="IndexLink"/>
                <w:rtl w:val="true"/>
              </w:rPr>
              <w:t>:</w:t>
              <w:tab/>
            </w:r>
            <w:r>
              <w:rPr>
                <w:rStyle w:val="IndexLink"/>
              </w:rPr>
              <w:t>67</w:t>
            </w:r>
          </w:hyperlink>
        </w:p>
        <w:p>
          <w:pPr>
            <w:pStyle w:val="Contents2"/>
            <w:tabs>
              <w:tab w:val="clear" w:pos="8743"/>
              <w:tab w:val="right" w:pos="9026" w:leader="dot"/>
            </w:tabs>
            <w:rPr/>
          </w:pPr>
          <w:hyperlink w:anchor="__RefHeading___Toc8656225_3381743652">
            <w:r>
              <w:rPr>
                <w:webHidden/>
                <w:rStyle w:val="IndexLink"/>
                <w:rtl w:val="true"/>
              </w:rPr>
              <w:t>الوهم الرابع</w:t>
            </w:r>
            <w:r>
              <w:rPr>
                <w:rStyle w:val="IndexLink"/>
                <w:rtl w:val="true"/>
              </w:rPr>
              <w:t xml:space="preserve">: </w:t>
            </w:r>
            <w:r>
              <w:rPr>
                <w:rStyle w:val="IndexLink"/>
                <w:rtl w:val="true"/>
              </w:rPr>
              <w:t>وهم المال</w:t>
            </w:r>
            <w:r>
              <w:rPr>
                <w:rStyle w:val="IndexLink"/>
                <w:rtl w:val="true"/>
              </w:rPr>
              <w:t>:</w:t>
              <w:tab/>
            </w:r>
            <w:r>
              <w:rPr>
                <w:rStyle w:val="IndexLink"/>
              </w:rPr>
              <w:t>68</w:t>
            </w:r>
          </w:hyperlink>
        </w:p>
        <w:p>
          <w:pPr>
            <w:pStyle w:val="Contents2"/>
            <w:tabs>
              <w:tab w:val="clear" w:pos="8743"/>
              <w:tab w:val="right" w:pos="9026" w:leader="dot"/>
            </w:tabs>
            <w:rPr/>
          </w:pPr>
          <w:hyperlink w:anchor="__RefHeading___Toc8656227_3381743652">
            <w:r>
              <w:rPr>
                <w:webHidden/>
                <w:rStyle w:val="IndexLink"/>
                <w:rtl w:val="true"/>
              </w:rPr>
              <w:t>(</w:t>
            </w:r>
            <w:r>
              <w:rPr>
                <w:rStyle w:val="IndexLink"/>
              </w:rPr>
              <w:t>10</w:t>
            </w:r>
            <w:r>
              <w:rPr>
                <w:rStyle w:val="IndexLink"/>
                <w:rtl w:val="true"/>
              </w:rPr>
              <w:t>)</w:t>
            </w:r>
            <w:r>
              <w:rPr>
                <w:rStyle w:val="IndexLink"/>
                <w:rtl w:val="true"/>
              </w:rPr>
              <w:t>الشعور العملي بالفقر الوجودي</w:t>
            </w:r>
            <w:r>
              <w:rPr>
                <w:rStyle w:val="IndexLink"/>
                <w:rtl w:val="true"/>
              </w:rPr>
              <w:tab/>
            </w:r>
            <w:r>
              <w:rPr>
                <w:rStyle w:val="IndexLink"/>
              </w:rPr>
              <w:t>71</w:t>
            </w:r>
          </w:hyperlink>
        </w:p>
        <w:p>
          <w:pPr>
            <w:pStyle w:val="Contents2"/>
            <w:tabs>
              <w:tab w:val="clear" w:pos="8743"/>
              <w:tab w:val="right" w:pos="9026" w:leader="dot"/>
            </w:tabs>
            <w:rPr/>
          </w:pPr>
          <w:hyperlink w:anchor="__RefHeading___Toc8656229_3381743652">
            <w:r>
              <w:rPr>
                <w:webHidden/>
                <w:rStyle w:val="IndexLink"/>
                <w:rtl w:val="true"/>
              </w:rPr>
              <w:t>(</w:t>
            </w:r>
            <w:r>
              <w:rPr>
                <w:rStyle w:val="IndexLink"/>
              </w:rPr>
              <w:t>11</w:t>
            </w:r>
            <w:r>
              <w:rPr>
                <w:rStyle w:val="IndexLink"/>
                <w:rtl w:val="true"/>
              </w:rPr>
              <w:t>)</w:t>
            </w:r>
            <w:r>
              <w:rPr>
                <w:rStyle w:val="IndexLink"/>
                <w:rtl w:val="true"/>
              </w:rPr>
              <w:t>التعاون على الفضيلة</w:t>
            </w:r>
            <w:r>
              <w:rPr>
                <w:rStyle w:val="IndexLink"/>
                <w:rtl w:val="true"/>
              </w:rPr>
              <w:tab/>
            </w:r>
            <w:r>
              <w:rPr>
                <w:rStyle w:val="IndexLink"/>
              </w:rPr>
              <w:t>78</w:t>
            </w:r>
          </w:hyperlink>
        </w:p>
        <w:p>
          <w:pPr>
            <w:pStyle w:val="Contents2"/>
            <w:tabs>
              <w:tab w:val="clear" w:pos="8743"/>
              <w:tab w:val="right" w:pos="9026" w:leader="dot"/>
            </w:tabs>
            <w:rPr/>
          </w:pPr>
          <w:hyperlink w:anchor="__RefHeading___Toc8656231_3381743652">
            <w:r>
              <w:rPr>
                <w:webHidden/>
                <w:rStyle w:val="IndexLink"/>
                <w:rtl w:val="true"/>
              </w:rPr>
              <w:t>(</w:t>
            </w:r>
            <w:r>
              <w:rPr>
                <w:rStyle w:val="IndexLink"/>
              </w:rPr>
              <w:t>12</w:t>
            </w:r>
            <w:r>
              <w:rPr>
                <w:rStyle w:val="IndexLink"/>
                <w:rtl w:val="true"/>
              </w:rPr>
              <w:t>)</w:t>
            </w:r>
            <w:r>
              <w:rPr>
                <w:rStyle w:val="IndexLink"/>
                <w:rtl w:val="true"/>
              </w:rPr>
              <w:t>مُتْ باختيارك أو مُتْ بالإرادة تحيى بالطبيعة</w:t>
            </w:r>
            <w:r>
              <w:rPr>
                <w:rStyle w:val="IndexLink"/>
                <w:rtl w:val="true"/>
              </w:rPr>
              <w:tab/>
            </w:r>
            <w:r>
              <w:rPr>
                <w:rStyle w:val="IndexLink"/>
              </w:rPr>
              <w:t>83</w:t>
            </w:r>
          </w:hyperlink>
        </w:p>
        <w:p>
          <w:pPr>
            <w:pStyle w:val="Contents2"/>
            <w:tabs>
              <w:tab w:val="clear" w:pos="8743"/>
              <w:tab w:val="right" w:pos="9026" w:leader="dot"/>
            </w:tabs>
            <w:rPr/>
          </w:pPr>
          <w:hyperlink w:anchor="__RefHeading___Toc8656233_3381743652">
            <w:r>
              <w:rPr>
                <w:webHidden/>
                <w:rStyle w:val="IndexLink"/>
                <w:rtl w:val="true"/>
              </w:rPr>
              <w:t>(</w:t>
            </w:r>
            <w:r>
              <w:rPr>
                <w:rStyle w:val="IndexLink"/>
              </w:rPr>
              <w:t>13</w:t>
            </w:r>
            <w:r>
              <w:rPr>
                <w:rStyle w:val="IndexLink"/>
                <w:rtl w:val="true"/>
              </w:rPr>
              <w:t>)</w:t>
            </w:r>
            <w:r>
              <w:rPr>
                <w:rStyle w:val="IndexLink"/>
                <w:rtl w:val="true"/>
              </w:rPr>
              <w:t>تحمُّل مسؤولية الأمانة</w:t>
            </w:r>
            <w:r>
              <w:rPr>
                <w:rStyle w:val="IndexLink"/>
                <w:rtl w:val="true"/>
              </w:rPr>
              <w:tab/>
            </w:r>
            <w:r>
              <w:rPr>
                <w:rStyle w:val="IndexLink"/>
              </w:rPr>
              <w:t>90</w:t>
            </w:r>
          </w:hyperlink>
        </w:p>
        <w:p>
          <w:pPr>
            <w:pStyle w:val="Contents2"/>
            <w:tabs>
              <w:tab w:val="clear" w:pos="8743"/>
              <w:tab w:val="right" w:pos="9026" w:leader="dot"/>
            </w:tabs>
            <w:rPr/>
          </w:pPr>
          <w:hyperlink w:anchor="__RefHeading___Toc8656235_3381743652">
            <w:r>
              <w:rPr>
                <w:webHidden/>
                <w:rStyle w:val="IndexLink"/>
                <w:rtl w:val="true"/>
              </w:rPr>
              <w:t>(</w:t>
            </w:r>
            <w:r>
              <w:rPr>
                <w:rStyle w:val="IndexLink"/>
              </w:rPr>
              <w:t>14</w:t>
            </w:r>
            <w:r>
              <w:rPr>
                <w:rStyle w:val="IndexLink"/>
                <w:rtl w:val="true"/>
              </w:rPr>
              <w:t>)</w:t>
            </w:r>
            <w:r>
              <w:rPr>
                <w:rStyle w:val="IndexLink"/>
                <w:rtl w:val="true"/>
              </w:rPr>
              <w:t>اعبد الله كما يريد هو</w:t>
            </w:r>
            <w:r>
              <w:rPr>
                <w:rStyle w:val="IndexLink"/>
                <w:rtl w:val="true"/>
              </w:rPr>
              <w:t>!</w:t>
              <w:tab/>
            </w:r>
            <w:r>
              <w:rPr>
                <w:rStyle w:val="IndexLink"/>
              </w:rPr>
              <w:t>95</w:t>
            </w:r>
          </w:hyperlink>
        </w:p>
        <w:p>
          <w:pPr>
            <w:pStyle w:val="Contents2"/>
            <w:tabs>
              <w:tab w:val="clear" w:pos="8743"/>
              <w:tab w:val="right" w:pos="9026" w:leader="dot"/>
            </w:tabs>
            <w:rPr/>
          </w:pPr>
          <w:hyperlink w:anchor="__RefHeading___Toc8656237_3381743652">
            <w:r>
              <w:rPr>
                <w:webHidden/>
                <w:rStyle w:val="IndexLink"/>
                <w:rtl w:val="true"/>
              </w:rPr>
              <w:t>(</w:t>
            </w:r>
            <w:r>
              <w:rPr>
                <w:rStyle w:val="IndexLink"/>
              </w:rPr>
              <w:t>15</w:t>
            </w:r>
            <w:r>
              <w:rPr>
                <w:rStyle w:val="IndexLink"/>
                <w:rtl w:val="true"/>
              </w:rPr>
              <w:t>)</w:t>
            </w:r>
            <w:r>
              <w:rPr>
                <w:rStyle w:val="IndexLink"/>
                <w:rtl w:val="true"/>
              </w:rPr>
              <w:t>الحذر من النِّعَم</w:t>
            </w:r>
            <w:r>
              <w:rPr>
                <w:rStyle w:val="IndexLink"/>
                <w:rtl w:val="true"/>
              </w:rPr>
              <w:tab/>
            </w:r>
            <w:r>
              <w:rPr>
                <w:rStyle w:val="IndexLink"/>
              </w:rPr>
              <w:t>100</w:t>
            </w:r>
          </w:hyperlink>
        </w:p>
        <w:p>
          <w:pPr>
            <w:pStyle w:val="Contents3"/>
            <w:tabs>
              <w:tab w:val="clear" w:pos="8459"/>
              <w:tab w:val="right" w:pos="9026" w:leader="dot"/>
            </w:tabs>
            <w:rPr/>
          </w:pPr>
          <w:hyperlink w:anchor="__RefHeading___Toc8656239_3381743652">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8656241_3381743652">
            <w:r>
              <w:rPr>
                <w:webHidden/>
                <w:rStyle w:val="IndexLink"/>
                <w:rtl w:val="true"/>
              </w:rPr>
              <w:t>الخطر الأوَّل</w:t>
            </w:r>
            <w:r>
              <w:rPr>
                <w:rStyle w:val="IndexLink"/>
                <w:rtl w:val="true"/>
              </w:rPr>
              <w:t xml:space="preserve">: </w:t>
            </w:r>
            <w:r>
              <w:rPr>
                <w:rStyle w:val="IndexLink"/>
                <w:rtl w:val="true"/>
              </w:rPr>
              <w:t>الاستدراج</w:t>
            </w:r>
            <w:r>
              <w:rPr>
                <w:rStyle w:val="IndexLink"/>
                <w:rtl w:val="true"/>
              </w:rPr>
              <w:t>:</w:t>
              <w:tab/>
            </w:r>
            <w:r>
              <w:rPr>
                <w:rStyle w:val="IndexLink"/>
              </w:rPr>
              <w:t>101</w:t>
            </w:r>
          </w:hyperlink>
        </w:p>
        <w:p>
          <w:pPr>
            <w:pStyle w:val="Contents3"/>
            <w:tabs>
              <w:tab w:val="clear" w:pos="8459"/>
              <w:tab w:val="right" w:pos="9026" w:leader="dot"/>
            </w:tabs>
            <w:rPr/>
          </w:pPr>
          <w:hyperlink w:anchor="__RefHeading___Toc8656243_3381743652">
            <w:r>
              <w:rPr>
                <w:webHidden/>
                <w:rStyle w:val="IndexLink"/>
                <w:rtl w:val="true"/>
              </w:rPr>
              <w:t>الخطر الثاني</w:t>
            </w:r>
            <w:r>
              <w:rPr>
                <w:rStyle w:val="IndexLink"/>
                <w:rtl w:val="true"/>
              </w:rPr>
              <w:t xml:space="preserve">: </w:t>
            </w:r>
            <w:r>
              <w:rPr>
                <w:rStyle w:val="IndexLink"/>
                <w:rtl w:val="true"/>
              </w:rPr>
              <w:t>التكبُّر</w:t>
            </w:r>
            <w:r>
              <w:rPr>
                <w:rStyle w:val="IndexLink"/>
                <w:rtl w:val="true"/>
              </w:rPr>
              <w:t>:</w:t>
              <w:tab/>
            </w:r>
            <w:r>
              <w:rPr>
                <w:rStyle w:val="IndexLink"/>
              </w:rPr>
              <w:t>102</w:t>
            </w:r>
          </w:hyperlink>
        </w:p>
        <w:p>
          <w:pPr>
            <w:pStyle w:val="Contents2"/>
            <w:tabs>
              <w:tab w:val="clear" w:pos="8743"/>
              <w:tab w:val="right" w:pos="9026" w:leader="dot"/>
            </w:tabs>
            <w:rPr/>
          </w:pPr>
          <w:hyperlink w:anchor="__RefHeading___Toc8656245_3381743652">
            <w:r>
              <w:rPr>
                <w:webHidden/>
                <w:rStyle w:val="IndexLink"/>
                <w:rtl w:val="true"/>
              </w:rPr>
              <w:t>(</w:t>
            </w:r>
            <w:r>
              <w:rPr>
                <w:rStyle w:val="IndexLink"/>
              </w:rPr>
              <w:t>16</w:t>
            </w:r>
            <w:r>
              <w:rPr>
                <w:rStyle w:val="IndexLink"/>
                <w:rtl w:val="true"/>
              </w:rPr>
              <w:t>)</w:t>
            </w:r>
            <w:r>
              <w:rPr>
                <w:rStyle w:val="IndexLink"/>
                <w:rtl w:val="true"/>
              </w:rPr>
              <w:t>التعاطي الإيجابي مع تزاحم الحياة</w:t>
            </w:r>
            <w:r>
              <w:rPr>
                <w:rStyle w:val="IndexLink"/>
                <w:rtl w:val="true"/>
              </w:rPr>
              <w:tab/>
            </w:r>
            <w:r>
              <w:rPr>
                <w:rStyle w:val="IndexLink"/>
              </w:rPr>
              <w:t>105</w:t>
            </w:r>
          </w:hyperlink>
        </w:p>
        <w:p>
          <w:pPr>
            <w:pStyle w:val="Contents2"/>
            <w:tabs>
              <w:tab w:val="clear" w:pos="8743"/>
              <w:tab w:val="right" w:pos="9026" w:leader="dot"/>
            </w:tabs>
            <w:rPr/>
          </w:pPr>
          <w:hyperlink w:anchor="__RefHeading___Toc8656247_3381743652">
            <w:r>
              <w:rPr>
                <w:webHidden/>
                <w:rStyle w:val="IndexLink"/>
                <w:rtl w:val="true"/>
              </w:rPr>
              <w:t>(</w:t>
            </w:r>
            <w:r>
              <w:rPr>
                <w:rStyle w:val="IndexLink"/>
              </w:rPr>
              <w:t>17</w:t>
            </w:r>
            <w:r>
              <w:rPr>
                <w:rStyle w:val="IndexLink"/>
                <w:rtl w:val="true"/>
              </w:rPr>
              <w:t>)</w:t>
            </w:r>
            <w:r>
              <w:rPr>
                <w:rStyle w:val="IndexLink"/>
                <w:rtl w:val="true"/>
              </w:rPr>
              <w:t>هوية الانتماء للدِّين</w:t>
            </w:r>
            <w:r>
              <w:rPr>
                <w:rStyle w:val="IndexLink"/>
                <w:rtl w:val="true"/>
              </w:rPr>
              <w:tab/>
            </w:r>
            <w:r>
              <w:rPr>
                <w:rStyle w:val="IndexLink"/>
              </w:rPr>
              <w:t>110</w:t>
            </w:r>
          </w:hyperlink>
        </w:p>
        <w:p>
          <w:pPr>
            <w:pStyle w:val="Contents2"/>
            <w:tabs>
              <w:tab w:val="clear" w:pos="8743"/>
              <w:tab w:val="right" w:pos="9026" w:leader="dot"/>
            </w:tabs>
            <w:rPr/>
          </w:pPr>
          <w:hyperlink w:anchor="__RefHeading___Toc8656249_3381743652">
            <w:r>
              <w:rPr>
                <w:webHidden/>
                <w:rStyle w:val="IndexLink"/>
                <w:rtl w:val="true"/>
              </w:rPr>
              <w:t>(</w:t>
            </w:r>
            <w:r>
              <w:rPr>
                <w:rStyle w:val="IndexLink"/>
              </w:rPr>
              <w:t>18</w:t>
            </w:r>
            <w:r>
              <w:rPr>
                <w:rStyle w:val="IndexLink"/>
                <w:rtl w:val="true"/>
              </w:rPr>
              <w:t>)</w:t>
            </w:r>
            <w:r>
              <w:rPr>
                <w:rStyle w:val="IndexLink"/>
                <w:rtl w:val="true"/>
              </w:rPr>
              <w:t>الدقَّة في تفعيل الاختيار</w:t>
            </w:r>
            <w:r>
              <w:rPr>
                <w:rStyle w:val="IndexLink"/>
                <w:rtl w:val="true"/>
              </w:rPr>
              <w:tab/>
            </w:r>
            <w:r>
              <w:rPr>
                <w:rStyle w:val="IndexLink"/>
              </w:rPr>
              <w:t>116</w:t>
            </w:r>
          </w:hyperlink>
        </w:p>
        <w:p>
          <w:pPr>
            <w:pStyle w:val="Contents2"/>
            <w:tabs>
              <w:tab w:val="clear" w:pos="8743"/>
              <w:tab w:val="right" w:pos="9026" w:leader="dot"/>
            </w:tabs>
            <w:rPr/>
          </w:pPr>
          <w:hyperlink w:anchor="__RefHeading___Toc8656251_3381743652">
            <w:r>
              <w:rPr>
                <w:webHidden/>
                <w:rStyle w:val="IndexLink"/>
                <w:rtl w:val="true"/>
              </w:rPr>
              <w:t>(</w:t>
            </w:r>
            <w:r>
              <w:rPr>
                <w:rStyle w:val="IndexLink"/>
              </w:rPr>
              <w:t>19</w:t>
            </w:r>
            <w:r>
              <w:rPr>
                <w:rStyle w:val="IndexLink"/>
                <w:rtl w:val="true"/>
              </w:rPr>
              <w:t>)</w:t>
            </w:r>
            <w:r>
              <w:rPr>
                <w:rStyle w:val="IndexLink"/>
                <w:rtl w:val="true"/>
              </w:rPr>
              <w:t>الإيمان بالكتاب كلِّه</w:t>
            </w:r>
            <w:r>
              <w:rPr>
                <w:rStyle w:val="IndexLink"/>
                <w:rtl w:val="true"/>
              </w:rPr>
              <w:tab/>
            </w:r>
            <w:r>
              <w:rPr>
                <w:rStyle w:val="IndexLink"/>
              </w:rPr>
              <w:t>121</w:t>
            </w:r>
          </w:hyperlink>
        </w:p>
        <w:p>
          <w:pPr>
            <w:pStyle w:val="Contents2"/>
            <w:tabs>
              <w:tab w:val="clear" w:pos="8743"/>
              <w:tab w:val="right" w:pos="9026" w:leader="dot"/>
            </w:tabs>
            <w:rPr/>
          </w:pPr>
          <w:hyperlink w:anchor="__RefHeading___Toc8656253_3381743652">
            <w:r>
              <w:rPr>
                <w:webHidden/>
                <w:rStyle w:val="IndexLink"/>
                <w:rtl w:val="true"/>
              </w:rPr>
              <w:t>(</w:t>
            </w:r>
            <w:r>
              <w:rPr>
                <w:rStyle w:val="IndexLink"/>
              </w:rPr>
              <w:t>20</w:t>
            </w:r>
            <w:r>
              <w:rPr>
                <w:rStyle w:val="IndexLink"/>
                <w:rtl w:val="true"/>
              </w:rPr>
              <w:t>)</w:t>
            </w:r>
            <w:r>
              <w:rPr>
                <w:rStyle w:val="IndexLink"/>
                <w:rtl w:val="true"/>
              </w:rPr>
              <w:t>كن محسناً</w:t>
            </w:r>
            <w:r>
              <w:rPr>
                <w:rStyle w:val="IndexLink"/>
                <w:rtl w:val="true"/>
              </w:rPr>
              <w:tab/>
            </w:r>
            <w:r>
              <w:rPr>
                <w:rStyle w:val="IndexLink"/>
              </w:rPr>
              <w:t>126</w:t>
            </w:r>
          </w:hyperlink>
        </w:p>
        <w:p>
          <w:pPr>
            <w:pStyle w:val="Contents2"/>
            <w:tabs>
              <w:tab w:val="clear" w:pos="8743"/>
              <w:tab w:val="right" w:pos="9026" w:leader="dot"/>
            </w:tabs>
            <w:rPr/>
          </w:pPr>
          <w:hyperlink w:anchor="__RefHeading___Toc8656255_3381743652">
            <w:r>
              <w:rPr>
                <w:webHidden/>
                <w:rStyle w:val="IndexLink"/>
                <w:rtl w:val="true"/>
              </w:rPr>
              <w:t>(</w:t>
            </w:r>
            <w:r>
              <w:rPr>
                <w:rStyle w:val="IndexLink"/>
              </w:rPr>
              <w:t>21</w:t>
            </w:r>
            <w:r>
              <w:rPr>
                <w:rStyle w:val="IndexLink"/>
                <w:rtl w:val="true"/>
              </w:rPr>
              <w:t>)</w:t>
            </w:r>
            <w:r>
              <w:rPr>
                <w:rStyle w:val="IndexLink"/>
                <w:rtl w:val="true"/>
              </w:rPr>
              <w:t>الحذر من آفات الفضائل</w:t>
            </w:r>
            <w:r>
              <w:rPr>
                <w:rStyle w:val="IndexLink"/>
                <w:rtl w:val="true"/>
              </w:rPr>
              <w:tab/>
            </w:r>
            <w:r>
              <w:rPr>
                <w:rStyle w:val="IndexLink"/>
              </w:rPr>
              <w:t>131</w:t>
            </w:r>
          </w:hyperlink>
        </w:p>
        <w:p>
          <w:pPr>
            <w:pStyle w:val="Contents2"/>
            <w:tabs>
              <w:tab w:val="clear" w:pos="8743"/>
              <w:tab w:val="right" w:pos="9026" w:leader="dot"/>
            </w:tabs>
            <w:rPr/>
          </w:pPr>
          <w:hyperlink w:anchor="__RefHeading___Toc8656257_3381743652">
            <w:r>
              <w:rPr>
                <w:webHidden/>
                <w:rStyle w:val="IndexLink"/>
                <w:rtl w:val="true"/>
              </w:rPr>
              <w:t>(</w:t>
            </w:r>
            <w:r>
              <w:rPr>
                <w:rStyle w:val="IndexLink"/>
              </w:rPr>
              <w:t>22</w:t>
            </w:r>
            <w:r>
              <w:rPr>
                <w:rStyle w:val="IndexLink"/>
                <w:rtl w:val="true"/>
              </w:rPr>
              <w:t>)</w:t>
            </w:r>
            <w:r>
              <w:rPr>
                <w:rStyle w:val="IndexLink"/>
                <w:rtl w:val="true"/>
              </w:rPr>
              <w:t>كن عزيزاً</w:t>
            </w:r>
            <w:r>
              <w:rPr>
                <w:rStyle w:val="IndexLink"/>
                <w:rtl w:val="true"/>
              </w:rPr>
              <w:tab/>
            </w:r>
            <w:r>
              <w:rPr>
                <w:rStyle w:val="IndexLink"/>
              </w:rPr>
              <w:t>136</w:t>
            </w:r>
          </w:hyperlink>
        </w:p>
        <w:p>
          <w:pPr>
            <w:pStyle w:val="Contents3"/>
            <w:tabs>
              <w:tab w:val="clear" w:pos="8459"/>
              <w:tab w:val="right" w:pos="9026" w:leader="dot"/>
            </w:tabs>
            <w:rPr/>
          </w:pPr>
          <w:hyperlink w:anchor="__RefHeading___Toc8656259_3381743652">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8656261_3381743652">
            <w:r>
              <w:rPr>
                <w:webHidden/>
                <w:rStyle w:val="IndexLink"/>
                <w:rtl w:val="true"/>
              </w:rPr>
              <w:t>ملاحظتان مهمَّتان</w:t>
            </w:r>
            <w:r>
              <w:rPr>
                <w:rStyle w:val="IndexLink"/>
                <w:rtl w:val="true"/>
              </w:rPr>
              <w:t>:</w:t>
              <w:tab/>
            </w:r>
            <w:r>
              <w:rPr>
                <w:rStyle w:val="IndexLink"/>
              </w:rPr>
              <w:t>140</w:t>
            </w:r>
          </w:hyperlink>
        </w:p>
        <w:p>
          <w:pPr>
            <w:pStyle w:val="Contents2"/>
            <w:tabs>
              <w:tab w:val="clear" w:pos="8743"/>
              <w:tab w:val="right" w:pos="9026" w:leader="dot"/>
            </w:tabs>
            <w:rPr/>
          </w:pPr>
          <w:hyperlink w:anchor="__RefHeading___Toc8656263_3381743652">
            <w:r>
              <w:rPr>
                <w:webHidden/>
                <w:rStyle w:val="IndexLink"/>
                <w:rtl w:val="true"/>
              </w:rPr>
              <w:t>(</w:t>
            </w:r>
            <w:r>
              <w:rPr>
                <w:rStyle w:val="IndexLink"/>
              </w:rPr>
              <w:t>23</w:t>
            </w:r>
            <w:r>
              <w:rPr>
                <w:rStyle w:val="IndexLink"/>
                <w:rtl w:val="true"/>
              </w:rPr>
              <w:t>)</w:t>
            </w:r>
            <w:r>
              <w:rPr>
                <w:rStyle w:val="IndexLink"/>
                <w:rtl w:val="true"/>
              </w:rPr>
              <w:t>اختيار الخليط</w:t>
            </w:r>
            <w:r>
              <w:rPr>
                <w:rStyle w:val="IndexLink"/>
                <w:rtl w:val="true"/>
              </w:rPr>
              <w:tab/>
            </w:r>
            <w:r>
              <w:rPr>
                <w:rStyle w:val="IndexLink"/>
              </w:rPr>
              <w:t>142</w:t>
            </w:r>
          </w:hyperlink>
        </w:p>
        <w:p>
          <w:pPr>
            <w:pStyle w:val="Contents2"/>
            <w:tabs>
              <w:tab w:val="clear" w:pos="8743"/>
              <w:tab w:val="right" w:pos="9026" w:leader="dot"/>
            </w:tabs>
            <w:rPr/>
          </w:pPr>
          <w:hyperlink w:anchor="__RefHeading___Toc8656265_3381743652">
            <w:r>
              <w:rPr>
                <w:webHidden/>
                <w:rStyle w:val="IndexLink"/>
                <w:rtl w:val="true"/>
              </w:rPr>
              <w:t>(</w:t>
            </w:r>
            <w:r>
              <w:rPr>
                <w:rStyle w:val="IndexLink"/>
              </w:rPr>
              <w:t>24</w:t>
            </w:r>
            <w:r>
              <w:rPr>
                <w:rStyle w:val="IndexLink"/>
                <w:rtl w:val="true"/>
              </w:rPr>
              <w:t>)</w:t>
            </w:r>
            <w:r>
              <w:rPr>
                <w:rStyle w:val="IndexLink"/>
                <w:rtl w:val="true"/>
              </w:rPr>
              <w:t>كن مِنْ أو عند المنكسرة قلوبهم</w:t>
            </w:r>
            <w:r>
              <w:rPr>
                <w:rStyle w:val="IndexLink"/>
                <w:rtl w:val="true"/>
              </w:rPr>
              <w:tab/>
            </w:r>
            <w:r>
              <w:rPr>
                <w:rStyle w:val="IndexLink"/>
              </w:rPr>
              <w:t>147</w:t>
            </w:r>
          </w:hyperlink>
        </w:p>
        <w:p>
          <w:pPr>
            <w:pStyle w:val="Contents2"/>
            <w:tabs>
              <w:tab w:val="clear" w:pos="8743"/>
              <w:tab w:val="right" w:pos="9026" w:leader="dot"/>
            </w:tabs>
            <w:rPr/>
          </w:pPr>
          <w:hyperlink w:anchor="__RefHeading___Toc8656267_3381743652">
            <w:r>
              <w:rPr>
                <w:webHidden/>
                <w:rStyle w:val="IndexLink"/>
                <w:rtl w:val="true"/>
              </w:rPr>
              <w:t>(</w:t>
            </w:r>
            <w:r>
              <w:rPr>
                <w:rStyle w:val="IndexLink"/>
              </w:rPr>
              <w:t>25</w:t>
            </w:r>
            <w:r>
              <w:rPr>
                <w:rStyle w:val="IndexLink"/>
                <w:rtl w:val="true"/>
              </w:rPr>
              <w:t>)</w:t>
            </w:r>
            <w:r>
              <w:rPr>
                <w:rStyle w:val="IndexLink"/>
                <w:rtl w:val="true"/>
              </w:rPr>
              <w:t>تجمُّل المؤمن</w:t>
            </w:r>
            <w:r>
              <w:rPr>
                <w:rStyle w:val="IndexLink"/>
                <w:rtl w:val="true"/>
              </w:rPr>
              <w:tab/>
            </w:r>
            <w:r>
              <w:rPr>
                <w:rStyle w:val="IndexLink"/>
              </w:rPr>
              <w:t>153</w:t>
            </w:r>
          </w:hyperlink>
        </w:p>
        <w:p>
          <w:pPr>
            <w:pStyle w:val="Contents2"/>
            <w:tabs>
              <w:tab w:val="clear" w:pos="8743"/>
              <w:tab w:val="right" w:pos="9026" w:leader="dot"/>
            </w:tabs>
            <w:rPr/>
          </w:pPr>
          <w:hyperlink w:anchor="__RefHeading___Toc8656269_3381743652">
            <w:r>
              <w:rPr>
                <w:webHidden/>
                <w:rStyle w:val="IndexLink"/>
                <w:rtl w:val="true"/>
              </w:rPr>
              <w:t>(</w:t>
            </w:r>
            <w:r>
              <w:rPr>
                <w:rStyle w:val="IndexLink"/>
              </w:rPr>
              <w:t>26</w:t>
            </w:r>
            <w:r>
              <w:rPr>
                <w:rStyle w:val="IndexLink"/>
                <w:rtl w:val="true"/>
              </w:rPr>
              <w:t>)</w:t>
            </w:r>
            <w:r>
              <w:rPr>
                <w:rStyle w:val="IndexLink"/>
                <w:rtl w:val="true"/>
              </w:rPr>
              <w:t>لا تستوحشوا طريق الحقِّ</w:t>
            </w:r>
            <w:r>
              <w:rPr>
                <w:rStyle w:val="IndexLink"/>
                <w:rtl w:val="true"/>
              </w:rPr>
              <w:tab/>
            </w:r>
            <w:r>
              <w:rPr>
                <w:rStyle w:val="IndexLink"/>
              </w:rPr>
              <w:t>159</w:t>
            </w:r>
          </w:hyperlink>
        </w:p>
        <w:p>
          <w:pPr>
            <w:pStyle w:val="Contents2"/>
            <w:tabs>
              <w:tab w:val="clear" w:pos="8743"/>
              <w:tab w:val="right" w:pos="9026" w:leader="dot"/>
            </w:tabs>
            <w:rPr/>
          </w:pPr>
          <w:hyperlink w:anchor="__RefHeading___Toc8656271_3381743652">
            <w:r>
              <w:rPr>
                <w:webHidden/>
                <w:rStyle w:val="IndexLink"/>
                <w:rtl w:val="true"/>
              </w:rPr>
              <w:t>(</w:t>
            </w:r>
            <w:r>
              <w:rPr>
                <w:rStyle w:val="IndexLink"/>
              </w:rPr>
              <w:t>27</w:t>
            </w:r>
            <w:r>
              <w:rPr>
                <w:rStyle w:val="IndexLink"/>
                <w:rtl w:val="true"/>
              </w:rPr>
              <w:t>)</w:t>
            </w:r>
            <w:r>
              <w:rPr>
                <w:rStyle w:val="IndexLink"/>
                <w:rtl w:val="true"/>
              </w:rPr>
              <w:t>نفسك أحبّ الأنفس إليك</w:t>
            </w:r>
            <w:r>
              <w:rPr>
                <w:rStyle w:val="IndexLink"/>
                <w:rtl w:val="true"/>
              </w:rPr>
              <w:t>!</w:t>
              <w:tab/>
            </w:r>
            <w:r>
              <w:rPr>
                <w:rStyle w:val="IndexLink"/>
              </w:rPr>
              <w:t>166</w:t>
            </w:r>
          </w:hyperlink>
        </w:p>
        <w:p>
          <w:pPr>
            <w:pStyle w:val="Contents3"/>
            <w:tabs>
              <w:tab w:val="clear" w:pos="8459"/>
              <w:tab w:val="right" w:pos="9026" w:leader="dot"/>
            </w:tabs>
            <w:rPr/>
          </w:pPr>
          <w:hyperlink w:anchor="__RefHeading___Toc8656273_3381743652">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8656275_3381743652">
            <w:r>
              <w:rPr>
                <w:webHidden/>
                <w:rStyle w:val="IndexLink"/>
                <w:rtl w:val="true"/>
              </w:rPr>
              <w:t>النقطة الأولى</w:t>
            </w:r>
            <w:r>
              <w:rPr>
                <w:rStyle w:val="IndexLink"/>
                <w:rtl w:val="true"/>
              </w:rPr>
              <w:t xml:space="preserve">: </w:t>
            </w:r>
            <w:r>
              <w:rPr>
                <w:rStyle w:val="IndexLink"/>
                <w:rtl w:val="true"/>
              </w:rPr>
              <w:t>لا تؤذِ نفسك بالمعصية</w:t>
            </w:r>
            <w:r>
              <w:rPr>
                <w:rStyle w:val="IndexLink"/>
                <w:rtl w:val="true"/>
              </w:rPr>
              <w:t>:</w:t>
              <w:tab/>
            </w:r>
            <w:r>
              <w:rPr>
                <w:rStyle w:val="IndexLink"/>
              </w:rPr>
              <w:t>166</w:t>
            </w:r>
          </w:hyperlink>
        </w:p>
        <w:p>
          <w:pPr>
            <w:pStyle w:val="Contents3"/>
            <w:tabs>
              <w:tab w:val="clear" w:pos="8459"/>
              <w:tab w:val="right" w:pos="9026" w:leader="dot"/>
            </w:tabs>
            <w:rPr/>
          </w:pPr>
          <w:hyperlink w:anchor="__RefHeading___Toc8656277_3381743652">
            <w:r>
              <w:rPr>
                <w:webHidden/>
                <w:rStyle w:val="IndexLink"/>
                <w:rtl w:val="true"/>
              </w:rPr>
              <w:t>النقطة الثانية</w:t>
            </w:r>
            <w:r>
              <w:rPr>
                <w:rStyle w:val="IndexLink"/>
                <w:rtl w:val="true"/>
              </w:rPr>
              <w:t xml:space="preserve">: </w:t>
            </w:r>
            <w:r>
              <w:rPr>
                <w:rStyle w:val="IndexLink"/>
                <w:rtl w:val="true"/>
              </w:rPr>
              <w:t>لا تُشْقِ نفسك ليسعد غيرُك</w:t>
            </w:r>
            <w:r>
              <w:rPr>
                <w:rStyle w:val="IndexLink"/>
                <w:rtl w:val="true"/>
              </w:rPr>
              <w:t>!</w:t>
              <w:tab/>
            </w:r>
            <w:r>
              <w:rPr>
                <w:rStyle w:val="IndexLink"/>
              </w:rPr>
              <w:t>167</w:t>
            </w:r>
          </w:hyperlink>
        </w:p>
        <w:p>
          <w:pPr>
            <w:pStyle w:val="Contents3"/>
            <w:tabs>
              <w:tab w:val="clear" w:pos="8459"/>
              <w:tab w:val="right" w:pos="9026" w:leader="dot"/>
            </w:tabs>
            <w:rPr/>
          </w:pPr>
          <w:hyperlink w:anchor="__RefHeading___Toc8656279_3381743652">
            <w:r>
              <w:rPr>
                <w:webHidden/>
                <w:rStyle w:val="IndexLink"/>
                <w:rtl w:val="true"/>
              </w:rPr>
              <w:t>النقطة الثالثة</w:t>
            </w:r>
            <w:r>
              <w:rPr>
                <w:rStyle w:val="IndexLink"/>
                <w:rtl w:val="true"/>
              </w:rPr>
              <w:t xml:space="preserve">: </w:t>
            </w:r>
            <w:r>
              <w:rPr>
                <w:rStyle w:val="IndexLink"/>
                <w:rtl w:val="true"/>
              </w:rPr>
              <w:t>لا تُهِنْ نفسك</w:t>
            </w:r>
            <w:r>
              <w:rPr>
                <w:rStyle w:val="IndexLink"/>
                <w:rtl w:val="true"/>
              </w:rPr>
              <w:t>:</w:t>
              <w:tab/>
            </w:r>
            <w:r>
              <w:rPr>
                <w:rStyle w:val="IndexLink"/>
              </w:rPr>
              <w:t>169</w:t>
            </w:r>
          </w:hyperlink>
        </w:p>
        <w:p>
          <w:pPr>
            <w:pStyle w:val="Contents2"/>
            <w:tabs>
              <w:tab w:val="clear" w:pos="8743"/>
              <w:tab w:val="right" w:pos="9026" w:leader="dot"/>
            </w:tabs>
            <w:rPr/>
          </w:pPr>
          <w:hyperlink w:anchor="__RefHeading___Toc8656281_3381743652">
            <w:r>
              <w:rPr>
                <w:webHidden/>
                <w:rStyle w:val="IndexLink"/>
                <w:rtl w:val="true"/>
              </w:rPr>
              <w:t>(</w:t>
            </w:r>
            <w:r>
              <w:rPr>
                <w:rStyle w:val="IndexLink"/>
              </w:rPr>
              <w:t>28</w:t>
            </w:r>
            <w:r>
              <w:rPr>
                <w:rStyle w:val="IndexLink"/>
                <w:rtl w:val="true"/>
              </w:rPr>
              <w:t>)</w:t>
            </w:r>
            <w:r>
              <w:rPr>
                <w:rStyle w:val="IndexLink"/>
                <w:rtl w:val="true"/>
              </w:rPr>
              <w:t>احذر من إحباط العمل</w:t>
            </w:r>
            <w:r>
              <w:rPr>
                <w:rStyle w:val="IndexLink"/>
                <w:rtl w:val="true"/>
              </w:rPr>
              <w:tab/>
            </w:r>
            <w:r>
              <w:rPr>
                <w:rStyle w:val="IndexLink"/>
              </w:rPr>
              <w:t>173</w:t>
            </w:r>
          </w:hyperlink>
        </w:p>
        <w:p>
          <w:pPr>
            <w:pStyle w:val="Contents3"/>
            <w:tabs>
              <w:tab w:val="clear" w:pos="8459"/>
              <w:tab w:val="right" w:pos="9026" w:leader="dot"/>
            </w:tabs>
            <w:rPr/>
          </w:pPr>
          <w:hyperlink w:anchor="__RefHeading___Toc8656283_3381743652">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8656285_3381743652">
            <w:r>
              <w:rPr>
                <w:webHidden/>
                <w:rStyle w:val="IndexLink"/>
                <w:rtl w:val="true"/>
              </w:rPr>
              <w:t>النقطة الأولى</w:t>
            </w:r>
            <w:r>
              <w:rPr>
                <w:rStyle w:val="IndexLink"/>
                <w:rtl w:val="true"/>
              </w:rPr>
              <w:t xml:space="preserve">: </w:t>
            </w:r>
            <w:r>
              <w:rPr>
                <w:rStyle w:val="IndexLink"/>
                <w:rtl w:val="true"/>
              </w:rPr>
              <w:t>معنى الإحباط</w:t>
            </w:r>
            <w:r>
              <w:rPr>
                <w:rStyle w:val="IndexLink"/>
                <w:rtl w:val="true"/>
              </w:rPr>
              <w:t>:</w:t>
              <w:tab/>
            </w:r>
            <w:r>
              <w:rPr>
                <w:rStyle w:val="IndexLink"/>
              </w:rPr>
              <w:t>174</w:t>
            </w:r>
          </w:hyperlink>
        </w:p>
        <w:p>
          <w:pPr>
            <w:pStyle w:val="Contents3"/>
            <w:tabs>
              <w:tab w:val="clear" w:pos="8459"/>
              <w:tab w:val="right" w:pos="9026" w:leader="dot"/>
            </w:tabs>
            <w:rPr/>
          </w:pPr>
          <w:hyperlink w:anchor="__RefHeading___Toc8656287_3381743652">
            <w:r>
              <w:rPr>
                <w:webHidden/>
                <w:rStyle w:val="IndexLink"/>
                <w:rtl w:val="true"/>
              </w:rPr>
              <w:t>النقطة الثانية</w:t>
            </w:r>
            <w:r>
              <w:rPr>
                <w:rStyle w:val="IndexLink"/>
                <w:rtl w:val="true"/>
              </w:rPr>
              <w:t>:</w:t>
              <w:tab/>
            </w:r>
            <w:r>
              <w:rPr>
                <w:rStyle w:val="IndexLink"/>
              </w:rPr>
              <w:t>175</w:t>
            </w:r>
          </w:hyperlink>
        </w:p>
        <w:p>
          <w:pPr>
            <w:pStyle w:val="Contents3"/>
            <w:tabs>
              <w:tab w:val="clear" w:pos="8459"/>
              <w:tab w:val="right" w:pos="9026" w:leader="dot"/>
            </w:tabs>
            <w:rPr/>
          </w:pPr>
          <w:hyperlink w:anchor="__RefHeading___Toc8656289_3381743652">
            <w:r>
              <w:rPr>
                <w:webHidden/>
                <w:rStyle w:val="IndexLink"/>
                <w:rtl w:val="true"/>
              </w:rPr>
              <w:t>النقطة الثالثة</w:t>
            </w:r>
            <w:r>
              <w:rPr>
                <w:rStyle w:val="IndexLink"/>
                <w:rtl w:val="true"/>
              </w:rPr>
              <w:t>:</w:t>
              <w:tab/>
            </w:r>
            <w:r>
              <w:rPr>
                <w:rStyle w:val="IndexLink"/>
              </w:rPr>
              <w:t>175</w:t>
            </w:r>
          </w:hyperlink>
        </w:p>
        <w:p>
          <w:pPr>
            <w:pStyle w:val="Contents4"/>
            <w:tabs>
              <w:tab w:val="clear" w:pos="8176"/>
              <w:tab w:val="right" w:pos="9026" w:leader="dot"/>
            </w:tabs>
            <w:rPr/>
          </w:pPr>
          <w:hyperlink w:anchor="__RefHeading___Toc8656291_3381743652">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8656293_3381743652">
            <w:r>
              <w:rPr>
                <w:webHidden/>
                <w:rStyle w:val="IndexLink"/>
                <w:rtl w:val="true"/>
              </w:rPr>
              <w:t>أوَّلاً</w:t>
            </w:r>
            <w:r>
              <w:rPr>
                <w:rStyle w:val="IndexLink"/>
                <w:rtl w:val="true"/>
              </w:rPr>
              <w:t xml:space="preserve">: </w:t>
            </w:r>
            <w:r>
              <w:rPr>
                <w:rStyle w:val="IndexLink"/>
                <w:rtl w:val="true"/>
              </w:rPr>
              <w:t>عدم الورع</w:t>
            </w:r>
            <w:r>
              <w:rPr>
                <w:rStyle w:val="IndexLink"/>
                <w:rtl w:val="true"/>
              </w:rPr>
              <w:t>:</w:t>
              <w:tab/>
            </w:r>
            <w:r>
              <w:rPr>
                <w:rStyle w:val="IndexLink"/>
              </w:rPr>
              <w:t>176</w:t>
            </w:r>
          </w:hyperlink>
        </w:p>
        <w:p>
          <w:pPr>
            <w:pStyle w:val="Contents4"/>
            <w:tabs>
              <w:tab w:val="clear" w:pos="8176"/>
              <w:tab w:val="right" w:pos="9026" w:leader="dot"/>
            </w:tabs>
            <w:rPr/>
          </w:pPr>
          <w:hyperlink w:anchor="__RefHeading___Toc8656295_3381743652">
            <w:r>
              <w:rPr>
                <w:webHidden/>
                <w:rStyle w:val="IndexLink"/>
                <w:rtl w:val="true"/>
              </w:rPr>
              <w:t>ثانياً</w:t>
            </w:r>
            <w:r>
              <w:rPr>
                <w:rStyle w:val="IndexLink"/>
                <w:rtl w:val="true"/>
              </w:rPr>
              <w:t xml:space="preserve">: </w:t>
            </w:r>
            <w:r>
              <w:rPr>
                <w:rStyle w:val="IndexLink"/>
                <w:rtl w:val="true"/>
              </w:rPr>
              <w:t>الرياء</w:t>
            </w:r>
            <w:r>
              <w:rPr>
                <w:rStyle w:val="IndexLink"/>
                <w:rtl w:val="true"/>
              </w:rPr>
              <w:t>:</w:t>
              <w:tab/>
            </w:r>
            <w:r>
              <w:rPr>
                <w:rStyle w:val="IndexLink"/>
              </w:rPr>
              <w:t>176</w:t>
            </w:r>
          </w:hyperlink>
        </w:p>
        <w:p>
          <w:pPr>
            <w:pStyle w:val="Contents4"/>
            <w:tabs>
              <w:tab w:val="clear" w:pos="8176"/>
              <w:tab w:val="right" w:pos="9026" w:leader="dot"/>
            </w:tabs>
            <w:rPr/>
          </w:pPr>
          <w:hyperlink w:anchor="__RefHeading___Toc8656297_3381743652">
            <w:r>
              <w:rPr>
                <w:webHidden/>
                <w:rStyle w:val="IndexLink"/>
                <w:rtl w:val="true"/>
              </w:rPr>
              <w:t>ثالثاً</w:t>
            </w:r>
            <w:r>
              <w:rPr>
                <w:rStyle w:val="IndexLink"/>
                <w:rtl w:val="true"/>
              </w:rPr>
              <w:t xml:space="preserve">: </w:t>
            </w:r>
            <w:r>
              <w:rPr>
                <w:rStyle w:val="IndexLink"/>
                <w:rtl w:val="true"/>
              </w:rPr>
              <w:t>عقوق الوالدين</w:t>
            </w:r>
            <w:r>
              <w:rPr>
                <w:rStyle w:val="IndexLink"/>
                <w:rtl w:val="true"/>
              </w:rPr>
              <w:t>:</w:t>
              <w:tab/>
            </w:r>
            <w:r>
              <w:rPr>
                <w:rStyle w:val="IndexLink"/>
              </w:rPr>
              <w:t>177</w:t>
            </w:r>
          </w:hyperlink>
        </w:p>
        <w:p>
          <w:pPr>
            <w:pStyle w:val="Contents4"/>
            <w:tabs>
              <w:tab w:val="clear" w:pos="8176"/>
              <w:tab w:val="right" w:pos="9026" w:leader="dot"/>
            </w:tabs>
            <w:rPr/>
          </w:pPr>
          <w:hyperlink w:anchor="__RefHeading___Toc8656299_3381743652">
            <w:r>
              <w:rPr>
                <w:webHidden/>
                <w:rStyle w:val="IndexLink"/>
                <w:rtl w:val="true"/>
              </w:rPr>
              <w:t>رابعاً</w:t>
            </w:r>
            <w:r>
              <w:rPr>
                <w:rStyle w:val="IndexLink"/>
                <w:rtl w:val="true"/>
              </w:rPr>
              <w:t xml:space="preserve">: </w:t>
            </w:r>
            <w:r>
              <w:rPr>
                <w:rStyle w:val="IndexLink"/>
                <w:rtl w:val="true"/>
              </w:rPr>
              <w:t>الغصب</w:t>
            </w:r>
            <w:r>
              <w:rPr>
                <w:rStyle w:val="IndexLink"/>
                <w:rtl w:val="true"/>
              </w:rPr>
              <w:t>:</w:t>
              <w:tab/>
            </w:r>
            <w:r>
              <w:rPr>
                <w:rStyle w:val="IndexLink"/>
              </w:rPr>
              <w:t>177</w:t>
            </w:r>
          </w:hyperlink>
        </w:p>
        <w:p>
          <w:pPr>
            <w:pStyle w:val="Contents2"/>
            <w:tabs>
              <w:tab w:val="clear" w:pos="8743"/>
              <w:tab w:val="right" w:pos="9026" w:leader="dot"/>
            </w:tabs>
            <w:rPr/>
          </w:pPr>
          <w:hyperlink w:anchor="__RefHeading___Toc8656301_3381743652">
            <w:r>
              <w:rPr>
                <w:webHidden/>
                <w:rStyle w:val="IndexLink"/>
                <w:rtl w:val="true"/>
              </w:rPr>
              <w:t>(</w:t>
            </w:r>
            <w:r>
              <w:rPr>
                <w:rStyle w:val="IndexLink"/>
              </w:rPr>
              <w:t>29</w:t>
            </w:r>
            <w:r>
              <w:rPr>
                <w:rStyle w:val="IndexLink"/>
                <w:rtl w:val="true"/>
              </w:rPr>
              <w:t>)</w:t>
            </w:r>
            <w:r>
              <w:rPr>
                <w:rStyle w:val="IndexLink"/>
                <w:rtl w:val="true"/>
              </w:rPr>
              <w:t>كفِّر عن ذنوبك</w:t>
            </w:r>
            <w:r>
              <w:rPr>
                <w:rStyle w:val="IndexLink"/>
                <w:rtl w:val="true"/>
              </w:rPr>
              <w:tab/>
            </w:r>
            <w:r>
              <w:rPr>
                <w:rStyle w:val="IndexLink"/>
              </w:rPr>
              <w:t>178</w:t>
            </w:r>
          </w:hyperlink>
        </w:p>
        <w:p>
          <w:pPr>
            <w:pStyle w:val="Contents3"/>
            <w:tabs>
              <w:tab w:val="clear" w:pos="8459"/>
              <w:tab w:val="right" w:pos="9026" w:leader="dot"/>
            </w:tabs>
            <w:rPr/>
          </w:pPr>
          <w:hyperlink w:anchor="__RefHeading___Toc8656303_338174365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8656305_3381743652">
            <w:r>
              <w:rPr>
                <w:webHidden/>
                <w:rStyle w:val="IndexLink"/>
                <w:rtl w:val="true"/>
              </w:rPr>
              <w:t>النقطة الأولى</w:t>
            </w:r>
            <w:r>
              <w:rPr>
                <w:rStyle w:val="IndexLink"/>
                <w:rtl w:val="true"/>
              </w:rPr>
              <w:t xml:space="preserve">: </w:t>
            </w:r>
            <w:r>
              <w:rPr>
                <w:rStyle w:val="IndexLink"/>
                <w:rtl w:val="true"/>
              </w:rPr>
              <w:t>معنى التكفير</w:t>
            </w:r>
            <w:r>
              <w:rPr>
                <w:rStyle w:val="IndexLink"/>
                <w:rtl w:val="true"/>
              </w:rPr>
              <w:t>:</w:t>
              <w:tab/>
            </w:r>
            <w:r>
              <w:rPr>
                <w:rStyle w:val="IndexLink"/>
              </w:rPr>
              <w:t>178</w:t>
            </w:r>
          </w:hyperlink>
        </w:p>
        <w:p>
          <w:pPr>
            <w:pStyle w:val="Contents3"/>
            <w:tabs>
              <w:tab w:val="clear" w:pos="8459"/>
              <w:tab w:val="right" w:pos="9026" w:leader="dot"/>
            </w:tabs>
            <w:rPr/>
          </w:pPr>
          <w:hyperlink w:anchor="__RefHeading___Toc8656307_3381743652">
            <w:r>
              <w:rPr>
                <w:webHidden/>
                <w:rStyle w:val="IndexLink"/>
                <w:rtl w:val="true"/>
              </w:rPr>
              <w:t>النقطة الثانية</w:t>
            </w:r>
            <w:r>
              <w:rPr>
                <w:rStyle w:val="IndexLink"/>
                <w:rtl w:val="true"/>
              </w:rPr>
              <w:t xml:space="preserve">: </w:t>
            </w:r>
            <w:r>
              <w:rPr>
                <w:rStyle w:val="IndexLink"/>
                <w:rtl w:val="true"/>
              </w:rPr>
              <w:t>ما هي مكفِّرات الذنوب؟</w:t>
            </w:r>
            <w:r>
              <w:rPr>
                <w:rStyle w:val="IndexLink"/>
                <w:rtl w:val="true"/>
              </w:rPr>
              <w:tab/>
            </w:r>
            <w:r>
              <w:rPr>
                <w:rStyle w:val="IndexLink"/>
              </w:rPr>
              <w:t>180</w:t>
            </w:r>
          </w:hyperlink>
        </w:p>
        <w:p>
          <w:pPr>
            <w:pStyle w:val="Contents4"/>
            <w:tabs>
              <w:tab w:val="clear" w:pos="8176"/>
              <w:tab w:val="right" w:pos="9026" w:leader="dot"/>
            </w:tabs>
            <w:rPr/>
          </w:pPr>
          <w:hyperlink w:anchor="__RefHeading___Toc8656309_3381743652">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8656311_3381743652">
            <w:r>
              <w:rPr>
                <w:webHidden/>
                <w:rStyle w:val="IndexLink"/>
                <w:rtl w:val="true"/>
              </w:rPr>
              <w:t>النوع الأوَّل</w:t>
            </w:r>
            <w:r>
              <w:rPr>
                <w:rStyle w:val="IndexLink"/>
                <w:rtl w:val="true"/>
              </w:rPr>
              <w:t xml:space="preserve">: </w:t>
            </w:r>
            <w:r>
              <w:rPr>
                <w:rStyle w:val="IndexLink"/>
                <w:rtl w:val="true"/>
              </w:rPr>
              <w:t>لا إرادي</w:t>
            </w:r>
            <w:r>
              <w:rPr>
                <w:rStyle w:val="IndexLink"/>
                <w:rtl w:val="true"/>
              </w:rPr>
              <w:t>:</w:t>
              <w:tab/>
            </w:r>
            <w:r>
              <w:rPr>
                <w:rStyle w:val="IndexLink"/>
              </w:rPr>
              <w:t>180</w:t>
            </w:r>
          </w:hyperlink>
        </w:p>
        <w:p>
          <w:pPr>
            <w:pStyle w:val="Contents5"/>
            <w:tabs>
              <w:tab w:val="clear" w:pos="7892"/>
              <w:tab w:val="right" w:pos="9026" w:leader="dot"/>
            </w:tabs>
            <w:rPr/>
          </w:pPr>
          <w:hyperlink w:anchor="__RefHeading___Toc8656313_3381743652">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8656315_3381743652">
            <w:r>
              <w:rPr>
                <w:webHidden/>
                <w:rStyle w:val="IndexLink"/>
                <w:rtl w:val="true"/>
              </w:rPr>
              <w:t>أوَّلاً</w:t>
            </w:r>
            <w:r>
              <w:rPr>
                <w:rStyle w:val="IndexLink"/>
                <w:rtl w:val="true"/>
              </w:rPr>
              <w:t xml:space="preserve">: </w:t>
            </w:r>
            <w:r>
              <w:rPr>
                <w:rStyle w:val="IndexLink"/>
                <w:rtl w:val="true"/>
              </w:rPr>
              <w:t>العقوبة في الدنيا</w:t>
            </w:r>
            <w:r>
              <w:rPr>
                <w:rStyle w:val="IndexLink"/>
                <w:rtl w:val="true"/>
              </w:rPr>
              <w:t>:</w:t>
              <w:tab/>
            </w:r>
            <w:r>
              <w:rPr>
                <w:rStyle w:val="IndexLink"/>
              </w:rPr>
              <w:t>180</w:t>
            </w:r>
          </w:hyperlink>
        </w:p>
        <w:p>
          <w:pPr>
            <w:pStyle w:val="Contents5"/>
            <w:tabs>
              <w:tab w:val="clear" w:pos="7892"/>
              <w:tab w:val="right" w:pos="9026" w:leader="dot"/>
            </w:tabs>
            <w:rPr/>
          </w:pPr>
          <w:hyperlink w:anchor="__RefHeading___Toc8656317_3381743652">
            <w:r>
              <w:rPr>
                <w:webHidden/>
                <w:rStyle w:val="IndexLink"/>
                <w:rtl w:val="true"/>
              </w:rPr>
              <w:t>ثانياً</w:t>
            </w:r>
            <w:r>
              <w:rPr>
                <w:rStyle w:val="IndexLink"/>
                <w:rtl w:val="true"/>
              </w:rPr>
              <w:t xml:space="preserve">: </w:t>
            </w:r>
            <w:r>
              <w:rPr>
                <w:rStyle w:val="IndexLink"/>
                <w:rtl w:val="true"/>
              </w:rPr>
              <w:t>الأمراض في الدنيا</w:t>
            </w:r>
            <w:r>
              <w:rPr>
                <w:rStyle w:val="IndexLink"/>
                <w:rtl w:val="true"/>
              </w:rPr>
              <w:t>:</w:t>
              <w:tab/>
            </w:r>
            <w:r>
              <w:rPr>
                <w:rStyle w:val="IndexLink"/>
              </w:rPr>
              <w:t>180</w:t>
            </w:r>
          </w:hyperlink>
        </w:p>
        <w:p>
          <w:pPr>
            <w:pStyle w:val="Contents5"/>
            <w:tabs>
              <w:tab w:val="clear" w:pos="7892"/>
              <w:tab w:val="right" w:pos="9026" w:leader="dot"/>
            </w:tabs>
            <w:rPr/>
          </w:pPr>
          <w:hyperlink w:anchor="__RefHeading___Toc8656319_3381743652">
            <w:r>
              <w:rPr>
                <w:webHidden/>
                <w:rStyle w:val="IndexLink"/>
                <w:rtl w:val="true"/>
              </w:rPr>
              <w:t>ثالثاً</w:t>
            </w:r>
            <w:r>
              <w:rPr>
                <w:rStyle w:val="IndexLink"/>
                <w:rtl w:val="true"/>
              </w:rPr>
              <w:t xml:space="preserve">: </w:t>
            </w:r>
            <w:r>
              <w:rPr>
                <w:rStyle w:val="IndexLink"/>
                <w:rtl w:val="true"/>
              </w:rPr>
              <w:t>الهمُّ والحزن</w:t>
            </w:r>
            <w:r>
              <w:rPr>
                <w:rStyle w:val="IndexLink"/>
                <w:rtl w:val="true"/>
              </w:rPr>
              <w:t>:</w:t>
              <w:tab/>
            </w:r>
            <w:r>
              <w:rPr>
                <w:rStyle w:val="IndexLink"/>
              </w:rPr>
              <w:t>181</w:t>
            </w:r>
          </w:hyperlink>
        </w:p>
        <w:p>
          <w:pPr>
            <w:pStyle w:val="Contents5"/>
            <w:tabs>
              <w:tab w:val="clear" w:pos="7892"/>
              <w:tab w:val="right" w:pos="9026" w:leader="dot"/>
            </w:tabs>
            <w:rPr/>
          </w:pPr>
          <w:hyperlink w:anchor="__RefHeading___Toc8656321_3381743652">
            <w:r>
              <w:rPr>
                <w:webHidden/>
                <w:rStyle w:val="IndexLink"/>
                <w:rtl w:val="true"/>
              </w:rPr>
              <w:t>رابعاً</w:t>
            </w:r>
            <w:r>
              <w:rPr>
                <w:rStyle w:val="IndexLink"/>
                <w:rtl w:val="true"/>
              </w:rPr>
              <w:t xml:space="preserve">: </w:t>
            </w:r>
            <w:r>
              <w:rPr>
                <w:rStyle w:val="IndexLink"/>
                <w:rtl w:val="true"/>
              </w:rPr>
              <w:t>استغفار الملائكة</w:t>
            </w:r>
            <w:r>
              <w:rPr>
                <w:rStyle w:val="IndexLink"/>
                <w:rtl w:val="true"/>
              </w:rPr>
              <w:t>:</w:t>
              <w:tab/>
            </w:r>
            <w:r>
              <w:rPr>
                <w:rStyle w:val="IndexLink"/>
              </w:rPr>
              <w:t>181</w:t>
            </w:r>
          </w:hyperlink>
        </w:p>
        <w:p>
          <w:pPr>
            <w:pStyle w:val="Contents5"/>
            <w:tabs>
              <w:tab w:val="clear" w:pos="7892"/>
              <w:tab w:val="right" w:pos="9026" w:leader="dot"/>
            </w:tabs>
            <w:rPr/>
          </w:pPr>
          <w:hyperlink w:anchor="__RefHeading___Toc8656323_3381743652">
            <w:r>
              <w:rPr>
                <w:webHidden/>
                <w:rStyle w:val="IndexLink"/>
                <w:rtl w:val="true"/>
              </w:rPr>
              <w:t>خامساً</w:t>
            </w:r>
            <w:r>
              <w:rPr>
                <w:rStyle w:val="IndexLink"/>
                <w:rtl w:val="true"/>
              </w:rPr>
              <w:t xml:space="preserve">: </w:t>
            </w:r>
            <w:r>
              <w:rPr>
                <w:rStyle w:val="IndexLink"/>
                <w:rtl w:val="true"/>
              </w:rPr>
              <w:t>الموت</w:t>
            </w:r>
            <w:r>
              <w:rPr>
                <w:rStyle w:val="IndexLink"/>
                <w:rtl w:val="true"/>
              </w:rPr>
              <w:t>:</w:t>
              <w:tab/>
            </w:r>
            <w:r>
              <w:rPr>
                <w:rStyle w:val="IndexLink"/>
              </w:rPr>
              <w:t>182</w:t>
            </w:r>
          </w:hyperlink>
        </w:p>
        <w:p>
          <w:pPr>
            <w:pStyle w:val="Contents5"/>
            <w:tabs>
              <w:tab w:val="clear" w:pos="7892"/>
              <w:tab w:val="right" w:pos="9026" w:leader="dot"/>
            </w:tabs>
            <w:rPr/>
          </w:pPr>
          <w:hyperlink w:anchor="__RefHeading___Toc8656325_3381743652">
            <w:r>
              <w:rPr>
                <w:webHidden/>
                <w:rStyle w:val="IndexLink"/>
                <w:rtl w:val="true"/>
              </w:rPr>
              <w:t>سادساً</w:t>
            </w:r>
            <w:r>
              <w:rPr>
                <w:rStyle w:val="IndexLink"/>
                <w:rtl w:val="true"/>
              </w:rPr>
              <w:t xml:space="preserve">: </w:t>
            </w:r>
            <w:r>
              <w:rPr>
                <w:rStyle w:val="IndexLink"/>
                <w:rtl w:val="true"/>
              </w:rPr>
              <w:t>العذاب في البرزخ</w:t>
            </w:r>
            <w:r>
              <w:rPr>
                <w:rStyle w:val="IndexLink"/>
                <w:rtl w:val="true"/>
              </w:rPr>
              <w:t>:</w:t>
              <w:tab/>
            </w:r>
            <w:r>
              <w:rPr>
                <w:rStyle w:val="IndexLink"/>
              </w:rPr>
              <w:t>182</w:t>
            </w:r>
          </w:hyperlink>
        </w:p>
        <w:p>
          <w:pPr>
            <w:pStyle w:val="Contents4"/>
            <w:tabs>
              <w:tab w:val="clear" w:pos="8176"/>
              <w:tab w:val="right" w:pos="9026" w:leader="dot"/>
            </w:tabs>
            <w:rPr/>
          </w:pPr>
          <w:hyperlink w:anchor="__RefHeading___Toc8656327_3381743652">
            <w:r>
              <w:rPr>
                <w:webHidden/>
                <w:rStyle w:val="IndexLink"/>
                <w:rtl w:val="true"/>
              </w:rPr>
              <w:t>النوع الثاني</w:t>
            </w:r>
            <w:r>
              <w:rPr>
                <w:rStyle w:val="IndexLink"/>
                <w:rtl w:val="true"/>
              </w:rPr>
              <w:t xml:space="preserve">: </w:t>
            </w:r>
            <w:r>
              <w:rPr>
                <w:rStyle w:val="IndexLink"/>
                <w:rtl w:val="true"/>
              </w:rPr>
              <w:t>إرادي</w:t>
            </w:r>
            <w:r>
              <w:rPr>
                <w:rStyle w:val="IndexLink"/>
                <w:rtl w:val="true"/>
              </w:rPr>
              <w:t>:</w:t>
              <w:tab/>
            </w:r>
            <w:r>
              <w:rPr>
                <w:rStyle w:val="IndexLink"/>
              </w:rPr>
              <w:t>182</w:t>
            </w:r>
          </w:hyperlink>
        </w:p>
        <w:p>
          <w:pPr>
            <w:pStyle w:val="Contents5"/>
            <w:tabs>
              <w:tab w:val="clear" w:pos="7892"/>
              <w:tab w:val="right" w:pos="9026" w:leader="dot"/>
            </w:tabs>
            <w:rPr/>
          </w:pPr>
          <w:hyperlink w:anchor="__RefHeading___Toc8656329_3381743652">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8656331_3381743652">
            <w:r>
              <w:rPr>
                <w:webHidden/>
                <w:rStyle w:val="IndexLink"/>
                <w:rtl w:val="true"/>
              </w:rPr>
              <w:t>أوَّلاً</w:t>
            </w:r>
            <w:r>
              <w:rPr>
                <w:rStyle w:val="IndexLink"/>
                <w:rtl w:val="true"/>
              </w:rPr>
              <w:t xml:space="preserve">: </w:t>
            </w:r>
            <w:r>
              <w:rPr>
                <w:rStyle w:val="IndexLink"/>
                <w:rtl w:val="true"/>
              </w:rPr>
              <w:t>الصلاة</w:t>
            </w:r>
            <w:r>
              <w:rPr>
                <w:rStyle w:val="IndexLink"/>
                <w:rtl w:val="true"/>
              </w:rPr>
              <w:t>:</w:t>
              <w:tab/>
            </w:r>
            <w:r>
              <w:rPr>
                <w:rStyle w:val="IndexLink"/>
              </w:rPr>
              <w:t>183</w:t>
            </w:r>
          </w:hyperlink>
        </w:p>
        <w:p>
          <w:pPr>
            <w:pStyle w:val="Contents5"/>
            <w:tabs>
              <w:tab w:val="clear" w:pos="7892"/>
              <w:tab w:val="right" w:pos="9026" w:leader="dot"/>
            </w:tabs>
            <w:rPr/>
          </w:pPr>
          <w:hyperlink w:anchor="__RefHeading___Toc8656333_3381743652">
            <w:r>
              <w:rPr>
                <w:webHidden/>
                <w:rStyle w:val="IndexLink"/>
                <w:rtl w:val="true"/>
              </w:rPr>
              <w:t>ثانياً</w:t>
            </w:r>
            <w:r>
              <w:rPr>
                <w:rStyle w:val="IndexLink"/>
                <w:rtl w:val="true"/>
              </w:rPr>
              <w:t xml:space="preserve">: </w:t>
            </w:r>
            <w:r>
              <w:rPr>
                <w:rStyle w:val="IndexLink"/>
                <w:rtl w:val="true"/>
              </w:rPr>
              <w:t>حسن الخُلُق</w:t>
            </w:r>
            <w:r>
              <w:rPr>
                <w:rStyle w:val="IndexLink"/>
                <w:rtl w:val="true"/>
              </w:rPr>
              <w:t>:</w:t>
              <w:tab/>
            </w:r>
            <w:r>
              <w:rPr>
                <w:rStyle w:val="IndexLink"/>
              </w:rPr>
              <w:t>183</w:t>
            </w:r>
          </w:hyperlink>
        </w:p>
        <w:p>
          <w:pPr>
            <w:pStyle w:val="Contents5"/>
            <w:tabs>
              <w:tab w:val="clear" w:pos="7892"/>
              <w:tab w:val="right" w:pos="9026" w:leader="dot"/>
            </w:tabs>
            <w:rPr/>
          </w:pPr>
          <w:hyperlink w:anchor="__RefHeading___Toc8656335_3381743652">
            <w:r>
              <w:rPr>
                <w:webHidden/>
                <w:rStyle w:val="IndexLink"/>
                <w:rtl w:val="true"/>
              </w:rPr>
              <w:t>ثالثاً</w:t>
            </w:r>
            <w:r>
              <w:rPr>
                <w:rStyle w:val="IndexLink"/>
                <w:rtl w:val="true"/>
              </w:rPr>
              <w:t xml:space="preserve">: </w:t>
            </w:r>
            <w:r>
              <w:rPr>
                <w:rStyle w:val="IndexLink"/>
                <w:rtl w:val="true"/>
              </w:rPr>
              <w:t>كثرة السجود لله تعالىٰ</w:t>
            </w:r>
            <w:r>
              <w:rPr>
                <w:rStyle w:val="IndexLink"/>
                <w:rtl w:val="true"/>
              </w:rPr>
              <w:t>:</w:t>
              <w:tab/>
            </w:r>
            <w:r>
              <w:rPr>
                <w:rStyle w:val="IndexLink"/>
              </w:rPr>
              <w:t>183</w:t>
            </w:r>
          </w:hyperlink>
        </w:p>
        <w:p>
          <w:pPr>
            <w:pStyle w:val="Contents5"/>
            <w:tabs>
              <w:tab w:val="clear" w:pos="7892"/>
              <w:tab w:val="right" w:pos="9026" w:leader="dot"/>
            </w:tabs>
            <w:rPr/>
          </w:pPr>
          <w:hyperlink w:anchor="__RefHeading___Toc8656337_3381743652">
            <w:r>
              <w:rPr>
                <w:webHidden/>
                <w:rStyle w:val="IndexLink"/>
                <w:rtl w:val="true"/>
              </w:rPr>
              <w:t>رابعاً</w:t>
            </w:r>
            <w:r>
              <w:rPr>
                <w:rStyle w:val="IndexLink"/>
                <w:rtl w:val="true"/>
              </w:rPr>
              <w:t xml:space="preserve">: </w:t>
            </w:r>
            <w:r>
              <w:rPr>
                <w:rStyle w:val="IndexLink"/>
                <w:rtl w:val="true"/>
              </w:rPr>
              <w:t>إغاثة الملهوف</w:t>
            </w:r>
            <w:r>
              <w:rPr>
                <w:rStyle w:val="IndexLink"/>
                <w:rtl w:val="true"/>
              </w:rPr>
              <w:t>:</w:t>
              <w:tab/>
            </w:r>
            <w:r>
              <w:rPr>
                <w:rStyle w:val="IndexLink"/>
              </w:rPr>
              <w:t>184</w:t>
            </w:r>
          </w:hyperlink>
        </w:p>
        <w:p>
          <w:pPr>
            <w:pStyle w:val="Contents5"/>
            <w:tabs>
              <w:tab w:val="clear" w:pos="7892"/>
              <w:tab w:val="right" w:pos="9026" w:leader="dot"/>
            </w:tabs>
            <w:rPr/>
          </w:pPr>
          <w:hyperlink w:anchor="__RefHeading___Toc8656339_3381743652">
            <w:r>
              <w:rPr>
                <w:webHidden/>
                <w:rStyle w:val="IndexLink"/>
                <w:rtl w:val="true"/>
              </w:rPr>
              <w:t>خامساً</w:t>
            </w:r>
            <w:r>
              <w:rPr>
                <w:rStyle w:val="IndexLink"/>
                <w:rtl w:val="true"/>
              </w:rPr>
              <w:t xml:space="preserve">: </w:t>
            </w:r>
            <w:r>
              <w:rPr>
                <w:rStyle w:val="IndexLink"/>
                <w:rtl w:val="true"/>
              </w:rPr>
              <w:t>الحجُّ والعمرة</w:t>
            </w:r>
            <w:r>
              <w:rPr>
                <w:rStyle w:val="IndexLink"/>
                <w:rtl w:val="true"/>
              </w:rPr>
              <w:t>:</w:t>
              <w:tab/>
            </w:r>
            <w:r>
              <w:rPr>
                <w:rStyle w:val="IndexLink"/>
              </w:rPr>
              <w:t>184</w:t>
            </w:r>
          </w:hyperlink>
        </w:p>
        <w:p>
          <w:pPr>
            <w:pStyle w:val="Contents5"/>
            <w:tabs>
              <w:tab w:val="clear" w:pos="7892"/>
              <w:tab w:val="right" w:pos="9026" w:leader="dot"/>
            </w:tabs>
            <w:rPr/>
          </w:pPr>
          <w:hyperlink w:anchor="__RefHeading___Toc8656341_3381743652">
            <w:r>
              <w:rPr>
                <w:webHidden/>
                <w:rStyle w:val="IndexLink"/>
                <w:rtl w:val="true"/>
              </w:rPr>
              <w:t>سادساً</w:t>
            </w:r>
            <w:r>
              <w:rPr>
                <w:rStyle w:val="IndexLink"/>
                <w:rtl w:val="true"/>
              </w:rPr>
              <w:t xml:space="preserve">: </w:t>
            </w:r>
            <w:r>
              <w:rPr>
                <w:rStyle w:val="IndexLink"/>
                <w:rtl w:val="true"/>
              </w:rPr>
              <w:t>الصلاة علىٰ محمّد وآله الطاهرين</w:t>
            </w:r>
            <w:r>
              <w:rPr>
                <w:rStyle w:val="IndexLink"/>
                <w:rtl w:val="true"/>
              </w:rPr>
              <w:t>:</w:t>
              <w:tab/>
            </w:r>
            <w:r>
              <w:rPr>
                <w:rStyle w:val="IndexLink"/>
              </w:rPr>
              <w:t>184</w:t>
            </w:r>
          </w:hyperlink>
        </w:p>
        <w:p>
          <w:pPr>
            <w:pStyle w:val="Contents2"/>
            <w:tabs>
              <w:tab w:val="clear" w:pos="8743"/>
              <w:tab w:val="right" w:pos="9026" w:leader="dot"/>
            </w:tabs>
            <w:rPr/>
          </w:pPr>
          <w:hyperlink w:anchor="__RefHeading___Toc8656343_3381743652">
            <w:r>
              <w:rPr>
                <w:webHidden/>
                <w:rStyle w:val="IndexLink"/>
                <w:rtl w:val="true"/>
              </w:rPr>
              <w:t>(</w:t>
            </w:r>
            <w:r>
              <w:rPr>
                <w:rStyle w:val="IndexLink"/>
              </w:rPr>
              <w:t>30</w:t>
            </w:r>
            <w:r>
              <w:rPr>
                <w:rStyle w:val="IndexLink"/>
                <w:rtl w:val="true"/>
              </w:rPr>
              <w:t>)</w:t>
            </w:r>
            <w:r>
              <w:rPr>
                <w:rStyle w:val="IndexLink"/>
                <w:rtl w:val="true"/>
              </w:rPr>
              <w:t>الاهتمام بحسن العاقبة</w:t>
            </w:r>
            <w:r>
              <w:rPr>
                <w:rStyle w:val="IndexLink"/>
                <w:rtl w:val="true"/>
              </w:rPr>
              <w:tab/>
            </w:r>
            <w:r>
              <w:rPr>
                <w:rStyle w:val="IndexLink"/>
              </w:rPr>
              <w:t>185</w:t>
            </w:r>
          </w:hyperlink>
        </w:p>
        <w:p>
          <w:pPr>
            <w:pStyle w:val="Contents2"/>
            <w:tabs>
              <w:tab w:val="clear" w:pos="8743"/>
              <w:tab w:val="right" w:pos="9026" w:leader="dot"/>
            </w:tabs>
            <w:rPr/>
          </w:pPr>
          <w:hyperlink w:anchor="__RefHeading___Toc8656345_3381743652">
            <w:r>
              <w:rPr>
                <w:webHidden/>
                <w:rStyle w:val="IndexLink"/>
                <w:rtl w:val="true"/>
              </w:rPr>
              <w:t>المصادر والمراجع</w:t>
            </w:r>
            <w:r>
              <w:rPr>
                <w:rStyle w:val="IndexLink"/>
                <w:rtl w:val="true"/>
              </w:rPr>
              <w:tab/>
            </w:r>
            <w:r>
              <w:rPr>
                <w:rStyle w:val="IndexLink"/>
              </w:rPr>
              <w:t>193</w:t>
            </w:r>
          </w:hyperlink>
        </w:p>
        <w:p>
          <w:pPr>
            <w:pStyle w:val="Contents2"/>
            <w:tabs>
              <w:tab w:val="clear" w:pos="8743"/>
              <w:tab w:val="right" w:pos="9026" w:leader="dot"/>
            </w:tabs>
            <w:rPr/>
          </w:pPr>
          <w:hyperlink w:anchor="__RefHeading___Toc8656347_3381743652">
            <w:r>
              <w:rPr>
                <w:webHidden/>
                <w:rStyle w:val="IndexLink"/>
                <w:rtl w:val="true"/>
              </w:rPr>
              <w:t>الفهرس</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14_387373"/>
      <w:bookmarkStart w:id="1" w:name="pg17114_387373"/>
      <w:bookmarkEnd w:id="1"/>
    </w:p>
    <w:p>
      <w:pPr>
        <w:pStyle w:val="Heading2"/>
        <w:numPr>
          <w:ilvl w:val="1"/>
          <w:numId w:val="1"/>
        </w:numPr>
        <w:rPr/>
      </w:pPr>
      <w:bookmarkStart w:id="2" w:name="pg17114_387373"/>
      <w:bookmarkStart w:id="3" w:name="__RefHeading___Toc8656177_3381743652"/>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لنكن لهم زيناً</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من وحي الأخلاق</w:t>
      </w:r>
    </w:p>
    <w:p>
      <w:pPr>
        <w:pStyle w:val="BookText"/>
        <w:rPr/>
      </w:pPr>
      <w:r>
        <w:rPr>
          <w:rFonts w:ascii="Amiri" w:hAnsi="Amiri" w:eastAsia="Amiri" w:cs="Amiri"/>
          <w:color w:val="111111"/>
          <w:sz w:val="28"/>
          <w:sz w:val="28"/>
          <w:szCs w:val="28"/>
          <w:rtl w:val="true"/>
          <w:lang w:bidi="ar-SA"/>
        </w:rPr>
        <w:t>قراءةٌ ونظراتٌ في القواعدِ العامَّةٍ للتَّكامُلِ الأَخْلَاْقِي وتَطبيْقاتِها</w:t>
      </w:r>
    </w:p>
    <w:p>
      <w:pPr>
        <w:pStyle w:val="BookText"/>
        <w:rPr/>
      </w:pPr>
      <w:r>
        <w:rPr>
          <w:rFonts w:ascii="Amiri" w:hAnsi="Amiri" w:eastAsia="Amiri" w:cs="Amiri"/>
          <w:color w:val="111111"/>
          <w:sz w:val="28"/>
          <w:sz w:val="28"/>
          <w:szCs w:val="28"/>
          <w:rtl w:val="true"/>
          <w:lang w:bidi="ar-SA"/>
        </w:rPr>
        <w:t>المجموعة الأُولىٰ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للمعهد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56179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لنكن لهم زيناً</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من وحي الأخلاق</w:t>
      </w:r>
    </w:p>
    <w:p>
      <w:pPr>
        <w:pStyle w:val="BookText"/>
        <w:rPr/>
      </w:pPr>
      <w:r>
        <w:rPr>
          <w:rFonts w:ascii="Amiri" w:hAnsi="Amiri" w:eastAsia="Amiri" w:cs="Amiri"/>
          <w:color w:val="111111"/>
          <w:sz w:val="28"/>
          <w:sz w:val="28"/>
          <w:szCs w:val="28"/>
          <w:rtl w:val="true"/>
          <w:lang w:bidi="ar-SA"/>
        </w:rPr>
        <w:t>قراءةٌ ونظراتٌ في القواعدِ العامَّةٍ للتَّكامُلِ الأَخْلَاْقِي وتَطبيْقاتِها</w:t>
      </w:r>
    </w:p>
    <w:p>
      <w:pPr>
        <w:pStyle w:val="BookText"/>
        <w:rPr/>
      </w:pPr>
      <w:r>
        <w:rPr>
          <w:rFonts w:ascii="Amiri" w:hAnsi="Amiri" w:eastAsia="Amiri" w:cs="Amiri"/>
          <w:color w:val="111111"/>
          <w:sz w:val="28"/>
          <w:sz w:val="28"/>
          <w:szCs w:val="28"/>
          <w:rtl w:val="true"/>
          <w:lang w:bidi="ar-SA"/>
        </w:rPr>
        <w:t>المجموعة الأُولىٰ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للمعهد </w:t>
      </w:r>
      <w:bookmarkStart w:id="7" w:name="pg17114_38738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656181_3381743652"/>
      <w:bookmarkStart w:id="9" w:name="_Toc3"/>
      <w:bookmarkEnd w:id="8"/>
      <w:r>
        <w:rPr>
          <w:rtl w:val="true"/>
        </w:rPr>
        <w:t>مقدّمة المعهد</w:t>
      </w:r>
      <w:r>
        <w:rPr>
          <w:rtl w:val="true"/>
        </w:rPr>
        <w:t>:</w:t>
      </w:r>
      <w:bookmarkEnd w:id="9"/>
    </w:p>
    <w:p>
      <w:pPr>
        <w:pStyle w:val="BookText"/>
        <w:rPr/>
      </w:pPr>
      <w:r>
        <w:rPr>
          <w:rFonts w:ascii="Amiri" w:hAnsi="Amiri" w:eastAsia="Amiri" w:cs="Amiri"/>
          <w:color w:val="111111"/>
          <w:sz w:val="28"/>
          <w:sz w:val="28"/>
          <w:szCs w:val="28"/>
          <w:rtl w:val="true"/>
          <w:lang w:bidi="ar-SA"/>
        </w:rPr>
        <w:t>لا يخفىٰ ما للأخلاق من أهمّية كبرىٰ في حياة الإنسان، فبها يستطيع أن يتواصل مع الآخرين إيجاباً وسلباً، ولا شكَّ أنَّ المعرفة تتدخَّل في هذا الجانب من الحياة لتضفي عليه أُطُراً واضحة للتعامل المنهجي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فبالمعرفة وتطبيقها يستطيع المرء أن يشقَّ طريقه في هذه الحياة، ليكون عنصراً مؤثِّراً في المجموعة، بحيث يفتقده الناس إذا غاب، ويستأنسون به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النصوص الدينية تُؤكِّد علىٰ ضرورة أن يعمل المرء علىٰ أن يزيد من معارفه العلمية، بشرط أن تكون ضمن الحدود الإنسانية والدِّينية، وأن يجعل من سلوكه لوحة مرسومة تُترجِم تلك المعارف الإنسانية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معهد تراث الأنبياء للدراسات الحوزوية الإلكترونية أحد المؤسَّسات العلمية التي تهدف إلىٰ نشر المعارف الإلهيَّة، وإيصالها إلىٰ أكبر عدد ممكن من المتلهِّفين لارتشاف تلك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وللتعريف العامِّ بالمعهد ونشاطاته نذكر النقاط التالية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مؤسَّسة علمية حوزوية تُدِّرس المناهجالدِّينية المعَدَّة لطُلّاب الحوزة العلمية 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الموادَّ الدراسية تُعَدُّ علىٰ أيدي أساتذة متخصِّصين، وتُدرَّسُ من قِبَل أساتذة أكْفاء في حوزة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في المعهد عن طريق الانترنيت وليست مباشرة، وهي لمدَّة ثلاث سنوات، والسنة الرابعة تطبيقية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يساهم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للحاجة الفعلية في مجال التبليغ الإسلامي النسوي فقد أخذ المعهد علىٰ عاتقه تأسيس جامعة متخصِّصة في هذا المجال، فتمَّ إنشاء جامعة أُمِّ البنين عَلَيهم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المعهد يقوم بطباعة ونشر الإنتاج الفكري والعلمي لطلبة العلم، ضمن سلسلة من الإصدارات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منها إلىٰ الآن ستَّة كُتُب في مختلف العناوين العقائدية والفقهية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تهدف إلىٰ ترسيخ العقيدة والفكر والأخلاق،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يديك عزيزي القارئ، سلسلة من الكُتُب الأخلاقية، التي كتبها مؤلِّفها سماحة الشيخ حسين عبد الرضا الأسدي، بأُسلوب واضح، تُمثِّل خُطُوات عملية لتنشئة جيل يتمحور سلوكه حول مرجعية القرآن الكريم وسُنَّة الرسول الأكرم صَلَ الله عَلیهِ وَ آله وأهل بيته الطاهرين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عَزَّ وَجَل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114_387388"/>
      <w:bookmarkStart w:id="11" w:name="pg17114_387388"/>
      <w:bookmarkEnd w:id="11"/>
    </w:p>
    <w:p>
      <w:pPr>
        <w:pStyle w:val="Heading2"/>
        <w:numPr>
          <w:ilvl w:val="1"/>
          <w:numId w:val="1"/>
        </w:numPr>
        <w:rPr/>
      </w:pPr>
      <w:bookmarkStart w:id="12" w:name="pg17114_387388"/>
      <w:bookmarkStart w:id="13" w:name="__RefHeading___Toc8656183_3381743652"/>
      <w:bookmarkStart w:id="14" w:name="_Toc4"/>
      <w:bookmarkEnd w:id="12"/>
      <w:bookmarkEnd w:id="13"/>
      <w:r>
        <w:rPr>
          <w:rtl w:val="true"/>
        </w:rPr>
        <w:t>مقدّمة المؤلِّف</w:t>
      </w:r>
      <w:r>
        <w:rPr>
          <w:rtl w:val="true"/>
        </w:rPr>
        <w:t>:</w:t>
      </w:r>
      <w:bookmarkEnd w:id="14"/>
    </w:p>
    <w:p>
      <w:pPr>
        <w:pStyle w:val="BookText"/>
        <w:rPr/>
      </w:pPr>
      <w:r>
        <w:rPr>
          <w:rFonts w:ascii="Amiri" w:hAnsi="Amiri" w:eastAsia="Amiri" w:cs="Amiri"/>
          <w:color w:val="111111"/>
          <w:sz w:val="28"/>
          <w:sz w:val="28"/>
          <w:szCs w:val="28"/>
          <w:rtl w:val="true"/>
          <w:lang w:bidi="ar-SA"/>
        </w:rPr>
        <w:t>من الحقائق الوجدانية التي قُدِّر للإنسان أن يعيشها، هي أنَّه يضيع في زحمة التفاصيل، ويتعب ذهنه إذا أراد أنْ يجمع شتات أُمور كثيرة، فلا يتمكَّن من جمع المتفرِّقات إلَّا بعد عناء الذهن وشدِّ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يُخفِّف الإنسان من ثقل هذه الحقيقة، أخذ بالعمل علىٰ تذليل صعوباتها، فعمل علىٰ ضبط معارفه بالتخصُّص العلمي وإنشاء المعاهد العلمية، ولكنَّه وجد أنَّ التفاصيل ما زالت تملأ أرجاء الحياة، وما زالت زحمتها تُقلِق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 بحثه لتذليل تلك الصعوبات، فوجد أنَّ من أنجع الطُّرُق لمتابعة المعارف والعلوم وضبطها والاستفادة منها في الحياة العملية التطبيقية،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بأنْ يجمع المتشابه من المعارف تحت قاعدة عامَّة تنطبق علىٰ ذلك الشتات، بحيث يسهل بعدها الالتفات إلىٰ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ساعدت هذه العملية الإنسان كثيراً في مختلف مجالات الحياة، حتَّىٰ إنَّك لا تجد علماً لا يتضمَّن قواعد معرفية إلَّا ما ندر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أمير المؤمنين عَلَيه اَلسَلام إلىٰ أنَّ هذه الطريقة هي ما استفاد منها من إلقاء رسول الله صَلَ الله عَلیهِ وَ آله إليه أُصول العلم وأبوابه، وذلك فيما روي </w:t>
      </w:r>
    </w:p>
    <w:p>
      <w:pPr>
        <w:pStyle w:val="BookText"/>
        <w:rPr/>
      </w:pPr>
      <w:r>
        <w:rPr>
          <w:rFonts w:ascii="Amiri" w:hAnsi="Amiri" w:eastAsia="Amiri" w:cs="Amiri"/>
          <w:color w:val="111111"/>
          <w:sz w:val="28"/>
          <w:sz w:val="28"/>
          <w:szCs w:val="28"/>
          <w:rtl w:val="true"/>
          <w:lang w:bidi="ar-SA"/>
        </w:rPr>
        <w:t>عنه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 الله عَلیهِ وَ آله ألف باب من العلم، يُفتَح من كلِّ باب ألفُ باب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وعلىٰ منوالها بيَّن الإمام الباقر عَلَيه اَلسَلام هذه الحقيقة لجابر 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لو كنّا نُفتي الناس برأينا وهوانا لكنّا من الهالكين، ولكنّا نُفتيهم بآثار من رسول الله صَلَ الله عَلیهِ وَ آله، وأُصول علم عندنا، نتوارثها كابراً عن كابرٍ، نكنزها كما يكنز هؤلاء ذهبهم وفضَّتهم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وقد أخذ أهل البيت عَلَيهم اَلسَلام علىٰ عاتقهم بيان المعارف الإسلاميَّة لأتباعهم من خلال هذه الطريقة في كثير من الأحيان، فأسَّسوا الكثير من القواعد المعرفية التي سهَّلت لأتباعهم معرفة مقاصد كلامهم وجمع شتاته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مؤشِّرات هذه الحقيقة هي ما روي عن الإمام الرضا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إليكم، وعليكم التفرُّع</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بالإضافة إلىٰ القواعد العامَّة في هذا الشأن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هذا الأمر سهولة تناول النصوص الدِّينية ويسرها للجميع، خصوصاً فيما يتعلَّق بالقواعد الأُصولية والفقهية، بل إنَّنفس القواعد هي منهج معرفي منضبط يحتاج إلىٰ تخصُّص معرفي علىٰ مستوىٰ عالٍ من الدقَّة والانضباط والمتابعة والصبر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الأخلاق، علم منهجي معرفي تطبيقي، له قواعده المتخصِّصة، والتي بذل الكثير من علمائنا الأفذاذ جهوداً مضنية يُشكَرون عليها من أجل جمع شتاتها ووضعها في قالب منضبط، فكانت الموسوعات الأخلاقية نافعة جدًّا في مجال تعديل السلوك وتقويمه وفق ما تريده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جاءت الفكرة بكتابة بعض القواعد المعرفية الأخلاقية، التي تجمع تحتها تطبيقات عديدة، مختلفة فيما بينها، متفرِّقة في أبوابها، وربَّما لا يُلتَفت إلىٰ انضوائها تحت قاعدة واحدة، وسيكون جَمْعُها تحت عنوان واحد أشبه شيء بالتفسير الموضوعي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التفكير بهذا الموضوع، هو الاستجابة لطلب الأخ العزيز الشيخ حسين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معهد تراث الأنبياء للدراسات الحوزوية الإلكترونية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درس منهجي في الأخلاق لطالبات جامعة أُمِّ البنين الحوزوية الإلكترونية، فعمدتُ إلىٰ كتابة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لمنهج السنة الأُولىٰ في الجامعة، وهي ما ستجده في هذه الكتاب، الذي هو الحلقة الثالثة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لنكن لهم 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ستكون في الحلقة الرابعة من هذه السلسلة إنْ شاء الله تعالىٰ لمنهج السنةالثانية، 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متوسِّلاً بالله تعالىٰ وبأهل بيت النبيِّ الأعظم عَلَيهم اَلسَلام بالتوفيق واللطف بي لتحقيقه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ستتوالىٰ تباعاً بحوله وقوَّته عَزَّ وَجَل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عَزَّ وَجَل أنْ يتقبَّلها بما هو أهله، وأنْ يُعطينا عليها ما هو لائق بكرمه وسعة جوده، وأنْ يتجاوز عن تقصيري الدائم ونقصي المستمرّ، </w:t>
      </w:r>
    </w:p>
    <w:p>
      <w:pPr>
        <w:pStyle w:val="BookText"/>
        <w:rPr/>
      </w:pPr>
      <w:r>
        <w:rPr>
          <w:rFonts w:ascii="Amiri" w:hAnsi="Amiri" w:eastAsia="Amiri" w:cs="Amiri"/>
          <w:color w:val="111111"/>
          <w:sz w:val="28"/>
          <w:sz w:val="28"/>
          <w:szCs w:val="28"/>
          <w:rtl w:val="true"/>
          <w:lang w:bidi="ar-SA"/>
        </w:rPr>
        <w:t>وأنْ يمنَّ علىٰ كلِّ من كانت له يد في إخراج هذا الكتاب إلىٰ النور بما يُنجيه من عقبات يوم المحشر،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5" w:name="pg17114_387395"/>
    </w:p>
    <w:p>
      <w:pPr>
        <w:pStyle w:val="Heading2"/>
        <w:numPr>
          <w:ilvl w:val="1"/>
          <w:numId w:val="1"/>
        </w:numPr>
        <w:rPr/>
      </w:pPr>
      <w:bookmarkStart w:id="16" w:name="__RefHeading___Toc8656185_3381743652"/>
      <w:bookmarkStart w:id="17" w:name="_Toc5"/>
      <w:bookmarkEnd w:id="15"/>
      <w:bookmarkEnd w:id="16"/>
      <w:r>
        <w:rPr>
          <w:rtl w:val="true"/>
        </w:rPr>
        <w:t>الإهداء</w:t>
      </w:r>
      <w:bookmarkEnd w:id="17"/>
    </w:p>
    <w:p>
      <w:pPr>
        <w:pStyle w:val="BookText"/>
        <w:rPr/>
      </w:pPr>
      <w:r>
        <w:rPr>
          <w:rFonts w:ascii="Amiri" w:hAnsi="Amiri" w:eastAsia="Amiri" w:cs="Amiri"/>
          <w:color w:val="111111"/>
          <w:sz w:val="28"/>
          <w:sz w:val="28"/>
          <w:szCs w:val="28"/>
          <w:rtl w:val="true"/>
          <w:lang w:bidi="ar-SA"/>
        </w:rPr>
        <w:t>إلىٰ من كان كجدِّه المصطفىٰ صادقاً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أسَّس قواعد العلم وضَبَط مناهج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نُسِبْنا إليه فتشرَّفْنا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كان زيناً، وأراد أنْ نكون له 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بحر العلم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لك جهداً، بالاعتذار مشفوعاً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وبطلب الصفح عن التقصير مصحوباً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ومحبِّكم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والراجي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وشفاعتكم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114_387399"/>
      <w:bookmarkStart w:id="19" w:name="pg17114_387399"/>
      <w:bookmarkEnd w:id="19"/>
    </w:p>
    <w:p>
      <w:pPr>
        <w:pStyle w:val="Heading2"/>
        <w:numPr>
          <w:ilvl w:val="1"/>
          <w:numId w:val="1"/>
        </w:numPr>
        <w:rPr/>
      </w:pPr>
      <w:bookmarkStart w:id="20" w:name="pg17114_387399"/>
      <w:bookmarkStart w:id="21" w:name="__RefHeading___Toc8656187_3381743652"/>
      <w:bookmarkStart w:id="22" w:name="_Toc6"/>
      <w:bookmarkEnd w:id="20"/>
      <w:bookmarkEnd w:id="21"/>
      <w:r>
        <w:rPr>
          <w:rtl w:val="true"/>
        </w:rPr>
        <w:t>(</w:t>
      </w:r>
      <w:r>
        <w:rPr/>
        <w:t>1</w:t>
      </w:r>
      <w:r>
        <w:rPr>
          <w:rtl w:val="true"/>
        </w:rPr>
        <w:t>)</w:t>
      </w:r>
      <w:r>
        <w:rPr>
          <w:rtl w:val="true"/>
        </w:rPr>
        <w:t>إنَّ الأخلاق هي الوجه المرئي من الدِّين</w:t>
      </w:r>
      <w:bookmarkEnd w:id="22"/>
    </w:p>
    <w:p>
      <w:pPr>
        <w:pStyle w:val="BookText"/>
        <w:rPr/>
      </w:pPr>
      <w:r>
        <w:rPr>
          <w:rFonts w:ascii="Amiri" w:hAnsi="Amiri" w:eastAsia="Amiri" w:cs="Amiri"/>
          <w:color w:val="111111"/>
          <w:sz w:val="28"/>
          <w:sz w:val="28"/>
          <w:szCs w:val="28"/>
          <w:rtl w:val="true"/>
          <w:lang w:bidi="ar-SA"/>
        </w:rPr>
        <w:t>الدِّين بُني علىٰ ثلاث ركائز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وفروع وآداب سلوكية وأخلاق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اعتقادات، والفروع أكثرها أعمال بين العبد وربِّه وإنْ كان لها آثار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رؤيته من الدِّين إنَّما هو السلوك الخارجي للفرد، فأنا لا أرىٰ صلاة الفرد، ولا أرىٰ صومه، بل ولا أرىٰ توحيده أو اعتقاده بالمعاد، إلَّا من خلال سلوكياته وتعاملاته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للسوك الخارجي القدرة علىٰ حكاية ما في الداخل، فإذا دخلت مدينة أمكنك أنْ تعرف ديانتها واعتقادات أهلها من خلال ممارساتهم وسلوكياتهم الخارجية، فإذا سمعت الأذان أو رأيتهم يدفنون موتاهم باتِّجاه القبلة، عرفت أنَّهم مسلمون، أمَّا إذا رأيت الصلبان معلَّقة علىٰ قباب أماكن عبادتهم، أو رأيتهم يُحرقون موتاهم، جزمت بأنَّهم غير مسلمين، وهكذا ترىٰ أنَّ السلوك الخارجي يكشف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رأيت أحدهم يُصلّي وهو يُسبِل يديه، عرفت أنَّه من شيعة أهل البيت عَلَيهم اَلسَلام ، وإذا رأيته وهو يُكفِّر بيديه، عرفت أنَّه من أتباع غير مذهب أهل البيت عَلَيهم اَلسَلام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فالسلوك الخارجي له القدرة علىٰ حكاية المعتقد أو التوجُّه المذهبي، وإنْ لم تكن حكاية تامَّة، لكنَّه بالتالي هو الوجه الظاهرمن الاعتقاد العقائدي والفقهي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الدِّين يُصرِّح بأنَّ تلك الاعتقادات العقائدية والفقهية لا بدَّ أنْ تنعكس علىٰ أرض الواقع، أي علىٰ سلوك الفرد، وإلَّا، فإنَّ التفكيك بين الاعتقاد وبين العمل السلوكي المترتِّب عليه، يُعتَبر مرضاً فتّاكاً يُعبَّر عنه بالنفاق في 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حدِّ 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أمير المؤمنين عَلَيه اَلسَلام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لكلِّ ظاهر باطناً علىٰ مثاله، فما طاب ظاهره طاب باطنه، وما خبث ظاهره خبث باطنه، وقد قال الرسول الصادق 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لكلِّ عملٍ نباتاً، وكلُّ نباتٍ لا غنىٰ به عن الماء، والمياه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يقول القرآن الكريم في مجال التجلّي السلوكي للعبادة الحقَّة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فَأُوْلئِكَيُبَدِّلُ اللهُ سَيِّئاتِهِمْ حَسَناتٍ وَكانَ اللهُ غَفُوراً رَحِيماً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w:t>
      </w:r>
    </w:p>
    <w:p>
      <w:pPr>
        <w:pStyle w:val="BookText"/>
        <w:rPr/>
      </w:pPr>
      <w:r>
        <w:rPr>
          <w:rFonts w:ascii="Amiri" w:hAnsi="Amiri" w:eastAsia="Amiri" w:cs="Amiri"/>
          <w:color w:val="111111"/>
          <w:sz w:val="28"/>
          <w:sz w:val="28"/>
          <w:szCs w:val="28"/>
          <w:rtl w:val="true"/>
          <w:lang w:bidi="ar-SA"/>
        </w:rPr>
        <w:t xml:space="preserve">بِآياتِ رَبِّهِمْ لَمْ يَخِرُّوا عَلَيْها صُمًّا وَعُمْياناً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تجلّي الصلاة سلوكياً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نفس هذا المنطلق، نرىٰ أنَّ أهل البيت عَلَيهم اَلسَلام حدَّدوا بعض السلوكيات التي تكشف عن الفرد المؤمن بهم إيماناً راسخاً، يحكي التزامه المبدأ الحقَّ، وعدم زيغه عن الصراط الأقوم، ممَّا يعني ضرورة التزام الفرد المؤمن بهذه السلوكيات، تنفيذاً للأمر الذي جاء من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السلوكيات التي يلزم أنْ يتحلّىٰ بها شيعة أهل البيت عَلَيهم اَلسَلام هي ما جاء في وصيَّة الإمام الصادق عَلَيه اَلسَلام لعبد الله بن جندب</w:t>
      </w:r>
      <w:r>
        <w:rPr>
          <w:rStyle w:val="FootnoteAnchor"/>
          <w:rtl w:val="true"/>
        </w:rPr>
        <w:footnoteReference w:id="8"/>
      </w:r>
      <w:r>
        <w:rPr>
          <w:rFonts w:ascii="Amiri" w:hAnsi="Amiri" w:eastAsia="Amiri" w:cs="Amiri"/>
          <w:color w:val="111111"/>
          <w:sz w:val="28"/>
          <w:sz w:val="28"/>
          <w:szCs w:val="28"/>
          <w:rtl w:val="true"/>
          <w:lang w:bidi="ar-SA"/>
        </w:rPr>
        <w:t>، ونذكر منها بعض الفقرات، كالتالي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من سرَّه أنْ يُزوِّجه الله الحور العين ويتوجَّه بالنور فليُدخِل علىٰ أخيه المؤمن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إنَّ للشيطان مصائد يصطاد بها، فتحاموا شباكه</w:t>
      </w:r>
      <w:r>
        <w:rPr>
          <w:rStyle w:val="FootnoteAnchor"/>
          <w:rtl w:val="true"/>
        </w:rPr>
        <w:footnoteReference w:id="9"/>
      </w:r>
      <w:r>
        <w:rPr>
          <w:rFonts w:ascii="IRNazanin" w:hAnsi="IRNazanin" w:eastAsia="IRNazanin"/>
          <w:color w:val="111111"/>
          <w:sz w:val="28"/>
          <w:sz w:val="28"/>
          <w:szCs w:val="28"/>
          <w:rtl w:val="true"/>
          <w:lang w:bidi="fa-IR"/>
        </w:rPr>
        <w:t>ومصائده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مصائده فصدٌّ عن برِّ الإخوان، وأمَّا شباكه فنوم عن قضاء الصلوات التي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يُعبَد الله بمثل نقل الأقدام إلىٰ برِّ الإخوان وزيارتهم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الماشي في حاجة أخيه كالساعي بين الصفا والمروة، وقاضي حاجته كالمتشحِّط بدمه في سبيل الله يوم بدر وأُحُد، وما عذَّب الله أُمَّةً إلَّا عند استهانتهم بحقوق فقراء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بلِّغ معاشر شيعتنا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فوَالله لا تُنال ولايتنا إلَّا بالورع والاجتهاد في الدنيا ومواساة الإخوان في الله، وليس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شيعتنا يُعرَفون بخصال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والبذل للإخوان، وبأنْ يُصلُّوا الخمسين ليلاً ونهاراً، شيعتنا لا يهرون هرير الكلب، ولا يطمعون طمع الغراب، ولا يجاورون لنا عدوًّا، ولا يسألون لنا مبغضاً ولو ماتوا جوعاً، شيعتنا لا يأكلون الجرّي، ولا يمسحون علىٰ الخفَّين، ويحافظون علىٰ الزوال، ولا يشربون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 فظًّا غليظاً يكره الناس قربك، ولا تكن واهناً يُحقِّرك من عرفك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إنَّ عيسىٰ بن مريم 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أحدكم مرَّ بأخيه فرأىٰ ثوبه قد انكشف عن بعض عورته أكان كاشفاً عنها كلِّها أم يردُّ عليها ما انكشف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منكم يطَّلع علىٰ العورة من أخيه </w:t>
      </w:r>
    </w:p>
    <w:p>
      <w:pPr>
        <w:pStyle w:val="BookText"/>
        <w:rPr/>
      </w:pPr>
      <w:r>
        <w:rPr>
          <w:rFonts w:ascii="Amiri" w:hAnsi="Amiri" w:eastAsia="Amiri" w:cs="Amiri"/>
          <w:color w:val="111111"/>
          <w:sz w:val="28"/>
          <w:sz w:val="28"/>
          <w:szCs w:val="28"/>
          <w:rtl w:val="true"/>
          <w:lang w:bidi="ar-SA"/>
        </w:rPr>
        <w:t>فلا يسترها،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تصيبون ما تريدون إلَّا بترك ما تشتهون، ولا تنالون ما تأملون إلَّا بالصبر علىٰ ما تكرهون، إيّاكم والنظرة فإنَّها تزرع في القلب الشهوة وكفىٰ بها لصاحبها فتنة، طوبىٰ لمن جعل بصره في قلبه ولم يجعل بصره في عينه، لا تنظروا في عيوب الناس كالأرباب وانظروا في عيوبكم كهيأة العبيد،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ومعافىٰ، فارحموا المبتلىٰ واحمدوا الله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صِلْ من قطعك، وأعطِ من حرمك، وأحسِن إلىٰ من أساء إليك، وسلِّم علىٰ من سبَّك، وأنصِف من خاصمك، واعفُ عمَّن ظلمك كما أنَّك تُحِبُّ أنْ يُعفىٰ عنك فاعتبر بعفو الله عنك، ألَا ترىٰ أنَّ شمسه أشرقت علىٰ الأبرار والفُجّار، وأنَّ مطره ينزل علىٰ الصالحين والخاطئين؟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w:t>
      </w:r>
      <w:r>
        <w:rPr>
          <w:rStyle w:val="FootnoteAnchor"/>
          <w:rtl w:val="true"/>
        </w:rPr>
        <w:footnoteReference w:id="10"/>
      </w:r>
      <w:r>
        <w:rPr>
          <w:rFonts w:ascii="Amiri" w:hAnsi="Amiri" w:eastAsia="Amiri" w:cs="Amiri"/>
          <w:color w:val="111111"/>
          <w:sz w:val="28"/>
          <w:sz w:val="28"/>
          <w:szCs w:val="28"/>
          <w:rtl w:val="true"/>
          <w:lang w:bidi="ar-SA"/>
        </w:rPr>
        <w:t>يطَّلع الناسعلىٰ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الصوت، إنَّ ربَّك الذي يعلم ما تسرُّون وما تُعلِنون قد علم ما تريدون قبل أن تسألوه، وإذا صُمْتَ فلا تغتب أحداً، ولا تلبسوا صيامكم بظلم، ولا تكن كالذي يصوم رئاء الناس، مغبرة وجوههم، شعثة رؤوسهم، يابسة أفواههم لكي يعلم الناس أنَّهم صيام</w:t>
      </w:r>
      <w:r>
        <w:rPr>
          <w:rFonts w:eastAsia="Amiri" w:cs="Amiri" w:ascii="Amiri" w:hAnsi="Amiri"/>
          <w:color w:val="111111"/>
          <w:sz w:val="28"/>
          <w:szCs w:val="28"/>
          <w:rtl w:val="true"/>
          <w:lang w:bidi="ar-SA"/>
        </w:rPr>
        <w:t>.</w:t>
      </w:r>
      <w:bookmarkStart w:id="23" w:name="pg17114_387410"/>
    </w:p>
    <w:p>
      <w:pPr>
        <w:pStyle w:val="Heading2"/>
        <w:numPr>
          <w:ilvl w:val="1"/>
          <w:numId w:val="1"/>
        </w:numPr>
        <w:rPr/>
      </w:pPr>
      <w:bookmarkStart w:id="24" w:name="__RefHeading___Toc8656189_3381743652"/>
      <w:bookmarkStart w:id="25" w:name="_Toc7"/>
      <w:bookmarkEnd w:id="23"/>
      <w:bookmarkEnd w:id="24"/>
      <w:r>
        <w:rPr>
          <w:rtl w:val="true"/>
        </w:rPr>
        <w:t>(</w:t>
      </w:r>
      <w:r>
        <w:rPr/>
        <w:t>2</w:t>
      </w:r>
      <w:r>
        <w:rPr>
          <w:rtl w:val="true"/>
        </w:rPr>
        <w:t>)</w:t>
      </w:r>
      <w:r>
        <w:rPr>
          <w:rtl w:val="true"/>
        </w:rPr>
        <w:t>رحلة الأخلاق المتعاكسة</w:t>
      </w:r>
      <w:bookmarkEnd w:id="25"/>
    </w:p>
    <w:p>
      <w:pPr>
        <w:pStyle w:val="BookText"/>
        <w:rPr/>
      </w:pPr>
      <w:r>
        <w:rPr>
          <w:rFonts w:ascii="Amiri" w:hAnsi="Amiri" w:eastAsia="Amiri" w:cs="Amiri"/>
          <w:color w:val="111111"/>
          <w:sz w:val="28"/>
          <w:sz w:val="28"/>
          <w:szCs w:val="28"/>
          <w:rtl w:val="true"/>
          <w:lang w:bidi="ar-SA"/>
        </w:rPr>
        <w:t xml:space="preserve">إذا تأمَّلنا في السجايا الأخلاقية التي يتمُّ ترجمتها في النهاية إلىٰ سلوك عملي خارجي، نجد أنَّها في الحقيقة تمرُّ بمرحلتين متعاكستين بالنسبة للنفس الإنسانية، فالسلوك الخارجي هو انعكاس لشيء داخلي، وذلك الشيء الداخلي جاء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أغلب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يُولَد الإنسان، فهو يُولَد خالي الوفاض من أيِّ سلوك فعلي، يُولَد وكما وصفه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وهو لا يعلم أيَّ شيء، ولكن، بعد هذه المرحلة، تبدأ رحلته الاستكشافية في هذا العالم، ويبدأ يستورد من الخارج الكثير الكثير من المفاهيم الحياتية، عبر منافذ ثلاثة ذكرها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والفؤاد،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يتمُّ استيراد الصور من الخارج، تدخل في الذهن البشري وتُحفَظ فيه، لتتمَّ معالجتها فيما بعد عبر العديد من العمليات العقلية، تحليلاً ومقايسة بعضها من البعض الآخر، ودمج بعض الصور مع البعض الآخر لتخرج لنا صورٌ جديدة، وهكذا،وبعد أنْ يتمَّ إنتاج </w:t>
      </w:r>
    </w:p>
    <w:p>
      <w:pPr>
        <w:pStyle w:val="BookText"/>
        <w:rPr/>
      </w:pPr>
      <w:r>
        <w:rPr>
          <w:rFonts w:ascii="Amiri" w:hAnsi="Amiri" w:eastAsia="Amiri" w:cs="Amiri"/>
          <w:color w:val="111111"/>
          <w:sz w:val="28"/>
          <w:sz w:val="28"/>
          <w:szCs w:val="28"/>
          <w:rtl w:val="true"/>
          <w:lang w:bidi="ar-SA"/>
        </w:rPr>
        <w:t>مفاهيم في الذهن، ترجع تلك المفاهيم إلىٰ الخارج من خلال ترجمتها علىٰ شكل أفعال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طفلاً مثلاً، إذا كان أبوه يُعلِّمه الألفاظ الجميلة، والكلمات العفيفة، فإنَّه سيختزن تلك الصور في ذهنه، ويُرجِعها إلىٰ الخارج بنفس القالب الذي دخلت فيه أو ما يقرب منه كثيراً، ولكن إذا تمَّت تغذية الطفل بكلمات ساذجة وغير عفيفة، فإنَّ القالب الذي ستخرج فيه ألفاظه سيكون مشابهاً للقالب الذي 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الحقيقة، علينا أنْ نلتفت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نهتمَّ كثيراً بالواردات إلىٰ أذهاننا، سواء كانت من نوع الألفاظ أو المواقف أو الأفكار،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ستنعكس في يوم ما علىٰ سلوكنا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الإمام الحسن بن عليٍّ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يتفكَّر في مأكوله، كيف لا يتفكَّر في معقوله، فيُجنِّب بطنه ما يُؤذيه، ويُودِع صدره ما يُرديه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نبتعد عن أماكن السوء، فإنَّ من شأنها أنْ تُوحي للنفس بما فيها من سوء، ولذلك ورد التحذير من التواجد في أماكن معيَّنة، والآيات والروايات في ذلك كثيرة، منها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الْكِتابِ أَنْ إِذاسَمِعْتُمْ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الإمام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بهذا الرجل يجحد الحقَّ ويكذب به ويقع في الأئمَّة، فقم من عنده ولا تقاعده كائناً من كان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يقول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يجلس في مجلس يُسَبُّ فيه إمام، أو يُغتاب فيه مسلم،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ويقول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علىٰ مائدة يُشرَب عليها الخمر، فإنَّ العبد لا يدري متىٰ يُؤخَذ</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والجلوس في الطرقات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مجلساًيُعصىٰ الله فيه ولا يقدر علىٰ تغييره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يقوم مكان ريبة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اضطررْنا إلىٰ استماع ما لا يليق بالمؤمن الاستماع إليه، أو أنْ نكون في مكان يوحي بالسيِّئ من المفاهيم، فعلينا أنْ نكون علىٰ قدْرٍ عالٍ من ضبط النفس، بحيث نُهمِل أيَّ شيء سلبي، ونحاول أنْ لا نجعله يستقرَّ في نفوسنا، بأنْ ننساه أو نتناساه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ونتمثَّل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فيهم ولا تكن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الذهن بعضٌ من المفاهيم السلبية المخزونة من مواقف سابقة، فعلينا أنْ لا نستثيرها بالتذكُّر، أو بالذهاب إلىٰ أماكن تُذكِّرنا بها، فعلينا أنْ نضبط الخيال في هذا المجال حتَّىٰ لا يُجرجرنا إلىٰ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الحواريون إلىٰ عيسىٰ عَلَيه اَلسَلام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كليم الله عَلَيه اَلسَلام أمركم أنْ لا تحلفوا بالله تبارك وتعالىٰ كاذبين، وأنا آمركم أنْ لا تحلفوا بالله كاذبين ولا صادقين،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زدنا،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عَلَيه اَلسَلام أمركم أنْ لا تزنوا، وأنا آمركم أنْ لا تُحدِّثوا أنفسكم بالزنا فضلاً عن أنْ تزنوا، فإنَّ من حدَّث نفسه بالزنا كان كمن أوقد في بيت مزوق فأفسد التزاويقَ</w:t>
      </w:r>
      <w:r>
        <w:rPr>
          <w:rStyle w:val="FootnoteAnchor"/>
          <w:rtl w:val="true"/>
        </w:rPr>
        <w:footnoteReference w:id="18"/>
      </w:r>
      <w:r>
        <w:rPr>
          <w:rFonts w:ascii="Amiri" w:hAnsi="Amiri" w:eastAsia="Amiri" w:cs="Amiri"/>
          <w:color w:val="111111"/>
          <w:sz w:val="28"/>
          <w:sz w:val="28"/>
          <w:szCs w:val="28"/>
          <w:rtl w:val="true"/>
          <w:lang w:bidi="ar-SA"/>
        </w:rPr>
        <w:t>الدخانُ وإنْ لم يحترق البيت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القلب عن الفكر في الآثام أفضل من صيام البطن عن الطعام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فكرك في الطاعة يدعوك إلىٰ العمل بها، وفكرك في المعصية يحدوك علىٰ الوقوع فيها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الاهتمام بمنافذ الأخلاق الأصيلة، المتمثِّلة بالقرآن الكريم، وروايات المعصومين عَلَيهم اَلسَلام ، والتجربة الشخصية، وأخذ التجربة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أُلفت النظر إلىٰ ضرورة أمرين مهمَّين في مجال الاهتمام بمنافذ الأخلاق،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الأُستاذ المرشِد، الذي يرجع إليه طالب الأخلاق والسجايا الكريمة كلَّما احتاج إليه، وكلَّما رأىٰ من نفسه تقهقراً إلىٰ الوراء، فإنَّه وكما روي عن الإمام السجّاد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ليس له حكيم يُرشِده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وأفضل حكيم نسترشد به هو القرآن الكريم، وكلمات المعصومين عَلَيهم اَلسَلام ، فقد روي عن الرسول الأكرم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تصدأ كما يصدأ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جلاؤها؟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وتلاوة القرآن</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يُحيي القلوب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وتلاقوا وتحدَّثوا فإنَّ الحديث جلاء للقلوب، إنَّ القلوب لترين</w:t>
      </w:r>
      <w:r>
        <w:rPr>
          <w:rStyle w:val="FootnoteAnchor"/>
          <w:rtl w:val="true"/>
        </w:rPr>
        <w:footnoteReference w:id="26"/>
      </w:r>
      <w:r>
        <w:rPr>
          <w:rFonts w:ascii="Amiri" w:hAnsi="Amiri" w:eastAsia="Amiri" w:cs="Amiri"/>
          <w:color w:val="111111"/>
          <w:sz w:val="28"/>
          <w:sz w:val="28"/>
          <w:szCs w:val="28"/>
          <w:rtl w:val="true"/>
          <w:lang w:bidi="ar-SA"/>
        </w:rPr>
        <w:t>كما يرين السيف جلاؤها الحديث</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وبعد أنْ يلجأ إلىٰ المرشد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القرآن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يُوجِد هو في داخله أُستاذاً داخلياً، لنُسمِّه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 النفسي أو الباطني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يكون هو مصدر موعظة نفسه، فالإنسان العاقل لا بدَّ أن يُفكِّر جيِّداً فيما يصدر منه من أقوال وأفعال، وأنْ يُحكِّم عقله، ليحبس نفسه علىٰ الفضائل، ويهجر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تزال بخير ما كان لك واعظ من نفسك، وما كانت المحاسبة من همِّك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من لم يُعَنْ علىٰ نفسه حتَّىٰ يكون له منها واعظ وزاجر لم يكن له من غيرها زاجر ولا واعظ</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وعن الإمام الصادق جعفر 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ترجع الأنفس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لها زاجر</w:t>
      </w:r>
      <w:r>
        <w:rPr>
          <w:rStyle w:val="FootnoteAnchor"/>
          <w:rtl w:val="true"/>
        </w:rPr>
        <w:footnoteReference w:id="31"/>
      </w:r>
      <w:bookmarkStart w:id="26" w:name="pg17114_387422"/>
    </w:p>
    <w:p>
      <w:pPr>
        <w:pStyle w:val="Heading2"/>
        <w:numPr>
          <w:ilvl w:val="1"/>
          <w:numId w:val="1"/>
        </w:numPr>
        <w:rPr/>
      </w:pPr>
      <w:bookmarkStart w:id="27" w:name="__RefHeading___Toc8656191_3381743652"/>
      <w:bookmarkStart w:id="28" w:name="_Toc8"/>
      <w:bookmarkEnd w:id="26"/>
      <w:bookmarkEnd w:id="27"/>
      <w:r>
        <w:rPr>
          <w:rtl w:val="true"/>
        </w:rPr>
        <w:t>(</w:t>
      </w:r>
      <w:r>
        <w:rPr/>
        <w:t>3</w:t>
      </w:r>
      <w:r>
        <w:rPr>
          <w:rtl w:val="true"/>
        </w:rPr>
        <w:t>)</w:t>
      </w:r>
      <w:r>
        <w:rPr>
          <w:rtl w:val="true"/>
        </w:rPr>
        <w:t xml:space="preserve">إنَّ الفضائل </w:t>
      </w:r>
      <w:r>
        <w:rPr>
          <w:rtl w:val="true"/>
        </w:rPr>
        <w:t xml:space="preserve">- </w:t>
      </w:r>
      <w:r>
        <w:rPr>
          <w:rtl w:val="true"/>
        </w:rPr>
        <w:t xml:space="preserve">وكذا الرذائل </w:t>
      </w:r>
      <w:r>
        <w:rPr>
          <w:rtl w:val="true"/>
        </w:rPr>
        <w:t xml:space="preserve">- </w:t>
      </w:r>
      <w:r>
        <w:rPr>
          <w:rtl w:val="true"/>
        </w:rPr>
        <w:t>مفاهيم مشكَّكة</w:t>
      </w:r>
      <w:bookmarkEnd w:id="28"/>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الفضائل ليست ذات مرتبة واحدة، إمَّا أنْ يصل إليها الفرد فيتَّصف بها، وإمَّا أنْ لا يصل إليها فلا يتَّصف بها، كلَّا، بل إنَّ لها مراتب طولية متعدِّدة، تبدأ بنقطة معيَّنة، وتشتدُّ إلىٰ مراتب عالية جدًّا، فالصدق قد يكون في المواقف العادية فقط، ولكن إذا وقع الإنسان في موقف محرج، فربَّما يكذب، ولكن البعض تجده صادقاً في كلِّ أحواله وأقواله، فلا تجد للكذب عنده موضعاً ولو ذهب لأجله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يُقال في الرذائل، فليست هي ذات مرتبة واحدة، بل هي ذات دَرَكات تسافلية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كونها مفاهيم مشكَّكة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عمرو الزبيري،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يقبل الله شيئاً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الذي لا إله إلَّا هو، أعلىٰ الأعمال درجةً وأشرفها منزلةً وأسناها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وعمل أم قول بلا 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والقول بعض ذلك العمل، بفرض من اللهبيِّن في كتابه، واضح نوره، ثابتة حجَّته، يشهد له به الكتاب ويدعوه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جُعلت </w:t>
      </w:r>
    </w:p>
    <w:p>
      <w:pPr>
        <w:pStyle w:val="BookText"/>
        <w:rPr/>
      </w:pPr>
      <w:r>
        <w:rPr>
          <w:rFonts w:ascii="Amiri" w:hAnsi="Amiri" w:eastAsia="Amiri" w:cs="Amiri"/>
          <w:color w:val="111111"/>
          <w:sz w:val="28"/>
          <w:sz w:val="28"/>
          <w:szCs w:val="28"/>
          <w:rtl w:val="true"/>
          <w:lang w:bidi="ar-SA"/>
        </w:rPr>
        <w:t>فداك حتَّىٰ أفهمه،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حالات ودرجات وطبقات ومنازل، فمنه التامّ المنتهىٰ تمامه، ومنه الناقص البيِّن نقصانه، ومنه الراجح الزائد رجحانه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ولذلك، كان أحد تفسيرات أبواب الجنَّة الثمانية وأبواب جهنَّم السبعة هو تفسيرها بمراتب الجنَّة ودَرَكات جهنَّم حسب أعمال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هذه القاعدة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جانب الفضائل، فعلينا أنْ نلتفت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الفضائل مستمرَّة في مراتبها الكمالية إلىٰ ما لا نهاية، وهو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فسَّروا اليقين بالموت،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ربَّك ما دمت حيًّا</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للفضائل سقف محدَّد، لأمكن أنْ يصل فردٌ ما إليها، وبالتالي تنقطع العبادة عندها، ولكنّا نجد أنَّ أعظم مخلوق خلقه الله تعالىٰ، وهو الرسول الأعظم صَلَ الله عَلیهِ وَ آله، علىٰ ما هو عليه من الكمال، كان يُتعِب نفسه بالعبادة، بحيث كان يُصلّي علىٰ أطراف أصابعه، ولمَّا عوتب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وعليه، فلا يتصوَّرَنَّ أحدٌ أنَّه يمكن أنْ يصل إلىٰ مرحلة علمية معيَّنة، أو مرحلة كمالية معيَّنة، وبعدها يتوقَّف عن تحصيل الكمال، فإنَّه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نَرْفَعُ دَرَجاتٍ مَنْ نَشاءُ وَفَوْقَ كُلِّ ذِي عِلْمٍ عَلِيمٌ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وصل الإنسان إلىٰ مراتب كمالية عالية، فعليه أنْ ينظر إلىٰ حجمه الواقعي،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الكمال اللّامتناهي لله تعالىٰ،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الكمالات التي وصل إليها أهل البيت عَلَيهم اَلسَلام ، وبالتالي، فعليه أنْ لا يُعجب بنفسه، فإنَّ العُجْب من أشدّ الأمراض التي تفتك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والإعجابَ بنفسك والثقةَ بما يُعْجِبُك منها وحُبَّ الاطراء،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دخل الإمام أبو جعفر علىٰ أبيه زين العابدين عَلَيهما اَلسَلام ، فإذا هو قد بلغ من العبادة ما لم يبلغه أحد، فرآه قد اصفرَّ لونه من السهر، ورمصت</w:t>
      </w:r>
      <w:r>
        <w:rPr>
          <w:rStyle w:val="FootnoteAnchor"/>
          <w:rtl w:val="true"/>
        </w:rPr>
        <w:footnoteReference w:id="36"/>
      </w:r>
      <w:r>
        <w:rPr>
          <w:rFonts w:ascii="Amiri" w:hAnsi="Amiri" w:eastAsia="Amiri" w:cs="Amiri"/>
          <w:color w:val="111111"/>
          <w:sz w:val="28"/>
          <w:sz w:val="28"/>
          <w:szCs w:val="28"/>
          <w:rtl w:val="true"/>
          <w:lang w:bidi="ar-SA"/>
        </w:rPr>
        <w:t xml:space="preserve">عيناه من البكاء، ودبرت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وانخرم أنفه من السجود، وورمت ساقاه وقدماه من القيامفي الصلاة،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أملك حين رأيته بتلك الحال البكاء، فبكيت رحمةً له، وإذا هو يُفكِّر، 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بن أبي طالب عَلَيه اَلسَلام ، فأعطيته، </w:t>
      </w:r>
    </w:p>
    <w:p>
      <w:pPr>
        <w:pStyle w:val="BookText"/>
        <w:rPr/>
      </w:pPr>
      <w:r>
        <w:rPr>
          <w:rFonts w:ascii="Amiri" w:hAnsi="Amiri" w:eastAsia="Amiri" w:cs="Amiri"/>
          <w:color w:val="111111"/>
          <w:sz w:val="28"/>
          <w:sz w:val="28"/>
          <w:szCs w:val="28"/>
          <w:rtl w:val="true"/>
          <w:lang w:bidi="ar-SA"/>
        </w:rPr>
        <w:t>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عَلَيه اَلسَلام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دوماً أنْ ننظر إلىٰ من هم أكمل منّا، ونحاول أنْ نصل إليهم، ونتكامل معهم، ولا نعجب بأنفسنا مهما وصلنا إلىٰ مراحل كمالية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جانب الرذائل، فعلينا أنْ نلتفت إلىٰ التالي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الذنوب في حقيقتها سقوط في الهاوية، في جهنَّم والعياذ بالله، وهو سقوط له دَرَكات عديدة، وحتَّىٰ يتخلَّص الفرد من الهاوية، عليه أنْ يترك جميع الذنوب وبجميع مراتبها، فالذنوب التي يعتبرها البعض صغيرة، قد تتجمَّع لتكون ركاماً هائلاً من الذنوب، التي قد تهوي بالفرد في وادي جهنَّم لسنوات طوال، وقد روي أنَّ رسول الله </w:t>
      </w:r>
    </w:p>
    <w:p>
      <w:pPr>
        <w:pStyle w:val="BookText"/>
        <w:rPr/>
      </w:pPr>
      <w:r>
        <w:rPr>
          <w:rFonts w:ascii="Amiri" w:hAnsi="Amiri" w:eastAsia="Amiri" w:cs="Amiri"/>
          <w:color w:val="111111"/>
          <w:sz w:val="28"/>
          <w:sz w:val="28"/>
          <w:szCs w:val="28"/>
          <w:rtl w:val="true"/>
          <w:lang w:bidi="ar-SA"/>
        </w:rPr>
        <w:t xml:space="preserve">صَلَ الله عَلیهِ وَ آله نزل بأرض قرعاء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بحطب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 به حتَّىٰ رموا بين يديه، بعضه علىٰ بعض، فقال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والمحقّرات من الذنوب، فإنَّ لكلِّ شيء طالباً، ألَا وإنَّ طالبها يكتب ما قدَّموا وآثارهم،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سقط البعض في الرذائل، ومهما ابتعد عن سُلَّم الكمال، فعليه أنْ يعرف أنَّ باب التوبة مفتوح، وأنَّه تعالىٰ لن يغلقه بوجه عبد قصده مخلصاً، فطريق الرذائل وإنْ كان تنازلياً، بل هو عبارة عن سقوط في الهاوية، ولكن ذلك لا يمنع الفرد من أنْ يتشبَّث بحبل التوبة، وسُلَّم الرأفة والعطف والعفو الإلهي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فستر عليه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منالذنوب، ويُوحي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فيلقىٰ الله حين يلقاه 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39"/>
      </w:r>
      <w:bookmarkStart w:id="29" w:name="pg17114_387433"/>
    </w:p>
    <w:p>
      <w:pPr>
        <w:pStyle w:val="Heading2"/>
        <w:numPr>
          <w:ilvl w:val="1"/>
          <w:numId w:val="1"/>
        </w:numPr>
        <w:rPr/>
      </w:pPr>
      <w:bookmarkStart w:id="30" w:name="__RefHeading___Toc8656193_3381743652"/>
      <w:bookmarkStart w:id="31" w:name="_Toc9"/>
      <w:bookmarkEnd w:id="29"/>
      <w:bookmarkEnd w:id="30"/>
      <w:r>
        <w:rPr>
          <w:rtl w:val="true"/>
        </w:rPr>
        <w:t>(</w:t>
      </w:r>
      <w:r>
        <w:rPr/>
        <w:t>4</w:t>
      </w:r>
      <w:r>
        <w:rPr>
          <w:rtl w:val="true"/>
        </w:rPr>
        <w:t>)</w:t>
      </w:r>
      <w:r>
        <w:rPr>
          <w:rtl w:val="true"/>
        </w:rPr>
        <w:t>غاية لا متناهية</w:t>
      </w:r>
      <w:bookmarkEnd w:id="31"/>
    </w:p>
    <w:p>
      <w:pPr>
        <w:pStyle w:val="BookText"/>
        <w:rPr/>
      </w:pPr>
      <w:r>
        <w:rPr>
          <w:rFonts w:ascii="Amiri" w:hAnsi="Amiri" w:eastAsia="Amiri" w:cs="Amiri"/>
          <w:color w:val="111111"/>
          <w:sz w:val="28"/>
          <w:sz w:val="28"/>
          <w:szCs w:val="28"/>
          <w:rtl w:val="true"/>
          <w:lang w:bidi="ar-SA"/>
        </w:rPr>
        <w:t>من الواضح جدًّا أنَّ الإنسان موجود متناهٍ محدود، وأنَّ النقص يحيط به من كلِّ جوانب وجوده، لذلك احتاج بفطرته إلىٰ ما يُكمِّله، وحيث إنَّ الله تعالىٰ هو الكمال المطلق، وهو الغنيُّ الحميد، فقد كان طريق التكامل وسدُّ النقص المحيط بالإنسان منحصراً بقصده جلَّ وعلا، وحيث إنَّه تعالىٰ لا متناهي، كان الطريق إليه لا متناهياً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التكامل غير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لا يُقيِّد نفسه بسقف دون الكمال المطلق، فالتكامل ما دام نحو الله تعالىٰ، فلا بدَّ أنْ تكون همَّة المؤمن عالية جدًّا، بحيث يجعل هدفه أعلىٰ كمال يمكن أنْ يصل إليه، وقد رسم القرآن الكريم هذا الطريق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فطريق التكامل صعودي غير 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طريقُ ذات 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والكدح هو السير بصعوبة وجهاد، إذ طبيعة الصعود تقتضي بذل مزيدٍ من الجهد،وفي نفس الوقت ستكون النتيجة متناسبة مع الجهد المبذول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سنفهم السبب وراء الدعوة الشديدة والتأكيد المستمرّ من أهل البيت عَلَيهم اَلسَلام علىٰ أنْ يكون شيعتهم الرأس في كلِّ شيء، فلم يرتضِ لنا أهل البيت عَلَيهم اَلسَلام أبداً أنْ نكون ذيلاً في أيِّ مجال من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روي عن عليِّ بن أبي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 فدخل عيسىٰ بن عبد الله القمّي، فرحَّب به وقرَّب من مجلسه،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بن عبد الله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فيه مائة ألف أو يزيدون وكان في ذلك المصر أحدٌ أورع منه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عبد الله جعفر بن محمّد عَلَيه اَلسَلام أنَّ نفراً أتوه من الكوفة من شيعته يسمعون منه، ويأخذون عنه، فأقاموا بالمدينة ما أمكنهم المقام، وهم يختلفون إليه ويتردَّدون عليه ويسمعون منه ويأخذون عنه، فلمَّا حضرهم الانصراف وودَّعوه،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 بن رسول الله،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والعمل بطاعته واجتناب معاصيه، وأداء الأمانة لمن ائتمنكم، وحسن الصحابة لمن صحبتموه، وأنْ تكونوا لنا دعاة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وكيف ندعو إليكم ونحن صُموت؟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 ما أمرناكم به من العمل بطاعة الله، وتتناهون عمَّا نهيناكم عنه من ارتكاب محارم الله، وتُعامِلون الناس بالصدق والعدل، وتُؤدُّون الأمانة، وتأمرون بالمعروف وتنهون عن المنكر، ولا يطَّلع الناس منكم إلَّا علىٰ خير، فإذا رأوا ما أنتم عليهقالوا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رحم الله فلاناً، ما كان أحسن ما يُؤدِّب أصحابه، وعلموا فضل ما كان عندنا، فسارعوا إليه، أشهد علىٰ أبي محمّد </w:t>
      </w:r>
    </w:p>
    <w:p>
      <w:pPr>
        <w:pStyle w:val="BookText"/>
        <w:rPr/>
      </w:pPr>
      <w:r>
        <w:rPr>
          <w:rFonts w:ascii="Amiri" w:hAnsi="Amiri" w:eastAsia="Amiri" w:cs="Amiri"/>
          <w:color w:val="111111"/>
          <w:sz w:val="28"/>
          <w:sz w:val="28"/>
          <w:szCs w:val="28"/>
          <w:rtl w:val="true"/>
          <w:lang w:bidi="ar-SA"/>
        </w:rPr>
        <w:t>بن عليٍّ رضوان الله عليه ورحمته وبركاته،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أولياؤنا وشيعتنا فيما مضىٰ خيرَ من كانوا فيه، إنْ كان إمامُ مسجد في الحيِّ كان منهم، وإنْ كان مؤذنٌ في القبيلة كان منهم، وإنْ كان صاحبُ وديعة كان منهم، وإنْ كان صاحبُ أمانة كان منهم، وإنْ كان عالمٌ من الناس يقصدونه لدينهم ومصالح أُمورهم كان منهم، فكونوا أنتم كذلك، حبِّبونا إلىٰ الناس، ولا تُبغِّضونا إليهم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وفي الحقيقة، إنَّ هذا أمر أسَّس له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أسعىٰ لأشرف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 عن عيني لذيذ منامي</w:t>
      </w:r>
    </w:p>
    <w:p>
      <w:pPr>
        <w:pStyle w:val="BookText"/>
        <w:rPr/>
      </w:pPr>
      <w:r>
        <w:rPr>
          <w:rFonts w:ascii="Amiri" w:hAnsi="Amiri" w:eastAsia="Amiri" w:cs="Amiri"/>
          <w:color w:val="111111"/>
          <w:sz w:val="28"/>
          <w:sz w:val="28"/>
          <w:szCs w:val="28"/>
          <w:rtl w:val="true"/>
          <w:lang w:bidi="ar-SA"/>
        </w:rPr>
        <w:t xml:space="preserve">وأقتحم الخطب المهول بحيث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خلفي تارةً وأمامي</w:t>
      </w:r>
    </w:p>
    <w:p>
      <w:pPr>
        <w:pStyle w:val="BookText"/>
        <w:rPr/>
      </w:pPr>
      <w:r>
        <w:rPr>
          <w:rFonts w:ascii="Amiri" w:hAnsi="Amiri" w:eastAsia="Amiri" w:cs="Amiri"/>
          <w:color w:val="111111"/>
          <w:sz w:val="28"/>
          <w:sz w:val="28"/>
          <w:szCs w:val="28"/>
          <w:rtl w:val="true"/>
          <w:lang w:bidi="ar-SA"/>
        </w:rPr>
        <w:t xml:space="preserve">فإمَّا مقاماً يضرب المجد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سرادقه أو ناعياً لحمامي</w:t>
      </w:r>
    </w:p>
    <w:p>
      <w:pPr>
        <w:pStyle w:val="BookText"/>
        <w:rPr/>
      </w:pPr>
      <w:r>
        <w:rPr>
          <w:rFonts w:ascii="Amiri" w:hAnsi="Amiri" w:eastAsia="Amiri" w:cs="Amiri"/>
          <w:color w:val="111111"/>
          <w:sz w:val="28"/>
          <w:sz w:val="28"/>
          <w:szCs w:val="28"/>
          <w:rtl w:val="true"/>
          <w:lang w:bidi="ar-SA"/>
        </w:rPr>
        <w:t xml:space="preserve">إذا أنا لم أبلغ مقاماً أرومه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حسراتٍ في نفوس كرامِ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طريق التكامل لا متناهي، وحيث إنَّ حياتنا متناهية، إذن، علينا أنْ نعمل علىٰ فتح حسابٍ جارٍ لأعمالنا الصالحة، كما يضع البعض حساباً جارياً في البنك، ليضيفأموالاً إلىٰ أمواله باستمرار، وقد فتح الإسلام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الله تعالىٰ وكرمه وعطفه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واسعاً 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لأعمال صالحة تستمرُّ حتَّىٰ بعد وفاتنا، فينبغي للمؤمن أنْ يجعل تكامله مستمرًّا من خلال هذه الأعمال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ذلك ما ورد عن رسول الله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الإنسان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يُنتَفع به، أو صدقة تُجرىٰ له، أو ولد صالح يدعو له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وعن ميمون القدّاح،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من عباد الله سَنَّ سُنَّة هدىٰ كان له أجر مثل أجر من عمل بذلك من غير أنْ ينقص من أُجورهم شيء، وأيُّما عبد من عباد الله سَنَّ سُنَّة ضلال كان عليه مثل وزر من فعل ذلك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ما تقدَّم، نفهم أنَّه لا بدَّ أنْ يستمرَّ المؤمن بتحصيل الكمالات ما دام حيًّا، ولا يتوقَّف عند نقطة معيَّنة، لأنَّ التوقُّف يعني التأخُّر، إذ القافلة تسير، ولا تنتظر من يبحث عن الراحة والدعة، ومن هنا روي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قيام الليل، فإنَّ المغبون من غُبِنَ قيام الليل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غَبَنَ عمره ساعة بعدساعة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التكامل طريق غير متناهي، لأنَّ الغاية غير متناهية، فلتكن لنا أُذُن واعية</w:t>
      </w:r>
      <w:r>
        <w:rPr>
          <w:rFonts w:eastAsia="Amiri" w:cs="Amiri" w:ascii="Amiri" w:hAnsi="Amiri"/>
          <w:color w:val="111111"/>
          <w:sz w:val="28"/>
          <w:szCs w:val="28"/>
          <w:rtl w:val="true"/>
          <w:lang w:bidi="ar-SA"/>
        </w:rPr>
        <w:t>.</w:t>
      </w:r>
      <w:bookmarkStart w:id="32" w:name="pg17114_387441"/>
    </w:p>
    <w:p>
      <w:pPr>
        <w:pStyle w:val="Heading2"/>
        <w:numPr>
          <w:ilvl w:val="1"/>
          <w:numId w:val="1"/>
        </w:numPr>
        <w:rPr/>
      </w:pPr>
      <w:bookmarkStart w:id="33" w:name="__RefHeading___Toc8656195_3381743652"/>
      <w:bookmarkStart w:id="34" w:name="_Toc10"/>
      <w:bookmarkEnd w:id="32"/>
      <w:bookmarkEnd w:id="33"/>
      <w:r>
        <w:rPr>
          <w:rtl w:val="true"/>
        </w:rPr>
        <w:t>(</w:t>
      </w:r>
      <w:r>
        <w:rPr/>
        <w:t>5</w:t>
      </w:r>
      <w:r>
        <w:rPr>
          <w:rtl w:val="true"/>
        </w:rPr>
        <w:t>)</w:t>
      </w:r>
      <w:r>
        <w:rPr>
          <w:rtl w:val="true"/>
        </w:rPr>
        <w:t>الخير عادة والشرُّ لجاجة</w:t>
      </w:r>
      <w:bookmarkEnd w:id="34"/>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علىٰ نوعين، فبعض الأخلاق والسجايا يستسيغها الإنسان منذ نعومة أظفاره، وكأنَّها وُلِدَت معه، فلا يجد من نفسه أيَّ تلكُّؤ من فعلها، ولا أيَّ صعوبة في الالتزام بها، وهو ما يمكن أنْ يُسمّيه البعض بالأخلاق الوراثية، أو الذاتية،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الصفات يفعلها الإنسان من دون تكلُّف أو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بعض الأخلاق التي لا يجد المؤمن نفسه توّاقةً لها، أو أنَّها تحتاج إلىٰ بذل جهد فكري أو عملي للتخلُّق بها، أو أنَّه لم يفعلها من قبل، وما شابه، وهذه تحتاج إلىٰ خطوات عديدة، حتَّىٰ يتمكَّن المؤمن من فعلها أوَّلاً، ثمّ تتحوَّل من صفة عابرة إلىٰ ملكة لا تنفكُّ عنه في العادة، وهذا الكلام يجري في إرادة الاتِّصاف بالفضائل، أو إرادة تخلية النفس وتخليصها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والخطوات لتحصيل ذلك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w:t>
      </w:r>
    </w:p>
    <w:p>
      <w:pPr>
        <w:pStyle w:val="BookText"/>
        <w:rPr/>
      </w:pPr>
      <w:r>
        <w:rPr>
          <w:rFonts w:ascii="Amiri" w:hAnsi="Amiri" w:eastAsia="Amiri" w:cs="Amiri"/>
          <w:color w:val="111111"/>
          <w:sz w:val="28"/>
          <w:sz w:val="28"/>
          <w:szCs w:val="28"/>
          <w:rtl w:val="true"/>
          <w:lang w:bidi="ar-SA"/>
        </w:rPr>
        <w:t>الثمرات العملية والنتائج التي تترتَّب علىٰ الفضائل والرذائل، وهذا الأمر ممكن جدًّا بمراجعة الكُتُب الأخلاقية والروائية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هذه الخطوة هو توفير التصوّرات الواضحة للثمراتالمترتِّبة علىٰ الفضائل والرذائل، ومن المعلوم أنَّ توفير التصوّرات </w:t>
      </w:r>
    </w:p>
    <w:p>
      <w:pPr>
        <w:pStyle w:val="BookText"/>
        <w:rPr/>
      </w:pPr>
      <w:r>
        <w:rPr>
          <w:rFonts w:ascii="Amiri" w:hAnsi="Amiri" w:eastAsia="Amiri" w:cs="Amiri"/>
          <w:color w:val="111111"/>
          <w:sz w:val="28"/>
          <w:sz w:val="28"/>
          <w:szCs w:val="28"/>
          <w:rtl w:val="true"/>
          <w:lang w:bidi="ar-SA"/>
        </w:rPr>
        <w:t xml:space="preserve">الواضحة هي أُولىٰ خطوات الفعل الإرادي للإنسان، فإذا كانت التصوّرات جاءت من مصدر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الكريم والروايات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تحوَّل التصوّر الساذج إلىٰ قناعة نفسية بضرورة الاتِّصاف بالفضائل وترك الرذائل، الأمر الذي سيعقبه تولُّد الحُبِّ والشوق لفعل الأُولىٰ والهروب من الأُخرىٰ، وبعدها لن يبقَ أمام المؤمن إلَّا أن يُفعِّل إرادته ليصدر الفعل الحسن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المؤمن علىٰ التزام الصفات الأخلاقية دفعة واحدة أو ما يقرب من الدفعة، فإنْ لم يستطع، فليعمل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يختار المؤمن صفة أخلاقية معيَّنة، ويحمل نفسه علىٰ عملها للمرَّة الأُولىٰ، ثمّ يعمل علىٰ أنْ يُكرِّرها مرَّةً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الصفات اللّاأخلاقية، فيُصمِّم المؤمن علىٰ أنْ يتركها، فإنْ استطاع أنْ يتركها كلَّها دفعة واحدة فبها، وإلَّا فليعمل بنظام خطوة خطوة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 في إشارة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الذي لم تعهد النفس وقوعه في الخارج يصعب انقيادها له، فإذا وقع لأوَّل مرَّة بدا كأنَّه انقلب من امتناع إلىٰ إمكان وعظم أمر وقوعه وأورث في النفس قلقاً واضطراباً، ثمّ إذا وقع ثانياً وثالثاً هان أمره وانكسر سورته والتحق بالعاديات التي لا يعبأ بأمرها، وإنَّ الخيرعادة كما أنَّ الشرَّ عادة</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عملاً صالحاً معيَّناً، حتَّىٰ لو كان صغيراً في حجمه وكمِّه، ويلتزمه لمدَّة سنة كاملة، يداوم عليه كلَّ يوم، ثمّ يختار عملاً آخر ويداوم عليه </w:t>
      </w:r>
    </w:p>
    <w:p>
      <w:pPr>
        <w:pStyle w:val="BookText"/>
        <w:rPr/>
      </w:pPr>
      <w:r>
        <w:rPr>
          <w:rFonts w:ascii="Amiri" w:hAnsi="Amiri" w:eastAsia="Amiri" w:cs="Amiri"/>
          <w:color w:val="111111"/>
          <w:sz w:val="28"/>
          <w:sz w:val="28"/>
          <w:szCs w:val="28"/>
          <w:rtl w:val="true"/>
          <w:lang w:bidi="ar-SA"/>
        </w:rPr>
        <w:t>كذلك، وهكذا، فإنَّ التزامه ذلك وتكراره للعمل كلَّ يوم، سيجعل من أدائه سهلاً جدًّا، وربَّما لن يتمكَّن المؤمن من تركه أبداً، لتعوُّد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الأفعال السيِّئة، فلو كان المؤمن يقع في معصية معيَّنة، أو فعلٍ ممَّا لا ينبغي صدوره منه، فيمكنه أنْ يتعاهد مع نفسه علىٰ تركه لمدَّة سنة كاملة، ويلتزم بذلك، وهكذا يختار عملاً ثانياً من هذا النوع، ويلتزم بتركه لمدَّة سنة، وبعدها، سيجد أنَّه بالتزامه هذا قد عصم نفسه من مواقعة الحرام أو ما لا ينبغي له من الأفعال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الروايات الشريفة إلىٰ هذه الحقيقة، فعن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علىٰ عمل فليدُم عليه سنة، ثمّ يتحوَّل عنه إنْ شاء إلىٰ غيره، وذلك أنَّ ليلة القدر يكون فيها في عامه ذلك ما شاء الله أنْ يكون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وفي رواية أُخرىٰ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أحبُّالأعمال إلىٰ الله عَزَّ وَجَل ما داوم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العبد وإنْ قلَّ</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تفرض علىٰ نفسك فريضة فتفارقها اثني عشر هلالاً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أحد العلماء أنَّه أوصىٰ ذرّيته بأنْ يطالعوا جميع ما ورد من الأعمال الصالحة، واجبة كانت أو مستحبَّة، وأنْ يعملوا علىٰ فعل الأعمال الواجبة علىٰ الدوام، وأمَّا المستحبّات، فأوصاهم بأنْ يعملوا كلَّ الأعمال الصالحة، ولا يتركوا أيَّ عمل مطلقاً، ولو أنْ يفعلوه مرَّة واحدة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الوصيَّة مستوحاة ممَّا روي عن أمير المؤمنين عَلَيه 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كثيراً في التعوُّد علىٰ الخير، أنْ يتذكَّر المؤمن، أنَّه لا بدَّ من الورود علىٰ الله تعالىٰ يوم القيامة، وهناكسينصب الله تعالىٰ الموازين الحقَّ، وسيبدأ الحساب علىٰ كلِّ ما صدر من المرء، وسيُوضَع كتاب لا يُغادر صغيرة ولا كبيرة، وسيكون الموقف مهولاً جدًّا،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حينها، سيكون الإنسان محتاجاً إلىٰ أيِّ عمل صالح ولو كان بسيطاً، إذ لعلَّ عملاً صغيراً يُنقِذه من هول ذلك اليوم،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يسعىٰ جهده علىٰ التمثُّل بالأعمال الصالحة، ليجمع لنفسه رصيداً منها ينفعه في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المجال روي عن الرسول الأعظم صَلَ الله عَلیهِ وَ آله أنَّه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لرجل عمل سبعين نبيًّا لاستقلَّ عمله من شدَّة ما يرىٰ يومئذٍ</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وفي رواية أُخرىٰ 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جرَّ علىٰ وجهه من يوم وُلِدَ إلىٰ يوم يموت هرماً في طاعة الله عَزَّ وَجَل، لحقَّر ذلك يومَ القيامة، ولودَّ أنَّه يُرَدُّ إلىٰ الدنيا كيما يزداد من الأجر والثواب</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الأخلاق والفضائل، إنْ لم تكن ذاتية، فإنَّ تحصيلها ليس ممتنعاً علىٰ المؤمن، بل إنَّ الله تعالىٰ جعل تحصيلها ممكناً جدًّا، ليس إلَّا لأنَّ الإنسان موجود يفعل بإرادته واختياره، وليس هو آلة عمياء صماء بكماء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اختصرها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نفسك السماح</w:t>
      </w:r>
      <w:r>
        <w:rPr>
          <w:rStyle w:val="FootnoteAnchor"/>
          <w:rtl w:val="true"/>
        </w:rPr>
        <w:footnoteReference w:id="54"/>
      </w:r>
      <w:r>
        <w:rPr>
          <w:rFonts w:ascii="Amiri" w:hAnsi="Amiri" w:eastAsia="Amiri" w:cs="Amiri"/>
          <w:color w:val="111111"/>
          <w:sz w:val="28"/>
          <w:sz w:val="28"/>
          <w:szCs w:val="28"/>
          <w:rtl w:val="true"/>
          <w:lang w:bidi="ar-SA"/>
        </w:rPr>
        <w:t>، وتخيَّر لها من كلِّ خُلُق أحسنه، فإنَّ الخير عادة</w:t>
      </w:r>
      <w:r>
        <w:rPr>
          <w:rFonts w:eastAsia="Amiri" w:cs="Amiri" w:ascii="Amiri" w:hAnsi="Amiri"/>
          <w:color w:val="111111"/>
          <w:sz w:val="28"/>
          <w:szCs w:val="28"/>
          <w:rtl w:val="true"/>
          <w:lang w:bidi="ar-SA"/>
        </w:rPr>
        <w:t>»</w:t>
      </w:r>
      <w:r>
        <w:rPr>
          <w:rStyle w:val="FootnoteAnchor"/>
          <w:rtl w:val="true"/>
        </w:rPr>
        <w:footnoteReference w:id="55"/>
      </w:r>
      <w:bookmarkStart w:id="35" w:name="pg17114_387451"/>
    </w:p>
    <w:p>
      <w:pPr>
        <w:pStyle w:val="Heading2"/>
        <w:numPr>
          <w:ilvl w:val="1"/>
          <w:numId w:val="1"/>
        </w:numPr>
        <w:rPr/>
      </w:pPr>
      <w:bookmarkStart w:id="36" w:name="__RefHeading___Toc8656197_3381743652"/>
      <w:bookmarkStart w:id="37" w:name="_Toc11"/>
      <w:bookmarkEnd w:id="35"/>
      <w:bookmarkEnd w:id="36"/>
      <w:r>
        <w:rPr>
          <w:rtl w:val="true"/>
        </w:rPr>
        <w:t>(</w:t>
      </w:r>
      <w:r>
        <w:rPr/>
        <w:t>6</w:t>
      </w:r>
      <w:r>
        <w:rPr>
          <w:rtl w:val="true"/>
        </w:rPr>
        <w:t>)</w:t>
      </w:r>
      <w:r>
        <w:rPr>
          <w:rtl w:val="true"/>
        </w:rPr>
        <w:t>إنَّ الدنيا وسيلة لا هدف</w:t>
      </w:r>
      <w:bookmarkEnd w:id="37"/>
    </w:p>
    <w:p>
      <w:pPr>
        <w:pStyle w:val="Heading3"/>
        <w:numPr>
          <w:ilvl w:val="2"/>
          <w:numId w:val="1"/>
        </w:numPr>
        <w:rPr/>
      </w:pPr>
      <w:bookmarkStart w:id="38" w:name="__RefHeading___Toc8656199_3381743652"/>
      <w:bookmarkStart w:id="39" w:name="_Toc12"/>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عندما نلاحظ مسيرة الإنسان في عالم الوجود، نجد أنَّه وبعد أنْ كان في كتم العدم، ووهب الله تعالىٰ له الوجود، مرَّ بعدَّة 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الآراء في ثبوته وفي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وعالم الأصلاب، فالأرحام، فالدنيا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ما زلنا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نمرَّ بما لا مفرَّ منه، وهو الموت، وعالم البرزخ، والقبر، إلىٰ أنْ ننتهي إلىٰ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المهمَّة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المراحل التي مرَّ بها الإنسان هي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بين 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في عالم الأصلاب لا تخلد، وإنَّما تبقىٰ فيه فترة من الزمن، ثمّ تنتقل إلىٰ عالم الأرحام، وهكذا ما تبرح فيه إلَّا تسعة أشهر حتَّىٰ تنتقل إلىٰ الدنيا، وهكذا في الدنيا، حيث نبقىٰ فيها أيّاماً معدودة، تبدأ بالتناقص من اللحظة التي نُولَد فيها، لتكون أنفاسنا خطانا إلىٰ آجالنا وقبورنا، وهكذا القبر إنَّما هو قنطرة بين الدنيا والآخرة، ولا خلود ولا بقاء إلَّا في عالم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يشهد به الوجدان والبرهان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المفارقة الغريبة في الإنسان، هي أنَّه في كثير من الأحيان يتناسىٰ أنَّه في هذه الدنيا يمرُّ بمرحلة انتقالية فقط،فيحسب أنَّه خالد فيها، وهنا، تبدأ واحدة من أعقد مشاكل الإنسان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40" w:name="pg17114_387453"/>
    </w:p>
    <w:p>
      <w:pPr>
        <w:pStyle w:val="BookText"/>
        <w:rPr/>
      </w:pPr>
      <w:bookmarkEnd w:id="40"/>
      <w:r>
        <w:rPr>
          <w:rFonts w:ascii="Amiri" w:hAnsi="Amiri" w:eastAsia="Amiri" w:cs="Amiri"/>
          <w:color w:val="111111"/>
          <w:sz w:val="28"/>
          <w:sz w:val="28"/>
          <w:szCs w:val="28"/>
          <w:rtl w:val="true"/>
          <w:lang w:bidi="ar-SA"/>
        </w:rPr>
        <w:t>التعامل مع الدنيا معاملة الخالد فيها، ونسيان أو تناسي كونها ممرًّا إلىٰ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تجد البعض يظلم غيره، ويأكل حقَّه، ويعتدي علىٰ الضعيف، ولا يُنفِق علىٰ عياله، وربَّما ترك الصلاة، وأباح لنفسه كلَّ محرَّم، وإذا حاولتَ أنْ تنهاه عن ذلك، لم ترَ منه إلَّا ما لا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والعاصي، والمذنب، لو فكَّر في حقيقة أنَّ الدنيا مجرَّد ممرّ، لما انتهك حرمات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نكون علىٰ بيِّنة من الأمر، نُذكِّر بالأُمور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656201_3381743652"/>
      <w:bookmarkStart w:id="42" w:name="_Toc13"/>
      <w:bookmarkEnd w:id="41"/>
      <w:r>
        <w:rPr>
          <w:rtl w:val="true"/>
        </w:rPr>
        <w:t>الأمر الأوَّل</w:t>
      </w:r>
      <w:r>
        <w:rPr>
          <w:rtl w:val="true"/>
        </w:rPr>
        <w:t>:</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الحقائق الوجدانية أنَّه لا خلود في هذه الحياة، وأنَّ الموت هو قدرنا، وأنَّنا مهما طالت بنا الأيّام فإنَّها قصيرة جدًّا، ولنتذكَّر ما روي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عَلَيه اَلسَلام ألفيّ سنة وثلاثمائة سنة، منها ثمانمائة وخمسين</w:t>
      </w:r>
      <w:r>
        <w:rPr>
          <w:rStyle w:val="FootnoteAnchor"/>
          <w:rtl w:val="true"/>
        </w:rPr>
        <w:footnoteReference w:id="56"/>
      </w:r>
      <w:r>
        <w:rPr>
          <w:rFonts w:ascii="Amiri" w:hAnsi="Amiri" w:eastAsia="Amiri" w:cs="Amiri"/>
          <w:color w:val="111111"/>
          <w:sz w:val="28"/>
          <w:sz w:val="28"/>
          <w:szCs w:val="28"/>
          <w:rtl w:val="true"/>
          <w:lang w:bidi="ar-SA"/>
        </w:rPr>
        <w:t>سنة قبل أن يُبعَث، وألف سنة إلَّا خمسين عاماً وهو في قومه يدعوهم، وخمسمائة عام بعد ما نزل من السفينة ونضب الماء، فمصَّر الأمصار وأسكن ولده البلدان، ثمّ إنَّ مَلَك الموت جاءه وهو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عليه نوح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أدخل من الشمس إلىٰ الظلِّ،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فتحوَّل،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كلُّ ما مرَّ بي منالدنيا مثل تحويلي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الشمس إلىٰ الظلِّ، فامضِ لما أُمِرْتَ به، فقبض روحه عَلَيه اَلسَلام </w:t>
      </w:r>
      <w:r>
        <w:rPr>
          <w:rFonts w:eastAsia="Amiri" w:cs="Amiri" w:ascii="Amiri" w:hAnsi="Amiri"/>
          <w:color w:val="111111"/>
          <w:sz w:val="28"/>
          <w:szCs w:val="28"/>
          <w:rtl w:val="true"/>
          <w:lang w:bidi="ar-SA"/>
        </w:rPr>
        <w:t>»</w:t>
      </w:r>
      <w:r>
        <w:rPr>
          <w:rStyle w:val="FootnoteAnchor"/>
          <w:rtl w:val="true"/>
        </w:rPr>
        <w:footnoteReference w:id="57"/>
      </w:r>
      <w:bookmarkStart w:id="43" w:name="pg17114_387456"/>
    </w:p>
    <w:p>
      <w:pPr>
        <w:pStyle w:val="Heading3"/>
        <w:numPr>
          <w:ilvl w:val="2"/>
          <w:numId w:val="1"/>
        </w:numPr>
        <w:rPr/>
      </w:pPr>
      <w:bookmarkStart w:id="44" w:name="__RefHeading___Toc8656203_3381743652"/>
      <w:bookmarkStart w:id="45" w:name="_Toc14"/>
      <w:bookmarkEnd w:id="43"/>
      <w:bookmarkEnd w:id="44"/>
      <w:r>
        <w:rPr>
          <w:rtl w:val="true"/>
        </w:rPr>
        <w:t>الأمر الثاني</w:t>
      </w:r>
      <w:r>
        <w:rPr>
          <w:rtl w:val="true"/>
        </w:rPr>
        <w:t>:</w:t>
      </w:r>
      <w:bookmarkEnd w:id="45"/>
    </w:p>
    <w:p>
      <w:pPr>
        <w:pStyle w:val="BookText"/>
        <w:rPr/>
      </w:pPr>
      <w:r>
        <w:rPr>
          <w:rFonts w:ascii="Amiri" w:hAnsi="Amiri" w:eastAsia="Amiri" w:cs="Amiri"/>
          <w:color w:val="111111"/>
          <w:sz w:val="28"/>
          <w:sz w:val="28"/>
          <w:szCs w:val="28"/>
          <w:rtl w:val="true"/>
          <w:lang w:bidi="ar-SA"/>
        </w:rPr>
        <w:t>إنَّ كون الدنيا قنطرة لا يعني أنْ لا يهتمَّ بها الإنسان، وخصوصاً المؤمن، فإنَّ الروايات وصفتها بالمزرعة للآخرة، وبالتالي، إذا أراد الفلّاح أنْ يحصد زرعه ويربح، عليه أنْ يهتمَّ بمزرعته، ويحافظ عليها، ويُنمّيها، بالطريق الصحيح للتنمية، ولذلك منعت الروايات الشريفة من أنْ يكون المؤمن كَلّاً علىٰ غيره، ومدحت من يعمل ويكدُّ علىٰ عياله، وجعلته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أشرف علىٰ النبيِّ صَلَ الله عَلیهِ وَ آله وأصحابه رجل من قريش، من رأس تلٍّ،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أجلد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جلده في سبيل الله، فقال النبيُّ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في سبيل الله إلَّا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الأرض يطلب حلالاً يكفُّ به أهله فهو في سبيل الله، ومن خرج يطلب حلالاً يكفُّ به نفسه فهو في سبيل الله، ومن خرج يطلب التكاثر فهو في سبيل الشيطان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عبَّرت عنه الروايات الشريفة بأنَّه ينبغي أنْ يتمَّ التعامل مع الدنيا علىٰ أنَّها عون للآخرة، فعن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وأصل بها، وأتصدَّق بها، وأحجّ، وأعتمر،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60"/>
      </w:r>
      <w:bookmarkStart w:id="46" w:name="pg17114_387458"/>
    </w:p>
    <w:p>
      <w:pPr>
        <w:pStyle w:val="Heading3"/>
        <w:numPr>
          <w:ilvl w:val="2"/>
          <w:numId w:val="1"/>
        </w:numPr>
        <w:rPr/>
      </w:pPr>
      <w:bookmarkStart w:id="47" w:name="__RefHeading___Toc8656205_3381743652"/>
      <w:bookmarkStart w:id="48" w:name="_Toc15"/>
      <w:bookmarkEnd w:id="46"/>
      <w:bookmarkEnd w:id="47"/>
      <w:r>
        <w:rPr>
          <w:rtl w:val="true"/>
        </w:rPr>
        <w:t>الأمر الثالث</w:t>
      </w:r>
      <w:r>
        <w:rPr>
          <w:rtl w:val="true"/>
        </w:rPr>
        <w:t>:</w:t>
      </w:r>
      <w:bookmarkEnd w:id="48"/>
    </w:p>
    <w:p>
      <w:pPr>
        <w:pStyle w:val="BookText"/>
        <w:rPr/>
      </w:pPr>
      <w:r>
        <w:rPr>
          <w:rFonts w:ascii="Amiri" w:hAnsi="Amiri" w:eastAsia="Amiri" w:cs="Amiri"/>
          <w:color w:val="111111"/>
          <w:sz w:val="28"/>
          <w:sz w:val="28"/>
          <w:szCs w:val="28"/>
          <w:rtl w:val="true"/>
          <w:lang w:bidi="ar-SA"/>
        </w:rPr>
        <w:t xml:space="preserve">إنَّ كون الدنيا مجرَّد مزرعة يعني أنَّ ما يحدث فيها من بلاء أو مشاكل أو صعاب إنَّما هي في أغلب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الإنسان نفسه، فالإنسان هو الذي يظلم أخاه، وهو الذي يحرمه من أخذ فرصته في الحياة، وهو الذي يقتل أخاه، والدنيا في هذا منه براء، فلا يصحُّ لعاقل أنْ يرمي سبب فشله أو سبب ظلمٍ ألمَّ به علىٰ الدنيا، فالدنيا في الحقيقة محايدة، وتقف علىٰ التلِّ، إلَّا أنَّ الإنسان هو من يفعل فيها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مفاد ما روي عن رسول الله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الدنيا فنعمتْ مطيَّة المؤمن، فعليها يبلغ الخير، وبها ينجو من الشرِّ، إنَّه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لربِّه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 وقد سمع رجلاً يذمُّ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الذامُّ للدنيا المغترُّ بغرورها، المخدوعُ بأباطيلها ثمّ تذمُّها، أتغترُّ بالدنيا ثمّ تذمُّها؟ أنتالمتجرِّم عليها أم هي المتجرِّمة عليك؟ متىٰ استهوتك أم متىٰ غرَّتك؟ أبمصارع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ببينها، ونادت بفراقها، ونعت نفسها وأهلها، فمثُلَتْ لهم ببلائها البلاء، وشوَّقتهم بسرورها إلىٰ السرور، راحت بعافية وابتكرت بفجيعة، ترغيباً وترهيباً، وتخويفاً وتحذيراً</w:t>
      </w:r>
      <w:r>
        <w:rPr>
          <w:rFonts w:eastAsia="Amiri" w:cs="Amiri" w:ascii="Amiri" w:hAnsi="Amiri"/>
          <w:color w:val="111111"/>
          <w:sz w:val="28"/>
          <w:szCs w:val="28"/>
          <w:rtl w:val="true"/>
          <w:lang w:bidi="ar-SA"/>
        </w:rPr>
        <w:t>...»</w:t>
      </w:r>
      <w:r>
        <w:rPr>
          <w:rStyle w:val="FootnoteAnchor"/>
          <w:rtl w:val="true"/>
        </w:rPr>
        <w:footnoteReference w:id="62"/>
      </w:r>
      <w:bookmarkStart w:id="49" w:name="pg17114_387460"/>
    </w:p>
    <w:p>
      <w:pPr>
        <w:pStyle w:val="Heading3"/>
        <w:numPr>
          <w:ilvl w:val="2"/>
          <w:numId w:val="1"/>
        </w:numPr>
        <w:rPr/>
      </w:pPr>
      <w:bookmarkStart w:id="50" w:name="__RefHeading___Toc8656207_3381743652"/>
      <w:bookmarkStart w:id="51" w:name="_Toc16"/>
      <w:bookmarkEnd w:id="49"/>
      <w:bookmarkEnd w:id="50"/>
      <w:r>
        <w:rPr>
          <w:rtl w:val="true"/>
        </w:rPr>
        <w:t>الأمر الرابع</w:t>
      </w:r>
      <w:r>
        <w:rPr>
          <w:rtl w:val="true"/>
        </w:rPr>
        <w:t>:</w:t>
      </w:r>
      <w:bookmarkEnd w:id="51"/>
    </w:p>
    <w:p>
      <w:pPr>
        <w:pStyle w:val="BookText"/>
        <w:rPr/>
      </w:pPr>
      <w:r>
        <w:rPr>
          <w:rFonts w:ascii="Amiri" w:hAnsi="Amiri" w:eastAsia="Amiri" w:cs="Amiri"/>
          <w:color w:val="111111"/>
          <w:sz w:val="28"/>
          <w:sz w:val="28"/>
          <w:szCs w:val="28"/>
          <w:rtl w:val="true"/>
          <w:lang w:bidi="ar-SA"/>
        </w:rPr>
        <w:t>ممَّا تقدَّم نستنتج أنَّ حقيقة الدنيا تكمن في كونها وسيلة لغيرها، لا هدفاً مقصوداً بنفسه، والنجاح في هذه الحياة إنَّما يكون فيما إذا تعامل الإنسان معها تعامل الوسيلة، وإنَّ الفشل يكمن في اتِّخاذها هدفاً مقصوداً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أمير المؤمنين عَلَيه اَلسَلام في صفة الدنيا</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من دار أوَّلها عناء، وآخرُها فناء، في حلالها حساب، وفي حرامها عقاب، من استغنىٰ فيها فُتِنَ، ومن افتقر فيها حزِن، ومن ساعاها فاتته، ومن قعد عنها واتته</w:t>
      </w:r>
      <w:r>
        <w:rPr>
          <w:rStyle w:val="FootnoteAnchor"/>
          <w:rtl w:val="true"/>
        </w:rPr>
        <w:footnoteReference w:id="64"/>
      </w:r>
      <w:r>
        <w:rPr>
          <w:rFonts w:ascii="Amiri" w:hAnsi="Amiri" w:eastAsia="Amiri" w:cs="Amiri"/>
          <w:color w:val="111111"/>
          <w:sz w:val="28"/>
          <w:sz w:val="28"/>
          <w:szCs w:val="28"/>
          <w:rtl w:val="true"/>
          <w:lang w:bidi="ar-SA"/>
        </w:rPr>
        <w:t>، ومن أبصر بها بصَّرته، ومن أبصر إليها أعمته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علَّق الشريف الرضي رحمه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تأمَّل المتأمِّل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والغرض البعيد ما لا تُبلَغ غايته، ولا يُدرَك غورُه، ولاسيّما إذا </w:t>
      </w:r>
    </w:p>
    <w:p>
      <w:pPr>
        <w:pStyle w:val="BookText"/>
        <w:rPr/>
      </w:pPr>
      <w:r>
        <w:rPr>
          <w:rFonts w:ascii="Amiri" w:hAnsi="Amiri" w:eastAsia="Amiri" w:cs="Amiri"/>
          <w:color w:val="111111"/>
          <w:sz w:val="28"/>
          <w:sz w:val="28"/>
          <w:szCs w:val="28"/>
          <w:rtl w:val="true"/>
          <w:lang w:bidi="ar-SA"/>
        </w:rPr>
        <w:t>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يجد الفرق بين أبصر بها وأبصر إليها واضحاً نيِّراً وعجيباً باهراً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الأساس الأخلاقي يُمثِّل قيمة سلوكية عظيمة، إذ من الواضح أنَّ اختلاف النظرة إلىٰ الدنيا يُؤدّي إلىٰ اختلاف السلوك المترتِّب علىٰ تلك النظرة، فسعي الذي يتَّخذ من الدنيا مقرًّا ثابتاً، ويحسب نفسه فيها خالداً، لا شكَّ في أنَّه يختلف اختلافاً جذرياً عمَّن يتَّخذ منها قنطرة تعبر به من جانب إلىٰ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ورد أنَّه 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عمَّرتم الدنيا وأخربتمالآخرة، فتكرهون أنْ تُنقَلوا من عمران إلىٰ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المحسن منكم فكالغائب يقدم علىٰ أهله، وأمَّا المسيء منكم فكالآبق يرد 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 اللهِ قَرِيبٌ مِنَ الْمُحْسِنِينَ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بيَّنه الإمام الحسين عَلَيه اَلسَلام في كلامه مع أصحابه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صبراً بني الكرام، فما الموت إلَّا قنطرة تعبر بكم عن البؤس والضرِّ إلىٰ الجنان الواسعة والنِّعَم الدائمة، فأيُّكم يكره أنْ ينتقل من سجن إلىٰ قصر، وهؤلاء أعداؤكم كمن ينتقل من قصر إلىٰ سجن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رسول الله صَلَ الله عَلیهِ وَ آله أنَّ الدنيا سجن المؤمن وجنَّة الكافر، والموت جسر هؤلاء إلىٰ جنّاتهم، وجسر هؤلاء إلىٰ جحيمهم، ما كَذِبْتُ ولا كُذِبْتُ</w:t>
      </w:r>
      <w:r>
        <w:rPr>
          <w:rFonts w:eastAsia="Amiri" w:cs="Amiri" w:ascii="Amiri" w:hAnsi="Amiri"/>
          <w:color w:val="111111"/>
          <w:sz w:val="28"/>
          <w:szCs w:val="28"/>
          <w:rtl w:val="true"/>
          <w:lang w:bidi="ar-SA"/>
        </w:rPr>
        <w:t>»</w:t>
      </w:r>
      <w:r>
        <w:rPr>
          <w:rStyle w:val="FootnoteAnchor"/>
          <w:rtl w:val="true"/>
        </w:rPr>
        <w:footnoteReference w:id="67"/>
      </w:r>
      <w:bookmarkStart w:id="52" w:name="pg17114_387467"/>
    </w:p>
    <w:p>
      <w:pPr>
        <w:pStyle w:val="Heading2"/>
        <w:numPr>
          <w:ilvl w:val="1"/>
          <w:numId w:val="1"/>
        </w:numPr>
        <w:rPr/>
      </w:pPr>
      <w:bookmarkStart w:id="53" w:name="__RefHeading___Toc8656209_3381743652"/>
      <w:bookmarkStart w:id="54" w:name="_Toc17"/>
      <w:bookmarkEnd w:id="52"/>
      <w:bookmarkEnd w:id="53"/>
      <w:r>
        <w:rPr>
          <w:rtl w:val="true"/>
        </w:rPr>
        <w:t>(</w:t>
      </w:r>
      <w:r>
        <w:rPr/>
        <w:t>7</w:t>
      </w:r>
      <w:r>
        <w:rPr>
          <w:rtl w:val="true"/>
        </w:rPr>
        <w:t>)</w:t>
      </w:r>
      <w:r>
        <w:rPr>
          <w:rtl w:val="true"/>
        </w:rPr>
        <w:t>لا إفراط ولا تفريط</w:t>
      </w:r>
      <w:bookmarkEnd w:id="54"/>
    </w:p>
    <w:p>
      <w:pPr>
        <w:pStyle w:val="BookText"/>
        <w:rPr/>
      </w:pPr>
      <w:r>
        <w:rPr>
          <w:rFonts w:ascii="Amiri" w:hAnsi="Amiri" w:eastAsia="Amiri" w:cs="Amiri"/>
          <w:color w:val="111111"/>
          <w:sz w:val="28"/>
          <w:sz w:val="28"/>
          <w:szCs w:val="28"/>
          <w:rtl w:val="true"/>
          <w:lang w:bidi="ar-SA"/>
        </w:rPr>
        <w:t xml:space="preserve">التوازن، هو من أهمّ المناهج الحياتية عموماً، فأنت في كلِّ مفردة من مفردات حياتك لا بدَّ أنْ تكون متوازناً، في علاقاتك، في محبَّتك، في دراستك، في عملك، وحتَّىٰ في العلاقة مع الله تعالىٰ، لا بدَّ أنْ يعيش المؤمن التوازن بين الخوف والرجاء، الأمر الذي أشارت له الروايات في مناسبات عديدة، ومنها ما روي عن الإمام الصادق جعفر 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يجرؤك علىٰ معاصيه،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وما روي عن الحارث بن المغيرة أو أبيه،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وكلامنا الآن ليس في مفردة خاصَّة، بل هو في قاعدة عامَّةتقول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الفضائل عادةً ما تكون وسطاً بين الإفراط والتفريط، فالفضيلة وسط بين رذيلتين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يبتني علىٰ ما تقدَّم الكلام فيه في قاعدة أنَّ الصفات الإنسانية هي من النوع المشكِّك، أي الذي له مراتب متعدِّدة، وهذا يعني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الإنسانية في مقاطعها الممتدَّة، ليست كلُّها علىٰ مستوىٰ واحد، ففي بعض المقاطع تكون فضيلة، أمَّا إذا حصل إفراط أو تفريط فيها، فإنَّها تتحوَّل إلىٰ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قوىٰ ثلاثة، بها قوام استمرار حياته،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الغضبية، والشهوية،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الغضبية، فهي القوَّة التي تدفع عن الإنسان المكاره والأضرار، فهي قوَّة طاردة لما فيه ضرر علىٰ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وتُسمّىٰ نفساً سبُعية، وهي مبدأ الغضب والإقدام علىٰ الأهوال والتسلُّط والترفُّع علىٰ الغير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وأمَّا الشهوية، فهي القوَّة التي تجذب للنفس ما ينفعها،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نفساً بهيمية، في مبدأ الشهوة وطلب الغذاء وشوق الالتذاذ بالمآكل والمشارب والمناكح</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وأمَّا العقلية، فهي القوَّة المدرِكة، التي ميَّزت الإنسان عن بقيَّة موجودات هذه الأرض، وهي المسمّاة بالنفس الناطقة، أيالمدرِكة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القوىٰ 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الإفراط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التضادِّ بين فروع وأصناف القوَّة الواحدة، وناحية تضادِّ القوىٰ الثلاثة الرئيسية بعضها مع البعض الآخر، فقد تسيطر الشهوة علىٰ </w:t>
      </w:r>
    </w:p>
    <w:p>
      <w:pPr>
        <w:pStyle w:val="BookText"/>
        <w:rPr/>
      </w:pPr>
      <w:r>
        <w:rPr>
          <w:rFonts w:ascii="Amiri" w:hAnsi="Amiri" w:eastAsia="Amiri" w:cs="Amiri"/>
          <w:color w:val="111111"/>
          <w:sz w:val="28"/>
          <w:sz w:val="28"/>
          <w:szCs w:val="28"/>
          <w:rtl w:val="true"/>
          <w:lang w:bidi="ar-SA"/>
        </w:rPr>
        <w:t>العقل، بحيث لا تُعطي للعقل ما يستحقُّه، وقد يسيطر العقل علىٰ الشهوة بحيث لا يُعطيها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تتوازن هذه القوىٰ بعضها مع البعض الآخر، وتصبح كفريق عمل واحد، كلٌّ يعمل ما عليه، ولا يتعدّىٰ علىٰ ما للآخر من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الأخيرة هو ما يُسمّىٰ بالعدالة الكبرىٰ أو العدل الأخلاقي، وفيها يكون العقل هو الحاكم علىٰ بقيَّة قوىٰ النفس من دون أنْ ينتهك حقوقها أو يُجمِّدها عن العمل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أُريد لهذه القوىٰ أنْ تخدم الإنسان فلا بدَّ أنْ تكون متوازنة، لا ميل فيها للإفراط ولا للتفريط</w:t>
      </w:r>
      <w:r>
        <w:rPr>
          <w:rStyle w:val="FootnoteAnchor"/>
          <w:rtl w:val="true"/>
        </w:rPr>
        <w:footnoteReference w:id="72"/>
      </w:r>
      <w:r>
        <w:rPr>
          <w:rFonts w:ascii="Amiri" w:hAnsi="Amiri" w:eastAsia="Amiri" w:cs="Amiri"/>
          <w:color w:val="111111"/>
          <w:sz w:val="28"/>
          <w:sz w:val="28"/>
          <w:szCs w:val="28"/>
          <w:rtl w:val="true"/>
          <w:lang w:bidi="ar-SA"/>
        </w:rPr>
        <w:t>فإذا حصل ميل فيها لأحد طرفي الإفراط والتفريط، تحوَّلت تلك القوَّة من قوَّة كانت لتخدم الإنسان، إلىٰ قوَّة ضارَّة،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من فضيلة إلىٰ رذيلة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والتفصيل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القوَّة الغضبية، فقوامها القوَّة، والفضيلة والوسط فيها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الإقدام حينما يكون الوقت مناسباً للإقدام، والإحجام حينما يكون الظرف مناسباً للإحجام، أمَّا إذا أحجم الفرد في وقت الإقدام، فهي صفة الجُبن، وأمَّا إذا لم يُحسن الفرد استعمال قوَّته، وتمادىٰ في أخذ حقوق الآخرين والاعتداء عليهم وسلب حقوقهم، صارت تهوُّراً، وكذا لو كان الفرد مغامراً من دون حساب النتائج، فهو تهوُّر لا شجاعة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كلِّ مقاطع القوَّة الغضبية، فالجبان والشجاع والمتهوِّر كلُّهم عندهم قوَّة، إلَّا أنَّ تلك القوَّة إنَّما تكون فضيلة فيما إذا كانت وسطاً بين الجبن والتهوُّر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فنفس القوَّة بما هي قوَّة، لا فضيلة فيها ما لم تُستَعمل استعمالاً صحيحاً، ومن هنا، جاء في الأدبيات الدِّينية، أنَّ قوَّة العضلات لوحدها من دون ضبط النفس لا تُمثِّل فضيلة، فقد روي عن رسول الله صَلَ الله عَلیهِ وَ آله أنَّه مرَّ بقوم فيهم رجل يرفع حجراً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الأشدّاء، وهم يعجبون منه، فقال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رجليرفع حجراً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الأشدّاء،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بما هو أشدّ منه؟ رجل سبَّه رجل فحلم عنه، فغلب نفسه، وغلب شيطانه، وغلب شيطان صاحبه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وأمَّا القوَّة الشهوية، فقوامها الرغبة، وهذه الرغبة إنَّما تكون فضيلة إذا اتَّصفت بالعفَّة، فهناك رغبة في تحصيل المال، وفي الزواج، وفي الجاه، وغيرها من الأُمور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الرغبة إنْ ماتت في النفس، بحيث لم تتحرَّك لجلب النافع لها من هذه الأُمور، فهي عبارة أُخرىٰ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رفضها الإسلام أشدَّ الرفض، فقد روي عن أبي عبد الله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عثمان بن مظعون إلىٰ النبيِّ صَلَ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عثمان يصوم النهار ويقوم الليل، فخرج </w:t>
      </w:r>
    </w:p>
    <w:p>
      <w:pPr>
        <w:pStyle w:val="BookText"/>
        <w:rPr/>
      </w:pPr>
      <w:r>
        <w:rPr>
          <w:rFonts w:ascii="Amiri" w:hAnsi="Amiri" w:eastAsia="Amiri" w:cs="Amiri"/>
          <w:color w:val="111111"/>
          <w:sz w:val="28"/>
          <w:sz w:val="28"/>
          <w:szCs w:val="28"/>
          <w:rtl w:val="true"/>
          <w:lang w:bidi="ar-SA"/>
        </w:rPr>
        <w:t>رسول الله صَلَ الله عَلیهِ وَ آله مغضباً يحمل نعليه حتَّىٰ جاء إلىٰ عثمان، فوجده يُصلّي، فانصرف عثمان حين رأىٰ رسول الله صَلَ الله عَلیهِ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لم يرسلني الله تعالىٰ بالرهبانية، ولكن بعثني بالحنيفة السهلة السمحة، أصوم وأُصلّي وألمس أهلي، فمن أحبَّ فطرتي فليستنَّ بسُنَّتي، ومن سُنَّتي النكاح</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أمَّا إذا زادت عن حدِّها المطلوب، وصار الفرد يطلب ما لا يشبعمعه ولا يقنع، حينها ستتحوَّل تلك الرغبة إلىٰ شَرَه، بحيث قد يصل الحال بأحدهم إلىٰ ما قاله الرسول الأعظم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لابتغىٰ إليهما ثالثاً، ولا يملأ جوف ابن آدم إلَّا التراب، ويتوب الله علىٰ من تاب</w:t>
      </w:r>
      <w:r>
        <w:rPr>
          <w:rFonts w:eastAsia="IRNazanin" w:cs="IRNazanin"/>
          <w:color w:val="111111"/>
          <w:sz w:val="28"/>
          <w:szCs w:val="28"/>
          <w:rtl w:val="true"/>
          <w:lang w:bidi="fa-IR"/>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فالفضيلة في الشهوة تكمن في اعتدالها بين الرهبانية والشَّرَه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وأمَّا العقل، فقوامه الإدراك، والتعقُّل، والتفكُّر، وحتَّىٰ يكون التعقُّل والتفكُّر فضيلة، لا بدَّ أنْ لا ينزل عن المستوىٰ المعتدل إلىٰ حدِّ الغباء والهبل والجنون، فإنَّ هذه المفردات لا تُمثِّل فضيلة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بدَّ أنْ لا يُساء استعمال هذه القوَّة المدرِكة، بحيث تُؤدّي إلىٰ استغلال الآخرين أو الإضرار بهم أو خديعتهم والنصبوالاحتيال عليهم، فهذه المفردات ليست من العقل،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ورد عن أبي عبد الله عَلَيه اَلسَلام أنَّ رجلاً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وتلك الشيطنة، وهي شبيهة بالعقل وليست بعقل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فمثل أُولئك الذين استعملوا عقولهم في صناعة أسلحة مدمِّرة قتلت ملايين البشر، لم يكن عندهم إلَّا مثل الذي كان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بالقوىٰ العامَّة لدىٰ الإنسان، ونفس الكلام يأتي في فروع تلك القوىٰ، فالحلم هو اعتدال بين الجُبن والغضب، والإخلاص هو اعتدال بين النفاق والرياء، والكرم وسط بين البخل والتبذير، والحياء وسط بين الوقاحة والخجل، والعدالة وسط بين الظلم والجور وبين التظلُّم اللّامسؤول، والحكمة وسط بين السفه والبله، وهكذا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وإنْ ناقش البعض في عموميتها لكلِّ الفضائل أو لكلِّ الأحوال، ولكن بالنتيجة هي قاعدة غالبية، وفهمها ينفع كثيراً في التكامل الأخلاقي، وفي ضبط النفس عن أنْ تميل إلىٰ طرف الإفراط أو التفريط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ملاحظة أنَّ كون الفضيلة وسطاً بين رذيلتين، لا يعني أنَّ لها حدًّا منضبطاً جدًّا، بل هي في وسطها لها مراحل ومراتب، تطبيقاً للقاعدة المتقدِّمة في كون الفضائل مراتب مشكَّكة، فالكرمليس له مرتبة واحدة، بل له مراتب متعدِّدة تزيد وتنقص رغم كونه لم يصل إلىٰ حدِّ البخل أو الإسراف، وقس عليه ما سواه من الفضائل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المهمَّة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بين الإفراط والتفريط</w:t>
      </w:r>
      <w:r>
        <w:rPr>
          <w:rFonts w:eastAsia="Amiri" w:cs="Amiri" w:ascii="Amiri" w:hAnsi="Amiri"/>
          <w:color w:val="111111"/>
          <w:sz w:val="28"/>
          <w:szCs w:val="28"/>
          <w:rtl w:val="true"/>
          <w:lang w:bidi="ar-SA"/>
        </w:rPr>
        <w:t>.</w:t>
      </w:r>
      <w:bookmarkStart w:id="55" w:name="pg17114_387484"/>
    </w:p>
    <w:p>
      <w:pPr>
        <w:pStyle w:val="Heading2"/>
        <w:numPr>
          <w:ilvl w:val="1"/>
          <w:numId w:val="1"/>
        </w:numPr>
        <w:rPr/>
      </w:pPr>
      <w:bookmarkStart w:id="56" w:name="__RefHeading___Toc8656211_3381743652"/>
      <w:bookmarkStart w:id="57" w:name="_Toc18"/>
      <w:bookmarkEnd w:id="55"/>
      <w:bookmarkEnd w:id="56"/>
      <w:r>
        <w:rPr>
          <w:rtl w:val="true"/>
        </w:rPr>
        <w:t>(</w:t>
      </w:r>
      <w:r>
        <w:rPr/>
        <w:t>8</w:t>
      </w:r>
      <w:r>
        <w:rPr>
          <w:rtl w:val="true"/>
        </w:rPr>
        <w:t>)</w:t>
      </w:r>
      <w:r>
        <w:rPr>
          <w:rtl w:val="true"/>
        </w:rPr>
        <w:t>ارتدادية السلوك</w:t>
      </w:r>
      <w:bookmarkEnd w:id="57"/>
    </w:p>
    <w:p>
      <w:pPr>
        <w:pStyle w:val="Heading3"/>
        <w:numPr>
          <w:ilvl w:val="2"/>
          <w:numId w:val="1"/>
        </w:numPr>
        <w:rPr/>
      </w:pPr>
      <w:bookmarkStart w:id="58" w:name="__RefHeading___Toc8656213_3381743652"/>
      <w:bookmarkStart w:id="59" w:name="_Toc19"/>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هناك قاعدة يذكرونها في علم الفيزياء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فعلٍ ردُّ فعل، مساوٍ له بالقوَّة، ومعاكس له بالاتِّجاه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البرهنة عليها فيزيائياً، وتمَّت الاستفادة منها في تطبيقات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 سلوك الإنسان فيه هذه الخاصّية، فالفعل الصادر بإرادة الإنسان له امتداد معيَّن يسير فيه، حتَّىٰ إذا ما وصل إلىٰ مرحلة، ارتدَّ علىٰ صاحبه، تماماً كما إذا ربطتَ شيئاً بحبل مطّاطي، فإنَّك إذا رميت هذا الشيء، فإنَّه سيبتعد عنك إلىٰ أنْ يصل الحبل المطّاطي إلىٰ توتُّره النهائي، عندها سيعود عليك ذلك الشيء بقوَّة،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تبدأ القاعدة السلوكية تختلف عن القاعدة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ارتدَّ بقوَّة أكبر من القوَّة التي انطلق 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قاعدة سلوكية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مهما تفعل، فإنَّه سيرتدُّ عليك،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يمكنك أنْ تجعل نفسك ميزاناً في أفعالك، فما رضيته لنفسك افعله مع غيرك، وما لم ترضَه لها فلا ترضَه لغيرك، وهذا ما أشارت له روايات عديدة، فقد أوصىٰ أمير المؤمنين عَلَيه اَلسَلام ولده الإمام الحسن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اجعل نفسك ميزاناً فيما بينك وبين غيرك، فأحبب لغيرك ما تُحِبُّ لنفسك،واكره له ما تكره لها، ولا تظلم كما لا </w:t>
      </w:r>
    </w:p>
    <w:p>
      <w:pPr>
        <w:pStyle w:val="BookText"/>
        <w:rPr/>
      </w:pPr>
      <w:r>
        <w:rPr>
          <w:rFonts w:ascii="Amiri" w:hAnsi="Amiri" w:eastAsia="Amiri" w:cs="Amiri"/>
          <w:color w:val="111111"/>
          <w:sz w:val="28"/>
          <w:sz w:val="28"/>
          <w:szCs w:val="28"/>
          <w:rtl w:val="true"/>
          <w:lang w:bidi="ar-SA"/>
        </w:rPr>
        <w:t>تُحِبُّ أنْ تُظلَم، وأحسن كما تُحِبُّ أنْ يُحسَن إليك، واستقبح من نفسك ما تستقبح من غيرك، وارضَ من الناس بما ترضاه لهم من نفسك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ولهذه القاعدة تطبيقات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سيرىٰ نتيجة عمله، إنْ عاجلاً أو آجلاً، فكلُّ ما يصدر منه، ولو كان كلمة واحدة، فإنَّه سيرىٰ نتيجته مرتدَّة عليه وملتصقة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 لِهذَا الْكِتابِ لا يُغادِرُ صَغِيرَةً وَلا كَبِيرَةً إِلَّا أَحْصاها وَوَجَدُوا ما عَمِلُوا حاضِراً وَلا يَظْلِمُ رَبُّكَ أَحَداً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رسول الله الأعظم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يُجتنىٰ من الشوك العنب، كذلك لا ينزل الفجّار منازل الأبرار، فاسلكواأيَّ طريق شئتم، فأيُّ طريق سلكتم وردتم علىٰ أهله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برَّ والديه، فإنَّ هذا العمل سيكون </w:t>
      </w:r>
    </w:p>
    <w:p>
      <w:pPr>
        <w:pStyle w:val="BookText"/>
        <w:rPr/>
      </w:pPr>
      <w:r>
        <w:rPr>
          <w:rFonts w:ascii="Amiri" w:hAnsi="Amiri" w:eastAsia="Amiri" w:cs="Amiri"/>
          <w:color w:val="111111"/>
          <w:sz w:val="28"/>
          <w:sz w:val="28"/>
          <w:szCs w:val="28"/>
          <w:rtl w:val="true"/>
          <w:lang w:bidi="ar-SA"/>
        </w:rPr>
        <w:t>مقتضياً ليبرَّه أولادُه، والعكس بالعكس تماماً، وهو أمر أكَّدته الروايات الشريفة، 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ولذلك كان عقوق الوالدين من الذنوب التي تُعجَّل عقوبتها في الدنيا قبل الآخرة، فقد روي عن رسول الله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تُؤخَّر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 والبغي علىٰ الناس، وكفر الإحسان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ترك عينيه تلتهم أعراض النساء، فإنَّ هذا سينعكس علىٰ نسائه، 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عن نساء الناس تعفُّ نساؤكم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أقام العالم الجدار أوحىٰ الله تبارك وتعالىٰ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مجازي الأبناء بسعي الآباء إنْ خيراً فخير وإنْ شرًّا فشرٌّ، لا تزنوا فتزني نساؤكم، ومن وطئ فراش امرء مسلم وُطِئَ فراشه، كما تَدين تُدان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يخشىٰ الذين ينظرون في أدبار النساءأنْ يبتلوا بذلك في نسائهم؟</w:t>
      </w:r>
      <w:r>
        <w:rPr>
          <w:rFonts w:eastAsia="Amiri" w:cs="Amiri" w:ascii="Amiri" w:hAnsi="Amiri"/>
          <w:color w:val="111111"/>
          <w:sz w:val="28"/>
          <w:szCs w:val="28"/>
          <w:rtl w:val="true"/>
          <w:lang w:bidi="ar-SA"/>
        </w:rPr>
        <w:t>!»</w:t>
      </w:r>
      <w:r>
        <w:rPr>
          <w:rStyle w:val="FootnoteAnchor"/>
          <w:rtl w:val="true"/>
        </w:rPr>
        <w:footnoteReference w:id="85"/>
      </w:r>
      <w:bookmarkStart w:id="60" w:name="pg17114_387490"/>
    </w:p>
    <w:p>
      <w:pPr>
        <w:pStyle w:val="BookText"/>
        <w:rPr/>
      </w:pPr>
      <w:bookmarkEnd w:id="60"/>
      <w:r>
        <w:rPr>
          <w:rFonts w:ascii="Amiri" w:hAnsi="Amiri" w:eastAsia="Amiri" w:cs="Amiri"/>
          <w:color w:val="111111"/>
          <w:sz w:val="28"/>
          <w:sz w:val="28"/>
          <w:szCs w:val="28"/>
          <w:rtl w:val="true"/>
          <w:lang w:bidi="ar-SA"/>
        </w:rPr>
        <w:t>وروي أنَّه قال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إلىٰ آل فلان فإنَّهم عفُّوا فعفَّت نساؤهم، ولا تزوجوا إلىٰ آل فلان فإنَّهم بغوا فبغت نساؤهم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قاتل القاتلين، ومفقر الزانين، أيّها الناس لا تزنوا فتزني نساؤكم، كما تَدين تُدان</w:t>
      </w:r>
      <w:r>
        <w:rPr>
          <w:rFonts w:eastAsia="Amiri" w:cs="Amiri" w:ascii="Amiri" w:hAnsi="Amiri"/>
          <w:color w:val="111111"/>
          <w:sz w:val="28"/>
          <w:szCs w:val="28"/>
          <w:rtl w:val="true"/>
          <w:lang w:bidi="ar-SA"/>
        </w:rPr>
        <w:t>»</w:t>
      </w:r>
      <w:r>
        <w:rPr>
          <w:rStyle w:val="FootnoteAnchor"/>
          <w:rtl w:val="true"/>
        </w:rPr>
        <w:footnoteReference w:id="86"/>
      </w:r>
    </w:p>
    <w:p>
      <w:pPr>
        <w:pStyle w:val="Heading3"/>
        <w:numPr>
          <w:ilvl w:val="2"/>
          <w:numId w:val="1"/>
        </w:numPr>
        <w:rPr/>
      </w:pPr>
      <w:bookmarkStart w:id="61" w:name="__RefHeading___Toc8656215_3381743652"/>
      <w:bookmarkStart w:id="62" w:name="_Toc20"/>
      <w:bookmarkEnd w:id="61"/>
      <w:r>
        <w:rPr>
          <w:rtl w:val="true"/>
        </w:rPr>
        <w:t>سؤال وجوابه</w:t>
      </w:r>
      <w:r>
        <w:rPr>
          <w:rtl w:val="true"/>
        </w:rPr>
        <w:t>:</w:t>
      </w:r>
      <w:bookmarkEnd w:id="62"/>
    </w:p>
    <w:p>
      <w:pPr>
        <w:pStyle w:val="BookText"/>
        <w:rPr/>
      </w:pPr>
      <w:r>
        <w:rPr>
          <w:rFonts w:ascii="Amiri" w:hAnsi="Amiri" w:eastAsia="Amiri" w:cs="Amiri"/>
          <w:color w:val="111111"/>
          <w:sz w:val="28"/>
          <w:sz w:val="28"/>
          <w:szCs w:val="28"/>
          <w:rtl w:val="true"/>
          <w:lang w:bidi="ar-SA"/>
        </w:rPr>
        <w:t>نحن نعلم أنَّ الله تعالىٰ قد أخذ علىٰ نفسه أنْ لا يؤاخذ الإنسان بذنب غيره،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 إِلَّا عَلَيْها 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يَهْتَدِي لِنَفْسِهِ وَمَنْ ضَلَّ فَإِنَّما يَضِلُّ عَلَيْها 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ذنب النساء إذن إذا فعل الرجال ذنباً حتَّىٰ يقعن في نفس الذنب؟</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نذكر جوابين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هذه الروايات هو من باب التحذير لا أكثر، بمعنىٰ أنَّها تُحذِّر الذي لا يحفظ عينيه وفرجه عن أعراض الناس، أنَّه ربَّما وقع هذا الشيء في عِرضه، وحيث إنَّالإنسان لا يرضىٰ هذا لنفسه ولعِرضه، فلا بدَّ أنْ لا يرضاه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منع النبيُّ صَلَ الله عَلیهِ وَ آله من الزواج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وعلَّل منعه ذاك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 فبغت نساؤهم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بيَّنه رسول الله صَلَ الله عَلیهِ وَ آله ببيان رائع، بيَّن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يُؤدّي إلىٰ الإنصاف في الفعل، فقد روي أنَّ فتىً شابًّا أتىٰ النبيَّ صَلَ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عليه فزجروه،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قريباً، فجلس، 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 لأُمِّك؟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لبناتهم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لأخواتهم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لعمّاتهم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أفتُحِبُّه لخالتك؟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جعلني الله فداءك،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الناس يُحِبُّونه لخالاتهم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عليه وقال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ذنبه، وطهِّر قلبه، وحصِّن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بعد ذلك الفتىٰ يلتفت إلىٰ شيء</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ذلك ليس هي العلَّة التامَّة لوقوع الفجور من نسائهم، وإنَّما المقصود هو المقتضي، بمعنىٰ أنَّ فجور الرجال يُوفِّر الأجواء المناسبة لفجور النساء، فإنَّ هذه الأفعال الشائنة تنعكس علىٰ تصرُّفات نفس الفاجر، ممَّا يعني أنَّهقد يُوفِّر ظروفاً ملائمة تُؤدّي إلىٰ انجرار نسائه إلىٰ الفجور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هذا الفعل سيرتدُّ علىٰ فاعله ولو بعد حين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الحرام، سواء كان المقصود من الحرام هو كونه مُكتسباً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سرق من الناس بالميزان، أو تجرَّأ علىٰ بيوتهم وأخذ منها شيئاً عنوة ومن دون 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أكلاً لشيء </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كالميتة أو الخمر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سينعكس علىٰ الفاعل نفسه، بعذاب أُخروي وخزي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يبين الأكل الحرام حتَّىٰ في الذرّية، بأنْ يكونوا عاقّين له، أو يفعلوا أفعالاً يذمُّونه لأجلها</w:t>
      </w:r>
      <w:r>
        <w:rPr>
          <w:rStyle w:val="FootnoteAnchor"/>
          <w:rtl w:val="true"/>
        </w:rPr>
        <w:footnoteReference w:id="88"/>
      </w:r>
      <w:r>
        <w:rPr>
          <w:rFonts w:ascii="Amiri" w:hAnsi="Amiri" w:eastAsia="Amiri" w:cs="Amiri"/>
          <w:color w:val="111111"/>
          <w:sz w:val="28"/>
          <w:sz w:val="28"/>
          <w:szCs w:val="28"/>
          <w:rtl w:val="true"/>
          <w:lang w:bidi="ar-SA"/>
        </w:rPr>
        <w:t>، أو ربَّما ينقلب عليهم بالفقر وسوء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التطبيق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عورات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من الناس من أخذ علىٰ نفسه أنْ يعمل بوظيفة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كاميرا 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إنَّه يبقىٰ يتتبَّع الآخرين، ويستقصي عليهم أخطاءهم، ويكشف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السبب وراء هذا الفعل، وأنَّه من أجل تعنيف الآخرين بأخطائهم أو تعييرهم بها، أو أنَّه يعيش ضعفاً في شخصيته، بغضِّ النظر عن ذلك، فإنَّ الروايات تُحذِّر من ذلك، وتُهدِّد مثل هذا الشخص بأنَّتتبُّع عورات الآخرين سينعكس عليه في عاجل الدنيا قبل الآخرة، فقد روي أنَّ رسول الله صَلَ الله عَلیهِ وَ آله صلّىٰ بالناس ثمّ انصرف مسرعاً حتَّىٰ وضع يده علىٰ باب المسجد، ثمّ 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يخلص الإيمان إلىٰ قلبه، لا تتَّبعوا عورات المؤمنين فإنَّه من تتبَّع عورات المؤمنين تتبَّع الله عورته، ومن تتبَّع الله عورته فضحه ولو في جوف بيته</w:t>
      </w:r>
      <w:r>
        <w:rPr>
          <w:rFonts w:eastAsia="IRNazanin" w:cs="IRNazanin"/>
          <w:color w:val="111111"/>
          <w:sz w:val="28"/>
          <w:szCs w:val="28"/>
          <w:rtl w:val="true"/>
          <w:lang w:bidi="fa-IR"/>
        </w:rPr>
        <w:t>»</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اطَّلع في بيت جاره فنظر إلىٰ عورة رجل </w:t>
      </w:r>
    </w:p>
    <w:p>
      <w:pPr>
        <w:pStyle w:val="BookText"/>
        <w:rPr/>
      </w:pPr>
      <w:r>
        <w:rPr>
          <w:rFonts w:ascii="Amiri" w:hAnsi="Amiri" w:eastAsia="Amiri" w:cs="Amiri"/>
          <w:color w:val="111111"/>
          <w:sz w:val="28"/>
          <w:sz w:val="28"/>
          <w:szCs w:val="28"/>
          <w:rtl w:val="true"/>
          <w:lang w:bidi="ar-SA"/>
        </w:rPr>
        <w:t>أو شعر امرأة أو شيء من جسدها، كان حقًّا علىٰ الله أن يُدخِله النار مع المنافقين، الذين كانوا يبتغون عورات الناس في الدنيا، ولا يخرج من الدنيا حتَّىٰ يفضحه الله، ويبدي للناس عورته في الآخرة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التطبيقات كثيرة في هذا المجال، نكتفي بهذا القدر، الذي يكفي موعظةً لمن كان له قلب أو ألقىٰ السمع وهو شهيد</w:t>
      </w:r>
      <w:r>
        <w:rPr>
          <w:rFonts w:eastAsia="Amiri" w:cs="Amiri" w:ascii="Amiri" w:hAnsi="Amiri"/>
          <w:color w:val="111111"/>
          <w:sz w:val="28"/>
          <w:szCs w:val="28"/>
          <w:rtl w:val="true"/>
          <w:lang w:bidi="ar-SA"/>
        </w:rPr>
        <w:t>.</w:t>
      </w:r>
      <w:bookmarkStart w:id="63" w:name="pg17114_387499"/>
    </w:p>
    <w:p>
      <w:pPr>
        <w:pStyle w:val="Heading2"/>
        <w:numPr>
          <w:ilvl w:val="1"/>
          <w:numId w:val="1"/>
        </w:numPr>
        <w:rPr/>
      </w:pPr>
      <w:bookmarkStart w:id="64" w:name="__RefHeading___Toc8656217_3381743652"/>
      <w:bookmarkStart w:id="65" w:name="_Toc21"/>
      <w:bookmarkEnd w:id="63"/>
      <w:bookmarkEnd w:id="64"/>
      <w:r>
        <w:rPr>
          <w:rtl w:val="true"/>
        </w:rPr>
        <w:t>(</w:t>
      </w:r>
      <w:r>
        <w:rPr/>
        <w:t>9</w:t>
      </w:r>
      <w:r>
        <w:rPr>
          <w:rtl w:val="true"/>
        </w:rPr>
        <w:t>)</w:t>
      </w:r>
      <w:r>
        <w:rPr>
          <w:rtl w:val="true"/>
        </w:rPr>
        <w:t>إزاحة الأوهام المحيطة بحياة الإنسان</w:t>
      </w:r>
      <w:bookmarkEnd w:id="65"/>
    </w:p>
    <w:p>
      <w:pPr>
        <w:pStyle w:val="BookText"/>
        <w:rPr/>
      </w:pPr>
      <w:r>
        <w:rPr>
          <w:rFonts w:ascii="Amiri" w:hAnsi="Amiri" w:eastAsia="Amiri" w:cs="Amiri"/>
          <w:color w:val="111111"/>
          <w:sz w:val="28"/>
          <w:sz w:val="28"/>
          <w:szCs w:val="28"/>
          <w:rtl w:val="true"/>
          <w:lang w:bidi="ar-SA"/>
        </w:rPr>
        <w:t>الحقيقة، هي بداية أيِّ حركة، فمن دون حقيقة واقعية تكون الحركة عبثية وغير مجدية، لذلك، لا يحصل من يعيش أحلام اليقظة إلَّا علىٰ جرَّة سمن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إنَّما هي لمن يعيشها بواقعها،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طريق التكامل، هناك عدَّة أوهام تحيط بالإنسان، إنْ أعطاها الإنسان أكبر من حجمها وأكثر من قيمتها، شكَّلت في طريقه حجر عثرة تُدمي القدم وتكسر القلب، وإنْ تعامل معها علىٰ قَدْرها، استفاد منها، وأكملَ طريقه التكاملي بقوَّة قلب ورسوخ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نكون علىٰ بيِّنة من الأمر، نذكر بعضاً من هذه الأوهام</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8656219_3381743652"/>
      <w:bookmarkStart w:id="67" w:name="_Toc22"/>
      <w:bookmarkEnd w:id="66"/>
      <w:r>
        <w:rPr>
          <w:rtl w:val="true"/>
        </w:rPr>
        <w:t>الوهم الأوَّل</w:t>
      </w:r>
      <w:r>
        <w:rPr>
          <w:rtl w:val="true"/>
        </w:rPr>
        <w:t xml:space="preserve">: </w:t>
      </w:r>
      <w:r>
        <w:rPr>
          <w:rtl w:val="true"/>
        </w:rPr>
        <w:t>وهم الخلود</w:t>
      </w:r>
      <w:r>
        <w:rPr>
          <w:rtl w:val="true"/>
        </w:rPr>
        <w:t>:</w:t>
      </w:r>
      <w:bookmarkEnd w:id="67"/>
    </w:p>
    <w:p>
      <w:pPr>
        <w:pStyle w:val="BookText"/>
        <w:rPr/>
      </w:pPr>
      <w:r>
        <w:rPr>
          <w:rFonts w:ascii="Amiri" w:hAnsi="Amiri" w:eastAsia="Amiri" w:cs="Amiri"/>
          <w:color w:val="111111"/>
          <w:sz w:val="28"/>
          <w:sz w:val="28"/>
          <w:szCs w:val="28"/>
          <w:rtl w:val="true"/>
          <w:lang w:bidi="ar-SA"/>
        </w:rPr>
        <w:t>وأنَّ هذه الحياة هي حياة الخلود والبقاء، وهذا الوهم رغم وضوح كونه وهماً لا حقيقةً، إلَّا أنَّ التعامل مع الحياة في كثير من الأحيان يكون علىٰ أنَّها حياة الخلود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الأمر ينجرُّ حتَّىٰ إلىٰ لذائذها، فهي وإن كانت لذائذ محلَّلة، ومباحة للمؤمن بشرط تحصيلها بالطريق الشرعي، لكن لذائذها مهما كانت فهي مشوبة بالألم أو الفقدان أو الخسارة، ويمكن لأيِّ فردٍ أنْ </w:t>
      </w:r>
      <w:bookmarkStart w:id="68" w:name="pg17114_387501"/>
    </w:p>
    <w:p>
      <w:pPr>
        <w:pStyle w:val="BookText"/>
        <w:rPr/>
      </w:pPr>
      <w:bookmarkEnd w:id="68"/>
      <w:r>
        <w:rPr>
          <w:rFonts w:ascii="Amiri" w:hAnsi="Amiri" w:eastAsia="Amiri" w:cs="Amiri"/>
          <w:color w:val="111111"/>
          <w:sz w:val="28"/>
          <w:sz w:val="28"/>
          <w:szCs w:val="28"/>
          <w:rtl w:val="true"/>
          <w:lang w:bidi="ar-SA"/>
        </w:rPr>
        <w:t>ينظر إلىٰ لذائد الحياة ليرىٰ أنَّها لا تأتي بالمجّان أبداً، هذا إذا لم تأخذ وقت المرء وجهده وماله، وقد تُبعِده عن عياله، وقد تسلب النوم من عينيه، وقد يكون الحصول علىٰ لذَّة علىٰ حساب ترك لذَّة أُخرىٰ، وهكذا</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8656221_3381743652"/>
      <w:bookmarkStart w:id="70" w:name="_Toc23"/>
      <w:bookmarkEnd w:id="69"/>
      <w:r>
        <w:rPr>
          <w:rtl w:val="true"/>
        </w:rPr>
        <w:t>الوهم الثاني</w:t>
      </w:r>
      <w:r>
        <w:rPr>
          <w:rtl w:val="true"/>
        </w:rPr>
        <w:t xml:space="preserve">: </w:t>
      </w:r>
      <w:r>
        <w:rPr>
          <w:rtl w:val="true"/>
        </w:rPr>
        <w:t>وهم العشيرة</w:t>
      </w:r>
      <w:r>
        <w:rPr>
          <w:rtl w:val="true"/>
        </w:rPr>
        <w:t>:</w:t>
      </w:r>
      <w:bookmarkEnd w:id="70"/>
    </w:p>
    <w:p>
      <w:pPr>
        <w:pStyle w:val="BookText"/>
        <w:rPr/>
      </w:pPr>
      <w:r>
        <w:rPr>
          <w:rFonts w:ascii="Amiri" w:hAnsi="Amiri" w:eastAsia="Amiri" w:cs="Amiri"/>
          <w:color w:val="111111"/>
          <w:sz w:val="28"/>
          <w:sz w:val="28"/>
          <w:szCs w:val="28"/>
          <w:rtl w:val="true"/>
          <w:lang w:bidi="ar-SA"/>
        </w:rPr>
        <w:t xml:space="preserve">لا شكَّ في أهمّية عشيرة الفرد، ولا شكَّ في أنَّ العشيرة تنفع الفرد في ساعات العسرة، وتُعطيه هيبة أمام الناس، وفي ذلك يقول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 ودفاعهم عنه بأيديهم وألسنتهم، وهم أعظم الناس حيطةً من ورائه، وألمُّهم لشعثه، وأعطفهم عليه عند نازلة إذا نزلت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لا يعدلنَّ أحدُكم عن القرابة يرىٰ بها الخصاصة أنْ يسدَّها بالذي 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يقبضْ يده عن عشيرته، فإنَّما تُقبض منه عنهم يدٌ واحدة، وتُقبَض منهم عنه أيدٍ كثيرة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البعض يفتخر بأنَّه من العشيرة الفلانية، وهذا أمر لا مانع منه في حدِّ نفسه، لكن أنْ يكون الانتساب إلىٰ عشيرة معيَّنة مدعاةللتفاخر علىٰ الغير من غير عمل، أو أنْ يكون مدعاة لإهانة الآخرين، أو الاعتماد علىٰ العشيرة في الآخرة، فهذا وهم لا بدَّ أنْ نزيحه من الذهن تماماً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مناجاة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مأخوذ لا تُنجيه عشيرته، ولا تنفعه قبيلته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الإمام زين العابدين عَلَيه اَلسَلام يقول لطاووس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حبشياً، وخلق النار لمن عصاه ولو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تُعصىٰ كأنَّك لا 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إلىٰ الأرض ساجداً، فدنوت منه وشلتُ رأسه ووضعته علىٰ ركبتي وبكيت حتَّىٰ جرت دموعي علىٰ خدِّه، فاستوىٰ جالساً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أشغلني عن ذكر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يا ابن رسول الله ما هذا الجزع والفزع؟ ونحن يلزمنا أنْ نفعل مثل هذا ونحن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وأُمُّك فاطمة الزهراء، وجدُّك رسول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حبشياً، وخلق النار لمن عصاه ولو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w:t>
      </w:r>
      <w:bookmarkStart w:id="71" w:name="pg17114_387505"/>
    </w:p>
    <w:p>
      <w:pPr>
        <w:pStyle w:val="Heading2"/>
        <w:numPr>
          <w:ilvl w:val="1"/>
          <w:numId w:val="1"/>
        </w:numPr>
        <w:rPr/>
      </w:pPr>
      <w:bookmarkStart w:id="72" w:name="__RefHeading___Toc8656223_3381743652"/>
      <w:bookmarkStart w:id="73" w:name="_Toc24"/>
      <w:bookmarkEnd w:id="71"/>
      <w:bookmarkEnd w:id="72"/>
      <w:r>
        <w:rPr>
          <w:rtl w:val="true"/>
        </w:rPr>
        <w:t>الوهم الثالث</w:t>
      </w:r>
      <w:r>
        <w:rPr>
          <w:rtl w:val="true"/>
        </w:rPr>
        <w:t xml:space="preserve">: </w:t>
      </w:r>
      <w:r>
        <w:rPr>
          <w:rtl w:val="true"/>
        </w:rPr>
        <w:t>وهم الأولاد والزوجة</w:t>
      </w:r>
      <w:r>
        <w:rPr>
          <w:rtl w:val="true"/>
        </w:rPr>
        <w:t>:</w:t>
      </w:r>
      <w:bookmarkEnd w:id="73"/>
    </w:p>
    <w:p>
      <w:pPr>
        <w:pStyle w:val="BookText"/>
        <w:rPr/>
      </w:pPr>
      <w:r>
        <w:rPr>
          <w:rFonts w:ascii="Amiri" w:hAnsi="Amiri" w:eastAsia="Amiri" w:cs="Amiri"/>
          <w:color w:val="111111"/>
          <w:sz w:val="28"/>
          <w:sz w:val="28"/>
          <w:szCs w:val="28"/>
          <w:rtl w:val="true"/>
          <w:lang w:bidi="ar-SA"/>
        </w:rPr>
        <w:t>لا شكَّ أنَّ الأولاد غنيمة في هذه الحياة، وأنَّهم يعينون أبويهما عند ملمّات الدهر، ولكن أنْ نجعل كلَّ همِّنا أولادَنا، ولو علىٰ حساب آخرتنا، فهذا هو الوهم الذي لا بدَّ أنْ نُفيق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يعمل ولو بالحرام، ولو بتركه للصلاة في وقتها،ولو علىٰ حساب دينه، وإذا سألته عن ذلك 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أكدَّ علىٰ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أجابك بذلك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الآخرة، ستقف وحدك، لا عشيرة، ولا أولاد، ولا زوجة، ولن يُبرِّروا لك عملك، ولن يُعطوك من حسانتهم، ولن يأخذوا 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علىٰ المرء أنْ يحافظ علىٰ نفسه ودينه وعلىٰ عياله كذلك، فإذن ليس من الصحيح أنْ تُضيِّع نفسك، ولا من الصحيح أنْ تُضيِّع عيالك، بل لا بدَّ من التوازن بين هذين المطلبين المهمَّين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أوصىٰ به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4" w:name="pg17114_387507"/>
    </w:p>
    <w:p>
      <w:pPr>
        <w:pStyle w:val="BookText"/>
        <w:rPr/>
      </w:pPr>
      <w:bookmarkEnd w:id="74"/>
      <w:r>
        <w:rPr>
          <w:rFonts w:ascii="Amiri" w:hAnsi="Amiri" w:eastAsia="Amiri" w:cs="Amiri"/>
          <w:color w:val="111111"/>
          <w:sz w:val="28"/>
          <w:sz w:val="28"/>
          <w:szCs w:val="28"/>
          <w:rtl w:val="true"/>
          <w:lang w:bidi="ar-SA"/>
        </w:rPr>
        <w:t xml:space="preserve">وفي ذلك يقول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أكثر شغلك بأهلك وولدك، فإنْ يكن أهلُك وولدُك أولياء الله فإنَّ الله لا يُضيِّع أولياءه، وإنْ يكونوا أعداءَ الله فما همُّك وشغلك بأعداء الله؟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بل لعلَّ بعض الأولاد يتحوَّل من صديق معين إلىٰ عدوٍّ مهين،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وذلك كما إذا تدخَّلوا فيمنع الأب عن عمل الخير، أو كانوا سبباً في إلجائه إلىٰ فعل الحرام، أو فعلوا ما يُسبِّب الأذىٰ علىٰ الوالدين، وما شابه هذه الأُمور</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8656225_3381743652"/>
      <w:bookmarkStart w:id="76" w:name="_Toc25"/>
      <w:bookmarkEnd w:id="75"/>
      <w:r>
        <w:rPr>
          <w:rtl w:val="true"/>
        </w:rPr>
        <w:t>الوهم الرابع</w:t>
      </w:r>
      <w:r>
        <w:rPr>
          <w:rtl w:val="true"/>
        </w:rPr>
        <w:t xml:space="preserve">: </w:t>
      </w:r>
      <w:r>
        <w:rPr>
          <w:rtl w:val="true"/>
        </w:rPr>
        <w:t>وهم المال</w:t>
      </w:r>
      <w:r>
        <w:rPr>
          <w:rtl w:val="true"/>
        </w:rPr>
        <w:t>:</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العديد من الناس حياتهم في اكتساب المال، ولا إشكال في هذا في حدِّ نفسه، بل هو ممَّا يلزم علىٰ المؤمن، حتَّىٰ لا يقع في حاجة لئيم، وحتَّىٰ لا يكون كلّاً علىٰ غيره، وحتَّىٰ لا يدع أهله وعياله يتكفَّفون الناس، ولكن إذا لم يلتزم بحدود كسب المال، انقلب عليه المال وبالاً، وإذا فدىٰ صحَّته من أجل ماله، فسيفدي ماله من أجل صحَّته ولن يحصل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خسارة المال وإنْ كانت مؤلمة، ولكنَّها ليست هي الخسارة الحقيقية، إنَّما الخسارة الحقيقية هي ما حكاه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الْخاسِرِينَ الَّذِينَ خَسِرُوا أَنْفُسَهُمْ وَأَهْلِيهِمْ يَوْمَ الْقِيامَةِ أَلا ذلِكَ هُوَ الْخُسْرانُ الْمُبِينُ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يخسر المرء أهله ونفسه، لهي خسارة لا يُعوِّضها مال الدنياكلُّه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الربح الحقيقي ليس هو في اكتناز أكبر كمٍّ ممكن من المال، فإنَّ الهمَّ بهذا الأمر قد يوصل الرجل إلىٰ أنْ يكون كما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أنشد بعضهم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النارُ آخر دينار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آخرُ هذا الدرهم الجاري</w:t>
      </w:r>
    </w:p>
    <w:p>
      <w:pPr>
        <w:pStyle w:val="BookText"/>
        <w:rPr/>
      </w:pPr>
      <w:r>
        <w:rPr>
          <w:rFonts w:ascii="Amiri" w:hAnsi="Amiri" w:eastAsia="Amiri" w:cs="Amiri"/>
          <w:color w:val="111111"/>
          <w:sz w:val="28"/>
          <w:sz w:val="28"/>
          <w:szCs w:val="28"/>
          <w:rtl w:val="true"/>
          <w:lang w:bidi="ar-SA"/>
        </w:rPr>
        <w:t xml:space="preserve">والمرء بينهما ما لم يكن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 القلب بين الهمِّ والنار</w:t>
      </w:r>
    </w:p>
    <w:p>
      <w:pPr>
        <w:pStyle w:val="BookText"/>
        <w:rPr/>
      </w:pPr>
      <w:r>
        <w:rPr>
          <w:rFonts w:ascii="Amiri" w:hAnsi="Amiri" w:eastAsia="Amiri" w:cs="Amiri"/>
          <w:color w:val="111111"/>
          <w:sz w:val="28"/>
          <w:sz w:val="28"/>
          <w:szCs w:val="28"/>
          <w:rtl w:val="true"/>
          <w:lang w:bidi="ar-SA"/>
        </w:rPr>
        <w:t>بل إنَّ الربح الحقيقي هو ما قاله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نتذكَّر أنَّه مهما كان عندنا من أموال الدنيا، فليست هي بأعظم ممَّا أُوتي قارون، تلك التي قال القرآن الكريم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لَتَنُوأُ بِالْعُصْبَةِ أُولِي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عندما أخلد الأرض واتَّبع هواه وتغطرس وتجبَّر، كانت النتيجة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فَخَسَفْنا بِهِ وَبِدارِهِ الأَرْضَ فَما كانَ لَهُ مِنْ فِئَةٍ يَنْصُرُونَهُ مِنْ دُونِ اللهِ وَما كانَ مِنَ المُنْتَصِرِينَ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77" w:name="pg17114_387513"/>
    </w:p>
    <w:p>
      <w:pPr>
        <w:pStyle w:val="Heading2"/>
        <w:numPr>
          <w:ilvl w:val="1"/>
          <w:numId w:val="1"/>
        </w:numPr>
        <w:rPr/>
      </w:pPr>
      <w:bookmarkStart w:id="78" w:name="__RefHeading___Toc8656227_3381743652"/>
      <w:bookmarkStart w:id="79" w:name="_Toc26"/>
      <w:bookmarkEnd w:id="77"/>
      <w:bookmarkEnd w:id="78"/>
      <w:r>
        <w:rPr>
          <w:rtl w:val="true"/>
        </w:rPr>
        <w:t>(</w:t>
      </w:r>
      <w:r>
        <w:rPr/>
        <w:t>10</w:t>
      </w:r>
      <w:r>
        <w:rPr>
          <w:rtl w:val="true"/>
        </w:rPr>
        <w:t>)</w:t>
      </w:r>
      <w:r>
        <w:rPr>
          <w:rtl w:val="true"/>
        </w:rPr>
        <w:t>الشعور العملي بالفقر الوجودي</w:t>
      </w:r>
      <w:bookmarkEnd w:id="79"/>
    </w:p>
    <w:p>
      <w:pPr>
        <w:pStyle w:val="BookText"/>
        <w:rPr/>
      </w:pPr>
      <w:r>
        <w:rPr>
          <w:rFonts w:ascii="Amiri" w:hAnsi="Amiri" w:eastAsia="Amiri" w:cs="Amiri"/>
          <w:color w:val="111111"/>
          <w:sz w:val="28"/>
          <w:sz w:val="28"/>
          <w:szCs w:val="28"/>
          <w:rtl w:val="true"/>
          <w:lang w:bidi="ar-SA"/>
        </w:rPr>
        <w:t>يُطلَق الفقر ويُراد منه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الفقر بمعنىٰ عدم تملُّك المقتنيات، وبمعنىٰ شَرَه النفس في قبال القناعة، وهذان المعنيان ليسا هما محطَّ نظر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المقصود من الفقر هو معنىٰ آخر 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حقيقته الفقر، لأنَّه ممكن وحادث ومحتاج، فليس له من ذاته إلَّا الاحتياج، وهو وجود رابط لا حقيقة له من دون المستقلِّ، وهو محتاج إلىٰ علَّته حدوثاً وبقاءً، تماماً كالمصباح الكهربائي الذي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التيّار الكهرباء حدوثاً وبقاءً، وإلَّا فليس له إلَّا الظلام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شامل لكلِّ مفردات حياة الإنسان، فهو في ذاته، وصفاته، وأفعاله، فقير، محتاج، إلىٰ من يُعطيه القوَّة والحول، وهو ما فُسِّرت به الحوقلة، حيث ورد عن جابر بن يزيد الجعفي، عن أبي جعفر محمّد بن عليٍّ الباقر عَلَيهما اَلسَلام ، قال سألته 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لا حول لنا عن معصية الله إلَّا بعون الله، ولا قوَّة لنا علىٰ طاعة الله إلَّا بتوفيق الله عَزَّ وَجَل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إنَّ من أهمّ المشاكل الروحية في طريق التكامل، هو إحساس الفرد بالاستغناء والاستقلالية، فيدَّعي مدَّعيات أكبر من حجمه،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يتصرَّف تصرُّفاً متناسباً مع ادِّعاء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إحساسه بالاستغناء عن الله تعالىٰ، سيجعله يعيش حالة من التعالي علىٰ العباد، والتناسي للأحكام الإلهيَّة، وقد يصل به الأمر إلىٰ اعتبار نفسه الكلّي المنحصر بفرد، فلا جاء أحد قبله، ولا يجيء أحد بعده، ويترتَّب عليه أنَّه سيعتبر نفسه فوق مستوىٰ الوعظ والإرشاد، فلا يقبل نصيحة، ولا يرضىٰ أنْ يُخطِّئه أحد، ولا يتقبَّل النقد، لأنَّه صار في موقع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إنَّ من أهمّ مدارج الكمال، هو الإحساس بالفقر الوجودي إلىٰ الله تعالىٰ، فإنَّه عين الغنىٰ الحقيقي، أي إنَّه من نوع القوانين المتعاكسة إذا صحَّ التعبير، فالإنسان إذا أراد الغنىٰ، فعليه أنْ يعيش الفقر إلىٰ الله تعالىٰ، وهو مفاد ما روي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 وغنىً بلا مال، وهيبةً بلا سلطان، فلينتقل من ذُلِّ معصية الله إلىٰ عزِّ طاعته</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فالكمال كلُّ الكمال في الافتقار إلىٰ الله تعالىٰ، وهذه القاعدة لم تأتِ من فراغ، لأنَّها مبتنية علىٰ الحقيقة الواقعية التكوينية، إذ كلُّ ما يُمكن أنْ يجعل الإنسان مستغنياً هو في الحقيقة من الله تعالىٰ، فالعلم مثلاً هو كما يقول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العلمبالتعلُّم إنَّما هو نور يقع في قلب </w:t>
      </w:r>
    </w:p>
    <w:p>
      <w:pPr>
        <w:pStyle w:val="BookText"/>
        <w:rPr/>
      </w:pPr>
      <w:r>
        <w:rPr>
          <w:rFonts w:ascii="Amiri" w:hAnsi="Amiri" w:eastAsia="Amiri" w:cs="Amiri"/>
          <w:color w:val="111111"/>
          <w:sz w:val="28"/>
          <w:sz w:val="28"/>
          <w:szCs w:val="28"/>
          <w:rtl w:val="true"/>
          <w:lang w:bidi="ar-SA"/>
        </w:rPr>
        <w:t>من يريد الله تبارك وتعالىٰ أنْ يهديه، فإنْ أردت العلم فاطلب أوَّلاً من نفسك حقيقة العبودية، واطلب العلم باستعماله، واستفهم الله يُفهِمك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فالشعور بالعبودية والفقر، هو من أهمّ أسباب الحصول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الأموال، فإنَّ الرزاق ليس هو إلَّا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جاء في الوحي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خلقتك من تراب ثمّ من نطفة فلم أعْي</w:t>
      </w:r>
      <w:r>
        <w:rPr>
          <w:rStyle w:val="FootnoteAnchor"/>
          <w:rtl w:val="true"/>
        </w:rPr>
        <w:footnoteReference w:id="102"/>
      </w:r>
      <w:r>
        <w:rPr>
          <w:rFonts w:ascii="Amiri" w:hAnsi="Amiri" w:eastAsia="Amiri" w:cs="Amiri"/>
          <w:color w:val="111111"/>
          <w:sz w:val="28"/>
          <w:sz w:val="28"/>
          <w:szCs w:val="28"/>
          <w:rtl w:val="true"/>
          <w:lang w:bidi="ar-SA"/>
        </w:rPr>
        <w:t>بخلقك، أوَيعييني رغيف أسوقه إليك في حينه؟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وهكذا القوَّة العضلية، والجاه، والمنصب، وكلُّ شيء، فإنَّ المسبِّب الحقيقي له هو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هو تطبيق للحقيقة التي يذكرها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روي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وهو رافع يده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إلىٰ نفسي طرفة عين أبداً، لا أقلَّ من ذلك ولا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بأسرعمن أنْ تحدر الدموع من جوانب لحيته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وهذا هو ما ورد عن النبيِّ الأعظم صَلَ الله عَلیهِ وَ آله أنَّه افتخر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 وبه أفتخر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وهو المقصود ممَّا ورد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بالافتقار إليك، ولا تُفقرني بالاستغناء عنك</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وإيّاه عنىٰ النبيُّ موسىٰ عَلَيه اَلسَلام كما حكاه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ألمَّ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فقري إليك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لِيُعجبنَي، لولا محبَّتُك الفقرا</w:t>
      </w:r>
    </w:p>
    <w:p>
      <w:pPr>
        <w:pStyle w:val="BookText"/>
        <w:rPr/>
      </w:pPr>
      <w:r>
        <w:rPr>
          <w:rFonts w:ascii="Amiri" w:hAnsi="Amiri" w:eastAsia="Amiri" w:cs="Amiri"/>
          <w:color w:val="111111"/>
          <w:sz w:val="28"/>
          <w:sz w:val="28"/>
          <w:szCs w:val="28"/>
          <w:rtl w:val="true"/>
          <w:lang w:bidi="ar-SA"/>
        </w:rPr>
        <w:t>وإليه أشار الشاعر فيما نقله ابن فهد الحلّي في عدَّته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يرىٰ ما في الضمير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المُعَدُّ لكلِّ ما يُتوقَّعُ</w:t>
      </w:r>
    </w:p>
    <w:p>
      <w:pPr>
        <w:pStyle w:val="BookText"/>
        <w:rPr/>
      </w:pPr>
      <w:r>
        <w:rPr>
          <w:rFonts w:ascii="Amiri" w:hAnsi="Amiri" w:eastAsia="Amiri" w:cs="Amiri"/>
          <w:color w:val="111111"/>
          <w:sz w:val="28"/>
          <w:sz w:val="28"/>
          <w:szCs w:val="28"/>
          <w:rtl w:val="true"/>
          <w:lang w:bidi="ar-SA"/>
        </w:rPr>
        <w:t xml:space="preserve">يا من يُرجّىٰ للشدائد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المشتكىٰ والمفزعُ</w:t>
      </w:r>
    </w:p>
    <w:p>
      <w:pPr>
        <w:pStyle w:val="BookText"/>
        <w:rPr/>
      </w:pPr>
      <w:r>
        <w:rPr>
          <w:rFonts w:ascii="Amiri" w:hAnsi="Amiri" w:eastAsia="Amiri" w:cs="Amiri"/>
          <w:color w:val="111111"/>
          <w:sz w:val="28"/>
          <w:sz w:val="28"/>
          <w:szCs w:val="28"/>
          <w:rtl w:val="true"/>
          <w:lang w:bidi="ar-SA"/>
        </w:rPr>
        <w:t xml:space="preserve">يا من خزائن ملكِه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اُمنن فإنَّ الخير عندك أجمعُ</w:t>
      </w:r>
    </w:p>
    <w:p>
      <w:pPr>
        <w:pStyle w:val="BookText"/>
        <w:rPr/>
      </w:pPr>
      <w:r>
        <w:rPr>
          <w:rFonts w:ascii="Amiri" w:hAnsi="Amiri" w:eastAsia="Amiri" w:cs="Amiri"/>
          <w:color w:val="111111"/>
          <w:sz w:val="28"/>
          <w:sz w:val="28"/>
          <w:szCs w:val="28"/>
          <w:rtl w:val="true"/>
          <w:lang w:bidi="ar-SA"/>
        </w:rPr>
        <w:t xml:space="preserve">ما لي سوىٰ فقري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بالافتقار إليك فقري أدفعُ</w:t>
      </w:r>
    </w:p>
    <w:p>
      <w:pPr>
        <w:pStyle w:val="BookText"/>
        <w:rPr/>
      </w:pPr>
      <w:r>
        <w:rPr>
          <w:rFonts w:ascii="Amiri" w:hAnsi="Amiri" w:eastAsia="Amiri" w:cs="Amiri"/>
          <w:color w:val="111111"/>
          <w:sz w:val="28"/>
          <w:sz w:val="28"/>
          <w:szCs w:val="28"/>
          <w:rtl w:val="true"/>
          <w:lang w:bidi="ar-SA"/>
        </w:rPr>
        <w:t xml:space="preserve">ما لي سوىٰ قرعي لبابك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رُدِدْتُ فأيَّ باب أقرعُ</w:t>
      </w:r>
    </w:p>
    <w:p>
      <w:pPr>
        <w:pStyle w:val="BookText"/>
        <w:rPr/>
      </w:pPr>
      <w:r>
        <w:rPr>
          <w:rFonts w:ascii="Amiri" w:hAnsi="Amiri" w:eastAsia="Amiri" w:cs="Amiri"/>
          <w:color w:val="111111"/>
          <w:sz w:val="28"/>
          <w:sz w:val="28"/>
          <w:szCs w:val="28"/>
          <w:rtl w:val="true"/>
          <w:lang w:bidi="ar-SA"/>
        </w:rPr>
        <w:t xml:space="preserve">ومن الذي أدعو وأهتفُ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فضلُك عن فقير يُمنَعُ</w:t>
      </w:r>
    </w:p>
    <w:p>
      <w:pPr>
        <w:pStyle w:val="BookText"/>
        <w:rPr/>
      </w:pPr>
      <w:r>
        <w:rPr>
          <w:rFonts w:ascii="Amiri" w:hAnsi="Amiri" w:eastAsia="Amiri" w:cs="Amiri"/>
          <w:color w:val="111111"/>
          <w:sz w:val="28"/>
          <w:sz w:val="28"/>
          <w:szCs w:val="28"/>
          <w:rtl w:val="true"/>
          <w:lang w:bidi="ar-SA"/>
        </w:rPr>
        <w:t xml:space="preserve">حاشا لمجدك أنْ تُقنِّط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أجزل والمواهب أوسعُ</w:t>
      </w:r>
    </w:p>
    <w:p>
      <w:pPr>
        <w:pStyle w:val="BookText"/>
        <w:rPr/>
      </w:pPr>
      <w:r>
        <w:rPr>
          <w:rFonts w:ascii="Amiri" w:hAnsi="Amiri" w:eastAsia="Amiri" w:cs="Amiri"/>
          <w:color w:val="111111"/>
          <w:sz w:val="28"/>
          <w:sz w:val="28"/>
          <w:szCs w:val="28"/>
          <w:rtl w:val="true"/>
          <w:lang w:bidi="ar-SA"/>
        </w:rPr>
        <w:t>إذا تبيَّنت هذه القاعدة، لا بدَّ من الالتفات إلىٰ التالي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الإحساس بالفقر الوجودي المشار إليه، أنْ يظهر الرجل </w:t>
      </w:r>
    </w:p>
    <w:p>
      <w:pPr>
        <w:pStyle w:val="BookText"/>
        <w:rPr/>
      </w:pPr>
      <w:r>
        <w:rPr>
          <w:rFonts w:ascii="Amiri" w:hAnsi="Amiri" w:eastAsia="Amiri" w:cs="Amiri"/>
          <w:color w:val="111111"/>
          <w:sz w:val="28"/>
          <w:sz w:val="28"/>
          <w:szCs w:val="28"/>
          <w:rtl w:val="true"/>
          <w:lang w:bidi="ar-SA"/>
        </w:rPr>
        <w:t>بمظهر الفقير المحتاج المسكين المستكين أمام الناس، فإنَّ هذا ممَّا لا ينبغي للمؤمن، فحتَّىٰ لو كان محتاجاً بالفعل، لكن عليه أنْ يكون 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وردت الروايات الشريفة بتأديب المؤمن بأنْ يُظهِر الغنىٰ وعدم الحاجة إلىٰ الناس مهما أمكنه، فقد روي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عفَّ وتعفَّف وكفَّ عن المسألة، فإنَّه يتعجَّل الدنيَّة في الدنيا، ولا يُغني الناس عنه شيئاً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 فذكرت له بعض حالي،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 ذلك الكيس، هذه أربعمائة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فخذها وتفرَّج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هذا دهري</w:t>
      </w:r>
      <w:r>
        <w:rPr>
          <w:rStyle w:val="FootnoteAnchor"/>
          <w:rtl w:val="true"/>
        </w:rPr>
        <w:footnoteReference w:id="109"/>
      </w:r>
      <w:r>
        <w:rPr>
          <w:rFonts w:ascii="Amiri" w:hAnsi="Amiri" w:eastAsia="Amiri" w:cs="Amiri"/>
          <w:color w:val="111111"/>
          <w:sz w:val="28"/>
          <w:sz w:val="28"/>
          <w:szCs w:val="28"/>
          <w:rtl w:val="true"/>
          <w:lang w:bidi="ar-SA"/>
        </w:rPr>
        <w:t>، ولكن أحببتُ أنْ تدعو الله عَزَّ وَجَل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سأفعل، ولكن إيّاك أنْ تُخبِر الناس بكلِّ حالك، فتهون عليهم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ومن هنا، كان من صفات شيعة أهل البيت عَلَيهم اَلسَلام هو أنَّهميُظهِرون الغنىٰ وإن كانوا فقراء، حيث روي عن أمير المؤمنين عَلَيه اَلسَلام أنَّه قال في فضل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فقراءكم لأهل الغنىٰ</w:t>
      </w:r>
      <w:r>
        <w:rPr>
          <w:rStyle w:val="FootnoteAnchor"/>
          <w:rtl w:val="true"/>
        </w:rPr>
        <w:footnoteReference w:id="111"/>
      </w:r>
      <w:r>
        <w:rPr>
          <w:rFonts w:ascii="Amiri" w:hAnsi="Amiri" w:eastAsia="Amiri" w:cs="Amiri"/>
          <w:color w:val="111111"/>
          <w:sz w:val="28"/>
          <w:sz w:val="28"/>
          <w:szCs w:val="28"/>
          <w:rtl w:val="true"/>
          <w:lang w:bidi="ar-SA"/>
        </w:rPr>
        <w:t>، وإنَّ أغنياءكم لأهل القناعة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الإحساس بالفقر الوجودي المستغرق والضعف التامّ أمام الله تعالىٰ، لا يعني الجلوس عن طلب الرزق، وعن السعي لتحصيل </w:t>
      </w:r>
    </w:p>
    <w:p>
      <w:pPr>
        <w:pStyle w:val="BookText"/>
        <w:rPr/>
      </w:pPr>
      <w:r>
        <w:rPr>
          <w:rFonts w:ascii="Amiri" w:hAnsi="Amiri" w:eastAsia="Amiri" w:cs="Amiri"/>
          <w:color w:val="111111"/>
          <w:sz w:val="28"/>
          <w:sz w:val="28"/>
          <w:szCs w:val="28"/>
          <w:rtl w:val="true"/>
          <w:lang w:bidi="ar-SA"/>
        </w:rPr>
        <w:t xml:space="preserve">الغنىٰ المادّي مهما أمكن للإنسان، ولا يعني الاتِّكال والتواكل، حتَّىٰ إذا ما سألت أحدهم عن السبب الذي كان وراء عدم خروجه إلىٰ العمل والكدِّ علىٰ النفس والعيال، اعتذر بأنَّ الله تعالىٰ هو الرزّاق، وأنَّه سيُرسِل له رزقه، فإنَّ مثل هذا الفرد هو ممَّن لا يُستجاب دعاؤهم، حيث روي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 الوجودي، في الوقت الذي يعني الطلبوالتعلُّق بالأسباب المادّية التي جعلها الله تعالىٰ في هذا العالم، هو يعني أيضاً ضرورة التمسُّك بالأسباب المعنوية والغيبية التي لها دور في التوفيق الإلهي والتسهيل لأُمور الدينا، أي إنَّ المطلوب هو التوازن بين التوسُّل بالأسباب المادّية وبالأسباب المعنوية، وهو أمر أشارت له رواية غاية في الكناية، حيث روي أنَّ الإمام الباقر عَلَيه اَلسَلام كان إذا أصابته حُمّىٰ استعمل الماء البارد،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الحرارة قد تظهر آثارها في أعالي الجسد وقد تظهر في أسافلها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هامش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تأخذ في الجسد كلِّه ربَّما أخذت في أعلىٰ الجسد ولم تأخذ في أسفله، وربَّما أخذت في أسفله ولم تأخذ في أعلىٰ الجسد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أذنت لي حدَّثتك بحديث عن أبي بصير، عن جدِّك، أنَّه كان إذا وعك استعان بالماء البارد، فيكون له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في الماء البارد وثوب علىٰ جسده يراوح بينهما ثمّ ينادي حتَّىٰ يسمع صوته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وجدتم للحمّىٰ عندكم دواء؟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وجدنا لها عندنا دواء إلَّا الدعاء والماء البارد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إنَّه في الوقت الذي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العلاج الطبّي المتمثِّل بالماء البارد، هو استعان أيضاً بالأسباب الغيبية المتمثِّلة بالتوسُّل بالزهراء عَلَيهم اَلسَلام </w:t>
      </w:r>
      <w:r>
        <w:rPr>
          <w:rFonts w:eastAsia="Amiri" w:cs="Amiri" w:ascii="Amiri" w:hAnsi="Amiri"/>
          <w:color w:val="111111"/>
          <w:sz w:val="28"/>
          <w:szCs w:val="28"/>
          <w:rtl w:val="true"/>
          <w:lang w:bidi="ar-SA"/>
        </w:rPr>
        <w:t>.</w:t>
      </w:r>
      <w:bookmarkStart w:id="80" w:name="pg17114_387528"/>
    </w:p>
    <w:p>
      <w:pPr>
        <w:pStyle w:val="Heading2"/>
        <w:numPr>
          <w:ilvl w:val="1"/>
          <w:numId w:val="1"/>
        </w:numPr>
        <w:rPr/>
      </w:pPr>
      <w:bookmarkStart w:id="81" w:name="__RefHeading___Toc8656229_3381743652"/>
      <w:bookmarkStart w:id="82" w:name="_Toc27"/>
      <w:bookmarkEnd w:id="80"/>
      <w:bookmarkEnd w:id="81"/>
      <w:r>
        <w:rPr>
          <w:rtl w:val="true"/>
        </w:rPr>
        <w:t>(</w:t>
      </w:r>
      <w:r>
        <w:rPr/>
        <w:t>11</w:t>
      </w:r>
      <w:r>
        <w:rPr>
          <w:rtl w:val="true"/>
        </w:rPr>
        <w:t>)</w:t>
      </w:r>
      <w:r>
        <w:rPr>
          <w:rtl w:val="true"/>
        </w:rPr>
        <w:t>التعاون على الفضيلة</w:t>
      </w:r>
      <w:bookmarkEnd w:id="82"/>
    </w:p>
    <w:p>
      <w:pPr>
        <w:pStyle w:val="BookText"/>
        <w:rPr/>
      </w:pPr>
      <w:r>
        <w:rPr>
          <w:rFonts w:ascii="Amiri" w:hAnsi="Amiri" w:eastAsia="Amiri" w:cs="Amiri"/>
          <w:color w:val="111111"/>
          <w:sz w:val="28"/>
          <w:sz w:val="28"/>
          <w:szCs w:val="28"/>
          <w:rtl w:val="true"/>
          <w:lang w:bidi="ar-SA"/>
        </w:rPr>
        <w:t>في هذه الحياة، الكثير من الأُمور التي يحتاج إليها الإنسان، وكثرتها تمنعه من أنْ يقضيها كلَّها بنفسه ولوحده، ولذلك، بنىٰ حياته علىٰ الاجتماع مع غيره من أفراد نوعه، وتعاون معهم، لحلِّ الأزمات، وتسهيل أُموره، فكانت النتيجة أنَّ كلَّ واحدٍ من بني البشر صار يخدم غيره من موقعه، وهم يخدمونه من 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استطاع الإنسان أنْ يتخطّىٰ المتوقَّع، عندما تعاون من أخيه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الحاجة أهمّ، كلَّما احتاج إلىٰ التعاون مع غيره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أنَّ من أهمّ مشاريع الإنسان في هذه الحياة، هو مشروعه في تكامله الوجودي، وفي تنمية روحه، إلىٰ أنْ يبلغ أعلىٰ ما يمكن أنْ يصل إليه من مراتب الكمال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الطريق، يمكن للإنسان أنْ ينفرد بنفسه، ليلتزم بعض الأوراد التي يذكرها علماء الأخلاق، فمثلاً يذكرون أنَّ السائر في طريق التكامل عليه أنْ ينفرد بنفسه، ليتفكَّر في خلقالسماوات والأرض، ليوقن بأنَّ لها منظِّماً وخالقاً أبدعها، وأنَّ عليه أنْ يتفكَّر في عظمة الله تعالىٰ، ليخرَّ خاشعاً له، وفي النِّعَم الإلهيَّة، ليشكرها حقَّ شكرها، وعليه </w:t>
      </w:r>
    </w:p>
    <w:p>
      <w:pPr>
        <w:pStyle w:val="BookText"/>
        <w:rPr/>
      </w:pPr>
      <w:r>
        <w:rPr>
          <w:rFonts w:ascii="Amiri" w:hAnsi="Amiri" w:eastAsia="Amiri" w:cs="Amiri"/>
          <w:color w:val="111111"/>
          <w:sz w:val="28"/>
          <w:sz w:val="28"/>
          <w:szCs w:val="28"/>
          <w:rtl w:val="true"/>
          <w:lang w:bidi="ar-SA"/>
        </w:rPr>
        <w:t>أنْ يلتزم السجود الطويل، وبعض الأذكار، كالذكر اليونسي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صحيح، ولكن الذي أُريد أنْ أُلفت النظر إليه، أنَّ الانفراد بالنفس ليس متاحاً للجميع، وقد يستلزم تعطيل بعض الأُمور الحياتية المهمَّة، لذلك، علىٰ المؤمن أنْ يختلط بغيره، واختلاطه بغيره لن يمنعه من الاستمرار في تكامله، لكن بشرط أنْ يخالط من يعاونه علىٰ ذلك، أي إنَّ عليه أنْ يبتعد عن الأماكن والأشخاص الذين يصدُّونه عن التكامل، وأنْ يكون اختياره دقيقاً للمجتمع الذي يتواجد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من الإخوة المؤمنين من يساعدونه علىٰ التكامل، كان قد ربح ربحاً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هنا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تستمرَّ في تكاملك، فإنَّك لا بدَّ أنْ تتعاون مع غيرك، من موقعكم، ليأخذ كلُّ واحدٍ منكم بيد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كلَّما كان أقرب إلىٰ الصلاح بصورته الجماعية، كلَّما فتح أبواباً أكثر لتكامل أفراده، والعكس بالعكس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من المحرَّمات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التعرُّب بعد الهجرة،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ينتقل المكلَّف من بلد يتمكَّن فيه من تعلُّم ما يلزمه من المعارف الدِّينية والأحكام الشرعية، ويستطيع فيه أداء ماوجب عليه في الشريعة المقدَّسة، وترك ما حرم عليه فيها، إلىٰ بلد لا يستطيع فيه علىٰ ذلك كلّاً أو بعضاً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هي ما يُمكن أنْ تُستفاد من العديد من الآيات والروايات الشريفة، ونذكر هنا عدَّة مؤشِّرات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القرآن الكريم يوصي المؤمنين بذلك بصريح العبارة، فيقول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العصر مثلاً، صريحة في أنَّ التزام الحقِّ يأتي من التواصي بين المؤمنين، والتواصي هو عمل جماعي يصدر من الأفراد بعضهم مع البعض الآخر، فأنا أُوصيك بالحقِّ، وأنت توصيني بالحقِّ، والثالث يوصي الرابع،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أصل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يبتني علىٰ هذه القاعدة، أي التعاون علىٰ التكامل 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11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إشارة أُخرىٰ لذلك، روي 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إنَّ الايمان عشردرجات بمنزلة السُّلَّم يُصعَد منه مرقاة بعد مرقاة، فلا يقولنَّ صاحب الاثنين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فالرواية تدعو المؤمن إلىٰ أنْ يساعد أخاه المؤمن في صعوده في طريق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العديد من الأحكام الشرعية التعبُّدية، التي تكشف عن دور الجماعة في التأثير الإيجابي لرفع الجماعة كلِّها مراتب تكاملية، فضلاً عن تكامل نفس الفرد الذي يعمل علىٰ تحقيق تلك الأحكام التعبُّدية،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والدعاء الجماعي، والتكافل الاجتماعي المتمثِّل بالصدقات الواجبة والمستحبَّة، والجلوس مع الإخوة المؤمنين، وقضاء حوائجهم،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ذكَّركم بالله رؤيته، وزادكم في علمكم منطقه، وذكركم بالآخرة عمله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ودَّعْنا أبا جعفر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خيثمة، أبلغ موالينا منّا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أُوصيهم بتقوىٰ الله، وأنْ يعينغنيُّهم فقيرَهم، وقويُّهم ضعيفَهم، وحليمُهم جاهلَهم، وأنْ يشهد حيُّهم جنازة ميِّتهم، وأنْ يتلاقوا في بيوتهم، فإنَّ لقاء بعضهم بعضاً حياةٌ لأمرنا، فرحم الله من أحيا أمرنا أهلَ البيت</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الجمّال،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ثلاثة مؤمنين اجتمعوا عند أخٍ لهم، يأمنون بوائقه ولا يخافون غوائله ويرجون ما عنده، إنْ دعوا الله أجابهم، وإنْ سألوا أعطاهم، وإنْ استزادوا زادهم، وإنْ سكتوا ابتدأهم</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عبد الله عَلَيه اَلسَلام إذ دخل عليه رجل من أهل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فشكا إليه تعذُّر الكراء عليه،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معه، فيسَّر الله كراه، فرجعت إلىٰ مجلسي،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في حاجة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أنْ تعين أخاك المسلم أحبَّ إليَّ من طواف أُسبوع بالبيت مبتدئاً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bookmarkStart w:id="83" w:name="pg17114_387538"/>
    </w:p>
    <w:p>
      <w:pPr>
        <w:pStyle w:val="Heading2"/>
        <w:numPr>
          <w:ilvl w:val="1"/>
          <w:numId w:val="1"/>
        </w:numPr>
        <w:rPr/>
      </w:pPr>
      <w:bookmarkStart w:id="84" w:name="__RefHeading___Toc8656231_3381743652"/>
      <w:bookmarkStart w:id="85" w:name="_Toc28"/>
      <w:bookmarkEnd w:id="83"/>
      <w:bookmarkEnd w:id="84"/>
      <w:r>
        <w:rPr>
          <w:rtl w:val="true"/>
        </w:rPr>
        <w:t>(</w:t>
      </w:r>
      <w:r>
        <w:rPr/>
        <w:t>12</w:t>
      </w:r>
      <w:r>
        <w:rPr>
          <w:rtl w:val="true"/>
        </w:rPr>
        <w:t>)</w:t>
      </w:r>
      <w:r>
        <w:rPr>
          <w:rtl w:val="true"/>
        </w:rPr>
        <w:t>مُتْ باختيارك أو مُتْ بالإرادة تحيى بالطبيعة</w:t>
      </w:r>
      <w:bookmarkEnd w:id="85"/>
    </w:p>
    <w:p>
      <w:pPr>
        <w:pStyle w:val="BookText"/>
        <w:rPr/>
      </w:pPr>
      <w:r>
        <w:rPr>
          <w:rFonts w:ascii="Amiri" w:hAnsi="Amiri" w:eastAsia="Amiri" w:cs="Amiri"/>
          <w:color w:val="111111"/>
          <w:sz w:val="28"/>
          <w:sz w:val="28"/>
          <w:szCs w:val="28"/>
          <w:rtl w:val="true"/>
          <w:lang w:bidi="ar-SA"/>
        </w:rPr>
        <w:t>لا شكَّ أنَّ الموت حقٌّ علىٰ كلِّ ذي نفس، ولا شكَّ أنَّ الموت فعل من أفعال الله تعالىٰ، فنحن لا نموت بإرادتنا، حتَّىٰ الذي ينتحر، فإنَّه يفعل المقدّمات للموت، أمَّا نفس الموت، وهو انفصال الروح عن البدن، فهو فعل الله تعالىٰ، حيث أوكل هذا الأمر لبعض ملائكته ليقوموا بإماتة ذوي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وفي طريق التكامل الوجودي، تواجهنا توصية تحتاج إلىٰ تأمُّل دقيق لمعرفة معناها، وتلك التوصية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وحتَّىٰ نفهم معنىٰ هذا التوصية جيِّداً،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ليس جسداً فقط، وليس روحاً فقط، بل هو مركَّب من الروح والبدن، وهذا يترتَّب عليه الكثير من الأُمور المهمَّة، والتي أهمّها أنَّ من يريد الحصول علىٰ الراحة والسعادةفي الدنيا والآخرة فلا بدَّ أنْ يعتني بكلا جانبيّ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محلَّ </w:t>
      </w:r>
    </w:p>
    <w:p>
      <w:pPr>
        <w:pStyle w:val="BookText"/>
        <w:rPr/>
      </w:pPr>
      <w:r>
        <w:rPr>
          <w:rFonts w:ascii="Amiri" w:hAnsi="Amiri" w:eastAsia="Amiri" w:cs="Amiri"/>
          <w:color w:val="111111"/>
          <w:sz w:val="28"/>
          <w:sz w:val="28"/>
          <w:szCs w:val="28"/>
          <w:rtl w:val="true"/>
          <w:lang w:bidi="ar-SA"/>
        </w:rPr>
        <w:t>تفصيل هذا الأمر، إنَّما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هي وجود مجرَّد، وهي مع البدن تُكوِّن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الدنيا، هي دنيا التسابق والتكامل، وهذا هو ما بنىٰ الله تعالىٰ عليه عالم الدنيا، فليس في عالم الدنيا سكون، بل هي حركة مستمرَّة، وهذا من سُنَن الله تعالىٰ التكوينية في دنيا الإنسان، وهذا ما تشير إليه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يسير باتِّجاه الله تعالىٰ، ومنهم من يتراجع عن ما أراده الله تعالىٰ منه ليصير كالأنعام بل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فالدنيا هي قاعة التسابق، والفرصة الوحيدة التي يمكن للبعض أنْ يسبق بها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يريد سلوك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 أو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أُمور مهمَّة يحتاجها في سيره، وروح الإنسان في الدنيا كي تتكامل فإنَّها تحتاج إلىٰ وسيلة وآلة، كما أنَّك تحتاج في سفرك إلىٰ مدينة من المُدَن إلىٰ طريق ووسيلة نقل وعلامات، كذلك الروح تحتاج في تكاملها إلىٰ هذه الأُمور، وكلامنا الآن في آلة الروح، فآلة الروح في عالم الطبيعة والدنيا هو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البدن ليس إلَّا آلة وأداة لتفعل الروح أفعالها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البدن الذي هو آلة الروح، قد زوَّده الله تعالىٰ بالعديد من الأدوات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يستفيد منها في كشف العالم الخارجي والاستفادة منه، تلك الأدوات التي أشار لها تعالىٰ فيقوله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فأدوات البدن التي تنقل الحدث مباشرةً إلىٰ الروح هي ما يُعبَّر عنها بالحواسِّ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يشير إلىٰ وجود علاقة حميمة وشديدة بين الروح والبدن هي علاقة الاستكمال، أي إنَّ الروح تستكمل بواسطة البدن في بعض أنواع الاستكمال، بل نجد أنَّ العلاقة بين الروح والبدن تتطوَّر حتَّىٰ تصل إلىٰ حدٍّ بحيث يُؤثِّر أحدهما علىٰ الآخر فسيولوجياً، وهذا ما نراه واضحاً عندما يصاب البدن بمرض ما فإنَّه يُؤثِّر سلباً علىٰ الروح والعكس بالعكس، فصحَّة البدن وقوَّته تنقلب بالفائدة علىٰ الروح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السليم في الجسم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أنَّ الروح ترتاح نوع ارتياح إذا ارتاح البدن بالنوم والأكل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لمَّا تُصاب الروح ببعض النوبات المرضية فإنَّها تُؤثِّر علىٰ البدن، فترىٰ الحسود لا يرتاح له جسد لما يتحمَّل من ألم الحسد، وهكذا الحزن والخوف، كلُّها تُؤثِّر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وعكسها صحيح، فالفرح يبعث النشاط في الروح، والغبطة تريح البدن، والأمن يعافيه، وهكذا فالعلاقة متبادلة بينهما هنا في عالم الدنيا والتكامل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وينبغي الالتفات إلىٰ أنَّ العلماء يُؤكِّدون علىٰ أنَّ الذي يرىٰ بالعين ويسمع بالأُذُن ويمسُّ بإصبعه ليس هو البدن، بل هي الروح، ولكنَّها تحتاج في هذا الإحساس إلىٰ آلة، فتستخدم البدن، فالذي يرىٰ هي الروح بواسطة العين، والذي يسمع هي الروح بواسطة الأُذُن، وهكذا بقيَّةالحواسِّ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 البدن ليس هو الذي يتكامل، بل التكامل هو للروح، لكنَّها تحتاج إلىٰ وسيلة في بعض الكمالات فتستخدم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باعتبار </w:t>
      </w:r>
    </w:p>
    <w:p>
      <w:pPr>
        <w:pStyle w:val="BookText"/>
        <w:rPr/>
      </w:pPr>
      <w:r>
        <w:rPr>
          <w:rFonts w:ascii="Amiri" w:hAnsi="Amiri" w:eastAsia="Amiri" w:cs="Amiri"/>
          <w:color w:val="111111"/>
          <w:sz w:val="28"/>
          <w:sz w:val="28"/>
          <w:szCs w:val="28"/>
          <w:rtl w:val="true"/>
          <w:lang w:bidi="ar-SA"/>
        </w:rPr>
        <w:t xml:space="preserve">أنَّ النيَّة هي فعل الروح، والعمل الجارحي هو فعل البدن، والبدن ليس له أيُّ قيمة من دون الروح، ولذا كان الفعل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الجزء الأصيل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الفعل الجارحي الصادر من الجزء الفرعي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 أنَّ الإنسان في الدنيا لا يستطيع أنْ يستغني عن هذه الأدوات في حياته، بل ربَّما تتوقَّف الكثير من الأُمور الحياتية لو لم تكن هناك حواسٌّ أو بعضها،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البدن في حقيقته ما هو إلَّا سجن للروح المجرَّدة، تلك الروح علىٰ عظمتها، ولكنَّها في عالم الدنيا محتاجة في تكاملها إلىٰ البدن، وربَّما يكون هذا من معاني أنَّ الدنيا سجن المؤمن، حيث إنَّ روحه محدَّدة بحدود البدن وقابلياته القليلة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ومشروع الإنسان في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التكامل، ومعنىٰ التكامل هو الحصول علىٰ المراتب الكماليةالمتعالية بصورة مستمرَّة، أي مع عدم التوقُّف في التكامل، وهذا المعنىٰ هو ما تشير إليه بعض الأحاديث الشريفة، مثل ما روي عنه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عليَّ يوم لا أزداد فيه علماً، فلا بورك في طلوع شمس ذلك اليوم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وبعبارة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الإنسان في الدنيا هي محاولة الهروب من سجن البدن، حتَّىٰ تتحرَّر الروح، فتستغني عنه، فترىٰ بلا عين وتسمع بلا أُذُن، ولا تتقيَّد بالزمان والمكان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الأسف، نجد أنَّ البعض قد جعل مشروعه في الدنيا هو تكامل البدن فقط، فتراه لا يُفكِّر إلَّا في راحة بدنه ولو علىٰ حساب </w:t>
      </w:r>
    </w:p>
    <w:p>
      <w:pPr>
        <w:pStyle w:val="BookText"/>
        <w:rPr/>
      </w:pPr>
      <w:r>
        <w:rPr>
          <w:rFonts w:ascii="Amiri" w:hAnsi="Amiri" w:eastAsia="Amiri" w:cs="Amiri"/>
          <w:color w:val="111111"/>
          <w:sz w:val="28"/>
          <w:sz w:val="28"/>
          <w:szCs w:val="28"/>
          <w:rtl w:val="true"/>
          <w:lang w:bidi="ar-SA"/>
        </w:rPr>
        <w:t>دينه ومعتقداته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للبدن حقًّا علىٰ الإنسان، باعتبار أنَّ البدن يحتاج في استمرار وجوده إلىٰ الأُمور المادّية من أكل وشرب وراحة بدنية ونوم وتوفير بعض الأُمور المهمَّة كالمسكن والملبس والمال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لا يعني أنَّ الإنسان يعتبر هذه الأُمور هي الأساس من وجوده، بل الحقيقة أنَّ الإنسان لا بدَّ أنْ يعتني بهذه الأُمور بما يخدم هدفه الأصلي، وهو التكامل، وهذا ما دعا له أمير المؤمنين عَلَيه اَلسَلام وصرَّح بأنَّ مشروع الإنسان ليس هو تكامل البدن فقط، فقال عَلَيه اَلسَلام في واحدة من روائعه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وفي هذا المجال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خادم الجسم كم تشقىٰ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نفسك فيما فيه خسرانُ</w:t>
      </w:r>
    </w:p>
    <w:p>
      <w:pPr>
        <w:pStyle w:val="BookText"/>
        <w:rPr/>
      </w:pPr>
      <w:r>
        <w:rPr>
          <w:rFonts w:ascii="Amiri" w:hAnsi="Amiri" w:eastAsia="Amiri" w:cs="Amiri"/>
          <w:color w:val="111111"/>
          <w:sz w:val="28"/>
          <w:sz w:val="28"/>
          <w:szCs w:val="28"/>
          <w:rtl w:val="true"/>
          <w:lang w:bidi="ar-SA"/>
        </w:rPr>
        <w:t xml:space="preserve">أقبل علىٰ الروح فاستكمل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بالروح لا بالجسم إنسانُ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التكامل لا يقف عند حدٍّ</w:t>
      </w:r>
      <w:r>
        <w:rPr>
          <w:rStyle w:val="FootnoteAnchor"/>
          <w:rtl w:val="true"/>
        </w:rPr>
        <w:footnoteReference w:id="127"/>
      </w:r>
      <w:r>
        <w:rPr>
          <w:rFonts w:ascii="Amiri" w:hAnsi="Amiri" w:eastAsia="Amiri" w:cs="Amiri"/>
          <w:color w:val="111111"/>
          <w:sz w:val="28"/>
          <w:sz w:val="28"/>
          <w:szCs w:val="28"/>
          <w:rtl w:val="true"/>
          <w:lang w:bidi="ar-SA"/>
        </w:rPr>
        <w:t xml:space="preserve">، بل من الممكن أنْ يستمرَّ ويستمرَّ ويستمرَّ إلىٰ أنْ يصل إلىٰ مقام لا يصل إليه حتَّىٰ مثل المَلَك </w:t>
      </w:r>
    </w:p>
    <w:p>
      <w:pPr>
        <w:pStyle w:val="BookText"/>
        <w:rPr/>
      </w:pPr>
      <w:r>
        <w:rPr>
          <w:rFonts w:ascii="Amiri" w:hAnsi="Amiri" w:eastAsia="Amiri" w:cs="Amiri"/>
          <w:color w:val="111111"/>
          <w:sz w:val="28"/>
          <w:sz w:val="28"/>
          <w:szCs w:val="28"/>
          <w:rtl w:val="true"/>
          <w:lang w:bidi="ar-SA"/>
        </w:rPr>
        <w:t>جبرائيل، حيث وصل الرسول الأعظم صَلَ الله عَلیهِ وَ آله،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دعت إليه الروايات الشريفة تعضدها الآيات الكريمة،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ازداد تكامل الإنسان، كلَّما ازداد تحرُّره من البدن، إلىٰ أنْ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مرحلة يستغني بها عن البدن، فيرىٰ من غير عين، ويسمع من دون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نراه صريحاً في الرسول الأعظم صَلَ الله عَلیهِ وَ آله وأهل البيت عَلَيهم اَلسَلام ، فقد ورد أنَّ من خصائص الرسول الأعظم صَلَ الله عَلیهِ وَ آله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عضو من أعضاء النبيِّ صَلَ الله عَلیهِ وَ آله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ومعجزة عينيه أنَّه كان يرىٰ من خلفه كمايرىٰ من أمامه، ومعجزة أُذُنيه هي أنَّه كان يسمع الأصوات في النوم كما يسمع في اليقظة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لمَّا يموت فإنَّه لا يعود بحاجة إلىٰ الحواسِّ الخمس أو إلىٰ البدن، لأنَّه بالموت الطبيعي فإنَّ روحه ستنفصل 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انفصلت عن البدن لم تعد بحاجة إليه ولم تعد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نعلم أنَّ التوصية المتقدِّمة التي دعت الإنسان إلىٰ أنْ يموت قبل أن يموت كانت تقصد ما يلي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علىٰ الإنسان أنْ يتكامل في الدنيا بأنواع الكمالات المتاحة له، والتي هي غير متناهية، إلىٰ أنْ يصل إلىٰ مرحلة يستغني بها عن البدن، فلا يعود بحاجة إليه ولا إلىٰ آلاته الخمس ولا غيرها، وبهذا سيصبح الإنسان وهو في الدنيا قد صار كالميِّت في كونه لا يحتاج إلىٰ البدن وأدواته، فيموت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بالموت الاختياري </w:t>
      </w:r>
    </w:p>
    <w:p>
      <w:pPr>
        <w:pStyle w:val="BookText"/>
        <w:rPr/>
      </w:pPr>
      <w:r>
        <w:rPr>
          <w:rFonts w:ascii="Amiri" w:hAnsi="Amiri" w:eastAsia="Amiri" w:cs="Amiri"/>
          <w:color w:val="111111"/>
          <w:sz w:val="28"/>
          <w:sz w:val="28"/>
          <w:szCs w:val="28"/>
          <w:rtl w:val="true"/>
          <w:lang w:bidi="ar-SA"/>
        </w:rPr>
        <w:t>كما يُعبِّر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يموت الموت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الموت الاخترامي كما يُسمّيه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فضيلة عظيمة للإنسان، لأنَّها تكشف عن جهادٍ مستمرٍّ وعمل دؤوب وسعي متواصل من أجل الحصول علىٰ الكمالات المتاحة لبني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منها هو أنْ يُميت الإنسان حواسَّه الظاهرية إلَّا من الحلال، فإنَّه بحبسها علىٰ الحلال يكون كأنَّه أماتها عن غيره، وهذا المعنىٰ أيضاً يدخل ضمن نظام التكاملاللّامتناهي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قال صدر الدِّين محمّد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ينكشف لمن يكشف في هذه الدنيا من الأنبياء والأولياء بواسطة غلبة سلطان الآخرة علىٰ قلوبهم، لرفضهم استعمال هذه المشاعر والحواسِّ في مشتهياتها ولذّاتها، بموتهم الإرادي عن زخارف هذه الحياة الدنيا لنيل مآرب الحياة الأُخروي، كما قال رسول الثقلين عليه وآله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عطِّلوا هذه الحواسَّ عن الإحساس لينفتح منكم مشاعر إدراك الأُمور الآخرة قبل موتكم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الحكماء مشيراً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عينك لترىٰ، وأنا أقول غمِّض عينك لترىٰ، وقال بعضهم أيضاً رامزاً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يتنوَّر بيت قلبه فليَسدُد الروازن الخمس</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أفلاطون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بالإرادة تحيىٰ بالطبيعة</w:t>
      </w:r>
      <w:r>
        <w:rPr>
          <w:rFonts w:eastAsia="Amiri" w:cs="Amiri" w:ascii="Amiri" w:hAnsi="Amiri"/>
          <w:color w:val="111111"/>
          <w:sz w:val="28"/>
          <w:szCs w:val="28"/>
          <w:rtl w:val="true"/>
          <w:lang w:bidi="ar-SA"/>
        </w:rPr>
        <w:t>)</w:t>
      </w:r>
      <w:r>
        <w:rPr>
          <w:rStyle w:val="FootnoteAnchor"/>
          <w:rtl w:val="true"/>
        </w:rPr>
        <w:footnoteReference w:id="130"/>
      </w:r>
      <w:bookmarkStart w:id="86" w:name="pg17114_387552"/>
    </w:p>
    <w:p>
      <w:pPr>
        <w:pStyle w:val="Heading2"/>
        <w:numPr>
          <w:ilvl w:val="1"/>
          <w:numId w:val="1"/>
        </w:numPr>
        <w:rPr/>
      </w:pPr>
      <w:bookmarkStart w:id="87" w:name="__RefHeading___Toc8656233_3381743652"/>
      <w:bookmarkStart w:id="88" w:name="_Toc29"/>
      <w:bookmarkEnd w:id="86"/>
      <w:bookmarkEnd w:id="87"/>
      <w:r>
        <w:rPr>
          <w:rtl w:val="true"/>
        </w:rPr>
        <w:t>(</w:t>
      </w:r>
      <w:r>
        <w:rPr/>
        <w:t>13</w:t>
      </w:r>
      <w:r>
        <w:rPr>
          <w:rtl w:val="true"/>
        </w:rPr>
        <w:t>)</w:t>
      </w:r>
      <w:r>
        <w:rPr>
          <w:rtl w:val="true"/>
        </w:rPr>
        <w:t>تحمُّل مسؤولية الأمانة</w:t>
      </w:r>
      <w:bookmarkEnd w:id="88"/>
    </w:p>
    <w:p>
      <w:pPr>
        <w:pStyle w:val="BookText"/>
        <w:rPr/>
      </w:pPr>
      <w:r>
        <w:rPr>
          <w:rFonts w:ascii="Amiri" w:hAnsi="Amiri" w:eastAsia="Amiri" w:cs="Amiri"/>
          <w:color w:val="111111"/>
          <w:sz w:val="28"/>
          <w:sz w:val="28"/>
          <w:szCs w:val="28"/>
          <w:rtl w:val="true"/>
          <w:lang w:bidi="ar-SA"/>
        </w:rPr>
        <w:t xml:space="preserve">في آنٍ ما، يحكي القرآن الكريم أنَّ الله تعالىٰ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أشياء هي من عظمة الجثَّة بمكان، وكان متوقَّعاً لتلك الأشياء أنْ تتحمَّل تلك الأمانة، إلَّا أنَّ المفاجأة جاءت علىٰ عكس المتوقَّع، حيث اعتذرت تلك الأشياء إلىٰ الله تبارك وتعالىٰ، بل وأظهرت خوفها وعدم قدرتها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برز موجود قد يحسب نفسه أقلّ قدرةً من تلك الأشياء، ورشَّح نفسه لتحمُّل الأمانة، فأذن الله تعالىٰ له بذلك، إلَّا أنَّه ظلم نفسه عندما لم يُؤدِها حقَّ أدائها، وعندما جهل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حكاية نقلها لنا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وحتَّىٰ يكون المؤمن علىٰ قدر المسؤولية، وحتَّىٰ لا يكون ظلوماً لنفسه جهولاً بقدرها وبقدر الأمانة، وحتَّىٰ يستمرَّ بتكامله الوجودي، عليه أنْ يُؤدّي تلك الأمانة علىٰ أحسن ما يكون الأداء، وأنْ يبذل جهده ما استطاع من أجل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هي تلك الأمانة؟في الحقيقة، اختلفت التفسيرات الواردة في معنىٰ هذه الأمانة، </w:t>
      </w:r>
    </w:p>
    <w:p>
      <w:pPr>
        <w:pStyle w:val="BookText"/>
        <w:rPr/>
      </w:pPr>
      <w:r>
        <w:rPr>
          <w:rFonts w:ascii="Amiri" w:hAnsi="Amiri" w:eastAsia="Amiri" w:cs="Amiri"/>
          <w:color w:val="111111"/>
          <w:sz w:val="28"/>
          <w:sz w:val="28"/>
          <w:szCs w:val="28"/>
          <w:rtl w:val="true"/>
          <w:lang w:bidi="ar-SA"/>
        </w:rPr>
        <w:t>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بالعبودية لله لكلِّ عبدٍ بحسب وسعه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فهي لوحة عامَّة تشمل كلَّ ما يدخل تحت عنوان العبودية المطلقة لله تعالىٰ، ويدخل ضمن هذه اللوحة العديد من المفردات التي ورد في التفاسير القرآنية أنَّها تأويل لتلك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القاعدة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العبودية بكلِّ تجلّياتها هي الأمانة الإلهيَّة التي تحمَّلها الإنسان، ويدخل تحت هذه القاعدة العديد من المفردات التي يصدق عليها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المفردات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الإلهيَّة، أي الإمامة، فقد ورد في عدَّة روايات شريفة تفسير الأمانة بالإمامة، ورتَّبت بعض الروايات أنَّ الذي يدَّعي الإمامة وهو ليس لها بأهل فقد خان الأمانة، وأنَّ من يتَّخذ إماماً غير من نصَّبه الله تعالىٰ وجعله بأمره، فقد خان الأمانة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عَلَيه اَلسَلام 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ولاية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بنموسىٰ الرضا عَلَيه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ويدخل تحت هذه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إمام الزمان، فينبغي علىٰ المؤمن الذي يسعىٰ للتكامل الأخلاقي، أنْ يضع في جدوله اليومي وقتاً خاصًّا لمعرفة إمام زمانه،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عموماً، أي التكاليف الشرعية التي افترضها الله تعالىٰ علىٰ الإنسان البالغ العاقل، فإنَّها واجبة علىٰ الإنسان دون غيره من الموجودات، والمؤمن لا يمكنه أنْ يتكامل أبداً وهو بعيد عن أداء ما افترضه الله تعالىٰ عليه، فإذا أراد زيادةً في التوفيق وكمالاً في الطريق، فعليه أنْ يلتزم النوافل والمستحبّات، فهذه الطاعات تُمثِّل أرقىٰ ما يمكن أنْ يصعد بالإنسان إلىٰ أعلىٰ هرم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عن النبيِّ الأعظم صَلَ الله عَلیهِ وَ آله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تقرَّب إليَّ عبدي بمثل أداء ما افترضت عليه، ولا يزال عبدي يتنفَّل لي حتَّىٰ أُحِبَّه، ومتىٰ أحببته كنت له سمعاً وبصراً ويداً ومؤيِّداً، إنْ دعاني أجبته، وإنْ سألنيأعطيته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فقد روي أنَّه كان أمير المؤمنين عَلَيه اَلسَلام إذا حضر وقت الصلاة تلوَّن وتزلزل،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وقت أمانة عرضها الله تعالىٰ علىٰ السماوات والأرض والجبال فأبين أنْ يحملنها وحملها الإنسان في ضعفه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تُمثِّل الصلاة خير سُلَّم للكمال الوجودي، لأنَّها تُؤدّي </w:t>
      </w:r>
    </w:p>
    <w:p>
      <w:pPr>
        <w:pStyle w:val="BookText"/>
        <w:rPr/>
      </w:pPr>
      <w:r>
        <w:rPr>
          <w:rFonts w:ascii="Amiri" w:hAnsi="Amiri" w:eastAsia="Amiri" w:cs="Amiri"/>
          <w:color w:val="111111"/>
          <w:sz w:val="28"/>
          <w:sz w:val="28"/>
          <w:szCs w:val="28"/>
          <w:rtl w:val="true"/>
          <w:lang w:bidi="ar-SA"/>
        </w:rPr>
        <w:t>فيما تُؤدّي إليه إلىٰ تزكية النفس وتطهيرها ممَّا يصيبها من الرَّين والخبث جراء مواقعة المعاصي وما لا ينبغي للمؤمن فعله، وفي ذلك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علىٰ باب أحدكم نهر فاغتسل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خمس مرّات، هل كان يبقىٰ علىٰ جسده من الدَّرَن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مثل النهر الذي يُنقي الدَّرَن، كلَّما صلّىٰ صلاة كان كفّارة لذنوبه، إلَّا ذنبٍ أخرجه من الإيمان مقيم عليه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المتعارفة، فإنَّها من أهمّ ما أوصت به الروايات الشريفة، وأكَّدت عليه تأكيداً شديداً، الأمر الذي لم يُجعَل فيها العذر لمن خانها أبداً، فقد روي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يجعل الله عَزَّ وَجَل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جُعِلَ أداؤها من أهمّ صفات التشيُّع لأهل البيت عَلَيهم اَلسَلام ، ممَّا يعني أنَّ التكامل في طريقهم يقتضي أداء الأمانة إلىٰ أهلها، وما يستلزمه هذا الأداء من الحفاظ عليها وعدم التصرُّف بها أكثر من المأذون به، وتسليمها إلىٰ أهلها متىٰ شاؤوا، فقد روي عن جابر،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أيكتفي من ينتحل التشيُّع أنْ يقول بحبِّنا أهل البيت؟ 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w:t>
      </w:r>
    </w:p>
    <w:p>
      <w:pPr>
        <w:pStyle w:val="BookText"/>
        <w:rPr/>
      </w:pPr>
      <w:r>
        <w:rPr>
          <w:rFonts w:ascii="Amiri" w:hAnsi="Amiri" w:eastAsia="Amiri" w:cs="Amiri"/>
          <w:color w:val="111111"/>
          <w:sz w:val="28"/>
          <w:sz w:val="28"/>
          <w:szCs w:val="28"/>
          <w:rtl w:val="true"/>
          <w:lang w:bidi="ar-SA"/>
        </w:rPr>
        <w:t>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ولذلك، كان النبيُّ الأعظم صَلَ الله عَلیهِ وَ آله مؤدّياً للأمانة حتَّىٰ لأعدائه، والشاهد علىٰ ذلك أنَّه عندما هاجر صَلَ الله عَلیهِ وَ آله إلىٰ المدينة، فإنَّه ترك عليًّا عَلَيه اَلسَلام في مكَّة ليُؤدّي الأمانات ويردَّها إلىٰ أهلها، ممَّا يكشف عن أنَّ أهل مكَّة رغم أنَّهم كانوا علىٰ غير دينه صَلَ الله عَلیهِ وَ آله وكان يُكفِّرهم، فإنَّهم كانوا يأتمنونه علىٰ أموالهم، وهو صَلَ الله عَلیهِ وَ آله كان يُؤدّي الأمانة، فقد 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كثرة صلاتهم وصومهم، وكثرة الحجِّ والمعروف، وطنطنتهم بالليل، انظروا إلىٰ صدقالحديث وأداء الأمانة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هذه أهمّ المفردات التي ذكروها في التفاسير لمعنىٰ الأمانة، علىٰ أنَّه ذُكِرَت مفردات أُخرىٰ للأمانة</w:t>
      </w:r>
      <w:r>
        <w:rPr>
          <w:rStyle w:val="FootnoteAnchor"/>
          <w:rtl w:val="true"/>
        </w:rPr>
        <w:footnoteReference w:id="141"/>
      </w:r>
      <w:r>
        <w:rPr>
          <w:rFonts w:ascii="Amiri" w:hAnsi="Amiri" w:eastAsia="Amiri" w:cs="Amiri"/>
          <w:color w:val="111111"/>
          <w:sz w:val="28"/>
          <w:sz w:val="28"/>
          <w:szCs w:val="28"/>
          <w:rtl w:val="true"/>
          <w:lang w:bidi="ar-SA"/>
        </w:rPr>
        <w:t>، كحفظ المرأة فَرْجها والرجل فَرْجه عن الفاحشة، والجوارح الخارجية عن فعل الحرام، والمرأة، واليتيم، وما ملكت اليمين، وصفة الاختيار التي تمتَّع بها الإنسان، والعقل الذي هو مناط التكليف والثواب والعقاب، ومعرفة الله تعالىٰ، وكلُّها تدخل تحت ذلك العموم المتقدِّم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هنا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من أراد أنْ يكون في أعلىٰ علّيين، وأنْ يسابق المتَّقين في طريق الكمال، فعليه أنْ يتحمَّل تلك الأمانة الإلهيَّة العظيمة، وإلَّا فإنَّه لن يكون مرشَّحاً لنيل درجات القرب الإلهي</w:t>
      </w:r>
      <w:r>
        <w:rPr>
          <w:rFonts w:eastAsia="Amiri" w:cs="Amiri" w:ascii="Amiri" w:hAnsi="Amiri"/>
          <w:color w:val="111111"/>
          <w:sz w:val="28"/>
          <w:szCs w:val="28"/>
          <w:rtl w:val="true"/>
          <w:lang w:bidi="ar-SA"/>
        </w:rPr>
        <w:t>.</w:t>
      </w:r>
      <w:bookmarkStart w:id="89" w:name="pg17114_387562"/>
    </w:p>
    <w:p>
      <w:pPr>
        <w:pStyle w:val="Heading2"/>
        <w:numPr>
          <w:ilvl w:val="1"/>
          <w:numId w:val="1"/>
        </w:numPr>
        <w:rPr/>
      </w:pPr>
      <w:bookmarkStart w:id="90" w:name="__RefHeading___Toc8656235_3381743652"/>
      <w:bookmarkStart w:id="91" w:name="_Toc30"/>
      <w:bookmarkEnd w:id="89"/>
      <w:bookmarkEnd w:id="90"/>
      <w:r>
        <w:rPr>
          <w:rtl w:val="true"/>
        </w:rPr>
        <w:t>(</w:t>
      </w:r>
      <w:r>
        <w:rPr/>
        <w:t>14</w:t>
      </w:r>
      <w:r>
        <w:rPr>
          <w:rtl w:val="true"/>
        </w:rPr>
        <w:t>)</w:t>
      </w:r>
      <w:r>
        <w:rPr>
          <w:rtl w:val="true"/>
        </w:rPr>
        <w:t>اعبد الله كما يريد هو</w:t>
      </w:r>
      <w:r>
        <w:rPr>
          <w:rtl w:val="true"/>
        </w:rPr>
        <w:t>!</w:t>
      </w:r>
      <w:bookmarkEnd w:id="91"/>
    </w:p>
    <w:p>
      <w:pPr>
        <w:pStyle w:val="BookText"/>
        <w:rPr/>
      </w:pPr>
      <w:r>
        <w:rPr>
          <w:rFonts w:ascii="Amiri" w:hAnsi="Amiri" w:eastAsia="Amiri" w:cs="Amiri"/>
          <w:color w:val="111111"/>
          <w:sz w:val="28"/>
          <w:sz w:val="28"/>
          <w:szCs w:val="28"/>
          <w:rtl w:val="true"/>
          <w:lang w:bidi="ar-SA"/>
        </w:rPr>
        <w:t>لا شكَّ أنَّ طريق التكامل الذي يسعىٰ إليه المؤمن له هدف معيَّن، وهدفه ليس إلَّا الحصول علىٰ رضا الله تعالىٰ، وبالتالي، فالمؤمن يسعىٰ قَدْر إمكانه علىٰ أنْ لا يقترب إلىٰ أيِّ شيء من الممكن أنْ يكون سبباً للبُعد عن الله تعالىٰ، وأنْ يتمسَّك بأيِّ سبب يُؤدّي إلىٰ الحصول علىٰ رضا الباري تبارك تعالىٰ، ولذلك فهو يحاول أنْ يسير في طريق التكامل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المفروض يستلزم أمراً مهمًّا جدًّا قد يغفل البعض عنه، وهنا فقط نُلفت النظر 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التكامل والتقرُّب إلىٰ أيِّ إنسان، إنَّما يكون بالطريقة التي يُحِبُّها ذلك الإنسان، لا بما أراه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أُريد أنْ أتقرَّب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واضح جدًّا، فلو كان ذلك الإنسان يُحِبُّ اللون الفلاني في ملابسه مثلاً، ولكنّي أنا كنت أُحِبُّ لوناً آخر، فليس من الصحيح عقلائياً إذا أردت أنْ أُهدي له ثوباً معيَّناً أنْ يكون باللون الذي أُحِبُّه أنا، بل لا بدَّ أنْ يكون باللون الذي يُحِبُّه هو</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عندما نريد أنْ نتقرَّب إلىٰ الله تعالىٰ من خلال طريقالتكامل، الذي يعني التزام أعمال معيَّنة تُؤدّي إلىٰ تحصيل الرضا الإلهي، </w:t>
      </w:r>
    </w:p>
    <w:p>
      <w:pPr>
        <w:pStyle w:val="BookText"/>
        <w:rPr/>
      </w:pPr>
      <w:r>
        <w:rPr>
          <w:rFonts w:ascii="Amiri" w:hAnsi="Amiri" w:eastAsia="Amiri" w:cs="Amiri"/>
          <w:color w:val="111111"/>
          <w:sz w:val="28"/>
          <w:sz w:val="28"/>
          <w:szCs w:val="28"/>
          <w:rtl w:val="true"/>
          <w:lang w:bidi="ar-SA"/>
        </w:rPr>
        <w:t>إذ من الواضح أنَّ التقرُّب إليه تعالىٰ ليس تقرُّباً مكانياً، لأنَّه تعالىٰ لا مكان له، لأنَّه خالق المكان، وهو موجود وعالم بكلِّ مكانٍ، فلا مكان ولا زمان يحدُّه جلَّ وعلا،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فالتقرُّب إليه تعالىٰ هو تقرُّب معنوي من خلال التزام أعمال معيَّنة، من شأنها أنْ تزيد من فرصة فوز المؤمن برضا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تلطَّف الله تعالىٰ بعباده، حينما وضَّح لهم المنهاج الأمثل في ذلك الطريق، من خلال تبليغهم منظومة متكاملة في العقائد والفقه والأخلاق، والتي وصلت إلينا من خلال القرآن الكريم، وأحاديث المعصومين عَلَيهم اَلسَلام ، بكلِّ وضوح وجلاء، فلا خفاء في طريق الحقِّ، ولا خفاء ولا إبهام في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حمزة بن محمّد الطيّار،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ومايُسخطه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 فإمَّا آخذٌ وإمَّا 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w:t>
      </w:r>
    </w:p>
    <w:p>
      <w:pPr>
        <w:pStyle w:val="BookText"/>
        <w:rPr/>
      </w:pP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نهاهم عن قتلهم، فاستحبُّوا العمىٰ علىٰ الهدىٰ وهم يعرفون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ومن هذا نعلم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الأمثل لتحصيل الكمالات الأخلاقية هو التزام ما شرَّعه الله تعالىٰ وما ارتضاه من طريق للتكامل، ومصدره هو القرآن الكريم وروايات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وأهمّ مفردات التسليم المطلوب من المؤمن، فإنَّ الروايات تبعاً لبعض الآيات الكريمة تُؤكِّد علىٰ أنَّ أهمّ شيء في الدِّين الإسلامي هو الاتِّباع المقرون بالتسليم والرضا القلبي وعدم الاعتراض وعدم طرح الاقتراحات اللّامسؤولة، فقد روي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تعالىٰ أو صنعه النبيُّ 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للإنسان أنْ يأتي بطريق يدَّعي أنَّه الطريق التكاملي إذا لم يكن مستنداً إلىٰ المصدرين السابقين، كمن يريد أنْ يتعبَّد لله تعالىٰ بأنْ </w:t>
      </w:r>
    </w:p>
    <w:p>
      <w:pPr>
        <w:pStyle w:val="BookText"/>
        <w:rPr/>
      </w:pPr>
      <w:r>
        <w:rPr>
          <w:rFonts w:ascii="Amiri" w:hAnsi="Amiri" w:eastAsia="Amiri" w:cs="Amiri"/>
          <w:color w:val="111111"/>
          <w:sz w:val="28"/>
          <w:sz w:val="28"/>
          <w:szCs w:val="28"/>
          <w:rtl w:val="true"/>
          <w:lang w:bidi="ar-SA"/>
        </w:rPr>
        <w:t>يُصلّي صلاة الفجر أربع ركعات مثلاً، أو أنْ يجعل صلاة معيَّنة واجبة عليه، وما شابه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ما حكاه الله تعالىٰ عن بداية الخلقة وأمر الله تعالىٰ للملائكة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اعفني من السجود لآدم وأنا أعبدك عبادة لم يعبدْكها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 فأبىٰ أنْ يسجد،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ولذلك نجد أنَّ أهل البيت عَلَيهم اَلسَلام ما كانوا ينسبون شيئاً لأنفسهم، إنَّما كانوا ينسبون ما يأتون به إلىٰ رسول الله صَلَ الله عَلیهِ وَ آله، وبالتالي إلىٰ الله تعالىٰ، فقد روي عن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عَلَيه اَلسَلام عن مسألة، فأجابه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كذا وكذا ما يكون القول فيها؟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ما أجبتُك فيه من شيء فهو عن رسول الله صَلَ الله عَلیهِ وَ آله، لسنا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w:t>
      </w:r>
      <w:r>
        <w:rPr>
          <w:rStyle w:val="FootnoteAnchor"/>
          <w:rtl w:val="true"/>
        </w:rPr>
        <w:footnoteReference w:id="145"/>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رفض أيِّ منهج يعتمد علىٰ أُمور غير منضبطة، أو باطنية غير واضحة، أو من مآخذ ومصادر غير معصومة وغير مستندة إلىٰ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القاعدة الإسلاميَّة تقول ما قاله الإمام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محمّد حلال أبداً إلىٰ يوم القيامة، وحرامه </w:t>
      </w:r>
    </w:p>
    <w:p>
      <w:pPr>
        <w:pStyle w:val="BookText"/>
        <w:rPr/>
      </w:pPr>
      <w:r>
        <w:rPr>
          <w:rFonts w:ascii="Amiri" w:hAnsi="Amiri" w:eastAsia="Amiri" w:cs="Amiri"/>
          <w:color w:val="111111"/>
          <w:sz w:val="28"/>
          <w:sz w:val="28"/>
          <w:szCs w:val="28"/>
          <w:rtl w:val="true"/>
          <w:lang w:bidi="ar-SA"/>
        </w:rPr>
        <w:t>حرام أبداً إلىٰ يوم القيامة، لا يكون غيره ولا يجيء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الدقَّة في اختيار المنهج الأخلاقي لمن يريد التكامل، فإنَّ السقطة هنا غير مغتفرة، وعاقبتها سيِّئة جدًّا، وقد يفيق المخطئ لكن بعد أنْ يقع في الحفرة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ضرورة الالتزام بمنهج منضبط في أيِّ مجالٍ من مجالات الحياة، وأنَّ السير من دون منهج ليس صحيحاً حتَّىٰ لو صادف بطريقة وبأُخرىٰ الوصول إلىٰ الحقيقة، وهذا ما يشير إليه ما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أشياء ليس نعرفها في كتاب الله ولا سُنَّة، فننظر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نُعطي رأينا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إنَّك إنْ أصبت لم تُؤجَر، وإنْ أخطأتكذبت علىٰ الله عَزَّ وَجَل</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والمنهج هو ما تقدَّمت الإشارة إليه، وهو منهج القرآن الكريم وأحاديث المعصومين عَلَيهم اَلسَلام </w:t>
      </w:r>
      <w:r>
        <w:rPr>
          <w:rFonts w:eastAsia="Amiri" w:cs="Amiri" w:ascii="Amiri" w:hAnsi="Amiri"/>
          <w:color w:val="111111"/>
          <w:sz w:val="28"/>
          <w:szCs w:val="28"/>
          <w:rtl w:val="true"/>
          <w:lang w:bidi="ar-SA"/>
        </w:rPr>
        <w:t>.</w:t>
      </w:r>
      <w:bookmarkStart w:id="92" w:name="pg17114_387572"/>
    </w:p>
    <w:p>
      <w:pPr>
        <w:pStyle w:val="Heading2"/>
        <w:numPr>
          <w:ilvl w:val="1"/>
          <w:numId w:val="1"/>
        </w:numPr>
        <w:rPr/>
      </w:pPr>
      <w:bookmarkStart w:id="93" w:name="__RefHeading___Toc8656237_3381743652"/>
      <w:bookmarkStart w:id="94" w:name="_Toc31"/>
      <w:bookmarkEnd w:id="92"/>
      <w:bookmarkEnd w:id="93"/>
      <w:r>
        <w:rPr>
          <w:rtl w:val="true"/>
        </w:rPr>
        <w:t>(</w:t>
      </w:r>
      <w:r>
        <w:rPr/>
        <w:t>15</w:t>
      </w:r>
      <w:r>
        <w:rPr>
          <w:rtl w:val="true"/>
        </w:rPr>
        <w:t>)</w:t>
      </w:r>
      <w:r>
        <w:rPr>
          <w:rtl w:val="true"/>
        </w:rPr>
        <w:t>الحذر من النِّعَم</w:t>
      </w:r>
      <w:bookmarkEnd w:id="94"/>
    </w:p>
    <w:p>
      <w:pPr>
        <w:pStyle w:val="Heading3"/>
        <w:numPr>
          <w:ilvl w:val="2"/>
          <w:numId w:val="1"/>
        </w:numPr>
        <w:rPr/>
      </w:pPr>
      <w:bookmarkStart w:id="95" w:name="__RefHeading___Toc8656239_3381743652"/>
      <w:bookmarkStart w:id="96" w:name="_Toc32"/>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لا شكَّ أنَّ المرء يفرح إذا أنعم الله عليه نعمة مادّية أو معنوية، وهذا أمر لا بأس به، ولا شكَّ أنَّ النِّعَم وتتابعها تساعد الإنسان علىٰ ترتيب أُموره الحياتية، ولكن علىٰ المؤمن الذي يسير في طريق التكامل الأخلاقي أنْ ينظر إلىٰ النِّعَم بالنظرة الواقعية الإسلاميَّة، يعني أنْ يفهم المغزىٰ منها وفق الرؤية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هذه النظرة علينا أنْ نتعامل مع النِّعَم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النِّعَم الإلهيَّة في الوقت الذي تُدخِل السرور علىٰ قلب المؤمن، لكنَّها في الوقت نفسه تفرض عليه أنْ يُؤدّي حقَّها، وحقُّها هو شكر الله تعالىٰ وعدم استعمالها في الحرام إطلاقاً، 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حالاً في النِّعَم من استدام حاضرها بالشكر، واسترجع فائتها بالصبر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يلزمكم لله أنْ لا تستعينوا بنِعَمه علىٰ معاصيه</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تدوم النِّعَم إلَّابعد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بما يلزم لله سبحانه فيها، وأداء شكرها، والتعب فيها</w:t>
      </w:r>
      <w:r>
        <w:rPr>
          <w:rFonts w:eastAsia="Amiri" w:cs="Amiri" w:ascii="Amiri" w:hAnsi="Amiri"/>
          <w:color w:val="111111"/>
          <w:sz w:val="28"/>
          <w:szCs w:val="28"/>
          <w:rtl w:val="true"/>
          <w:lang w:bidi="ar-SA"/>
        </w:rPr>
        <w:t>»</w:t>
      </w:r>
      <w:r>
        <w:rPr>
          <w:rStyle w:val="FootnoteAnchor"/>
          <w:rtl w:val="true"/>
        </w:rPr>
        <w:footnoteReference w:id="151"/>
      </w:r>
      <w:bookmarkStart w:id="97" w:name="pg17114_387574"/>
    </w:p>
    <w:p>
      <w:pPr>
        <w:pStyle w:val="BookText"/>
        <w:rPr/>
      </w:pPr>
      <w:bookmarkEnd w:id="97"/>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النِّعَم علىٰ الإنسان ليست دائماً علامة الحُبِّ الإلهي لهذا الفرد، وإنَّما هي في بعض الأحيان تكون علامة للنقمة الإلهيَّة، أو تكون وسيلة للابتعاد عنه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تتَّضح الصورة نذكر أشدَّ خطرين يمكن أنْ تمرَّ بهما النِّعَم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656241_3381743652"/>
      <w:bookmarkStart w:id="99" w:name="_Toc33"/>
      <w:bookmarkEnd w:id="98"/>
      <w:r>
        <w:rPr>
          <w:rtl w:val="true"/>
        </w:rPr>
        <w:t>الخطر الأوَّل</w:t>
      </w:r>
      <w:r>
        <w:rPr>
          <w:rtl w:val="true"/>
        </w:rPr>
        <w:t xml:space="preserve">: </w:t>
      </w:r>
      <w:r>
        <w:rPr>
          <w:rtl w:val="true"/>
        </w:rPr>
        <w:t>الاستدراج</w:t>
      </w:r>
      <w:r>
        <w:rPr>
          <w:rtl w:val="true"/>
        </w:rPr>
        <w:t>:</w:t>
      </w:r>
      <w:bookmarkEnd w:id="99"/>
    </w:p>
    <w:p>
      <w:pPr>
        <w:pStyle w:val="BookText"/>
        <w:rPr/>
      </w:pPr>
      <w:r>
        <w:rPr>
          <w:rFonts w:ascii="Amiri" w:hAnsi="Amiri" w:eastAsia="Amiri" w:cs="Amiri"/>
          <w:color w:val="111111"/>
          <w:sz w:val="28"/>
          <w:sz w:val="28"/>
          <w:szCs w:val="28"/>
          <w:rtl w:val="true"/>
          <w:lang w:bidi="ar-SA"/>
        </w:rPr>
        <w:t>بمعنىٰ أنَّ الإنسان قد يكون مستحقًّا للعقوبة، وحتَّىٰ يوقع نفسها فيها فإنَّ الله تعالىٰ يُعطيه نِعَماً باستمرار، بحيث تتوالىٰ عليه النِّعَم، فيظنُّ حينها أنَّ الله تعالىٰ يُحِبُّه، رغم أنَّه يعمل في معاصيه، وبالتالي، ستكون الحجَّة آكد علىٰ هذا المذنب، لأنَّه رغم زيادة النِّعَم الإلهيَّة عليه، هو ما زال في المعصية غارقاً ولا يرعوي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سُئِلَ أبو عبد الله عَلَيه اَلسَلام عن الاستدراج،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فيُملي له ويُجدِّد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وهذه الحالة هي من أخطر ما يمكن أنْ تمرَّ فيه النِّعَم، وأشدّها سوءاً علىٰ الإنسان، ولشدَّة خطورتها نجد هناك تأكيداً شديداً في الآيات والروايات علىٰ أنْ يتمَّ التعامل مع النِّعَم الإلهيَّةبحذر دقيق،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100" w:name="pg17114_387576"/>
    </w:p>
    <w:p>
      <w:pPr>
        <w:pStyle w:val="BookText"/>
        <w:rPr/>
      </w:pPr>
      <w:bookmarkEnd w:id="100"/>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إذا رأيت ربَّك سبحانه يتابع عليك نِعَمه وأنت تعصيه فاحذره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أحداً بمثل الاملاء له</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101" w:name="__RefHeading___Toc8656243_3381743652"/>
      <w:bookmarkStart w:id="102" w:name="_Toc34"/>
      <w:bookmarkEnd w:id="101"/>
      <w:r>
        <w:rPr>
          <w:rtl w:val="true"/>
        </w:rPr>
        <w:t>الخطر الثاني</w:t>
      </w:r>
      <w:r>
        <w:rPr>
          <w:rtl w:val="true"/>
        </w:rPr>
        <w:t xml:space="preserve">: </w:t>
      </w:r>
      <w:r>
        <w:rPr>
          <w:rtl w:val="true"/>
        </w:rPr>
        <w:t>التكبُّر</w:t>
      </w:r>
      <w:r>
        <w:rPr>
          <w:rtl w:val="true"/>
        </w:rPr>
        <w:t>:</w:t>
      </w:r>
      <w:bookmarkEnd w:id="102"/>
    </w:p>
    <w:p>
      <w:pPr>
        <w:pStyle w:val="BookText"/>
        <w:rPr/>
      </w:pPr>
      <w:r>
        <w:rPr>
          <w:rFonts w:ascii="Amiri" w:hAnsi="Amiri" w:eastAsia="Amiri" w:cs="Amiri"/>
          <w:color w:val="111111"/>
          <w:sz w:val="28"/>
          <w:sz w:val="28"/>
          <w:szCs w:val="28"/>
          <w:rtl w:val="true"/>
          <w:lang w:bidi="ar-SA"/>
        </w:rPr>
        <w:t>إنَّ ممَّا تكون النِّعَم المتتالية سبباً له في بعض الأحيان هو أنَّها ستكون مدعاةً للتكبُّر علىٰ من هو أقلّ نعمة، سواء كانت النعمة مالاً أو ولداً أو جاهاً أو عشيرةً وما شابه، وقد حكىٰ القرآن الكريم ذلك فيما حكاه عَزَّ وَجَل عن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قارُونَ كانَ مِنْ قَوْمِ مُوسىٰ فَبَغىٰ عَلَيْهِمْ وَآتَيْناهُ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لايُحِبُّ الْمُفْسِدِينَ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أَوَلَمْ يَعْلَمْ أَنَّ اللهَ قَدْ أَهْلَكَ مِنْ قَبْلِهِ مِنَ الْقُرُونِ مَنْ هُوَ أَشَدُّ مِنْهُ قُوَّةً وَأَكْثَرُ جَمْعاً وَلا يُسْئَلُ عَنْ ذُنُوبِهِمُ الْمُجْرِمُونَ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النتيجة التي سيحكيها كلُّ مترفٍ لا يؤمن بالله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أراد العبد أنْ يتخلَّص من خطر النعمة فعليه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شكر النعمة بأداء حقِّها لله تعالىٰ، وعدم الانجرار وراء المعاصي أو استعمال النِّعَم الإلهيَّة فيما يُغضِبه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عَزَّ وَجَل أنْ يرزقني مالاً فرزقني، وإنّي سألت الله أنْ يرزقني ولداً فرزقني ولداً، وسألته أنْ يرزقني داراً فرزقني، وقد خفت أنْ يكون ذلك استدراجاً،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الحمد فلا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القلق والإحساس بالخوف من توالي النِّعَم عليه، وليكن ملتزماً بالدعاء في أنْ لا يجعل الله تعالىٰ عليه النِّعَم نقمةً وعذاباً، فعن أمير المؤمنين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وجلين كما يراكم من النقمة فَرِقين، إنَّه من وُسِّع عليه في ذات يده فلم يرَ ذلك استدراجاً فقد أمن مخوفاً، ومن ضُيِّق عليهفي ذات يده فلم يرَ ذلك اختباراً فقد ضيَّع مأمولاً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النعمة دافعة له للتواضع ولصلة من هو أقلّ منه، لا العكس، فإذا كنت غنيًّا فارفق بمن هو أقلّ منك مالاً، وإنْ كنت قويّ البنية مفتول العضلات فأعن الضعيف واعف عن المسيء ما استطعت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حفظ لنا التاريخ وثائق نورانية في كيفية التعامل مع النعمة، فقد روي أنَّه جاء رجل موسر إلىٰ رسول الله صَلَ الله عَلیهِ وَ آله نقيُّ الثوب، فجلس إلىٰ رسول الله صَلَ الله عَلیهِ وَ آله، فجاء رجل معسر درن الثوب، فجلس إلىٰ جنب الموسر، فقبض الموسر ثيابه من تحت فخذيه، فقال له رسوله الله صَلَ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أخفت أنْ يمسَّك من فقره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يصيبه من غناك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يوسخ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ويُقبِّح لي كلَّ حسن</w:t>
      </w:r>
      <w:r>
        <w:rPr>
          <w:rStyle w:val="FootnoteAnchor"/>
          <w:rtl w:val="true"/>
        </w:rPr>
        <w:footnoteReference w:id="157"/>
      </w:r>
      <w:r>
        <w:rPr>
          <w:rFonts w:ascii="IRNazanin" w:hAnsi="IRNazanin" w:eastAsia="IRNazanin"/>
          <w:color w:val="111111"/>
          <w:sz w:val="28"/>
          <w:sz w:val="28"/>
          <w:szCs w:val="28"/>
          <w:rtl w:val="true"/>
          <w:lang w:bidi="fa-IR"/>
        </w:rPr>
        <w:t>، وقد جعلت له نصف مالي، فقال رسول الله صَلَ الله عَلیهِ وَ آله للمعسر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w:t>
      </w:r>
      <w:r>
        <w:rPr>
          <w:rStyle w:val="FootnoteAnchor"/>
          <w:rtl w:val="true"/>
        </w:rPr>
        <w:footnoteReference w:id="1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أنَّ مالكاً الأشتر رضي الله عنه كان مجتازاً بسوق وعليهقميص خام وعمامة منه، فرآه بعض السوقة، فأزرىٰ بزيِّه، فرماه ببندقة تهاوناً به، فمضىٰ ولم يلتفت،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تعرف لمن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صاحب أمير المؤمنين عَلَيه اَلسَلام ، فارتعد الرجل ومضىٰ ليعتذر إليه، وقد دخل مسجداً وهو قائم يُصلّي، فلمَّا انفتل انكبَّ الرجل علىٰ قدميه يُقبِّلهما،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فوَالله ما دخلت المسجد إلَّا لأستغفرنَّ لك</w:t>
      </w:r>
      <w:r>
        <w:rPr>
          <w:rStyle w:val="FootnoteAnchor"/>
          <w:rtl w:val="true"/>
        </w:rPr>
        <w:footnoteReference w:id="159"/>
      </w:r>
      <w:bookmarkStart w:id="103" w:name="pg17114_387583"/>
    </w:p>
    <w:p>
      <w:pPr>
        <w:pStyle w:val="Heading2"/>
        <w:numPr>
          <w:ilvl w:val="1"/>
          <w:numId w:val="1"/>
        </w:numPr>
        <w:rPr/>
      </w:pPr>
      <w:bookmarkStart w:id="104" w:name="__RefHeading___Toc8656245_3381743652"/>
      <w:bookmarkStart w:id="105" w:name="_Toc35"/>
      <w:bookmarkEnd w:id="103"/>
      <w:bookmarkEnd w:id="104"/>
      <w:r>
        <w:rPr>
          <w:rtl w:val="true"/>
        </w:rPr>
        <w:t>(</w:t>
      </w:r>
      <w:r>
        <w:rPr/>
        <w:t>16</w:t>
      </w:r>
      <w:r>
        <w:rPr>
          <w:rtl w:val="true"/>
        </w:rPr>
        <w:t>)</w:t>
      </w:r>
      <w:r>
        <w:rPr>
          <w:rtl w:val="true"/>
        </w:rPr>
        <w:t>التعاطي الإيجابي مع تزاحم الحياة</w:t>
      </w:r>
      <w:bookmarkEnd w:id="105"/>
    </w:p>
    <w:p>
      <w:pPr>
        <w:pStyle w:val="BookText"/>
        <w:rPr/>
      </w:pPr>
      <w:r>
        <w:rPr>
          <w:rFonts w:ascii="Amiri" w:hAnsi="Amiri" w:eastAsia="Amiri" w:cs="Amiri"/>
          <w:color w:val="111111"/>
          <w:sz w:val="28"/>
          <w:sz w:val="28"/>
          <w:szCs w:val="28"/>
          <w:rtl w:val="true"/>
          <w:lang w:bidi="ar-SA"/>
        </w:rPr>
        <w:t>بأدنىٰ تأمُّل، يمكننا أنْ نكتشف أنَّ هذه الحياة هي حياة تزاحم، لأنَّ الفُرَص المتاحة فيها أقلّ بكثير من الرغبات لدىٰ كلِّ إنسان، وبالتالي حتَّىٰ يحصل الفرد علىٰ فرصته سيجد ألفاً غيره يريدون الحصول علىٰ نفس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كلَّ إنسان يُحِبُّ ذاته، فإنَّ رغباته وإحساسه باحتمال الخسارة عندما لا يُدرِك الفرصة قبل غيره تدفعه إلىٰ أنْ يُسرع بأقصىٰ ما عنده من قوَّة ليحصل علىٰ تلك الفرصة قبل غيره، والنتيجة أنَّنا سنعيش أشبه بحياة سباق سيّارات سريعة علىٰ حلبة صراع، الأمر الذي سيُؤدّي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والاحتكاك، والتصادم، وقد تصل الحال إلىٰ محاولة تثبيط الآخر، أو تسقيطه، أو إبعاده عن حلبة السابق بدعاية مغرضة، أو إسقاط شخصيته، أو حتَّىٰ إزهاق روحه لو استلزم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أقصر بكثير من أنْ تسع رغبات الإنسان، بل قد يصل الإنسان إلىٰ أقصىٰ نقطة في حياته، ولكنَّه ما زال متعلّقاً بالحياة أكثر من ذي قبل، وهو ما كان يُخافمنه علىٰ أُمَّة الإسلام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أشارت له الروايات الشريفة، فقد روي عن الرسول الأعظم صَلَ الله عَلیهِ وَ آله أنَّه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قصِّر أملك، فإذا أصبحت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أُمسي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أمسيت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أُصبح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واعزم علىٰ مفارقة الدنيا، وأحبَّ لقاء الله ولا تكره لقاءه، فإنَّ الله يُحِبُّ لقاء من يُحِبُّ لقاءه ويكره لقاء من يكره لقاءه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أمام هذا الواقع، كيف يتمُّ التعاطي والتعامل مع هذا التزاحم والتضادِّ المستمرِّ، من مؤمن يريد أنْ يتكامل في طريق الخلود؟</w:t>
      </w:r>
    </w:p>
    <w:p>
      <w:pPr>
        <w:pStyle w:val="BookText"/>
        <w:rPr/>
      </w:pPr>
      <w:r>
        <w:rPr>
          <w:rFonts w:ascii="Amiri" w:hAnsi="Amiri" w:eastAsia="Amiri" w:cs="Amiri"/>
          <w:color w:val="111111"/>
          <w:sz w:val="28"/>
          <w:sz w:val="28"/>
          <w:szCs w:val="28"/>
          <w:rtl w:val="true"/>
          <w:lang w:bidi="ar-SA"/>
        </w:rPr>
        <w:t>هنا عدَّة نقاط لا بدَّ أنْ نلتفت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الصحيح أنْ ينسحب المؤمن من مضمار السباق، ليكون متفرِّجاً فقط، لأنَّ التسابق في الحياة أمر واقعي لا مفرَّ منه، وهذا يعني أنَّ علىٰ المؤمن أنْ يشحذ همَّته ليدخل المضمار بكلِّ إرادة وعزم، وأنْ يعمل علىٰ أنْ يزيد من فرصته في الفوز، وهو ما تشير إليه بعض الروايات الشريفة، من قبيل ما روي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إلىٰالنقصان أقرب فالموت خير له من الحياة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يجعل هدفه من هذا السباق هي الحياة الأبدية، وليس شيئاً فانياً مؤقَّتاً، وقد حدَّدت لنا النصوص القرآنية ما يلزم علىٰ المؤمن جعله هدفاً لسباقه،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قد أدبرت وآذنت بوداع، وإنَّ الآخرة قد أشرفت باطِّلاع، ألَا وإنَّ اليوم المضمار وغداً السباق، والسبقة الجنَّة، والغاية النار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هذا عدم الاهتمام بالسباقات الدنيوية بقدرٍ معتدٍّ به، وهو أنْ لا يكون المؤمن كَلّاً علىٰ غيره ولا يكون بموضع الذلِّ والهوان، أي إنَّ علىٰ المؤمن أنْ يعيش القناعة من الدنيا، فيسعىٰ لتحصيل ما يمكنه منها من خلال الطُّرُق المحلَّلة، فإنْ حصل علىٰ شيء منها فبها، وإلَّا فإنَّه يرضىٰ بواقعه، ويبقىٰ مستمرًّا بسعيه وسباقه نحو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حلول طرحها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 حياة التزاحم، لتقليل حدَّةالتصادم قدر الإمكان، متمثِّلة ببعض القوانين الأخلاقية،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نفسك ميزاناً فيما بينك وبين الناس، فتُحِبَّ لهم ما تُحِبُّ لنفسك، وتكره لهم ما تكره لها، وهو قانون لو تمَّ تفعيله، لخفَّت وطأة التصادم بشكل كبير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في طريق التكامل،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من هو أسفل منك بدرجة فارفعه إليك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الإمام الصادق عَلَيه اَلسَلام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فيما لا يبقىٰ، إذ إنَّ هناك العديد من الأفراد </w:t>
      </w:r>
    </w:p>
    <w:p>
      <w:pPr>
        <w:pStyle w:val="BookText"/>
        <w:rPr/>
      </w:pPr>
      <w:r>
        <w:rPr>
          <w:rFonts w:ascii="Amiri" w:hAnsi="Amiri" w:eastAsia="Amiri" w:cs="Amiri"/>
          <w:color w:val="111111"/>
          <w:sz w:val="28"/>
          <w:sz w:val="28"/>
          <w:szCs w:val="28"/>
          <w:rtl w:val="true"/>
          <w:lang w:bidi="ar-SA"/>
        </w:rPr>
        <w:t xml:space="preserve">ممَّن يتنافسون في الفاني، فلا تُتعِب نفسك معهم، وليكن سعيك لما يبقىٰ لك ولو كان قليلاً بنظرهم، وهذا ما أكَّده أمير المؤمنين عَلَيه اَلسَلام في أكثر من كلمة، فقد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فلرُبَّ أمر قد طلبته فيه هلاك دينك لو أُوتيته، فلتكن مسألتك فيما يبقىٰ لك جماله وينفىٰ عنك وباله، فالمال لا يبقىٰ لك ولا تبقىٰ له، واعلم أنَّك إنَّما خُلِقْتَ للآخرة لا للدنيا، وللفناء لا للبقاء، وللموت لا للحياة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وقال عَلَيه اَلسَلام عندما سأله رجلٌ أنْ يعظه، ناهياً إيّاه عن بعض التصرُّفات،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العمل، ويُرجّي التوبة بطول الأمل، يقول في الدنيا بقول الزاهدين ويعمل فيها بعمل الراغبين، إنْ أُعطي منها لم يشبع وإنْ مُنِعَ منها لم يقنع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استغنىٰ بطر وفتن وإن افتقر قنط ووهن، يقصر إذا عمل ويبالغ إذا سأل، إنْعرضت له شهوة أسلف المعصية وسوَّف التوبة، وإنْ عرته محنة انفرج عن شرائط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ينافس فيما يفنىٰ ويسامح فيما يبقىٰ، يرىٰ الغنم مغرماً والغرم مغنماً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ويقول عَلَيه اَلسَلام في صفة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يرغب فيما يبقىٰ ويزهد فيما يفنىٰ</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في مواضعه، وذلك فيما يمكن للفرد أنْ يُقدِّمه ممَّا لا يتركه هو أو أحداً ممَّن تجب نفقته عليه في حرج، فإنَّ ذلك من شأن المؤمن، وهو خُلُق من شأنه أنْ يفتح آفاقاً واسعة للتكامل، وهو أحد أهمّ الصفات التي يلزم علىٰ المؤمنين أنْ يتَّصفوا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تكمل المكارم إلَّا بالعفاف و الإيثار</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التكافل الاجتماعي مع الفقير، تطبيقاً لقول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w:t>
      </w:r>
      <w:r>
        <w:rPr>
          <w:rStyle w:val="FootnoteAnchor"/>
          <w:rtl w:val="true"/>
        </w:rPr>
        <w:footnoteReference w:id="169"/>
      </w:r>
      <w:r>
        <w:rPr>
          <w:rFonts w:ascii="Amiri" w:hAnsi="Amiri" w:eastAsia="Amiri" w:cs="Amiri"/>
          <w:color w:val="111111"/>
          <w:sz w:val="28"/>
          <w:sz w:val="28"/>
          <w:szCs w:val="28"/>
          <w:rtl w:val="true"/>
          <w:lang w:bidi="ar-SA"/>
        </w:rPr>
        <w:t>، والله تعالىٰ سائلهم عن ذلك</w:t>
      </w:r>
      <w:r>
        <w:rPr>
          <w:rFonts w:eastAsia="Amiri" w:cs="Amiri" w:ascii="Amiri" w:hAnsi="Amiri"/>
          <w:color w:val="111111"/>
          <w:sz w:val="28"/>
          <w:szCs w:val="28"/>
          <w:rtl w:val="true"/>
          <w:lang w:bidi="ar-SA"/>
        </w:rPr>
        <w:t>»</w:t>
      </w:r>
      <w:r>
        <w:rPr>
          <w:rStyle w:val="FootnoteAnchor"/>
          <w:rtl w:val="true"/>
        </w:rPr>
        <w:footnoteReference w:id="170"/>
      </w:r>
      <w:bookmarkStart w:id="106" w:name="pg17114_387593"/>
    </w:p>
    <w:p>
      <w:pPr>
        <w:pStyle w:val="Heading2"/>
        <w:numPr>
          <w:ilvl w:val="1"/>
          <w:numId w:val="1"/>
        </w:numPr>
        <w:rPr/>
      </w:pPr>
      <w:bookmarkStart w:id="107" w:name="__RefHeading___Toc8656247_3381743652"/>
      <w:bookmarkStart w:id="108" w:name="_Toc36"/>
      <w:bookmarkEnd w:id="106"/>
      <w:bookmarkEnd w:id="107"/>
      <w:r>
        <w:rPr>
          <w:rtl w:val="true"/>
        </w:rPr>
        <w:t>(</w:t>
      </w:r>
      <w:r>
        <w:rPr/>
        <w:t>17</w:t>
      </w:r>
      <w:r>
        <w:rPr>
          <w:rtl w:val="true"/>
        </w:rPr>
        <w:t>)</w:t>
      </w:r>
      <w:r>
        <w:rPr>
          <w:rtl w:val="true"/>
        </w:rPr>
        <w:t>هوية الانتماء للدِّين</w:t>
      </w:r>
      <w:bookmarkEnd w:id="108"/>
    </w:p>
    <w:p>
      <w:pPr>
        <w:pStyle w:val="BookText"/>
        <w:rPr/>
      </w:pPr>
      <w:r>
        <w:rPr>
          <w:rFonts w:ascii="Amiri" w:hAnsi="Amiri" w:eastAsia="Amiri" w:cs="Amiri"/>
          <w:color w:val="111111"/>
          <w:sz w:val="28"/>
          <w:sz w:val="28"/>
          <w:szCs w:val="28"/>
          <w:rtl w:val="true"/>
          <w:lang w:bidi="ar-SA"/>
        </w:rPr>
        <w:t>هناك ثلاثة أُمور يلزم علىٰ من يريد التكامل الوجودي أنْ يُنفِّذها 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النظرية بالدِّين، والتي تتمُّ من خلال استعمال منافذ المعرفة لدىٰ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بالاعتماد علىٰ مصادر المعرفة في الإسلام،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للمعرفة، بأنْ يكون سلوك الفرد الفقهي مطابقاً لما يريده الإسلام منه من خلال المعرفة التي اكتسبها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إلىٰ الدِّين، وهذا هو ما نريد تسليط الضوء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يتَّضح المقصود من الانتماء، 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 أنْ يتعرَّف الإنسان علىٰ النظام الإسلامي في أنْ يكون مسلماً؟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مجرَّد المعرفة لا تكفي، فإنَّ الإيمان ليس مجرَّد الأقوال باللسان فقط، وهذا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يكفي أنْ تكون أعمال الفرد مطابقة لنظام الإسلام ليكون مؤمناً؟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أيضاً لا يكفي، فإنَّ هناك من الكفّار مَنْ </w:t>
      </w:r>
    </w:p>
    <w:p>
      <w:pPr>
        <w:pStyle w:val="BookText"/>
        <w:rPr/>
      </w:pPr>
      <w:r>
        <w:rPr>
          <w:rFonts w:ascii="Amiri" w:hAnsi="Amiri" w:eastAsia="Amiri" w:cs="Amiri"/>
          <w:color w:val="111111"/>
          <w:sz w:val="28"/>
          <w:sz w:val="28"/>
          <w:szCs w:val="28"/>
          <w:rtl w:val="true"/>
          <w:lang w:bidi="ar-SA"/>
        </w:rPr>
        <w:t>يتَّصفون بالعديد من الصفات المرغوب فيها في الإسلام، كالصدق والأمانة ومساعدة المحتاج وما شابه، ولكنَّنا نحسُّ بالوجدان أنَّنا لا نُسمّيهم مسلمين لمجرَّد مطابقة بعض أعمالهم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ما هو الشيء الذي به يصحُّ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الانتماء؟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لنضرب مثالاً يُوضِّح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هناك مهندس معماري عبقري في مجاله، وعنده من النظريات الهندسية ما لم يأتِ به أحد قبله، فهل يمكن أنْ نحسبه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أنْ نعتبره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معيَّنة لمجرَّد كونه مهندساً بارعاً؟ أم أنَّه لا بدَّ من الانتساب العملي للنقابة أو الدائرة، بأنْ تصدر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أنَّه من دون صدور كتاب تنسيب يشهد له بأنَّه ضمن هذه النقابة أو الدائرة، فإنَّه يبقىٰ بلا انتساب ولا انتماء، رغم امتلاكه للمعرفة، ورغم تطبيقه تلك المعرفة في بناء عمارات ناطحات للسحاب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الكلام يُقال في الانتساب إلىٰ الدِّين، فإنَّ مجرَّد المعرفة والعمل المطابق لا يكفي في تحقيق الانتساب، بل لا بدَّ من أمر إضافي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الإيمانية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المؤمن فعلاً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رسمية 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وبالتالي، يكون تكامله شاملاً لكل العناصرالمهمَّة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يكون الفرد منتمياً إلىٰ الدِّين؟ وكيف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الانتماء؟ </w:t>
      </w:r>
    </w:p>
    <w:p>
      <w:pPr>
        <w:pStyle w:val="BookText"/>
        <w:rPr/>
      </w:pPr>
      <w:r>
        <w:rPr>
          <w:rFonts w:ascii="Amiri" w:hAnsi="Amiri" w:eastAsia="Amiri" w:cs="Amiri"/>
          <w:color w:val="111111"/>
          <w:sz w:val="28"/>
          <w:sz w:val="28"/>
          <w:szCs w:val="28"/>
          <w:rtl w:val="true"/>
          <w:lang w:bidi="ar-SA"/>
        </w:rPr>
        <w:t>فهذا ما يُحدِّده الدِّين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رسم الدِّين لنا العديد من ممارسات التي تكشف عن الانتماء إلىٰ الدِّين، وعلىٰ من يريد التكامل الأخلاقي أنْ يضع تلك الممارسات في حيِّز التنفيذ، وهي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الإقرار اللساني والقلبي بالدِّين وما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قصد القربة إلىٰ الله تعالىٰ في الأعمال العبادية، فإنَّ عقد القلب علىٰ أنْ يكون العمل بنيَّة التقرُّب إلىٰ الله تعالىٰ يُلوِّن العمل بلون آخر غير اللون الذي يكون فيه إذا صدر من دون نيَّة القربة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بأُمور المسلمين، وعدم غضِّ النظر عمَّا يُصلِح حالهم، فعن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w:t>
      </w:r>
      <w:r>
        <w:rPr>
          <w:rStyle w:val="FootnoteAnchor"/>
          <w:rtl w:val="true"/>
        </w:rPr>
        <w:footnoteReference w:id="172"/>
      </w:r>
      <w:r>
        <w:rPr>
          <w:rFonts w:ascii="Amiri" w:hAnsi="Amiri" w:eastAsia="Amiri" w:cs="Amiri"/>
          <w:color w:val="111111"/>
          <w:sz w:val="28"/>
          <w:sz w:val="28"/>
          <w:szCs w:val="28"/>
          <w:rtl w:val="true"/>
          <w:lang w:bidi="ar-SA"/>
        </w:rPr>
        <w:t>بأُمور المسلمين فليسبمسلم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عن قوم من المسلمين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أو ناراً، وجبت له الجنَّة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عليك شفيق، أخاف أنْ تعلم ولا تعمل، وتُضيِّع ولا تتحفَّظ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المؤمن سبع حقوق واجبات ليس منها حقٌّ إلَّا واجب علىٰ أخيه إنْ ضيَّع منها حقًّا أخرج من ولاية الله ويترك طاعته ولم يكن له فيها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 حقٍّ منها أنْ تُحِبَّ له ما تُحِبُّ لنفسك، وأنْ 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 رضاه، وتجتنب سخطه،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وتروي ويظمأ، وتلبس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خادم وليس له خادم، ولك امرأة تقوم عليك وليس له امرأة تقوم عليه، أنْ تبعث خادمك يغسل ثيابه ويصنع طعامه ويُمهِّد فراشه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وتعود مريضه، وتشهد جنازته، وإنْ </w:t>
      </w:r>
    </w:p>
    <w:p>
      <w:pPr>
        <w:pStyle w:val="BookText"/>
        <w:rPr/>
      </w:pPr>
      <w:r>
        <w:rPr>
          <w:rFonts w:ascii="Amiri" w:hAnsi="Amiri" w:eastAsia="Amiri" w:cs="Amiri"/>
          <w:color w:val="111111"/>
          <w:sz w:val="28"/>
          <w:sz w:val="28"/>
          <w:szCs w:val="28"/>
          <w:rtl w:val="true"/>
          <w:lang w:bidi="ar-SA"/>
        </w:rPr>
        <w:t>كانت له حاجة فبادر إليها مبادرة، ولا تُكلِّفه أنْ يسألك، فإذا فعلت ذلك وصلت بولايتك ولايته وولايته بولايتك</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وطبعاً، أكثر من يُطالب بهذا الأمر هم الذين بيدهم زمام الأُمور ومقاليد الإدارة والحكم، وقد كان أمير المؤمنين عَلَيه اَلسَلام علىٰ مستوىٰ عالٍ جدًّا في هذا الجانب من الاهتمام بأُمور المسلمين، الأمر الذي بيَّنه عَلَيه اَلسَلام بعبارة غاية في الروعة،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الإسلام والمسلمين ما أُوتي إلىٰ ذلك سبيلاً، سواء كان الدفاع عنهم بالجهاد في سوح القتال، أو بردِّ الغيبة عنهم، وما شابه، فقد روي أنَّه نال رجل من عِرض رجل عند النبيِّ صَلَ الله عَلیهِ وَ آله فردَّ رجل من القوم عليه، فقال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نظر أمير المؤمنين عَلَيه اَلسَلام إلىٰ رجل يغتاب رجلاً عند </w:t>
      </w:r>
    </w:p>
    <w:p>
      <w:pPr>
        <w:pStyle w:val="BookText"/>
        <w:rPr/>
      </w:pPr>
      <w:r>
        <w:rPr>
          <w:rFonts w:ascii="Amiri" w:hAnsi="Amiri" w:eastAsia="Amiri" w:cs="Amiri"/>
          <w:color w:val="111111"/>
          <w:sz w:val="28"/>
          <w:sz w:val="28"/>
          <w:szCs w:val="28"/>
          <w:rtl w:val="true"/>
          <w:lang w:bidi="ar-SA"/>
        </w:rPr>
        <w:t>الحسن ابنه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نَزِّهْ سمعك عن مثل هذا، فإنَّه نظر إلىٰ أخبث ما في وعائه فأفرغه في وعائك</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السلوك الخارجي وفق المنظومة الكاشفة عن الانتماء، الأمر الذي حدَّدته بعض الروايات الشريفة، ومنها ما روي عن الإمام الحسن المجتبىٰ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عليٍّ عَلَيه اَلسَلام هم الذين لا يبالون في سبيل الله أوقع الموت عليهم أو وقعوا علىٰ الموت، وشيعة عليٍّ عَلَيه اَلسَلام هم الذين يُؤثِرون إخوانهم علىٰ أنفسهم ولو كان بهم خصاصة، وهم الذين لا يراهم الله حيث نهاهم ولا يفقدهم من حيث أمرهم، وشيعة عليٍّ عَلَيه اَلسَلام هم الذين يقتدون بعليٍّ في إكرام إخوانهم المؤمنين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وعن الإمام جعفر بن محمّد الصادق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182"/>
      </w:r>
      <w:bookmarkStart w:id="109" w:name="pg17114_387605"/>
    </w:p>
    <w:p>
      <w:pPr>
        <w:pStyle w:val="Heading2"/>
        <w:numPr>
          <w:ilvl w:val="1"/>
          <w:numId w:val="1"/>
        </w:numPr>
        <w:rPr/>
      </w:pPr>
      <w:bookmarkStart w:id="110" w:name="__RefHeading___Toc8656249_3381743652"/>
      <w:bookmarkStart w:id="111" w:name="_Toc37"/>
      <w:bookmarkEnd w:id="109"/>
      <w:bookmarkEnd w:id="110"/>
      <w:r>
        <w:rPr>
          <w:rtl w:val="true"/>
        </w:rPr>
        <w:t>(</w:t>
      </w:r>
      <w:r>
        <w:rPr/>
        <w:t>18</w:t>
      </w:r>
      <w:r>
        <w:rPr>
          <w:rtl w:val="true"/>
        </w:rPr>
        <w:t>)</w:t>
      </w:r>
      <w:r>
        <w:rPr>
          <w:rtl w:val="true"/>
        </w:rPr>
        <w:t>الدقَّة في تفعيل الاختيار</w:t>
      </w:r>
      <w:bookmarkEnd w:id="111"/>
    </w:p>
    <w:p>
      <w:pPr>
        <w:pStyle w:val="BookText"/>
        <w:rPr/>
      </w:pPr>
      <w:r>
        <w:rPr>
          <w:rFonts w:ascii="Amiri" w:hAnsi="Amiri" w:eastAsia="Amiri" w:cs="Amiri"/>
          <w:color w:val="111111"/>
          <w:sz w:val="28"/>
          <w:sz w:val="28"/>
          <w:szCs w:val="28"/>
          <w:rtl w:val="true"/>
          <w:lang w:bidi="ar-SA"/>
        </w:rPr>
        <w:t>خلق الله تعالىٰ الإنسان وجعله موجوداً مختاراً يفعل بإرادته، وليس هو كالآلة العمياء، وهذا أمر وجداني لا يمكن التشكيك فيه من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السبب الرئيسي وراء كون الإنسان مسؤولاً عن أفعاله هو كونه مختاراً،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كالآلة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يُحكَم عليه بكونه مسؤولاً عمَّا يصدر عنه من أفعال، ولكن الاختيار هو الذي كان وراء ذلك، وبالتالي، صحَّ عقاب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الله تعالىٰ لا بدَّ فيه من تفعيل الاختيار بصورة صحيحة، إذا ما جعلنا التالي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الوقت الذي جُهِّز بعقل هو أيضاً جُهِّز بشهوات، وكما أنَّ العقل يدفع الإنسان نحو فعل الصواب فإنَّ الشهوات تدفعه نحو إشباع نهمها بأيِّ طريق كان، وهذا يعني حدوث نزاعات كثيرة بين العقل والشهوات في مقام الفعل،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تفعيل الإرادة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الرغبات في الحياة أكثر من الفُرَص، وبالتالي قد تحدث تصادمات في مقام تحصيل الفرصة، وهو أمر يُؤدّي أيضاً إلىٰ حدوث تنازع في داخل النفس الإنسانية في مقام تفعيلالإرادة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نزاعات وخصومات بين الأفراد لسبب ولآخر، وبالتالي قد يعمل كلُّ فردٍ علىٰ أنْ يكون هو الطرف المنتصر، وهنا أيضاً يأتي دور تفعيل الإرادة في اختيار طريق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يضطرُّ الفرد إلىٰ التضحية بأمر معيَّن، إمَّا لاضطراره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يضطرُّ للتضحية بعضو من أعضاء بدنه ليحافظ علىٰ باقي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بتضحيته بأمر ما يربح أمراً آخر، وهنا أيضاً يأتي دور الإرادة في الاختيار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الحالات وغيرها تكون الكلمة الأخيرة للإرادة، وهي بيد الإنسان إلىٰ آخر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التكامل الأخلاقي أيضاً يكون الدور الأهمّ هو لتلك الأداة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في النصوص الدِّينية إشارات عديدة إلىٰ ضرورة أنْ يكون المؤمن قادراً علىٰ التحكُّم بإرادته، بحيث يجعلها تُوجِّهُ فعلَه نحو الكمال، وإلىٰ ضرورة ضبط الاختيار وعدم تركه من دون قيادة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يلزم علىٰ المؤمن أنْ يضبط اختياره وإرادته وفق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طريق الهدىٰ مع المعرفة والتذكُّر، وعدم الميل إلىٰ طريق الضلال أبداً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دعاء لمولانا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أَبْعَدُ غَوْراً فِيالْبَاطِلِ، وَأَشَدُّ إقْدَاماً عَلَىٰ السُّوءِ مِنّي حِينَ أَقِفُ بَيْنَ دَعْوَتِكَ وَدَعْوَةِ الشَّيْطَانِ، فَأَتَّبعُ دَعْوَتَهُ عَلَىٰ غَيْرِ عَمىٰ مِنّي فِي مَعْرِفَة بِهِ، وَلَا نِسْيَان مِنْ </w:t>
      </w:r>
    </w:p>
    <w:p>
      <w:pPr>
        <w:pStyle w:val="BookText"/>
        <w:rPr/>
      </w:pPr>
      <w:r>
        <w:rPr>
          <w:rFonts w:ascii="Amiri" w:hAnsi="Amiri" w:eastAsia="Amiri" w:cs="Amiri"/>
          <w:color w:val="111111"/>
          <w:sz w:val="28"/>
          <w:sz w:val="28"/>
          <w:szCs w:val="28"/>
          <w:rtl w:val="true"/>
          <w:lang w:bidi="ar-SA"/>
        </w:rPr>
        <w:t>حِفْظِي لَهُ، وَأَنَا حِينَئِذٍ مُوقِنٌ بِأَنَّ مُنْتَهَىٰ دَعْوَتِكَ إلَىٰ الْجَنَّةِ، وَمُنْتَهَىٰ دَعْوَتِهِ إلَىٰ النَّارِ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فهذا النصُّ واضح جدًّا في أنَّ الإنسان عندما يقف في مفترق طُرُق تُؤدّي إلىٰ هداية أو ضلال، فإنَّه هو بإرادته يختار طريقاً معيَّناً، وبالتالي، ليس من الصحيح أنْ يرمي الفرد إثم جريمته أو معصيته علىٰ أمر خارج عن ذاته، فالفعل منك وإليك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الفعل الأكمل لو دار الأمر بين فعلين كلاهما فيه خير وكمال، وأنْ يكون كالطالب الذي يمتحن، الذي يعمل علىٰ اختيار الأسئلة التي يكون لجوابها درجة أكثر من غيره، ليحصل علىٰ تراكم للدرجات أكثر، أو كالتاجر الذي يبحث عن التجارة التي تدرُّ عليه المال أكثر، وهكذا المؤمن، عليه أنْ يختار من الأعمال ما تكون ثمرته أعظم وأنفع له، وإنْ كان العمل الآخر خيراً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الباقر عَلَيه اَلسَلام في صفة النبيِّ الأكرم صَلَ الله عَلیهِ وَ آله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عليه أمران قطُّ كلاهما لله رضىٰ، إلَّا أخذ بأشدّهما</w:t>
      </w:r>
      <w:r>
        <w:rPr>
          <w:rStyle w:val="FootnoteAnchor"/>
          <w:rtl w:val="true"/>
        </w:rPr>
        <w:footnoteReference w:id="184"/>
      </w:r>
      <w:r>
        <w:rPr>
          <w:rFonts w:ascii="Amiri" w:hAnsi="Amiri" w:eastAsia="Amiri" w:cs="Amiri"/>
          <w:color w:val="111111"/>
          <w:sz w:val="28"/>
          <w:sz w:val="28"/>
          <w:szCs w:val="28"/>
          <w:rtl w:val="true"/>
          <w:lang w:bidi="ar-SA"/>
        </w:rPr>
        <w:t>علىٰ بدنه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مُدِحَ عمّار بن ياسر لاتِّصافه بهذه الصفة أيضاً، كما روي </w:t>
      </w:r>
    </w:p>
    <w:p>
      <w:pPr>
        <w:pStyle w:val="BookText"/>
        <w:rPr/>
      </w:pPr>
      <w:r>
        <w:rPr>
          <w:rFonts w:ascii="Amiri" w:hAnsi="Amiri" w:eastAsia="Amiri" w:cs="Amiri"/>
          <w:color w:val="111111"/>
          <w:sz w:val="28"/>
          <w:sz w:val="28"/>
          <w:szCs w:val="28"/>
          <w:rtl w:val="true"/>
          <w:lang w:bidi="ar-SA"/>
        </w:rPr>
        <w:t>ذلك 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بن ياسر بين أمرين إلَّا اختار أشدّهما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مخيَّراً بين فعلين يرجع أثرهما لغيره، وكان الأمر بيده، فعليه أنْ يختار أهونهما علىٰ صاحبه وأرفقهما به، ولا يُحمِّله الأصعب وإنْ كان قادراً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مسألة استقصاء الحقِّ، فإذا كان لك حقٌّ علىٰ غيرك، فاعمل علىٰ أنْ تكون هيِّناً ليِّناً معه، رغم قدرتك علىٰ أخذ الأكثر، وليضع المؤمن في باله أنَّ لله تعالىٰ عليه حقوقاً كثيرة، وأنَّه يُحِبُّ أنْ يرأف به الباري جلَّ وعلا، وأنْ يُخفف عليه أثناء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أساء إليك أحدهم، فيمكنك أخذ حقِّك، ولكن 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حينها سيكون تفعيلك لاختيارك بشكل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رسول الله صَلَ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أُوقف العباد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من أجره علىٰ الله وليدخل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الذيأجره علىٰ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العافون عن الناس، فقام كذا وكذا ألفاً فدخلوا الجنَّة بغير حساب</w:t>
      </w:r>
      <w:r>
        <w:rPr>
          <w:rFonts w:eastAsia="IRNazanin" w:cs="IRNazanin"/>
          <w:color w:val="111111"/>
          <w:sz w:val="28"/>
          <w:szCs w:val="28"/>
          <w:rtl w:val="true"/>
          <w:lang w:bidi="fa-IR"/>
        </w:rPr>
        <w:t>»</w:t>
      </w:r>
      <w:r>
        <w:rPr>
          <w:rStyle w:val="FootnoteAnchor"/>
          <w:rtl w:val="true"/>
        </w:rPr>
        <w:footnoteReference w:id="1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كان لك حقٌّ علىٰ أخيك، فكن كما أراد الأئمَّة عَلَيهم اَلسَلام ، حيث روي أنَّ أبا عبد الله عَلَيه اَلسَلام قال لرجل شكاه بعض إخوانه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لأخيك فلان يشكوك؟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أيشكوني أنِ استقصيت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إذا استقصيت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أخافوا أنْ يجور عليهم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خافوا إلَّا الاستقصاء، فسمّاه الله سوء الحساب، فمن استقصىٰ فقد أساء</w:t>
      </w:r>
      <w:r>
        <w:rPr>
          <w:rFonts w:eastAsia="Amiri" w:cs="Amiri" w:ascii="Amiri" w:hAnsi="Amiri"/>
          <w:color w:val="111111"/>
          <w:sz w:val="28"/>
          <w:szCs w:val="28"/>
          <w:rtl w:val="true"/>
          <w:lang w:bidi="ar-SA"/>
        </w:rPr>
        <w:t>»</w:t>
      </w:r>
      <w:r>
        <w:rPr>
          <w:rStyle w:val="FootnoteAnchor"/>
          <w:rtl w:val="true"/>
        </w:rPr>
        <w:footnoteReference w:id="188"/>
      </w:r>
      <w:bookmarkStart w:id="112" w:name="pg17114_387615"/>
    </w:p>
    <w:p>
      <w:pPr>
        <w:pStyle w:val="Heading2"/>
        <w:numPr>
          <w:ilvl w:val="1"/>
          <w:numId w:val="1"/>
        </w:numPr>
        <w:rPr/>
      </w:pPr>
      <w:bookmarkStart w:id="113" w:name="__RefHeading___Toc8656251_3381743652"/>
      <w:bookmarkStart w:id="114" w:name="_Toc38"/>
      <w:bookmarkEnd w:id="112"/>
      <w:bookmarkEnd w:id="113"/>
      <w:r>
        <w:rPr>
          <w:rtl w:val="true"/>
        </w:rPr>
        <w:t>(</w:t>
      </w:r>
      <w:r>
        <w:rPr/>
        <w:t>19</w:t>
      </w:r>
      <w:r>
        <w:rPr>
          <w:rtl w:val="true"/>
        </w:rPr>
        <w:t>)</w:t>
      </w:r>
      <w:r>
        <w:rPr>
          <w:rtl w:val="true"/>
        </w:rPr>
        <w:t>الإيمان بالكتاب كلِّه</w:t>
      </w:r>
      <w:bookmarkEnd w:id="114"/>
    </w:p>
    <w:p>
      <w:pPr>
        <w:pStyle w:val="BookText"/>
        <w:rPr/>
      </w:pPr>
      <w:r>
        <w:rPr>
          <w:rFonts w:ascii="Amiri" w:hAnsi="Amiri" w:eastAsia="Amiri" w:cs="Amiri"/>
          <w:color w:val="111111"/>
          <w:sz w:val="28"/>
          <w:sz w:val="28"/>
          <w:szCs w:val="28"/>
          <w:rtl w:val="true"/>
          <w:lang w:bidi="ar-SA"/>
        </w:rPr>
        <w:t>إنَّ الدِّين الإسلامي عبارة عن منظومة متكاملة، تعالج مختلف المسائل الحياتية عقائدياً وفقهياً وأخلاقياً، وحتَّىٰ يكون المؤمن أهلاً لحمل هذا الدِّين عليه أنْ يلتزمه بكلِّ مفرداته، ولا يُبعِّض في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القرآن الكريم يحكي لنا عن حالة يُمكِن أنْ نُطلِق عليها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الفصام في الشخصية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حالة انتقائية قد يتَّخذها بعض من يدَّعي التديُّن، بأنْ يأخذ من الدِّين بعضاً ويترك بعضاً آخر، لسبب وآخر، فقد يأخذ ما يتماشىٰ مع مصلحته الشخصية ويترك ما يتعارض معها، وقد يأخذ ما يعتبره موافقاً لما يؤمن به من متبنّيات مُسبقة ويرفض ما لا يتوافق معها، وقد يأخذ ما يتوافق مع الحسِّ ويرفض ما لا يعتمد عليه، وقد يأخذ ما يتوافق مع أحكامه العرفية ويرفض ما دونها،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هذه حالة مَرَضية يلزم علىٰ المؤمن أنْ يقي نفسه منها ما أُوتي إلىٰ ذلك سبيلاً، بل هي أمر لازم عليه ولا رخصة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يلتزم بالدِّين كُلّاً واحداً، يكن ممَّن قال عنهم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الالتفات إلىٰ أنَّ هذه الحالة ليست دائماً تُخرج الإنسان عن الإيمان إلىٰ الكفر، فقد تُخرجه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كفر ببعض أُصول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تُخرجه إلىٰ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ترك بعض الفروع مع الاعتراف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تُخرجه إلىٰ عمَّا لا ينبغي للمؤمن أنْ يخرج عنه، كما إذا ترك بعض الصفات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التبعيض في الالتزام بمفردات الدِّين ممَّا يلزم علىٰ من يريد التكامل الأخلاقي الابتعاد عنه، لأنَّ كلَّ مفردة من مفردات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عقائدية أو فقهية أو 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نصيب في التكامل الأخلاقي، وترك أيِّ واحدةٍ منها يحرم المؤمن من فرصة للتكامل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نكون علىٰ بيِّنة من الأمر نذكر بعض الأُمور التي يحصل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التديُّن، الأمر الذي يعني ضرورة الحذر منها، ومن تلك الأُمور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العلم شرف عظيم، وأنَّه كما قال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 ومدراسته تسبيح، والبحث عنه جهاد، وتعليمه من لا يعلمه صدقة، وبذله لأهله قربة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ولكن العلم في الوقت الذي هو شرف، هو مسؤولية عظيمة أيضاً، ومن مسؤوليته العمل به وضرورة نشره لمن لا يعلم به، وإلَّا فسيكون وبالاً علىٰ الإنسان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أمير المؤمنين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يُعطي حدًّا واضحاً للصلاة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فكمال الصلاة في نهيها عن الفحشاء والمنكر، وبالتالي، فعلىٰ المؤمن أنْ يجعل من صلاته حاجزاً دون أيِّ منكر أو معصية، وخَرْقُ هذا الحاجب بفعل ما لا يجوز، يعني أنَّ الصلاة لم تكن علىٰ الحال التي أرادها الله تعالىٰ لها، وبالتالي قد تنقلب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إلىٰ ما ذكره النبيُّ صَلَ الله عَلیهِ وَ آله حيث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 المنكر لم يزدد من الله إلَّا بُعداً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فرض الصوم وجعله جُنَّة من النار، ولكن الصوم ليس الانقطاع عن الطعام والشراب فقط، كما يفعله البعض، وإنَّما هو طريق لاجتناب كلِّ معصية، ولفعل كلِّ طاعة، وقد بيَّنت ذلك مولاتنا الزهراء عَلَيهم اَلسَلام بما روي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البشاشة والابتسامة من الأُمور التيتنبغي للمؤمن، فعن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أخيه كانت له حسنة</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عليه أنْ يكون المؤمن هو ما قاله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بشره في وجهه، وحزنه في قلبه، أوسع شيء صدراً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ولكن البعض مع الأسف، رغم التزامه بهذا الأمر مع أصدقائه وزملائه، إلَّا أنَّه إذا دخل إلىٰ بيته لم يرَ أهله منه إلَّا وجهاً عبوساً، ولساناً يقطر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يصل إلىٰ ما روي عن الرسول الأعظم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ليُدرك بالحِلْم درجة الصائم القائم، وإنَّه ليُكتَب جبّاراً ولا يملك إلَّا أهل بيته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بينما المفروض أنْ يكون لأهل بيته النصيب الأوفر من هذا الخُلُق الطيِّب، وكما روي عن رسول الله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وأنا خيركم لأهلي</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وأحبّ العباد إلىٰ الله عَزَّ وَجَل أحسنهم صنعاً إلىٰ أُسرائه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الكدَّ علىٰ العيال من الأُموراللازمة علىٰ المؤمن،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علىٰ المؤمن أنْ يكون كدُّه بالحدِّ الشرعي من جميع جهاته، والتي يمكن اختصارها بأنْ يكون اكتسابه للمال من حلال، وصرفه للمال في الحلال أيضاً، واختلال أحد هذين الأمرين يعني خللاً في الشخصية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أصاب مالاً من حرام لم يُقبَل منه حجّ، ولا عمرة، ولا صلة رحم</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القاعدة تقتضي أنْ يلتزم المؤمنُ الدِّينَ من جميع أطرافه، وأنْ يلتزم جميع حدوده، وأيُّ خلل معرفي أو تطبيقي فيه يُؤدّي إلىٰ تأخُّره في تحصيل الكمال، أو ربَّما تراجعه إلىٰ الوراء</w:t>
      </w:r>
      <w:r>
        <w:rPr>
          <w:rFonts w:eastAsia="Amiri" w:cs="Amiri" w:ascii="Amiri" w:hAnsi="Amiri"/>
          <w:color w:val="111111"/>
          <w:sz w:val="28"/>
          <w:szCs w:val="28"/>
          <w:rtl w:val="true"/>
          <w:lang w:bidi="ar-SA"/>
        </w:rPr>
        <w:t>.</w:t>
      </w:r>
      <w:bookmarkStart w:id="115" w:name="pg17114_387626"/>
    </w:p>
    <w:p>
      <w:pPr>
        <w:pStyle w:val="Heading2"/>
        <w:numPr>
          <w:ilvl w:val="1"/>
          <w:numId w:val="1"/>
        </w:numPr>
        <w:rPr/>
      </w:pPr>
      <w:bookmarkStart w:id="116" w:name="__RefHeading___Toc8656253_3381743652"/>
      <w:bookmarkStart w:id="117" w:name="_Toc39"/>
      <w:bookmarkEnd w:id="115"/>
      <w:bookmarkEnd w:id="116"/>
      <w:r>
        <w:rPr>
          <w:rtl w:val="true"/>
        </w:rPr>
        <w:t>(</w:t>
      </w:r>
      <w:r>
        <w:rPr/>
        <w:t>20</w:t>
      </w:r>
      <w:r>
        <w:rPr>
          <w:rtl w:val="true"/>
        </w:rPr>
        <w:t>)</w:t>
      </w:r>
      <w:r>
        <w:rPr>
          <w:rtl w:val="true"/>
        </w:rPr>
        <w:t>كن محسناً</w:t>
      </w:r>
      <w:bookmarkEnd w:id="117"/>
    </w:p>
    <w:p>
      <w:pPr>
        <w:pStyle w:val="BookText"/>
        <w:rPr/>
      </w:pPr>
      <w:r>
        <w:rPr>
          <w:rFonts w:ascii="Amiri" w:hAnsi="Amiri" w:eastAsia="Amiri" w:cs="Amiri"/>
          <w:color w:val="111111"/>
          <w:sz w:val="28"/>
          <w:sz w:val="28"/>
          <w:szCs w:val="28"/>
          <w:rtl w:val="true"/>
          <w:lang w:bidi="ar-SA"/>
        </w:rPr>
        <w:t>يواجه الإنسان في حياته الدنيا الكثير من مفرداتها الصعبة، والتي تتطلَّب منه موقفاً معيَّناً، وقد يكون له الحقُّ في الكثير من الخصومات فيها، فما هو التعامل الذي ينبغي أنْ يكون عليه المؤمن؟ وكيف يجعل من تعامله مع الناس مركباً من مراكب الكمال وسُلَّماً إليه؟</w:t>
      </w:r>
    </w:p>
    <w:p>
      <w:pPr>
        <w:pStyle w:val="BookText"/>
        <w:rPr/>
      </w:pPr>
      <w:r>
        <w:rPr>
          <w:rFonts w:ascii="Amiri" w:hAnsi="Amiri" w:eastAsia="Amiri" w:cs="Amiri"/>
          <w:color w:val="111111"/>
          <w:sz w:val="28"/>
          <w:sz w:val="28"/>
          <w:szCs w:val="28"/>
          <w:rtl w:val="true"/>
          <w:lang w:bidi="ar-SA"/>
        </w:rPr>
        <w:t>إنَّ القرآن الكريم يُعطي القاعدة الأخلاقية التربوية في ذلك، وهي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وخطاب القرآن في ذلك جاء بصيغتين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التصرُّف الصحيح من المؤمن مع عموم الناس هو الإحسان،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ورد في تفسيرها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فيكم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علىٰ من يدَّعي أنَّه عبد لله تعالىٰ، أو من يريد أنْ يكون عبداً لله تعالىٰ، أنْ يتعامل وفق الأحسن، وليس مجرَّدالحسن،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القاعدة تطبيقات عديدة، نذكر منها التالي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فعندما يحصل جدال ونقاش في قضيَّة </w:t>
      </w:r>
    </w:p>
    <w:p>
      <w:pPr>
        <w:pStyle w:val="BookText"/>
        <w:rPr/>
      </w:pPr>
      <w:r>
        <w:rPr>
          <w:rFonts w:ascii="Amiri" w:hAnsi="Amiri" w:eastAsia="Amiri" w:cs="Amiri"/>
          <w:color w:val="111111"/>
          <w:sz w:val="28"/>
          <w:sz w:val="28"/>
          <w:szCs w:val="28"/>
          <w:rtl w:val="true"/>
          <w:lang w:bidi="ar-SA"/>
        </w:rPr>
        <w:t xml:space="preserve">معيَّنة، سواء كانت علمية أو غيرها، فيما يتعلَّق بإثبات الحقِّ وما شابه، فليس المطلوب من المؤمن التعصُّب والتيبُّس، بل المطلوب هو تفعيل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رسمه الباري جلَّ وعلا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المرجوَّة من هذا التعامل حينها هو ما قاله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يتعرَّض المؤمن إلىٰ إساءة من غيره، فمن الواضح أنَّ الحقَّ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الصاع بالصاع والكيل بالكيل، ولكن الأفضل من ذلك هو أنْ تكون محسناً،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دأب عليه أهل البيت عَلَيهم اَلسَلام ، فكانوا كثيراً ما يعفون عمَّن أساء 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 يؤذي عليَّ بن الحسين في إمارته، فلمَّا عُزِلَ أمر به الوليد أنْ يُوقَف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 عند دار مروان، وكان عليٌّ قد تقدَّم إلىٰ خاصَّته ألَّا يعرض له أحد منكم بكلمة، فلما مرَّ ناداه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وزاد ابن فيّاض في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أنفذ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أعجزك من مال تُؤخَذ به فعندنا ما يسعك، فطب نفساً منّا ومن كلِّ من يطيعنا، فنادىٰ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يتعامل مع والديه بالحسنىٰ، مهما كانت الحال التي عليها الوالدان، فإنَّ لهما الحقَّ علىٰ الولد بأنْ يكون محسناً لهما،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وحججت، فدخلت علىٰ أبي عبد الله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أبي وأُمّي علىٰ النصرانية وأهل بيتي، وأُمّي مكفوفة البصر، فأكون معهم وآكل في آنيتهم؟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بأس،فانظر أمَّك فبرها، فإذا ماتت فلا تكلها إلىٰ غيرك، كن أنت الذي تقوم بشأنها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قدمت الكوفة ألطفت لأُمّي وكنت أُطعمها وأفلي</w:t>
      </w:r>
      <w:r>
        <w:rPr>
          <w:rStyle w:val="FootnoteAnchor"/>
          <w:rtl w:val="true"/>
        </w:rPr>
        <w:footnoteReference w:id="204"/>
      </w:r>
      <w:r>
        <w:rPr>
          <w:rFonts w:ascii="Amiri" w:hAnsi="Amiri" w:eastAsia="Amiri" w:cs="Amiri"/>
          <w:color w:val="111111"/>
          <w:sz w:val="28"/>
          <w:sz w:val="28"/>
          <w:szCs w:val="28"/>
          <w:rtl w:val="true"/>
          <w:lang w:bidi="ar-SA"/>
        </w:rPr>
        <w:t>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عنك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 إنَّ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دينك خير دين، اعرضه عليَّ، </w:t>
      </w:r>
    </w:p>
    <w:p>
      <w:pPr>
        <w:pStyle w:val="BookText"/>
        <w:rPr/>
      </w:pPr>
      <w:r>
        <w:rPr>
          <w:rFonts w:ascii="Amiri" w:hAnsi="Amiri" w:eastAsia="Amiri" w:cs="Amiri"/>
          <w:color w:val="111111"/>
          <w:sz w:val="28"/>
          <w:sz w:val="28"/>
          <w:szCs w:val="28"/>
          <w:rtl w:val="true"/>
          <w:lang w:bidi="ar-SA"/>
        </w:rPr>
        <w:t>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 فأعدته عليها، فأقرَّت به وماتت، فلمَّا أصبحت كان المسلمون الذين غسَّلوها، وكنت أنا الذي صلَّيت عليها ونزلت في قبرها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وليًّا أو قيِّماً علىٰ يتيم، فعليك أنْ تتعامل معه بكلِّ إحسان، إذ لا شكَّ أنَّ اليتيم يمرُّ بظروف نفسية صعبة جدًّا، قد تُؤدّي به إلىٰ أنْ يُسيء التصرُّف في بعض الأحيان، فالمطلوب حينها من المؤمن أنْ لا ينهره ولا يتعامل معه بقسوة، فالإحسان هنا مطلوب جدًّا جدًّا،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الرسول الأعظم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الفرح، لا يدخلها إلَّا من فرَّح يتامىٰ المؤمنين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التطبيق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يأتيك سائل، فإنْ أعطيته فبها وإلَّا فردَّه بماء وجهه ردًّا جميلاً، فإنْ لم تُحسِن له بمالك فأحسِن له بقولك،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صفات نبيِّنا الأكرم صَلَ الله عَلیهِ وَ آله أنَّه ما سأله أحد حاجة إلَّا رجع بها أو بميسور من القول</w:t>
      </w:r>
      <w:r>
        <w:rPr>
          <w:rStyle w:val="FootnoteAnchor"/>
          <w:rtl w:val="true"/>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عليك عندما تُقرِّر الإعطاء، أنْ تُعطي بإحسان أيضاً، ولا تُرفِق عطيَّتك بوابل من الكلام المؤذي للسائل، فإنَّ الله تبارك </w:t>
      </w:r>
    </w:p>
    <w:p>
      <w:pPr>
        <w:pStyle w:val="BookText"/>
        <w:rPr/>
      </w:pPr>
      <w:r>
        <w:rPr>
          <w:rFonts w:ascii="Amiri" w:hAnsi="Amiri" w:eastAsia="Amiri" w:cs="Amiri"/>
          <w:color w:val="111111"/>
          <w:sz w:val="28"/>
          <w:sz w:val="28"/>
          <w:szCs w:val="28"/>
          <w:rtl w:val="true"/>
          <w:lang w:bidi="ar-SA"/>
        </w:rPr>
        <w:t>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ولبعضُ إمساكك عن أخيك مع لطف، خيرٌ من بذلٍ مع جَنَف</w:t>
      </w:r>
      <w:r>
        <w:rPr>
          <w:rFonts w:eastAsia="Amiri" w:cs="Amiri" w:ascii="Amiri" w:hAnsi="Amiri"/>
          <w:color w:val="111111"/>
          <w:sz w:val="28"/>
          <w:szCs w:val="28"/>
          <w:rtl w:val="true"/>
          <w:lang w:bidi="ar-SA"/>
        </w:rPr>
        <w:t>»</w:t>
      </w:r>
      <w:r>
        <w:rPr>
          <w:rStyle w:val="FootnoteAnchor"/>
          <w:rtl w:val="true"/>
        </w:rPr>
        <w:footnoteReference w:id="208"/>
      </w:r>
      <w:bookmarkStart w:id="118" w:name="pg17114_387636"/>
    </w:p>
    <w:p>
      <w:pPr>
        <w:pStyle w:val="Heading2"/>
        <w:numPr>
          <w:ilvl w:val="1"/>
          <w:numId w:val="1"/>
        </w:numPr>
        <w:rPr/>
      </w:pPr>
      <w:bookmarkStart w:id="119" w:name="__RefHeading___Toc8656255_3381743652"/>
      <w:bookmarkStart w:id="120" w:name="_Toc40"/>
      <w:bookmarkEnd w:id="118"/>
      <w:bookmarkEnd w:id="119"/>
      <w:r>
        <w:rPr>
          <w:rtl w:val="true"/>
        </w:rPr>
        <w:t>(</w:t>
      </w:r>
      <w:r>
        <w:rPr/>
        <w:t>21</w:t>
      </w:r>
      <w:r>
        <w:rPr>
          <w:rtl w:val="true"/>
        </w:rPr>
        <w:t>)</w:t>
      </w:r>
      <w:r>
        <w:rPr>
          <w:rtl w:val="true"/>
        </w:rPr>
        <w:t>الحذر من آفات الفضائل</w:t>
      </w:r>
      <w:bookmarkEnd w:id="120"/>
    </w:p>
    <w:p>
      <w:pPr>
        <w:pStyle w:val="BookText"/>
        <w:rPr/>
      </w:pPr>
      <w:r>
        <w:rPr>
          <w:rFonts w:ascii="Amiri" w:hAnsi="Amiri" w:eastAsia="Amiri" w:cs="Amiri"/>
          <w:color w:val="111111"/>
          <w:sz w:val="28"/>
          <w:sz w:val="28"/>
          <w:szCs w:val="28"/>
          <w:rtl w:val="true"/>
          <w:lang w:bidi="ar-SA"/>
        </w:rPr>
        <w:t>تحصيل الفضائل والكمالات هدف أسمىٰ للمؤمن في هذه الحياة، وهو في سعيه لذلك يواجه العديد من المشاكل والصعوبات، وسترافقه تلك المشاكل أنّىٰ كان في طريق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يُستفاد من الروايات الشريفة أنَّ الصعوبات تتزايد طردياً مع تحصيل الكمالات والفضائل، لذلك كان أكثر الناس بلاءً الأنبياء عَلَيهم اَلسَلام ، ثمّ الأمثل فالأمثل</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الملاحظة المهمَّة هنا، هي أنَّ هناك بعض المشاكل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الفيروسات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الذي يترافق مع الفضائل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في الوقت الذي هي تزيد من كمال المؤمن، هي تُفرز في بعض الأحيان آفات ورذائل سلوكية، أي إنَّ هناك رذائل تنبع من نفس الفضائل، الأمر الذي يعني الحذر كلَّ الحذر من السماح لتلك الفضائل بأنْ تُفرز تلك الرذائل، وهذا من عجائب النفس الإنسانية، التي تُولِّد من الفضيلة 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نكون علىٰ بيِّنة من هذا الأمر نذكر الأُمور التالية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العلم فضيلة، وأنَّ للعالم منزلة عند الله تعالىٰ، ولكن العلم في بعض الأحيان يكون سبباً للتحاسد والتكبُّر، </w:t>
      </w:r>
    </w:p>
    <w:p>
      <w:pPr>
        <w:pStyle w:val="BookText"/>
        <w:rPr/>
      </w:pPr>
      <w:r>
        <w:rPr>
          <w:rFonts w:ascii="Amiri" w:hAnsi="Amiri" w:eastAsia="Amiri" w:cs="Amiri"/>
          <w:color w:val="111111"/>
          <w:sz w:val="28"/>
          <w:sz w:val="28"/>
          <w:szCs w:val="28"/>
          <w:rtl w:val="true"/>
          <w:lang w:bidi="ar-SA"/>
        </w:rPr>
        <w:t>وربَّما يصل الأمر إلىٰ محاولة تسقيط الآخر من أجل أنْ يُبرِز الشخص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علىٰ من يسير في طريق تحصيل العلم أنْ يبقىٰ متشبِّثاً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يضع في حسبانه دوماً وأبداً أنَّه مهما كان عنده من المعلومات المخزونة في ذهنه فإنَّ هناك من هو أعلم منه، وأنَّه مهما اكتسب من المعارف فما لم يُقيِّدها بالعمل الصالح فإنَّها لن تنفعه، وحسبك بإبليس الذي ما كان يعوزه العلم ولكن علمه لم ينفعه حينما لم يتخلَّ عن تكبُّره، ومن هنا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ستَّة آلاف سنة لا يُدرىٰ أمن سنيِّ الدنيا أم سنيِّ الآخرة عن كبر ساعة واحدة، فمن ذا بعد إبليس يسلم علىٰ الله بمثل معصية؟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معراج للكمال، ولن ينال أحد كمالاً من دون العبادة، وكلَّما أكثرتَ من العبادة لله تعالىٰ كلَّما أسرعت في مركب الكمال، ولكنَّها قد تُفرز غروراً يُصيب العبد، الأمر الذي قد يجعله يعمل من أجل أنْ يسود الناس، ويحصل علىٰ التكريم والاحترام منهم، أي إنَّه قد يُشرِك في عبادته غير الله تعالىٰ، فيدبُّ إليه الرياء من طرفٍ خفيٍّ، وإذا به لا يحصل من عبادته إلَّا علىٰالتعب والنصب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سيِّد العابدين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الأكبر عليك أنْ تعبده ولا تُشرك به شيئاً، فإذا فعلت ذلك بإخلاص جعل لك علىٰ نفسه أنْ يكفيك أمر الدنيا والآخرة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وفي نفس الوقت روي عن رسول الله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الرياء، يقول الله عَزَّ وَجَل يوم القيامة إذا جازىٰ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تراؤون في الدنيا، هل تجدون عندهم ثواب أعمالكم؟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بل قد يصل الأمر ببعض العبّاد أنْ يمنَّ علىٰ الله تعالىٰ بعبادته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حكاه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سويد، عن أبي الحسن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w:t>
      </w:r>
      <w:r>
        <w:rPr>
          <w:rStyle w:val="FootnoteAnchor"/>
          <w:rtl w:val="true"/>
        </w:rPr>
        <w:footnoteReference w:id="213"/>
      </w:r>
      <w:r>
        <w:rPr>
          <w:rFonts w:ascii="Amiri" w:hAnsi="Amiri" w:eastAsia="Amiri" w:cs="Amiri"/>
          <w:color w:val="111111"/>
          <w:sz w:val="28"/>
          <w:sz w:val="28"/>
          <w:szCs w:val="28"/>
          <w:rtl w:val="true"/>
          <w:lang w:bidi="ar-SA"/>
        </w:rPr>
        <w:t>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يُزيَّن للعبد سوءُ عمله فيراه حسناً، فيُعجبه ويحسب أنَّه يُحسن صنعاً، ومنها أنْ يؤمن العبد بربِّه فيمنَّ علىٰ الله عَزَّ وَجَل، ولله عليه فيهالمنُّ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والكرم، والبذل، والسخاء، صفات يُحِبُّها الله تعالىٰ، ويُحِبُّ أن يراها في عبده، ولكنَّها في بعض الأحيان تكون سبباً 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وحينها لن تنفع الإنسان، وسيبذل الإنسان ماله ويكون حسرةً عليه، فلا هو حصل علىٰ ماله، ولا هو حصل علىٰ ثواب بذله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يتعوَّد الإنسان العطاء، ولكنَّه يصل إلىٰ مرحلة يستحيي </w:t>
      </w:r>
    </w:p>
    <w:p>
      <w:pPr>
        <w:pStyle w:val="BookText"/>
        <w:rPr/>
      </w:pPr>
      <w:r>
        <w:rPr>
          <w:rFonts w:ascii="Amiri" w:hAnsi="Amiri" w:eastAsia="Amiri" w:cs="Amiri"/>
          <w:color w:val="111111"/>
          <w:sz w:val="28"/>
          <w:sz w:val="28"/>
          <w:szCs w:val="28"/>
          <w:rtl w:val="true"/>
          <w:lang w:bidi="ar-SA"/>
        </w:rPr>
        <w:t>فيها من عدم العطاء حتَّىٰ لا يقع في حرج مع الناس بحيث تتحوَّل نيَّته إلىٰ إرضاء الناس لا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نعمة عظيمة، بها صار الإنسان مَلِك الأرض وحاكمها، ولكن هذه القوَّة المدركة قد تُفرز سلوكيات تجعل الإنسان يستخدم عقله في الدمار الشامل، بحيث يتحوَّل العقل من مركب للعمران إلىٰ مدفع للخراب وقتل ملايين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نعمة أيضاً، يمكن للإنسان أنْ يستعملها في صنع كمالات متعدِّدة، فيساعد بها الفقير، ويكدُّ بها علىٰ عياله، ويبني بها نفسه مادّياً ومعنوياً، ولكنَّها في الوقت نفسه قد تكون سبباً للتسلُّط علىٰ الضعاف، وللظلم، فرُبَّ رئيس وقائد ظلموا رعيَّتهم، ولم يعطوهم النصف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أنْ نجد عشرات الأمثلة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التي يمكن قولها هنا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الفضائل علىٰ شرافته لا يعني العصمة منالخطأ، ولا يوجب الاطمئنان في حدِّ نفسه، لاحتمال أنْ تكون الفضائل منبعاً لرذائل من حيث لا يشعر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ينظر إلىٰ واقعه، ولا يخدع نفسه، ولا يُغالي في ذاته، فإنَّه مهما كان عالماً مثلاً فليتذكَّر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نَرْفَعُ دَرَجاتٍ مَنْ نَشاءُ وَفَوْقَ كُلِّ ذِي عِلْمٍ عَلِيمٌ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كان عند الإنسان قدرة معيَّنة، مالية كانت أو سلطوية أو ما شابه، فليتذكَّر ما روي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 فدخل عليه زياد القندي،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ولّيت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لي مروءة وليس وراء ظهري مال، وإنَّما أُواسي إخواني من عمل السلطان،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أمَا إذا كنت فاعلاً ذلك، فإذا دعتك نفسك إلىٰ ظلم الناس عند القدرة علىٰ ذلك فاذكر قدرة الله عَزَّ وَجَل علىٰ عقوبتك، وذهاب ما أتيت إليهم عنهم، وبقاء ما أتيت إلىٰ نفسك عليك، والسلام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وهكذا في كلِّ صفة يكتسبها المؤمن عليه أنْ ينظر لها بقدرها وبحجمها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دوماً أنْ يتشبَّث بفقره الوجودي، وأنْ يتمثَّل دوماً قول موسىٰ بن عمران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يُردِّد دوماً وأبداً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إلىٰ نفسي طرفة عين أبداً، لا أقلَّ من ذلك ولا أكثر</w:t>
      </w:r>
      <w:r>
        <w:rPr>
          <w:rFonts w:eastAsia="Amiri" w:cs="Amiri" w:ascii="Amiri" w:hAnsi="Amiri"/>
          <w:color w:val="111111"/>
          <w:sz w:val="28"/>
          <w:szCs w:val="28"/>
          <w:rtl w:val="true"/>
          <w:lang w:bidi="ar-SA"/>
        </w:rPr>
        <w:t>»</w:t>
      </w:r>
      <w:r>
        <w:rPr>
          <w:rStyle w:val="FootnoteAnchor"/>
          <w:rtl w:val="true"/>
        </w:rPr>
        <w:footnoteReference w:id="216"/>
      </w:r>
      <w:bookmarkStart w:id="121" w:name="pg17114_387646"/>
    </w:p>
    <w:p>
      <w:pPr>
        <w:pStyle w:val="Heading2"/>
        <w:numPr>
          <w:ilvl w:val="1"/>
          <w:numId w:val="1"/>
        </w:numPr>
        <w:rPr/>
      </w:pPr>
      <w:bookmarkStart w:id="122" w:name="__RefHeading___Toc8656257_3381743652"/>
      <w:bookmarkStart w:id="123" w:name="_Toc41"/>
      <w:bookmarkEnd w:id="121"/>
      <w:bookmarkEnd w:id="122"/>
      <w:r>
        <w:rPr>
          <w:rtl w:val="true"/>
        </w:rPr>
        <w:t>(</w:t>
      </w:r>
      <w:r>
        <w:rPr/>
        <w:t>22</w:t>
      </w:r>
      <w:r>
        <w:rPr>
          <w:rtl w:val="true"/>
        </w:rPr>
        <w:t>)</w:t>
      </w:r>
      <w:r>
        <w:rPr>
          <w:rtl w:val="true"/>
        </w:rPr>
        <w:t>كن عزيزاً</w:t>
      </w:r>
      <w:bookmarkEnd w:id="123"/>
    </w:p>
    <w:p>
      <w:pPr>
        <w:pStyle w:val="Heading3"/>
        <w:numPr>
          <w:ilvl w:val="2"/>
          <w:numId w:val="1"/>
        </w:numPr>
        <w:rPr/>
      </w:pPr>
      <w:bookmarkStart w:id="124" w:name="__RefHeading___Toc8656259_3381743652"/>
      <w:bookmarkStart w:id="125" w:name="_Toc4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العزَّة والذلَّة، صفتان متضادَّتان، تتجاذبان شخصية الإنسان، حسب المواقف الحياتية التي يمرُّ بها، والإنسان يمكنه أنْ يُعِزَّ نفسه، كما يمكنه أنْ يُذلَّها، إلَّا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يكون في الوجهة الصحيحة للتكامل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يلتزم عزَّة النفس ما أُوتي إلىٰ ذلك سبيلاً، وأنْ لا يُدخِلها في ذلٍّ مهما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أكثر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أوَّلاً وبالذات هي لله تعالىٰ، فهو وحده العزيز المطلق، وكلُّ العزَّة له جلَّ وعلا،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الإعزاز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جلَّ وعلا، إذ كلُّ ما دونه فهو بالنسبة إليه ذليل فقير، وحيث إنَّه تعالىٰ هو الكمال المطلق، فبالتالي، من أراد العزَّ فلا بدَّ له من استجدائها منه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كلَّ من يطلب العزَّ من غير الله تعالىٰ ومن غير طريقه جلَّ وعلا، فإنَّ نصيبه ليس سوىٰ الذلَّ والهوان،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يَتَّخِذُونَ الْكافِرِينَ أَوْلِياءَ مِنْ دُونِ الْمُؤْمِنِينَ أَيَبْتَغُونَ عِنْدَهُمُ الْعِزَّةَ فَإِنَّ الْعِزَّةَ لِلهِ جَمِيعاً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تعالىٰ أنْ تكون العزَّة مقسَّمةً بينه وبين رسوله صَلَ الله عَلیهِ وَ آله والمؤمنين،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المشيئة استتبعها حثٌّ ديني بأنْ يكون المؤمن عزيزاً بعزِّ الله تعالىٰ، ولا يُذِلَّ نفسه، الأمر الذي كشفته الروايات الشريفة الدالَّة علىٰ هذا المعنىٰ، فعن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يكون ذليلاً، أمَا تسمع قول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يكون عزيزاً ولا يكون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أعزُّ من الجبل، إنَّ الجبل يستقلُّ منه بالمعاول والمؤمن لا يستقلُّ من دينه شيء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عزيزاً بعزِّ الله تعالىٰ عليك أنْ تطلب طريق العزِّ الإلهي، الذي ذكرت الروايات الشريفة أنَّه يكون من خلال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تعالىٰ، الأمر الذي بيَّنه الرسول الأعظم صَلَ الله عَلیهِ وَ آله ببيان رائع فيما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العزيز، فمن أراد عزَّ الدارين فليطع العزيز</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نفس هذا المنطلق جاء الإمام الصادق عَلَيه اَلسَلام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 وغنىً بلا مال، وهيبةً بلا سلطان، فلينقل من ذلِّ معصية الله إلىٰ عزِّ طاعته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الناس، وعدم الطمع بما في أيديهم، فإنَّه يورث الإنسان عزًّا لا مثيل له، فإنَّ الحاجة إلىٰ الناس قد تستوجب إذلال النفس في بعض الأحيان، وقد أشار إلىٰ ذلك الإمام الصادق عَلَيه اَلسَلام بما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العزُّ قلقاً حتَّىٰ يأتي داراً قد استشعر أهلُها اليأس ممَّا في أيدي الناس، فيوطنها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رغم قدرة المؤمن علىٰ إظهار غيظه وتنفيذ ما تُمليه عليه قوَّته السبعية من الانتقام أو علىٰ الأقلّ أخذ الحقِّ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 وَجَل عزًّا في الدنيا والآخرة،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وأثابه الله مكان غيظه ذلك</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ويدخل ضمن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يتجاوز عليك، أو عمَّن يسيء إليك، وأنت تعفو عنه لا لشيء إلَّا تقرُّباً إلىٰ الله تعالىٰ، وفي ذلك روي عن رسول الله الأعظم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عفا عن مظلمة، أبدله الله بها عزًّا في الدنيا والآخرة</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فإنَّ هذه الحياة مليئة بالمصائب والابتلاءات، والمؤمن له منها النصيب الأوفر، وحتَّىٰ يواجهها بقوَّة عليه أنْ يزيد من قوَّة تحمُّله وصبره اتِّجاهها، وهذا سيُؤدّي فيما يُؤدّي إليه أنْ يهب الله تعالىٰ له عزًّا جزاءً لصبره علىٰ المصيبة أو البلاء، وفي ذلك </w:t>
      </w:r>
    </w:p>
    <w:p>
      <w:pPr>
        <w:pStyle w:val="BookText"/>
        <w:rPr/>
      </w:pPr>
      <w:r>
        <w:rPr>
          <w:rFonts w:ascii="Amiri" w:hAnsi="Amiri" w:eastAsia="Amiri" w:cs="Amiri"/>
          <w:color w:val="111111"/>
          <w:sz w:val="28"/>
          <w:sz w:val="28"/>
          <w:szCs w:val="28"/>
          <w:rtl w:val="true"/>
          <w:lang w:bidi="ar-SA"/>
        </w:rPr>
        <w:t>روي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علىٰ مصيبة زاده الله عزًّا علىٰ عزِّه، وأدخله جنَّته مع محمّد وأهل بيته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 لا يكتمل بمجرَّد القيام بموجباته المتقدِّمة، وإنَّما علىٰ المؤمن أيضاً أنْ يبتعد عن موجبات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 موجبات أيضاً إذا فعلها المؤمن أذلَّته ولم تنفعه تلك الموجبات للعزِّ، بمعنىٰ أنَّ تلك الموجبات للعزِّ تُعبِّر عن مقتضيات لتحصيل العزِّ من الله تعالىٰ، وحتَّىٰ يفعل المقتضي فعله لا بدَّ أنْ تُبعَد عنه الموانع من تأثيره، وتلك الموانع هي عبارة عن موجبات الذلِّ وأسبابه، وتلك الأسباب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فإنَّه يوجب الوقوع في الذلِّ، فإنَّ الطمع مركب أعمىٰ، لا يرىٰ إلَّا الوصول إلىٰ إشباع حاجته، ولو علىٰ حساب ذلِّ النفس، فمن كان طمّاعاً كان إلىٰ الذلِّ أقرب منه إلىٰ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ذلَّ كذلِّ الطمع</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الضرِّ والحاجة إلىٰ الناس، فإنَّها موجبة لأنْ يستخفَّ الناس بالفرد، ولذا كانت هناك توجيهات من الأئمَّة عَلَيهم اَلسَلام بأن يعمل المؤمن علىٰ إخفاء ضُرِّه ما استطاع، وفي ذلك روي عنأمير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 من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مفضَّل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فذكرت له بعض حالي،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 ذلك الكيس، هذه أربعمائة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فخذها وتفرَّج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هذا </w:t>
      </w:r>
      <w:bookmarkStart w:id="126" w:name="pg17114_387654"/>
    </w:p>
    <w:p>
      <w:pPr>
        <w:pStyle w:val="BookText"/>
        <w:rPr/>
      </w:pPr>
      <w:bookmarkEnd w:id="126"/>
      <w:r>
        <w:rPr>
          <w:rFonts w:ascii="Amiri" w:hAnsi="Amiri" w:eastAsia="Amiri" w:cs="Amiri"/>
          <w:color w:val="111111"/>
          <w:sz w:val="28"/>
          <w:sz w:val="28"/>
          <w:szCs w:val="28"/>
          <w:rtl w:val="true"/>
          <w:lang w:bidi="ar-SA"/>
        </w:rPr>
        <w:t>دهري</w:t>
      </w:r>
      <w:r>
        <w:rPr>
          <w:rStyle w:val="FootnoteAnchor"/>
          <w:rtl w:val="true"/>
        </w:rPr>
        <w:footnoteReference w:id="226"/>
      </w:r>
      <w:r>
        <w:rPr>
          <w:rFonts w:ascii="Amiri" w:hAnsi="Amiri" w:eastAsia="Amiri" w:cs="Amiri"/>
          <w:color w:val="111111"/>
          <w:sz w:val="28"/>
          <w:sz w:val="28"/>
          <w:szCs w:val="28"/>
          <w:rtl w:val="true"/>
          <w:lang w:bidi="ar-SA"/>
        </w:rPr>
        <w:t>، ولكن أحببتُ أنْ تدعو الله عَزَّ وَجَل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سأفعل، ولكن إيّاك أنْ تُخبر الناس بكلِّ حالك فتهون عليهم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الناس، فإنَّه يُؤدّي إلىٰ الذلِّ بين يدي الله تعالىٰ، وعلىٰ رؤوس الأشهاد، وقد روي أنَّ رجلاً شكىٰ إلىٰ الإمام الصادق عَلَيه اَلسَلام من جاره، 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ينسبني الناس إلىٰ الذلِّ،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الذليل من ظَلَمَ</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127" w:name="__RefHeading___Toc8656261_3381743652"/>
      <w:bookmarkStart w:id="128" w:name="_Toc43"/>
      <w:bookmarkEnd w:id="127"/>
      <w:r>
        <w:rPr>
          <w:rtl w:val="true"/>
        </w:rPr>
        <w:t>ملاحظتان مهمَّتان</w:t>
      </w:r>
      <w:r>
        <w:rPr>
          <w:rtl w:val="true"/>
        </w:rPr>
        <w:t>:</w:t>
      </w:r>
      <w:bookmarkEnd w:id="128"/>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الأفعال والتصرُّفات لا بدَّ للمؤمن أنْ يربو بنفسه عنها، ولا يتناولها بفعله ولا بقوله، لأنَّها من موجبات إذلال النفس، ومنها ما روي عن الإمام الحسين عَلَيه اَلسَلام من أنَّه قال في آخر لحظات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إليَّ ثوباً لا يُرغَبفيه، أجعله تحت ثيابي، لئلَّا أُجرَّد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بتبّان،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لباس من ضُرِبَت عليه بالذلَّة</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ما روي عن عبد الله جبلة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أبو الحسن الإمام الكاظم عَلَيه اَلسَلام وقد علَّقْتُ سمكة في 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اقذفها، إنَّني لأكره للرجل السري أنْ يحمل الشيء الدنيّ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قوم أعداؤكم كثيرة، عاداكم الخلق، يا معشر الشيعة إنَّكم قد عاداكم الخلق، فتزيَّنوا لهم بما قدرتم عليه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وهكذا علىٰ المؤمن أنْ يأنف عن معاقرة أيّ أمر من شأنه أنْ يُذِلَّه ولو بعد حين، كالكذب والسرقة والغيبة والنميمة وما شابه هذه الأُمور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علىٰ المؤمن أنْ يتعزَّز ما أمكنه، ولكن هناك مقامين يكون العزُّ فيهما بالتذلُّل،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التملُّق إلىٰ الله تعالىٰ، وإلىٰ الأُستاذ في طلب العلم، 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أخلاق المؤمن التملُّق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طلب العلم</w:t>
      </w:r>
      <w:r>
        <w:rPr>
          <w:rFonts w:eastAsia="Amiri" w:cs="Amiri" w:ascii="Amiri" w:hAnsi="Amiri"/>
          <w:color w:val="111111"/>
          <w:sz w:val="28"/>
          <w:szCs w:val="28"/>
          <w:rtl w:val="true"/>
          <w:lang w:bidi="ar-SA"/>
        </w:rPr>
        <w:t>»</w:t>
      </w:r>
      <w:r>
        <w:rPr>
          <w:rStyle w:val="FootnoteAnchor"/>
          <w:rtl w:val="true"/>
        </w:rPr>
        <w:footnoteReference w:id="231"/>
      </w:r>
      <w:bookmarkStart w:id="129" w:name="pg17114_387658"/>
    </w:p>
    <w:p>
      <w:pPr>
        <w:pStyle w:val="Heading2"/>
        <w:numPr>
          <w:ilvl w:val="1"/>
          <w:numId w:val="1"/>
        </w:numPr>
        <w:rPr/>
      </w:pPr>
      <w:bookmarkStart w:id="130" w:name="__RefHeading___Toc8656263_3381743652"/>
      <w:bookmarkStart w:id="131" w:name="_Toc44"/>
      <w:bookmarkEnd w:id="129"/>
      <w:bookmarkEnd w:id="130"/>
      <w:r>
        <w:rPr>
          <w:rtl w:val="true"/>
        </w:rPr>
        <w:t>(</w:t>
      </w:r>
      <w:r>
        <w:rPr/>
        <w:t>23</w:t>
      </w:r>
      <w:r>
        <w:rPr>
          <w:rtl w:val="true"/>
        </w:rPr>
        <w:t>)</w:t>
      </w:r>
      <w:r>
        <w:rPr>
          <w:rtl w:val="true"/>
        </w:rPr>
        <w:t>اختيار الخليط</w:t>
      </w:r>
      <w:bookmarkEnd w:id="131"/>
    </w:p>
    <w:p>
      <w:pPr>
        <w:pStyle w:val="BookText"/>
        <w:rPr/>
      </w:pPr>
      <w:r>
        <w:rPr>
          <w:rFonts w:ascii="Amiri" w:hAnsi="Amiri" w:eastAsia="Amiri" w:cs="Amiri"/>
          <w:color w:val="111111"/>
          <w:sz w:val="28"/>
          <w:sz w:val="28"/>
          <w:szCs w:val="28"/>
          <w:rtl w:val="true"/>
          <w:lang w:bidi="ar-SA"/>
        </w:rPr>
        <w:t>لا شكَّ ولا ريب أنَّ الإنسان اجتماعي في حياته العملية اليومية</w:t>
      </w:r>
      <w:r>
        <w:rPr>
          <w:rStyle w:val="FootnoteAnchor"/>
          <w:rtl w:val="true"/>
        </w:rPr>
        <w:footnoteReference w:id="232"/>
      </w:r>
      <w:r>
        <w:rPr>
          <w:rFonts w:ascii="Amiri" w:hAnsi="Amiri" w:eastAsia="Amiri" w:cs="Amiri"/>
          <w:color w:val="111111"/>
          <w:sz w:val="28"/>
          <w:sz w:val="28"/>
          <w:szCs w:val="28"/>
          <w:rtl w:val="true"/>
          <w:lang w:bidi="ar-SA"/>
        </w:rPr>
        <w:t>، وبالتالي فإنَّه سوف يُقيم الكثير من العلاقات الاجتماعية، التي تقتضي عقد الجلسات والاجتماعات مختلفة المدىٰ، ومن ذلك نجد أنَّ الإنسان يحتاج بين الفينة والأُخرىٰ أنْ يجالس بعض الأصدقاء والأخلّاء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القاعدة الأخلاقية التي تقضي علىٰ المؤمن أنْ يكون اختياره لجلسائه منسجماً مع هدفه المفترض، وهو تحصيل الكمال والقرب الإلهي، الأمر الذي يعني أنْ يكون جلساؤه ممَّن يساعدونه علىٰ ذلك، لا أنَّهم يقفون مانعاً من تحصيل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يكون دقيقاً فيمن يختارهم ليكونوا خلّانه ومؤانسيه، وحتَّىٰ تتمَّ الصورة نذكر الأُمور التالية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مجالسة الإخوان ومفاكهتهم من الأُمور التي تساعد المؤمن علىٰ تجاوز صعاب الحياة ونسيان أحزانها، بالترفيه عن نفسه معهم، وهذا أمر يحتاجه المؤمن بين فترةوأُخرىٰ، لئلَّا تنغلق عليه نفسه أو يملَّ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روي عن الإمام الكاظم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مجالسة الإخوان هي عمل من أعمال الفرد التي سيتمُّ حسابه عليها، ولذلك افترضت النصوص الدِّينية أنْ يجالس المؤمن عدَّة أصناف لا يُخاف منهم عليه، قد وضَّحت الروايات الشريفة تلك الأصناف، ومنها ما روي أنَّ لقمان الحكيم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عَزَّ وَجَل فاجلس معهم، فإنْ تكن عالماً نفعك علمك، وإنْ تكن جاهلاً علَّموك، ولعلَّ الله أنْ يظلَّهم برحمته فيعمَّك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قوماً لا يذكرون الله، فلا تجلس معهم، فإنْ تكن عالماً لم ينفعك علمك، وإنْ كنت جاهلاْ يزيدوك جهلاً، ولعلَّ الله أنْ يظلَّهم بعقوبة فيعمَّك معهم</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عند كلِّ عالم، 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إلىٰ اليقين، ومن الكبر إلىٰ التواضع، ومن </w:t>
      </w:r>
    </w:p>
    <w:p>
      <w:pPr>
        <w:pStyle w:val="BookText"/>
        <w:rPr/>
      </w:pPr>
      <w:r>
        <w:rPr>
          <w:rFonts w:ascii="Amiri" w:hAnsi="Amiri" w:eastAsia="Amiri" w:cs="Amiri"/>
          <w:color w:val="111111"/>
          <w:sz w:val="28"/>
          <w:sz w:val="28"/>
          <w:szCs w:val="28"/>
          <w:rtl w:val="true"/>
          <w:lang w:bidi="ar-SA"/>
        </w:rPr>
        <w:t>الرياء إلىٰ الإخلاص، ومن العداوة إلىٰ النصيحة، ومن الرغبة إلىٰ الزهد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الأصناف الذين نهت الروايات الشريفة عن مجالستهم، لأنَّ لهم تأثيراً سلبياً علىٰ القلب، بسبب أعمالهم التي يقومون بها، فعلىٰ المؤمن أنْ يكون مستعدًّا للتضحية بمجالستهم مقابل أنْ يربح قلبه وقربه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النذل هو الخسيس من الناس الذي تزدريه في خلقته وعقله، أي إنَّه المحتقر في جميع أحواله</w:t>
      </w:r>
      <w:r>
        <w:rPr>
          <w:rStyle w:val="FootnoteAnchor"/>
          <w:rtl w:val="true"/>
        </w:rPr>
        <w:footnoteReference w:id="237"/>
      </w:r>
      <w:r>
        <w:rPr>
          <w:rFonts w:ascii="Amiri" w:hAnsi="Amiri" w:eastAsia="Amiri" w:cs="Amiri"/>
          <w:color w:val="111111"/>
          <w:sz w:val="28"/>
          <w:sz w:val="28"/>
          <w:szCs w:val="28"/>
          <w:rtl w:val="true"/>
          <w:lang w:bidi="ar-SA"/>
        </w:rPr>
        <w:t>ومن الواضح أنَّ الجلوس مع هكذا فرد يُؤدّي إلىٰ اكتساب بعض الخسَّة منه ولو بعد حين، وعلىٰ الأقلّ يلزم من مجالسته تعميم حكمه علىٰ من يجالسه، فإنَّ الناس تحكم علىٰ الشخص برفيقه ومن يُجالسه، وهذه حقيقة واقعية لا يمكن إنكارها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المحارم من النساء، فإنَّ ذلك يسحب إلىٰ الحرام وعلىٰ الأقلّ إلىٰ الشبهة شيئاً فشيئاً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الأمر يُقال للنساء، فلا تجالس غير محارمها لنفس السبب، ولذا روي عن رسول الله صَلَ الله عَلیهِ وَ آله أنَّه نهىٰ عن محادثة النساء، يعني غير ذوات المحارم،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يخلونَّ رجل بامرأة، فما من رجل خلا بامرأة إلَّا كان الشيطان ثالثهما</w:t>
      </w:r>
      <w:r>
        <w:rPr>
          <w:rFonts w:eastAsia="IRNazanin" w:cs="IRNazanin"/>
          <w:color w:val="111111"/>
          <w:sz w:val="28"/>
          <w:szCs w:val="28"/>
          <w:rtl w:val="true"/>
          <w:lang w:bidi="fa-IR"/>
        </w:rPr>
        <w:t>»</w:t>
      </w:r>
      <w:r>
        <w:rPr>
          <w:rStyle w:val="FootnoteAnchor"/>
          <w:rtl w:val="true"/>
        </w:rPr>
        <w:footnoteReference w:id="2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فليحذر الذين يعملون في أماكن مختلطة، أو يُعاملون غير جنسهم </w:t>
      </w:r>
    </w:p>
    <w:p>
      <w:pPr>
        <w:pStyle w:val="BookText"/>
        <w:rPr/>
      </w:pPr>
      <w:r>
        <w:rPr>
          <w:rFonts w:ascii="Amiri" w:hAnsi="Amiri" w:eastAsia="Amiri" w:cs="Amiri"/>
          <w:color w:val="111111"/>
          <w:sz w:val="28"/>
          <w:sz w:val="28"/>
          <w:szCs w:val="28"/>
          <w:rtl w:val="true"/>
          <w:lang w:bidi="ar-SA"/>
        </w:rPr>
        <w:t>في شراء أو معاملة رسمية وما شابه، فإنَّ الخروج عن الحدود الشرعية في التعامل ممَّا يُعمي القلب ويُقسّيه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الأغنياء، وقد يستغرب البعض بادئ ذي بدء من عدِّ هذا العنوان من جملة من لا ينبغي مجالستهم، ولكن الروايات وضَّحت المقصود منه، والمغزىٰ الذي كان وراء النهي عن مجالستهم، وأنَّ المقصود هو نوع خاصٌّ من الأغنياء، لا كلّ غنيٍّ، فقد روي عن رسول الله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ومجالسة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الموتىٰ؟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غنيٍّ أطغاه غناه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وقد جمع هذه الثلاثة ما روي عن رسول الله الأعظم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مجالستهم تُميت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الأنذال، والحديث مع النساء، ومجالسة الأغنياء</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السِّفْلة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ومخالطة السفلة فإنَّ السفلة لا يؤول إلىٰ خير</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أمَّا عن معنىٰ السفلة فقد قيل في معناه أحد المعاني التالية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هو الذي لا يبالي ما قال ولا ما قيل له، 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تبالي ما قلت وما قيل لك، فأنت سفلة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يسرّه الإحسان ولم تسُئْهُ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ادَّعىٰ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 بالطنبور، ومن يشرب الخمر، فقد روي عن أبي عبد الله عَلَيه اَلسَلام أنَّه سُئِلَ عن السفلة،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يشرب الخمر، ويضرب بالطنبور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في الأسواق، أي من لا يجلس في مجلس مناسب ومخصَّص للطعام، فقد روي أنَّه سُئِلَ الإمام أبو الحسن الكاظم عَلَيه اَلسَلام عن السفلة،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يلهو عن ذكر الله تعالىٰ ولا يذكره، ومن لا يخاف الله تعالىٰ في فعله وقوله، فقد روي أنَّه سُئِلَ الأمامالرضا عَلَيه اَلسَلام عن السفلة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شيء يُلهيه عن الله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وروي عن أمير المؤمنين عَلَيه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السفلة، فإنَّ السفلة من لا يخاف الله عَزَّ وَجَل، فيهم قتلة الأنبياء وفيهم أعداؤنا</w:t>
      </w:r>
      <w:r>
        <w:rPr>
          <w:rFonts w:eastAsia="Amiri" w:cs="Amiri" w:ascii="Amiri" w:hAnsi="Amiri"/>
          <w:color w:val="111111"/>
          <w:sz w:val="28"/>
          <w:szCs w:val="28"/>
          <w:rtl w:val="true"/>
          <w:lang w:bidi="ar-SA"/>
        </w:rPr>
        <w:t>»</w:t>
      </w:r>
      <w:r>
        <w:rPr>
          <w:rStyle w:val="FootnoteAnchor"/>
          <w:rtl w:val="true"/>
        </w:rPr>
        <w:footnoteReference w:id="248"/>
      </w:r>
      <w:bookmarkStart w:id="132" w:name="pg17114_387669"/>
    </w:p>
    <w:p>
      <w:pPr>
        <w:pStyle w:val="Heading2"/>
        <w:numPr>
          <w:ilvl w:val="1"/>
          <w:numId w:val="1"/>
        </w:numPr>
        <w:rPr/>
      </w:pPr>
      <w:bookmarkStart w:id="133" w:name="__RefHeading___Toc8656265_3381743652"/>
      <w:bookmarkStart w:id="134" w:name="_Toc45"/>
      <w:bookmarkEnd w:id="132"/>
      <w:bookmarkEnd w:id="133"/>
      <w:r>
        <w:rPr>
          <w:rtl w:val="true"/>
        </w:rPr>
        <w:t>(</w:t>
      </w:r>
      <w:r>
        <w:rPr/>
        <w:t>24</w:t>
      </w:r>
      <w:r>
        <w:rPr>
          <w:rtl w:val="true"/>
        </w:rPr>
        <w:t>)</w:t>
      </w:r>
      <w:r>
        <w:rPr>
          <w:rtl w:val="true"/>
        </w:rPr>
        <w:t>كن مِنْ أو عند المنكسرة قلوبهم</w:t>
      </w:r>
      <w:bookmarkEnd w:id="134"/>
    </w:p>
    <w:p>
      <w:pPr>
        <w:pStyle w:val="BookText"/>
        <w:rPr/>
      </w:pPr>
      <w:r>
        <w:rPr>
          <w:rFonts w:ascii="Amiri" w:hAnsi="Amiri" w:eastAsia="Amiri" w:cs="Amiri"/>
          <w:color w:val="111111"/>
          <w:sz w:val="28"/>
          <w:sz w:val="28"/>
          <w:szCs w:val="28"/>
          <w:rtl w:val="true"/>
          <w:lang w:bidi="ar-SA"/>
        </w:rPr>
        <w:t xml:space="preserve">أفضل ما في الوجود هو الإنسان، وأفضل ما في الإنسان مضغة فيه تُسمّىٰ القلب، وهي مركز المشاعر والأحاسيس وغيرها، وإنَّما سُمّي القلبُ قلباً لتقلُّبه وعدم استقراره،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القلب مثل الريشة تُقلِّبها الرياح بفلاة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ولذلك فإنَّ للقلب حالات متعدِّدة، فقد يكون أزهراً يسطع كأنَّ فيه مصباحاً، وقد يكون منكوساً مقلوباً رأساً علىٰ عقب، وقد يكون رمادياً فلا هو أسود ولا هو أبيض، وقد روي في حالاته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وهو قلب الكافر، وقلب فيه نكتة سوداء، فالخير والشرُّ فيه يعتلجان</w:t>
      </w:r>
      <w:r>
        <w:rPr>
          <w:rStyle w:val="FootnoteAnchor"/>
          <w:rtl w:val="true"/>
        </w:rPr>
        <w:footnoteReference w:id="250"/>
      </w:r>
      <w:r>
        <w:rPr>
          <w:rFonts w:ascii="Amiri" w:hAnsi="Amiri" w:eastAsia="Amiri" w:cs="Amiri"/>
          <w:color w:val="111111"/>
          <w:sz w:val="28"/>
          <w:sz w:val="28"/>
          <w:szCs w:val="28"/>
          <w:rtl w:val="true"/>
          <w:lang w:bidi="ar-SA"/>
        </w:rPr>
        <w:t>، فأيُّهما كانت منه غلب عليه، وقلب مفتوح فيه مصابيح تزهر، ولا يطفأ نوره إلىٰ يوم القيامة، وهو قلب المؤمن</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تذكر بعض الروايات قلباً من نوع آخر، إنَّه قلب يُحِبُّه الله تعالىٰ، لذلك إذا أردْتَ أنْ تجد الله تعالىٰ، فلا تبحث عنه فيشرقٍ أو غربٍ، بل ستجده عند ذلك القلب، إنَّه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w:t>
      </w:r>
    </w:p>
    <w:p>
      <w:pPr>
        <w:pStyle w:val="BookText"/>
        <w:rPr/>
      </w:pPr>
      <w:r>
        <w:rPr>
          <w:rFonts w:ascii="Amiri" w:hAnsi="Amiri" w:eastAsia="Amiri" w:cs="Amiri"/>
          <w:color w:val="111111"/>
          <w:sz w:val="28"/>
          <w:sz w:val="28"/>
          <w:szCs w:val="28"/>
          <w:rtl w:val="true"/>
          <w:lang w:bidi="ar-SA"/>
        </w:rPr>
        <w:t>عن الرسول الأعظم صَلَ الله عَلیهِ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فقال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وحتَّىٰ تتَّضح الصورة نذكر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في عقيدتنا أنَّ الله تعالىٰ ليس من سنخ الموجودات المادّية لكي يحتاج إلىٰ مكان أو يوجد في مكان، وإنَّما هو موجود مجرَّد لا يحتويه مكان، بل هو خالق المكان، وقد روي أنَّ أمير المؤمنين عَلَيه اَلسَلام أجاب يهودياً سأل عن مكان الله تعالىٰ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وعزَّ أيَّنَ الأين فلا أين له، وجلَّ عن أنْ يحويه مكان، وهو في كلِّ مكان بغير مماسَّة ولا مجاورة، يحيط علماً بما فيها ولا يخلو شيء منها من تدبيره، وإنّي مخبرك بما جاء في كتاب من كتبكم يُصدِّق ما ذكرته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ألستم تجدون في بعض كتبكم أنَّ موسىٰ بن عمران عَلَيه اَلسَلام كان ذات يوم جالساً إذ جاءه مَلَك من المشرق،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تعالىٰ،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من الأرض السابعة السفلىٰ من عند الله عزَّ اسمه، 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ومعه، فيكون معنىٰ أنَّ الله تعالىٰ يكون عند القلب المنكسر هو الكون والقرب المعنوي لا المادّي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ما روي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يسعنيأرضي ولا 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القلب المنكسر هو القلب الذي يحسُّ بالفقر والحاجة والخضوع والانكسار لحالة من الحالات، فكأنَّه انكسر بسبب ذلك الإحساس، وهو توصيف مجازي للدلالة علىٰ وجود لين فيه أو هشاشة، بحيث يتأثَّر بسرعة، فكأنَّه زجاج رقيق، يُخاف عليه من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القلب منكسراً إذا أحسَّ بالفقر الوجودي،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التفت إلىٰ وجوده في هذه الحياة، وجد نفسه ضعيفاً جدًّا، بحيث إنَّه يخاف من مخلوقات لا تُرىٰ بالعين المجرَّدة أنْ تدخل إلىٰ جسمه عنوةً فتشلَّ حركته أو تطرحه أرضاً، وبالتالي، فهو بحاجة إلىٰ من يدافع عنه ويحميه ممَّا لا يستطيع أنْ يواجهه بالمباشرة، وإنْ كان صغيراً في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يجد الإنسان نفسه مفتقراً إلىٰ الكثير من الوسائط والآلات لكي يتمكَّن من قضاء حوائجه في هذه الحياة، فالحياة عموماً لا يمكن أنْ تستمرَّ لو فقد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نتصوَّر الظلام الحالك الذي تعيشه البشرية لوفقدت هذه الآلة فقط</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يجد الإنسان نفسه محتاجاً إلىٰ موجود لا يُلمَس، ولا يُرىٰ، إنَّه محتاج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يعيش، وهذا الأُوكسجين ليس متاحاً للإنسان، فهو لا يُصنَع في معامل تكفي للبشر كلِّهم، ولا يُشترىٰ في بورصة عالمية، إنَّه هبة من موجود أعلىٰ، كريم جواد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هذا وغيره، لو التفت إليه الإنسان لوجد نفسه ضعيفاً جدًّا جدًّا، ممَّا يُسبِّب له الانكسار والإحساس بالحاجة والفقر المدقع، وهنا، يتحوَّل ذلك القلب المنكسر إلىٰ التفكير باللجوء إلىٰ القادر علىٰ توفير كلِّ ما يحتاجه الإنسان في حياته، فيخشع ويذلُّ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كسرت قلوبهم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يستَبِقون إليه بالأعمال الزاكية، لا يستكثرون له الكثير، ولا يرضون له القليل</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فإذا انكسر القلب من خشية الله تعالىٰ، كان له ما روي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للمنكسرة قلوبهم من أجل الله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انكسار القلب مرَّة تُؤخَذ بلحاظ المؤمن نفسه، فيكون المطلوب منه أنْ يستشعر ضعفه وفقره إلىٰ الباري جلَّ وعلا، فيعيش الخشوع والخضوع 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كماتقدَّم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تُؤخَذ في إنسان آخر، انكسر قلبه لسبب ولآخر، وهنا، يكون المطلوب من المؤمن أنْ يقف إلىٰ جنب صاحب القلب المنكسر، ليواسيه، ويُخفِّف عنه، ليكون مع الذين انكسرت قلوبهم، وسيحصل علىٰ نفس النتيجة المرجوَّة، وهي 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الذين انكسرت قلوبهم التالي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قوم ذلَّ، وغنيُّ قوم افتقر، فإنَّ مثل هؤلاء يُمثِّلون مصداقاً واضحاً لمن انكسر قلبه بسبب تقلُّبات الدنيا وغدرها، وبالتالي، </w:t>
      </w:r>
    </w:p>
    <w:p>
      <w:pPr>
        <w:pStyle w:val="BookText"/>
        <w:rPr/>
      </w:pPr>
      <w:r>
        <w:rPr>
          <w:rFonts w:ascii="Amiri" w:hAnsi="Amiri" w:eastAsia="Amiri" w:cs="Amiri"/>
          <w:color w:val="111111"/>
          <w:sz w:val="28"/>
          <w:sz w:val="28"/>
          <w:szCs w:val="28"/>
          <w:rtl w:val="true"/>
          <w:lang w:bidi="ar-SA"/>
        </w:rPr>
        <w:t>فعلىٰ المؤمن أنْ لا يُعيِّر أمثال هؤلاء، ولا يستهزئ بهم، بل يدعو الله تعالىٰ بالعافية، ويقف إلىٰ جنب أُولئك المنكوبين، قربةً لوجه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كان فعله رسول الله صَلَ الله عَلیهِ وَ آله مع صفيَّة بنت حيي بن أخطب كبير اليهود بعد فتح خيبر، حيث إنَّه لم يجعلها كسائر الغنائم، بل خيَّرها بين العتق والزواج به، وبين الرجوع لأهلها، فاختارت الزواج به</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وقد نُقِلَ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نزلت في صفيَّة بنت حيّ بن أخطب، وكانت زوجة رسول الله صَلَ الله عَلیهِ وَ آله، وذلك أنَّ عائشة وحفصة كانتا تؤذيانها وتشتمانها وتقولان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اليهودية، فشكت ذلك إلىٰ رسول الله صَلَ الله عَلیهِ وَ آله،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تجيبنَّهما؟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هارون نبيُّ الله، وعمّي موسىٰ كليم الله، وزوجي محمّد رسول الله، فما تنكران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لهما،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رسول الله صَلَ الله عَلیهِ وَ آله، 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العجم، والقبائل العرب،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علىٰ من يفتخر بالأحساب والأنساب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الحلبي في سيرته أنَّه لمَّا جيء ببنات كسرىٰ أُسارىٰ إلىٰ بلاد المسلمين، لم يرتضِ أمير المؤمنين عَلَيه اَلسَلام أنْ يُنادىٰ عليهنَّ كبقيَّة السبايا، وانتهىٰ </w:t>
      </w:r>
    </w:p>
    <w:p>
      <w:pPr>
        <w:pStyle w:val="BookText"/>
        <w:rPr/>
      </w:pPr>
      <w:r>
        <w:rPr>
          <w:rFonts w:ascii="Amiri" w:hAnsi="Amiri" w:eastAsia="Amiri" w:cs="Amiri"/>
          <w:color w:val="111111"/>
          <w:sz w:val="28"/>
          <w:sz w:val="28"/>
          <w:szCs w:val="28"/>
          <w:rtl w:val="true"/>
          <w:lang w:bidi="ar-SA"/>
        </w:rPr>
        <w:t xml:space="preserve">الحال بهنَّ بأنْ يتزوَّجن من سالم بن عمر ومحمّد بن أبي بكر، والإمام الحسين عَلَيه اَلسَلام ، وكانت زوجة الإمام الحسين هي أُمَّ الإمام زين العابدين عَلَيهما اَلسَلام </w:t>
      </w:r>
      <w:r>
        <w:rPr>
          <w:rStyle w:val="FootnoteAnchor"/>
          <w:rtl w:val="true"/>
        </w:rPr>
        <w:footnoteReference w:id="258"/>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فإنَّه حتىٰ لو كان غنيًّا بماله، وحتَّىٰ لو كان له أعمام أو أخوال مثلاً يراعونه، ولكنَّهم مهما كانوا فليسوا كأبيه، وهو بالتالي يحسُّ بألم يعتصر قلبه لا يشعر به إلَّا من مرَّ باليُتم في صغره، وبالتالي، فعلىٰ المؤمن أنْ يعمل علىٰ إدخال السرور علىٰ قلب اليتيم مهما أمكنه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روي عن الرسول الأعظم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يدخلها إلَّا من فرَّح يتامىٰ المؤمنين</w:t>
      </w:r>
      <w:r>
        <w:rPr>
          <w:rFonts w:eastAsia="Amiri" w:cs="Amiri" w:ascii="Amiri" w:hAnsi="Amiri"/>
          <w:color w:val="111111"/>
          <w:sz w:val="28"/>
          <w:szCs w:val="28"/>
          <w:rtl w:val="true"/>
          <w:lang w:bidi="ar-SA"/>
        </w:rPr>
        <w:t>»</w:t>
      </w:r>
      <w:r>
        <w:rPr>
          <w:rStyle w:val="FootnoteAnchor"/>
          <w:rtl w:val="true"/>
        </w:rPr>
        <w:footnoteReference w:id="259"/>
      </w:r>
      <w:bookmarkStart w:id="135" w:name="pg17114_387681"/>
    </w:p>
    <w:p>
      <w:pPr>
        <w:pStyle w:val="Heading2"/>
        <w:numPr>
          <w:ilvl w:val="1"/>
          <w:numId w:val="1"/>
        </w:numPr>
        <w:rPr/>
      </w:pPr>
      <w:bookmarkStart w:id="136" w:name="__RefHeading___Toc8656267_3381743652"/>
      <w:bookmarkStart w:id="137" w:name="_Toc46"/>
      <w:bookmarkEnd w:id="135"/>
      <w:bookmarkEnd w:id="136"/>
      <w:r>
        <w:rPr>
          <w:rtl w:val="true"/>
        </w:rPr>
        <w:t>(</w:t>
      </w:r>
      <w:r>
        <w:rPr/>
        <w:t>25</w:t>
      </w:r>
      <w:r>
        <w:rPr>
          <w:rtl w:val="true"/>
        </w:rPr>
        <w:t>)</w:t>
      </w:r>
      <w:r>
        <w:rPr>
          <w:rtl w:val="true"/>
        </w:rPr>
        <w:t>تجمُّل المؤمن</w:t>
      </w:r>
      <w:bookmarkEnd w:id="137"/>
    </w:p>
    <w:p>
      <w:pPr>
        <w:pStyle w:val="BookText"/>
        <w:rPr/>
      </w:pPr>
      <w:r>
        <w:rPr>
          <w:rFonts w:ascii="Amiri" w:hAnsi="Amiri" w:eastAsia="Amiri" w:cs="Amiri"/>
          <w:color w:val="111111"/>
          <w:sz w:val="28"/>
          <w:sz w:val="28"/>
          <w:szCs w:val="28"/>
          <w:rtl w:val="true"/>
          <w:lang w:bidi="ar-SA"/>
        </w:rPr>
        <w:t>هذه الحياة، رخيصة جدًّا بالقياس إلىٰ الآخرة، بل لا قيمة لها بالقياس إليها، ولذلك جاءت النصوص التربوية تدعو إلىٰ أنْ لا يتعلَّق المؤمن بها، وأنْ لا يتعامل معها إلَّا كجسر يوصله إلىٰ هدفه المعيَّن، ولذلك فهي مجرَّد مركب يوصلك إلىٰ هدفك في رحلتك نحو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يُراد التنبيه عليه هنا، هو أنَّ هذا التعامل مع الحياة لا يقتضي من المؤمن أنْ يظهر بمظهر البائس الفقير، بحيث يراه الرائي ويحسبه مشرَّداً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مطلوباً منه أنْ يبقىٰ أشعثاً أغبراً، ليس ضرورياً أنْ يلبس المسوح ويتقمَّص الرهبنة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فإنَّ الله تعالىٰ لم يحرم المؤمن من الحياة، ولم يجعلها خاصَّة بالكافرين، بل شرَّع للمؤمن أنْ يستفيد من الحياة وطيِّباتها، فإنَّه أحقّ بها من غيره، لأنَّه يتعامل معها كما يريد الله تعالىٰ، لا كما يريد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رسول الله صَلَ الله عَلیهِ وَ آله رجلاً شعثاً شعرُ رأسه وسخةً ثيابه سيِّئةً حاله، فقال رسول الله 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المتعة وإظهار النعمة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ومن هنا، فعلىٰ المؤمن أنْ يظهر بمظهر محترم لائقٍ بعبدٍ انتسب إلىٰ ربٍّ عظيم جليل، وأنْ يتزيَّن بما حلَّ من الزينة، فإنَّ في ذلك سروراً لأخيه المؤمن، وكبتاً وغيظاً لعدوِّه، ومن هنا روي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الهيأة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الجمال والتجمُّل ويبغض البؤس والتباؤس</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وقد ذُكِرَ في أحوال النبيِّ الأعظم صَلَ الله عَلیهِ وَ آله أنَّه إذا أراد أنْ يخرج لأصحابه هيَّأ نفسه ورتَّب ملابسه وصفَّف شعره</w:t>
      </w:r>
      <w:r>
        <w:rPr>
          <w:rStyle w:val="FootnoteAnchor"/>
          <w:rtl w:val="true"/>
        </w:rPr>
        <w:footnoteReference w:id="2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قَدِمَ عليه الوفد لبس أحسن ثيابه وأمر أصحابه بذلك،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وَفَدَ عليه وَفْد كندة وعليه حلَّة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عدَّة تطبيقات،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 فإنَّه ينبغي للمؤمن أنْ تكون ملابسه نظيفة مرتَّبة، وأنْ تكون متناسبة مع وضعه الاجتماعي والمادّي والعرفي، لا أنْ يلبس ملابس المشرَّدين بحجَّة الزهد في الدنيا، فالزهد لا يُراد به ذلك كما هو واضح لمن قرأ النصوص الدِّينية الواردة فيه، والتي تعتبر حقيقة الزهد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أبو عبد الله عَلَيه اَلسَلام لعبيد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النعمة أحبُّ إلىٰ الله من صيانتها، فإيّاك أنْ تتزيَّن إلَّا في أحسن زيِّ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عبيد إلَّا في أحسن زيِّ قومه حتَّىٰ مات</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وعن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النقيِّ يكبت العدوَّ</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مرَّ سفيان الثوري في المسجد الحرام فرأىٰ أبا عبد الله عَلَيه اَلسَلام وعليه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 ولأُوبِّخَنَّه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لبس رسول الله صَلَ الله عَلیهِ وَ آله مثل هذا اللباس ولا عليٌّ عَلَيه اَلسَلام ولا أحد من آبائك،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 الله عَلیهِ وَ آله في زمان قَتْرٍ مُقتَّر، وكان يأخذ لقتره واقتداره وإنَّ الدنيا بعد ذلك أرخت عزاليها</w:t>
      </w:r>
      <w:r>
        <w:rPr>
          <w:rStyle w:val="FootnoteAnchor"/>
          <w:rtl w:val="true"/>
        </w:rPr>
        <w:footnoteReference w:id="270"/>
      </w:r>
      <w:r>
        <w:rPr>
          <w:rFonts w:ascii="Amiri" w:hAnsi="Amiri" w:eastAsia="Amiri" w:cs="Amiri"/>
          <w:color w:val="111111"/>
          <w:sz w:val="28"/>
          <w:sz w:val="28"/>
          <w:szCs w:val="28"/>
          <w:rtl w:val="true"/>
          <w:lang w:bidi="ar-SA"/>
        </w:rPr>
        <w:t>، فأحقُّ أهلها بها أبرارها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أحقّ من أخذ منها ما أعطاه الله، غير أنّي يا </w:t>
      </w:r>
    </w:p>
    <w:p>
      <w:pPr>
        <w:pStyle w:val="BookText"/>
        <w:rPr/>
      </w:pPr>
      <w:r>
        <w:rPr>
          <w:rFonts w:ascii="Amiri" w:hAnsi="Amiri" w:eastAsia="Amiri" w:cs="Amiri"/>
          <w:color w:val="111111"/>
          <w:sz w:val="28"/>
          <w:sz w:val="28"/>
          <w:szCs w:val="28"/>
          <w:rtl w:val="true"/>
          <w:lang w:bidi="ar-SA"/>
        </w:rPr>
        <w:t>ثوري، ما ترىٰ عليَّ من ثوب إنَّما ألبسه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اجتذب يد سفيان فجرَّها إليه، ثمّ رفع الثوب الأعلىٰ وأخرج ثوباً تحت ذلك علىٰ جلده غليظاً،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ألبسه لنفسي، وما رأيتَه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جذب ثوباً علىٰ سفيان أعلاه غليظ خشن وداخل ذلك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هذا الأعلىٰ للناس، ولبست هذا لنفسك تسرُّها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فإنَّه من أفضل زينة بني آدم، وقد روي عنه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كسوة الله عَزَّ وَجَل فأكرموه</w:t>
      </w:r>
      <w:r>
        <w:rPr>
          <w:rStyle w:val="FootnoteAnchor"/>
          <w:rtl w:val="true"/>
        </w:rPr>
        <w:footnoteReference w:id="272"/>
      </w:r>
      <w:r>
        <w:rPr>
          <w:rFonts w:ascii="Amiri" w:hAnsi="Amiri" w:eastAsia="Amiri" w:cs="Amiri"/>
          <w:color w:val="111111"/>
          <w:sz w:val="28"/>
          <w:sz w:val="28"/>
          <w:szCs w:val="28"/>
          <w:rtl w:val="true"/>
          <w:lang w:bidi="ar-SA"/>
        </w:rPr>
        <w:t>، ومن اتَّخذ شعراً فليُحسِن ولايته أو لِيجُزَّه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وروي أنَّه سُئِلَ أبو الحسن الرضا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ومن هنا، فالمؤمن يحترم شعر رأسه، ويقصُّه بما لا يجعله في موضع غيبة، وبشكل لا يخرج فيه عن الحدِّ العقلائي المتعارف، علماً أنَّ بعض الروايات نهت عن قصِّ الشعر بشكل معيَّن، وهو ما يُسمّىٰ بالقُنازع أو القزع، تشبيهاً له بقزع السحاب، أي قطعها، حيث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تحلقوا الصبيان القزع، والقزع أن يحلق موضعاً ويدع موضعاً</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أبا عبد الله عَلَيه اَلسَلام كان يكره القزع في رؤوس الصبيان، </w:t>
      </w:r>
    </w:p>
    <w:p>
      <w:pPr>
        <w:pStyle w:val="BookText"/>
        <w:rPr/>
      </w:pPr>
      <w:r>
        <w:rPr>
          <w:rFonts w:ascii="Amiri" w:hAnsi="Amiri" w:eastAsia="Amiri" w:cs="Amiri"/>
          <w:color w:val="111111"/>
          <w:sz w:val="28"/>
          <w:sz w:val="28"/>
          <w:szCs w:val="28"/>
          <w:rtl w:val="true"/>
          <w:lang w:bidi="ar-SA"/>
        </w:rPr>
        <w:t>وذكر أنَّ القزع أنْ يحلق الرأس إلَّا قليلاً ويترك وسط الرأس يُسمّىٰ القزعة</w:t>
      </w:r>
      <w:r>
        <w:rPr>
          <w:rStyle w:val="FootnoteAnchor"/>
          <w:rtl w:val="true"/>
        </w:rPr>
        <w:footnoteReference w:id="276"/>
      </w:r>
      <w:r>
        <w:rPr>
          <w:rFonts w:ascii="Amiri" w:hAnsi="Amiri" w:eastAsia="Amiri" w:cs="Amiri"/>
          <w:color w:val="111111"/>
          <w:sz w:val="28"/>
          <w:sz w:val="28"/>
          <w:szCs w:val="28"/>
          <w:rtl w:val="true"/>
          <w:lang w:bidi="ar-SA"/>
        </w:rPr>
        <w:t>، وأنَّه أُتي النبيُّ صَلَ الله عَلیهِ وَ آله بصبيٍّ يدعو له وله قنازع، فأبىٰ أنْ يدعو له، وأمر بحلق رأسه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فإنَّه من الزينة التي يُستَحبُّ للمؤمن أنْ يدوم عليها، وقد روي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يدع الطيب في كلِّ يوم، فإنْ لم يقدر عليه فيوم ويوم لا، فإنْ لم يقدر ففي كلِّ جمعة ولا يدع</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ولقد كان أهل البيت عَلَيهم اَلسَلام لا يدعون الطيب أبداً، بل روي أنَّه ما أنفقت في الطيب فليس بسرف</w:t>
      </w:r>
      <w:r>
        <w:rPr>
          <w:rStyle w:val="FootnoteAnchor"/>
          <w:rtl w:val="true"/>
        </w:rPr>
        <w:footnoteReference w:id="279"/>
      </w:r>
      <w:r>
        <w:rPr>
          <w:rFonts w:ascii="Amiri" w:hAnsi="Amiri" w:eastAsia="Amiri" w:cs="Amiri"/>
          <w:color w:val="111111"/>
          <w:sz w:val="28"/>
          <w:sz w:val="28"/>
          <w:szCs w:val="28"/>
          <w:rtl w:val="true"/>
          <w:lang w:bidi="ar-SA"/>
        </w:rPr>
        <w:t>، وأنَّه كان رسول الله صَلَ الله عَلیهِ وَ آله يُنفِق في الطيب أكثر ممَّا يُنفِق في الطعام</w:t>
      </w:r>
      <w:r>
        <w:rPr>
          <w:rStyle w:val="FootnoteAnchor"/>
          <w:rtl w:val="true"/>
        </w:rPr>
        <w:footnoteReference w:id="280"/>
      </w:r>
      <w:r>
        <w:rPr>
          <w:rFonts w:ascii="Amiri" w:hAnsi="Amiri" w:eastAsia="Amiri" w:cs="Amiri"/>
          <w:color w:val="111111"/>
          <w:sz w:val="28"/>
          <w:sz w:val="28"/>
          <w:szCs w:val="28"/>
          <w:rtl w:val="true"/>
          <w:lang w:bidi="ar-SA"/>
        </w:rPr>
        <w:t>، وأنَّه كان يُعرَف موضعسجود أبي عبد الله عَلَيه اَلسَلام بطيب ريحه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نعم، المرأة لا بدَّ أنْ تتحرَّز من إظهار طيبها لغير محارمها، لأنَّه يُمثِّل عورة لها، وقد يجعل من يشمُّ طيبها يرغب فيما لا يحلُّ منها، ومن هنا روي عن رسول الله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استعطرت ثمّ خرجت فمرَّت علىٰ قوم ليجدوا ريحها فهي زانية</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بحدِّ طيب المرأة روي 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طيب </w:t>
      </w:r>
    </w:p>
    <w:p>
      <w:pPr>
        <w:pStyle w:val="BookText"/>
        <w:rPr/>
      </w:pPr>
      <w:r>
        <w:rPr>
          <w:rFonts w:ascii="Amiri" w:hAnsi="Amiri" w:eastAsia="Amiri" w:cs="Amiri"/>
          <w:color w:val="111111"/>
          <w:sz w:val="28"/>
          <w:sz w:val="28"/>
          <w:szCs w:val="28"/>
          <w:rtl w:val="true"/>
          <w:lang w:bidi="ar-SA"/>
        </w:rPr>
        <w:t>النساء ما ظهر لونه وخفي ريحه، وطيب الرجال ما ظهر ريحه وخفي لونه</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حكم بعض الفقهاء بعدم جواز تعطُّر المرأة وخروجها من بيتها إذا كان بقصد إيقاع الرجال في الحرام أو لزم منه افتتان الرجال</w:t>
      </w:r>
      <w:r>
        <w:rPr>
          <w:rFonts w:eastAsia="Amiri" w:cs="Amiri" w:ascii="Amiri" w:hAnsi="Amiri"/>
          <w:color w:val="111111"/>
          <w:sz w:val="28"/>
          <w:szCs w:val="28"/>
          <w:rtl w:val="true"/>
          <w:lang w:bidi="ar-SA"/>
        </w:rPr>
        <w:t>.</w:t>
      </w:r>
      <w:bookmarkStart w:id="138" w:name="pg17114_387694"/>
    </w:p>
    <w:p>
      <w:pPr>
        <w:pStyle w:val="Heading2"/>
        <w:numPr>
          <w:ilvl w:val="1"/>
          <w:numId w:val="1"/>
        </w:numPr>
        <w:rPr/>
      </w:pPr>
      <w:bookmarkStart w:id="139" w:name="__RefHeading___Toc8656269_3381743652"/>
      <w:bookmarkStart w:id="140" w:name="_Toc47"/>
      <w:bookmarkEnd w:id="138"/>
      <w:bookmarkEnd w:id="139"/>
      <w:r>
        <w:rPr>
          <w:rtl w:val="true"/>
        </w:rPr>
        <w:t>(</w:t>
      </w:r>
      <w:r>
        <w:rPr/>
        <w:t>26</w:t>
      </w:r>
      <w:r>
        <w:rPr>
          <w:rtl w:val="true"/>
        </w:rPr>
        <w:t>)</w:t>
      </w:r>
      <w:r>
        <w:rPr>
          <w:rtl w:val="true"/>
        </w:rPr>
        <w:t>لا تستوحشوا طريق الحقِّ</w:t>
      </w:r>
      <w:bookmarkEnd w:id="140"/>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كائن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يأنس بغيره من أبناء جنسه، وكلَّما كثرت جهات الاشتراك بينك وبين الآخر، كلَّما كان الأُنس 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لذلك يكره الوحشة والوحدة، وهذا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كان يعرف هذه الحقيقة في الإنسان، لذلك وردت بعض التشريعات التي تدفع الإنسان نحو الاختلاط بغيره، وتُبعِده عن الوحدة والتوحُّش ما أمكن، ومن ذلك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أنْ لا يبيت الرجل لوحده في البيت إلَّا أنْ يكون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أنْ لا يدخل الرجل في مكان مظلم إلَّا ومعه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السفر مع رفيق، وأنْ لا يسافر الإنسان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التي أشارت إلىٰ هذه الأُمور هي التالي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أبي جعفر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ميمون، من يرقد معك بالليل؟ أمعك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تنم وحدك، فإنَّ أجرأ ما يكون الشيطان علىٰ الإنسان إذا كانوحده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يبيت في بيت وحده،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ذلك، وإنْ اضطرَّ إلىٰ ذلك فلا بأس، ولكن يُكثِر ذكر الله في منامه ما استطاع</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أشدّ ما يهمُّ بالإنسان إذا كان وحده، فلا تبيتنَّ وحدك، ولا تسافرنَّ وحدك</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وعن رسول الله صَلَ الله عَلیهِ وَ آله أنَّه كره أنْ يدخل بيتاً مظلماً إلَّا بسراج</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فالإنسان لا يألف الوحشة، ويستوحش من الوحدة، ولذلك، استوحش من القبر، وارتعب قلبه من تذكُّر وحشته ووحدته وضيقه، القبر الذي لهكلام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Style w:val="FootnoteAnchor"/>
          <w:rtl w:val="true"/>
        </w:rPr>
        <w:footnoteReference w:id="2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الحقِّ يعني التزام المبادئ ولو علىٰ حساب المصالح والمجاملات،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المؤمن سوف يجد الكثير من الناس ممَّن يرغب عن هذا المبدأ، وأنَّ من يرغب فيه هم ثُلَّة قليلة، لذا، سيكون السائر في طريق الحقِّ قليل الصحبة ضئيل الرفاق، وهو أمر نبَّه عليه أمير المؤمنين عَلَيه اَلسَلام من قبل،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وهنا أُلفت النظر إلىٰ 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الكثرة علامة الحقّانية، ولا هي ملاكها وأساسها، فإنَّ الحقَّ أمر ثابت واضح، ومن يلتزم به يكن علىٰ الحقِّ وإنْ كان لوحده، والقرآن يُنبِّه علىٰ أنَّ الكثرة قد تكون في الطريق الباطل،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جاءَهُمْ بِالْحَقِّ وَأَكْثَرُهُمْ لِلْحَقِّ كارِهُونَ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يقتضي علىٰ المؤمن أنْ يصبر علىٰ الحقِّ وإنْ كان لوحده، وإنْ كان مُرًّا، فقد روي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أبي عليَّ بن الحسين عَلَيهما اَلسَلام 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علىٰ الحقِّ وإنْ كان مُرًّا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طريق الحقِّ ليس مجّانياً، بل هو يحتاج إلىٰ تقديم تضحيات عديدة، ومن تلك التضحيات هو تحمُّل الكثرة المضادَّة، والترحيب بالقلَّة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المؤمنكما كان بطل التوحيد نبيُّ الله إبراهيم الخليل حينما قال في ما نقله عنه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أمنوا علىٰ فرشهم وأخافوني</w:t>
      </w:r>
      <w:r>
        <w:rPr>
          <w:rStyle w:val="FootnoteAnchor"/>
          <w:rtl w:val="true"/>
        </w:rPr>
        <w:footnoteReference w:id="293"/>
      </w:r>
      <w:r>
        <w:rPr>
          <w:rFonts w:ascii="Amiri" w:hAnsi="Amiri" w:eastAsia="Amiri" w:cs="Amiri"/>
          <w:color w:val="111111"/>
          <w:sz w:val="28"/>
          <w:sz w:val="28"/>
          <w:szCs w:val="28"/>
          <w:rtl w:val="true"/>
          <w:lang w:bidi="ar-SA"/>
        </w:rPr>
        <w:t xml:space="preserve">، أمَا والله لقد كانت الدنيا وما فيها إلَّا واحد يعبد الله ولو كان معه غيره لأضافه الله عَزَّ وَجَل إليه </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فغبر بذلك ما شاء الله</w:t>
      </w:r>
      <w:r>
        <w:rPr>
          <w:rStyle w:val="FootnoteAnchor"/>
          <w:rtl w:val="true"/>
        </w:rPr>
        <w:footnoteReference w:id="294"/>
      </w:r>
      <w:r>
        <w:rPr>
          <w:rFonts w:ascii="Amiri" w:hAnsi="Amiri" w:eastAsia="Amiri" w:cs="Amiri"/>
          <w:color w:val="111111"/>
          <w:sz w:val="28"/>
          <w:sz w:val="28"/>
          <w:szCs w:val="28"/>
          <w:rtl w:val="true"/>
          <w:lang w:bidi="ar-SA"/>
        </w:rPr>
        <w:t>، ثمّ إنَّ الله آنسه بإسماعيل وإسحاق فصاروا ثلاثة، أمَا والله إنَّ المؤمن لقليل وإنَّ أهل الكفر لكثير، أتدري 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صُيِّروا أُنساً للمؤمنين، يبثُّون إليهمما في صدورهم فيستريحون إلىٰ ذلك ويسكنون إليه</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معلوماً للمؤمن أنَّ تحمُّل الوحدة أو قلَّة الرفاق في طريق الحقِّ لن يذهب عليه من دون أجر، بل إنَّ الله تعالىٰ وعد المؤمن بثواب عظيم إذا ثبت علىٰ الحقِّ، فقد روي عن حمّاد السمدري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بلاد الشرك، وإنَّ من عندنا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كنت ثَمَّ تذكر أمرنا 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أمرنا </w:t>
      </w:r>
    </w:p>
    <w:p>
      <w:pPr>
        <w:pStyle w:val="BookText"/>
        <w:rPr/>
      </w:pPr>
      <w:r>
        <w:rPr>
          <w:rFonts w:ascii="Amiri" w:hAnsi="Amiri" w:eastAsia="Amiri" w:cs="Amiri"/>
          <w:color w:val="111111"/>
          <w:sz w:val="28"/>
          <w:sz w:val="28"/>
          <w:szCs w:val="28"/>
          <w:rtl w:val="true"/>
          <w:lang w:bidi="ar-SA"/>
        </w:rPr>
        <w:t>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مِتَّ ثَمَّ حُشِرْتَ أُمَّة وحدك، وسعىٰ نورك بين يديك</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وهذا ما وصف به القرآن الكريم النبيَّ إبراهيم عَلَيه اَلسَلام بأنَّه كان لوحده أُمَّة،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يقطع وحشة القلَّة بنور الاتِّصال بالغيب، فعن الإمام عليِّ بن الحسين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إنَّ الله تعالىٰ يُبشِّر عباده بأنَّه معهم، فليتذكَّر المؤمن تلك الإشراقات الربّانية عليه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في هذا المعنىٰ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نلتفت إلىٰ أنَّ المؤمن وإنْ كان يعيش بين قلَّة مثله، إلَّا أنَّ الكثرة لا تعني إلَّا الوحشة الإيمانية، ممَّا يعني أنَّهم قد يُمثِّلون أُنساً للمؤمنين في هذه الحياة الموحشة، ويعني أيضاً أنَّ علىٰ المؤمن أنْ لا يقطع علاقته تماماً بالكثرة، فإنَّ الحياة بالتالي تجمع بين المؤمن وبين غيره، فعليه أنْ يتعايش مع الجميع بما لا يُؤثِّر علىٰ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من يُسمّيهم أمير المؤمنين عَلَيه اَلسَلام بإخوان المكاشرة، فقد روي أنَّه قام رجل بالبصرة إلىٰ أمير 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الإخوان،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المكاشرة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فأمَّا إخوان الثقة فهم الكفُّ والجناح والأهل والمال، فإذاكنت من أخيك علىٰ حدِّ الثقة فابذل له مالك وبدنك وصافِ من صافاه</w:t>
      </w:r>
      <w:r>
        <w:rPr>
          <w:rStyle w:val="FootnoteAnchor"/>
          <w:rtl w:val="true"/>
        </w:rPr>
        <w:footnoteReference w:id="299"/>
      </w:r>
      <w:r>
        <w:rPr>
          <w:rFonts w:ascii="Amiri" w:hAnsi="Amiri" w:eastAsia="Amiri" w:cs="Amiri"/>
          <w:color w:val="111111"/>
          <w:sz w:val="28"/>
          <w:sz w:val="28"/>
          <w:szCs w:val="28"/>
          <w:rtl w:val="true"/>
          <w:lang w:bidi="ar-SA"/>
        </w:rPr>
        <w:t>، وعاد من عاداه، واكتم سرَّه وعيبه، وأظهر منه الحسن، واعلم أيّها السائل أنَّهم أقلّ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إخوان المكاشرة فإنَّك تصيب لذَّتك منهم، فلا تقطعنَّ ذلك منهم ولا تطلبنَّ ما وراء ذلك من ضميرهم، وابذل لهم ما بذلوا لك من طلاقة الوجه وحلاوة اللسان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وعن الإمام الصادق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كالغذاء الذي يُحتاج إليه كلَّ وقت فهو العاقل، والثاني في معنىٰ الداء وهو الأحمق</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والثالث في معنىٰ الدواء فهو اللبيب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1" w:name="pg17114_387709"/>
    </w:p>
    <w:p>
      <w:pPr>
        <w:pStyle w:val="Heading2"/>
        <w:numPr>
          <w:ilvl w:val="1"/>
          <w:numId w:val="1"/>
        </w:numPr>
        <w:rPr/>
      </w:pPr>
      <w:bookmarkStart w:id="142" w:name="__RefHeading___Toc8656271_3381743652"/>
      <w:bookmarkStart w:id="143" w:name="_Toc48"/>
      <w:bookmarkEnd w:id="141"/>
      <w:bookmarkEnd w:id="142"/>
      <w:r>
        <w:rPr>
          <w:rtl w:val="true"/>
        </w:rPr>
        <w:t>(</w:t>
      </w:r>
      <w:r>
        <w:rPr/>
        <w:t>27</w:t>
      </w:r>
      <w:r>
        <w:rPr>
          <w:rtl w:val="true"/>
        </w:rPr>
        <w:t>)</w:t>
      </w:r>
      <w:r>
        <w:rPr>
          <w:rtl w:val="true"/>
        </w:rPr>
        <w:t>نفسك أحبّ الأنفس إليك</w:t>
      </w:r>
      <w:r>
        <w:rPr>
          <w:rtl w:val="true"/>
        </w:rPr>
        <w:t>!</w:t>
      </w:r>
      <w:bookmarkEnd w:id="143"/>
    </w:p>
    <w:p>
      <w:pPr>
        <w:pStyle w:val="Heading3"/>
        <w:numPr>
          <w:ilvl w:val="2"/>
          <w:numId w:val="1"/>
        </w:numPr>
        <w:rPr/>
      </w:pPr>
      <w:bookmarkStart w:id="144" w:name="__RefHeading___Toc8656273_3381743652"/>
      <w:bookmarkStart w:id="145" w:name="_Toc49"/>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حُبُّ الخير للنفس ممَّا جُبِلَ عليه الإنسان، فهو لا يريد لها تلفاً طرفة عينٍ أبداً، وهو في هذا لم يخرج عن الطبيعة الإنسانية، ولم يرتكب جريمة تاريخية، فله كلُّ الحقِّ في ذلك، فنفس الإنسان أحبّ الأنفس إليه، ومن حقِّه أنْ يحافظ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مقام العمل قد يتعامل مع نفسه علىٰ أنَّها أبغض الأنفس إليه، وبالتالي، سيكون هذا التعامل عاملاً من عوامل تثبيطها عن هدفها الكمالي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هنا تريد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أيّها المؤمن أنْ تتعامل مع ذاتك ونفسك علىٰ أنَّها أحبّ الأنفس إليك، وأنْ يكون هذا التعامل واقعياً، لا خيالياً، وأنْ يكون مبتنياً علىٰ أساسات متينة تضمن لك النجاح والربح والوصول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تكون الصورة واضحة نشير هنا إلىٰ ثلاث نقاط يلزم علىٰ المؤمن أنْ يلتفت إليها في تعامله مع نفسه الحبيبة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656275_3381743652"/>
      <w:bookmarkStart w:id="147" w:name="_Toc50"/>
      <w:bookmarkEnd w:id="146"/>
      <w:r>
        <w:rPr>
          <w:rtl w:val="true"/>
        </w:rPr>
        <w:t>النقطة الأولى</w:t>
      </w:r>
      <w:r>
        <w:rPr>
          <w:rtl w:val="true"/>
        </w:rPr>
        <w:t xml:space="preserve">: </w:t>
      </w:r>
      <w:r>
        <w:rPr>
          <w:rtl w:val="true"/>
        </w:rPr>
        <w:t>لا تؤذِ نفسك بالمعصية</w:t>
      </w:r>
      <w:r>
        <w:rPr>
          <w:rtl w:val="true"/>
        </w:rPr>
        <w:t>:</w:t>
      </w:r>
      <w:bookmarkEnd w:id="1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البدن يتأذّىٰ إذا أصابته بعض الأمراض والعلل أو الحوادث المادّية، كذلك الروح تتأذّىٰ إذا أصابتها بعض الأمراض </w:t>
      </w:r>
      <w:bookmarkStart w:id="148" w:name="pg17114_387711"/>
    </w:p>
    <w:p>
      <w:pPr>
        <w:pStyle w:val="BookText"/>
        <w:rPr/>
      </w:pPr>
      <w:bookmarkEnd w:id="148"/>
      <w:r>
        <w:rPr>
          <w:rFonts w:ascii="Amiri" w:hAnsi="Amiri" w:eastAsia="Amiri" w:cs="Amiri"/>
          <w:color w:val="111111"/>
          <w:sz w:val="28"/>
          <w:sz w:val="28"/>
          <w:szCs w:val="28"/>
          <w:rtl w:val="true"/>
          <w:lang w:bidi="ar-SA"/>
        </w:rPr>
        <w:t>الروحية، وليس هناك من شيء يُؤلِمها كارتكاب المعصية، وبالتالي، فالذي يدَّعي أنَّه يُحِبُّ ذاته ونفسه، عليه أنْ يحافظ عليها من الآلام الروحية كما يحافظ علىٰ بدنه من الآلام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روي أنَّه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أطرفني بشيء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كثير، ولكن إنْ قدرت أنْ لا تُسيء إلىٰ من تُحِبُّه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يُسيء إلىٰ من يُحِبُّه؟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فإذا أنت عصيت الله فقد أسأت إليها</w:t>
      </w:r>
      <w:r>
        <w:rPr>
          <w:rStyle w:val="FootnoteAnchor"/>
          <w:rtl w:val="true"/>
        </w:rPr>
        <w:footnoteReference w:id="302"/>
      </w:r>
    </w:p>
    <w:p>
      <w:pPr>
        <w:pStyle w:val="Heading3"/>
        <w:numPr>
          <w:ilvl w:val="2"/>
          <w:numId w:val="1"/>
        </w:numPr>
        <w:rPr/>
      </w:pPr>
      <w:bookmarkStart w:id="149" w:name="__RefHeading___Toc8656277_3381743652"/>
      <w:bookmarkStart w:id="150" w:name="_Toc51"/>
      <w:bookmarkEnd w:id="149"/>
      <w:r>
        <w:rPr>
          <w:rtl w:val="true"/>
        </w:rPr>
        <w:t>النقطة الثانية</w:t>
      </w:r>
      <w:r>
        <w:rPr>
          <w:rtl w:val="true"/>
        </w:rPr>
        <w:t xml:space="preserve">: </w:t>
      </w:r>
      <w:r>
        <w:rPr>
          <w:rtl w:val="true"/>
        </w:rPr>
        <w:t>لا تُشْقِ نفسك ليسعد غيرُك</w:t>
      </w:r>
      <w:r>
        <w:rPr>
          <w:rtl w:val="true"/>
        </w:rPr>
        <w:t>!</w:t>
      </w:r>
      <w:bookmarkEnd w:id="150"/>
    </w:p>
    <w:p>
      <w:pPr>
        <w:pStyle w:val="BookText"/>
        <w:rPr/>
      </w:pPr>
      <w:r>
        <w:rPr>
          <w:rFonts w:ascii="Amiri" w:hAnsi="Amiri" w:eastAsia="Amiri" w:cs="Amiri"/>
          <w:color w:val="111111"/>
          <w:sz w:val="28"/>
          <w:sz w:val="28"/>
          <w:szCs w:val="28"/>
          <w:rtl w:val="true"/>
          <w:lang w:bidi="ar-SA"/>
        </w:rPr>
        <w:t>إذا كانت نفس المرء هي أحبّ الأنفس إليه، فالمفروض أنْ لا يُشْقِها لأجل سعادة 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علىٰ المؤمن أنْ يلتزم نفقة عياله، وصحيحٌ أنَّ عليه أنْ يُوفِّر لهم الحياة الكريمة، من ملبس ومأكل ومسكن، وصحيحٌ أنَّه ينبغي له أنْ يجعلهم في مأمن من صروف الدهر وغدرات الزمن، ولكن ليس من الصحيح أنْ يُوفِّر هذه الأُمور بهلاك وشقاء نفسه، وحتَّىٰ نكون علىٰ بيِّنة أُلفت النظر إلىٰ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 واكسب ما استطعت، لكن بالحلال، فإنَّك إنْ كسبت شيئاً من حرام فلن يشفع لك أهلك وولدك ولا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ينقلها لنا القرآن الكريم عن بعض ما يحدث في يوم القيامة،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وَلَيُسْئَلُنَّ يَوْمَ الْقِيامَةِ عَمَّا كانُوا يَفْتَرُونَ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وحدك من ستتحمَّل تبعات عملك، فكن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بخيلاً، لا علىٰ نفسك، ولا علىٰ عيالك، وليكن نصب أعيننا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الفقر الذي منه هرب، ويفوته الغنىٰ الذي إيّاه طلب، فيعيش في الدنيا عيش الفقراء، ويُحاسَب في الآخرة حساب الأغنياء</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خازناً لغيرك، فعليك أنْ تنفع نفسك أوَّلاً، وأنْ تقيها من المصير المظلم، ثمّ تُفكِّر بغيرك،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عَلَيه اَلسَلام لابنه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فیه </w:t>
      </w:r>
      <w:bookmarkStart w:id="151" w:name="pg17114_387715"/>
    </w:p>
    <w:p>
      <w:pPr>
        <w:pStyle w:val="BookText"/>
        <w:rPr/>
      </w:pPr>
      <w:bookmarkEnd w:id="151"/>
      <w:r>
        <w:rPr>
          <w:rFonts w:ascii="Amiri" w:hAnsi="Amiri" w:eastAsia="Amiri" w:cs="Amiri"/>
          <w:color w:val="111111"/>
          <w:sz w:val="28"/>
          <w:sz w:val="28"/>
          <w:szCs w:val="28"/>
          <w:rtl w:val="true"/>
          <w:lang w:bidi="ar-SA"/>
        </w:rPr>
        <w:t>بطاعة الله، فسعد بما شقيت به، وإمَّا رجل عمل فيه بمعصية الله، فكنت عوناً له علىٰ معصيته، وليس أحد هذين حقيقاً أنْ تُؤثِره علىٰ نفسك</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وضع في حساباتك ما روي عن 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الجنَّة لمن أطاعه وأحسن ولو كان حبشياً، وخلق النار لمن عصاه ولو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152" w:name="__RefHeading___Toc8656279_3381743652"/>
      <w:bookmarkStart w:id="153" w:name="_Toc52"/>
      <w:bookmarkEnd w:id="152"/>
      <w:r>
        <w:rPr>
          <w:rtl w:val="true"/>
        </w:rPr>
        <w:t>النقطة الثالثة</w:t>
      </w:r>
      <w:r>
        <w:rPr>
          <w:rtl w:val="true"/>
        </w:rPr>
        <w:t xml:space="preserve">: </w:t>
      </w:r>
      <w:r>
        <w:rPr>
          <w:rtl w:val="true"/>
        </w:rPr>
        <w:t>لا تُهِنْ نفسك</w:t>
      </w:r>
      <w:r>
        <w:rPr>
          <w:rtl w:val="true"/>
        </w:rPr>
        <w:t>:</w:t>
      </w:r>
      <w:bookmarkEnd w:id="153"/>
    </w:p>
    <w:p>
      <w:pPr>
        <w:pStyle w:val="BookText"/>
        <w:rPr/>
      </w:pPr>
      <w:r>
        <w:rPr>
          <w:rFonts w:ascii="Amiri" w:hAnsi="Amiri" w:eastAsia="Amiri" w:cs="Amiri"/>
          <w:color w:val="111111"/>
          <w:sz w:val="28"/>
          <w:sz w:val="28"/>
          <w:szCs w:val="28"/>
          <w:rtl w:val="true"/>
          <w:lang w:bidi="ar-SA"/>
        </w:rPr>
        <w:t xml:space="preserve">من الطبيعي جدًّا أنَّ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لنفسه بالإهانة والذلِّ، بل يريد لها العزَّ والسؤدد، وقد نلتفت إلىٰ بعض مفردات العزِّ وما يقابله من الهوان</w:t>
      </w:r>
      <w:r>
        <w:rPr>
          <w:rStyle w:val="FootnoteAnchor"/>
          <w:rtl w:val="true"/>
        </w:rPr>
        <w:footnoteReference w:id="306"/>
      </w:r>
      <w:r>
        <w:rPr>
          <w:rFonts w:ascii="Amiri" w:hAnsi="Amiri" w:eastAsia="Amiri" w:cs="Amiri"/>
          <w:color w:val="111111"/>
          <w:sz w:val="28"/>
          <w:sz w:val="28"/>
          <w:szCs w:val="28"/>
          <w:rtl w:val="true"/>
          <w:lang w:bidi="ar-SA"/>
        </w:rPr>
        <w:t>، ولكن قد نغفل عن بعض الأُمور التي تُؤدّي إلىٰ المهانة من حيث لا نشعر، وقد أسعفتنا النصوص الدِّينية بمفردات علينا أنْ نلتفت إليها جيِّداً في هذا المجال، نذكر منها التالي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العوز والفقر، فإنَّه يُذِلُّ النفس شاء المرء أم أبىٰ، وقد روي عن لقمان الحكيم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ذقت الصبر وأكلت لحاءالشجر، فلم أجد شيئاً هو أمرَّ من الفقر، فإنْ بُليتَ به يوماً فلا تُظهِر الناس عليه فيستهينوك ولا ينفعوك بشيء، ارجع إلىٰ الذي ابتلاك به، فهو أقدر علىٰ فرجك وسَلْه، من ذا الذي سأله فلم يُعطِه أو وثق به فلم يُنجِه؟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فعليك بأنْ تكون كما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برعونة أو من دون حسابٍ جيِّدٍ للموقف، كما روي عن النبيِّ صَلَ الله عَلیهِ وَ آله أنَّه قال في وصيَّته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ثمانية إنْ أُهينوا فلا يلوموا إلَّا أنفسهم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الذاهب إلىٰ مائدة لم يُدْعَ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كانت المائدة مبذولة لأُناس مخصوصين بالدعوة، فإنَّ الذي يذهب من دون دعوة، إذا أُهين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والمتأمِّر علىٰ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يُصدِر أوامرَ علىٰ صاحب بيت هو جالس فيه، فالضيف ينبغي له أنْ يلتزم الأدب في بيت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وطالب الخير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تتوقَّعه من عدوِّك؟ هل تتوقَّع أنْ يُعطيك حاجتك بكلِّ احترام وحفظ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وطالب الفضل من اللئام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فاللئيم يخذل المرء وقد يُهينه بقصد أو بدون قصد، 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تعتمد علىٰ اللئيم، فإنَّه يخذل من اعتمد عليه</w:t>
      </w:r>
      <w:r>
        <w:rPr>
          <w:rStyle w:val="FootnoteAnchor"/>
          <w:rtl w:val="true"/>
        </w:rPr>
        <w:footnoteReference w:id="309"/>
      </w:r>
      <w:r>
        <w:rPr>
          <w:rFonts w:ascii="Amiri" w:hAnsi="Amiri" w:eastAsia="Amiri" w:cs="Amiri"/>
          <w:color w:val="111111"/>
          <w:sz w:val="28"/>
          <w:sz w:val="28"/>
          <w:szCs w:val="28"/>
          <w:rtl w:val="true"/>
          <w:lang w:bidi="ar-SA"/>
        </w:rPr>
        <w:t>،وبذل الوجه إلىٰ اللئام الموت الأكبر</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والداخل بين اثنين في سرٍّ لهم لم يُدخِلاه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أنَّهما حينما لم يُدخِلاه في سرِّهما فهما لا يريدان أنْ يطَّلع عليه، فإذا دسَّ الفرد أنفه في ذلك لم يجد إلَّا ما لا يُحِبُّ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والمستخفُّ بالسلطان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توجد قيود أو حدود يمكن للسلطان الظالم أنْ يتوقَّف عندها، فلا يأمن الفرد إذا استهان بالسلطان من إهانة السلطان له، لذلك، علىٰ المؤمن أنْ يتحيَّن الفرصة المناسبة التي تحفظ عزَّة نفسه عند كلامه مع السلطان، وإذا كان الموقف يستلزم الوقوف ضدَّ السلطان بعزَّة نفس، فليقف المؤمن ولو كان ثمن وقفته تلك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والجالس في مجلس ليس له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يمكن أنْ نُفسِّره بتفسيرين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الفرد إلىٰ أماكن مشبوهة أو يُصاحب أُناساً مشبوهين ويجلس معهم، فإنَّ أمثال تلك المجالس ممَّا يجرُّ الشكَّ إليه، وممَّا يجعله في موضع إهانة ولو بعد حين، ولذا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أمير المؤمنين عَلَيه اَلسَلام </w:t>
      </w:r>
      <w:r>
        <w:rPr>
          <w:rStyle w:val="FootnoteAnchor"/>
          <w:rtl w:val="true"/>
        </w:rPr>
        <w:footnoteReference w:id="3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الاجتماعية هناك مجالس محدَّدة لأشخاص لهم نوع من الوجاهة مثلاً، وما دون تلك المجالسالمحدَّدة تكون للأصغر عمراً أو للأقلّ شأناً اجتماعياً وهكذا، فإذا جلس الفرد في مجلس هو أعلىٰ من شأنه الاجتماعي، فإنَّه يُعرِّض نفسه للإهانة، أو علىٰ الأقلّ سيُطلَب منه أنْ ينزل عن ذلك المجلس إلىٰ ما هو دونه، وهو نوع من الإهانة أيضاً، وإنْ كانت مخفَّفة، ولذلك وردت النصوص التربوية آمرةً المؤمن بأنْ يجلس في مجلس هو أقلّ من مستواه، حتَّىٰ يتمَّ رفعه إلىٰ مجلسه المناسب، وبالتالي سيكون في هذا إظهار لرفعته وإكراماً له، فعن أمير </w:t>
      </w:r>
    </w:p>
    <w:p>
      <w:pPr>
        <w:pStyle w:val="BookText"/>
        <w:rPr/>
      </w:pPr>
      <w:r>
        <w:rPr>
          <w:rFonts w:ascii="Amiri" w:hAnsi="Amiri" w:eastAsia="Amiri" w:cs="Amiri"/>
          <w:color w:val="111111"/>
          <w:sz w:val="28"/>
          <w:sz w:val="28"/>
          <w:szCs w:val="28"/>
          <w:rtl w:val="true"/>
          <w:lang w:bidi="ar-SA"/>
        </w:rPr>
        <w:t>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تُسرعنَّ إلىٰ أرفع موضع في المجلس، فإنَّ الموضع الذي تُرفَع إليه خيرٌ من الموضع الذي تُحَطُّ عنه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وفي وصيَّة الإمام الكاظم عَلَيه اَلسَلام 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يكون فيه صلاح أهله، فمن لم يكن فيه من هذه الخصال الثلاث شيء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الخصال الثلاث أو واحدة منهنَّ، فمن لم يكن فيه شيء منهنَّ فجلس فهو أحمق</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والمقبل بالحديث علىٰ من لا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ترمِ حديثك إلَّا في موضع مناسب ووقت مناسب، وقد روي أنَّه قال الإمام الحسين بن عليٍّ عَلَيهما اَلسَلام يوماً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تتكلَّمَنَّ فيما لايعنيك، فإنّي أخاف عليك الوزر، ولا تتكلَّمَنَّ فيما يعنيك حتَّىٰ ترىٰ للكلام موضعاً، فرُبَّ متكلِّم قد تكلَّم بالحقِّ فعِيْبَ</w:t>
      </w:r>
      <w:r>
        <w:rPr>
          <w:rFonts w:eastAsia="Amiri" w:cs="Amiri" w:ascii="Amiri" w:hAnsi="Amiri"/>
          <w:color w:val="111111"/>
          <w:sz w:val="28"/>
          <w:szCs w:val="28"/>
          <w:rtl w:val="true"/>
          <w:lang w:bidi="ar-SA"/>
        </w:rPr>
        <w:t>»</w:t>
      </w:r>
      <w:r>
        <w:rPr>
          <w:rStyle w:val="FootnoteAnchor"/>
          <w:rtl w:val="true"/>
        </w:rPr>
        <w:footnoteReference w:id="314"/>
      </w:r>
      <w:bookmarkStart w:id="154" w:name="pg17114_387724"/>
    </w:p>
    <w:p>
      <w:pPr>
        <w:pStyle w:val="Heading2"/>
        <w:numPr>
          <w:ilvl w:val="1"/>
          <w:numId w:val="1"/>
        </w:numPr>
        <w:rPr/>
      </w:pPr>
      <w:bookmarkStart w:id="155" w:name="__RefHeading___Toc8656281_3381743652"/>
      <w:bookmarkStart w:id="156" w:name="_Toc53"/>
      <w:bookmarkEnd w:id="154"/>
      <w:bookmarkEnd w:id="155"/>
      <w:r>
        <w:rPr>
          <w:rtl w:val="true"/>
        </w:rPr>
        <w:t>(</w:t>
      </w:r>
      <w:r>
        <w:rPr/>
        <w:t>28</w:t>
      </w:r>
      <w:r>
        <w:rPr>
          <w:rtl w:val="true"/>
        </w:rPr>
        <w:t>)</w:t>
      </w:r>
      <w:r>
        <w:rPr>
          <w:rtl w:val="true"/>
        </w:rPr>
        <w:t>احذر من إحباط العمل</w:t>
      </w:r>
      <w:bookmarkEnd w:id="156"/>
    </w:p>
    <w:p>
      <w:pPr>
        <w:pStyle w:val="Heading3"/>
        <w:numPr>
          <w:ilvl w:val="2"/>
          <w:numId w:val="1"/>
        </w:numPr>
        <w:rPr/>
      </w:pPr>
      <w:bookmarkStart w:id="157" w:name="__RefHeading___Toc8656283_3381743652"/>
      <w:bookmarkStart w:id="158" w:name="_Toc54"/>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لا شكَّ أنَّ هدف المؤمن هي الآخرة، ولا شكَّ أنَّه يهدف منها إلىٰ الربح الأُخروي الخالد، وهذا أمر ليس مجّانياً، بل إنَّ له ثمناً علىٰ المؤمن أنْ يدفعه، حتَّىٰ يحصل علىٰ غايته،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فالجنَّة ليست مجّانية، وإنَّما لها ثمن كما بيَّنت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هو ثمن الجنَّة، وكلَّما زاد المؤمن من أعماله الحسنة كلَّما اقترب من الحصول عليها، وهذا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حقيقة مُرَّة لا بدَّ أنْ نتجرَّع مرارة معرفتها، ونحذر من الوقوع في مصيدتها، وهي أنَّ العمل مهدَّد بأنْ يسقط من اليد في منتصف الطريق قبل أنْ يصل الفرد به إلىٰ ساحة المحشر، فلا يبقىٰ للفرد منه إلَّا التعب والنصب، الأمر الذي يُسمّيه الإسلام بالإحباط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بيَّنه الرسول الأعظم صَلَ الله عَلیهِ وَ آله بقوله فيما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w:t>
      </w:r>
      <w:bookmarkStart w:id="159" w:name="pg17114_387726"/>
    </w:p>
    <w:p>
      <w:pPr>
        <w:pStyle w:val="BookText"/>
        <w:rPr/>
      </w:pPr>
      <w:bookmarkEnd w:id="159"/>
      <w:r>
        <w:rPr>
          <w:rFonts w:ascii="Amiri" w:hAnsi="Amiri" w:eastAsia="Amiri" w:cs="Amiri"/>
          <w:color w:val="111111"/>
          <w:sz w:val="28"/>
          <w:sz w:val="28"/>
          <w:szCs w:val="28"/>
          <w:rtl w:val="true"/>
          <w:lang w:bidi="ar-SA"/>
        </w:rPr>
        <w:t>الجنَّة، ومنقال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إيّاكم أنْ تُرسلوا عليها نيراناً فتحرقوها، وذلك 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وحتَّىٰ تتَّضح الصورة نذكر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656285_3381743652"/>
      <w:bookmarkStart w:id="161" w:name="_Toc55"/>
      <w:bookmarkEnd w:id="160"/>
      <w:r>
        <w:rPr>
          <w:rtl w:val="true"/>
        </w:rPr>
        <w:t>النقطة الأولى</w:t>
      </w:r>
      <w:r>
        <w:rPr>
          <w:rtl w:val="true"/>
        </w:rPr>
        <w:t xml:space="preserve">: </w:t>
      </w:r>
      <w:r>
        <w:rPr>
          <w:rtl w:val="true"/>
        </w:rPr>
        <w:t>معنى الإحباط</w:t>
      </w:r>
      <w:r>
        <w:rPr>
          <w:rtl w:val="true"/>
        </w:rPr>
        <w:t>:</w:t>
      </w:r>
      <w:bookmarkEnd w:id="161"/>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علىٰ عدَّة معانٍ، وما يتناسب مع مقامنا هو التالي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حبِطت الدابَّة حبطاً، إذا أصابت مرعىً طيِّباً فأفرطت في الأكل حتَّىٰ تنتفخ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كناية عن بداية جيِّدة واستفادةٍ مرجوَّة، لكن يعقبها عدم حساب دقيق للنتائج، بحيث تأتي النتائج عكسية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أحبط ماء الرَّكيَّة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ذهب ذهاباً لا 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كناية عن خسران شيء نافع، بحيث يذهب عنه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عمل الرجل عملاً ثمّ أفسده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أحبط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 ثمّ أحبطعنه، إذا تركه وأعرض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المعاني تشترك في أنَّ الفرد يبدأ عملاً لكنَّه يُفسِده أو يُبطِله أو يُضيِّعه بيده هو، بسبب عدم حساب النتائج بدقَّة، أو عدم الاهتمام به وما شابه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والإحباط في الاصطلاح الإسلامي لم يخرج عن هذه المعاني اللغوية، فهو </w:t>
      </w:r>
      <w:bookmarkStart w:id="162" w:name="pg17114_387728"/>
    </w:p>
    <w:p>
      <w:pPr>
        <w:pStyle w:val="BookText"/>
        <w:rPr/>
      </w:pPr>
      <w:bookmarkEnd w:id="162"/>
      <w:r>
        <w:rPr>
          <w:rFonts w:ascii="Amiri" w:hAnsi="Amiri" w:eastAsia="Amiri" w:cs="Amiri"/>
          <w:color w:val="111111"/>
          <w:sz w:val="28"/>
          <w:sz w:val="28"/>
          <w:szCs w:val="28"/>
          <w:rtl w:val="true"/>
          <w:lang w:bidi="ar-SA"/>
        </w:rPr>
        <w:t>بمعنىٰ إبطال الأعمال الصالحة التي كان الفرد قد أتعب نفسه في إنجازها، بحيث لا يبقىٰ له من العمل إلَّا التعب، بل اللوم، وربَّما العقاب</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656287_3381743652"/>
      <w:bookmarkStart w:id="164" w:name="_Toc56"/>
      <w:bookmarkEnd w:id="163"/>
      <w:r>
        <w:rPr>
          <w:rtl w:val="true"/>
        </w:rPr>
        <w:t>النقطة الثانية</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بحث بين علماء العقائد في صحَّة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لثواب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بين المتكلِّمين الإماميَّة كما يقول العلامة المجلسي هو بطلان الإحباط</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غاية الأمر أنَّهم يرون أنَّ تحقُّق الثواب مشروط أنْ يستمرَّ الإنسان علىٰ إيمانه في الدنيا إلىٰ النهاية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وسواء ثبت الإحباط أو لا، وسواء كان معناه هو إلغاء العمل الصالح تماماً أو إلغاء ثوابه، فإنَّ علىٰ المؤمن أنْ يحذر من أنْ يقع في سببٍ يُؤدّي به إلىٰ إحباط عمله، ولو علىٰ نحو احتمال انتفاء ثواب العمل الصالح، فإنَّ الاحتياط العقلي يقتضي أنْ يُحيط المؤمن عمله الصالح بسور من الورع والتقوىٰ والابتعاد عنالحرام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الإحباط هو أنْ يقوم العبد بعمل سيِّئة لها أثر في إبطال عمل صالح سابق أو إبطال ثوابه علىٰ الأقلّ، وحيث إنَّ المطلوب من المؤمن الابتعاد بل الهرب من الذنوب صغيرها وكبيرها وعلىٰ طول خطِّ وجوده في الحياة، فلا فرق حينها بين ثبوت الإحباط أو عدم ثبوته وبأيِّ معنىً كان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656289_3381743652"/>
      <w:bookmarkStart w:id="166" w:name="_Toc57"/>
      <w:bookmarkEnd w:id="165"/>
      <w:r>
        <w:rPr>
          <w:rtl w:val="true"/>
        </w:rPr>
        <w:t>النقطة الثالثة</w:t>
      </w:r>
      <w:r>
        <w:rPr>
          <w:rtl w:val="true"/>
        </w:rPr>
        <w:t>:</w:t>
      </w:r>
      <w:bookmarkEnd w:id="166"/>
    </w:p>
    <w:p>
      <w:pPr>
        <w:pStyle w:val="Heading4"/>
        <w:numPr>
          <w:ilvl w:val="3"/>
          <w:numId w:val="1"/>
        </w:numPr>
        <w:rPr/>
      </w:pPr>
      <w:bookmarkStart w:id="167" w:name="__RefHeading___Toc8656291_3381743652"/>
      <w:bookmarkStart w:id="168" w:name="_Toc58"/>
      <w:bookmarkEnd w:id="167"/>
      <w:r>
        <w:rPr>
          <w:rtl w:val="true"/>
        </w:rPr>
        <w:t>اشارة</w:t>
      </w:r>
      <w:bookmarkEnd w:id="1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للإحباط أسباباً عديدة نذكر بعضاً مهمًّا منها، وهو التالي</w:t>
      </w:r>
      <w:r>
        <w:rPr>
          <w:rFonts w:eastAsia="Amiri" w:cs="Amiri" w:ascii="Amiri" w:hAnsi="Amiri"/>
          <w:color w:val="111111"/>
          <w:sz w:val="28"/>
          <w:szCs w:val="28"/>
          <w:rtl w:val="true"/>
          <w:lang w:bidi="ar-SA"/>
        </w:rPr>
        <w:t xml:space="preserve">: </w:t>
      </w:r>
      <w:bookmarkStart w:id="169" w:name="pg17114_387730"/>
    </w:p>
    <w:p>
      <w:pPr>
        <w:pStyle w:val="Heading4"/>
        <w:numPr>
          <w:ilvl w:val="3"/>
          <w:numId w:val="1"/>
        </w:numPr>
        <w:rPr/>
      </w:pPr>
      <w:bookmarkStart w:id="170" w:name="__RefHeading___Toc8656293_3381743652"/>
      <w:bookmarkStart w:id="171" w:name="_Toc59"/>
      <w:bookmarkEnd w:id="169"/>
      <w:bookmarkEnd w:id="170"/>
      <w:r>
        <w:rPr>
          <w:rtl w:val="true"/>
        </w:rPr>
        <w:t>أوَّلاً</w:t>
      </w:r>
      <w:r>
        <w:rPr>
          <w:rtl w:val="true"/>
        </w:rPr>
        <w:t xml:space="preserve">: </w:t>
      </w:r>
      <w:r>
        <w:rPr>
          <w:rtl w:val="true"/>
        </w:rPr>
        <w:t>عدم الورع</w:t>
      </w:r>
      <w:r>
        <w:rPr>
          <w:rtl w:val="true"/>
        </w:rPr>
        <w:t>:</w:t>
      </w:r>
      <w:bookmarkEnd w:id="171"/>
    </w:p>
    <w:p>
      <w:pPr>
        <w:pStyle w:val="BookText"/>
        <w:rPr/>
      </w:pPr>
      <w:r>
        <w:rPr>
          <w:rFonts w:ascii="Amiri" w:hAnsi="Amiri" w:eastAsia="Amiri" w:cs="Amiri"/>
          <w:color w:val="111111"/>
          <w:sz w:val="28"/>
          <w:sz w:val="28"/>
          <w:szCs w:val="28"/>
          <w:rtl w:val="true"/>
          <w:lang w:bidi="ar-SA"/>
        </w:rPr>
        <w:t>وهو أهمّها وأخطرها، فقد روي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كانت أعمالهم أشدّ بياضاً من القباطي</w:t>
      </w:r>
      <w:r>
        <w:rPr>
          <w:rStyle w:val="FootnoteAnchor"/>
          <w:rtl w:val="true"/>
        </w:rPr>
        <w:footnoteReference w:id="319"/>
      </w:r>
      <w:r>
        <w:rPr>
          <w:rFonts w:ascii="Amiri" w:hAnsi="Amiri" w:eastAsia="Amiri" w:cs="Amiri"/>
          <w:color w:val="111111"/>
          <w:sz w:val="28"/>
          <w:sz w:val="28"/>
          <w:szCs w:val="28"/>
          <w:rtl w:val="true"/>
          <w:lang w:bidi="ar-SA"/>
        </w:rPr>
        <w:t>، ولكن كانوا إذا عرض لهم الحرام لم يدعوه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وروي عن رسول الله صَلَ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لأعلمنَّ أقواماً من أُمَّتي يأتون يوم القيامة بحسنات أمثال الجبال تهامة بيضاء، فيجعلها الله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إخوانكم من أهل جلدتكم ويأخذون من الليل كما تأخذون، ولكنَّهم قوم إذا خلوا بمحارم الله انتهكوها</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172" w:name="__RefHeading___Toc8656295_3381743652"/>
      <w:bookmarkStart w:id="173" w:name="_Toc60"/>
      <w:bookmarkEnd w:id="172"/>
      <w:r>
        <w:rPr>
          <w:rtl w:val="true"/>
        </w:rPr>
        <w:t>ثانياً</w:t>
      </w:r>
      <w:r>
        <w:rPr>
          <w:rtl w:val="true"/>
        </w:rPr>
        <w:t xml:space="preserve">: </w:t>
      </w:r>
      <w:r>
        <w:rPr>
          <w:rtl w:val="true"/>
        </w:rPr>
        <w:t>الرياء</w:t>
      </w:r>
      <w:r>
        <w:rPr>
          <w:rtl w:val="true"/>
        </w:rPr>
        <w:t>:</w:t>
      </w:r>
      <w:bookmarkEnd w:id="173"/>
    </w:p>
    <w:p>
      <w:pPr>
        <w:pStyle w:val="BookText"/>
        <w:rPr/>
      </w:pPr>
      <w:r>
        <w:rPr>
          <w:rFonts w:ascii="Amiri" w:hAnsi="Amiri" w:eastAsia="Amiri" w:cs="Amiri"/>
          <w:color w:val="111111"/>
          <w:sz w:val="28"/>
          <w:sz w:val="28"/>
          <w:szCs w:val="28"/>
          <w:rtl w:val="true"/>
          <w:lang w:bidi="ar-SA"/>
        </w:rPr>
        <w:t>فإنَّه يُبطِل العمل كما صرَّح بذلك الفقهاء، ولذلك حذَّرت الروايات منه كثيراً، إلىٰ الحدِّ الذي اعتبرته الشرك الخفي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الأعظم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w:t>
      </w:r>
      <w:r>
        <w:rPr>
          <w:rStyle w:val="FootnoteAnchor"/>
          <w:rtl w:val="true"/>
        </w:rPr>
        <w:footnoteReference w:id="322"/>
      </w:r>
      <w:r>
        <w:rPr>
          <w:rFonts w:ascii="Amiri" w:hAnsi="Amiri" w:eastAsia="Amiri" w:cs="Amiri"/>
          <w:color w:val="111111"/>
          <w:sz w:val="28"/>
          <w:sz w:val="28"/>
          <w:szCs w:val="28"/>
          <w:rtl w:val="true"/>
          <w:lang w:bidi="ar-SA"/>
        </w:rPr>
        <w:t>، إنَّه ليس إيّاي أراد بها</w:t>
      </w:r>
      <w:r>
        <w:rPr>
          <w:rFonts w:eastAsia="Amiri" w:cs="Amiri" w:ascii="Amiri" w:hAnsi="Amiri"/>
          <w:color w:val="111111"/>
          <w:sz w:val="28"/>
          <w:szCs w:val="28"/>
          <w:rtl w:val="true"/>
          <w:lang w:bidi="ar-SA"/>
        </w:rPr>
        <w:t>»</w:t>
      </w:r>
      <w:r>
        <w:rPr>
          <w:rStyle w:val="FootnoteAnchor"/>
          <w:rtl w:val="true"/>
        </w:rPr>
        <w:footnoteReference w:id="323"/>
      </w:r>
      <w:bookmarkStart w:id="174" w:name="pg17114_387732"/>
    </w:p>
    <w:p>
      <w:pPr>
        <w:pStyle w:val="BookText"/>
        <w:rPr/>
      </w:pPr>
      <w:bookmarkEnd w:id="174"/>
      <w:r>
        <w:rPr>
          <w:rFonts w:ascii="Amiri" w:hAnsi="Amiri" w:eastAsia="Amiri" w:cs="Amiri"/>
          <w:color w:val="111111"/>
          <w:sz w:val="28"/>
          <w:sz w:val="28"/>
          <w:szCs w:val="28"/>
          <w:rtl w:val="true"/>
          <w:lang w:bidi="ar-SA"/>
        </w:rPr>
        <w:t>وعنه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المرائي يُنادىٰ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عملك، وبطل أجرك، اذهب فخذ أجرك ممَّن كنت تعمل له</w:t>
      </w:r>
      <w:r>
        <w:rPr>
          <w:rFonts w:eastAsia="Amiri" w:cs="Amiri" w:ascii="Amiri" w:hAnsi="Amiri"/>
          <w:color w:val="111111"/>
          <w:sz w:val="28"/>
          <w:szCs w:val="28"/>
          <w:rtl w:val="true"/>
          <w:lang w:bidi="ar-SA"/>
        </w:rPr>
        <w:t>»</w:t>
      </w:r>
      <w:r>
        <w:rPr>
          <w:rStyle w:val="FootnoteAnchor"/>
          <w:rtl w:val="true"/>
        </w:rPr>
        <w:footnoteReference w:id="324"/>
      </w:r>
    </w:p>
    <w:p>
      <w:pPr>
        <w:pStyle w:val="Heading4"/>
        <w:numPr>
          <w:ilvl w:val="3"/>
          <w:numId w:val="1"/>
        </w:numPr>
        <w:rPr/>
      </w:pPr>
      <w:bookmarkStart w:id="175" w:name="__RefHeading___Toc8656297_3381743652"/>
      <w:bookmarkStart w:id="176" w:name="_Toc61"/>
      <w:bookmarkEnd w:id="175"/>
      <w:r>
        <w:rPr>
          <w:rtl w:val="true"/>
        </w:rPr>
        <w:t>ثالثاً</w:t>
      </w:r>
      <w:r>
        <w:rPr>
          <w:rtl w:val="true"/>
        </w:rPr>
        <w:t xml:space="preserve">: </w:t>
      </w:r>
      <w:r>
        <w:rPr>
          <w:rtl w:val="true"/>
        </w:rPr>
        <w:t>عقوق الوالدين</w:t>
      </w:r>
      <w:r>
        <w:rPr>
          <w:rtl w:val="true"/>
        </w:rPr>
        <w:t>:</w:t>
      </w:r>
      <w:bookmarkEnd w:id="176"/>
    </w:p>
    <w:p>
      <w:pPr>
        <w:pStyle w:val="BookText"/>
        <w:rPr/>
      </w:pPr>
      <w:r>
        <w:rPr>
          <w:rFonts w:ascii="Amiri" w:hAnsi="Amiri" w:eastAsia="Amiri" w:cs="Amiri"/>
          <w:color w:val="111111"/>
          <w:sz w:val="28"/>
          <w:sz w:val="28"/>
          <w:szCs w:val="28"/>
          <w:rtl w:val="true"/>
          <w:lang w:bidi="ar-SA"/>
        </w:rPr>
        <w:t>فإنَّه من الذنوب التي تُعجَّل عقوبتها، كما نصَّت الروايات الشريفة، وهو ممَّا يُؤدّي إلىٰ عدم قبول العمل إلَّا مع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أبويه نظر ماقت وهما ظالمان له لم يقبل الله له صلاة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نظر إلىٰ رجل ومعه ابنه يمشي، والابن متَّكئ علىٰ ذراع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كلَّمه أبي عَلَيه اَلسَلام مقتاً له حتَّىٰ فارق الدنيا</w:t>
      </w:r>
      <w:r>
        <w:rPr>
          <w:rFonts w:eastAsia="Amiri" w:cs="Amiri" w:ascii="Amiri" w:hAnsi="Amiri"/>
          <w:color w:val="111111"/>
          <w:sz w:val="28"/>
          <w:szCs w:val="28"/>
          <w:rtl w:val="true"/>
          <w:lang w:bidi="ar-SA"/>
        </w:rPr>
        <w:t>»</w:t>
      </w:r>
      <w:r>
        <w:rPr>
          <w:rStyle w:val="FootnoteAnchor"/>
          <w:rtl w:val="true"/>
        </w:rPr>
        <w:footnoteReference w:id="326"/>
      </w:r>
    </w:p>
    <w:p>
      <w:pPr>
        <w:pStyle w:val="Heading4"/>
        <w:numPr>
          <w:ilvl w:val="3"/>
          <w:numId w:val="1"/>
        </w:numPr>
        <w:rPr/>
      </w:pPr>
      <w:bookmarkStart w:id="177" w:name="__RefHeading___Toc8656299_3381743652"/>
      <w:bookmarkStart w:id="178" w:name="_Toc62"/>
      <w:bookmarkEnd w:id="177"/>
      <w:r>
        <w:rPr>
          <w:rtl w:val="true"/>
        </w:rPr>
        <w:t>رابعاً</w:t>
      </w:r>
      <w:r>
        <w:rPr>
          <w:rtl w:val="true"/>
        </w:rPr>
        <w:t xml:space="preserve">: </w:t>
      </w:r>
      <w:r>
        <w:rPr>
          <w:rtl w:val="true"/>
        </w:rPr>
        <w:t>الغصب</w:t>
      </w:r>
      <w:r>
        <w:rPr>
          <w:rtl w:val="true"/>
        </w:rPr>
        <w:t>:</w:t>
      </w:r>
      <w:bookmarkEnd w:id="17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حرام واضح، والغاصب مغضوب عليه إلَّا إذا أرجع ما غصبه إلىٰ أهله، وإنَّ الغصب ممَّا يُؤدّي إلىٰ إحباط العمل، وقد روي عن رسول الله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اقتطع مال مؤمن غصباً بغير حقِّه، لم يزل الله عَزَّ وَجَل معرضاً عنه، ماقتاً لأعماله التي يعملها من البِرِّ والخير، لا يُثبِتها في حسناته حتَّىٰ يتوب ويردَّ المال الذي أخذه إلىٰ صاحبه</w:t>
      </w:r>
      <w:r>
        <w:rPr>
          <w:rFonts w:eastAsia="Amiri" w:cs="Amiri" w:ascii="Amiri" w:hAnsi="Amiri"/>
          <w:color w:val="111111"/>
          <w:sz w:val="28"/>
          <w:szCs w:val="28"/>
          <w:rtl w:val="true"/>
          <w:lang w:bidi="ar-SA"/>
        </w:rPr>
        <w:t>»</w:t>
      </w:r>
      <w:r>
        <w:rPr>
          <w:rStyle w:val="FootnoteAnchor"/>
          <w:rtl w:val="true"/>
        </w:rPr>
        <w:footnoteReference w:id="327"/>
      </w:r>
      <w:bookmarkStart w:id="179" w:name="pg17114_387734"/>
    </w:p>
    <w:p>
      <w:pPr>
        <w:pStyle w:val="Heading2"/>
        <w:numPr>
          <w:ilvl w:val="1"/>
          <w:numId w:val="1"/>
        </w:numPr>
        <w:rPr/>
      </w:pPr>
      <w:bookmarkStart w:id="180" w:name="__RefHeading___Toc8656301_3381743652"/>
      <w:bookmarkStart w:id="181" w:name="_Toc63"/>
      <w:bookmarkEnd w:id="179"/>
      <w:bookmarkEnd w:id="180"/>
      <w:r>
        <w:rPr>
          <w:rtl w:val="true"/>
        </w:rPr>
        <w:t>(</w:t>
      </w:r>
      <w:r>
        <w:rPr/>
        <w:t>29</w:t>
      </w:r>
      <w:r>
        <w:rPr>
          <w:rtl w:val="true"/>
        </w:rPr>
        <w:t>)</w:t>
      </w:r>
      <w:r>
        <w:rPr>
          <w:rtl w:val="true"/>
        </w:rPr>
        <w:t>كفِّر عن ذنوبك</w:t>
      </w:r>
      <w:bookmarkEnd w:id="181"/>
    </w:p>
    <w:p>
      <w:pPr>
        <w:pStyle w:val="Heading3"/>
        <w:numPr>
          <w:ilvl w:val="2"/>
          <w:numId w:val="1"/>
        </w:numPr>
        <w:rPr/>
      </w:pPr>
      <w:bookmarkStart w:id="182" w:name="__RefHeading___Toc8656303_3381743652"/>
      <w:bookmarkStart w:id="183" w:name="_Toc64"/>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الذنب هو مخالفة قانون إلهي، يترتَّب عليه استحقاق العقوبة من الله تعالىٰ، والعقوبة هي بمستوىٰ لا يمكن أنْ يتحمَّله بدن الإنسان الضعيف، الأمر الذي بيَّنه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مجرَّد ارتكاب المعصية يعني أنَّها كُتِبَت ورُفِعَت الأقلام وجفَّت الصُّحُف؟</w:t>
      </w:r>
    </w:p>
    <w:p>
      <w:pPr>
        <w:pStyle w:val="BookText"/>
        <w:rPr/>
      </w:pPr>
      <w:r>
        <w:rPr>
          <w:rFonts w:ascii="Amiri" w:hAnsi="Amiri" w:eastAsia="Amiri" w:cs="Amiri"/>
          <w:color w:val="111111"/>
          <w:sz w:val="28"/>
          <w:sz w:val="28"/>
          <w:szCs w:val="28"/>
          <w:rtl w:val="true"/>
          <w:lang w:bidi="ar-SA"/>
        </w:rPr>
        <w:t>كلَّا، فإنَّ الله تعالىٰ أبىٰ إلَّا أنْ يكون رحيماً بعباده، ففتح لهم نافذة واسعة يستطيعون من خلالها التكفير عن مخالفاتهم ومحوها، وحتَّىٰ تتَّضح الصورة نتكلَّم في نقطتين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656305_3381743652"/>
      <w:bookmarkStart w:id="185" w:name="_Toc65"/>
      <w:bookmarkEnd w:id="184"/>
      <w:r>
        <w:rPr>
          <w:rtl w:val="true"/>
        </w:rPr>
        <w:t>النقطة الأولى</w:t>
      </w:r>
      <w:r>
        <w:rPr>
          <w:rtl w:val="true"/>
        </w:rPr>
        <w:t xml:space="preserve">: </w:t>
      </w:r>
      <w:r>
        <w:rPr>
          <w:rtl w:val="true"/>
        </w:rPr>
        <w:t>معنى التكفير</w:t>
      </w:r>
      <w:r>
        <w:rPr>
          <w:rtl w:val="true"/>
        </w:rPr>
        <w:t>:</w:t>
      </w:r>
      <w:bookmarkEnd w:id="1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 لغةً مأخوذ من التغطية، ولذا سُمّي الليل كافراً لأنَّه يستر </w:t>
      </w:r>
    </w:p>
    <w:p>
      <w:pPr>
        <w:pStyle w:val="BookText"/>
        <w:rPr/>
      </w:pPr>
      <w:r>
        <w:rPr>
          <w:rFonts w:ascii="Amiri" w:hAnsi="Amiri" w:eastAsia="Amiri" w:cs="Amiri"/>
          <w:color w:val="111111"/>
          <w:sz w:val="28"/>
          <w:sz w:val="28"/>
          <w:szCs w:val="28"/>
          <w:rtl w:val="true"/>
          <w:lang w:bidi="ar-SA"/>
        </w:rPr>
        <w:t>بظلمته كلَّ شيء، وسُمّي البحر كافراً أيضاً لأنَّه يستر ما فيه، وكذا السحاب المظلم لأنَّه يستر ما تحته، وسُمّي الزارع كافراً لستره البذر بالتراب،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القبر سُمّي كافراً لأنَّه يستر البدن</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وإنَّما سُمّي الكافر بالله تعالىٰ كافراً لأنَّه يُغطّي الحقيقة ويُلقي ظلاماً علىٰ فطرته التي تنادي به كلَّ صباح ومساء أنْ آمن بالله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التكفير في الذنوب لا يخرج كثيراً عن هذا المعنىٰ اللغوي، فالتكفير هنا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الذنب وتغطيته،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لَكَفَّرْنا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سترناها حتَّىٰ تصير كأنْ لم تكن،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نُذهِبها ونُزيلها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أي سترناها عليهم، وغفرناها لهم</w:t>
      </w:r>
      <w:r>
        <w:rPr>
          <w:rStyle w:val="FootnoteAnchor"/>
          <w:rtl w:val="true"/>
        </w:rPr>
        <w:footnoteReference w:id="33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فالتكفير باختصار إمَّا بمعنىٰ إلغاء وحذف الذنوب السابقة تماماً، وإمَّا إلغاء العقوبة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تجلٍّ واضح جدًّا للرحمة الإلهيَّة</w:t>
      </w:r>
      <w:r>
        <w:rPr>
          <w:rStyle w:val="FootnoteAnchor"/>
          <w:rtl w:val="true"/>
        </w:rPr>
        <w:footnoteReference w:id="332"/>
      </w:r>
      <w:bookmarkStart w:id="186" w:name="pg17114_387738"/>
    </w:p>
    <w:p>
      <w:pPr>
        <w:pStyle w:val="Heading3"/>
        <w:numPr>
          <w:ilvl w:val="2"/>
          <w:numId w:val="1"/>
        </w:numPr>
        <w:rPr/>
      </w:pPr>
      <w:bookmarkStart w:id="187" w:name="__RefHeading___Toc8656307_3381743652"/>
      <w:bookmarkStart w:id="188" w:name="_Toc66"/>
      <w:bookmarkEnd w:id="186"/>
      <w:bookmarkEnd w:id="187"/>
      <w:r>
        <w:rPr>
          <w:rtl w:val="true"/>
        </w:rPr>
        <w:t>النقطة الثانية</w:t>
      </w:r>
      <w:r>
        <w:rPr>
          <w:rtl w:val="true"/>
        </w:rPr>
        <w:t xml:space="preserve">: </w:t>
      </w:r>
      <w:r>
        <w:rPr>
          <w:rtl w:val="true"/>
        </w:rPr>
        <w:t>ما هي مكفِّرات الذنوب؟</w:t>
      </w:r>
      <w:bookmarkEnd w:id="188"/>
    </w:p>
    <w:p>
      <w:pPr>
        <w:pStyle w:val="Heading4"/>
        <w:numPr>
          <w:ilvl w:val="3"/>
          <w:numId w:val="1"/>
        </w:numPr>
        <w:rPr/>
      </w:pPr>
      <w:bookmarkStart w:id="189" w:name="__RefHeading___Toc8656309_3381743652"/>
      <w:bookmarkStart w:id="190" w:name="_Toc6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لقد وفَّرت لنا النصوص الدِّينية جهد البحث عن تلك المكفِّرات، وأرفدتنا بها بكلِّ وضوح، وهي كثيرة، والذي يمكن أنْ نراه فيها أنَّها علىٰ نوعين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656311_3381743652"/>
      <w:bookmarkStart w:id="192" w:name="_Toc68"/>
      <w:bookmarkEnd w:id="191"/>
      <w:r>
        <w:rPr>
          <w:rtl w:val="true"/>
        </w:rPr>
        <w:t>النوع الأوَّل</w:t>
      </w:r>
      <w:r>
        <w:rPr>
          <w:rtl w:val="true"/>
        </w:rPr>
        <w:t xml:space="preserve">: </w:t>
      </w:r>
      <w:r>
        <w:rPr>
          <w:rtl w:val="true"/>
        </w:rPr>
        <w:t>لا إرادي</w:t>
      </w:r>
      <w:r>
        <w:rPr>
          <w:rtl w:val="true"/>
        </w:rPr>
        <w:t>:</w:t>
      </w:r>
      <w:bookmarkEnd w:id="192"/>
    </w:p>
    <w:p>
      <w:pPr>
        <w:pStyle w:val="Heading5"/>
        <w:numPr>
          <w:ilvl w:val="4"/>
          <w:numId w:val="1"/>
        </w:numPr>
        <w:rPr/>
      </w:pPr>
      <w:bookmarkStart w:id="193" w:name="__RefHeading___Toc8656313_3381743652"/>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أي إنَّ هناك بعض الأُمور التي تُعتَبر من مكفِّرات الذنوب، ولكنَّها تنزل علىٰ الإنسان وتتلبَّس به من دون إرادته، بل لعلَّه لا يعلم بأنَّها من مكفِّرات الذنوب، ولعلَّه يكره أنْ تنزل به، ولكنَّ الله تعالىٰ ومن باب اللطف بعباده والرحمة بهم، يُنزل تلك الأُمور عليهم ليغفر لهم، إذا ما صبروا ولم يخرجوا عن حدِّ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الأُمور التالي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8656315_3381743652"/>
      <w:bookmarkStart w:id="196" w:name="_Toc70"/>
      <w:bookmarkEnd w:id="195"/>
      <w:r>
        <w:rPr>
          <w:rtl w:val="true"/>
        </w:rPr>
        <w:t>أوَّلاً</w:t>
      </w:r>
      <w:r>
        <w:rPr>
          <w:rtl w:val="true"/>
        </w:rPr>
        <w:t xml:space="preserve">: </w:t>
      </w:r>
      <w:r>
        <w:rPr>
          <w:rtl w:val="true"/>
        </w:rPr>
        <w:t>العقوبة في الدنيا</w:t>
      </w:r>
      <w:r>
        <w:rPr>
          <w:rtl w:val="true"/>
        </w:rPr>
        <w:t>:</w:t>
      </w:r>
      <w:bookmarkEnd w:id="196"/>
    </w:p>
    <w:p>
      <w:pPr>
        <w:pStyle w:val="BookText"/>
        <w:rPr/>
      </w:pPr>
      <w:r>
        <w:rPr>
          <w:rFonts w:ascii="Amiri" w:hAnsi="Amiri" w:eastAsia="Amiri" w:cs="Amiri"/>
          <w:color w:val="111111"/>
          <w:sz w:val="28"/>
          <w:sz w:val="28"/>
          <w:szCs w:val="28"/>
          <w:rtl w:val="true"/>
          <w:lang w:bidi="ar-SA"/>
        </w:rPr>
        <w:t>فقد روي عن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قارف الذنوب وابتُلي بها ابتُلي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يلقاه وما له من ذنب يدَّعيه عليه، فيأمر بهإلىٰ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والمنافق ليُهوِّن عليهما خروج أنفسِهما حتَّىٰ يلقيان</w:t>
      </w:r>
      <w:r>
        <w:rPr>
          <w:rStyle w:val="FootnoteAnchor"/>
          <w:rtl w:val="true"/>
        </w:rPr>
        <w:footnoteReference w:id="333"/>
      </w:r>
      <w:r>
        <w:rPr>
          <w:rFonts w:ascii="Amiri" w:hAnsi="Amiri" w:eastAsia="Amiri" w:cs="Amiri"/>
          <w:color w:val="111111"/>
          <w:sz w:val="28"/>
          <w:sz w:val="28"/>
          <w:szCs w:val="28"/>
          <w:rtl w:val="true"/>
          <w:lang w:bidi="ar-SA"/>
        </w:rPr>
        <w:t>الله حين يلقيانه، وما لهما عنده من حسنة يدَّعيانها عليه، فيأمر بهما إلىٰ النار</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8656317_3381743652"/>
      <w:bookmarkStart w:id="198" w:name="_Toc71"/>
      <w:bookmarkEnd w:id="197"/>
      <w:r>
        <w:rPr>
          <w:rtl w:val="true"/>
        </w:rPr>
        <w:t>ثانياً</w:t>
      </w:r>
      <w:r>
        <w:rPr>
          <w:rtl w:val="true"/>
        </w:rPr>
        <w:t xml:space="preserve">: </w:t>
      </w:r>
      <w:r>
        <w:rPr>
          <w:rtl w:val="true"/>
        </w:rPr>
        <w:t>الأمراض في الدنيا</w:t>
      </w:r>
      <w:r>
        <w:rPr>
          <w:rtl w:val="true"/>
        </w:rPr>
        <w:t>:</w:t>
      </w:r>
      <w:bookmarkStart w:id="199" w:name="pg17114_387740"/>
      <w:bookmarkEnd w:id="198"/>
    </w:p>
    <w:p>
      <w:pPr>
        <w:pStyle w:val="BookText"/>
        <w:rPr/>
      </w:pPr>
      <w:bookmarkEnd w:id="199"/>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ابتلىٰ الله عبداً أسقط عنه من الذنوب بقدر علَّته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ولكن بشرط، وهو ما ذكره الإمام الصادق عَلَيه اَلسَلام 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ليلة فقبلها بقبولها وأدّىٰ إلىٰ الله شكرها، كانت له كفّارة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قبلها بقبولها؟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علىٰ ما كان فيها</w:t>
      </w:r>
      <w:r>
        <w:rPr>
          <w:rFonts w:eastAsia="Amiri" w:cs="Amiri" w:ascii="Amiri" w:hAnsi="Amiri"/>
          <w:color w:val="111111"/>
          <w:sz w:val="28"/>
          <w:szCs w:val="28"/>
          <w:rtl w:val="true"/>
          <w:lang w:bidi="ar-SA"/>
        </w:rPr>
        <w:t>»</w:t>
      </w:r>
      <w:r>
        <w:rPr>
          <w:rStyle w:val="FootnoteAnchor"/>
          <w:rtl w:val="true"/>
        </w:rPr>
        <w:footnoteReference w:id="336"/>
      </w:r>
    </w:p>
    <w:p>
      <w:pPr>
        <w:pStyle w:val="Heading5"/>
        <w:numPr>
          <w:ilvl w:val="4"/>
          <w:numId w:val="1"/>
        </w:numPr>
        <w:rPr/>
      </w:pPr>
      <w:bookmarkStart w:id="200" w:name="__RefHeading___Toc8656319_3381743652"/>
      <w:bookmarkStart w:id="201" w:name="_Toc72"/>
      <w:bookmarkEnd w:id="200"/>
      <w:r>
        <w:rPr>
          <w:rtl w:val="true"/>
        </w:rPr>
        <w:t>ثالثاً</w:t>
      </w:r>
      <w:r>
        <w:rPr>
          <w:rtl w:val="true"/>
        </w:rPr>
        <w:t xml:space="preserve">: </w:t>
      </w:r>
      <w:r>
        <w:rPr>
          <w:rtl w:val="true"/>
        </w:rPr>
        <w:t>الهمُّ والحزن</w:t>
      </w:r>
      <w:r>
        <w:rPr>
          <w:rtl w:val="true"/>
        </w:rPr>
        <w:t>:</w:t>
      </w:r>
      <w:bookmarkEnd w:id="201"/>
    </w:p>
    <w:p>
      <w:pPr>
        <w:pStyle w:val="BookText"/>
        <w:rPr/>
      </w:pPr>
      <w:r>
        <w:rPr>
          <w:rFonts w:ascii="IRNazanin" w:hAnsi="IRNazanin" w:eastAsia="IRNazanin"/>
          <w:color w:val="111111"/>
          <w:sz w:val="28"/>
          <w:sz w:val="28"/>
          <w:szCs w:val="28"/>
          <w:rtl w:val="true"/>
          <w:lang w:bidi="fa-IR"/>
        </w:rPr>
        <w:t>فإنَّها من مكدِّرات الخواطر بلا شكٍّ، وتذكر بعض الروايات أنَّها قد تكون بسبب صدور بعض الذنوب من العباد، فيكون تكفير تلك الذنوب بالهمِّ والحزن، وقد روي عن الرسول الأعظم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الهموم ساعات الكفّارات، ولا يزال الهمُّ بالمؤمن حتَّىٰ يدعه وما له من ذنب</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وعنه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r>
        <w:rPr>
          <w:rStyle w:val="FootnoteAnchor"/>
          <w:rtl w:val="true"/>
        </w:rPr>
        <w:footnoteReference w:id="338"/>
      </w:r>
    </w:p>
    <w:p>
      <w:pPr>
        <w:pStyle w:val="Heading5"/>
        <w:numPr>
          <w:ilvl w:val="4"/>
          <w:numId w:val="1"/>
        </w:numPr>
        <w:rPr/>
      </w:pPr>
      <w:bookmarkStart w:id="202" w:name="__RefHeading___Toc8656321_3381743652"/>
      <w:bookmarkStart w:id="203" w:name="_Toc73"/>
      <w:bookmarkEnd w:id="202"/>
      <w:r>
        <w:rPr>
          <w:rtl w:val="true"/>
        </w:rPr>
        <w:t>رابعاً</w:t>
      </w:r>
      <w:r>
        <w:rPr>
          <w:rtl w:val="true"/>
        </w:rPr>
        <w:t xml:space="preserve">: </w:t>
      </w:r>
      <w:r>
        <w:rPr>
          <w:rtl w:val="true"/>
        </w:rPr>
        <w:t>استغفار الملائكة</w:t>
      </w:r>
      <w:r>
        <w:rPr>
          <w:rtl w:val="true"/>
        </w:rPr>
        <w:t>:</w:t>
      </w:r>
      <w:bookmarkEnd w:id="20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الإمام الصادق عَلَيه اَلسَلام أنَّه 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لله عَزَّ وَجَل ملائكة يُسقِطون الذنوب عن ظهور شيعتنا، كما يُسقِط الريح الورق في أوان سقوطه،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w:t>
      </w:r>
      <w:bookmarkStart w:id="204" w:name="pg17114_387743"/>
    </w:p>
    <w:p>
      <w:pPr>
        <w:pStyle w:val="BookText"/>
        <w:rPr/>
      </w:pPr>
      <w:bookmarkEnd w:id="204"/>
      <w:r>
        <w:rPr>
          <w:rFonts w:ascii="Amiri" w:hAnsi="Amiri" w:eastAsia="Amiri" w:cs="Amiri"/>
          <w:color w:val="111111"/>
          <w:sz w:val="28"/>
          <w:sz w:val="28"/>
          <w:szCs w:val="28"/>
          <w:rtl w:val="true"/>
          <w:lang w:bidi="ar-SA"/>
        </w:rPr>
        <w:t xml:space="preserve">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استغفارهم والله لكم</w:t>
      </w:r>
      <w:r>
        <w:rPr>
          <w:rFonts w:eastAsia="Amiri" w:cs="Amiri" w:ascii="Amiri" w:hAnsi="Amiri"/>
          <w:color w:val="111111"/>
          <w:sz w:val="28"/>
          <w:szCs w:val="28"/>
          <w:rtl w:val="true"/>
          <w:lang w:bidi="ar-SA"/>
        </w:rPr>
        <w:t>...»</w:t>
      </w:r>
      <w:r>
        <w:rPr>
          <w:rStyle w:val="FootnoteAnchor"/>
          <w:rtl w:val="true"/>
        </w:rPr>
        <w:footnoteReference w:id="339"/>
      </w:r>
    </w:p>
    <w:p>
      <w:pPr>
        <w:pStyle w:val="Heading5"/>
        <w:numPr>
          <w:ilvl w:val="4"/>
          <w:numId w:val="1"/>
        </w:numPr>
        <w:rPr/>
      </w:pPr>
      <w:bookmarkStart w:id="205" w:name="__RefHeading___Toc8656323_3381743652"/>
      <w:bookmarkStart w:id="206" w:name="_Toc74"/>
      <w:bookmarkEnd w:id="205"/>
      <w:r>
        <w:rPr>
          <w:rtl w:val="true"/>
        </w:rPr>
        <w:t>خامساً</w:t>
      </w:r>
      <w:r>
        <w:rPr>
          <w:rtl w:val="true"/>
        </w:rPr>
        <w:t xml:space="preserve">: </w:t>
      </w:r>
      <w:r>
        <w:rPr>
          <w:rtl w:val="true"/>
        </w:rPr>
        <w:t>الموت</w:t>
      </w:r>
      <w:r>
        <w:rPr>
          <w:rtl w:val="true"/>
        </w:rPr>
        <w:t>:</w:t>
      </w:r>
      <w:bookmarkEnd w:id="206"/>
    </w:p>
    <w:p>
      <w:pPr>
        <w:pStyle w:val="BookText"/>
        <w:rPr/>
      </w:pPr>
      <w:r>
        <w:rPr>
          <w:rFonts w:ascii="Amiri" w:hAnsi="Amiri" w:eastAsia="Amiri" w:cs="Amiri"/>
          <w:color w:val="111111"/>
          <w:sz w:val="28"/>
          <w:sz w:val="28"/>
          <w:szCs w:val="28"/>
          <w:rtl w:val="true"/>
          <w:lang w:bidi="ar-SA"/>
        </w:rPr>
        <w:t>فقد روي عن رسول الله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r>
        <w:rPr>
          <w:rStyle w:val="FootnoteAnchor"/>
          <w:rtl w:val="true"/>
        </w:rPr>
        <w:footnoteReference w:id="340"/>
      </w:r>
    </w:p>
    <w:p>
      <w:pPr>
        <w:pStyle w:val="Heading5"/>
        <w:numPr>
          <w:ilvl w:val="4"/>
          <w:numId w:val="1"/>
        </w:numPr>
        <w:rPr/>
      </w:pPr>
      <w:bookmarkStart w:id="207" w:name="__RefHeading___Toc8656325_3381743652"/>
      <w:bookmarkStart w:id="208" w:name="_Toc75"/>
      <w:bookmarkEnd w:id="207"/>
      <w:r>
        <w:rPr>
          <w:rtl w:val="true"/>
        </w:rPr>
        <w:t>سادساً</w:t>
      </w:r>
      <w:r>
        <w:rPr>
          <w:rtl w:val="true"/>
        </w:rPr>
        <w:t xml:space="preserve">: </w:t>
      </w:r>
      <w:r>
        <w:rPr>
          <w:rtl w:val="true"/>
        </w:rPr>
        <w:t>العذاب في البرزخ</w:t>
      </w:r>
      <w:r>
        <w:rPr>
          <w:rtl w:val="true"/>
        </w:rPr>
        <w:t>:</w:t>
      </w:r>
      <w:bookmarkEnd w:id="208"/>
    </w:p>
    <w:p>
      <w:pPr>
        <w:pStyle w:val="BookText"/>
        <w:rPr/>
      </w:pPr>
      <w:r>
        <w:rPr>
          <w:rFonts w:ascii="Amiri" w:hAnsi="Amiri" w:eastAsia="Amiri" w:cs="Amiri"/>
          <w:color w:val="111111"/>
          <w:sz w:val="28"/>
          <w:sz w:val="28"/>
          <w:szCs w:val="28"/>
          <w:rtl w:val="true"/>
          <w:lang w:bidi="ar-SA"/>
        </w:rPr>
        <w:t>البرزخ هو القبر، وتُؤكِّد النصوص الدِّينية علىٰ أنَّ القبر إمَّا روضة من رياض الجنَّة أو حفرة من حُفَر النيران، أي إنَّه عبارة عن محكمة مصغَّرة عن الآخرة، وبالتالي فإنَّ المؤمن إذا كان عليه بعض الذنوب فإنَّه يأخذ جزاءها في البرزخ حتَّىٰ يقوم يومالقيامة سالماً من آثارها، وقد روي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فَيَوْمَئِذٍ لا يُسْئَلُ عَنْ ذَنْبِهِ إِنْسٌ وَلا جَانٌّ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اعتقد الحقَّ ثمّ أذنب ولم يتب في الدنيا عُذِّب عليه في البرزخ، ويخرج يوم القيامة وليس له ذنب يُسئَل عنه</w:t>
      </w:r>
      <w:r>
        <w:rPr>
          <w:rFonts w:eastAsia="Amiri" w:cs="Amiri" w:ascii="Amiri" w:hAnsi="Amiri"/>
          <w:color w:val="111111"/>
          <w:sz w:val="28"/>
          <w:szCs w:val="28"/>
          <w:rtl w:val="true"/>
          <w:lang w:bidi="ar-SA"/>
        </w:rPr>
        <w:t>»</w:t>
      </w:r>
      <w:r>
        <w:rPr>
          <w:rStyle w:val="FootnoteAnchor"/>
          <w:rtl w:val="true"/>
        </w:rPr>
        <w:footnoteReference w:id="341"/>
      </w:r>
    </w:p>
    <w:p>
      <w:pPr>
        <w:pStyle w:val="Heading4"/>
        <w:numPr>
          <w:ilvl w:val="3"/>
          <w:numId w:val="1"/>
        </w:numPr>
        <w:rPr/>
      </w:pPr>
      <w:bookmarkStart w:id="209" w:name="__RefHeading___Toc8656327_3381743652"/>
      <w:bookmarkStart w:id="210" w:name="_Toc76"/>
      <w:bookmarkEnd w:id="209"/>
      <w:r>
        <w:rPr>
          <w:rtl w:val="true"/>
        </w:rPr>
        <w:t>النوع الثاني</w:t>
      </w:r>
      <w:r>
        <w:rPr>
          <w:rtl w:val="true"/>
        </w:rPr>
        <w:t xml:space="preserve">: </w:t>
      </w:r>
      <w:r>
        <w:rPr>
          <w:rtl w:val="true"/>
        </w:rPr>
        <w:t>إرادي</w:t>
      </w:r>
      <w:r>
        <w:rPr>
          <w:rtl w:val="true"/>
        </w:rPr>
        <w:t>:</w:t>
      </w:r>
      <w:bookmarkEnd w:id="210"/>
    </w:p>
    <w:p>
      <w:pPr>
        <w:pStyle w:val="Heading5"/>
        <w:numPr>
          <w:ilvl w:val="4"/>
          <w:numId w:val="1"/>
        </w:numPr>
        <w:rPr/>
      </w:pPr>
      <w:bookmarkStart w:id="211" w:name="__RefHeading___Toc8656329_3381743652"/>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أي إنَّه لا بدَّ أنْ يقوم العبد ببعض الأفعال الحسنة التي يكون لها أثر في تكفير الذنوب، وعنوان هذه الأفعال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الحسنات عموماً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في الوقت الذي تزيد من رصيد المؤمن الإيجابي، تعمل </w:t>
      </w:r>
      <w:bookmarkStart w:id="213" w:name="pg17114_387745"/>
    </w:p>
    <w:p>
      <w:pPr>
        <w:pStyle w:val="BookText"/>
        <w:rPr/>
      </w:pPr>
      <w:bookmarkEnd w:id="213"/>
      <w:r>
        <w:rPr>
          <w:rFonts w:ascii="Amiri" w:hAnsi="Amiri" w:eastAsia="Amiri" w:cs="Amiri"/>
          <w:color w:val="111111"/>
          <w:sz w:val="28"/>
          <w:sz w:val="28"/>
          <w:szCs w:val="28"/>
          <w:rtl w:val="true"/>
          <w:lang w:bidi="ar-SA"/>
        </w:rPr>
        <w:t>بعضها علىٰ تكفير الذنوب السابقة، 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يُكفِّر بكلِّ حسنة سيِّئة،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أمَّا ما هي تلك الحسنات؟ فهذا ما وضَّحته لنا النصوص الدِّينية، ونذكر منها التالي</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8656331_3381743652"/>
      <w:bookmarkStart w:id="215" w:name="_Toc78"/>
      <w:bookmarkEnd w:id="214"/>
      <w:r>
        <w:rPr>
          <w:rtl w:val="true"/>
        </w:rPr>
        <w:t>أوَّلاً</w:t>
      </w:r>
      <w:r>
        <w:rPr>
          <w:rtl w:val="true"/>
        </w:rPr>
        <w:t xml:space="preserve">: </w:t>
      </w:r>
      <w:r>
        <w:rPr>
          <w:rtl w:val="true"/>
        </w:rPr>
        <w:t>الصلاة</w:t>
      </w:r>
      <w:r>
        <w:rPr>
          <w:rtl w:val="true"/>
        </w:rPr>
        <w:t>:</w:t>
      </w:r>
      <w:bookmarkEnd w:id="215"/>
    </w:p>
    <w:p>
      <w:pPr>
        <w:pStyle w:val="BookText"/>
        <w:rPr/>
      </w:pPr>
      <w:r>
        <w:rPr>
          <w:rFonts w:ascii="Amiri" w:hAnsi="Amiri" w:eastAsia="Amiri" w:cs="Amiri"/>
          <w:color w:val="111111"/>
          <w:sz w:val="28"/>
          <w:sz w:val="28"/>
          <w:szCs w:val="28"/>
          <w:rtl w:val="true"/>
          <w:lang w:bidi="ar-SA"/>
        </w:rPr>
        <w:t>وهذا أمر واضح من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باب أحدكمنهر، فاغتسل منه كلَّ يوم خمس مرّات، هل كان يبقىٰ علىٰ جسده من الدَّرَن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مثل النهر الذي يُنقّي الدَّرَن، كلَّما صلّىٰ صلاة كان كفّارة لذنوبه، إلَّا ذنبٍ أخرجه من الإيمان مقيم عليه</w:t>
      </w:r>
      <w:r>
        <w:rPr>
          <w:rFonts w:eastAsia="Amiri" w:cs="Amiri" w:ascii="Amiri" w:hAnsi="Amiri"/>
          <w:color w:val="111111"/>
          <w:sz w:val="28"/>
          <w:szCs w:val="28"/>
          <w:rtl w:val="true"/>
          <w:lang w:bidi="ar-SA"/>
        </w:rPr>
        <w:t>»</w:t>
      </w:r>
      <w:r>
        <w:rPr>
          <w:rStyle w:val="FootnoteAnchor"/>
          <w:rtl w:val="true"/>
        </w:rPr>
        <w:footnoteReference w:id="343"/>
      </w:r>
    </w:p>
    <w:p>
      <w:pPr>
        <w:pStyle w:val="Heading5"/>
        <w:numPr>
          <w:ilvl w:val="4"/>
          <w:numId w:val="1"/>
        </w:numPr>
        <w:rPr/>
      </w:pPr>
      <w:bookmarkStart w:id="216" w:name="__RefHeading___Toc8656333_3381743652"/>
      <w:bookmarkStart w:id="217" w:name="_Toc79"/>
      <w:bookmarkEnd w:id="216"/>
      <w:r>
        <w:rPr>
          <w:rtl w:val="true"/>
        </w:rPr>
        <w:t>ثانياً</w:t>
      </w:r>
      <w:r>
        <w:rPr>
          <w:rtl w:val="true"/>
        </w:rPr>
        <w:t xml:space="preserve">: </w:t>
      </w:r>
      <w:r>
        <w:rPr>
          <w:rtl w:val="true"/>
        </w:rPr>
        <w:t>حسن الخُلُق</w:t>
      </w:r>
      <w:r>
        <w:rPr>
          <w:rtl w:val="true"/>
        </w:rPr>
        <w:t>:</w:t>
      </w:r>
      <w:bookmarkEnd w:id="217"/>
    </w:p>
    <w:p>
      <w:pPr>
        <w:pStyle w:val="BookText"/>
        <w:rPr/>
      </w:pPr>
      <w:r>
        <w:rPr>
          <w:rFonts w:ascii="Amiri" w:hAnsi="Amiri" w:eastAsia="Amiri" w:cs="Amiri"/>
          <w:color w:val="111111"/>
          <w:sz w:val="28"/>
          <w:sz w:val="28"/>
          <w:szCs w:val="28"/>
          <w:rtl w:val="true"/>
          <w:lang w:bidi="ar-SA"/>
        </w:rPr>
        <w:t>فقد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يُذيب الخطيئة كما تُذيب الشمس الجليد، وإنَّ سوء الخُلُق ليُفسِد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344"/>
      </w:r>
    </w:p>
    <w:p>
      <w:pPr>
        <w:pStyle w:val="Heading5"/>
        <w:numPr>
          <w:ilvl w:val="4"/>
          <w:numId w:val="1"/>
        </w:numPr>
        <w:rPr/>
      </w:pPr>
      <w:bookmarkStart w:id="218" w:name="__RefHeading___Toc8656335_3381743652"/>
      <w:bookmarkStart w:id="219" w:name="_Toc80"/>
      <w:bookmarkEnd w:id="218"/>
      <w:r>
        <w:rPr>
          <w:rtl w:val="true"/>
        </w:rPr>
        <w:t>ثالثاً</w:t>
      </w:r>
      <w:r>
        <w:rPr>
          <w:rtl w:val="true"/>
        </w:rPr>
        <w:t xml:space="preserve">: </w:t>
      </w:r>
      <w:r>
        <w:rPr>
          <w:rtl w:val="true"/>
        </w:rPr>
        <w:t>كثرة السجود لله تعالىٰ</w:t>
      </w:r>
      <w:r>
        <w:rPr>
          <w:rtl w:val="true"/>
        </w:rPr>
        <w:t>:</w:t>
      </w:r>
      <w:bookmarkEnd w:id="2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أنَّه جاء رجل إلىٰ رسول الله صَلَ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220" w:name="pg17114_387747"/>
    </w:p>
    <w:p>
      <w:pPr>
        <w:pStyle w:val="BookText"/>
        <w:rPr/>
      </w:pPr>
      <w:bookmarkEnd w:id="220"/>
      <w:r>
        <w:rPr>
          <w:rFonts w:ascii="Amiri" w:hAnsi="Amiri" w:eastAsia="Amiri" w:cs="Amiri"/>
          <w:color w:val="111111"/>
          <w:sz w:val="28"/>
          <w:sz w:val="28"/>
          <w:szCs w:val="28"/>
          <w:rtl w:val="true"/>
          <w:lang w:bidi="ar-SA"/>
        </w:rPr>
        <w:t>كثرت ذنوبي وضعف عملي؟ فقال رسول الله صَلَ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السجود، فإنَّه يُحِطُّ الذنوب كما تُحِطُّ الريح ورق الشجر</w:t>
      </w:r>
      <w:r>
        <w:rPr>
          <w:rFonts w:eastAsia="Amiri" w:cs="Amiri" w:ascii="Amiri" w:hAnsi="Amiri"/>
          <w:color w:val="111111"/>
          <w:sz w:val="28"/>
          <w:szCs w:val="28"/>
          <w:rtl w:val="true"/>
          <w:lang w:bidi="ar-SA"/>
        </w:rPr>
        <w:t>»</w:t>
      </w:r>
      <w:r>
        <w:rPr>
          <w:rStyle w:val="FootnoteAnchor"/>
          <w:rtl w:val="true"/>
        </w:rPr>
        <w:footnoteReference w:id="345"/>
      </w:r>
    </w:p>
    <w:p>
      <w:pPr>
        <w:pStyle w:val="Heading5"/>
        <w:numPr>
          <w:ilvl w:val="4"/>
          <w:numId w:val="1"/>
        </w:numPr>
        <w:rPr/>
      </w:pPr>
      <w:bookmarkStart w:id="221" w:name="__RefHeading___Toc8656337_3381743652"/>
      <w:bookmarkStart w:id="222" w:name="_Toc81"/>
      <w:bookmarkEnd w:id="221"/>
      <w:r>
        <w:rPr>
          <w:rtl w:val="true"/>
        </w:rPr>
        <w:t>رابعاً</w:t>
      </w:r>
      <w:r>
        <w:rPr>
          <w:rtl w:val="true"/>
        </w:rPr>
        <w:t xml:space="preserve">: </w:t>
      </w:r>
      <w:r>
        <w:rPr>
          <w:rtl w:val="true"/>
        </w:rPr>
        <w:t>إغاثة الملهوف</w:t>
      </w:r>
      <w:r>
        <w:rPr>
          <w:rtl w:val="true"/>
        </w:rPr>
        <w:t>:</w:t>
      </w:r>
      <w:bookmarkEnd w:id="222"/>
    </w:p>
    <w:p>
      <w:pPr>
        <w:pStyle w:val="BookText"/>
        <w:rPr/>
      </w:pPr>
      <w:r>
        <w:rPr>
          <w:rFonts w:ascii="Amiri" w:hAnsi="Amiri" w:eastAsia="Amiri" w:cs="Amiri"/>
          <w:color w:val="111111"/>
          <w:sz w:val="28"/>
          <w:sz w:val="28"/>
          <w:szCs w:val="28"/>
          <w:rtl w:val="true"/>
          <w:lang w:bidi="ar-SA"/>
        </w:rPr>
        <w:t xml:space="preserve">فقد روي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rtl w:val="true"/>
          <w:lang w:bidi="ar-SA"/>
        </w:rPr>
        <w:t>»</w:t>
      </w:r>
      <w:r>
        <w:rPr>
          <w:rStyle w:val="FootnoteAnchor"/>
          <w:rtl w:val="true"/>
        </w:rPr>
        <w:footnoteReference w:id="346"/>
      </w:r>
    </w:p>
    <w:p>
      <w:pPr>
        <w:pStyle w:val="Heading5"/>
        <w:numPr>
          <w:ilvl w:val="4"/>
          <w:numId w:val="1"/>
        </w:numPr>
        <w:rPr/>
      </w:pPr>
      <w:bookmarkStart w:id="223" w:name="__RefHeading___Toc8656339_3381743652"/>
      <w:bookmarkStart w:id="224" w:name="_Toc82"/>
      <w:bookmarkEnd w:id="223"/>
      <w:r>
        <w:rPr>
          <w:rtl w:val="true"/>
        </w:rPr>
        <w:t>خامساً</w:t>
      </w:r>
      <w:r>
        <w:rPr>
          <w:rtl w:val="true"/>
        </w:rPr>
        <w:t xml:space="preserve">: </w:t>
      </w:r>
      <w:r>
        <w:rPr>
          <w:rtl w:val="true"/>
        </w:rPr>
        <w:t>الحجُّ والعمرة</w:t>
      </w:r>
      <w:r>
        <w:rPr>
          <w:rtl w:val="true"/>
        </w:rPr>
        <w:t>:</w:t>
      </w:r>
      <w:bookmarkEnd w:id="224"/>
    </w:p>
    <w:p>
      <w:pPr>
        <w:pStyle w:val="BookText"/>
        <w:rPr/>
      </w:pPr>
      <w:r>
        <w:rPr>
          <w:rFonts w:ascii="Amiri" w:hAnsi="Amiri" w:eastAsia="Amiri" w:cs="Amiri"/>
          <w:color w:val="111111"/>
          <w:sz w:val="28"/>
          <w:sz w:val="28"/>
          <w:szCs w:val="28"/>
          <w:rtl w:val="true"/>
          <w:lang w:bidi="ar-SA"/>
        </w:rPr>
        <w:t>فقد روي أنَّ رسول الله صَلَ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ما بينهما، والحجَّة المتقبَّلة ثوابها الجنَّة، ومن الذنوب ذنوب لاتُغفَر إلَّا بعرفات</w:t>
      </w:r>
      <w:r>
        <w:rPr>
          <w:rFonts w:eastAsia="Amiri" w:cs="Amiri" w:ascii="Amiri" w:hAnsi="Amiri"/>
          <w:color w:val="111111"/>
          <w:sz w:val="28"/>
          <w:szCs w:val="28"/>
          <w:rtl w:val="true"/>
          <w:lang w:bidi="ar-SA"/>
        </w:rPr>
        <w:t>»</w:t>
      </w:r>
      <w:r>
        <w:rPr>
          <w:rStyle w:val="FootnoteAnchor"/>
          <w:rtl w:val="true"/>
        </w:rPr>
        <w:footnoteReference w:id="347"/>
      </w:r>
    </w:p>
    <w:p>
      <w:pPr>
        <w:pStyle w:val="Heading5"/>
        <w:numPr>
          <w:ilvl w:val="4"/>
          <w:numId w:val="1"/>
        </w:numPr>
        <w:rPr/>
      </w:pPr>
      <w:bookmarkStart w:id="225" w:name="__RefHeading___Toc8656341_3381743652"/>
      <w:bookmarkStart w:id="226" w:name="_Toc83"/>
      <w:bookmarkEnd w:id="225"/>
      <w:r>
        <w:rPr>
          <w:rtl w:val="true"/>
        </w:rPr>
        <w:t>سادساً</w:t>
      </w:r>
      <w:r>
        <w:rPr>
          <w:rtl w:val="true"/>
        </w:rPr>
        <w:t xml:space="preserve">: </w:t>
      </w:r>
      <w:r>
        <w:rPr>
          <w:rtl w:val="true"/>
        </w:rPr>
        <w:t>الصلاة علىٰ محمّد وآله الطاهرين</w:t>
      </w:r>
      <w:r>
        <w:rPr>
          <w:rtl w:val="true"/>
        </w:rPr>
        <w:t>:</w:t>
      </w:r>
      <w:bookmarkEnd w:id="2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r>
        <w:rPr>
          <w:rStyle w:val="FootnoteAnchor"/>
          <w:rtl w:val="true"/>
        </w:rPr>
        <w:footnoteReference w:id="348"/>
      </w:r>
      <w:bookmarkStart w:id="227" w:name="pg17114_387749"/>
    </w:p>
    <w:p>
      <w:pPr>
        <w:pStyle w:val="Heading2"/>
        <w:numPr>
          <w:ilvl w:val="1"/>
          <w:numId w:val="1"/>
        </w:numPr>
        <w:rPr/>
      </w:pPr>
      <w:bookmarkStart w:id="228" w:name="__RefHeading___Toc8656343_3381743652"/>
      <w:bookmarkStart w:id="229" w:name="_Toc84"/>
      <w:bookmarkEnd w:id="227"/>
      <w:bookmarkEnd w:id="228"/>
      <w:r>
        <w:rPr>
          <w:rtl w:val="true"/>
        </w:rPr>
        <w:t>(</w:t>
      </w:r>
      <w:r>
        <w:rPr/>
        <w:t>30</w:t>
      </w:r>
      <w:r>
        <w:rPr>
          <w:rtl w:val="true"/>
        </w:rPr>
        <w:t>)</w:t>
      </w:r>
      <w:r>
        <w:rPr>
          <w:rtl w:val="true"/>
        </w:rPr>
        <w:t>الاهتمام بحسن العاقبة</w:t>
      </w:r>
      <w:bookmarkEnd w:id="229"/>
    </w:p>
    <w:p>
      <w:pPr>
        <w:pStyle w:val="BookText"/>
        <w:rPr/>
      </w:pPr>
      <w:r>
        <w:rPr>
          <w:rFonts w:ascii="Amiri" w:hAnsi="Amiri" w:eastAsia="Amiri" w:cs="Amiri"/>
          <w:color w:val="111111"/>
          <w:sz w:val="28"/>
          <w:sz w:val="28"/>
          <w:szCs w:val="28"/>
          <w:rtl w:val="true"/>
          <w:lang w:bidi="ar-SA"/>
        </w:rPr>
        <w:t>تعوَّدنا في المنتجات الصناعية أنْ نقرأ تاريخ نفادها، أي انتهاء مدَّة صلاحية استعمالها، سواء كانت طعاماً أو جهازاً معيَّناً أو حتَّىٰ عمارة مبنيَّة أو جسراً أو طائرةً، فلكلٍّ منها تاريخ نفاد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عالم أعمال الإنسان لا يوجد تاريخ نفاد، أي إنَّه لا يوجد عمل له مدَّة وينتهي من حيث النتائج، فقد ينتهي نفس الوجود الفيزيائي للعمل في غضون ثوانٍ، ولكن أثره يبقىٰ إلىٰ أنْ يرافق الإنسان في آخرة الخلود، فقد يتكلَّم الفرد بكلمة فتكون كما روي عن الرسول الأعظم صَلَ الله عَلیهِ وَ آله في موعظته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إنَّ الرجل يتكلَّم بالكلمة من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فيكتب له بها رضوانه إلىٰ يوم القيامة، وإنَّ الرجل ليتكلَّم بالكلمة في المجلس ليُضحِكهم بها فيهوي في جهنَّم 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ويل للذي يُحدِّث فيكذب ليُضحِك القوم، ويل له، ويل له، ويل له</w:t>
      </w:r>
      <w:r>
        <w:rPr>
          <w:rFonts w:eastAsia="IRNazanin" w:cs="IRNazanin"/>
          <w:color w:val="111111"/>
          <w:sz w:val="28"/>
          <w:szCs w:val="28"/>
          <w:rtl w:val="true"/>
          <w:lang w:bidi="fa-IR"/>
        </w:rPr>
        <w:t>»</w:t>
      </w:r>
      <w:r>
        <w:rPr>
          <w:rStyle w:val="FootnoteAnchor"/>
          <w:rtl w:val="true"/>
        </w:rPr>
        <w:footnoteReference w:id="3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يُؤكِّد القرآن علىٰ أنَّ الذي يرافق المرء في يوم القيامة إنَّما هي أعماله التي عملها في حياته هذه، فهي لا تفنىٰ وإنْ فنىٰ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موقف مهول، يحكيه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أنْ تُصاب الأطعمة بما يُفسِدها قبل وقت انتهاء صلاحيتها المتوقَّع، كذلك يمكن أنْ تُصاب الأعمال بما يُفسِدها، وبالتالي يُحوِّلها إلىٰ غير نتيجتها المتوقَّعة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حول هذا الأمر في قاعدة تجنُّب الإحباط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فعلىٰ المؤمن أنْ يلتفت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الجد في عمل الحسنة وترك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المحافظة علىٰ الحسنات والابتعاد عن السيِّئات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 لا يقلُّ أهمّيةً ولا خطورةً عن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جاءت التوصيات الدِّينية بضرورة الاهتمام بالعاقبة والخاتمة الحسنة، فليس مهمًّا فقط فعل الحسنة، وإنَّما المهمُّ أيضاً المحافظة عليها إلىٰ أنْ تجيء معك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نجد أنَّ هناك أُناساً بدؤوا حياتهم كأفضل ما يُرام، ولكنَّهم تعثَّروا في وسط الطريق أو في آخره، ولم يقوموا بعد عثرتهم، وحالهم حال ما نُقِلَ عن ابن مالك صاحب الألفية أنَّه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عصيتُ هوىٰ نفسي صغيراً، فعندما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دهتني الليالي بالمشيب وبالكبر </w:t>
      </w:r>
    </w:p>
    <w:p>
      <w:pPr>
        <w:pStyle w:val="BookText"/>
        <w:rPr/>
      </w:pPr>
      <w:r>
        <w:rPr>
          <w:rFonts w:ascii="Amiri" w:hAnsi="Amiri" w:eastAsia="Amiri" w:cs="Amiri"/>
          <w:color w:val="111111"/>
          <w:sz w:val="28"/>
          <w:sz w:val="28"/>
          <w:szCs w:val="28"/>
          <w:rtl w:val="true"/>
          <w:lang w:bidi="ar-SA"/>
        </w:rPr>
        <w:t>أطعتُ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القضيَّة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كبيراً ثمّ عُدْتُ إلىٰ الصغر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أبي قال قولاً شاع في البدو 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علىٰ الاحسان كُلّاً وما اقتصر</w:t>
      </w:r>
    </w:p>
    <w:p>
      <w:pPr>
        <w:pStyle w:val="BookText"/>
        <w:rPr/>
      </w:pPr>
      <w:r>
        <w:rPr>
          <w:rFonts w:ascii="Amiri" w:hAnsi="Amiri" w:eastAsia="Amiri" w:cs="Amiri"/>
          <w:color w:val="111111"/>
          <w:sz w:val="28"/>
          <w:sz w:val="28"/>
          <w:szCs w:val="28"/>
          <w:rtl w:val="true"/>
          <w:lang w:bidi="ar-SA"/>
        </w:rPr>
        <w:t xml:space="preserve">هنيئاً له، إذ لم يكن كابنه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الهوىٰ في الحالتين وما اعتذر</w:t>
      </w:r>
    </w:p>
    <w:p>
      <w:pPr>
        <w:pStyle w:val="BookText"/>
        <w:rPr/>
      </w:pPr>
      <w:r>
        <w:rPr>
          <w:rFonts w:ascii="Amiri" w:hAnsi="Amiri" w:eastAsia="Amiri" w:cs="Amiri"/>
          <w:color w:val="111111"/>
          <w:sz w:val="28"/>
          <w:sz w:val="28"/>
          <w:szCs w:val="28"/>
          <w:rtl w:val="true"/>
          <w:lang w:bidi="ar-SA"/>
        </w:rPr>
        <w:t>وليس بعيداً عن الأذهان بلعم بن باعورا</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وفي تفسير جوامع الجامع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بلعم طلب منه قومه أنْ يدعو علىٰ موسىٰ ومن معه،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علىٰ من معه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فألحُّوا عليه حتَّىٰ فعل، فخرج لسانه فوقع علىٰ صدره، وجعل يلهث كما يلهث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 كان يُتوقَّع أنْ يكون من القدوات الصالحة، ولكنَّه وكما نقل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بِآياتِنافَاقْصُصِ الْقَصَصَ لَعَلَّهُمْ يَتَفَكَّرُونَ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الشلمغاني</w:t>
      </w:r>
      <w:r>
        <w:rPr>
          <w:rStyle w:val="FootnoteAnchor"/>
          <w:rtl w:val="true"/>
        </w:rPr>
        <w:footnoteReference w:id="352"/>
      </w:r>
      <w:r>
        <w:rPr>
          <w:rFonts w:ascii="Amiri" w:hAnsi="Amiri" w:eastAsia="Amiri" w:cs="Amiri"/>
          <w:color w:val="111111"/>
          <w:sz w:val="28"/>
          <w:sz w:val="28"/>
          <w:szCs w:val="28"/>
          <w:rtl w:val="true"/>
          <w:lang w:bidi="ar-SA"/>
        </w:rPr>
        <w:t xml:space="preserve">الذي كان يُتوقَّع منه أنْ يكون وجهاً مشرقاً من وجوه علماء الغيبة الصغرىٰ، ولكنَّه أخلد إلىٰ الأرض واتَّبع هواه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قلَّبت صفحات التاريخ لوجدت العشرات من أُولئك الذين انقلبوا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نجد عشرات الأمثلة من حياتنا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هذا الواقع، علينا أنْ نلتفت هنا إلىٰ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يسعىٰ جهده لتكثير الأعمال الصالحة، وأنْ يُراعي كثيراً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فيجتنب السيِّئات مهما حقرت أو صغرت، فإنَّ تراكم الحسنات من شأنه أنْ يُولِّد بعض الحصانة للمؤمن من الوقوع في وادٍ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معصيتُه</w:t>
      </w:r>
      <w:r>
        <w:rPr>
          <w:rStyle w:val="FootnoteAnchor"/>
          <w:rtl w:val="true"/>
        </w:rPr>
        <w:footnoteReference w:id="353"/>
      </w:r>
      <w:r>
        <w:rPr>
          <w:rFonts w:ascii="Amiri" w:hAnsi="Amiri" w:eastAsia="Amiri" w:cs="Amiri"/>
          <w:color w:val="111111"/>
          <w:sz w:val="28"/>
          <w:sz w:val="28"/>
          <w:szCs w:val="28"/>
          <w:rtl w:val="true"/>
          <w:lang w:bidi="ar-SA"/>
        </w:rPr>
        <w:t>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فلاتستصغرنَّ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العمل ليس ببداية وقوعه، وإنَّما في عمله ثمّ الحفاظ عليه من أنْ يُحبط بعمل سيِّئ، وبالتالي، علىٰ المؤمن أنْ يكون حذراً جدًّا من خسرانه ما عمل من أعمال صالحة، ممَّا تَعِبَ في تحصيلها، </w:t>
      </w:r>
    </w:p>
    <w:p>
      <w:pPr>
        <w:pStyle w:val="BookText"/>
        <w:rPr/>
      </w:pPr>
      <w:r>
        <w:rPr>
          <w:rFonts w:ascii="IRNazanin" w:hAnsi="IRNazanin" w:eastAsia="IRNazanin"/>
          <w:color w:val="111111"/>
          <w:sz w:val="28"/>
          <w:sz w:val="28"/>
          <w:szCs w:val="28"/>
          <w:rtl w:val="true"/>
          <w:lang w:bidi="fa-IR"/>
        </w:rPr>
        <w:t>وبذل جهده ووقته وربَّما راحته وماله من 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كلُّها جهل إلَّا مواضع العلم، والعلم كلُّه حجَّة إلَّا ما عُمِلَ به، والعمل كلُّه رياء إلَّا ما كان مخلصاً، و 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وروي أنَّه قال عيسىٰ بن مريم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بأساسه، وأنا لا أقول لكم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يا روح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حجر يضعه العامل هو الأساس</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يعيش الخوف، وما يستلزمه من الحذر، من الانقلاب علىٰ العقب، وأنْ يتحسَّس هذا الشعورعملياً، فلا يطمئن لنفسه أبداً، بل يبقىٰ متيقِّظاً لخدعها، علَّها تخدعه بشيء يحسب أنَّه حسن، ومن هنا روي عن رسول الله صَلَ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يلتفت إلىٰ أنَّ هناك مقتضيات لتحصيل حسن العاقبة، عليه أنْ يعمل علىٰ تحصيلها وتفعيلها في حياته اليومية، وقد أرفدتنا الروايات الشريفة بها، ومن ذلك ما روي أنَّه كتب الإمام الصادق عَلَيه اَلسَلام إلىٰ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يُختَم بخير عملُك حتَّىٰ تُقبَض وأنت في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لله حقَّه أنْ لا تبذل نعماءه في </w:t>
      </w:r>
    </w:p>
    <w:p>
      <w:pPr>
        <w:pStyle w:val="BookText"/>
        <w:rPr/>
      </w:pPr>
      <w:r>
        <w:rPr>
          <w:rFonts w:ascii="Amiri" w:hAnsi="Amiri" w:eastAsia="Amiri" w:cs="Amiri"/>
          <w:color w:val="111111"/>
          <w:sz w:val="28"/>
          <w:sz w:val="28"/>
          <w:szCs w:val="28"/>
          <w:rtl w:val="true"/>
          <w:lang w:bidi="ar-SA"/>
        </w:rPr>
        <w:t>معاصيه، وأنْ تغتر بحلمه عنك، وأكرم كلَّ من وجدته يُذكَر منّا أو ينتحل مودَّتنا، ثمّ ليس عليك صادقاً كان أو كاذباً، إنَّما لك نيَّتك وعليه كذبه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وروي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مولاي أبا إبراهيم موسىٰ بن جعفر عَلَيهما اَلسَلام في خدمة القوم فيما لا يثلم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نقطة قلم، إلَّا بإعزاز مؤمن، وفكِّه من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خواتيم أعمالكم قضاءُ حوائج إخوانك، والإحسانُ إليهم ما قدرتم، وإلَّا، لم يُقبَل منكم عمل، حنُّوا علىٰ إخوانكم وارحموهم تلحقوا بنا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وروي أنَّه نظر أمير المؤمنين عَلَيه اَلسَلام إلىٰ رجل أثَّر الخوف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خف ذنوبك، وخف عدل الله عليك في مظالم عباده، وأطعه فيما كلَّفك، ولا تعصه فيما يُصلِحك، ثمّ لا تخف الله بعد ذلك، فإنَّه لا يظلم أحداً، ولا يُعذِّبه فوق استحقاقه أبداً، إلَّا أنْ تخاف سوء العاقبة بأنْ تُغيِّر أو تُبدِّل، فإنْ أردت أنْ يُؤمِّنك اللهُ سوءَ العاقبة، فاعلم أنَّ ما تأتيه من خير فبفضل الله وتوفيقه، وما تأتيه من سوء فبإمهال الله وإنظاره إيّاك وحلمه وعفوه عنك</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هناك مقتضيات لحسن العاقبة، هناك موانع منها، أي إنَّ هناك أُموراً وأفعالاً تُؤدّي إلىٰ خسران المرء آخرته والختم بالعمل السيِّئ، وهذه يلزم المؤمن أنْ يبتعد عنها ما أُوتي إلىٰ ذلك سبيلاً،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وَاذْكُرُوا إِذْ كُنْتُمْ قَلِيلاً فَكَثَّرَكُمْ وَانْظُرُوا </w:t>
      </w:r>
    </w:p>
    <w:p>
      <w:pPr>
        <w:pStyle w:val="BookText"/>
        <w:rPr/>
      </w:pPr>
      <w:r>
        <w:rPr>
          <w:rFonts w:ascii="Amiri" w:hAnsi="Amiri" w:eastAsia="Amiri" w:cs="Amiri"/>
          <w:color w:val="111111"/>
          <w:sz w:val="28"/>
          <w:sz w:val="28"/>
          <w:szCs w:val="28"/>
          <w:rtl w:val="true"/>
          <w:lang w:bidi="ar-SA"/>
        </w:rPr>
        <w:t xml:space="preserve">كَيْفَ كانَ عاقِبَةُ الْمُفْسِدِينَ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7114_387766"/>
      <w:bookmarkStart w:id="231" w:name="pg17114_387766"/>
      <w:bookmarkEnd w:id="231"/>
    </w:p>
    <w:p>
      <w:pPr>
        <w:pStyle w:val="Heading2"/>
        <w:numPr>
          <w:ilvl w:val="1"/>
          <w:numId w:val="1"/>
        </w:numPr>
        <w:rPr/>
      </w:pPr>
      <w:bookmarkStart w:id="232" w:name="pg17114_387766"/>
      <w:bookmarkStart w:id="233" w:name="__RefHeading___Toc8656345_3381743652"/>
      <w:bookmarkStart w:id="234" w:name="_Toc85"/>
      <w:bookmarkEnd w:id="232"/>
      <w:bookmarkEnd w:id="233"/>
      <w:r>
        <w:rPr>
          <w:rtl w:val="true"/>
        </w:rPr>
        <w:t>المصادر والمراجع</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الدكتور حامد حنفي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هادى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الدكتور محمّد حسين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طاهر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دفتر تبليغات إسلامي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bookmarkStart w:id="235" w:name="pg17114_387778"/>
    </w:p>
    <w:p>
      <w:pPr>
        <w:pStyle w:val="Heading2"/>
        <w:numPr>
          <w:ilvl w:val="1"/>
          <w:numId w:val="1"/>
        </w:numPr>
        <w:rPr/>
      </w:pPr>
      <w:bookmarkStart w:id="236" w:name="__RefHeading___Toc8656347_3381743652"/>
      <w:bookmarkStart w:id="237" w:name="_Toc86"/>
      <w:bookmarkEnd w:id="235"/>
      <w:bookmarkEnd w:id="236"/>
      <w:r>
        <w:rPr>
          <w:rtl w:val="true"/>
        </w:rPr>
        <w:t>الفهرس</w:t>
      </w:r>
      <w:bookmarkEnd w:id="237"/>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هي الوجه المرئي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الأخلاق المتعاكسة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مشكَّكة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لا متناهية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عادة والشرُّ لجاجة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وسيلة لا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إفراط ولا 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ارتدادية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سؤال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الأوهام المحيطة بحياة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الوهم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الأولاد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الوهم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العملي بالفقر الوجودي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علىٰ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باختيارك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 بالإرادة تحيىٰ بالطبيعة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مسؤولية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كما يريد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الخطر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الخطر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الإيجابي مع تزاحم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الانتماء للدِّين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تفعيل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بالكتاب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من آفات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عزيزاً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ملاحظتان مهمَّتان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أو عند المنكسرة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طريق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أحبّ الأنفس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نفسك بالمعصية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نفسك ليسعد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من إحباط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الإحباط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ذنوبك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مكفِّرات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في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السجود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بحسن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832/119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اجتنبوها وتوقُّوها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الشباك جمع شَبَكة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الصيّاد يعني حبائل الصيد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يضرّك أنْ يطَّلع الناس علىٰ صدقتك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والأخيرة في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 والتحسين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بذل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الشعري لأبي نواس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بطولها 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بصير، عن أبي جعفر عَلَيه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 الله عَلیهِ وَ آله عند عائشة ليلتها،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لِمَ تُتعِب نفسك وقد غفر الله لك ما تقدَّم من ذنبك وما تأخَّر؟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ألَا أكون عبداً شكوراً؟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سول الله صَلَ الله عَلیهِ وَ آله يقوم علىٰ أطراف أصابع رجليه، فأنزل الله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أَنْزَلْنا عَلَيْكَ الْقُرْآنَ لِتَشْقىٰ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رَمَصَتْ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أبيض يجتمع في موق العين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اللطيف ما روي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ولا يحسد بعضكم بعضاً، إنَّ عيسىٰ بن مريم كان من شرايعه السيح في البلاد، فخرج في بعض سيحه ومعه رجل من أصحابه قصير، وكان كثير اللزوم لعيسىٰ عَلَيه اَلسَلام ، فلمَّا انتهىٰ عيسىٰ إلىٰ البحر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بصحَّة يقين منه فمشىٰ علىٰ ظهر الماء، فقال الرجل القصير حين نظر إلىٰ عيسىٰ عَلَيه اَلسَلام 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بصحَّة يقين منه فمشىٰ علىٰ الماء ولحق بعيسىٰ عَلَيه اَلسَلام ، فدخله العُجب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عيسىٰ روح الله يمشي علىٰ الماء وأنا أمشي علىٰ الماء فما فضله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فرمس في الماء، فاستغاث بعيسىٰ، فتناوله من الماء، فأخرجه،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يا 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روح الله يمشي علىٰ الماء وأنا أمشي علىٰ الماء فدخلني من ذلك عُجب، فقال له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وضعت نفسك في غير الموضع الذي وضعك الله فيه فمقتك الله علىٰ ما قلتَ، فتُبْ إلىٰ الله عَزَّ وَجَل ممَّا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فتاب الرجل وعاد إلىٰ مرتبته التي وضعه الله فيها، فاتَّقوا الله ولا يحسدنَّ بعضكم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الإصرار علىٰ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 الله عَلیهِ وَ آله للسيِّد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استواء العمل والمداومة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والحاصل أنَّه إذا داوم سنة يصادف ليلة القدر التي يكون فيها ما شاء الله كونه من البركات والخيرات والمضاعفات، فيصير له هذا العمل مضاعفاً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الكون بمعنىٰ التقدير، أو يُقدَّر مضاف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استواء العمل والمداومة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استواء العمل والمداومة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أخفىٰ أربعة في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 رضاه في طاعته، فلا تستصغرنَّ شيئاً من طاعته، فربَّما وافق رضاه وأنت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سخطه في معصيته، فلا تستصغرنَّ شيئاً من معصيته، فربَّما وافق سخطه معصيته وأنت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إجابته في دعوته، فلا تستصغرنَّ شيئاً من دعائه، فربَّما وافق إجابته وأنت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وليَّه في عباده، فلا تستصغرنَّ عبداً من عبيد الله، فربَّما يكون وليَّه وأنت لا تعلم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أي صيِّر نفسك معتادة بالجود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وضبطها بالرفع في 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صَلَ الله عَلیهِ وَ آله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جرىٰ معها في مطالبها، والقصد اهتمَّ بها وجدَّ في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سبقته، فإنَّه كلَّما نال شيئاً فُتِحَت له أبواب الآمال فيها، فلا يكاد يقضي مطلوباً واحداً حتَّىٰ يهتف به ألف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قعد عنها وأتته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أنَّ من قوَّم اللذائذ الفانية بقيمتها الحقيقية وعلم أنَّ الوصول إليها إنَّما يكون بالعناء وفواتها يعقب الحسرة عليها، والتمتُّع بها لا يكاد يخلو من شوب الألم، فقد وافقته هذه الحياة وأراحته، فإنَّه لا يأسف علىٰ فائت منها، ولا يبطر لحاضر، ولا يعاني ألم الانتظار لمقتبل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بها أي جعلها مرآة عبرة تجلو لقلبه آثار الجدِّ في عظائم الأعمال، وتُمثِّل له هياكل المجد الباقية ممَّا رفعته أيدي الكاملين، وتكشف له عواقب أهل الجهالة من المترفين، فقد صارت الدنيا له بصراً وحوادثها عبراً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أبصر إليها واشتغل بها فإنَّه يُعمىٰ عن كلِّ خير فيها، ويلهو عن الباقيات بالزائلات، وبئس ما اختار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للإنسان قوىٰ ثلاثة متباينة هي مبادي لآثار مختلفة مع مشاركة الإرادة، وإذا غلبت أحدها علىٰ البواقي صارت البواقي مغلوبة أو مفقودة، وتلك القوىٰ أوَّلها قوَّة ناطقة، وتُسمّىٰ نفساً ملكية، وهي مبدأ الفكر في المعقولات والنظر في حقائق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 القوَّة الغضبية، وتُسمّىٰ نفساً سبعية، وهي مبدأ الغضب والإقدام علىٰ الأهوال والتسلُّط والترفُّع علىٰ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القوَّة الشهوية، وتُسمّىٰ نفساً بهيمية في مبدأ الشهوة وطلب الغذاء وشوق الالتذاذ بالمآكل والمشارب والمناكح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تحرَّكت القوَّة الناطقة بالاعتدال في ذاتها واكتسب المعارف اليقينية حصلت فضيلة العلم والحكمة، وإذا تحرَّكت القوَّة الغضبية بالاعتدال وانقادت للقوَّة العاقلة فيما تعدُّه حظًّا ونصيباً لها ولم تتجاوز عن حِكَمها حصلت فضيلة الحلم والشجاعة، وإذا تحرَّكت القوَّة الشهوية بالاعتدال وانقادت للقوَّة العاقلة واقتصرت علىٰ ما تعدُّه العاقلة نصيباً لها ولم تخالفها في حكمها حصلت فضيلة العفَّة والسخاء، وإذا تركَّبت هذه الفضائل الثلاثة وتمازجت حصلت حالة متشابهة هي فضيلة العدالة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مهدي النراقي في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فضيلة الشجاعة فقد عرفت أنَّها ملكة انقياد القوَّة الغضبية للعقل حتَّىٰ يكون تصرُّفها بحسب أمره ونهيه، ولا يكون للاتِّصاف بها وصدور آثارها داعٍ سوىٰ كونها كمالاً وفضيلةً، فالإقدام علىٰ الأُمور الهائلة، والخوص في الحروب العظيمة، وعدم المبالاة من الضرب والقطع والقتل لتحصيل الجاه والمال، أو الظفر بامرأة ذات جمال، أو للحذر من السلطان ومثله، أو للشهوة بين أبناء جنسه، ليست صادرة عن ملكة الشجاعة، بل منشؤها إمَّا رذيلة الشَّرَه أو الجبن، كما هو شأن عساكر الجائرين، وقاطعي الطُّرُق والسارقين، فمن كان أكثر خوضاً في الأهوال، وأشدّ جرأةً علىٰ الأبطال للوصول إلىٰ شيء من تلك الأغراض، فهو أكثر جبناً وحرصاً، لا أكثر شجاعةً ونجدةً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 علىٰ ذلك الوقوع في المهالك والأهوال، تعصُّباً عن الأقارب والأتباع، وربَّما كان باعثه تكرُّر ذلك منه مع حصول الغلبة، فاغترَّ بذلك ولم يبالِ بالإقدام اتِّكالاً علىٰ العادة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مثل رجل ذي سلاح لم يبالِ بالمحاربة مع طفل أعزل، فإنَّ عدم الحذر عنه ليس لشجاعته، بل لعجز الطفل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هذا القبيل ما يصدر عن بعض الحيوانات من الصولة والإقدام، فإنَّه ليس صادراً عن ملكة الشجاعة، بل عن طبيعة القوَّة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الواقعي ما كانت أفعاله صادرة عن إشارة العقل ولم يكن له باعث سوىٰ كونها جميلة، فربَّما كان الحذر عن بعض الأهوال من مقتضيات العقل فلا ينافي الشجاعة، وربَّما لم يكن الخوض في بعض الأخطار من موجباته فينافيها، ولذا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الفزع مع شدَّة الزلازل وتواتر الصواعق من علائم الجنون دون الشجاعة، وإيقاع النفس في الهلكات بلا داعٍ عقلي أو شرعي كتعرُّضه للسباع المؤذية، أو إلقاء نفسه من المواضع الشاهقة، أو في البحار والشطوط الغامرة من دون علم بالسباحة من أمارات القحة والحماقة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الشيخ ورّام في تنبيه الخاطر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الرهبانية وترك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الرهبانية هي من رهبنة النصارىٰ، وأصلها من الرهبة الخوف، كانوا يترهَّبون بالتخلّي من اشتغال الدنيا وترك ملاذِّها والزهد فيها والعزلة عن أهلها وتعمُّد مشاقِّها حتَّىٰ إنَّ منهم من كان يُخصي نفسه ويضع السلسلة في عنقه وغير ذلك من أنواع التعذيب، فنفاها النبيُّ صَلَ الله عَلیهِ وَ آله عن الإسلام، ونهىٰ المسلمين عنها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مهدي النراقي في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فضيلة العفَّة فقد عرفت أنَّها عبارة عن ملكة انقياد القوَّة الشهوية للعقل، حتَّىٰ يكون تصرُّفها مقصوراً علىٰ أمره ونهيه، فيقدم علىٰ ما فيه المصلحة وينزجر عمَّا يتضمَّن المفسدة بتجويزه، ولا يخالفه في أوامره ونواهيه، وينبغي أنْ يكون الباعث للاتِّصاف بتلك الملكة وصدور آثارها مجرَّد كونها فضيلةً وكمالاً للنفس وحصول السعادة الحقيقية بها، لا شيء آخر من دفع ضرٍّ، أو جلب نفع، أو اضطرار وإلجاء، فالإعراض عن اللذّات الدنيوية لتحصيل الأزيد من جنسها ليس عفَّةً، كما هو شأن بعض تاركي الدنيا للدنيا، وكذا الحال في تركها لخمود القوَّة وقصورها وضعف الآلة وفتورها، أو لحصول النفرة من كثرة تعاطيها، أو للحذر من حدوث الأمراض والأسقام، أو اطِّلاع الناس وتوبيخهم، أو لعدم درك تلك اللذّات كما هو شأن بعض أهالي الجبال والبوادي، إلىٰ غير 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عفَّ عن حرم الناس عُفَّ عن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عفَّ عن حرم الناس عُفَّ عن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عفَّ عن حرم الناس عُفَّ عن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السؤال المتقدِّم في التطبيق الثالث وجوابه يأتي هنا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تتبَّع عثرة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الإمام زين العابدين عَلَيه اَلسَلام يطوف من العشاء إلىٰ السحر ويتعبَّد، فلمَّا لم يرَ أحداً رمق السماء بطرفه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غارت نجوم سماواتك، وهجعت عيون أنامك، وأبوابك مفتَّحات للسائلين، جئتك لتغفر لي وترحمني وتريني وجه جدّي محمّد في عرصات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فأنا الآن من عذابك من يستنقذني، وبحبل من اعتصم إنْ قطعت حبلك عنّي، فوا سوأتاه غداً من الوقوف بين يديك إذا قيل للمخفِّين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وللمثقلين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حطُّوا، أمع المخفِّين أجوز أم مع المثقلين أحطُّ؟ ويلي كلَّما طال عمري كثرت خطاياي ولم أتب، أمَا آنَ لي أنْ أستحي من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ثم أنشأ يقول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الجارود عن أبي جعفر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مِنْ أَزْواجِكُمْ وَأَوْلادِكُمْ عَدُوًّا لَكُمْ فَاحْذَرُوهُمْ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أنَّ الرجل كان إذا أراد الهجرة إلىٰ رسول الله صَلَ الله عَلیهِ وَ آله تعلَّق به ابنه وامرأته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نُنشدك الله أنْ تذهب عنّا وتدعنا فنضبع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نجبن،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بعدك، فمنهم من يُطيع أهله فيُقيم، فحذَّرهم الله أبناءهم ونساءهم ونهاهم عن طاعتهم، ومنهم من يمضي ويذرهم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لم تهاجروا معي ثمّ يجمع الله بيني وبينكم في دار الهجرة لا أنفعكم بشيء أبداً، فلمَّا جمع الله بينه وبينهم أمره الله أنْ يُوفي ويُحسِن ويصلهم،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تَعْفُوا وَتَصْفَحُوا وَتَغْفِرُوا فَإِنَّ اللهَ غَفُورٌ رَحِيمٌ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للبكري الدمياطي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أفعل من عيىٰ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عادتي وهمَّتي، فإنَّ الدهر يقال للهمَّة والعادة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غنىٰ النفس والاستغناء عن الخلق بتوكُّلهم علىٰ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تُستجاب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عن أبي إبراهيم عَلَيه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لموعوك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سبعة أشهر، ولقد وعك ابني اثني عشر شهراً وهي تضاعف علينا، أشعرت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أشعرت علىٰ البناء للمجهول، أو علىٰ صيغة الخطاب المعلوم مع همزة الاستفهام، أي هل أحسست بذلك؟</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الحضارة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عَلَيه اَلسَلام ذلك مبتدئاً قبل أن أسأله عن أجر من قضىٰ حاجة أخيه، أو عن فاعل الطواف، أو هو علىٰ بناء اسم المفعول حالاً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التقديرين الأخيرين لإخراج طواف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تعين مبتدئاً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يسألك الإعانة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كون هذه المقولة حديثاً لأحد المعصومين عَلَيهم اَلسَلام أو كلمة لبعض المتصوِّفة، أو حكمة لبعض الحكماء، فإنَّ المقصود هنا هو معناها المذكور في القاعدة بما يتناسب مع القواعد العامَّة للإسلام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المرء خير من عمله، ونيَّة الفاجر شرٌّ من عمله، وكلُّ عامل يعمل بنيَّته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التكامل خاصًّا بالإنسان، بل هو عامٌّ لكلِّ مخلوق شاعر مكلَّف، مثل الجنِّ، فإنَّ التكامل يرفع من رتبة الموجود، ولذا فإنَّ إبليس رغم أنَّه من الجنِّ، لكنَّه كان مشمولاً بأمر السجود لآدم، رغم أنَّ الأمر كان بلسان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لِلْمَلائِكَةِ اسْجُدُوا لِآدَمَ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حيث إنَّ إبليس تكامل، فوصل إلىٰ مرتبة الملائكة، كما قال أمير 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فاعتبروا بما كان من فعل الله بإبليس إذا أحبط عمله الطويل وجهده الجهيد، وكان قد عبد الله ستَّة آلاف سنة لا يُدرىٰ أمن سنيِّ الدنيا أم سنيِّ الآخرة عن كبر ساعة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بعد إبليس يسلم علىٰ الله بمثل معصية؟ كلَّا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لصدر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للملَّا هادي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للفيض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من حديث ذي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تعالىٰ لا يفعل بعباده إلَّا الأصلح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التفاسير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والتعريف ولزوم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مراده أخبرني عن رأيك الذي تختاره بالظنِّ والاجتهاد نهاه عَلَيه اَلسَلام عن هذا الظنِّ وبيَّن له أنَّهم لا يقولون شيئاً إلَّا بالجزم واليقين وبما وصل إليهم من سيِّد المرسلين صلوات الله عليه وعليهم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لي شيطاناً يغويني ويجعل القبيح حسناً في نظري والحسن قبيحاً، وهذا الصادر منّي من جملة اغوائه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يُراد به النفس الأمّارة التي طغت وبغت بالمال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يعزم دفع الأذىٰ والكرب عنهم ولا يقصد إعانتهم في أمر الدنيا والآخرة وقضاء حوائجهم وإيصال الخير إليهم وإرشادهم إلىٰ مصالحهم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وعلَّق المولىٰ محمّد صالح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بكامل في الإسلام ولا يُعبأ بإسلامه، والمراد بأُمورهم أعمّ من الأُمور الدنيوية والأُخروية، ولو لم يقدر عليها فالعزم حسنة يُثاب به وكمال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أكثر النسخ،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المتجاوز من الحدِّ، والتاء للمبالغة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المولىٰ محمّد صالح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لنفسه القدسية علىٰ الرياضة، والانحراف عن الكسل والراحة، وطلباً للأفضل كما تقرَّر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الأعمال أحمزها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الأعمال ما أكرهت عليه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تنبيه علىٰ أنَّه لا بدَّ من تذليل النفس المائلة إلىٰ الراحة بحمل الأشقّ من الطاعات عليها لتعتاد في الخيرات، ويسهل لها سلوك سبيل الطاعات، حتَّىٰ ترتقي إلىٰ غاية الكمالات وتدرك أرفع درجة المثوبات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زهد النبيِّ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إلطاف المؤمن وإكرامه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كدَّ علىٰ عياله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رأسه يفليه كيفلوه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 عن القُمَّل كفلاه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ربَّما كان الامساك مع حسن الخُلُق خير من البذل مع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أشدّ بلاءً؟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 ثمّ الأوصياء، ثمّ الصالحون، ثمّ الأمثل فالأمثل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ورجل معجب من هو بما يكون منه حسناً أو قبيحاً يزهو، وفي العبادة استعظام العمل الصالح واستكباره والابتهاج والإدلال به، وأنْ يرىٰ نفسه خارجاً عن حدِّ التقصير، وهذا هو العُجب المفسد للعبادة، لأنَّه حجاب للقلب عن الربِّ ومانع له عن رؤية منِّه ونِعَمه وتوفيقه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التعرُّض لما لا يُطيق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عادتي وهمَّتي، فإنَّ الدهر يقال للهمَّة والعادة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كونه كذلك بطبعه أو أنَّه مستخدم بطبعه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نذل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للشيخ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النمازي الشاهرودي في مستدرك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وسكون الفاء، أو بفتحها مع كسر العين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تُكرَه معاملته ومخالطته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الأربعة الأُولىٰ من هامش المصدر نقلاً عن كتاب 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 وما يشابهها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ظلمة قلب المنافق وإنْ أعطىٰ اللسان، ونور قلب المؤمن وإنْ قصَّر به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العقبىٰ لأحمد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افتتح خيبر وغنم أموالهم وجرت سهام الله في أموالهم، واصطفىٰ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حيّ بن أحطب فأعدَّها لنفسه، وخيَّرها بين اثنين أنْ يعتقها وتكون زوجته أو تلحق بأهلها، فاختارت أنْ يعتقها وتكون زوجته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جيء لعمر في زمن خلافته بسواري كسرىٰ وتاجه ومنطقته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وجيء له بمال كثير من مال كسرىٰ وبنات كسرىٰ وكنَّ ثلاثاً وعليهنَّ الحلىٰ والحُلَل والجواهر ما يقصر اللسان عن وصفه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جيء ببنات المَلِك الثلاث فوقفن بين يديه، وأمر المنادي أنْ ينادي عليهنَّ وأنْ يزيل نقابهنَّ عن وجوههنَّ ليزيد المسلمون في ثمنهنَّ فامتنعن من كشف نقابهنَّ ووكزن المنادي في صدره، فغضب عمر وأراد أن يعلوهنَّ بالدُّرَّة وهنَّ يبكين، فقال له عليٌّ رضي الله تعالىٰ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فإنّي 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عزيز قوم ذلَّ، وغنيَّ قوم افتقر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فسكن غضبه، فقال له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بنات الملوك لا يعاملن معاملة غيرهنَّ من بنات السوقة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الطريق إلىٰ العمل معهنَّ،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يُقوَّمن، ومهما بلغ ثمنهنَّ يقوم به من يختارهنَّ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فقُوِّمن وأخذهنَّ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فدفع واحدة لعبد الله بن عمر، فجاء منها بولده سالم، وأُخرىٰ لمحمّد بن أبي بكر، فجاء منها بولده القاسم، والثالثة لولده الحسين، فجاء منها بولده عليّ الملقَّب بزين العابدين، وهؤلاء الثلاثة فاقوا أهل المدينة علماً وورعاً، وكان أهل المدينة قبل ذلك يرغبون عن التسرّي، فلمَّا نشأ هؤلاء الثلاثة فيهم رغبوا فيه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صَلَ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القاذورة من الرجال الذي لا يبالي ما قال وما 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التفاقر، وأنْ يرىٰ تخشُّع الفقراء اخباتاً وتضرُّعاً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مكحول،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نفر من أصحاب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ينتظرونه علىٰ الباب، فخرج يريدهم، وفي الدار ركوة فيها ماء، فجعل ينظر في الماء ويُسوّي لحيته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وأنت تفعل هذا؟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إذا خرج الرجل إلىٰ إخوانه فليُهيِّئ من نفسه، فإنَّ الله جميل يُحِبُّ الجمال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العزالىٰ جمع العزلاء مثل الحمراء، وهو فم المزادة،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 يريد شدَّة وقع المطر علىٰ التشبيه بنزوله من أفواه المزادة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يبيت الإنسان وحده والخصال المنهيّ عنها لعلَّة مخوفة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يبيت الإنسان وحده والخصال المنهيّ عنها لعلَّة مخوفة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يبيت الإنسان وحده والخصال المنهيّ عنها لعلَّة مخوفة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يبيت الإنسان وحده والخصال المنهيّ عنها لعلَّة مخوفة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عن الإمام الصادق عَلَيه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العادة أنْ يستوحش الناس من الوحدة وقلَّة الرفيق في طريق طويل صعب، نهىٰ عَلَيه اَلسَلام عن الاستيحاش في تلك الطريق، وكنّىٰ به عمَّا عساه يعرض لبعضهم من الوسوسة بأنَّهم ليسوا علىٰ حقٍّ لقلَّتهم وكثرة مخالفيهم، لأنَّ قلَّة العدد في الطريق مظنَّة الهلاك والسلامة مع الكثرة، فنبَّههم علىٰ أنَّهم في طريق الهدىٰ وإنْ كانوا قليلين، ثمّ نبَّه علىٰ قلَّة عدد أهل طريق الهدىٰ وهي اجتماع الناس علىٰ الدنيا،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واستعار للدنيا المائدة بملاحظة تشبيهها في كونها مجتمع اللذّات، وكنّىٰ عن قصر مدَّتها بقصر شبعتها عن استعقاب الانهماك فيها للعذاب الطويل في الآخرة بطول جوعها، ولفظ الجوع مستعار للحاجة الطويلة بعد الموت إلىٰ المطاعم الحقيقية الباقية من الكمالات النفسانية، وهو بسبب الغفلة في الدنيا، فلذلك نسب الجوع إليها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بالإذاعة وترك التقيَّة،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المدَّعين للتشيُّع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للحال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معه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لإضافة الله عَزَّ وَجَل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الغرض ذكر أهل الإيمان التاركين للشرك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 مِنَ 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كان معه غيره لذكره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كانَ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علىٰ دين لم يكن عليه أحد غيره، فكان أُمَّةً واحدةً، وكان هذا بعد وفات لوط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قانِتاً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مطيعاً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مستقيماً علىٰ الطاعة وطريق الحقِّ وهو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بالغين المعجمة والباء الموحَّدة، أي مكث أو مضىٰ وذهب، فعلىٰ الأوَّل فيه ضمير مستتر راجع إلىٰ إبراهيم، وعلىٰ الثاني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موافق للأوَّل، وفي بعضها بالعين المهملة، فهو موافق للثاني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قلَّة عدد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من كان معه القرآن بالتلاوة والتدبُّر في آياته والتفكُّر فيما فيه من أسراره وأحكامه وقَصصه وحكاياته لا يستوحش من الوحدة ولا يهتمُّ بالانقطاع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بالموت المعنىٰ المعروف مع احتمال أنْ يُراد به انقطاع الخلق كلُّهم عنه، إذ فيه موت نفوسهم بالضلالة والجهالة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الأسنان في الضحك، وكاشره إذا ضحك في وجهه وباسط، والاسم الكشرة كالعشرة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 الودَّ لمن أخلص له 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المؤمن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إيّاك ومصادقة الأحمق، فإنَّه يريد أنْ ينفعك فيضرّك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هو الزجر عن إساءة المحبوب الحقيقي وهو الله عَزَّ وَجَل بأنْ لا يقابل نعماه بالكفران ولا يُبدِّل طاعته بالعصيان، والتمثيل بالنفس لإيضاح ما استبعده السائل، وهذه كلمة وجيزة لأنَّ الوفاء بمضمونها متوقِّف علىٰ علم الأخلاق والشرائع كلِّها مع الأعمال القلبية والبدنية طرّها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عزيزاً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خلاف في ذلك أشار إليه صاحب البحار في تحقيق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البيض الرقاق المصرية، والقِبط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لأهل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اجتناب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وميزان الحكمة للريشهري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الحبط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أثبتوا تلك الأعمال، أو التي تزعمون أنَّها حسنات في ديوان الفُجّار الذي هو في سجّين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إِنَّ كِتابَ الفُجَّارِ لَفِي سِجِّينٍ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كفر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قال بعض المفسِّرين بأنَّ الأُولىٰ إشارة إلىٰ الحجب من الدنيا، والثانية إلىٰ النجاة من الجزاء الأُخروي، ويرد احتمال آخر هنا وهو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للآثار النفسية والاجتماعية للذنوب والتي تزول بفعل التقوىٰ، 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مسألة العفو الإلهي والخلاص من الجزاء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النون، 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الفعل الذي هو من الأفعال الخمسة التي تُنصَب بحذف النون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الشيعة وفضائلهم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ابنه بدر الدِّين أجابه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عَلَيه اَلسَلام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 بلعم بن باعورا الاسم الأعظم، فكان يدعو به فيُستجاب له، فمال إلىٰ فرعون، فلمَّا مرَّ فرعون في طلب موسىٰ وأصحابه قال فرعون لبلعم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 الله علىٰ موسىٰ وأصحابه ليحبسه علينا، فركب حمارته ليمرَّ في طلب موسىٰ وأصحابه، فامتنعت عليه حمارته، فأقبل يضربها، فأنطقها الله عَزَّ وَجَل،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علىٰ ما تضربني؟ أتريد أجيء معك لتدعو علىٰ موسىٰ نبيِّ الله وقوم مؤمنين؟ فلم يزل يضربها حتَّىٰ قتلها، وانسلخ الاسم الأعظم من لسانه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الشلمغاني أبو جعفر المعروف بابن أبي العزاقر، كان متقدِّماً في أصحابنا، فحمله الحسد لأبي القاسم الحسين بن روح علىٰ ترك المذهب والدخول في المذاهب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خرجت فيه توقيعات، فأخذه السلطان وقتله وصلبه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فربَّما وافق سخطه وأنت لا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أوضح ممَّا في الخصال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لابن طاهر الصوري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40362</Words>
  <Characters>176194</Characters>
  <CharactersWithSpaces>215347</CharactersWithSpaces>
  <Paragraphs>1782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2026-08-28T15:51:27Z</dcterms:created>
  <dc:creator>ghaemiyeh.com</dc:creator>
  <dc:description/>
  <dc:language>en-US</dc:language>
  <cp:lastModifiedBy/>
  <dcterms:modified xsi:type="dcterms:W3CDTF">2026-08-28T19:21:33Z</dcterms:modified>
  <cp:revision>1</cp:revision>
  <dc:subject/>
  <dc:title>من وحی الأخلاق جلد 1</dc:title>
</cp:coreProperties>
</file>

<file path=docProps/custom.xml><?xml version="1.0" encoding="utf-8"?>
<Properties xmlns="http://schemas.openxmlformats.org/officeDocument/2006/custom-properties" xmlns:vt="http://schemas.openxmlformats.org/officeDocument/2006/docPropsVTypes"/>
</file>