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288.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ماوراء الفقه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18313_3381743652">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7218315_3381743652">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7218317_3381743652">
            <w:r>
              <w:rPr>
                <w:webHidden/>
                <w:rStyle w:val="IndexLink"/>
                <w:rtl w:val="true"/>
              </w:rPr>
              <w:t>کتاب النکاح</w:t>
            </w:r>
            <w:r>
              <w:rPr>
                <w:rStyle w:val="IndexLink"/>
                <w:rtl w:val="true"/>
              </w:rPr>
              <w:tab/>
            </w:r>
            <w:r>
              <w:rPr>
                <w:rStyle w:val="IndexLink"/>
              </w:rPr>
              <w:t>11</w:t>
            </w:r>
          </w:hyperlink>
        </w:p>
        <w:p>
          <w:pPr>
            <w:pStyle w:val="Contents3"/>
            <w:tabs>
              <w:tab w:val="clear" w:pos="8459"/>
              <w:tab w:val="right" w:pos="9026" w:leader="dot"/>
            </w:tabs>
            <w:rPr/>
          </w:pPr>
          <w:hyperlink w:anchor="__RefHeading___Toc7218319_3381743652">
            <w:r>
              <w:rPr>
                <w:webHidden/>
                <w:rStyle w:val="IndexLink"/>
                <w:rtl w:val="true"/>
              </w:rPr>
              <w:t>تمهید</w:t>
            </w:r>
            <w:r>
              <w:rPr>
                <w:rStyle w:val="IndexLink"/>
                <w:rtl w:val="true"/>
              </w:rPr>
              <w:t>:</w:t>
              <w:tab/>
            </w:r>
            <w:r>
              <w:rPr>
                <w:rStyle w:val="IndexLink"/>
              </w:rPr>
              <w:t>11</w:t>
            </w:r>
          </w:hyperlink>
        </w:p>
        <w:p>
          <w:pPr>
            <w:pStyle w:val="Contents3"/>
            <w:tabs>
              <w:tab w:val="clear" w:pos="8459"/>
              <w:tab w:val="right" w:pos="9026" w:leader="dot"/>
            </w:tabs>
            <w:rPr/>
          </w:pPr>
          <w:hyperlink w:anchor="__RefHeading___Toc7218321_3381743652">
            <w:r>
              <w:rPr>
                <w:webHidden/>
                <w:rStyle w:val="IndexLink"/>
                <w:rtl w:val="true"/>
              </w:rPr>
              <w:t>فصل التلقیح الصناعی</w:t>
            </w:r>
            <w:r>
              <w:rPr>
                <w:rStyle w:val="IndexLink"/>
                <w:rtl w:val="true"/>
              </w:rPr>
              <w:tab/>
            </w:r>
            <w:r>
              <w:rPr>
                <w:rStyle w:val="IndexLink"/>
              </w:rPr>
              <w:t>12</w:t>
            </w:r>
          </w:hyperlink>
        </w:p>
        <w:p>
          <w:pPr>
            <w:pStyle w:val="Contents4"/>
            <w:tabs>
              <w:tab w:val="clear" w:pos="8176"/>
              <w:tab w:val="right" w:pos="9026" w:leader="dot"/>
            </w:tabs>
            <w:rPr/>
          </w:pPr>
          <w:hyperlink w:anchor="__RefHeading___Toc7218323_3381743652">
            <w:r>
              <w:rPr>
                <w:webHidden/>
                <w:rStyle w:val="IndexLink"/>
                <w:rtl w:val="true"/>
              </w:rPr>
              <w:t>تمهید</w:t>
            </w:r>
            <w:r>
              <w:rPr>
                <w:rStyle w:val="IndexLink"/>
                <w:rtl w:val="true"/>
              </w:rPr>
              <w:t>:</w:t>
              <w:tab/>
            </w:r>
            <w:r>
              <w:rPr>
                <w:rStyle w:val="IndexLink"/>
              </w:rPr>
              <w:t>12</w:t>
            </w:r>
          </w:hyperlink>
        </w:p>
        <w:p>
          <w:pPr>
            <w:pStyle w:val="Contents4"/>
            <w:tabs>
              <w:tab w:val="clear" w:pos="8176"/>
              <w:tab w:val="right" w:pos="9026" w:leader="dot"/>
            </w:tabs>
            <w:rPr/>
          </w:pPr>
          <w:hyperlink w:anchor="__RefHeading___Toc7218325_3381743652">
            <w:r>
              <w:rPr>
                <w:webHidden/>
                <w:rStyle w:val="IndexLink"/>
                <w:rtl w:val="true"/>
              </w:rPr>
              <w:t>أقسام التلقیح الصناعی</w:t>
            </w:r>
            <w:r>
              <w:rPr>
                <w:rStyle w:val="IndexLink"/>
                <w:rtl w:val="true"/>
              </w:rPr>
              <w:t>:</w:t>
              <w:tab/>
            </w:r>
            <w:r>
              <w:rPr>
                <w:rStyle w:val="IndexLink"/>
              </w:rPr>
              <w:t>13</w:t>
            </w:r>
          </w:hyperlink>
        </w:p>
        <w:p>
          <w:pPr>
            <w:pStyle w:val="Contents4"/>
            <w:tabs>
              <w:tab w:val="clear" w:pos="8176"/>
              <w:tab w:val="right" w:pos="9026" w:leader="dot"/>
            </w:tabs>
            <w:rPr/>
          </w:pPr>
          <w:hyperlink w:anchor="__RefHeading___Toc7218327_3381743652">
            <w:r>
              <w:rPr>
                <w:webHidden/>
                <w:rStyle w:val="IndexLink"/>
                <w:rtl w:val="true"/>
              </w:rPr>
              <w:t>محاذیر التلقیح الصناعی</w:t>
            </w:r>
            <w:r>
              <w:rPr>
                <w:rStyle w:val="IndexLink"/>
                <w:rtl w:val="true"/>
              </w:rPr>
              <w:t>:</w:t>
              <w:tab/>
            </w:r>
            <w:r>
              <w:rPr>
                <w:rStyle w:val="IndexLink"/>
              </w:rPr>
              <w:t>14</w:t>
            </w:r>
          </w:hyperlink>
        </w:p>
        <w:p>
          <w:pPr>
            <w:pStyle w:val="Contents5"/>
            <w:tabs>
              <w:tab w:val="clear" w:pos="7892"/>
              <w:tab w:val="right" w:pos="9026" w:leader="dot"/>
            </w:tabs>
            <w:rPr/>
          </w:pPr>
          <w:hyperlink w:anchor="__RefHeading___Toc7218329_3381743652">
            <w:r>
              <w:rPr>
                <w:webHidden/>
                <w:rStyle w:val="IndexLink"/>
                <w:rtl w:val="true"/>
              </w:rPr>
              <w:t>اشارة</w:t>
            </w:r>
            <w:r>
              <w:rPr>
                <w:rStyle w:val="IndexLink"/>
                <w:rtl w:val="true"/>
              </w:rPr>
              <w:tab/>
            </w:r>
            <w:r>
              <w:rPr>
                <w:rStyle w:val="IndexLink"/>
              </w:rPr>
              <w:t>14</w:t>
            </w:r>
          </w:hyperlink>
        </w:p>
        <w:p>
          <w:pPr>
            <w:pStyle w:val="Contents5"/>
            <w:tabs>
              <w:tab w:val="clear" w:pos="7892"/>
              <w:tab w:val="right" w:pos="9026" w:leader="dot"/>
            </w:tabs>
            <w:rPr/>
          </w:pPr>
          <w:hyperlink w:anchor="__RefHeading___Toc7218331_3381743652">
            <w:r>
              <w:rPr>
                <w:webHidden/>
                <w:rStyle w:val="IndexLink"/>
                <w:rtl w:val="true"/>
              </w:rPr>
              <w:t>المحذور الأول</w:t>
            </w:r>
            <w:r>
              <w:rPr>
                <w:rStyle w:val="IndexLink"/>
                <w:rtl w:val="true"/>
              </w:rPr>
              <w:t>:</w:t>
            </w:r>
            <w:r>
              <w:rPr>
                <w:rStyle w:val="IndexLink"/>
                <w:rtl w:val="true"/>
              </w:rPr>
              <w:t>إخراج الماء من الرجل أو الاستمناء</w:t>
            </w:r>
            <w:r>
              <w:rPr>
                <w:rStyle w:val="IndexLink"/>
                <w:rtl w:val="true"/>
              </w:rPr>
              <w:tab/>
            </w:r>
            <w:r>
              <w:rPr>
                <w:rStyle w:val="IndexLink"/>
              </w:rPr>
              <w:t>14</w:t>
            </w:r>
          </w:hyperlink>
        </w:p>
        <w:p>
          <w:pPr>
            <w:pStyle w:val="Contents5"/>
            <w:tabs>
              <w:tab w:val="clear" w:pos="7892"/>
              <w:tab w:val="right" w:pos="9026" w:leader="dot"/>
            </w:tabs>
            <w:rPr/>
          </w:pPr>
          <w:hyperlink w:anchor="__RefHeading___Toc7218333_3381743652">
            <w:r>
              <w:rPr>
                <w:webHidden/>
                <w:rStyle w:val="IndexLink"/>
                <w:rtl w:val="true"/>
              </w:rPr>
              <w:t>المحذور الثانی فی التلقیح الصناعی</w:t>
            </w:r>
            <w:r>
              <w:rPr>
                <w:rStyle w:val="IndexLink"/>
                <w:rtl w:val="true"/>
              </w:rPr>
              <w:t>:</w:t>
            </w:r>
            <w:r>
              <w:rPr>
                <w:rStyle w:val="IndexLink"/>
                <w:rtl w:val="true"/>
              </w:rPr>
              <w:t>النظر إلی عورة المرأة خلال إخراج</w:t>
            </w:r>
            <w:r>
              <w:rPr>
                <w:rStyle w:val="IndexLink"/>
                <w:rtl w:val="true"/>
              </w:rPr>
              <w:tab/>
            </w:r>
            <w:r>
              <w:rPr>
                <w:rStyle w:val="IndexLink"/>
              </w:rPr>
              <w:t>15</w:t>
            </w:r>
          </w:hyperlink>
        </w:p>
        <w:p>
          <w:pPr>
            <w:pStyle w:val="Contents5"/>
            <w:tabs>
              <w:tab w:val="clear" w:pos="7892"/>
              <w:tab w:val="right" w:pos="9026" w:leader="dot"/>
            </w:tabs>
            <w:rPr/>
          </w:pPr>
          <w:hyperlink w:anchor="__RefHeading___Toc7218335_3381743652">
            <w:r>
              <w:rPr>
                <w:webHidden/>
                <w:rStyle w:val="IndexLink"/>
                <w:rtl w:val="true"/>
              </w:rPr>
              <w:t>المحذور الثالث</w:t>
            </w:r>
            <w:r>
              <w:rPr>
                <w:rStyle w:val="IndexLink"/>
                <w:rtl w:val="true"/>
              </w:rPr>
              <w:t>:</w:t>
            </w:r>
            <w:r>
              <w:rPr>
                <w:rStyle w:val="IndexLink"/>
                <w:rtl w:val="true"/>
              </w:rPr>
              <w:t>النظر إلی عورة المرأة خلال إدخال البیضة الملقحة فیها</w:t>
            </w:r>
            <w:r>
              <w:rPr>
                <w:rStyle w:val="IndexLink"/>
                <w:rtl w:val="true"/>
              </w:rPr>
              <w:tab/>
            </w:r>
            <w:r>
              <w:rPr>
                <w:rStyle w:val="IndexLink"/>
              </w:rPr>
              <w:t>15</w:t>
            </w:r>
          </w:hyperlink>
        </w:p>
        <w:p>
          <w:pPr>
            <w:pStyle w:val="Contents5"/>
            <w:tabs>
              <w:tab w:val="clear" w:pos="7892"/>
              <w:tab w:val="right" w:pos="9026" w:leader="dot"/>
            </w:tabs>
            <w:rPr/>
          </w:pPr>
          <w:hyperlink w:anchor="__RefHeading___Toc7218337_3381743652">
            <w:r>
              <w:rPr>
                <w:webHidden/>
                <w:rStyle w:val="IndexLink"/>
                <w:rtl w:val="true"/>
              </w:rPr>
              <w:t>المحذور الرابع</w:t>
            </w:r>
            <w:r>
              <w:rPr>
                <w:rStyle w:val="IndexLink"/>
                <w:rtl w:val="true"/>
              </w:rPr>
              <w:t>:</w:t>
            </w:r>
            <w:r>
              <w:rPr>
                <w:rStyle w:val="IndexLink"/>
                <w:rtl w:val="true"/>
              </w:rPr>
              <w:t>دخول ماء الأجنبی فی رحم الأجنبیة</w:t>
            </w:r>
            <w:r>
              <w:rPr>
                <w:rStyle w:val="IndexLink"/>
                <w:rtl w:val="true"/>
              </w:rPr>
              <w:tab/>
            </w:r>
            <w:r>
              <w:rPr>
                <w:rStyle w:val="IndexLink"/>
              </w:rPr>
              <w:t>16</w:t>
            </w:r>
          </w:hyperlink>
        </w:p>
        <w:p>
          <w:pPr>
            <w:pStyle w:val="Contents5"/>
            <w:tabs>
              <w:tab w:val="clear" w:pos="7892"/>
              <w:tab w:val="right" w:pos="9026" w:leader="dot"/>
            </w:tabs>
            <w:rPr/>
          </w:pPr>
          <w:hyperlink w:anchor="__RefHeading___Toc7218339_3381743652">
            <w:r>
              <w:rPr>
                <w:webHidden/>
                <w:rStyle w:val="IndexLink"/>
                <w:rtl w:val="true"/>
              </w:rPr>
              <w:t>المحذور الخامس</w:t>
            </w:r>
            <w:r>
              <w:rPr>
                <w:rStyle w:val="IndexLink"/>
                <w:rtl w:val="true"/>
              </w:rPr>
              <w:t>:</w:t>
            </w:r>
            <w:r>
              <w:rPr>
                <w:rStyle w:val="IndexLink"/>
                <w:rtl w:val="true"/>
              </w:rPr>
              <w:t>إنه یمکن أن یحصل الحمل للفتیات غیر المتزوجات</w:t>
            </w:r>
            <w:r>
              <w:rPr>
                <w:rStyle w:val="IndexLink"/>
                <w:rtl w:val="true"/>
              </w:rPr>
              <w:tab/>
            </w:r>
            <w:r>
              <w:rPr>
                <w:rStyle w:val="IndexLink"/>
              </w:rPr>
              <w:t>16</w:t>
            </w:r>
          </w:hyperlink>
        </w:p>
        <w:p>
          <w:pPr>
            <w:pStyle w:val="Contents4"/>
            <w:tabs>
              <w:tab w:val="clear" w:pos="8176"/>
              <w:tab w:val="right" w:pos="9026" w:leader="dot"/>
            </w:tabs>
            <w:rPr/>
          </w:pPr>
          <w:hyperlink w:anchor="__RefHeading___Toc7218341_3381743652">
            <w:r>
              <w:rPr>
                <w:webHidden/>
                <w:rStyle w:val="IndexLink"/>
                <w:rtl w:val="true"/>
              </w:rPr>
              <w:t>صور الجواز</w:t>
            </w:r>
            <w:r>
              <w:rPr>
                <w:rStyle w:val="IndexLink"/>
                <w:rtl w:val="true"/>
              </w:rPr>
              <w:t>:</w:t>
              <w:tab/>
            </w:r>
            <w:r>
              <w:rPr>
                <w:rStyle w:val="IndexLink"/>
              </w:rPr>
              <w:t>17</w:t>
            </w:r>
          </w:hyperlink>
        </w:p>
        <w:p>
          <w:pPr>
            <w:pStyle w:val="Contents5"/>
            <w:tabs>
              <w:tab w:val="clear" w:pos="7892"/>
              <w:tab w:val="right" w:pos="9026" w:leader="dot"/>
            </w:tabs>
            <w:rPr/>
          </w:pPr>
          <w:hyperlink w:anchor="__RefHeading___Toc7218343_3381743652">
            <w:r>
              <w:rPr>
                <w:webHidden/>
                <w:rStyle w:val="IndexLink"/>
                <w:rtl w:val="true"/>
              </w:rPr>
              <w:t>اشارة</w:t>
            </w:r>
            <w:r>
              <w:rPr>
                <w:rStyle w:val="IndexLink"/>
                <w:rtl w:val="true"/>
              </w:rPr>
              <w:tab/>
            </w:r>
            <w:r>
              <w:rPr>
                <w:rStyle w:val="IndexLink"/>
              </w:rPr>
              <w:t>17</w:t>
            </w:r>
          </w:hyperlink>
        </w:p>
        <w:p>
          <w:pPr>
            <w:pStyle w:val="Contents5"/>
            <w:tabs>
              <w:tab w:val="clear" w:pos="7892"/>
              <w:tab w:val="right" w:pos="9026" w:leader="dot"/>
            </w:tabs>
            <w:rPr/>
          </w:pPr>
          <w:hyperlink w:anchor="__RefHeading___Toc7218345_3381743652">
            <w:r>
              <w:rPr>
                <w:webHidden/>
                <w:rStyle w:val="IndexLink"/>
                <w:rtl w:val="true"/>
              </w:rPr>
              <w:t>الصورة الأولی</w:t>
            </w:r>
            <w:r>
              <w:rPr>
                <w:rStyle w:val="IndexLink"/>
                <w:rtl w:val="true"/>
              </w:rPr>
              <w:t>:</w:t>
            </w:r>
            <w:r>
              <w:rPr>
                <w:rStyle w:val="IndexLink"/>
                <w:rtl w:val="true"/>
              </w:rPr>
              <w:t>أن یقوم بإخراج البویضة من المرأة و إدخالها فیها بعد التلقیح زوجها أو هی نفسها</w:t>
            </w:r>
            <w:r>
              <w:rPr>
                <w:rStyle w:val="IndexLink"/>
                <w:rtl w:val="true"/>
              </w:rPr>
              <w:tab/>
            </w:r>
            <w:r>
              <w:rPr>
                <w:rStyle w:val="IndexLink"/>
              </w:rPr>
              <w:t>17</w:t>
            </w:r>
          </w:hyperlink>
        </w:p>
        <w:p>
          <w:pPr>
            <w:pStyle w:val="Contents5"/>
            <w:tabs>
              <w:tab w:val="clear" w:pos="7892"/>
              <w:tab w:val="right" w:pos="9026" w:leader="dot"/>
            </w:tabs>
            <w:rPr/>
          </w:pPr>
          <w:hyperlink w:anchor="__RefHeading___Toc7218347_3381743652">
            <w:r>
              <w:rPr>
                <w:webHidden/>
                <w:rStyle w:val="IndexLink"/>
                <w:rtl w:val="true"/>
              </w:rPr>
              <w:t>الصورة الثانیة</w:t>
            </w:r>
            <w:r>
              <w:rPr>
                <w:rStyle w:val="IndexLink"/>
                <w:rtl w:val="true"/>
              </w:rPr>
              <w:t>:</w:t>
            </w:r>
            <w:r>
              <w:rPr>
                <w:rStyle w:val="IndexLink"/>
                <w:rtl w:val="true"/>
              </w:rPr>
              <w:t>نفس الصورة الأولی بتفاصیلها،مع افتراض بقاء الولد فی</w:t>
            </w:r>
            <w:r>
              <w:rPr>
                <w:rStyle w:val="IndexLink"/>
                <w:rtl w:val="true"/>
              </w:rPr>
              <w:tab/>
            </w:r>
            <w:r>
              <w:rPr>
                <w:rStyle w:val="IndexLink"/>
              </w:rPr>
              <w:t>18</w:t>
            </w:r>
          </w:hyperlink>
        </w:p>
        <w:p>
          <w:pPr>
            <w:pStyle w:val="Contents5"/>
            <w:tabs>
              <w:tab w:val="clear" w:pos="7892"/>
              <w:tab w:val="right" w:pos="9026" w:leader="dot"/>
            </w:tabs>
            <w:rPr/>
          </w:pPr>
          <w:hyperlink w:anchor="__RefHeading___Toc7218349_3381743652">
            <w:r>
              <w:rPr>
                <w:webHidden/>
                <w:rStyle w:val="IndexLink"/>
                <w:rtl w:val="true"/>
              </w:rPr>
              <w:t>الصورة الثالثة</w:t>
            </w:r>
            <w:r>
              <w:rPr>
                <w:rStyle w:val="IndexLink"/>
                <w:rtl w:val="true"/>
              </w:rPr>
              <w:t>:</w:t>
            </w:r>
            <w:r>
              <w:rPr>
                <w:rStyle w:val="IndexLink"/>
                <w:rtl w:val="true"/>
              </w:rPr>
              <w:t>نفس الصورة الأولی،مع افتراض إدخال الولد فی رحم</w:t>
            </w:r>
            <w:r>
              <w:rPr>
                <w:rStyle w:val="IndexLink"/>
                <w:rtl w:val="true"/>
              </w:rPr>
              <w:tab/>
            </w:r>
            <w:r>
              <w:rPr>
                <w:rStyle w:val="IndexLink"/>
              </w:rPr>
              <w:t>18</w:t>
            </w:r>
          </w:hyperlink>
        </w:p>
        <w:p>
          <w:pPr>
            <w:pStyle w:val="Contents5"/>
            <w:tabs>
              <w:tab w:val="clear" w:pos="7892"/>
              <w:tab w:val="right" w:pos="9026" w:leader="dot"/>
            </w:tabs>
            <w:rPr/>
          </w:pPr>
          <w:hyperlink w:anchor="__RefHeading___Toc7218351_3381743652">
            <w:r>
              <w:rPr>
                <w:webHidden/>
                <w:rStyle w:val="IndexLink"/>
                <w:rtl w:val="true"/>
              </w:rPr>
              <w:t>الصورة الرابعة</w:t>
            </w:r>
            <w:r>
              <w:rPr>
                <w:rStyle w:val="IndexLink"/>
                <w:rtl w:val="true"/>
              </w:rPr>
              <w:t>:</w:t>
            </w:r>
            <w:r>
              <w:rPr>
                <w:rStyle w:val="IndexLink"/>
                <w:rtl w:val="true"/>
              </w:rPr>
              <w:t>تلقیح الحیوان من حیوان،و تکاثره علی شکل التلقیح</w:t>
            </w:r>
            <w:r>
              <w:rPr>
                <w:rStyle w:val="IndexLink"/>
                <w:rtl w:val="true"/>
              </w:rPr>
              <w:tab/>
            </w:r>
            <w:r>
              <w:rPr>
                <w:rStyle w:val="IndexLink"/>
              </w:rPr>
              <w:t>18</w:t>
            </w:r>
          </w:hyperlink>
        </w:p>
        <w:p>
          <w:pPr>
            <w:pStyle w:val="Contents5"/>
            <w:tabs>
              <w:tab w:val="clear" w:pos="7892"/>
              <w:tab w:val="right" w:pos="9026" w:leader="dot"/>
            </w:tabs>
            <w:rPr/>
          </w:pPr>
          <w:hyperlink w:anchor="__RefHeading___Toc7218353_3381743652">
            <w:r>
              <w:rPr>
                <w:webHidden/>
                <w:rStyle w:val="IndexLink"/>
                <w:rtl w:val="true"/>
              </w:rPr>
              <w:t>الصورة الخامسة</w:t>
            </w:r>
            <w:r>
              <w:rPr>
                <w:rStyle w:val="IndexLink"/>
                <w:rtl w:val="true"/>
              </w:rPr>
              <w:t>:</w:t>
            </w:r>
            <w:r>
              <w:rPr>
                <w:rStyle w:val="IndexLink"/>
                <w:rtl w:val="true"/>
              </w:rPr>
              <w:t>أن یتم إخراج البویضة من المرأة أیة امرأة بشکل محلل،</w:t>
            </w:r>
            <w:r>
              <w:rPr>
                <w:rStyle w:val="IndexLink"/>
                <w:rtl w:val="true"/>
              </w:rPr>
              <w:tab/>
            </w:r>
            <w:r>
              <w:rPr>
                <w:rStyle w:val="IndexLink"/>
              </w:rPr>
              <w:t>18</w:t>
            </w:r>
          </w:hyperlink>
        </w:p>
        <w:p>
          <w:pPr>
            <w:pStyle w:val="Contents5"/>
            <w:tabs>
              <w:tab w:val="clear" w:pos="7892"/>
              <w:tab w:val="right" w:pos="9026" w:leader="dot"/>
            </w:tabs>
            <w:rPr/>
          </w:pPr>
          <w:hyperlink w:anchor="__RefHeading___Toc7218355_3381743652">
            <w:r>
              <w:rPr>
                <w:webHidden/>
                <w:rStyle w:val="IndexLink"/>
                <w:rtl w:val="true"/>
              </w:rPr>
              <w:t>الصورة السادسة</w:t>
            </w:r>
            <w:r>
              <w:rPr>
                <w:rStyle w:val="IndexLink"/>
                <w:rtl w:val="true"/>
              </w:rPr>
              <w:t>:</w:t>
            </w:r>
            <w:r>
              <w:rPr>
                <w:rStyle w:val="IndexLink"/>
                <w:rtl w:val="true"/>
              </w:rPr>
              <w:t>نفس الصورة الخامسة مع افتراض تربیته فی رحم حیوان</w:t>
            </w:r>
            <w:r>
              <w:rPr>
                <w:rStyle w:val="IndexLink"/>
                <w:rtl w:val="true"/>
              </w:rPr>
              <w:tab/>
            </w:r>
            <w:r>
              <w:rPr>
                <w:rStyle w:val="IndexLink"/>
              </w:rPr>
              <w:t>18</w:t>
            </w:r>
          </w:hyperlink>
        </w:p>
        <w:p>
          <w:pPr>
            <w:pStyle w:val="Contents4"/>
            <w:tabs>
              <w:tab w:val="clear" w:pos="8176"/>
              <w:tab w:val="right" w:pos="9026" w:leader="dot"/>
            </w:tabs>
            <w:rPr/>
          </w:pPr>
          <w:hyperlink w:anchor="__RefHeading___Toc7218357_3381743652">
            <w:r>
              <w:rPr>
                <w:webHidden/>
                <w:rStyle w:val="IndexLink"/>
                <w:rtl w:val="true"/>
              </w:rPr>
              <w:t>صور الحرمة</w:t>
            </w:r>
            <w:r>
              <w:rPr>
                <w:rStyle w:val="IndexLink"/>
                <w:rtl w:val="true"/>
              </w:rPr>
              <w:tab/>
            </w:r>
            <w:r>
              <w:rPr>
                <w:rStyle w:val="IndexLink"/>
              </w:rPr>
              <w:t>19</w:t>
            </w:r>
          </w:hyperlink>
        </w:p>
        <w:p>
          <w:pPr>
            <w:pStyle w:val="Contents5"/>
            <w:tabs>
              <w:tab w:val="clear" w:pos="7892"/>
              <w:tab w:val="right" w:pos="9026" w:leader="dot"/>
            </w:tabs>
            <w:rPr/>
          </w:pPr>
          <w:hyperlink w:anchor="__RefHeading___Toc7218359_3381743652">
            <w:r>
              <w:rPr>
                <w:webHidden/>
                <w:rStyle w:val="IndexLink"/>
                <w:rtl w:val="true"/>
              </w:rPr>
              <w:t>اشارة</w:t>
            </w:r>
            <w:r>
              <w:rPr>
                <w:rStyle w:val="IndexLink"/>
                <w:rtl w:val="true"/>
              </w:rPr>
              <w:tab/>
            </w:r>
            <w:r>
              <w:rPr>
                <w:rStyle w:val="IndexLink"/>
              </w:rPr>
              <w:t>19</w:t>
            </w:r>
          </w:hyperlink>
        </w:p>
        <w:p>
          <w:pPr>
            <w:pStyle w:val="Contents5"/>
            <w:tabs>
              <w:tab w:val="clear" w:pos="7892"/>
              <w:tab w:val="right" w:pos="9026" w:leader="dot"/>
            </w:tabs>
            <w:rPr/>
          </w:pPr>
          <w:hyperlink w:anchor="__RefHeading___Toc7218361_3381743652">
            <w:r>
              <w:rPr>
                <w:webHidden/>
                <w:rStyle w:val="IndexLink"/>
                <w:rtl w:val="true"/>
              </w:rPr>
              <w:t>المحذور الأول</w:t>
            </w:r>
            <w:r>
              <w:rPr>
                <w:rStyle w:val="IndexLink"/>
                <w:rtl w:val="true"/>
              </w:rPr>
              <w:t>:</w:t>
            </w:r>
            <w:r>
              <w:rPr>
                <w:rStyle w:val="IndexLink"/>
                <w:rtl w:val="true"/>
              </w:rPr>
              <w:t>اختلاط الأنساب</w:t>
            </w:r>
            <w:r>
              <w:rPr>
                <w:rStyle w:val="IndexLink"/>
                <w:rtl w:val="true"/>
              </w:rPr>
              <w:tab/>
            </w:r>
            <w:r>
              <w:rPr>
                <w:rStyle w:val="IndexLink"/>
              </w:rPr>
              <w:t>19</w:t>
            </w:r>
          </w:hyperlink>
        </w:p>
        <w:p>
          <w:pPr>
            <w:pStyle w:val="Contents5"/>
            <w:tabs>
              <w:tab w:val="clear" w:pos="7892"/>
              <w:tab w:val="right" w:pos="9026" w:leader="dot"/>
            </w:tabs>
            <w:rPr/>
          </w:pPr>
          <w:hyperlink w:anchor="__RefHeading___Toc7218363_3381743652">
            <w:r>
              <w:rPr>
                <w:webHidden/>
                <w:rStyle w:val="IndexLink"/>
                <w:rtl w:val="true"/>
              </w:rPr>
              <w:t>المحذور الثانی</w:t>
            </w:r>
            <w:r>
              <w:rPr>
                <w:rStyle w:val="IndexLink"/>
                <w:rtl w:val="true"/>
              </w:rPr>
              <w:t>:</w:t>
            </w:r>
            <w:r>
              <w:rPr>
                <w:rStyle w:val="IndexLink"/>
                <w:rtl w:val="true"/>
              </w:rPr>
              <w:t>التقاء بویضة مع حویمن لیس بین صاحبیها زواج شرعی أو</w:t>
            </w:r>
            <w:r>
              <w:rPr>
                <w:rStyle w:val="IndexLink"/>
                <w:rtl w:val="true"/>
              </w:rPr>
              <w:tab/>
            </w:r>
            <w:r>
              <w:rPr>
                <w:rStyle w:val="IndexLink"/>
              </w:rPr>
              <w:t>19</w:t>
            </w:r>
          </w:hyperlink>
        </w:p>
        <w:p>
          <w:pPr>
            <w:pStyle w:val="Contents5"/>
            <w:tabs>
              <w:tab w:val="clear" w:pos="7892"/>
              <w:tab w:val="right" w:pos="9026" w:leader="dot"/>
            </w:tabs>
            <w:rPr/>
          </w:pPr>
          <w:hyperlink w:anchor="__RefHeading___Toc7218365_3381743652">
            <w:r>
              <w:rPr>
                <w:webHidden/>
                <w:rStyle w:val="IndexLink"/>
                <w:rtl w:val="true"/>
              </w:rPr>
              <w:t>المحذور الثالث</w:t>
            </w:r>
            <w:r>
              <w:rPr>
                <w:rStyle w:val="IndexLink"/>
                <w:rtl w:val="true"/>
              </w:rPr>
              <w:t>:</w:t>
            </w:r>
            <w:r>
              <w:rPr>
                <w:rStyle w:val="IndexLink"/>
                <w:rtl w:val="true"/>
              </w:rPr>
              <w:t>حصول الذریة لغیر المتزوجین</w:t>
            </w:r>
            <w:r>
              <w:rPr>
                <w:rStyle w:val="IndexLink"/>
                <w:rtl w:val="true"/>
              </w:rPr>
              <w:tab/>
            </w:r>
            <w:r>
              <w:rPr>
                <w:rStyle w:val="IndexLink"/>
              </w:rPr>
              <w:t>19</w:t>
            </w:r>
          </w:hyperlink>
        </w:p>
        <w:p>
          <w:pPr>
            <w:pStyle w:val="Contents5"/>
            <w:tabs>
              <w:tab w:val="clear" w:pos="7892"/>
              <w:tab w:val="right" w:pos="9026" w:leader="dot"/>
            </w:tabs>
            <w:rPr/>
          </w:pPr>
          <w:hyperlink w:anchor="__RefHeading___Toc7218367_3381743652">
            <w:r>
              <w:rPr>
                <w:webHidden/>
                <w:rStyle w:val="IndexLink"/>
                <w:rtl w:val="true"/>
              </w:rPr>
              <w:t>المحذور الرابع</w:t>
            </w:r>
            <w:r>
              <w:rPr>
                <w:rStyle w:val="IndexLink"/>
                <w:rtl w:val="true"/>
              </w:rPr>
              <w:t>:</w:t>
            </w:r>
            <w:r>
              <w:rPr>
                <w:rStyle w:val="IndexLink"/>
                <w:rtl w:val="true"/>
              </w:rPr>
              <w:t>وجود المرأة الخامسة لمن تزوج أربع زوجات</w:t>
            </w:r>
            <w:r>
              <w:rPr>
                <w:rStyle w:val="IndexLink"/>
                <w:rtl w:val="true"/>
              </w:rPr>
              <w:tab/>
            </w:r>
            <w:r>
              <w:rPr>
                <w:rStyle w:val="IndexLink"/>
              </w:rPr>
              <w:t>20</w:t>
            </w:r>
          </w:hyperlink>
        </w:p>
        <w:p>
          <w:pPr>
            <w:pStyle w:val="Contents4"/>
            <w:tabs>
              <w:tab w:val="clear" w:pos="8176"/>
              <w:tab w:val="right" w:pos="9026" w:leader="dot"/>
            </w:tabs>
            <w:rPr/>
          </w:pPr>
          <w:hyperlink w:anchor="__RefHeading___Toc7218369_3381743652">
            <w:r>
              <w:rPr>
                <w:webHidden/>
                <w:rStyle w:val="IndexLink"/>
                <w:rtl w:val="true"/>
              </w:rPr>
              <w:t>الرحم المستأجرة</w:t>
            </w:r>
            <w:r>
              <w:rPr>
                <w:rStyle w:val="IndexLink"/>
                <w:rtl w:val="true"/>
              </w:rPr>
              <w:tab/>
            </w:r>
            <w:r>
              <w:rPr>
                <w:rStyle w:val="IndexLink"/>
              </w:rPr>
              <w:t>21</w:t>
            </w:r>
          </w:hyperlink>
        </w:p>
        <w:p>
          <w:pPr>
            <w:pStyle w:val="Contents5"/>
            <w:tabs>
              <w:tab w:val="clear" w:pos="7892"/>
              <w:tab w:val="right" w:pos="9026" w:leader="dot"/>
            </w:tabs>
            <w:rPr/>
          </w:pPr>
          <w:hyperlink w:anchor="__RefHeading___Toc7218371_3381743652">
            <w:r>
              <w:rPr>
                <w:webHidden/>
                <w:rStyle w:val="IndexLink"/>
                <w:rtl w:val="true"/>
              </w:rPr>
              <w:t>اشارة</w:t>
            </w:r>
            <w:r>
              <w:rPr>
                <w:rStyle w:val="IndexLink"/>
                <w:rtl w:val="true"/>
              </w:rPr>
              <w:tab/>
            </w:r>
            <w:r>
              <w:rPr>
                <w:rStyle w:val="IndexLink"/>
              </w:rPr>
              <w:t>21</w:t>
            </w:r>
          </w:hyperlink>
        </w:p>
        <w:p>
          <w:pPr>
            <w:pStyle w:val="Contents5"/>
            <w:tabs>
              <w:tab w:val="clear" w:pos="7892"/>
              <w:tab w:val="right" w:pos="9026" w:leader="dot"/>
            </w:tabs>
            <w:rPr/>
          </w:pPr>
          <w:hyperlink w:anchor="__RefHeading___Toc7218373_3381743652">
            <w:r>
              <w:rPr>
                <w:webHidden/>
                <w:rStyle w:val="IndexLink"/>
                <w:rtl w:val="true"/>
              </w:rPr>
              <w:t>حکم الرحم المستأجرة</w:t>
            </w:r>
            <w:r>
              <w:rPr>
                <w:rStyle w:val="IndexLink"/>
                <w:rtl w:val="true"/>
              </w:rPr>
              <w:t>:</w:t>
              <w:tab/>
            </w:r>
            <w:r>
              <w:rPr>
                <w:rStyle w:val="IndexLink"/>
              </w:rPr>
              <w:t>22</w:t>
            </w:r>
          </w:hyperlink>
        </w:p>
        <w:p>
          <w:pPr>
            <w:pStyle w:val="Contents4"/>
            <w:tabs>
              <w:tab w:val="clear" w:pos="8176"/>
              <w:tab w:val="right" w:pos="9026" w:leader="dot"/>
            </w:tabs>
            <w:rPr/>
          </w:pPr>
          <w:hyperlink w:anchor="__RefHeading___Toc7218375_3381743652">
            <w:r>
              <w:rPr>
                <w:webHidden/>
                <w:rStyle w:val="IndexLink"/>
                <w:rtl w:val="true"/>
              </w:rPr>
              <w:t>صور محرمة</w:t>
            </w:r>
            <w:r>
              <w:rPr>
                <w:rStyle w:val="IndexLink"/>
                <w:rtl w:val="true"/>
              </w:rPr>
              <w:t>:</w:t>
              <w:tab/>
            </w:r>
            <w:r>
              <w:rPr>
                <w:rStyle w:val="IndexLink"/>
              </w:rPr>
              <w:t>26</w:t>
            </w:r>
          </w:hyperlink>
        </w:p>
        <w:p>
          <w:pPr>
            <w:pStyle w:val="Contents5"/>
            <w:tabs>
              <w:tab w:val="clear" w:pos="7892"/>
              <w:tab w:val="right" w:pos="9026" w:leader="dot"/>
            </w:tabs>
            <w:rPr/>
          </w:pPr>
          <w:hyperlink w:anchor="__RefHeading___Toc7218377_3381743652">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7218379_3381743652">
            <w:r>
              <w:rPr>
                <w:webHidden/>
                <w:rStyle w:val="IndexLink"/>
                <w:rtl w:val="true"/>
              </w:rPr>
              <w:t>الماء من الزوج</w:t>
            </w:r>
            <w:r>
              <w:rPr>
                <w:rStyle w:val="IndexLink"/>
                <w:rtl w:val="true"/>
              </w:rPr>
              <w:t>:</w:t>
              <w:tab/>
            </w:r>
            <w:r>
              <w:rPr>
                <w:rStyle w:val="IndexLink"/>
              </w:rPr>
              <w:t>27</w:t>
            </w:r>
          </w:hyperlink>
        </w:p>
        <w:p>
          <w:pPr>
            <w:pStyle w:val="Contents5"/>
            <w:tabs>
              <w:tab w:val="clear" w:pos="7892"/>
              <w:tab w:val="right" w:pos="9026" w:leader="dot"/>
            </w:tabs>
            <w:rPr/>
          </w:pPr>
          <w:hyperlink w:anchor="__RefHeading___Toc7218381_3381743652">
            <w:r>
              <w:rPr>
                <w:webHidden/>
                <w:rStyle w:val="IndexLink"/>
                <w:rtl w:val="true"/>
              </w:rPr>
              <w:t>الماء من رجل أجنبی متزوج</w:t>
            </w:r>
            <w:r>
              <w:rPr>
                <w:rStyle w:val="IndexLink"/>
                <w:rtl w:val="true"/>
              </w:rPr>
              <w:t>:</w:t>
              <w:tab/>
            </w:r>
            <w:r>
              <w:rPr>
                <w:rStyle w:val="IndexLink"/>
              </w:rPr>
              <w:t>29</w:t>
            </w:r>
          </w:hyperlink>
        </w:p>
        <w:p>
          <w:pPr>
            <w:pStyle w:val="Contents5"/>
            <w:tabs>
              <w:tab w:val="clear" w:pos="7892"/>
              <w:tab w:val="right" w:pos="9026" w:leader="dot"/>
            </w:tabs>
            <w:rPr/>
          </w:pPr>
          <w:hyperlink w:anchor="__RefHeading___Toc7218383_3381743652">
            <w:r>
              <w:rPr>
                <w:webHidden/>
                <w:rStyle w:val="IndexLink"/>
                <w:rtl w:val="true"/>
              </w:rPr>
              <w:t>الماء من رجل أجنبی غیر متزوج</w:t>
            </w:r>
            <w:r>
              <w:rPr>
                <w:rStyle w:val="IndexLink"/>
                <w:rtl w:val="true"/>
              </w:rPr>
              <w:t>:</w:t>
              <w:tab/>
            </w:r>
            <w:r>
              <w:rPr>
                <w:rStyle w:val="IndexLink"/>
              </w:rPr>
              <w:t>33</w:t>
            </w:r>
          </w:hyperlink>
        </w:p>
        <w:p>
          <w:pPr>
            <w:pStyle w:val="Contents5"/>
            <w:tabs>
              <w:tab w:val="clear" w:pos="7892"/>
              <w:tab w:val="right" w:pos="9026" w:leader="dot"/>
            </w:tabs>
            <w:rPr/>
          </w:pPr>
          <w:hyperlink w:anchor="__RefHeading___Toc7218385_3381743652">
            <w:r>
              <w:rPr>
                <w:webHidden/>
                <w:rStyle w:val="IndexLink"/>
                <w:rtl w:val="true"/>
              </w:rPr>
              <w:t>الماء من رجل مجهول الهویة</w:t>
            </w:r>
            <w:r>
              <w:rPr>
                <w:rStyle w:val="IndexLink"/>
                <w:rtl w:val="true"/>
              </w:rPr>
              <w:t>:</w:t>
              <w:tab/>
            </w:r>
            <w:r>
              <w:rPr>
                <w:rStyle w:val="IndexLink"/>
              </w:rPr>
              <w:t>37</w:t>
            </w:r>
          </w:hyperlink>
        </w:p>
        <w:p>
          <w:pPr>
            <w:pStyle w:val="Contents5"/>
            <w:tabs>
              <w:tab w:val="clear" w:pos="7892"/>
              <w:tab w:val="right" w:pos="9026" w:leader="dot"/>
            </w:tabs>
            <w:rPr/>
          </w:pPr>
          <w:hyperlink w:anchor="__RefHeading___Toc7218387_3381743652">
            <w:r>
              <w:rPr>
                <w:webHidden/>
                <w:rStyle w:val="IndexLink"/>
                <w:rtl w:val="true"/>
              </w:rPr>
              <w:t>الماء من رجل</w:t>
            </w:r>
            <w:r>
              <w:rPr>
                <w:rStyle w:val="IndexLink"/>
                <w:rtl w:val="true"/>
              </w:rPr>
              <w:t>(</w:t>
            </w:r>
            <w:r>
              <w:rPr>
                <w:rStyle w:val="IndexLink"/>
                <w:rtl w:val="true"/>
              </w:rPr>
              <w:t>محرم</w:t>
            </w:r>
            <w:r>
              <w:rPr>
                <w:rStyle w:val="IndexLink"/>
                <w:rtl w:val="true"/>
              </w:rPr>
              <w:t>)</w:t>
            </w:r>
            <w:r>
              <w:rPr>
                <w:rStyle w:val="IndexLink"/>
                <w:rtl w:val="true"/>
              </w:rPr>
              <w:t>شرعا</w:t>
            </w:r>
            <w:r>
              <w:rPr>
                <w:rStyle w:val="IndexLink"/>
                <w:rtl w:val="true"/>
              </w:rPr>
              <w:t>:</w:t>
              <w:tab/>
            </w:r>
            <w:r>
              <w:rPr>
                <w:rStyle w:val="IndexLink"/>
              </w:rPr>
              <w:t>40</w:t>
            </w:r>
          </w:hyperlink>
        </w:p>
        <w:p>
          <w:pPr>
            <w:pStyle w:val="Contents4"/>
            <w:tabs>
              <w:tab w:val="clear" w:pos="8176"/>
              <w:tab w:val="right" w:pos="9026" w:leader="dot"/>
            </w:tabs>
            <w:rPr/>
          </w:pPr>
          <w:hyperlink w:anchor="__RefHeading___Toc7218389_3381743652">
            <w:r>
              <w:rPr>
                <w:webHidden/>
                <w:rStyle w:val="IndexLink"/>
                <w:rtl w:val="true"/>
              </w:rPr>
              <w:t>التعقیب بأمور</w:t>
            </w:r>
            <w:r>
              <w:rPr>
                <w:rStyle w:val="IndexLink"/>
                <w:rtl w:val="true"/>
              </w:rPr>
              <w:t>:</w:t>
              <w:tab/>
            </w:r>
            <w:r>
              <w:rPr>
                <w:rStyle w:val="IndexLink"/>
              </w:rPr>
              <w:t>43</w:t>
            </w:r>
          </w:hyperlink>
        </w:p>
        <w:p>
          <w:pPr>
            <w:pStyle w:val="Contents5"/>
            <w:tabs>
              <w:tab w:val="clear" w:pos="7892"/>
              <w:tab w:val="right" w:pos="9026" w:leader="dot"/>
            </w:tabs>
            <w:rPr/>
          </w:pPr>
          <w:hyperlink w:anchor="__RefHeading___Toc7218391_3381743652">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7218393_3381743652">
            <w:r>
              <w:rPr>
                <w:webHidden/>
                <w:rStyle w:val="IndexLink"/>
                <w:rtl w:val="true"/>
              </w:rPr>
              <w:t>الأمر الأول</w:t>
            </w:r>
            <w:r>
              <w:rPr>
                <w:rStyle w:val="IndexLink"/>
                <w:rtl w:val="true"/>
              </w:rPr>
              <w:t>:</w:t>
            </w:r>
            <w:r>
              <w:rPr>
                <w:rStyle w:val="IndexLink"/>
                <w:rtl w:val="true"/>
              </w:rPr>
              <w:t>فی حکم تأسیس مصرف التلقیح الصناعی</w:t>
            </w:r>
            <w:r>
              <w:rPr>
                <w:rStyle w:val="IndexLink"/>
                <w:rtl w:val="true"/>
              </w:rPr>
              <w:tab/>
            </w:r>
            <w:r>
              <w:rPr>
                <w:rStyle w:val="IndexLink"/>
              </w:rPr>
              <w:t>43</w:t>
            </w:r>
          </w:hyperlink>
        </w:p>
        <w:p>
          <w:pPr>
            <w:pStyle w:val="Contents5"/>
            <w:tabs>
              <w:tab w:val="clear" w:pos="7892"/>
              <w:tab w:val="right" w:pos="9026" w:leader="dot"/>
            </w:tabs>
            <w:rPr/>
          </w:pPr>
          <w:hyperlink w:anchor="__RefHeading___Toc7218395_3381743652">
            <w:r>
              <w:rPr>
                <w:webHidden/>
                <w:rStyle w:val="IndexLink"/>
                <w:rtl w:val="true"/>
              </w:rPr>
              <w:t>الأمر الثانی</w:t>
            </w:r>
            <w:r>
              <w:rPr>
                <w:rStyle w:val="IndexLink"/>
                <w:rtl w:val="true"/>
              </w:rPr>
              <w:t>:</w:t>
            </w:r>
            <w:r>
              <w:rPr>
                <w:rStyle w:val="IndexLink"/>
                <w:rtl w:val="true"/>
              </w:rPr>
              <w:t>أشرنا خلال هذا الفصل أنه مع التلقیح المتبادل بین المحارم</w:t>
            </w:r>
            <w:r>
              <w:rPr>
                <w:rStyle w:val="IndexLink"/>
                <w:rtl w:val="true"/>
              </w:rPr>
              <w:tab/>
            </w:r>
            <w:r>
              <w:rPr>
                <w:rStyle w:val="IndexLink"/>
              </w:rPr>
              <w:t>45</w:t>
            </w:r>
          </w:hyperlink>
        </w:p>
        <w:p>
          <w:pPr>
            <w:pStyle w:val="Contents5"/>
            <w:tabs>
              <w:tab w:val="clear" w:pos="7892"/>
              <w:tab w:val="right" w:pos="9026" w:leader="dot"/>
            </w:tabs>
            <w:rPr/>
          </w:pPr>
          <w:hyperlink w:anchor="__RefHeading___Toc7218397_3381743652">
            <w:r>
              <w:rPr>
                <w:webHidden/>
                <w:rStyle w:val="IndexLink"/>
                <w:rtl w:val="true"/>
              </w:rPr>
              <w:t>الأمر الثالث</w:t>
            </w:r>
            <w:r>
              <w:rPr>
                <w:rStyle w:val="IndexLink"/>
                <w:rtl w:val="true"/>
              </w:rPr>
              <w:t>:</w:t>
            </w:r>
            <w:r>
              <w:rPr>
                <w:rStyle w:val="IndexLink"/>
                <w:rtl w:val="true"/>
              </w:rPr>
              <w:t>فی ذکر بعض الأمور القبیحة و الفظیعة التی یؤدی إلیها التلقیح الصناعی</w:t>
            </w:r>
            <w:r>
              <w:rPr>
                <w:rStyle w:val="IndexLink"/>
                <w:rtl w:val="true"/>
              </w:rPr>
              <w:tab/>
            </w:r>
            <w:r>
              <w:rPr>
                <w:rStyle w:val="IndexLink"/>
              </w:rPr>
              <w:t>48</w:t>
            </w:r>
          </w:hyperlink>
        </w:p>
        <w:p>
          <w:pPr>
            <w:pStyle w:val="Contents3"/>
            <w:tabs>
              <w:tab w:val="clear" w:pos="8459"/>
              <w:tab w:val="right" w:pos="9026" w:leader="dot"/>
            </w:tabs>
            <w:rPr/>
          </w:pPr>
          <w:hyperlink w:anchor="__RefHeading___Toc7218399_3381743652">
            <w:r>
              <w:rPr>
                <w:webHidden/>
                <w:rStyle w:val="IndexLink"/>
                <w:rtl w:val="true"/>
              </w:rPr>
              <w:t>فصل فی خصائص النبی صلّی اللّه علیه و آله</w:t>
            </w:r>
            <w:r>
              <w:rPr>
                <w:rStyle w:val="IndexLink"/>
                <w:rtl w:val="true"/>
              </w:rPr>
              <w:tab/>
            </w:r>
            <w:r>
              <w:rPr>
                <w:rStyle w:val="IndexLink"/>
              </w:rPr>
              <w:t>51</w:t>
            </w:r>
          </w:hyperlink>
        </w:p>
        <w:p>
          <w:pPr>
            <w:pStyle w:val="Contents4"/>
            <w:tabs>
              <w:tab w:val="clear" w:pos="8176"/>
              <w:tab w:val="right" w:pos="9026" w:leader="dot"/>
            </w:tabs>
            <w:rPr/>
          </w:pPr>
          <w:hyperlink w:anchor="__RefHeading___Toc7218401_3381743652">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7218403_3381743652">
            <w:r>
              <w:rPr>
                <w:webHidden/>
                <w:rStyle w:val="IndexLink"/>
                <w:rtl w:val="true"/>
              </w:rPr>
              <w:t>الخصائص التکوینیة</w:t>
            </w:r>
            <w:r>
              <w:rPr>
                <w:rStyle w:val="IndexLink"/>
                <w:rtl w:val="true"/>
              </w:rPr>
              <w:t>:</w:t>
              <w:tab/>
            </w:r>
            <w:r>
              <w:rPr>
                <w:rStyle w:val="IndexLink"/>
              </w:rPr>
              <w:t>52</w:t>
            </w:r>
          </w:hyperlink>
        </w:p>
        <w:p>
          <w:pPr>
            <w:pStyle w:val="Contents5"/>
            <w:tabs>
              <w:tab w:val="clear" w:pos="7892"/>
              <w:tab w:val="right" w:pos="9026" w:leader="dot"/>
            </w:tabs>
            <w:rPr/>
          </w:pPr>
          <w:hyperlink w:anchor="__RefHeading___Toc7218405_3381743652">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7218407_3381743652">
            <w:r>
              <w:rPr>
                <w:webHidden/>
                <w:rStyle w:val="IndexLink"/>
                <w:rtl w:val="true"/>
              </w:rPr>
              <w:t>من القرآن الکریم</w:t>
            </w:r>
            <w:r>
              <w:rPr>
                <w:rStyle w:val="IndexLink"/>
                <w:rtl w:val="true"/>
              </w:rPr>
              <w:t>:</w:t>
              <w:tab/>
            </w:r>
            <w:r>
              <w:rPr>
                <w:rStyle w:val="IndexLink"/>
              </w:rPr>
              <w:t>52</w:t>
            </w:r>
          </w:hyperlink>
        </w:p>
        <w:p>
          <w:pPr>
            <w:pStyle w:val="Contents5"/>
            <w:tabs>
              <w:tab w:val="clear" w:pos="7892"/>
              <w:tab w:val="right" w:pos="9026" w:leader="dot"/>
            </w:tabs>
            <w:rPr/>
          </w:pPr>
          <w:hyperlink w:anchor="__RefHeading___Toc7218409_3381743652">
            <w:r>
              <w:rPr>
                <w:webHidden/>
                <w:rStyle w:val="IndexLink"/>
                <w:rtl w:val="true"/>
              </w:rPr>
              <w:t>من السنّة الشریفة</w:t>
            </w:r>
            <w:r>
              <w:rPr>
                <w:rStyle w:val="IndexLink"/>
                <w:rtl w:val="true"/>
              </w:rPr>
              <w:t>:</w:t>
              <w:tab/>
            </w:r>
            <w:r>
              <w:rPr>
                <w:rStyle w:val="IndexLink"/>
              </w:rPr>
              <w:t>60</w:t>
            </w:r>
          </w:hyperlink>
        </w:p>
        <w:p>
          <w:pPr>
            <w:pStyle w:val="Contents5"/>
            <w:tabs>
              <w:tab w:val="clear" w:pos="7892"/>
              <w:tab w:val="right" w:pos="9026" w:leader="dot"/>
            </w:tabs>
            <w:rPr/>
          </w:pPr>
          <w:hyperlink w:anchor="__RefHeading___Toc7218411_3381743652">
            <w:r>
              <w:rPr>
                <w:webHidden/>
                <w:rStyle w:val="IndexLink"/>
                <w:rtl w:val="true"/>
              </w:rPr>
              <w:t>من کلمات الفقهاء</w:t>
            </w:r>
            <w:r>
              <w:rPr>
                <w:rStyle w:val="IndexLink"/>
                <w:rtl w:val="true"/>
              </w:rPr>
              <w:t>:</w:t>
              <w:tab/>
            </w:r>
            <w:r>
              <w:rPr>
                <w:rStyle w:val="IndexLink"/>
              </w:rPr>
              <w:t>66</w:t>
            </w:r>
          </w:hyperlink>
        </w:p>
        <w:p>
          <w:pPr>
            <w:pStyle w:val="Contents4"/>
            <w:tabs>
              <w:tab w:val="clear" w:pos="8176"/>
              <w:tab w:val="right" w:pos="9026" w:leader="dot"/>
            </w:tabs>
            <w:rPr/>
          </w:pPr>
          <w:hyperlink w:anchor="__RefHeading___Toc7218413_3381743652">
            <w:r>
              <w:rPr>
                <w:webHidden/>
                <w:rStyle w:val="IndexLink"/>
                <w:rtl w:val="true"/>
              </w:rPr>
              <w:t>الخصائص الفقهیة</w:t>
            </w:r>
            <w:r>
              <w:rPr>
                <w:rStyle w:val="IndexLink"/>
                <w:rtl w:val="true"/>
              </w:rPr>
              <w:t>:</w:t>
              <w:tab/>
            </w:r>
            <w:r>
              <w:rPr>
                <w:rStyle w:val="IndexLink"/>
              </w:rPr>
              <w:t>72</w:t>
            </w:r>
          </w:hyperlink>
        </w:p>
        <w:p>
          <w:pPr>
            <w:pStyle w:val="Contents5"/>
            <w:tabs>
              <w:tab w:val="clear" w:pos="7892"/>
              <w:tab w:val="right" w:pos="9026" w:leader="dot"/>
            </w:tabs>
            <w:rPr/>
          </w:pPr>
          <w:hyperlink w:anchor="__RefHeading___Toc7218415_3381743652">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7218417_3381743652">
            <w:r>
              <w:rPr>
                <w:webHidden/>
                <w:rStyle w:val="IndexLink"/>
                <w:rtl w:val="true"/>
              </w:rPr>
              <w:t>القسم الأول خصائصه صلّی اللّه علیه و آله فی النکاح</w:t>
            </w:r>
            <w:r>
              <w:rPr>
                <w:rStyle w:val="IndexLink"/>
                <w:rtl w:val="true"/>
              </w:rPr>
              <w:tab/>
            </w:r>
            <w:r>
              <w:rPr>
                <w:rStyle w:val="IndexLink"/>
              </w:rPr>
              <w:t>73</w:t>
            </w:r>
          </w:hyperlink>
        </w:p>
        <w:p>
          <w:pPr>
            <w:pStyle w:val="Contents6"/>
            <w:tabs>
              <w:tab w:val="clear" w:pos="7609"/>
              <w:tab w:val="right" w:pos="9026" w:leader="dot"/>
            </w:tabs>
            <w:rPr/>
          </w:pPr>
          <w:hyperlink w:anchor="__RefHeading___Toc7218419_3381743652">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7218421_3381743652">
            <w:r>
              <w:rPr>
                <w:webHidden/>
                <w:rStyle w:val="IndexLink"/>
                <w:rtl w:val="true"/>
              </w:rPr>
              <w:t>الأمر الأول</w:t>
            </w:r>
            <w:r>
              <w:rPr>
                <w:rStyle w:val="IndexLink"/>
                <w:rtl w:val="true"/>
              </w:rPr>
              <w:t>:</w:t>
            </w:r>
            <w:r>
              <w:rPr>
                <w:rStyle w:val="IndexLink"/>
                <w:rtl w:val="true"/>
              </w:rPr>
              <w:t>تجاوز الأربع زوجات بالعقد الدائم</w:t>
            </w:r>
            <w:r>
              <w:rPr>
                <w:rStyle w:val="IndexLink"/>
                <w:rtl w:val="true"/>
              </w:rPr>
              <w:tab/>
            </w:r>
            <w:r>
              <w:rPr>
                <w:rStyle w:val="IndexLink"/>
              </w:rPr>
              <w:t>73</w:t>
            </w:r>
          </w:hyperlink>
        </w:p>
        <w:p>
          <w:pPr>
            <w:pStyle w:val="Contents6"/>
            <w:tabs>
              <w:tab w:val="clear" w:pos="7609"/>
              <w:tab w:val="right" w:pos="9026" w:leader="dot"/>
            </w:tabs>
            <w:rPr/>
          </w:pPr>
          <w:hyperlink w:anchor="__RefHeading___Toc7218423_3381743652">
            <w:r>
              <w:rPr>
                <w:webHidden/>
                <w:rStyle w:val="IndexLink"/>
                <w:rtl w:val="true"/>
              </w:rPr>
              <w:t>الأمر الثانی</w:t>
            </w:r>
            <w:r>
              <w:rPr>
                <w:rStyle w:val="IndexLink"/>
                <w:rtl w:val="true"/>
              </w:rPr>
              <w:t>:</w:t>
            </w:r>
            <w:r>
              <w:rPr>
                <w:rStyle w:val="IndexLink"/>
                <w:rtl w:val="true"/>
              </w:rPr>
              <w:t>عقد النکاح بلفظ الهبة</w:t>
            </w:r>
            <w:r>
              <w:rPr>
                <w:rStyle w:val="IndexLink"/>
                <w:rtl w:val="true"/>
              </w:rPr>
              <w:tab/>
            </w:r>
            <w:r>
              <w:rPr>
                <w:rStyle w:val="IndexLink"/>
              </w:rPr>
              <w:t>75</w:t>
            </w:r>
          </w:hyperlink>
        </w:p>
        <w:p>
          <w:pPr>
            <w:pStyle w:val="Contents6"/>
            <w:tabs>
              <w:tab w:val="clear" w:pos="7609"/>
              <w:tab w:val="right" w:pos="9026" w:leader="dot"/>
            </w:tabs>
            <w:rPr/>
          </w:pPr>
          <w:hyperlink w:anchor="__RefHeading___Toc7218425_3381743652">
            <w:r>
              <w:rPr>
                <w:webHidden/>
                <w:rStyle w:val="IndexLink"/>
                <w:rtl w:val="true"/>
              </w:rPr>
              <w:t>الأمر الثالث</w:t>
            </w:r>
            <w:r>
              <w:rPr>
                <w:rStyle w:val="IndexLink"/>
                <w:rtl w:val="true"/>
              </w:rPr>
              <w:t>:</w:t>
            </w:r>
            <w:r>
              <w:rPr>
                <w:rStyle w:val="IndexLink"/>
                <w:rtl w:val="true"/>
              </w:rPr>
              <w:t>تحریم نکاح الإماء علیه بالعقد</w:t>
            </w:r>
            <w:r>
              <w:rPr>
                <w:rStyle w:val="IndexLink"/>
                <w:rtl w:val="true"/>
              </w:rPr>
              <w:tab/>
            </w:r>
            <w:r>
              <w:rPr>
                <w:rStyle w:val="IndexLink"/>
              </w:rPr>
              <w:t>75</w:t>
            </w:r>
          </w:hyperlink>
        </w:p>
        <w:p>
          <w:pPr>
            <w:pStyle w:val="Contents6"/>
            <w:tabs>
              <w:tab w:val="clear" w:pos="7609"/>
              <w:tab w:val="right" w:pos="9026" w:leader="dot"/>
            </w:tabs>
            <w:rPr/>
          </w:pPr>
          <w:hyperlink w:anchor="__RefHeading___Toc7218427_3381743652">
            <w:r>
              <w:rPr>
                <w:webHidden/>
                <w:rStyle w:val="IndexLink"/>
                <w:rtl w:val="true"/>
              </w:rPr>
              <w:t>الأمر الرابع</w:t>
            </w:r>
            <w:r>
              <w:rPr>
                <w:rStyle w:val="IndexLink"/>
                <w:rtl w:val="true"/>
              </w:rPr>
              <w:t>:</w:t>
            </w:r>
            <w:r>
              <w:rPr>
                <w:rStyle w:val="IndexLink"/>
                <w:rtl w:val="true"/>
              </w:rPr>
              <w:t>حرمة الاستبدال بنسائه و الزیادة علیهن</w:t>
            </w:r>
            <w:r>
              <w:rPr>
                <w:rStyle w:val="IndexLink"/>
                <w:rtl w:val="true"/>
              </w:rPr>
              <w:tab/>
            </w:r>
            <w:r>
              <w:rPr>
                <w:rStyle w:val="IndexLink"/>
              </w:rPr>
              <w:t>76</w:t>
            </w:r>
          </w:hyperlink>
        </w:p>
        <w:p>
          <w:pPr>
            <w:pStyle w:val="Contents6"/>
            <w:tabs>
              <w:tab w:val="clear" w:pos="7609"/>
              <w:tab w:val="right" w:pos="9026" w:leader="dot"/>
            </w:tabs>
            <w:rPr/>
          </w:pPr>
          <w:hyperlink w:anchor="__RefHeading___Toc7218429_3381743652">
            <w:r>
              <w:rPr>
                <w:webHidden/>
                <w:rStyle w:val="IndexLink"/>
                <w:rtl w:val="true"/>
              </w:rPr>
              <w:t>الأمر الخامس</w:t>
            </w:r>
            <w:r>
              <w:rPr>
                <w:rStyle w:val="IndexLink"/>
                <w:rtl w:val="true"/>
              </w:rPr>
              <w:t>:</w:t>
            </w:r>
            <w:r>
              <w:rPr>
                <w:rStyle w:val="IndexLink"/>
                <w:rtl w:val="true"/>
              </w:rPr>
              <w:t>من خصائص النبی صلّی اللّه علیه و آله فی زوجاته</w:t>
            </w:r>
            <w:r>
              <w:rPr>
                <w:rStyle w:val="IndexLink"/>
                <w:rtl w:val="true"/>
              </w:rPr>
              <w:tab/>
            </w:r>
            <w:r>
              <w:rPr>
                <w:rStyle w:val="IndexLink"/>
              </w:rPr>
              <w:t>79</w:t>
            </w:r>
          </w:hyperlink>
        </w:p>
        <w:p>
          <w:pPr>
            <w:pStyle w:val="Contents6"/>
            <w:tabs>
              <w:tab w:val="clear" w:pos="7609"/>
              <w:tab w:val="right" w:pos="9026" w:leader="dot"/>
            </w:tabs>
            <w:rPr/>
          </w:pPr>
          <w:hyperlink w:anchor="__RefHeading___Toc7218431_3381743652">
            <w:r>
              <w:rPr>
                <w:webHidden/>
                <w:rStyle w:val="IndexLink"/>
                <w:rtl w:val="true"/>
              </w:rPr>
              <w:t>الأمر السادس</w:t>
            </w:r>
            <w:r>
              <w:rPr>
                <w:rStyle w:val="IndexLink"/>
                <w:rtl w:val="true"/>
              </w:rPr>
              <w:t>:</w:t>
            </w:r>
            <w:r>
              <w:rPr>
                <w:rStyle w:val="IndexLink"/>
                <w:rtl w:val="true"/>
              </w:rPr>
              <w:t>تخییر النبی صلّی اللّه علیه و آله أزواجه بین اختیار زوجیته أو ترکها</w:t>
            </w:r>
            <w:r>
              <w:rPr>
                <w:rStyle w:val="IndexLink"/>
                <w:rtl w:val="true"/>
              </w:rPr>
              <w:t>.</w:t>
              <w:tab/>
            </w:r>
            <w:r>
              <w:rPr>
                <w:rStyle w:val="IndexLink"/>
              </w:rPr>
              <w:t>80</w:t>
            </w:r>
          </w:hyperlink>
        </w:p>
        <w:p>
          <w:pPr>
            <w:pStyle w:val="Contents6"/>
            <w:tabs>
              <w:tab w:val="clear" w:pos="7609"/>
              <w:tab w:val="right" w:pos="9026" w:leader="dot"/>
            </w:tabs>
            <w:rPr/>
          </w:pPr>
          <w:hyperlink w:anchor="__RefHeading___Toc7218433_3381743652">
            <w:r>
              <w:rPr>
                <w:webHidden/>
                <w:rStyle w:val="IndexLink"/>
                <w:rtl w:val="true"/>
              </w:rPr>
              <w:t>الأمر السابع</w:t>
            </w:r>
            <w:r>
              <w:rPr>
                <w:rStyle w:val="IndexLink"/>
                <w:rtl w:val="true"/>
              </w:rPr>
              <w:t>:</w:t>
            </w:r>
            <w:r>
              <w:rPr>
                <w:rStyle w:val="IndexLink"/>
                <w:rtl w:val="true"/>
              </w:rPr>
              <w:t>الحکم المدلول علیه بمضاعفة العذاب علی نسائه</w:t>
            </w:r>
            <w:r>
              <w:rPr>
                <w:rStyle w:val="IndexLink"/>
                <w:rtl w:val="true"/>
              </w:rPr>
              <w:tab/>
            </w:r>
            <w:r>
              <w:rPr>
                <w:rStyle w:val="IndexLink"/>
              </w:rPr>
              <w:t>82</w:t>
            </w:r>
          </w:hyperlink>
        </w:p>
        <w:p>
          <w:pPr>
            <w:pStyle w:val="Contents6"/>
            <w:tabs>
              <w:tab w:val="clear" w:pos="7609"/>
              <w:tab w:val="right" w:pos="9026" w:leader="dot"/>
            </w:tabs>
            <w:rPr/>
          </w:pPr>
          <w:hyperlink w:anchor="__RefHeading___Toc7218435_3381743652">
            <w:r>
              <w:rPr>
                <w:webHidden/>
                <w:rStyle w:val="IndexLink"/>
                <w:rtl w:val="true"/>
              </w:rPr>
              <w:t>الأمر الثامن</w:t>
            </w:r>
            <w:r>
              <w:rPr>
                <w:rStyle w:val="IndexLink"/>
                <w:rtl w:val="true"/>
              </w:rPr>
              <w:t>:</w:t>
            </w:r>
            <w:r>
              <w:rPr>
                <w:rStyle w:val="IndexLink"/>
                <w:rtl w:val="true"/>
              </w:rPr>
              <w:t>من خصائص النبی صلّی اللّه علیه و آله نساء النبی لسن کأحد من النساء</w:t>
            </w:r>
            <w:r>
              <w:rPr>
                <w:rStyle w:val="IndexLink"/>
                <w:rtl w:val="true"/>
              </w:rPr>
              <w:tab/>
            </w:r>
            <w:r>
              <w:rPr>
                <w:rStyle w:val="IndexLink"/>
              </w:rPr>
              <w:t>84</w:t>
            </w:r>
          </w:hyperlink>
        </w:p>
        <w:p>
          <w:pPr>
            <w:pStyle w:val="Contents6"/>
            <w:tabs>
              <w:tab w:val="clear" w:pos="7609"/>
              <w:tab w:val="right" w:pos="9026" w:leader="dot"/>
            </w:tabs>
            <w:rPr/>
          </w:pPr>
          <w:hyperlink w:anchor="__RefHeading___Toc7218437_3381743652">
            <w:r>
              <w:rPr>
                <w:webHidden/>
                <w:rStyle w:val="IndexLink"/>
                <w:rtl w:val="true"/>
              </w:rPr>
              <w:t>الأمر التاسع</w:t>
            </w:r>
            <w:r>
              <w:rPr>
                <w:rStyle w:val="IndexLink"/>
                <w:rtl w:val="true"/>
              </w:rPr>
              <w:t>:</w:t>
            </w:r>
            <w:r>
              <w:rPr>
                <w:rStyle w:val="IndexLink"/>
                <w:rtl w:val="true"/>
              </w:rPr>
              <w:t>إن زوجاته صلّی اللّه علیه و آله یحرم أن یسألهن غیرهن من</w:t>
            </w:r>
            <w:r>
              <w:rPr>
                <w:rStyle w:val="IndexLink"/>
                <w:rtl w:val="true"/>
              </w:rPr>
              <w:tab/>
            </w:r>
            <w:r>
              <w:rPr>
                <w:rStyle w:val="IndexLink"/>
              </w:rPr>
              <w:t>85</w:t>
            </w:r>
          </w:hyperlink>
        </w:p>
        <w:p>
          <w:pPr>
            <w:pStyle w:val="Contents5"/>
            <w:tabs>
              <w:tab w:val="clear" w:pos="7892"/>
              <w:tab w:val="right" w:pos="9026" w:leader="dot"/>
            </w:tabs>
            <w:rPr/>
          </w:pPr>
          <w:hyperlink w:anchor="__RefHeading___Toc7218439_3381743652">
            <w:r>
              <w:rPr>
                <w:webHidden/>
                <w:rStyle w:val="IndexLink"/>
                <w:rtl w:val="true"/>
              </w:rPr>
              <w:t>القسم الثانی</w:t>
            </w:r>
            <w:r>
              <w:rPr>
                <w:rStyle w:val="IndexLink"/>
                <w:rtl w:val="true"/>
              </w:rPr>
              <w:t>:</w:t>
            </w:r>
            <w:r>
              <w:rPr>
                <w:rStyle w:val="IndexLink"/>
                <w:rtl w:val="true"/>
              </w:rPr>
              <w:t>الخصائص الفقهیة لغیر النکاح لرسول اللّه صلّی اللّه علیه و آله</w:t>
            </w:r>
            <w:r>
              <w:rPr>
                <w:rStyle w:val="IndexLink"/>
                <w:rtl w:val="true"/>
              </w:rPr>
              <w:tab/>
            </w:r>
            <w:r>
              <w:rPr>
                <w:rStyle w:val="IndexLink"/>
              </w:rPr>
              <w:t>86</w:t>
            </w:r>
          </w:hyperlink>
        </w:p>
        <w:p>
          <w:pPr>
            <w:pStyle w:val="Contents6"/>
            <w:tabs>
              <w:tab w:val="clear" w:pos="7609"/>
              <w:tab w:val="right" w:pos="9026" w:leader="dot"/>
            </w:tabs>
            <w:rPr/>
          </w:pPr>
          <w:hyperlink w:anchor="__RefHeading___Toc7218441_3381743652">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7218443_3381743652">
            <w:r>
              <w:rPr>
                <w:webHidden/>
                <w:rStyle w:val="IndexLink"/>
                <w:rtl w:val="true"/>
              </w:rPr>
              <w:t>الأمر الأول</w:t>
            </w:r>
            <w:r>
              <w:rPr>
                <w:rStyle w:val="IndexLink"/>
                <w:rtl w:val="true"/>
              </w:rPr>
              <w:t>:</w:t>
            </w:r>
            <w:r>
              <w:rPr>
                <w:rStyle w:val="IndexLink"/>
                <w:rtl w:val="true"/>
              </w:rPr>
              <w:t>وجوب السواک</w:t>
            </w:r>
            <w:r>
              <w:rPr>
                <w:rStyle w:val="IndexLink"/>
                <w:rtl w:val="true"/>
              </w:rPr>
              <w:tab/>
            </w:r>
            <w:r>
              <w:rPr>
                <w:rStyle w:val="IndexLink"/>
              </w:rPr>
              <w:t>86</w:t>
            </w:r>
          </w:hyperlink>
        </w:p>
        <w:p>
          <w:pPr>
            <w:pStyle w:val="Contents6"/>
            <w:tabs>
              <w:tab w:val="clear" w:pos="7609"/>
              <w:tab w:val="right" w:pos="9026" w:leader="dot"/>
            </w:tabs>
            <w:rPr/>
          </w:pPr>
          <w:hyperlink w:anchor="__RefHeading___Toc7218445_3381743652">
            <w:r>
              <w:rPr>
                <w:webHidden/>
                <w:rStyle w:val="IndexLink"/>
                <w:rtl w:val="true"/>
              </w:rPr>
              <w:t>الأمر الثانی</w:t>
            </w:r>
            <w:r>
              <w:rPr>
                <w:rStyle w:val="IndexLink"/>
                <w:rtl w:val="true"/>
              </w:rPr>
              <w:t>:</w:t>
            </w:r>
            <w:r>
              <w:rPr>
                <w:rStyle w:val="IndexLink"/>
                <w:rtl w:val="true"/>
              </w:rPr>
              <w:t>وجوب الوتر علیه صلّی اللّه علیه و آله و هی الرکعة الأخیرة من صلاة اللیل</w:t>
            </w:r>
            <w:r>
              <w:rPr>
                <w:rStyle w:val="IndexLink"/>
                <w:rtl w:val="true"/>
              </w:rPr>
              <w:t>.</w:t>
              <w:tab/>
            </w:r>
            <w:r>
              <w:rPr>
                <w:rStyle w:val="IndexLink"/>
              </w:rPr>
              <w:t>86</w:t>
            </w:r>
          </w:hyperlink>
        </w:p>
        <w:p>
          <w:pPr>
            <w:pStyle w:val="Contents6"/>
            <w:tabs>
              <w:tab w:val="clear" w:pos="7609"/>
              <w:tab w:val="right" w:pos="9026" w:leader="dot"/>
            </w:tabs>
            <w:rPr/>
          </w:pPr>
          <w:hyperlink w:anchor="__RefHeading___Toc7218447_3381743652">
            <w:r>
              <w:rPr>
                <w:webHidden/>
                <w:rStyle w:val="IndexLink"/>
                <w:rtl w:val="true"/>
              </w:rPr>
              <w:t>الأمر الثالث</w:t>
            </w:r>
            <w:r>
              <w:rPr>
                <w:rStyle w:val="IndexLink"/>
                <w:rtl w:val="true"/>
              </w:rPr>
              <w:t>:</w:t>
            </w:r>
            <w:r>
              <w:rPr>
                <w:rStyle w:val="IndexLink"/>
                <w:rtl w:val="true"/>
              </w:rPr>
              <w:t>وجوب الأضحیة</w:t>
            </w:r>
            <w:r>
              <w:rPr>
                <w:rStyle w:val="IndexLink"/>
                <w:rtl w:val="true"/>
              </w:rPr>
              <w:tab/>
            </w:r>
            <w:r>
              <w:rPr>
                <w:rStyle w:val="IndexLink"/>
              </w:rPr>
              <w:t>86</w:t>
            </w:r>
          </w:hyperlink>
        </w:p>
        <w:p>
          <w:pPr>
            <w:pStyle w:val="Contents6"/>
            <w:tabs>
              <w:tab w:val="clear" w:pos="7609"/>
              <w:tab w:val="right" w:pos="9026" w:leader="dot"/>
            </w:tabs>
            <w:rPr/>
          </w:pPr>
          <w:hyperlink w:anchor="__RefHeading___Toc7218449_3381743652">
            <w:r>
              <w:rPr>
                <w:webHidden/>
                <w:rStyle w:val="IndexLink"/>
                <w:rtl w:val="true"/>
              </w:rPr>
              <w:t>الأمر الرابع</w:t>
            </w:r>
            <w:r>
              <w:rPr>
                <w:rStyle w:val="IndexLink"/>
                <w:rtl w:val="true"/>
              </w:rPr>
              <w:t>:</w:t>
            </w:r>
            <w:r>
              <w:rPr>
                <w:rStyle w:val="IndexLink"/>
                <w:rtl w:val="true"/>
              </w:rPr>
              <w:t>قیام اللیل و التهجد فیه</w:t>
            </w:r>
            <w:r>
              <w:rPr>
                <w:rStyle w:val="IndexLink"/>
                <w:rtl w:val="true"/>
              </w:rPr>
              <w:tab/>
            </w:r>
            <w:r>
              <w:rPr>
                <w:rStyle w:val="IndexLink"/>
              </w:rPr>
              <w:t>86</w:t>
            </w:r>
          </w:hyperlink>
        </w:p>
        <w:p>
          <w:pPr>
            <w:pStyle w:val="Contents6"/>
            <w:tabs>
              <w:tab w:val="clear" w:pos="7609"/>
              <w:tab w:val="right" w:pos="9026" w:leader="dot"/>
            </w:tabs>
            <w:rPr/>
          </w:pPr>
          <w:hyperlink w:anchor="__RefHeading___Toc7218451_3381743652">
            <w:r>
              <w:rPr>
                <w:webHidden/>
                <w:rStyle w:val="IndexLink"/>
                <w:rtl w:val="true"/>
              </w:rPr>
              <w:t>الأمر الخامس</w:t>
            </w:r>
            <w:r>
              <w:rPr>
                <w:rStyle w:val="IndexLink"/>
                <w:rtl w:val="true"/>
              </w:rPr>
              <w:t>:</w:t>
            </w:r>
            <w:r>
              <w:rPr>
                <w:rStyle w:val="IndexLink"/>
                <w:rtl w:val="true"/>
              </w:rPr>
              <w:t>من خصائصه فی غیر النکاح تحریم الصدقة الواجبة علیه،</w:t>
            </w:r>
            <w:r>
              <w:rPr>
                <w:rStyle w:val="IndexLink"/>
                <w:rtl w:val="true"/>
              </w:rPr>
              <w:tab/>
            </w:r>
            <w:r>
              <w:rPr>
                <w:rStyle w:val="IndexLink"/>
              </w:rPr>
              <w:t>88</w:t>
            </w:r>
          </w:hyperlink>
        </w:p>
        <w:p>
          <w:pPr>
            <w:pStyle w:val="Contents6"/>
            <w:tabs>
              <w:tab w:val="clear" w:pos="7609"/>
              <w:tab w:val="right" w:pos="9026" w:leader="dot"/>
            </w:tabs>
            <w:rPr/>
          </w:pPr>
          <w:hyperlink w:anchor="__RefHeading___Toc7218453_3381743652">
            <w:r>
              <w:rPr>
                <w:webHidden/>
                <w:rStyle w:val="IndexLink"/>
                <w:rtl w:val="true"/>
              </w:rPr>
              <w:t>الأمر السادس</w:t>
            </w:r>
            <w:r>
              <w:rPr>
                <w:rStyle w:val="IndexLink"/>
                <w:rtl w:val="true"/>
              </w:rPr>
              <w:t>:</w:t>
            </w:r>
            <w:r>
              <w:rPr>
                <w:rStyle w:val="IndexLink"/>
                <w:rtl w:val="true"/>
              </w:rPr>
              <w:t>تحریم الصدقة المندوبة فی حقه صلّی اللّه علیه و آله و حق</w:t>
            </w:r>
            <w:r>
              <w:rPr>
                <w:rStyle w:val="IndexLink"/>
                <w:rtl w:val="true"/>
              </w:rPr>
              <w:tab/>
            </w:r>
            <w:r>
              <w:rPr>
                <w:rStyle w:val="IndexLink"/>
              </w:rPr>
              <w:t>88</w:t>
            </w:r>
          </w:hyperlink>
        </w:p>
        <w:p>
          <w:pPr>
            <w:pStyle w:val="Contents6"/>
            <w:tabs>
              <w:tab w:val="clear" w:pos="7609"/>
              <w:tab w:val="right" w:pos="9026" w:leader="dot"/>
            </w:tabs>
            <w:rPr/>
          </w:pPr>
          <w:hyperlink w:anchor="__RefHeading___Toc7218455_3381743652">
            <w:r>
              <w:rPr>
                <w:webHidden/>
                <w:rStyle w:val="IndexLink"/>
                <w:rtl w:val="true"/>
              </w:rPr>
              <w:t>الأمر السابع</w:t>
            </w:r>
            <w:r>
              <w:rPr>
                <w:rStyle w:val="IndexLink"/>
                <w:rtl w:val="true"/>
              </w:rPr>
              <w:t>:</w:t>
            </w:r>
            <w:r>
              <w:rPr>
                <w:rStyle w:val="IndexLink"/>
                <w:rtl w:val="true"/>
              </w:rPr>
              <w:t>تحریم خائنة الأعین</w:t>
            </w:r>
            <w:r>
              <w:rPr>
                <w:rStyle w:val="IndexLink"/>
                <w:rtl w:val="true"/>
              </w:rPr>
              <w:tab/>
            </w:r>
            <w:r>
              <w:rPr>
                <w:rStyle w:val="IndexLink"/>
              </w:rPr>
              <w:t>89</w:t>
            </w:r>
          </w:hyperlink>
        </w:p>
        <w:p>
          <w:pPr>
            <w:pStyle w:val="Contents6"/>
            <w:tabs>
              <w:tab w:val="clear" w:pos="7609"/>
              <w:tab w:val="right" w:pos="9026" w:leader="dot"/>
            </w:tabs>
            <w:rPr/>
          </w:pPr>
          <w:hyperlink w:anchor="__RefHeading___Toc7218457_3381743652">
            <w:r>
              <w:rPr>
                <w:webHidden/>
                <w:rStyle w:val="IndexLink"/>
                <w:rtl w:val="true"/>
              </w:rPr>
              <w:t>الأمر الثامن</w:t>
            </w:r>
            <w:r>
              <w:rPr>
                <w:rStyle w:val="IndexLink"/>
                <w:rtl w:val="true"/>
              </w:rPr>
              <w:t>:</w:t>
            </w:r>
            <w:r>
              <w:rPr>
                <w:rStyle w:val="IndexLink"/>
                <w:rtl w:val="true"/>
              </w:rPr>
              <w:t>إنه صلّی اللّه علیه و آله أبیح له الوصال فی الصوم</w:t>
            </w:r>
            <w:r>
              <w:rPr>
                <w:rStyle w:val="IndexLink"/>
                <w:rtl w:val="true"/>
              </w:rPr>
              <w:tab/>
            </w:r>
            <w:r>
              <w:rPr>
                <w:rStyle w:val="IndexLink"/>
              </w:rPr>
              <w:t>89</w:t>
            </w:r>
          </w:hyperlink>
        </w:p>
        <w:p>
          <w:pPr>
            <w:pStyle w:val="Contents6"/>
            <w:tabs>
              <w:tab w:val="clear" w:pos="7609"/>
              <w:tab w:val="right" w:pos="9026" w:leader="dot"/>
            </w:tabs>
            <w:rPr/>
          </w:pPr>
          <w:hyperlink w:anchor="__RefHeading___Toc7218459_3381743652">
            <w:r>
              <w:rPr>
                <w:webHidden/>
                <w:rStyle w:val="IndexLink"/>
                <w:rtl w:val="true"/>
              </w:rPr>
              <w:t>الأمر التاسع</w:t>
            </w:r>
            <w:r>
              <w:rPr>
                <w:rStyle w:val="IndexLink"/>
                <w:rtl w:val="true"/>
              </w:rPr>
              <w:t>:</w:t>
            </w:r>
            <w:r>
              <w:rPr>
                <w:rStyle w:val="IndexLink"/>
                <w:rtl w:val="true"/>
              </w:rPr>
              <w:t>إنه صلّی اللّه علیه و آله تنام عینه و لا ینام قلبه</w:t>
            </w:r>
            <w:r>
              <w:rPr>
                <w:rStyle w:val="IndexLink"/>
                <w:rtl w:val="true"/>
              </w:rPr>
              <w:tab/>
            </w:r>
            <w:r>
              <w:rPr>
                <w:rStyle w:val="IndexLink"/>
              </w:rPr>
              <w:t>89</w:t>
            </w:r>
          </w:hyperlink>
        </w:p>
        <w:p>
          <w:pPr>
            <w:pStyle w:val="Contents6"/>
            <w:tabs>
              <w:tab w:val="clear" w:pos="7609"/>
              <w:tab w:val="right" w:pos="9026" w:leader="dot"/>
            </w:tabs>
            <w:rPr/>
          </w:pPr>
          <w:hyperlink w:anchor="__RefHeading___Toc7218461_3381743652">
            <w:r>
              <w:rPr>
                <w:webHidden/>
                <w:rStyle w:val="IndexLink"/>
                <w:rtl w:val="true"/>
              </w:rPr>
              <w:t>الأمر العاشر</w:t>
            </w:r>
            <w:r>
              <w:rPr>
                <w:rStyle w:val="IndexLink"/>
                <w:rtl w:val="true"/>
              </w:rPr>
              <w:t>:</w:t>
            </w:r>
            <w:r>
              <w:rPr>
                <w:rStyle w:val="IndexLink"/>
                <w:rtl w:val="true"/>
              </w:rPr>
              <w:t>إنهم قالوا</w:t>
            </w:r>
            <w:r>
              <w:rPr>
                <w:rStyle w:val="IndexLink"/>
                <w:rtl w:val="true"/>
              </w:rPr>
              <w:t>:</w:t>
            </w:r>
            <w:r>
              <w:rPr>
                <w:rStyle w:val="IndexLink"/>
                <w:rtl w:val="true"/>
              </w:rPr>
              <w:t>إنه یترتب علی عدم نوم قلبه صلّی اللّه علیه و آله استمرار وضوئه و عدم انتقاضه</w:t>
            </w:r>
            <w:r>
              <w:rPr>
                <w:rStyle w:val="IndexLink"/>
                <w:rtl w:val="true"/>
              </w:rPr>
              <w:tab/>
            </w:r>
            <w:r>
              <w:rPr>
                <w:rStyle w:val="IndexLink"/>
              </w:rPr>
              <w:t>90</w:t>
            </w:r>
          </w:hyperlink>
        </w:p>
        <w:p>
          <w:pPr>
            <w:pStyle w:val="Contents6"/>
            <w:tabs>
              <w:tab w:val="clear" w:pos="7609"/>
              <w:tab w:val="right" w:pos="9026" w:leader="dot"/>
            </w:tabs>
            <w:rPr/>
          </w:pPr>
          <w:hyperlink w:anchor="__RefHeading___Toc7218463_3381743652">
            <w:r>
              <w:rPr>
                <w:webHidden/>
                <w:rStyle w:val="IndexLink"/>
                <w:rtl w:val="true"/>
              </w:rPr>
              <w:t>الأمر الحادی عشر إنه صلّی اللّه علیه و آله کان یبصر وراءه کما یبصر</w:t>
            </w:r>
            <w:r>
              <w:rPr>
                <w:rStyle w:val="IndexLink"/>
                <w:rtl w:val="true"/>
              </w:rPr>
              <w:tab/>
            </w:r>
            <w:r>
              <w:rPr>
                <w:rStyle w:val="IndexLink"/>
              </w:rPr>
              <w:t>91</w:t>
            </w:r>
          </w:hyperlink>
        </w:p>
        <w:p>
          <w:pPr>
            <w:pStyle w:val="Contents6"/>
            <w:tabs>
              <w:tab w:val="clear" w:pos="7609"/>
              <w:tab w:val="right" w:pos="9026" w:leader="dot"/>
            </w:tabs>
            <w:rPr/>
          </w:pPr>
          <w:hyperlink w:anchor="__RefHeading___Toc7218465_3381743652">
            <w:r>
              <w:rPr>
                <w:webHidden/>
                <w:rStyle w:val="IndexLink"/>
                <w:rtl w:val="true"/>
              </w:rPr>
              <w:t>الأمر الثانی عشر</w:t>
            </w:r>
            <w:r>
              <w:rPr>
                <w:rStyle w:val="IndexLink"/>
                <w:rtl w:val="true"/>
              </w:rPr>
              <w:t>:</w:t>
            </w:r>
            <w:r>
              <w:rPr>
                <w:rStyle w:val="IndexLink"/>
                <w:rtl w:val="true"/>
              </w:rPr>
              <w:t>وجوب مشاورته لأصحابه</w:t>
            </w:r>
            <w:r>
              <w:rPr>
                <w:rStyle w:val="IndexLink"/>
                <w:rtl w:val="true"/>
              </w:rPr>
              <w:tab/>
            </w:r>
            <w:r>
              <w:rPr>
                <w:rStyle w:val="IndexLink"/>
              </w:rPr>
              <w:t>91</w:t>
            </w:r>
          </w:hyperlink>
        </w:p>
        <w:p>
          <w:pPr>
            <w:pStyle w:val="Contents6"/>
            <w:tabs>
              <w:tab w:val="clear" w:pos="7609"/>
              <w:tab w:val="right" w:pos="9026" w:leader="dot"/>
            </w:tabs>
            <w:rPr/>
          </w:pPr>
          <w:hyperlink w:anchor="__RefHeading___Toc7218467_3381743652">
            <w:r>
              <w:rPr>
                <w:webHidden/>
                <w:rStyle w:val="IndexLink"/>
                <w:rtl w:val="true"/>
              </w:rPr>
              <w:t>الأمر الثالث عشر</w:t>
            </w:r>
            <w:r>
              <w:rPr>
                <w:rStyle w:val="IndexLink"/>
                <w:rtl w:val="true"/>
              </w:rPr>
              <w:t>:</w:t>
            </w:r>
            <w:r>
              <w:rPr>
                <w:rStyle w:val="IndexLink"/>
                <w:rtl w:val="true"/>
              </w:rPr>
              <w:t>تحریم الشعر علیه علی ما قالوا</w:t>
            </w:r>
            <w:r>
              <w:rPr>
                <w:rStyle w:val="IndexLink"/>
                <w:rtl w:val="true"/>
              </w:rPr>
              <w:tab/>
            </w:r>
            <w:r>
              <w:rPr>
                <w:rStyle w:val="IndexLink"/>
              </w:rPr>
              <w:t>91</w:t>
            </w:r>
          </w:hyperlink>
        </w:p>
        <w:p>
          <w:pPr>
            <w:pStyle w:val="Contents6"/>
            <w:tabs>
              <w:tab w:val="clear" w:pos="7609"/>
              <w:tab w:val="right" w:pos="9026" w:leader="dot"/>
            </w:tabs>
            <w:rPr/>
          </w:pPr>
          <w:hyperlink w:anchor="__RefHeading___Toc7218469_3381743652">
            <w:r>
              <w:rPr>
                <w:webHidden/>
                <w:rStyle w:val="IndexLink"/>
                <w:rtl w:val="true"/>
              </w:rPr>
              <w:t>الأمر الرابع عشر</w:t>
            </w:r>
            <w:r>
              <w:rPr>
                <w:rStyle w:val="IndexLink"/>
                <w:rtl w:val="true"/>
              </w:rPr>
              <w:t>:</w:t>
            </w:r>
            <w:r>
              <w:rPr>
                <w:rStyle w:val="IndexLink"/>
                <w:rtl w:val="true"/>
              </w:rPr>
              <w:t>إنه صلّی اللّه علیه و آله کان إذا لبس لامة الحرب یحرم</w:t>
            </w:r>
            <w:r>
              <w:rPr>
                <w:rStyle w:val="IndexLink"/>
                <w:rtl w:val="true"/>
              </w:rPr>
              <w:tab/>
            </w:r>
            <w:r>
              <w:rPr>
                <w:rStyle w:val="IndexLink"/>
              </w:rPr>
              <w:t>91</w:t>
            </w:r>
          </w:hyperlink>
        </w:p>
        <w:p>
          <w:pPr>
            <w:pStyle w:val="Contents6"/>
            <w:tabs>
              <w:tab w:val="clear" w:pos="7609"/>
              <w:tab w:val="right" w:pos="9026" w:leader="dot"/>
            </w:tabs>
            <w:rPr/>
          </w:pPr>
          <w:hyperlink w:anchor="__RefHeading___Toc7218471_3381743652">
            <w:r>
              <w:rPr>
                <w:webHidden/>
                <w:rStyle w:val="IndexLink"/>
                <w:rtl w:val="true"/>
              </w:rPr>
              <w:t>الأمر الخامس عشر</w:t>
            </w:r>
            <w:r>
              <w:rPr>
                <w:rStyle w:val="IndexLink"/>
                <w:rtl w:val="true"/>
              </w:rPr>
              <w:t>:</w:t>
            </w:r>
            <w:r>
              <w:rPr>
                <w:rStyle w:val="IndexLink"/>
                <w:rtl w:val="true"/>
              </w:rPr>
              <w:t>إنه صلّی اللّه علیه و آله یحرم علیه أن یمد عینیه إلی ما متع اللّه به الآخرین من النساء</w:t>
            </w:r>
            <w:r>
              <w:rPr>
                <w:rStyle w:val="IndexLink"/>
                <w:rtl w:val="true"/>
              </w:rPr>
              <w:tab/>
            </w:r>
            <w:r>
              <w:rPr>
                <w:rStyle w:val="IndexLink"/>
              </w:rPr>
              <w:t>91</w:t>
            </w:r>
          </w:hyperlink>
        </w:p>
        <w:p>
          <w:pPr>
            <w:pStyle w:val="Contents6"/>
            <w:tabs>
              <w:tab w:val="clear" w:pos="7609"/>
              <w:tab w:val="right" w:pos="9026" w:leader="dot"/>
            </w:tabs>
            <w:rPr/>
          </w:pPr>
          <w:hyperlink w:anchor="__RefHeading___Toc7218473_3381743652">
            <w:r>
              <w:rPr>
                <w:webHidden/>
                <w:rStyle w:val="IndexLink"/>
                <w:rtl w:val="true"/>
              </w:rPr>
              <w:t>الأمر السادس عشر</w:t>
            </w:r>
            <w:r>
              <w:rPr>
                <w:rStyle w:val="IndexLink"/>
                <w:rtl w:val="true"/>
              </w:rPr>
              <w:t>:</w:t>
            </w:r>
            <w:r>
              <w:rPr>
                <w:rStyle w:val="IndexLink"/>
                <w:rtl w:val="true"/>
              </w:rPr>
              <w:t>إنه صلّی اللّه علیه و آله أبیح له دخول مکة بغیر إحرام</w:t>
            </w:r>
            <w:r>
              <w:rPr>
                <w:rStyle w:val="IndexLink"/>
                <w:rtl w:val="true"/>
              </w:rPr>
              <w:tab/>
            </w:r>
            <w:r>
              <w:rPr>
                <w:rStyle w:val="IndexLink"/>
              </w:rPr>
              <w:t>92</w:t>
            </w:r>
          </w:hyperlink>
        </w:p>
        <w:p>
          <w:pPr>
            <w:pStyle w:val="Contents6"/>
            <w:tabs>
              <w:tab w:val="clear" w:pos="7609"/>
              <w:tab w:val="right" w:pos="9026" w:leader="dot"/>
            </w:tabs>
            <w:rPr/>
          </w:pPr>
          <w:hyperlink w:anchor="__RefHeading___Toc7218475_3381743652">
            <w:r>
              <w:rPr>
                <w:webHidden/>
                <w:rStyle w:val="IndexLink"/>
                <w:rtl w:val="true"/>
              </w:rPr>
              <w:t>الأمر السابع عشر</w:t>
            </w:r>
            <w:r>
              <w:rPr>
                <w:rStyle w:val="IndexLink"/>
                <w:rtl w:val="true"/>
              </w:rPr>
              <w:t>:</w:t>
            </w:r>
            <w:r>
              <w:rPr>
                <w:rStyle w:val="IndexLink"/>
                <w:rtl w:val="true"/>
              </w:rPr>
              <w:t>إنه یجوز له صلّی اللّه علیه و آله أن یأخذ الطعام،</w:t>
            </w:r>
            <w:r>
              <w:rPr>
                <w:rStyle w:val="IndexLink"/>
                <w:rtl w:val="true"/>
              </w:rPr>
              <w:tab/>
            </w:r>
            <w:r>
              <w:rPr>
                <w:rStyle w:val="IndexLink"/>
              </w:rPr>
              <w:t>92</w:t>
            </w:r>
          </w:hyperlink>
        </w:p>
        <w:p>
          <w:pPr>
            <w:pStyle w:val="Contents6"/>
            <w:tabs>
              <w:tab w:val="clear" w:pos="7609"/>
              <w:tab w:val="right" w:pos="9026" w:leader="dot"/>
            </w:tabs>
            <w:rPr/>
          </w:pPr>
          <w:hyperlink w:anchor="__RefHeading___Toc7218477_3381743652">
            <w:r>
              <w:rPr>
                <w:webHidden/>
                <w:rStyle w:val="IndexLink"/>
                <w:rtl w:val="true"/>
              </w:rPr>
              <w:t>الأمر الثامن عشر</w:t>
            </w:r>
            <w:r>
              <w:rPr>
                <w:rStyle w:val="IndexLink"/>
                <w:rtl w:val="true"/>
              </w:rPr>
              <w:t>:</w:t>
            </w:r>
            <w:r>
              <w:rPr>
                <w:rStyle w:val="IndexLink"/>
                <w:rtl w:val="true"/>
              </w:rPr>
              <w:t>إنه صلّی اللّه علیه و آله جعل تطوعه و یراد به هنا الصلاة المستحبة</w:t>
            </w:r>
            <w:r>
              <w:rPr>
                <w:rStyle w:val="IndexLink"/>
                <w:rtl w:val="true"/>
              </w:rPr>
              <w:t>:</w:t>
            </w:r>
            <w:r>
              <w:rPr>
                <w:rStyle w:val="IndexLink"/>
                <w:rtl w:val="true"/>
              </w:rPr>
              <w:t>قاعدا کتطوعه قائما من غیر عذر</w:t>
            </w:r>
            <w:r>
              <w:rPr>
                <w:rStyle w:val="IndexLink"/>
                <w:rtl w:val="true"/>
              </w:rPr>
              <w:tab/>
            </w:r>
            <w:r>
              <w:rPr>
                <w:rStyle w:val="IndexLink"/>
              </w:rPr>
              <w:t>93</w:t>
            </w:r>
          </w:hyperlink>
        </w:p>
        <w:p>
          <w:pPr>
            <w:pStyle w:val="Contents6"/>
            <w:tabs>
              <w:tab w:val="clear" w:pos="7609"/>
              <w:tab w:val="right" w:pos="9026" w:leader="dot"/>
            </w:tabs>
            <w:rPr/>
          </w:pPr>
          <w:hyperlink w:anchor="__RefHeading___Toc7218479_3381743652">
            <w:r>
              <w:rPr>
                <w:webHidden/>
                <w:rStyle w:val="IndexLink"/>
                <w:rtl w:val="true"/>
              </w:rPr>
              <w:t>الأمر التاسع عشر</w:t>
            </w:r>
            <w:r>
              <w:rPr>
                <w:rStyle w:val="IndexLink"/>
                <w:rtl w:val="true"/>
              </w:rPr>
              <w:t>:</w:t>
            </w:r>
            <w:r>
              <w:rPr>
                <w:rStyle w:val="IndexLink"/>
                <w:rtl w:val="true"/>
              </w:rPr>
              <w:t>قال صاحب الجواهر</w:t>
            </w:r>
            <w:r>
              <w:rPr>
                <w:rStyle w:val="IndexLink"/>
                <w:rtl w:val="true"/>
              </w:rPr>
              <w:t>:</w:t>
            </w:r>
            <w:r>
              <w:rPr>
                <w:rStyle w:val="IndexLink"/>
                <w:rtl w:val="true"/>
              </w:rPr>
              <w:t>إنه صلّی اللّه علیه و آله کان إذا</w:t>
            </w:r>
            <w:r>
              <w:rPr>
                <w:rStyle w:val="IndexLink"/>
                <w:rtl w:val="true"/>
              </w:rPr>
              <w:tab/>
            </w:r>
            <w:r>
              <w:rPr>
                <w:rStyle w:val="IndexLink"/>
              </w:rPr>
              <w:t>93</w:t>
            </w:r>
          </w:hyperlink>
        </w:p>
        <w:p>
          <w:pPr>
            <w:pStyle w:val="Contents4"/>
            <w:tabs>
              <w:tab w:val="clear" w:pos="8176"/>
              <w:tab w:val="right" w:pos="9026" w:leader="dot"/>
            </w:tabs>
            <w:rPr/>
          </w:pPr>
          <w:hyperlink w:anchor="__RefHeading___Toc7218481_3381743652">
            <w:r>
              <w:rPr>
                <w:webHidden/>
                <w:rStyle w:val="IndexLink"/>
                <w:rtl w:val="true"/>
              </w:rPr>
              <w:t>تکالیف غیره صلّی اللّه علیه و آله تجاهه</w:t>
            </w:r>
            <w:r>
              <w:rPr>
                <w:rStyle w:val="IndexLink"/>
                <w:rtl w:val="true"/>
              </w:rPr>
              <w:t>:</w:t>
              <w:tab/>
            </w:r>
            <w:r>
              <w:rPr>
                <w:rStyle w:val="IndexLink"/>
              </w:rPr>
              <w:t>94</w:t>
            </w:r>
          </w:hyperlink>
        </w:p>
        <w:p>
          <w:pPr>
            <w:pStyle w:val="Contents5"/>
            <w:tabs>
              <w:tab w:val="clear" w:pos="7892"/>
              <w:tab w:val="right" w:pos="9026" w:leader="dot"/>
            </w:tabs>
            <w:rPr/>
          </w:pPr>
          <w:hyperlink w:anchor="__RefHeading___Toc7218483_3381743652">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7218485_3381743652">
            <w:r>
              <w:rPr>
                <w:webHidden/>
                <w:rStyle w:val="IndexLink"/>
                <w:rtl w:val="true"/>
              </w:rPr>
              <w:t>الأمر الأول</w:t>
            </w:r>
            <w:r>
              <w:rPr>
                <w:rStyle w:val="IndexLink"/>
                <w:rtl w:val="true"/>
              </w:rPr>
              <w:t>:</w:t>
            </w:r>
            <w:r>
              <w:rPr>
                <w:rStyle w:val="IndexLink"/>
                <w:rtl w:val="true"/>
              </w:rPr>
              <w:t>إنه یحرم علی غیره رفع صوته علیه</w:t>
            </w:r>
            <w:r>
              <w:rPr>
                <w:rStyle w:val="IndexLink"/>
                <w:rtl w:val="true"/>
              </w:rPr>
              <w:tab/>
            </w:r>
            <w:r>
              <w:rPr>
                <w:rStyle w:val="IndexLink"/>
              </w:rPr>
              <w:t>94</w:t>
            </w:r>
          </w:hyperlink>
        </w:p>
        <w:p>
          <w:pPr>
            <w:pStyle w:val="Contents5"/>
            <w:tabs>
              <w:tab w:val="clear" w:pos="7892"/>
              <w:tab w:val="right" w:pos="9026" w:leader="dot"/>
            </w:tabs>
            <w:rPr/>
          </w:pPr>
          <w:hyperlink w:anchor="__RefHeading___Toc7218487_3381743652">
            <w:r>
              <w:rPr>
                <w:webHidden/>
                <w:rStyle w:val="IndexLink"/>
                <w:rtl w:val="true"/>
              </w:rPr>
              <w:t>الأمر الثانی</w:t>
            </w:r>
            <w:r>
              <w:rPr>
                <w:rStyle w:val="IndexLink"/>
                <w:rtl w:val="true"/>
              </w:rPr>
              <w:t>:</w:t>
            </w:r>
            <w:r>
              <w:rPr>
                <w:rStyle w:val="IndexLink"/>
                <w:rtl w:val="true"/>
              </w:rPr>
              <w:t>إنه یحرم علی غیره مناداته من وراء الحجرات</w:t>
            </w:r>
            <w:r>
              <w:rPr>
                <w:rStyle w:val="IndexLink"/>
                <w:rtl w:val="true"/>
              </w:rPr>
              <w:tab/>
            </w:r>
            <w:r>
              <w:rPr>
                <w:rStyle w:val="IndexLink"/>
              </w:rPr>
              <w:t>97</w:t>
            </w:r>
          </w:hyperlink>
        </w:p>
        <w:p>
          <w:pPr>
            <w:pStyle w:val="Contents5"/>
            <w:tabs>
              <w:tab w:val="clear" w:pos="7892"/>
              <w:tab w:val="right" w:pos="9026" w:leader="dot"/>
            </w:tabs>
            <w:rPr/>
          </w:pPr>
          <w:hyperlink w:anchor="__RefHeading___Toc7218489_3381743652">
            <w:r>
              <w:rPr>
                <w:webHidden/>
                <w:rStyle w:val="IndexLink"/>
                <w:rtl w:val="true"/>
              </w:rPr>
              <w:t>الأمر الثالث</w:t>
            </w:r>
            <w:r>
              <w:rPr>
                <w:rStyle w:val="IndexLink"/>
                <w:rtl w:val="true"/>
              </w:rPr>
              <w:t>:</w:t>
            </w:r>
            <w:r>
              <w:rPr>
                <w:rStyle w:val="IndexLink"/>
                <w:rtl w:val="true"/>
              </w:rPr>
              <w:t>إنه صلّی اللّه علیه و آله خص بمخاطبته بالسلام خلال الصلاة</w:t>
            </w:r>
            <w:r>
              <w:rPr>
                <w:rStyle w:val="IndexLink"/>
                <w:rtl w:val="true"/>
              </w:rPr>
              <w:tab/>
            </w:r>
            <w:r>
              <w:rPr>
                <w:rStyle w:val="IndexLink"/>
              </w:rPr>
              <w:t>97</w:t>
            </w:r>
          </w:hyperlink>
        </w:p>
        <w:p>
          <w:pPr>
            <w:pStyle w:val="Contents3"/>
            <w:tabs>
              <w:tab w:val="clear" w:pos="8459"/>
              <w:tab w:val="right" w:pos="9026" w:leader="dot"/>
            </w:tabs>
            <w:rPr/>
          </w:pPr>
          <w:hyperlink w:anchor="__RefHeading___Toc7218491_3381743652">
            <w:r>
              <w:rPr>
                <w:webHidden/>
                <w:rStyle w:val="IndexLink"/>
                <w:rtl w:val="true"/>
              </w:rPr>
              <w:t>فصل فی مستحبات النکاح</w:t>
            </w:r>
            <w:r>
              <w:rPr>
                <w:rStyle w:val="IndexLink"/>
                <w:rtl w:val="true"/>
              </w:rPr>
              <w:tab/>
            </w:r>
            <w:r>
              <w:rPr>
                <w:rStyle w:val="IndexLink"/>
              </w:rPr>
              <w:t>98</w:t>
            </w:r>
          </w:hyperlink>
        </w:p>
        <w:p>
          <w:pPr>
            <w:pStyle w:val="Contents4"/>
            <w:tabs>
              <w:tab w:val="clear" w:pos="8176"/>
              <w:tab w:val="right" w:pos="9026" w:leader="dot"/>
            </w:tabs>
            <w:rPr/>
          </w:pPr>
          <w:hyperlink w:anchor="__RefHeading___Toc7218493_3381743652">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7218495_3381743652">
            <w:r>
              <w:rPr>
                <w:webHidden/>
                <w:rStyle w:val="IndexLink"/>
                <w:rtl w:val="true"/>
              </w:rPr>
              <w:t>الزهد فی النکاح</w:t>
            </w:r>
            <w:r>
              <w:rPr>
                <w:rStyle w:val="IndexLink"/>
                <w:rtl w:val="true"/>
              </w:rPr>
              <w:t>:</w:t>
              <w:tab/>
            </w:r>
            <w:r>
              <w:rPr>
                <w:rStyle w:val="IndexLink"/>
              </w:rPr>
              <w:t>98</w:t>
            </w:r>
          </w:hyperlink>
        </w:p>
        <w:p>
          <w:pPr>
            <w:pStyle w:val="Contents4"/>
            <w:tabs>
              <w:tab w:val="clear" w:pos="8176"/>
              <w:tab w:val="right" w:pos="9026" w:leader="dot"/>
            </w:tabs>
            <w:rPr/>
          </w:pPr>
          <w:hyperlink w:anchor="__RefHeading___Toc7218497_3381743652">
            <w:r>
              <w:rPr>
                <w:webHidden/>
                <w:rStyle w:val="IndexLink"/>
                <w:rtl w:val="true"/>
              </w:rPr>
              <w:t>استحباب النکاح</w:t>
            </w:r>
            <w:r>
              <w:rPr>
                <w:rStyle w:val="IndexLink"/>
                <w:rtl w:val="true"/>
              </w:rPr>
              <w:t>:</w:t>
              <w:tab/>
            </w:r>
            <w:r>
              <w:rPr>
                <w:rStyle w:val="IndexLink"/>
              </w:rPr>
              <w:t>103</w:t>
            </w:r>
          </w:hyperlink>
        </w:p>
        <w:p>
          <w:pPr>
            <w:pStyle w:val="Contents5"/>
            <w:tabs>
              <w:tab w:val="clear" w:pos="7892"/>
              <w:tab w:val="right" w:pos="9026" w:leader="dot"/>
            </w:tabs>
            <w:rPr/>
          </w:pPr>
          <w:hyperlink w:anchor="__RefHeading___Toc7218499_3381743652">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7218501_3381743652">
            <w:r>
              <w:rPr>
                <w:webHidden/>
                <w:rStyle w:val="IndexLink"/>
                <w:rtl w:val="true"/>
              </w:rPr>
              <w:t>الهدف الأول</w:t>
            </w:r>
            <w:r>
              <w:rPr>
                <w:rStyle w:val="IndexLink"/>
                <w:rtl w:val="true"/>
              </w:rPr>
              <w:t>:</w:t>
            </w:r>
            <w:r>
              <w:rPr>
                <w:rStyle w:val="IndexLink"/>
                <w:rtl w:val="true"/>
              </w:rPr>
              <w:t>کثرة عدد المسلمین بصفتهم متبعین شریعة سید المرسلین</w:t>
            </w:r>
            <w:r>
              <w:rPr>
                <w:rStyle w:val="IndexLink"/>
                <w:rtl w:val="true"/>
              </w:rPr>
              <w:tab/>
            </w:r>
            <w:r>
              <w:rPr>
                <w:rStyle w:val="IndexLink"/>
              </w:rPr>
              <w:t>103</w:t>
            </w:r>
          </w:hyperlink>
        </w:p>
        <w:p>
          <w:pPr>
            <w:pStyle w:val="Contents5"/>
            <w:tabs>
              <w:tab w:val="clear" w:pos="7892"/>
              <w:tab w:val="right" w:pos="9026" w:leader="dot"/>
            </w:tabs>
            <w:rPr/>
          </w:pPr>
          <w:hyperlink w:anchor="__RefHeading___Toc7218503_3381743652">
            <w:r>
              <w:rPr>
                <w:webHidden/>
                <w:rStyle w:val="IndexLink"/>
                <w:rtl w:val="true"/>
              </w:rPr>
              <w:t>الهدف الثانی</w:t>
            </w:r>
            <w:r>
              <w:rPr>
                <w:rStyle w:val="IndexLink"/>
                <w:rtl w:val="true"/>
              </w:rPr>
              <w:t>:</w:t>
            </w:r>
            <w:r>
              <w:rPr>
                <w:rStyle w:val="IndexLink"/>
                <w:rtl w:val="true"/>
              </w:rPr>
              <w:t>للحث علی الزواج إسلامیا إنتاج الأفراد الموحدین</w:t>
            </w:r>
            <w:r>
              <w:rPr>
                <w:rStyle w:val="IndexLink"/>
                <w:rtl w:val="true"/>
              </w:rPr>
              <w:tab/>
            </w:r>
            <w:r>
              <w:rPr>
                <w:rStyle w:val="IndexLink"/>
              </w:rPr>
              <w:t>106</w:t>
            </w:r>
          </w:hyperlink>
        </w:p>
        <w:p>
          <w:pPr>
            <w:pStyle w:val="Contents5"/>
            <w:tabs>
              <w:tab w:val="clear" w:pos="7892"/>
              <w:tab w:val="right" w:pos="9026" w:leader="dot"/>
            </w:tabs>
            <w:rPr/>
          </w:pPr>
          <w:hyperlink w:anchor="__RefHeading___Toc7218505_3381743652">
            <w:r>
              <w:rPr>
                <w:webHidden/>
                <w:rStyle w:val="IndexLink"/>
                <w:rtl w:val="true"/>
              </w:rPr>
              <w:t>الهدف الثالث</w:t>
            </w:r>
            <w:r>
              <w:rPr>
                <w:rStyle w:val="IndexLink"/>
                <w:rtl w:val="true"/>
              </w:rPr>
              <w:t>:</w:t>
            </w:r>
            <w:r>
              <w:rPr>
                <w:rStyle w:val="IndexLink"/>
                <w:rtl w:val="true"/>
              </w:rPr>
              <w:t>صون الدین عن التلاعب</w:t>
            </w:r>
            <w:r>
              <w:rPr>
                <w:rStyle w:val="IndexLink"/>
                <w:rtl w:val="true"/>
              </w:rPr>
              <w:tab/>
            </w:r>
            <w:r>
              <w:rPr>
                <w:rStyle w:val="IndexLink"/>
              </w:rPr>
              <w:t>107</w:t>
            </w:r>
          </w:hyperlink>
        </w:p>
        <w:p>
          <w:pPr>
            <w:pStyle w:val="Contents5"/>
            <w:tabs>
              <w:tab w:val="clear" w:pos="7892"/>
              <w:tab w:val="right" w:pos="9026" w:leader="dot"/>
            </w:tabs>
            <w:rPr/>
          </w:pPr>
          <w:hyperlink w:anchor="__RefHeading___Toc7218507_3381743652">
            <w:r>
              <w:rPr>
                <w:webHidden/>
                <w:rStyle w:val="IndexLink"/>
                <w:rtl w:val="true"/>
              </w:rPr>
              <w:t>الهدف الرابع</w:t>
            </w:r>
            <w:r>
              <w:rPr>
                <w:rStyle w:val="IndexLink"/>
                <w:rtl w:val="true"/>
              </w:rPr>
              <w:t>:</w:t>
            </w:r>
            <w:r>
              <w:rPr>
                <w:rStyle w:val="IndexLink"/>
                <w:rtl w:val="true"/>
              </w:rPr>
              <w:t>سعة الرزق</w:t>
            </w:r>
            <w:r>
              <w:rPr>
                <w:rStyle w:val="IndexLink"/>
                <w:rtl w:val="true"/>
              </w:rPr>
              <w:tab/>
            </w:r>
            <w:r>
              <w:rPr>
                <w:rStyle w:val="IndexLink"/>
              </w:rPr>
              <w:t>108</w:t>
            </w:r>
          </w:hyperlink>
        </w:p>
        <w:p>
          <w:pPr>
            <w:pStyle w:val="Contents5"/>
            <w:tabs>
              <w:tab w:val="clear" w:pos="7892"/>
              <w:tab w:val="right" w:pos="9026" w:leader="dot"/>
            </w:tabs>
            <w:rPr/>
          </w:pPr>
          <w:hyperlink w:anchor="__RefHeading___Toc7218509_3381743652">
            <w:r>
              <w:rPr>
                <w:webHidden/>
                <w:rStyle w:val="IndexLink"/>
                <w:rtl w:val="true"/>
              </w:rPr>
              <w:t>الهدف الخامس</w:t>
            </w:r>
            <w:r>
              <w:rPr>
                <w:rStyle w:val="IndexLink"/>
                <w:rtl w:val="true"/>
              </w:rPr>
              <w:t>:</w:t>
            </w:r>
            <w:r>
              <w:rPr>
                <w:rStyle w:val="IndexLink"/>
                <w:rtl w:val="true"/>
              </w:rPr>
              <w:t>زیادة المدافعین عن الإسلام ألحق،بأی شکل من أشکال</w:t>
            </w:r>
            <w:r>
              <w:rPr>
                <w:rStyle w:val="IndexLink"/>
                <w:rtl w:val="true"/>
              </w:rPr>
              <w:tab/>
            </w:r>
            <w:r>
              <w:rPr>
                <w:rStyle w:val="IndexLink"/>
              </w:rPr>
              <w:t>109</w:t>
            </w:r>
          </w:hyperlink>
        </w:p>
        <w:p>
          <w:pPr>
            <w:pStyle w:val="Contents4"/>
            <w:tabs>
              <w:tab w:val="clear" w:pos="8176"/>
              <w:tab w:val="right" w:pos="9026" w:leader="dot"/>
            </w:tabs>
            <w:rPr/>
          </w:pPr>
          <w:hyperlink w:anchor="__RefHeading___Toc7218511_3381743652">
            <w:r>
              <w:rPr>
                <w:webHidden/>
                <w:rStyle w:val="IndexLink"/>
                <w:rtl w:val="true"/>
              </w:rPr>
              <w:t>صالحات النساء</w:t>
            </w:r>
            <w:r>
              <w:rPr>
                <w:rStyle w:val="IndexLink"/>
                <w:rtl w:val="true"/>
              </w:rPr>
              <w:t>:</w:t>
              <w:tab/>
            </w:r>
            <w:r>
              <w:rPr>
                <w:rStyle w:val="IndexLink"/>
              </w:rPr>
              <w:t>110</w:t>
            </w:r>
          </w:hyperlink>
        </w:p>
        <w:p>
          <w:pPr>
            <w:pStyle w:val="Contents4"/>
            <w:tabs>
              <w:tab w:val="clear" w:pos="8176"/>
              <w:tab w:val="right" w:pos="9026" w:leader="dot"/>
            </w:tabs>
            <w:rPr/>
          </w:pPr>
          <w:hyperlink w:anchor="__RefHeading___Toc7218513_3381743652">
            <w:r>
              <w:rPr>
                <w:webHidden/>
                <w:rStyle w:val="IndexLink"/>
                <w:rtl w:val="true"/>
              </w:rPr>
              <w:t>أقسام النساء</w:t>
            </w:r>
            <w:r>
              <w:rPr>
                <w:rStyle w:val="IndexLink"/>
                <w:rtl w:val="true"/>
              </w:rPr>
              <w:t>:</w:t>
              <w:tab/>
            </w:r>
            <w:r>
              <w:rPr>
                <w:rStyle w:val="IndexLink"/>
              </w:rPr>
              <w:t>113</w:t>
            </w:r>
          </w:hyperlink>
        </w:p>
        <w:p>
          <w:pPr>
            <w:pStyle w:val="Contents4"/>
            <w:tabs>
              <w:tab w:val="clear" w:pos="8176"/>
              <w:tab w:val="right" w:pos="9026" w:leader="dot"/>
            </w:tabs>
            <w:rPr/>
          </w:pPr>
          <w:hyperlink w:anchor="__RefHeading___Toc7218515_3381743652">
            <w:r>
              <w:rPr>
                <w:webHidden/>
                <w:rStyle w:val="IndexLink"/>
                <w:rtl w:val="true"/>
              </w:rPr>
              <w:t>الکفؤ</w:t>
            </w:r>
            <w:r>
              <w:rPr>
                <w:rStyle w:val="IndexLink"/>
                <w:rtl w:val="true"/>
              </w:rPr>
              <w:t>:</w:t>
              <w:tab/>
            </w:r>
            <w:r>
              <w:rPr>
                <w:rStyle w:val="IndexLink"/>
              </w:rPr>
              <w:t>116</w:t>
            </w:r>
          </w:hyperlink>
        </w:p>
        <w:p>
          <w:pPr>
            <w:pStyle w:val="Contents4"/>
            <w:tabs>
              <w:tab w:val="clear" w:pos="8176"/>
              <w:tab w:val="right" w:pos="9026" w:leader="dot"/>
            </w:tabs>
            <w:rPr/>
          </w:pPr>
          <w:hyperlink w:anchor="__RefHeading___Toc7218517_3381743652">
            <w:r>
              <w:rPr>
                <w:webHidden/>
                <w:rStyle w:val="IndexLink"/>
                <w:rtl w:val="true"/>
              </w:rPr>
              <w:t>الزواج المبکر</w:t>
            </w:r>
            <w:r>
              <w:rPr>
                <w:rStyle w:val="IndexLink"/>
                <w:rtl w:val="true"/>
              </w:rPr>
              <w:t>:</w:t>
              <w:tab/>
            </w:r>
            <w:r>
              <w:rPr>
                <w:rStyle w:val="IndexLink"/>
              </w:rPr>
              <w:t>123</w:t>
            </w:r>
          </w:hyperlink>
        </w:p>
        <w:p>
          <w:pPr>
            <w:pStyle w:val="Contents4"/>
            <w:tabs>
              <w:tab w:val="clear" w:pos="8176"/>
              <w:tab w:val="right" w:pos="9026" w:leader="dot"/>
            </w:tabs>
            <w:rPr/>
          </w:pPr>
          <w:hyperlink w:anchor="__RefHeading___Toc7218519_3381743652">
            <w:r>
              <w:rPr>
                <w:webHidden/>
                <w:rStyle w:val="IndexLink"/>
                <w:rtl w:val="true"/>
              </w:rPr>
              <w:t>الخطبة</w:t>
            </w:r>
            <w:r>
              <w:rPr>
                <w:rStyle w:val="IndexLink"/>
                <w:rtl w:val="true"/>
              </w:rPr>
              <w:t>:</w:t>
              <w:tab/>
            </w:r>
            <w:r>
              <w:rPr>
                <w:rStyle w:val="IndexLink"/>
              </w:rPr>
              <w:t>126</w:t>
            </w:r>
          </w:hyperlink>
        </w:p>
        <w:p>
          <w:pPr>
            <w:pStyle w:val="Contents4"/>
            <w:tabs>
              <w:tab w:val="clear" w:pos="8176"/>
              <w:tab w:val="right" w:pos="9026" w:leader="dot"/>
            </w:tabs>
            <w:rPr/>
          </w:pPr>
          <w:hyperlink w:anchor="__RefHeading___Toc7218521_3381743652">
            <w:r>
              <w:rPr>
                <w:webHidden/>
                <w:rStyle w:val="IndexLink"/>
                <w:rtl w:val="true"/>
              </w:rPr>
              <w:t>جواز النظر إلی المخطوبة</w:t>
            </w:r>
            <w:r>
              <w:rPr>
                <w:rStyle w:val="IndexLink"/>
                <w:rtl w:val="true"/>
              </w:rPr>
              <w:t>:</w:t>
              <w:tab/>
            </w:r>
            <w:r>
              <w:rPr>
                <w:rStyle w:val="IndexLink"/>
              </w:rPr>
              <w:t>128</w:t>
            </w:r>
          </w:hyperlink>
        </w:p>
        <w:p>
          <w:pPr>
            <w:pStyle w:val="Contents4"/>
            <w:tabs>
              <w:tab w:val="clear" w:pos="8176"/>
              <w:tab w:val="right" w:pos="9026" w:leader="dot"/>
            </w:tabs>
            <w:rPr/>
          </w:pPr>
          <w:hyperlink w:anchor="__RefHeading___Toc7218523_3381743652">
            <w:r>
              <w:rPr>
                <w:webHidden/>
                <w:rStyle w:val="IndexLink"/>
                <w:rtl w:val="true"/>
              </w:rPr>
              <w:t>المهر</w:t>
            </w:r>
            <w:r>
              <w:rPr>
                <w:rStyle w:val="IndexLink"/>
                <w:rtl w:val="true"/>
              </w:rPr>
              <w:t>:</w:t>
              <w:tab/>
            </w:r>
            <w:r>
              <w:rPr>
                <w:rStyle w:val="IndexLink"/>
              </w:rPr>
              <w:t>134</w:t>
            </w:r>
          </w:hyperlink>
        </w:p>
        <w:p>
          <w:pPr>
            <w:pStyle w:val="Contents3"/>
            <w:tabs>
              <w:tab w:val="clear" w:pos="8459"/>
              <w:tab w:val="right" w:pos="9026" w:leader="dot"/>
            </w:tabs>
            <w:rPr/>
          </w:pPr>
          <w:hyperlink w:anchor="__RefHeading___Toc7218525_3381743652">
            <w:r>
              <w:rPr>
                <w:webHidden/>
                <w:rStyle w:val="IndexLink"/>
                <w:rtl w:val="true"/>
              </w:rPr>
              <w:t>فصل تبدیل الجنس</w:t>
            </w:r>
            <w:r>
              <w:rPr>
                <w:rStyle w:val="IndexLink"/>
                <w:rtl w:val="true"/>
              </w:rPr>
              <w:tab/>
            </w:r>
            <w:r>
              <w:rPr>
                <w:rStyle w:val="IndexLink"/>
              </w:rPr>
              <w:t>136</w:t>
            </w:r>
          </w:hyperlink>
        </w:p>
        <w:p>
          <w:pPr>
            <w:pStyle w:val="Contents4"/>
            <w:tabs>
              <w:tab w:val="clear" w:pos="8176"/>
              <w:tab w:val="right" w:pos="9026" w:leader="dot"/>
            </w:tabs>
            <w:rPr/>
          </w:pPr>
          <w:hyperlink w:anchor="__RefHeading___Toc7218527_3381743652">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7218529_3381743652">
            <w:r>
              <w:rPr>
                <w:webHidden/>
                <w:rStyle w:val="IndexLink"/>
                <w:rtl w:val="true"/>
              </w:rPr>
              <w:t>الخنثی</w:t>
            </w:r>
            <w:r>
              <w:rPr>
                <w:rStyle w:val="IndexLink"/>
                <w:rtl w:val="true"/>
              </w:rPr>
              <w:t>:</w:t>
              <w:tab/>
            </w:r>
            <w:r>
              <w:rPr>
                <w:rStyle w:val="IndexLink"/>
              </w:rPr>
              <w:t>137</w:t>
            </w:r>
          </w:hyperlink>
        </w:p>
        <w:p>
          <w:pPr>
            <w:pStyle w:val="Contents4"/>
            <w:tabs>
              <w:tab w:val="clear" w:pos="8176"/>
              <w:tab w:val="right" w:pos="9026" w:leader="dot"/>
            </w:tabs>
            <w:rPr/>
          </w:pPr>
          <w:hyperlink w:anchor="__RefHeading___Toc7218531_3381743652">
            <w:r>
              <w:rPr>
                <w:webHidden/>
                <w:rStyle w:val="IndexLink"/>
                <w:rtl w:val="true"/>
              </w:rPr>
              <w:t>عرض المسألة</w:t>
            </w:r>
            <w:r>
              <w:rPr>
                <w:rStyle w:val="IndexLink"/>
                <w:rtl w:val="true"/>
              </w:rPr>
              <w:t>:</w:t>
              <w:tab/>
            </w:r>
            <w:r>
              <w:rPr>
                <w:rStyle w:val="IndexLink"/>
              </w:rPr>
              <w:t>139</w:t>
            </w:r>
          </w:hyperlink>
        </w:p>
        <w:p>
          <w:pPr>
            <w:pStyle w:val="Contents5"/>
            <w:tabs>
              <w:tab w:val="clear" w:pos="7892"/>
              <w:tab w:val="right" w:pos="9026" w:leader="dot"/>
            </w:tabs>
            <w:rPr/>
          </w:pPr>
          <w:hyperlink w:anchor="__RefHeading___Toc7218533_3381743652">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7218535_3381743652">
            <w:r>
              <w:rPr>
                <w:webHidden/>
                <w:rStyle w:val="IndexLink"/>
                <w:rtl w:val="true"/>
              </w:rPr>
              <w:t>تحول الرجل إلی امرأة</w:t>
            </w:r>
            <w:r>
              <w:rPr>
                <w:rStyle w:val="IndexLink"/>
                <w:rtl w:val="true"/>
              </w:rPr>
              <w:t>:</w:t>
              <w:tab/>
            </w:r>
            <w:r>
              <w:rPr>
                <w:rStyle w:val="IndexLink"/>
              </w:rPr>
              <w:t>140</w:t>
            </w:r>
          </w:hyperlink>
        </w:p>
        <w:p>
          <w:pPr>
            <w:pStyle w:val="Contents6"/>
            <w:tabs>
              <w:tab w:val="clear" w:pos="7609"/>
              <w:tab w:val="right" w:pos="9026" w:leader="dot"/>
            </w:tabs>
            <w:rPr/>
          </w:pPr>
          <w:hyperlink w:anchor="__RefHeading___Toc7218537_3381743652">
            <w:r>
              <w:rPr>
                <w:webHidden/>
                <w:rStyle w:val="IndexLink"/>
                <w:rtl w:val="true"/>
              </w:rPr>
              <w:t>اشارة</w:t>
            </w:r>
            <w:r>
              <w:rPr>
                <w:rStyle w:val="IndexLink"/>
                <w:rtl w:val="true"/>
              </w:rPr>
              <w:tab/>
            </w:r>
            <w:r>
              <w:rPr>
                <w:rStyle w:val="IndexLink"/>
              </w:rPr>
              <w:t>140</w:t>
            </w:r>
          </w:hyperlink>
        </w:p>
        <w:p>
          <w:pPr>
            <w:pStyle w:val="Contents6"/>
            <w:tabs>
              <w:tab w:val="clear" w:pos="7609"/>
              <w:tab w:val="right" w:pos="9026" w:leader="dot"/>
            </w:tabs>
            <w:rPr/>
          </w:pPr>
          <w:hyperlink w:anchor="__RefHeading___Toc7218539_3381743652">
            <w:r>
              <w:rPr>
                <w:webHidden/>
                <w:rStyle w:val="IndexLink"/>
                <w:rtl w:val="true"/>
              </w:rPr>
              <w:t>المرحلة الأولی</w:t>
            </w:r>
            <w:r>
              <w:rPr>
                <w:rStyle w:val="IndexLink"/>
                <w:rtl w:val="true"/>
              </w:rPr>
              <w:t>:</w:t>
            </w:r>
            <w:r>
              <w:rPr>
                <w:rStyle w:val="IndexLink"/>
                <w:rtl w:val="true"/>
              </w:rPr>
              <w:t>فی التکالیف الخاصة بالشخص</w:t>
            </w:r>
            <w:r>
              <w:rPr>
                <w:rStyle w:val="IndexLink"/>
                <w:rtl w:val="true"/>
              </w:rPr>
              <w:tab/>
            </w:r>
            <w:r>
              <w:rPr>
                <w:rStyle w:val="IndexLink"/>
              </w:rPr>
              <w:t>140</w:t>
            </w:r>
          </w:hyperlink>
        </w:p>
        <w:p>
          <w:pPr>
            <w:pStyle w:val="Contents6"/>
            <w:tabs>
              <w:tab w:val="clear" w:pos="7609"/>
              <w:tab w:val="right" w:pos="9026" w:leader="dot"/>
            </w:tabs>
            <w:rPr/>
          </w:pPr>
          <w:hyperlink w:anchor="__RefHeading___Toc7218541_3381743652">
            <w:r>
              <w:rPr>
                <w:webHidden/>
                <w:rStyle w:val="IndexLink"/>
                <w:rtl w:val="true"/>
              </w:rPr>
              <w:t>المرحلة الثانیة</w:t>
            </w:r>
            <w:r>
              <w:rPr>
                <w:rStyle w:val="IndexLink"/>
                <w:rtl w:val="true"/>
              </w:rPr>
              <w:t>:</w:t>
            </w:r>
            <w:r>
              <w:rPr>
                <w:rStyle w:val="IndexLink"/>
                <w:rtl w:val="true"/>
              </w:rPr>
              <w:t>فی التکالیف الخاصة بالأسرة</w:t>
            </w:r>
            <w:r>
              <w:rPr>
                <w:rStyle w:val="IndexLink"/>
                <w:rtl w:val="true"/>
              </w:rPr>
              <w:tab/>
            </w:r>
            <w:r>
              <w:rPr>
                <w:rStyle w:val="IndexLink"/>
              </w:rPr>
              <w:t>141</w:t>
            </w:r>
          </w:hyperlink>
        </w:p>
        <w:p>
          <w:pPr>
            <w:pStyle w:val="Contents6"/>
            <w:tabs>
              <w:tab w:val="clear" w:pos="7609"/>
              <w:tab w:val="right" w:pos="9026" w:leader="dot"/>
            </w:tabs>
            <w:rPr/>
          </w:pPr>
          <w:hyperlink w:anchor="__RefHeading___Toc7218543_3381743652">
            <w:r>
              <w:rPr>
                <w:webHidden/>
                <w:rStyle w:val="IndexLink"/>
                <w:rtl w:val="true"/>
              </w:rPr>
              <w:t>المرحلة الثالثة</w:t>
            </w:r>
            <w:r>
              <w:rPr>
                <w:rStyle w:val="IndexLink"/>
                <w:rtl w:val="true"/>
              </w:rPr>
              <w:t>:</w:t>
            </w:r>
            <w:r>
              <w:rPr>
                <w:rStyle w:val="IndexLink"/>
                <w:rtl w:val="true"/>
              </w:rPr>
              <w:t>فیما یتعلق بالإرث</w:t>
            </w:r>
            <w:r>
              <w:rPr>
                <w:rStyle w:val="IndexLink"/>
                <w:rtl w:val="true"/>
              </w:rPr>
              <w:tab/>
            </w:r>
            <w:r>
              <w:rPr>
                <w:rStyle w:val="IndexLink"/>
              </w:rPr>
              <w:t>141</w:t>
            </w:r>
          </w:hyperlink>
        </w:p>
        <w:p>
          <w:pPr>
            <w:pStyle w:val="Contents6"/>
            <w:tabs>
              <w:tab w:val="clear" w:pos="7609"/>
              <w:tab w:val="right" w:pos="9026" w:leader="dot"/>
            </w:tabs>
            <w:rPr/>
          </w:pPr>
          <w:hyperlink w:anchor="__RefHeading___Toc7218545_3381743652">
            <w:r>
              <w:rPr>
                <w:webHidden/>
                <w:rStyle w:val="IndexLink"/>
                <w:rtl w:val="true"/>
              </w:rPr>
              <w:t>المرحلة الرابعة</w:t>
            </w:r>
            <w:r>
              <w:rPr>
                <w:rStyle w:val="IndexLink"/>
                <w:rtl w:val="true"/>
              </w:rPr>
              <w:t>:</w:t>
            </w:r>
            <w:r>
              <w:rPr>
                <w:rStyle w:val="IndexLink"/>
                <w:rtl w:val="true"/>
              </w:rPr>
              <w:t>فی أحکام الدیات و القصاص و نحوها</w:t>
            </w:r>
            <w:r>
              <w:rPr>
                <w:rStyle w:val="IndexLink"/>
                <w:rtl w:val="true"/>
              </w:rPr>
              <w:tab/>
            </w:r>
            <w:r>
              <w:rPr>
                <w:rStyle w:val="IndexLink"/>
              </w:rPr>
              <w:t>143</w:t>
            </w:r>
          </w:hyperlink>
        </w:p>
        <w:p>
          <w:pPr>
            <w:pStyle w:val="Contents5"/>
            <w:tabs>
              <w:tab w:val="clear" w:pos="7892"/>
              <w:tab w:val="right" w:pos="9026" w:leader="dot"/>
            </w:tabs>
            <w:rPr/>
          </w:pPr>
          <w:hyperlink w:anchor="__RefHeading___Toc7218547_3381743652">
            <w:r>
              <w:rPr>
                <w:webHidden/>
                <w:rStyle w:val="IndexLink"/>
                <w:rtl w:val="true"/>
              </w:rPr>
              <w:t>تحول الرجل إلی خنثی</w:t>
            </w:r>
            <w:r>
              <w:rPr>
                <w:rStyle w:val="IndexLink"/>
                <w:rtl w:val="true"/>
              </w:rPr>
              <w:t>:</w:t>
              <w:tab/>
            </w:r>
            <w:r>
              <w:rPr>
                <w:rStyle w:val="IndexLink"/>
              </w:rPr>
              <w:t>144</w:t>
            </w:r>
          </w:hyperlink>
        </w:p>
        <w:p>
          <w:pPr>
            <w:pStyle w:val="Contents6"/>
            <w:tabs>
              <w:tab w:val="clear" w:pos="7609"/>
              <w:tab w:val="right" w:pos="9026" w:leader="dot"/>
            </w:tabs>
            <w:rPr/>
          </w:pPr>
          <w:hyperlink w:anchor="__RefHeading___Toc7218549_3381743652">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7218551_3381743652">
            <w:r>
              <w:rPr>
                <w:webHidden/>
                <w:rStyle w:val="IndexLink"/>
                <w:rtl w:val="true"/>
              </w:rPr>
              <w:t>المرحلة الأولی</w:t>
            </w:r>
            <w:r>
              <w:rPr>
                <w:rStyle w:val="IndexLink"/>
                <w:rtl w:val="true"/>
              </w:rPr>
              <w:t>:</w:t>
            </w:r>
            <w:r>
              <w:rPr>
                <w:rStyle w:val="IndexLink"/>
                <w:rtl w:val="true"/>
              </w:rPr>
              <w:t>ما دام عنوان الخنثی علیه صادقا علی الفرض،و إن بعد</w:t>
            </w:r>
            <w:r>
              <w:rPr>
                <w:rStyle w:val="IndexLink"/>
                <w:rtl w:val="true"/>
              </w:rPr>
              <w:tab/>
            </w:r>
            <w:r>
              <w:rPr>
                <w:rStyle w:val="IndexLink"/>
              </w:rPr>
              <w:t>144</w:t>
            </w:r>
          </w:hyperlink>
        </w:p>
        <w:p>
          <w:pPr>
            <w:pStyle w:val="Contents6"/>
            <w:tabs>
              <w:tab w:val="clear" w:pos="7609"/>
              <w:tab w:val="right" w:pos="9026" w:leader="dot"/>
            </w:tabs>
            <w:rPr/>
          </w:pPr>
          <w:hyperlink w:anchor="__RefHeading___Toc7218553_3381743652">
            <w:r>
              <w:rPr>
                <w:webHidden/>
                <w:rStyle w:val="IndexLink"/>
                <w:rtl w:val="true"/>
              </w:rPr>
              <w:t>المرحلة الثانیة</w:t>
            </w:r>
            <w:r>
              <w:rPr>
                <w:rStyle w:val="IndexLink"/>
                <w:rtl w:val="true"/>
              </w:rPr>
              <w:t>:</w:t>
            </w:r>
            <w:r>
              <w:rPr>
                <w:rStyle w:val="IndexLink"/>
                <w:rtl w:val="true"/>
              </w:rPr>
              <w:t>فی أحکامه العائلیة</w:t>
            </w:r>
            <w:r>
              <w:rPr>
                <w:rStyle w:val="IndexLink"/>
                <w:rtl w:val="true"/>
              </w:rPr>
              <w:t>:</w:t>
              <w:tab/>
            </w:r>
            <w:r>
              <w:rPr>
                <w:rStyle w:val="IndexLink"/>
              </w:rPr>
              <w:t>145</w:t>
            </w:r>
          </w:hyperlink>
        </w:p>
        <w:p>
          <w:pPr>
            <w:pStyle w:val="Contents6"/>
            <w:tabs>
              <w:tab w:val="clear" w:pos="7609"/>
              <w:tab w:val="right" w:pos="9026" w:leader="dot"/>
            </w:tabs>
            <w:rPr/>
          </w:pPr>
          <w:hyperlink w:anchor="__RefHeading___Toc7218555_3381743652">
            <w:r>
              <w:rPr>
                <w:webHidden/>
                <w:rStyle w:val="IndexLink"/>
                <w:rtl w:val="true"/>
              </w:rPr>
              <w:t>المرحلة الثالثة</w:t>
            </w:r>
            <w:r>
              <w:rPr>
                <w:rStyle w:val="IndexLink"/>
                <w:rtl w:val="true"/>
              </w:rPr>
              <w:t>:</w:t>
            </w:r>
            <w:r>
              <w:rPr>
                <w:rStyle w:val="IndexLink"/>
                <w:rtl w:val="true"/>
              </w:rPr>
              <w:t>فی حصته من الإرث</w:t>
            </w:r>
            <w:r>
              <w:rPr>
                <w:rStyle w:val="IndexLink"/>
                <w:rtl w:val="true"/>
              </w:rPr>
              <w:t>:</w:t>
              <w:tab/>
            </w:r>
            <w:r>
              <w:rPr>
                <w:rStyle w:val="IndexLink"/>
              </w:rPr>
              <w:t>145</w:t>
            </w:r>
          </w:hyperlink>
        </w:p>
        <w:p>
          <w:pPr>
            <w:pStyle w:val="Contents6"/>
            <w:tabs>
              <w:tab w:val="clear" w:pos="7609"/>
              <w:tab w:val="right" w:pos="9026" w:leader="dot"/>
            </w:tabs>
            <w:rPr/>
          </w:pPr>
          <w:hyperlink w:anchor="__RefHeading___Toc7218557_3381743652">
            <w:r>
              <w:rPr>
                <w:webHidden/>
                <w:rStyle w:val="IndexLink"/>
                <w:rtl w:val="true"/>
              </w:rPr>
              <w:t>المرحلة الرابعة</w:t>
            </w:r>
            <w:r>
              <w:rPr>
                <w:rStyle w:val="IndexLink"/>
                <w:rtl w:val="true"/>
              </w:rPr>
              <w:t>:</w:t>
            </w:r>
            <w:r>
              <w:rPr>
                <w:rStyle w:val="IndexLink"/>
                <w:rtl w:val="true"/>
              </w:rPr>
              <w:t>فی حال الدیات و القصاص و نحوها</w:t>
            </w:r>
            <w:r>
              <w:rPr>
                <w:rStyle w:val="IndexLink"/>
                <w:rtl w:val="true"/>
              </w:rPr>
              <w:t>:</w:t>
              <w:tab/>
            </w:r>
            <w:r>
              <w:rPr>
                <w:rStyle w:val="IndexLink"/>
              </w:rPr>
              <w:t>146</w:t>
            </w:r>
          </w:hyperlink>
        </w:p>
        <w:p>
          <w:pPr>
            <w:pStyle w:val="Contents5"/>
            <w:tabs>
              <w:tab w:val="clear" w:pos="7892"/>
              <w:tab w:val="right" w:pos="9026" w:leader="dot"/>
            </w:tabs>
            <w:rPr/>
          </w:pPr>
          <w:hyperlink w:anchor="__RefHeading___Toc7218559_3381743652">
            <w:r>
              <w:rPr>
                <w:webHidden/>
                <w:rStyle w:val="IndexLink"/>
                <w:rtl w:val="true"/>
              </w:rPr>
              <w:t>تحول المرأة إلی رجل</w:t>
            </w:r>
            <w:r>
              <w:rPr>
                <w:rStyle w:val="IndexLink"/>
                <w:rtl w:val="true"/>
              </w:rPr>
              <w:t>:</w:t>
              <w:tab/>
            </w:r>
            <w:r>
              <w:rPr>
                <w:rStyle w:val="IndexLink"/>
              </w:rPr>
              <w:t>147</w:t>
            </w:r>
          </w:hyperlink>
        </w:p>
        <w:p>
          <w:pPr>
            <w:pStyle w:val="Contents5"/>
            <w:tabs>
              <w:tab w:val="clear" w:pos="7892"/>
              <w:tab w:val="right" w:pos="9026" w:leader="dot"/>
            </w:tabs>
            <w:rPr/>
          </w:pPr>
          <w:hyperlink w:anchor="__RefHeading___Toc7218561_3381743652">
            <w:r>
              <w:rPr>
                <w:webHidden/>
                <w:rStyle w:val="IndexLink"/>
                <w:rtl w:val="true"/>
              </w:rPr>
              <w:t>المرحلة الأولی</w:t>
            </w:r>
            <w:r>
              <w:rPr>
                <w:rStyle w:val="IndexLink"/>
                <w:rtl w:val="true"/>
              </w:rPr>
              <w:t>:</w:t>
            </w:r>
            <w:r>
              <w:rPr>
                <w:rStyle w:val="IndexLink"/>
                <w:rtl w:val="true"/>
              </w:rPr>
              <w:t>فی الأحکام الشخصیة له</w:t>
            </w:r>
            <w:r>
              <w:rPr>
                <w:rStyle w:val="IndexLink"/>
                <w:rtl w:val="true"/>
              </w:rPr>
              <w:t>:</w:t>
              <w:tab/>
            </w:r>
            <w:r>
              <w:rPr>
                <w:rStyle w:val="IndexLink"/>
              </w:rPr>
              <w:t>147</w:t>
            </w:r>
          </w:hyperlink>
        </w:p>
        <w:p>
          <w:pPr>
            <w:pStyle w:val="Contents5"/>
            <w:tabs>
              <w:tab w:val="clear" w:pos="7892"/>
              <w:tab w:val="right" w:pos="9026" w:leader="dot"/>
            </w:tabs>
            <w:rPr/>
          </w:pPr>
          <w:hyperlink w:anchor="__RefHeading___Toc7218563_3381743652">
            <w:r>
              <w:rPr>
                <w:webHidden/>
                <w:rStyle w:val="IndexLink"/>
                <w:rtl w:val="true"/>
              </w:rPr>
              <w:t>المرحلة الثانیة</w:t>
            </w:r>
            <w:r>
              <w:rPr>
                <w:rStyle w:val="IndexLink"/>
                <w:rtl w:val="true"/>
              </w:rPr>
              <w:t>:</w:t>
            </w:r>
            <w:r>
              <w:rPr>
                <w:rStyle w:val="IndexLink"/>
                <w:rtl w:val="true"/>
              </w:rPr>
              <w:t>فی أحکام الأسرة</w:t>
            </w:r>
            <w:r>
              <w:rPr>
                <w:rStyle w:val="IndexLink"/>
                <w:rtl w:val="true"/>
              </w:rPr>
              <w:t>:</w:t>
              <w:tab/>
            </w:r>
            <w:r>
              <w:rPr>
                <w:rStyle w:val="IndexLink"/>
              </w:rPr>
              <w:t>148</w:t>
            </w:r>
          </w:hyperlink>
        </w:p>
        <w:p>
          <w:pPr>
            <w:pStyle w:val="Contents5"/>
            <w:tabs>
              <w:tab w:val="clear" w:pos="7892"/>
              <w:tab w:val="right" w:pos="9026" w:leader="dot"/>
            </w:tabs>
            <w:rPr/>
          </w:pPr>
          <w:hyperlink w:anchor="__RefHeading___Toc7218565_3381743652">
            <w:r>
              <w:rPr>
                <w:webHidden/>
                <w:rStyle w:val="IndexLink"/>
                <w:rtl w:val="true"/>
              </w:rPr>
              <w:t>المرحلة الثالثة</w:t>
            </w:r>
            <w:r>
              <w:rPr>
                <w:rStyle w:val="IndexLink"/>
                <w:rtl w:val="true"/>
              </w:rPr>
              <w:t>:</w:t>
            </w:r>
            <w:r>
              <w:rPr>
                <w:rStyle w:val="IndexLink"/>
                <w:rtl w:val="true"/>
              </w:rPr>
              <w:t>فی الإرث</w:t>
            </w:r>
            <w:r>
              <w:rPr>
                <w:rStyle w:val="IndexLink"/>
                <w:rtl w:val="true"/>
              </w:rPr>
              <w:t>:</w:t>
              <w:tab/>
            </w:r>
            <w:r>
              <w:rPr>
                <w:rStyle w:val="IndexLink"/>
              </w:rPr>
              <w:t>149</w:t>
            </w:r>
          </w:hyperlink>
        </w:p>
        <w:p>
          <w:pPr>
            <w:pStyle w:val="Contents5"/>
            <w:tabs>
              <w:tab w:val="clear" w:pos="7892"/>
              <w:tab w:val="right" w:pos="9026" w:leader="dot"/>
            </w:tabs>
            <w:rPr/>
          </w:pPr>
          <w:hyperlink w:anchor="__RefHeading___Toc7218567_3381743652">
            <w:r>
              <w:rPr>
                <w:webHidden/>
                <w:rStyle w:val="IndexLink"/>
                <w:rtl w:val="true"/>
              </w:rPr>
              <w:t>المرحلة الرابعة</w:t>
            </w:r>
            <w:r>
              <w:rPr>
                <w:rStyle w:val="IndexLink"/>
                <w:rtl w:val="true"/>
              </w:rPr>
              <w:t>:</w:t>
            </w:r>
            <w:r>
              <w:rPr>
                <w:rStyle w:val="IndexLink"/>
                <w:rtl w:val="true"/>
              </w:rPr>
              <w:t>فی الدیات و القصاص</w:t>
            </w:r>
            <w:r>
              <w:rPr>
                <w:rStyle w:val="IndexLink"/>
                <w:rtl w:val="true"/>
              </w:rPr>
              <w:t>:</w:t>
              <w:tab/>
            </w:r>
            <w:r>
              <w:rPr>
                <w:rStyle w:val="IndexLink"/>
              </w:rPr>
              <w:t>150</w:t>
            </w:r>
          </w:hyperlink>
        </w:p>
        <w:p>
          <w:pPr>
            <w:pStyle w:val="Contents4"/>
            <w:tabs>
              <w:tab w:val="clear" w:pos="8176"/>
              <w:tab w:val="right" w:pos="9026" w:leader="dot"/>
            </w:tabs>
            <w:rPr/>
          </w:pPr>
          <w:hyperlink w:anchor="__RefHeading___Toc7218569_3381743652">
            <w:r>
              <w:rPr>
                <w:webHidden/>
                <w:rStyle w:val="IndexLink"/>
                <w:rtl w:val="true"/>
              </w:rPr>
              <w:t>تحول المرأة إلی خنثی</w:t>
            </w:r>
            <w:r>
              <w:rPr>
                <w:rStyle w:val="IndexLink"/>
                <w:rtl w:val="true"/>
              </w:rPr>
              <w:t>:</w:t>
              <w:tab/>
            </w:r>
            <w:r>
              <w:rPr>
                <w:rStyle w:val="IndexLink"/>
              </w:rPr>
              <w:t>150</w:t>
            </w:r>
          </w:hyperlink>
        </w:p>
        <w:p>
          <w:pPr>
            <w:pStyle w:val="Contents5"/>
            <w:tabs>
              <w:tab w:val="clear" w:pos="7892"/>
              <w:tab w:val="right" w:pos="9026" w:leader="dot"/>
            </w:tabs>
            <w:rPr/>
          </w:pPr>
          <w:hyperlink w:anchor="__RefHeading___Toc7218571_3381743652">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7218573_3381743652">
            <w:r>
              <w:rPr>
                <w:webHidden/>
                <w:rStyle w:val="IndexLink"/>
                <w:rtl w:val="true"/>
              </w:rPr>
              <w:t>المرحلة الأولی</w:t>
            </w:r>
            <w:r>
              <w:rPr>
                <w:rStyle w:val="IndexLink"/>
                <w:rtl w:val="true"/>
              </w:rPr>
              <w:t>:</w:t>
            </w:r>
            <w:r>
              <w:rPr>
                <w:rStyle w:val="IndexLink"/>
                <w:rtl w:val="true"/>
              </w:rPr>
              <w:t>فی أحکامها الشخصیة</w:t>
            </w:r>
            <w:r>
              <w:rPr>
                <w:rStyle w:val="IndexLink"/>
                <w:rtl w:val="true"/>
              </w:rPr>
              <w:t>:</w:t>
              <w:tab/>
            </w:r>
            <w:r>
              <w:rPr>
                <w:rStyle w:val="IndexLink"/>
              </w:rPr>
              <w:t>150</w:t>
            </w:r>
          </w:hyperlink>
        </w:p>
        <w:p>
          <w:pPr>
            <w:pStyle w:val="Contents5"/>
            <w:tabs>
              <w:tab w:val="clear" w:pos="7892"/>
              <w:tab w:val="right" w:pos="9026" w:leader="dot"/>
            </w:tabs>
            <w:rPr/>
          </w:pPr>
          <w:hyperlink w:anchor="__RefHeading___Toc7218575_3381743652">
            <w:r>
              <w:rPr>
                <w:webHidden/>
                <w:rStyle w:val="IndexLink"/>
                <w:rtl w:val="true"/>
              </w:rPr>
              <w:t>المرحلة الثانیة</w:t>
            </w:r>
            <w:r>
              <w:rPr>
                <w:rStyle w:val="IndexLink"/>
                <w:rtl w:val="true"/>
              </w:rPr>
              <w:t>:</w:t>
            </w:r>
            <w:r>
              <w:rPr>
                <w:rStyle w:val="IndexLink"/>
                <w:rtl w:val="true"/>
              </w:rPr>
              <w:t>فی الأحکام العائلیة</w:t>
            </w:r>
            <w:r>
              <w:rPr>
                <w:rStyle w:val="IndexLink"/>
                <w:rtl w:val="true"/>
              </w:rPr>
              <w:t>:</w:t>
              <w:tab/>
            </w:r>
            <w:r>
              <w:rPr>
                <w:rStyle w:val="IndexLink"/>
              </w:rPr>
              <w:t>151</w:t>
            </w:r>
          </w:hyperlink>
        </w:p>
        <w:p>
          <w:pPr>
            <w:pStyle w:val="Contents5"/>
            <w:tabs>
              <w:tab w:val="clear" w:pos="7892"/>
              <w:tab w:val="right" w:pos="9026" w:leader="dot"/>
            </w:tabs>
            <w:rPr/>
          </w:pPr>
          <w:hyperlink w:anchor="__RefHeading___Toc7218577_3381743652">
            <w:r>
              <w:rPr>
                <w:webHidden/>
                <w:rStyle w:val="IndexLink"/>
                <w:rtl w:val="true"/>
              </w:rPr>
              <w:t>المرحلة الثالثة</w:t>
            </w:r>
            <w:r>
              <w:rPr>
                <w:rStyle w:val="IndexLink"/>
                <w:rtl w:val="true"/>
              </w:rPr>
              <w:t>:</w:t>
            </w:r>
            <w:r>
              <w:rPr>
                <w:rStyle w:val="IndexLink"/>
                <w:rtl w:val="true"/>
              </w:rPr>
              <w:t>فی الإرث</w:t>
            </w:r>
            <w:r>
              <w:rPr>
                <w:rStyle w:val="IndexLink"/>
                <w:rtl w:val="true"/>
              </w:rPr>
              <w:t>:</w:t>
              <w:tab/>
            </w:r>
            <w:r>
              <w:rPr>
                <w:rStyle w:val="IndexLink"/>
              </w:rPr>
              <w:t>152</w:t>
            </w:r>
          </w:hyperlink>
        </w:p>
        <w:p>
          <w:pPr>
            <w:pStyle w:val="Contents5"/>
            <w:tabs>
              <w:tab w:val="clear" w:pos="7892"/>
              <w:tab w:val="right" w:pos="9026" w:leader="dot"/>
            </w:tabs>
            <w:rPr/>
          </w:pPr>
          <w:hyperlink w:anchor="__RefHeading___Toc7218579_3381743652">
            <w:r>
              <w:rPr>
                <w:webHidden/>
                <w:rStyle w:val="IndexLink"/>
                <w:rtl w:val="true"/>
              </w:rPr>
              <w:t>المرحلة الرابعة</w:t>
            </w:r>
            <w:r>
              <w:rPr>
                <w:rStyle w:val="IndexLink"/>
                <w:rtl w:val="true"/>
              </w:rPr>
              <w:t>:</w:t>
            </w:r>
            <w:r>
              <w:rPr>
                <w:rStyle w:val="IndexLink"/>
                <w:rtl w:val="true"/>
              </w:rPr>
              <w:t>فی الدیات و القصاص</w:t>
            </w:r>
            <w:r>
              <w:rPr>
                <w:rStyle w:val="IndexLink"/>
                <w:rtl w:val="true"/>
              </w:rPr>
              <w:t>:</w:t>
              <w:tab/>
            </w:r>
            <w:r>
              <w:rPr>
                <w:rStyle w:val="IndexLink"/>
              </w:rPr>
              <w:t>153</w:t>
            </w:r>
          </w:hyperlink>
        </w:p>
        <w:p>
          <w:pPr>
            <w:pStyle w:val="Contents4"/>
            <w:tabs>
              <w:tab w:val="clear" w:pos="8176"/>
              <w:tab w:val="right" w:pos="9026" w:leader="dot"/>
            </w:tabs>
            <w:rPr/>
          </w:pPr>
          <w:hyperlink w:anchor="__RefHeading___Toc7218581_3381743652">
            <w:r>
              <w:rPr>
                <w:webHidden/>
                <w:rStyle w:val="IndexLink"/>
                <w:rtl w:val="true"/>
              </w:rPr>
              <w:t>تحول الخنثی إلی رجل</w:t>
            </w:r>
            <w:r>
              <w:rPr>
                <w:rStyle w:val="IndexLink"/>
                <w:rtl w:val="true"/>
              </w:rPr>
              <w:t>:</w:t>
              <w:tab/>
            </w:r>
            <w:r>
              <w:rPr>
                <w:rStyle w:val="IndexLink"/>
              </w:rPr>
              <w:t>153</w:t>
            </w:r>
          </w:hyperlink>
        </w:p>
        <w:p>
          <w:pPr>
            <w:pStyle w:val="Contents5"/>
            <w:tabs>
              <w:tab w:val="clear" w:pos="7892"/>
              <w:tab w:val="right" w:pos="9026" w:leader="dot"/>
            </w:tabs>
            <w:rPr/>
          </w:pPr>
          <w:hyperlink w:anchor="__RefHeading___Toc7218583_3381743652">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7218585_3381743652">
            <w:r>
              <w:rPr>
                <w:webHidden/>
                <w:rStyle w:val="IndexLink"/>
                <w:rtl w:val="true"/>
              </w:rPr>
              <w:t>المرحلة الأولی</w:t>
            </w:r>
            <w:r>
              <w:rPr>
                <w:rStyle w:val="IndexLink"/>
                <w:rtl w:val="true"/>
              </w:rPr>
              <w:t>:</w:t>
            </w:r>
            <w:r>
              <w:rPr>
                <w:rStyle w:val="IndexLink"/>
                <w:rtl w:val="true"/>
              </w:rPr>
              <w:t>فی أحکامه الشخصیة</w:t>
            </w:r>
            <w:r>
              <w:rPr>
                <w:rStyle w:val="IndexLink"/>
                <w:rtl w:val="true"/>
              </w:rPr>
              <w:t>:</w:t>
              <w:tab/>
            </w:r>
            <w:r>
              <w:rPr>
                <w:rStyle w:val="IndexLink"/>
              </w:rPr>
              <w:t>153</w:t>
            </w:r>
          </w:hyperlink>
        </w:p>
        <w:p>
          <w:pPr>
            <w:pStyle w:val="Contents5"/>
            <w:tabs>
              <w:tab w:val="clear" w:pos="7892"/>
              <w:tab w:val="right" w:pos="9026" w:leader="dot"/>
            </w:tabs>
            <w:rPr/>
          </w:pPr>
          <w:hyperlink w:anchor="__RefHeading___Toc7218587_3381743652">
            <w:r>
              <w:rPr>
                <w:webHidden/>
                <w:rStyle w:val="IndexLink"/>
                <w:rtl w:val="true"/>
              </w:rPr>
              <w:t>المرحلة الثانیة</w:t>
            </w:r>
            <w:r>
              <w:rPr>
                <w:rStyle w:val="IndexLink"/>
                <w:rtl w:val="true"/>
              </w:rPr>
              <w:t>:</w:t>
            </w:r>
            <w:r>
              <w:rPr>
                <w:rStyle w:val="IndexLink"/>
                <w:rtl w:val="true"/>
              </w:rPr>
              <w:t>فی أحکامه العائلیة</w:t>
            </w:r>
            <w:r>
              <w:rPr>
                <w:rStyle w:val="IndexLink"/>
                <w:rtl w:val="true"/>
              </w:rPr>
              <w:t>:</w:t>
              <w:tab/>
            </w:r>
            <w:r>
              <w:rPr>
                <w:rStyle w:val="IndexLink"/>
              </w:rPr>
              <w:t>154</w:t>
            </w:r>
          </w:hyperlink>
        </w:p>
        <w:p>
          <w:pPr>
            <w:pStyle w:val="Contents5"/>
            <w:tabs>
              <w:tab w:val="clear" w:pos="7892"/>
              <w:tab w:val="right" w:pos="9026" w:leader="dot"/>
            </w:tabs>
            <w:rPr/>
          </w:pPr>
          <w:hyperlink w:anchor="__RefHeading___Toc7218589_3381743652">
            <w:r>
              <w:rPr>
                <w:webHidden/>
                <w:rStyle w:val="IndexLink"/>
                <w:rtl w:val="true"/>
              </w:rPr>
              <w:t>المرحلة الثالثة</w:t>
            </w:r>
            <w:r>
              <w:rPr>
                <w:rStyle w:val="IndexLink"/>
                <w:rtl w:val="true"/>
              </w:rPr>
              <w:t>:</w:t>
            </w:r>
            <w:r>
              <w:rPr>
                <w:rStyle w:val="IndexLink"/>
                <w:rtl w:val="true"/>
              </w:rPr>
              <w:t>فی أحکام الإرث</w:t>
            </w:r>
            <w:r>
              <w:rPr>
                <w:rStyle w:val="IndexLink"/>
                <w:rtl w:val="true"/>
              </w:rPr>
              <w:t>:</w:t>
              <w:tab/>
            </w:r>
            <w:r>
              <w:rPr>
                <w:rStyle w:val="IndexLink"/>
              </w:rPr>
              <w:t>154</w:t>
            </w:r>
          </w:hyperlink>
        </w:p>
        <w:p>
          <w:pPr>
            <w:pStyle w:val="Contents5"/>
            <w:tabs>
              <w:tab w:val="clear" w:pos="7892"/>
              <w:tab w:val="right" w:pos="9026" w:leader="dot"/>
            </w:tabs>
            <w:rPr/>
          </w:pPr>
          <w:hyperlink w:anchor="__RefHeading___Toc7218591_3381743652">
            <w:r>
              <w:rPr>
                <w:webHidden/>
                <w:rStyle w:val="IndexLink"/>
                <w:rtl w:val="true"/>
              </w:rPr>
              <w:t>المرحلة الرابعة</w:t>
            </w:r>
            <w:r>
              <w:rPr>
                <w:rStyle w:val="IndexLink"/>
                <w:rtl w:val="true"/>
              </w:rPr>
              <w:t>:</w:t>
            </w:r>
            <w:r>
              <w:rPr>
                <w:rStyle w:val="IndexLink"/>
                <w:rtl w:val="true"/>
              </w:rPr>
              <w:t>فی الدیات و القصاص</w:t>
            </w:r>
            <w:r>
              <w:rPr>
                <w:rStyle w:val="IndexLink"/>
                <w:rtl w:val="true"/>
              </w:rPr>
              <w:t>:</w:t>
              <w:tab/>
            </w:r>
            <w:r>
              <w:rPr>
                <w:rStyle w:val="IndexLink"/>
              </w:rPr>
              <w:t>155</w:t>
            </w:r>
          </w:hyperlink>
        </w:p>
        <w:p>
          <w:pPr>
            <w:pStyle w:val="Contents4"/>
            <w:tabs>
              <w:tab w:val="clear" w:pos="8176"/>
              <w:tab w:val="right" w:pos="9026" w:leader="dot"/>
            </w:tabs>
            <w:rPr/>
          </w:pPr>
          <w:hyperlink w:anchor="__RefHeading___Toc7218593_3381743652">
            <w:r>
              <w:rPr>
                <w:webHidden/>
                <w:rStyle w:val="IndexLink"/>
                <w:rtl w:val="true"/>
              </w:rPr>
              <w:t>تحول الخنثی إلی امرأة</w:t>
            </w:r>
            <w:r>
              <w:rPr>
                <w:rStyle w:val="IndexLink"/>
                <w:rtl w:val="true"/>
              </w:rPr>
              <w:t>:</w:t>
              <w:tab/>
            </w:r>
            <w:r>
              <w:rPr>
                <w:rStyle w:val="IndexLink"/>
              </w:rPr>
              <w:t>155</w:t>
            </w:r>
          </w:hyperlink>
        </w:p>
        <w:p>
          <w:pPr>
            <w:pStyle w:val="Contents5"/>
            <w:tabs>
              <w:tab w:val="clear" w:pos="7892"/>
              <w:tab w:val="right" w:pos="9026" w:leader="dot"/>
            </w:tabs>
            <w:rPr/>
          </w:pPr>
          <w:hyperlink w:anchor="__RefHeading___Toc7218595_3381743652">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7218597_3381743652">
            <w:r>
              <w:rPr>
                <w:webHidden/>
                <w:rStyle w:val="IndexLink"/>
                <w:rtl w:val="true"/>
              </w:rPr>
              <w:t>المرحلة الأولی</w:t>
            </w:r>
            <w:r>
              <w:rPr>
                <w:rStyle w:val="IndexLink"/>
                <w:rtl w:val="true"/>
              </w:rPr>
              <w:t>:</w:t>
            </w:r>
            <w:r>
              <w:rPr>
                <w:rStyle w:val="IndexLink"/>
                <w:rtl w:val="true"/>
              </w:rPr>
              <w:t>فی أحکامه الشخصیة</w:t>
            </w:r>
            <w:r>
              <w:rPr>
                <w:rStyle w:val="IndexLink"/>
                <w:rtl w:val="true"/>
              </w:rPr>
              <w:t>:</w:t>
              <w:tab/>
            </w:r>
            <w:r>
              <w:rPr>
                <w:rStyle w:val="IndexLink"/>
              </w:rPr>
              <w:t>155</w:t>
            </w:r>
          </w:hyperlink>
        </w:p>
        <w:p>
          <w:pPr>
            <w:pStyle w:val="Contents5"/>
            <w:tabs>
              <w:tab w:val="clear" w:pos="7892"/>
              <w:tab w:val="right" w:pos="9026" w:leader="dot"/>
            </w:tabs>
            <w:rPr/>
          </w:pPr>
          <w:hyperlink w:anchor="__RefHeading___Toc7218599_3381743652">
            <w:r>
              <w:rPr>
                <w:webHidden/>
                <w:rStyle w:val="IndexLink"/>
                <w:rtl w:val="true"/>
              </w:rPr>
              <w:t>المرحلة الثانیة</w:t>
            </w:r>
            <w:r>
              <w:rPr>
                <w:rStyle w:val="IndexLink"/>
                <w:rtl w:val="true"/>
              </w:rPr>
              <w:t>:</w:t>
            </w:r>
            <w:r>
              <w:rPr>
                <w:rStyle w:val="IndexLink"/>
                <w:rtl w:val="true"/>
              </w:rPr>
              <w:t>فی أحکام العائلة</w:t>
            </w:r>
            <w:r>
              <w:rPr>
                <w:rStyle w:val="IndexLink"/>
                <w:rtl w:val="true"/>
              </w:rPr>
              <w:t>:</w:t>
              <w:tab/>
            </w:r>
            <w:r>
              <w:rPr>
                <w:rStyle w:val="IndexLink"/>
              </w:rPr>
              <w:t>155</w:t>
            </w:r>
          </w:hyperlink>
        </w:p>
        <w:p>
          <w:pPr>
            <w:pStyle w:val="Contents5"/>
            <w:tabs>
              <w:tab w:val="clear" w:pos="7892"/>
              <w:tab w:val="right" w:pos="9026" w:leader="dot"/>
            </w:tabs>
            <w:rPr/>
          </w:pPr>
          <w:hyperlink w:anchor="__RefHeading___Toc7218601_3381743652">
            <w:r>
              <w:rPr>
                <w:webHidden/>
                <w:rStyle w:val="IndexLink"/>
                <w:rtl w:val="true"/>
              </w:rPr>
              <w:t>المرحلة الثالثة</w:t>
            </w:r>
            <w:r>
              <w:rPr>
                <w:rStyle w:val="IndexLink"/>
                <w:rtl w:val="true"/>
              </w:rPr>
              <w:t>:</w:t>
            </w:r>
            <w:r>
              <w:rPr>
                <w:rStyle w:val="IndexLink"/>
                <w:rtl w:val="true"/>
              </w:rPr>
              <w:t>فی أحکام الإرث</w:t>
            </w:r>
            <w:r>
              <w:rPr>
                <w:rStyle w:val="IndexLink"/>
                <w:rtl w:val="true"/>
              </w:rPr>
              <w:t>:</w:t>
              <w:tab/>
            </w:r>
            <w:r>
              <w:rPr>
                <w:rStyle w:val="IndexLink"/>
              </w:rPr>
              <w:t>156</w:t>
            </w:r>
          </w:hyperlink>
        </w:p>
        <w:p>
          <w:pPr>
            <w:pStyle w:val="Contents5"/>
            <w:tabs>
              <w:tab w:val="clear" w:pos="7892"/>
              <w:tab w:val="right" w:pos="9026" w:leader="dot"/>
            </w:tabs>
            <w:rPr/>
          </w:pPr>
          <w:hyperlink w:anchor="__RefHeading___Toc7218603_3381743652">
            <w:r>
              <w:rPr>
                <w:webHidden/>
                <w:rStyle w:val="IndexLink"/>
                <w:rtl w:val="true"/>
              </w:rPr>
              <w:t>المرحلة الرابعة</w:t>
            </w:r>
            <w:r>
              <w:rPr>
                <w:rStyle w:val="IndexLink"/>
                <w:rtl w:val="true"/>
              </w:rPr>
              <w:t>:</w:t>
            </w:r>
            <w:r>
              <w:rPr>
                <w:rStyle w:val="IndexLink"/>
                <w:rtl w:val="true"/>
              </w:rPr>
              <w:t>فی أحکام الدیات و القصاص</w:t>
            </w:r>
            <w:r>
              <w:rPr>
                <w:rStyle w:val="IndexLink"/>
                <w:rtl w:val="true"/>
              </w:rPr>
              <w:t>:</w:t>
              <w:tab/>
            </w:r>
            <w:r>
              <w:rPr>
                <w:rStyle w:val="IndexLink"/>
              </w:rPr>
              <w:t>156</w:t>
            </w:r>
          </w:hyperlink>
        </w:p>
        <w:p>
          <w:pPr>
            <w:pStyle w:val="Contents4"/>
            <w:tabs>
              <w:tab w:val="clear" w:pos="8176"/>
              <w:tab w:val="right" w:pos="9026" w:leader="dot"/>
            </w:tabs>
            <w:rPr/>
          </w:pPr>
          <w:hyperlink w:anchor="__RefHeading___Toc7218605_3381743652">
            <w:r>
              <w:rPr>
                <w:webHidden/>
                <w:rStyle w:val="IndexLink"/>
                <w:rtl w:val="true"/>
              </w:rPr>
              <w:t>التحول المتعدد</w:t>
            </w:r>
            <w:r>
              <w:rPr>
                <w:rStyle w:val="IndexLink"/>
                <w:rtl w:val="true"/>
              </w:rPr>
              <w:t>:</w:t>
              <w:tab/>
            </w:r>
            <w:r>
              <w:rPr>
                <w:rStyle w:val="IndexLink"/>
              </w:rPr>
              <w:t>156</w:t>
            </w:r>
          </w:hyperlink>
        </w:p>
        <w:p>
          <w:pPr>
            <w:pStyle w:val="Contents3"/>
            <w:tabs>
              <w:tab w:val="clear" w:pos="8459"/>
              <w:tab w:val="right" w:pos="9026" w:leader="dot"/>
            </w:tabs>
            <w:rPr/>
          </w:pPr>
          <w:hyperlink w:anchor="__RefHeading___Toc7218607_3381743652">
            <w:r>
              <w:rPr>
                <w:webHidden/>
                <w:rStyle w:val="IndexLink"/>
                <w:rtl w:val="true"/>
              </w:rPr>
              <w:t>فصل تعدد الزوجات</w:t>
            </w:r>
            <w:r>
              <w:rPr>
                <w:rStyle w:val="IndexLink"/>
                <w:rtl w:val="true"/>
              </w:rPr>
              <w:tab/>
            </w:r>
            <w:r>
              <w:rPr>
                <w:rStyle w:val="IndexLink"/>
              </w:rPr>
              <w:t>159</w:t>
            </w:r>
          </w:hyperlink>
        </w:p>
        <w:p>
          <w:pPr>
            <w:pStyle w:val="Contents4"/>
            <w:tabs>
              <w:tab w:val="clear" w:pos="8176"/>
              <w:tab w:val="right" w:pos="9026" w:leader="dot"/>
            </w:tabs>
            <w:rPr/>
          </w:pPr>
          <w:hyperlink w:anchor="__RefHeading___Toc7218609_3381743652">
            <w:r>
              <w:rPr>
                <w:webHidden/>
                <w:rStyle w:val="IndexLink"/>
                <w:rtl w:val="true"/>
              </w:rPr>
              <w:t>اشارة</w:t>
            </w:r>
            <w:r>
              <w:rPr>
                <w:rStyle w:val="IndexLink"/>
                <w:rtl w:val="true"/>
              </w:rPr>
              <w:tab/>
            </w:r>
            <w:r>
              <w:rPr>
                <w:rStyle w:val="IndexLink"/>
              </w:rPr>
              <w:t>159</w:t>
            </w:r>
          </w:hyperlink>
        </w:p>
        <w:p>
          <w:pPr>
            <w:pStyle w:val="Contents4"/>
            <w:tabs>
              <w:tab w:val="clear" w:pos="8176"/>
              <w:tab w:val="right" w:pos="9026" w:leader="dot"/>
            </w:tabs>
            <w:rPr/>
          </w:pPr>
          <w:hyperlink w:anchor="__RefHeading___Toc7218611_3381743652">
            <w:r>
              <w:rPr>
                <w:webHidden/>
                <w:rStyle w:val="IndexLink"/>
                <w:rtl w:val="true"/>
              </w:rPr>
              <w:t>حکمة التعدد</w:t>
            </w:r>
            <w:r>
              <w:rPr>
                <w:rStyle w:val="IndexLink"/>
                <w:rtl w:val="true"/>
              </w:rPr>
              <w:t>:</w:t>
              <w:tab/>
            </w:r>
            <w:r>
              <w:rPr>
                <w:rStyle w:val="IndexLink"/>
              </w:rPr>
              <w:t>159</w:t>
            </w:r>
          </w:hyperlink>
        </w:p>
        <w:p>
          <w:pPr>
            <w:pStyle w:val="Contents4"/>
            <w:tabs>
              <w:tab w:val="clear" w:pos="8176"/>
              <w:tab w:val="right" w:pos="9026" w:leader="dot"/>
            </w:tabs>
            <w:rPr/>
          </w:pPr>
          <w:hyperlink w:anchor="__RefHeading___Toc7218613_3381743652">
            <w:r>
              <w:rPr>
                <w:webHidden/>
                <w:rStyle w:val="IndexLink"/>
                <w:rtl w:val="true"/>
              </w:rPr>
              <w:t>تعدد الأزواج</w:t>
            </w:r>
            <w:r>
              <w:rPr>
                <w:rStyle w:val="IndexLink"/>
                <w:rtl w:val="true"/>
              </w:rPr>
              <w:t>:</w:t>
              <w:tab/>
            </w:r>
            <w:r>
              <w:rPr>
                <w:rStyle w:val="IndexLink"/>
              </w:rPr>
              <w:t>161</w:t>
            </w:r>
          </w:hyperlink>
        </w:p>
        <w:p>
          <w:pPr>
            <w:pStyle w:val="Contents4"/>
            <w:tabs>
              <w:tab w:val="clear" w:pos="8176"/>
              <w:tab w:val="right" w:pos="9026" w:leader="dot"/>
            </w:tabs>
            <w:rPr/>
          </w:pPr>
          <w:hyperlink w:anchor="__RefHeading___Toc7218615_3381743652">
            <w:r>
              <w:rPr>
                <w:webHidden/>
                <w:rStyle w:val="IndexLink"/>
                <w:rtl w:val="true"/>
              </w:rPr>
              <w:t>شرط التعدد</w:t>
            </w:r>
            <w:r>
              <w:rPr>
                <w:rStyle w:val="IndexLink"/>
                <w:rtl w:val="true"/>
              </w:rPr>
              <w:t>:</w:t>
              <w:tab/>
            </w:r>
            <w:r>
              <w:rPr>
                <w:rStyle w:val="IndexLink"/>
              </w:rPr>
              <w:t>164</w:t>
            </w:r>
          </w:hyperlink>
        </w:p>
        <w:p>
          <w:pPr>
            <w:pStyle w:val="Contents5"/>
            <w:tabs>
              <w:tab w:val="clear" w:pos="7892"/>
              <w:tab w:val="right" w:pos="9026" w:leader="dot"/>
            </w:tabs>
            <w:rPr/>
          </w:pPr>
          <w:hyperlink w:anchor="__RefHeading___Toc7218617_3381743652">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7218619_3381743652">
            <w:r>
              <w:rPr>
                <w:webHidden/>
                <w:rStyle w:val="IndexLink"/>
                <w:rtl w:val="true"/>
              </w:rPr>
              <w:t>إشکالات علی التعدد</w:t>
            </w:r>
            <w:r>
              <w:rPr>
                <w:rStyle w:val="IndexLink"/>
                <w:rtl w:val="true"/>
              </w:rPr>
              <w:t>:</w:t>
              <w:tab/>
            </w:r>
            <w:r>
              <w:rPr>
                <w:rStyle w:val="IndexLink"/>
              </w:rPr>
              <w:t>169</w:t>
            </w:r>
          </w:hyperlink>
        </w:p>
        <w:p>
          <w:pPr>
            <w:pStyle w:val="Contents4"/>
            <w:tabs>
              <w:tab w:val="clear" w:pos="8176"/>
              <w:tab w:val="right" w:pos="9026" w:leader="dot"/>
            </w:tabs>
            <w:rPr/>
          </w:pPr>
          <w:hyperlink w:anchor="__RefHeading___Toc7218621_3381743652">
            <w:r>
              <w:rPr>
                <w:webHidden/>
                <w:rStyle w:val="IndexLink"/>
                <w:rtl w:val="true"/>
              </w:rPr>
              <w:t>القسم</w:t>
            </w:r>
            <w:r>
              <w:rPr>
                <w:rStyle w:val="IndexLink"/>
                <w:rtl w:val="true"/>
              </w:rPr>
              <w:t>:</w:t>
              <w:tab/>
            </w:r>
            <w:r>
              <w:rPr>
                <w:rStyle w:val="IndexLink"/>
              </w:rPr>
              <w:t>175</w:t>
            </w:r>
          </w:hyperlink>
        </w:p>
        <w:p>
          <w:pPr>
            <w:pStyle w:val="Contents4"/>
            <w:tabs>
              <w:tab w:val="clear" w:pos="8176"/>
              <w:tab w:val="right" w:pos="9026" w:leader="dot"/>
            </w:tabs>
            <w:rPr/>
          </w:pPr>
          <w:hyperlink w:anchor="__RefHeading___Toc7218623_3381743652">
            <w:r>
              <w:rPr>
                <w:webHidden/>
                <w:rStyle w:val="IndexLink"/>
                <w:rtl w:val="true"/>
              </w:rPr>
              <w:t>حق الإجازة</w:t>
            </w:r>
            <w:r>
              <w:rPr>
                <w:rStyle w:val="IndexLink"/>
                <w:rtl w:val="true"/>
              </w:rPr>
              <w:t>:</w:t>
              <w:tab/>
            </w:r>
            <w:r>
              <w:rPr>
                <w:rStyle w:val="IndexLink"/>
              </w:rPr>
              <w:t>180</w:t>
            </w:r>
          </w:hyperlink>
        </w:p>
        <w:p>
          <w:pPr>
            <w:pStyle w:val="Contents4"/>
            <w:tabs>
              <w:tab w:val="clear" w:pos="8176"/>
              <w:tab w:val="right" w:pos="9026" w:leader="dot"/>
            </w:tabs>
            <w:rPr/>
          </w:pPr>
          <w:hyperlink w:anchor="__RefHeading___Toc7218625_3381743652">
            <w:r>
              <w:rPr>
                <w:webHidden/>
                <w:rStyle w:val="IndexLink"/>
                <w:rtl w:val="true"/>
              </w:rPr>
              <w:t>الحصر بالأربع</w:t>
            </w:r>
            <w:r>
              <w:rPr>
                <w:rStyle w:val="IndexLink"/>
                <w:rtl w:val="true"/>
              </w:rPr>
              <w:t>:</w:t>
              <w:tab/>
            </w:r>
            <w:r>
              <w:rPr>
                <w:rStyle w:val="IndexLink"/>
              </w:rPr>
              <w:t>180</w:t>
            </w:r>
          </w:hyperlink>
        </w:p>
        <w:p>
          <w:pPr>
            <w:pStyle w:val="Contents3"/>
            <w:tabs>
              <w:tab w:val="clear" w:pos="8459"/>
              <w:tab w:val="right" w:pos="9026" w:leader="dot"/>
            </w:tabs>
            <w:rPr/>
          </w:pPr>
          <w:hyperlink w:anchor="__RefHeading___Toc7218627_3381743652">
            <w:r>
              <w:rPr>
                <w:webHidden/>
                <w:rStyle w:val="IndexLink"/>
                <w:rtl w:val="true"/>
              </w:rPr>
              <w:t>فصل ولایة العقد</w:t>
            </w:r>
            <w:r>
              <w:rPr>
                <w:rStyle w:val="IndexLink"/>
                <w:rtl w:val="true"/>
              </w:rPr>
              <w:tab/>
            </w:r>
            <w:r>
              <w:rPr>
                <w:rStyle w:val="IndexLink"/>
              </w:rPr>
              <w:t>182</w:t>
            </w:r>
          </w:hyperlink>
        </w:p>
        <w:p>
          <w:pPr>
            <w:pStyle w:val="Contents4"/>
            <w:tabs>
              <w:tab w:val="clear" w:pos="8176"/>
              <w:tab w:val="right" w:pos="9026" w:leader="dot"/>
            </w:tabs>
            <w:rPr/>
          </w:pPr>
          <w:hyperlink w:anchor="__RefHeading___Toc7218629_3381743652">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7218631_3381743652">
            <w:r>
              <w:rPr>
                <w:webHidden/>
                <w:rStyle w:val="IndexLink"/>
                <w:rtl w:val="true"/>
              </w:rPr>
              <w:t>ولایة الأب و الجد</w:t>
            </w:r>
            <w:r>
              <w:rPr>
                <w:rStyle w:val="IndexLink"/>
                <w:rtl w:val="true"/>
              </w:rPr>
              <w:t>:</w:t>
              <w:tab/>
            </w:r>
            <w:r>
              <w:rPr>
                <w:rStyle w:val="IndexLink"/>
              </w:rPr>
              <w:t>184</w:t>
            </w:r>
          </w:hyperlink>
        </w:p>
        <w:p>
          <w:pPr>
            <w:pStyle w:val="Contents4"/>
            <w:tabs>
              <w:tab w:val="clear" w:pos="8176"/>
              <w:tab w:val="right" w:pos="9026" w:leader="dot"/>
            </w:tabs>
            <w:rPr/>
          </w:pPr>
          <w:hyperlink w:anchor="__RefHeading___Toc7218633_3381743652">
            <w:r>
              <w:rPr>
                <w:webHidden/>
                <w:rStyle w:val="IndexLink"/>
                <w:rtl w:val="true"/>
              </w:rPr>
              <w:t>ولایة عدول المؤمنین</w:t>
            </w:r>
            <w:r>
              <w:rPr>
                <w:rStyle w:val="IndexLink"/>
                <w:rtl w:val="true"/>
              </w:rPr>
              <w:t>:</w:t>
              <w:tab/>
            </w:r>
            <w:r>
              <w:rPr>
                <w:rStyle w:val="IndexLink"/>
              </w:rPr>
              <w:t>186</w:t>
            </w:r>
          </w:hyperlink>
        </w:p>
        <w:p>
          <w:pPr>
            <w:pStyle w:val="Contents4"/>
            <w:tabs>
              <w:tab w:val="clear" w:pos="8176"/>
              <w:tab w:val="right" w:pos="9026" w:leader="dot"/>
            </w:tabs>
            <w:rPr/>
          </w:pPr>
          <w:hyperlink w:anchor="__RefHeading___Toc7218635_3381743652">
            <w:r>
              <w:rPr>
                <w:webHidden/>
                <w:rStyle w:val="IndexLink"/>
                <w:rtl w:val="true"/>
              </w:rPr>
              <w:t>البکر الرشیدة</w:t>
            </w:r>
            <w:r>
              <w:rPr>
                <w:rStyle w:val="IndexLink"/>
                <w:rtl w:val="true"/>
              </w:rPr>
              <w:t>:</w:t>
              <w:tab/>
            </w:r>
            <w:r>
              <w:rPr>
                <w:rStyle w:val="IndexLink"/>
              </w:rPr>
              <w:t>187</w:t>
            </w:r>
          </w:hyperlink>
        </w:p>
        <w:p>
          <w:pPr>
            <w:pStyle w:val="Contents3"/>
            <w:tabs>
              <w:tab w:val="clear" w:pos="8459"/>
              <w:tab w:val="right" w:pos="9026" w:leader="dot"/>
            </w:tabs>
            <w:rPr/>
          </w:pPr>
          <w:hyperlink w:anchor="__RefHeading___Toc7218637_3381743652">
            <w:r>
              <w:rPr>
                <w:webHidden/>
                <w:rStyle w:val="IndexLink"/>
                <w:rtl w:val="true"/>
              </w:rPr>
              <w:t>فصل بعض أحکام العقد</w:t>
            </w:r>
            <w:r>
              <w:rPr>
                <w:rStyle w:val="IndexLink"/>
                <w:rtl w:val="true"/>
              </w:rPr>
              <w:tab/>
            </w:r>
            <w:r>
              <w:rPr>
                <w:rStyle w:val="IndexLink"/>
              </w:rPr>
              <w:t>191</w:t>
            </w:r>
          </w:hyperlink>
        </w:p>
        <w:p>
          <w:pPr>
            <w:pStyle w:val="Contents4"/>
            <w:tabs>
              <w:tab w:val="clear" w:pos="8176"/>
              <w:tab w:val="right" w:pos="9026" w:leader="dot"/>
            </w:tabs>
            <w:rPr/>
          </w:pPr>
          <w:hyperlink w:anchor="__RefHeading___Toc7218639_3381743652">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7218641_3381743652">
            <w:r>
              <w:rPr>
                <w:webHidden/>
                <w:rStyle w:val="IndexLink"/>
                <w:rtl w:val="true"/>
              </w:rPr>
              <w:t>المعاطاة فی عقد النکاح</w:t>
            </w:r>
            <w:r>
              <w:rPr>
                <w:rStyle w:val="IndexLink"/>
                <w:rtl w:val="true"/>
              </w:rPr>
              <w:t>:</w:t>
              <w:tab/>
            </w:r>
            <w:r>
              <w:rPr>
                <w:rStyle w:val="IndexLink"/>
              </w:rPr>
              <w:t>191</w:t>
            </w:r>
          </w:hyperlink>
        </w:p>
        <w:p>
          <w:pPr>
            <w:pStyle w:val="Contents5"/>
            <w:tabs>
              <w:tab w:val="clear" w:pos="7892"/>
              <w:tab w:val="right" w:pos="9026" w:leader="dot"/>
            </w:tabs>
            <w:rPr/>
          </w:pPr>
          <w:hyperlink w:anchor="__RefHeading___Toc7218643_3381743652">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7218645_3381743652">
            <w:r>
              <w:rPr>
                <w:webHidden/>
                <w:rStyle w:val="IndexLink"/>
                <w:rtl w:val="true"/>
              </w:rPr>
              <w:t>الصراحة فی العقد</w:t>
            </w:r>
            <w:r>
              <w:rPr>
                <w:rStyle w:val="IndexLink"/>
                <w:rtl w:val="true"/>
              </w:rPr>
              <w:t>:</w:t>
              <w:tab/>
            </w:r>
            <w:r>
              <w:rPr>
                <w:rStyle w:val="IndexLink"/>
              </w:rPr>
              <w:t>193</w:t>
            </w:r>
          </w:hyperlink>
        </w:p>
        <w:p>
          <w:pPr>
            <w:pStyle w:val="Contents4"/>
            <w:tabs>
              <w:tab w:val="clear" w:pos="8176"/>
              <w:tab w:val="right" w:pos="9026" w:leader="dot"/>
            </w:tabs>
            <w:rPr/>
          </w:pPr>
          <w:hyperlink w:anchor="__RefHeading___Toc7218647_3381743652">
            <w:r>
              <w:rPr>
                <w:webHidden/>
                <w:rStyle w:val="IndexLink"/>
                <w:rtl w:val="true"/>
              </w:rPr>
              <w:t>الفضولیة فی النکاح</w:t>
            </w:r>
            <w:r>
              <w:rPr>
                <w:rStyle w:val="IndexLink"/>
                <w:rtl w:val="true"/>
              </w:rPr>
              <w:t>:</w:t>
              <w:tab/>
            </w:r>
            <w:r>
              <w:rPr>
                <w:rStyle w:val="IndexLink"/>
              </w:rPr>
              <w:t>194</w:t>
            </w:r>
          </w:hyperlink>
        </w:p>
        <w:p>
          <w:pPr>
            <w:pStyle w:val="Contents4"/>
            <w:tabs>
              <w:tab w:val="clear" w:pos="8176"/>
              <w:tab w:val="right" w:pos="9026" w:leader="dot"/>
            </w:tabs>
            <w:rPr/>
          </w:pPr>
          <w:hyperlink w:anchor="__RefHeading___Toc7218649_3381743652">
            <w:r>
              <w:rPr>
                <w:webHidden/>
                <w:rStyle w:val="IndexLink"/>
                <w:rtl w:val="true"/>
              </w:rPr>
              <w:t>التکرار فی عقد النکاح</w:t>
            </w:r>
            <w:r>
              <w:rPr>
                <w:rStyle w:val="IndexLink"/>
                <w:rtl w:val="true"/>
              </w:rPr>
              <w:t>:</w:t>
              <w:tab/>
            </w:r>
            <w:r>
              <w:rPr>
                <w:rStyle w:val="IndexLink"/>
              </w:rPr>
              <w:t>198</w:t>
            </w:r>
          </w:hyperlink>
        </w:p>
        <w:p>
          <w:pPr>
            <w:pStyle w:val="Contents4"/>
            <w:tabs>
              <w:tab w:val="clear" w:pos="8176"/>
              <w:tab w:val="right" w:pos="9026" w:leader="dot"/>
            </w:tabs>
            <w:rPr/>
          </w:pPr>
          <w:hyperlink w:anchor="__RefHeading___Toc7218651_3381743652">
            <w:r>
              <w:rPr>
                <w:webHidden/>
                <w:rStyle w:val="IndexLink"/>
                <w:rtl w:val="true"/>
              </w:rPr>
              <w:t>التوکیل فی النکاح</w:t>
            </w:r>
            <w:r>
              <w:rPr>
                <w:rStyle w:val="IndexLink"/>
                <w:rtl w:val="true"/>
              </w:rPr>
              <w:tab/>
            </w:r>
            <w:r>
              <w:rPr>
                <w:rStyle w:val="IndexLink"/>
              </w:rPr>
              <w:t>199</w:t>
            </w:r>
          </w:hyperlink>
        </w:p>
        <w:p>
          <w:pPr>
            <w:pStyle w:val="Contents3"/>
            <w:tabs>
              <w:tab w:val="clear" w:pos="8459"/>
              <w:tab w:val="right" w:pos="9026" w:leader="dot"/>
            </w:tabs>
            <w:rPr/>
          </w:pPr>
          <w:hyperlink w:anchor="__RefHeading___Toc7218653_3381743652">
            <w:r>
              <w:rPr>
                <w:webHidden/>
                <w:rStyle w:val="IndexLink"/>
                <w:rtl w:val="true"/>
              </w:rPr>
              <w:t>فصل المحارم</w:t>
            </w:r>
            <w:r>
              <w:rPr>
                <w:rStyle w:val="IndexLink"/>
                <w:rtl w:val="true"/>
              </w:rPr>
              <w:tab/>
            </w:r>
            <w:r>
              <w:rPr>
                <w:rStyle w:val="IndexLink"/>
              </w:rPr>
              <w:t>202</w:t>
            </w:r>
          </w:hyperlink>
        </w:p>
        <w:p>
          <w:pPr>
            <w:pStyle w:val="Contents4"/>
            <w:tabs>
              <w:tab w:val="clear" w:pos="8176"/>
              <w:tab w:val="right" w:pos="9026" w:leader="dot"/>
            </w:tabs>
            <w:rPr/>
          </w:pPr>
          <w:hyperlink w:anchor="__RefHeading___Toc7218655_3381743652">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7218657_3381743652">
            <w:r>
              <w:rPr>
                <w:webHidden/>
                <w:rStyle w:val="IndexLink"/>
                <w:rtl w:val="true"/>
              </w:rPr>
              <w:t>تعداد المحارم</w:t>
            </w:r>
            <w:r>
              <w:rPr>
                <w:rStyle w:val="IndexLink"/>
                <w:rtl w:val="true"/>
              </w:rPr>
              <w:t>:</w:t>
              <w:tab/>
            </w:r>
            <w:r>
              <w:rPr>
                <w:rStyle w:val="IndexLink"/>
              </w:rPr>
              <w:t>202</w:t>
            </w:r>
          </w:hyperlink>
        </w:p>
        <w:p>
          <w:pPr>
            <w:pStyle w:val="Contents5"/>
            <w:tabs>
              <w:tab w:val="clear" w:pos="7892"/>
              <w:tab w:val="right" w:pos="9026" w:leader="dot"/>
            </w:tabs>
            <w:rPr/>
          </w:pPr>
          <w:hyperlink w:anchor="__RefHeading___Toc7218659_3381743652">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7218661_3381743652">
            <w:r>
              <w:rPr>
                <w:webHidden/>
                <w:rStyle w:val="IndexLink"/>
                <w:rtl w:val="true"/>
              </w:rPr>
              <w:t>ینبغی الکلام فی بعض الأمور</w:t>
            </w:r>
            <w:r>
              <w:rPr>
                <w:rStyle w:val="IndexLink"/>
                <w:rtl w:val="true"/>
              </w:rPr>
              <w:t>:</w:t>
              <w:tab/>
            </w:r>
            <w:r>
              <w:rPr>
                <w:rStyle w:val="IndexLink"/>
              </w:rPr>
              <w:t>206</w:t>
            </w:r>
          </w:hyperlink>
        </w:p>
        <w:p>
          <w:pPr>
            <w:pStyle w:val="Contents6"/>
            <w:tabs>
              <w:tab w:val="clear" w:pos="7609"/>
              <w:tab w:val="right" w:pos="9026" w:leader="dot"/>
            </w:tabs>
            <w:rPr/>
          </w:pPr>
          <w:hyperlink w:anchor="__RefHeading___Toc7218663_3381743652">
            <w:r>
              <w:rPr>
                <w:webHidden/>
                <w:rStyle w:val="IndexLink"/>
                <w:rtl w:val="true"/>
              </w:rPr>
              <w:t>الأمر الأول</w:t>
            </w:r>
            <w:r>
              <w:rPr>
                <w:rStyle w:val="IndexLink"/>
                <w:rtl w:val="true"/>
              </w:rPr>
              <w:t>:</w:t>
            </w:r>
            <w:r>
              <w:rPr>
                <w:rStyle w:val="IndexLink"/>
                <w:rtl w:val="true"/>
              </w:rPr>
              <w:t>فی الملازمة بین تحریم النکاح و جواز النظر</w:t>
            </w:r>
            <w:r>
              <w:rPr>
                <w:rStyle w:val="IndexLink"/>
                <w:rtl w:val="true"/>
              </w:rPr>
              <w:tab/>
            </w:r>
            <w:r>
              <w:rPr>
                <w:rStyle w:val="IndexLink"/>
              </w:rPr>
              <w:t>206</w:t>
            </w:r>
          </w:hyperlink>
        </w:p>
        <w:p>
          <w:pPr>
            <w:pStyle w:val="Contents6"/>
            <w:tabs>
              <w:tab w:val="clear" w:pos="7609"/>
              <w:tab w:val="right" w:pos="9026" w:leader="dot"/>
            </w:tabs>
            <w:rPr/>
          </w:pPr>
          <w:hyperlink w:anchor="__RefHeading___Toc7218665_3381743652">
            <w:r>
              <w:rPr>
                <w:webHidden/>
                <w:rStyle w:val="IndexLink"/>
                <w:rtl w:val="true"/>
              </w:rPr>
              <w:t>الأمر الثانی</w:t>
            </w:r>
            <w:r>
              <w:rPr>
                <w:rStyle w:val="IndexLink"/>
                <w:rtl w:val="true"/>
              </w:rPr>
              <w:t>:</w:t>
            </w:r>
            <w:r>
              <w:rPr>
                <w:rStyle w:val="IndexLink"/>
                <w:rtl w:val="true"/>
              </w:rPr>
              <w:t>أن الآیة الکریمة خصت الحرمة بالنساء و لم تذکر الرجال</w:t>
            </w:r>
            <w:r>
              <w:rPr>
                <w:rStyle w:val="IndexLink"/>
                <w:rtl w:val="true"/>
              </w:rPr>
              <w:tab/>
            </w:r>
            <w:r>
              <w:rPr>
                <w:rStyle w:val="IndexLink"/>
              </w:rPr>
              <w:t>208</w:t>
            </w:r>
          </w:hyperlink>
        </w:p>
        <w:p>
          <w:pPr>
            <w:pStyle w:val="Contents6"/>
            <w:tabs>
              <w:tab w:val="clear" w:pos="7609"/>
              <w:tab w:val="right" w:pos="9026" w:leader="dot"/>
            </w:tabs>
            <w:rPr/>
          </w:pPr>
          <w:hyperlink w:anchor="__RefHeading___Toc7218667_3381743652">
            <w:r>
              <w:rPr>
                <w:webHidden/>
                <w:rStyle w:val="IndexLink"/>
                <w:rtl w:val="true"/>
              </w:rPr>
              <w:t>الأمر الثالث</w:t>
            </w:r>
            <w:r>
              <w:rPr>
                <w:rStyle w:val="IndexLink"/>
                <w:rtl w:val="true"/>
              </w:rPr>
              <w:t>:</w:t>
            </w:r>
            <w:r>
              <w:rPr>
                <w:rStyle w:val="IndexLink"/>
                <w:rtl w:val="true"/>
              </w:rPr>
              <w:t>فی إیضاح بعض النقاط المربوطة بالآیة</w:t>
            </w:r>
            <w:r>
              <w:rPr>
                <w:rStyle w:val="IndexLink"/>
                <w:rtl w:val="true"/>
              </w:rPr>
              <w:t>:</w:t>
              <w:tab/>
            </w:r>
            <w:r>
              <w:rPr>
                <w:rStyle w:val="IndexLink"/>
              </w:rPr>
              <w:t>210</w:t>
            </w:r>
          </w:hyperlink>
        </w:p>
        <w:p>
          <w:pPr>
            <w:pStyle w:val="Contents3"/>
            <w:tabs>
              <w:tab w:val="clear" w:pos="8459"/>
              <w:tab w:val="right" w:pos="9026" w:leader="dot"/>
            </w:tabs>
            <w:rPr/>
          </w:pPr>
          <w:hyperlink w:anchor="__RefHeading___Toc7218669_3381743652">
            <w:r>
              <w:rPr>
                <w:webHidden/>
                <w:rStyle w:val="IndexLink"/>
                <w:rtl w:val="true"/>
              </w:rPr>
              <w:t>فصل الختان</w:t>
            </w:r>
            <w:r>
              <w:rPr>
                <w:rStyle w:val="IndexLink"/>
                <w:rtl w:val="true"/>
              </w:rPr>
              <w:tab/>
            </w:r>
            <w:r>
              <w:rPr>
                <w:rStyle w:val="IndexLink"/>
              </w:rPr>
              <w:t>214</w:t>
            </w:r>
          </w:hyperlink>
        </w:p>
        <w:p>
          <w:pPr>
            <w:pStyle w:val="Contents4"/>
            <w:tabs>
              <w:tab w:val="clear" w:pos="8176"/>
              <w:tab w:val="right" w:pos="9026" w:leader="dot"/>
            </w:tabs>
            <w:rPr/>
          </w:pPr>
          <w:hyperlink w:anchor="__RefHeading___Toc7218671_3381743652">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7218673_3381743652">
            <w:r>
              <w:rPr>
                <w:webHidden/>
                <w:rStyle w:val="IndexLink"/>
                <w:rtl w:val="true"/>
              </w:rPr>
              <w:t>المصلحة الأولی</w:t>
            </w:r>
            <w:r>
              <w:rPr>
                <w:rStyle w:val="IndexLink"/>
                <w:rtl w:val="true"/>
              </w:rPr>
              <w:t>:</w:t>
            </w:r>
            <w:r>
              <w:rPr>
                <w:rStyle w:val="IndexLink"/>
                <w:rtl w:val="true"/>
              </w:rPr>
              <w:t>إن الغلفة بصفتها ممرا للبول و قابلة للتأثر بأی شیء،فإنها تجمع فی داخلها أوساخا و جراثیم</w:t>
            </w:r>
            <w:r>
              <w:rPr>
                <w:rStyle w:val="IndexLink"/>
                <w:rtl w:val="true"/>
              </w:rPr>
              <w:tab/>
            </w:r>
            <w:r>
              <w:rPr>
                <w:rStyle w:val="IndexLink"/>
              </w:rPr>
              <w:t>214</w:t>
            </w:r>
          </w:hyperlink>
        </w:p>
        <w:p>
          <w:pPr>
            <w:pStyle w:val="Contents4"/>
            <w:tabs>
              <w:tab w:val="clear" w:pos="8176"/>
              <w:tab w:val="right" w:pos="9026" w:leader="dot"/>
            </w:tabs>
            <w:rPr/>
          </w:pPr>
          <w:hyperlink w:anchor="__RefHeading___Toc7218675_3381743652">
            <w:r>
              <w:rPr>
                <w:webHidden/>
                <w:rStyle w:val="IndexLink"/>
                <w:rtl w:val="true"/>
              </w:rPr>
              <w:t>المصلحة الثانیة</w:t>
            </w:r>
            <w:r>
              <w:rPr>
                <w:rStyle w:val="IndexLink"/>
                <w:rtl w:val="true"/>
              </w:rPr>
              <w:t>:</w:t>
            </w:r>
            <w:r>
              <w:rPr>
                <w:rStyle w:val="IndexLink"/>
                <w:rtl w:val="true"/>
              </w:rPr>
              <w:t>قالت بعض المصادر الطبیعة إن الختان یوجب بطیء الإنزال</w:t>
            </w:r>
            <w:r>
              <w:rPr>
                <w:rStyle w:val="IndexLink"/>
                <w:rtl w:val="true"/>
              </w:rPr>
              <w:tab/>
            </w:r>
            <w:r>
              <w:rPr>
                <w:rStyle w:val="IndexLink"/>
              </w:rPr>
              <w:t>215</w:t>
            </w:r>
          </w:hyperlink>
        </w:p>
        <w:p>
          <w:pPr>
            <w:pStyle w:val="Contents4"/>
            <w:tabs>
              <w:tab w:val="clear" w:pos="8176"/>
              <w:tab w:val="right" w:pos="9026" w:leader="dot"/>
            </w:tabs>
            <w:rPr/>
          </w:pPr>
          <w:hyperlink w:anchor="__RefHeading___Toc7218677_3381743652">
            <w:r>
              <w:rPr>
                <w:webHidden/>
                <w:rStyle w:val="IndexLink"/>
                <w:rtl w:val="true"/>
              </w:rPr>
              <w:t>المصلحة الثالثة</w:t>
            </w:r>
            <w:r>
              <w:rPr>
                <w:rStyle w:val="IndexLink"/>
                <w:rtl w:val="true"/>
              </w:rPr>
              <w:t>:</w:t>
            </w:r>
            <w:r>
              <w:rPr>
                <w:rStyle w:val="IndexLink"/>
                <w:rtl w:val="true"/>
              </w:rPr>
              <w:t>إن الختان یوجب ملامسة الحشفة عند الجماع الأمر الذی</w:t>
            </w:r>
            <w:r>
              <w:rPr>
                <w:rStyle w:val="IndexLink"/>
                <w:rtl w:val="true"/>
              </w:rPr>
              <w:tab/>
            </w:r>
            <w:r>
              <w:rPr>
                <w:rStyle w:val="IndexLink"/>
              </w:rPr>
              <w:t>215</w:t>
            </w:r>
          </w:hyperlink>
        </w:p>
        <w:p>
          <w:pPr>
            <w:pStyle w:val="Contents4"/>
            <w:tabs>
              <w:tab w:val="clear" w:pos="8176"/>
              <w:tab w:val="right" w:pos="9026" w:leader="dot"/>
            </w:tabs>
            <w:rPr/>
          </w:pPr>
          <w:hyperlink w:anchor="__RefHeading___Toc7218679_3381743652">
            <w:r>
              <w:rPr>
                <w:webHidden/>
                <w:rStyle w:val="IndexLink"/>
                <w:rtl w:val="true"/>
              </w:rPr>
              <w:t>المصلحة الرابعة</w:t>
            </w:r>
            <w:r>
              <w:rPr>
                <w:rStyle w:val="IndexLink"/>
                <w:rtl w:val="true"/>
              </w:rPr>
              <w:t>:</w:t>
            </w:r>
            <w:r>
              <w:rPr>
                <w:rStyle w:val="IndexLink"/>
                <w:rtl w:val="true"/>
              </w:rPr>
              <w:t>فی الجهة الأخلاقیة للختان</w:t>
            </w:r>
            <w:r>
              <w:rPr>
                <w:rStyle w:val="IndexLink"/>
                <w:rtl w:val="true"/>
              </w:rPr>
              <w:t>.</w:t>
              <w:tab/>
            </w:r>
            <w:r>
              <w:rPr>
                <w:rStyle w:val="IndexLink"/>
              </w:rPr>
              <w:t>215</w:t>
            </w:r>
          </w:hyperlink>
        </w:p>
        <w:p>
          <w:pPr>
            <w:pStyle w:val="Contents4"/>
            <w:tabs>
              <w:tab w:val="clear" w:pos="8176"/>
              <w:tab w:val="right" w:pos="9026" w:leader="dot"/>
            </w:tabs>
            <w:rPr/>
          </w:pPr>
          <w:hyperlink w:anchor="__RefHeading___Toc7218681_3381743652">
            <w:r>
              <w:rPr>
                <w:webHidden/>
                <w:rStyle w:val="IndexLink"/>
                <w:rtl w:val="true"/>
              </w:rPr>
              <w:t>أحکام الختان</w:t>
            </w:r>
            <w:r>
              <w:rPr>
                <w:rStyle w:val="IndexLink"/>
                <w:rtl w:val="true"/>
              </w:rPr>
              <w:t>:</w:t>
              <w:tab/>
            </w:r>
            <w:r>
              <w:rPr>
                <w:rStyle w:val="IndexLink"/>
              </w:rPr>
              <w:t>217</w:t>
            </w:r>
          </w:hyperlink>
        </w:p>
        <w:p>
          <w:pPr>
            <w:pStyle w:val="Contents4"/>
            <w:tabs>
              <w:tab w:val="clear" w:pos="8176"/>
              <w:tab w:val="right" w:pos="9026" w:leader="dot"/>
            </w:tabs>
            <w:rPr/>
          </w:pPr>
          <w:hyperlink w:anchor="__RefHeading___Toc7218683_3381743652">
            <w:r>
              <w:rPr>
                <w:webHidden/>
                <w:rStyle w:val="IndexLink"/>
                <w:rtl w:val="true"/>
              </w:rPr>
              <w:t>ختان المرأة</w:t>
            </w:r>
            <w:r>
              <w:rPr>
                <w:rStyle w:val="IndexLink"/>
                <w:rtl w:val="true"/>
              </w:rPr>
              <w:t>:</w:t>
              <w:tab/>
            </w:r>
            <w:r>
              <w:rPr>
                <w:rStyle w:val="IndexLink"/>
              </w:rPr>
              <w:t>220</w:t>
            </w:r>
          </w:hyperlink>
        </w:p>
        <w:p>
          <w:pPr>
            <w:pStyle w:val="Contents3"/>
            <w:tabs>
              <w:tab w:val="clear" w:pos="8459"/>
              <w:tab w:val="right" w:pos="9026" w:leader="dot"/>
            </w:tabs>
            <w:rPr/>
          </w:pPr>
          <w:hyperlink w:anchor="__RefHeading___Toc7218685_3381743652">
            <w:r>
              <w:rPr>
                <w:webHidden/>
                <w:rStyle w:val="IndexLink"/>
                <w:rtl w:val="true"/>
              </w:rPr>
              <w:t>فصل مناکحة الأکراد</w:t>
            </w:r>
            <w:r>
              <w:rPr>
                <w:rStyle w:val="IndexLink"/>
                <w:rtl w:val="true"/>
              </w:rPr>
              <w:tab/>
            </w:r>
            <w:r>
              <w:rPr>
                <w:rStyle w:val="IndexLink"/>
              </w:rPr>
              <w:t>223</w:t>
            </w:r>
          </w:hyperlink>
        </w:p>
        <w:p>
          <w:pPr>
            <w:pStyle w:val="Contents4"/>
            <w:tabs>
              <w:tab w:val="clear" w:pos="8176"/>
              <w:tab w:val="right" w:pos="9026" w:leader="dot"/>
            </w:tabs>
            <w:rPr/>
          </w:pPr>
          <w:hyperlink w:anchor="__RefHeading___Toc7218687_3381743652">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7218689_3381743652">
            <w:r>
              <w:rPr>
                <w:webHidden/>
                <w:rStyle w:val="IndexLink"/>
                <w:rtl w:val="true"/>
              </w:rPr>
              <w:t>النتیجة</w:t>
            </w:r>
            <w:r>
              <w:rPr>
                <w:rStyle w:val="IndexLink"/>
                <w:rtl w:val="true"/>
              </w:rPr>
              <w:t>:</w:t>
              <w:tab/>
            </w:r>
            <w:r>
              <w:rPr>
                <w:rStyle w:val="IndexLink"/>
              </w:rPr>
              <w:t>228</w:t>
            </w:r>
          </w:hyperlink>
        </w:p>
        <w:p>
          <w:pPr>
            <w:pStyle w:val="Contents3"/>
            <w:tabs>
              <w:tab w:val="clear" w:pos="8459"/>
              <w:tab w:val="right" w:pos="9026" w:leader="dot"/>
            </w:tabs>
            <w:rPr/>
          </w:pPr>
          <w:hyperlink w:anchor="__RefHeading___Toc7218691_3381743652">
            <w:r>
              <w:rPr>
                <w:webHidden/>
                <w:rStyle w:val="IndexLink"/>
                <w:rtl w:val="true"/>
              </w:rPr>
              <w:t>فصل ولد الزنا</w:t>
            </w:r>
            <w:r>
              <w:rPr>
                <w:rStyle w:val="IndexLink"/>
                <w:rtl w:val="true"/>
              </w:rPr>
              <w:tab/>
            </w:r>
            <w:r>
              <w:rPr>
                <w:rStyle w:val="IndexLink"/>
              </w:rPr>
              <w:t>229</w:t>
            </w:r>
          </w:hyperlink>
        </w:p>
        <w:p>
          <w:pPr>
            <w:pStyle w:val="Contents4"/>
            <w:tabs>
              <w:tab w:val="clear" w:pos="8176"/>
              <w:tab w:val="right" w:pos="9026" w:leader="dot"/>
            </w:tabs>
            <w:rPr/>
          </w:pPr>
          <w:hyperlink w:anchor="__RefHeading___Toc7218693_3381743652">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7218695_3381743652">
            <w:r>
              <w:rPr>
                <w:webHidden/>
                <w:rStyle w:val="IndexLink"/>
                <w:rtl w:val="true"/>
              </w:rPr>
              <w:t>ما ذنبه</w:t>
            </w:r>
            <w:r>
              <w:rPr>
                <w:rStyle w:val="IndexLink"/>
                <w:rtl w:val="true"/>
              </w:rPr>
              <w:t>:</w:t>
              <w:tab/>
            </w:r>
            <w:r>
              <w:rPr>
                <w:rStyle w:val="IndexLink"/>
              </w:rPr>
              <w:t>231</w:t>
            </w:r>
          </w:hyperlink>
        </w:p>
        <w:p>
          <w:pPr>
            <w:pStyle w:val="Contents4"/>
            <w:tabs>
              <w:tab w:val="clear" w:pos="8176"/>
              <w:tab w:val="right" w:pos="9026" w:leader="dot"/>
            </w:tabs>
            <w:rPr/>
          </w:pPr>
          <w:hyperlink w:anchor="__RefHeading___Toc7218697_3381743652">
            <w:r>
              <w:rPr>
                <w:webHidden/>
                <w:rStyle w:val="IndexLink"/>
                <w:rtl w:val="true"/>
              </w:rPr>
              <w:t>شکواه</w:t>
            </w:r>
            <w:r>
              <w:rPr>
                <w:rStyle w:val="IndexLink"/>
                <w:rtl w:val="true"/>
              </w:rPr>
              <w:t>:</w:t>
              <w:tab/>
            </w:r>
            <w:r>
              <w:rPr>
                <w:rStyle w:val="IndexLink"/>
              </w:rPr>
              <w:t>239</w:t>
            </w:r>
          </w:hyperlink>
        </w:p>
        <w:p>
          <w:pPr>
            <w:pStyle w:val="Contents4"/>
            <w:tabs>
              <w:tab w:val="clear" w:pos="8176"/>
              <w:tab w:val="right" w:pos="9026" w:leader="dot"/>
            </w:tabs>
            <w:rPr/>
          </w:pPr>
          <w:hyperlink w:anchor="__RefHeading___Toc7218699_3381743652">
            <w:r>
              <w:rPr>
                <w:webHidden/>
                <w:rStyle w:val="IndexLink"/>
                <w:rtl w:val="true"/>
              </w:rPr>
              <w:t>الأحکام الفقهیة لولد الزنا</w:t>
            </w:r>
            <w:r>
              <w:rPr>
                <w:rStyle w:val="IndexLink"/>
                <w:rtl w:val="true"/>
              </w:rPr>
              <w:t>:</w:t>
              <w:tab/>
            </w:r>
            <w:r>
              <w:rPr>
                <w:rStyle w:val="IndexLink"/>
              </w:rPr>
              <w:t>241</w:t>
            </w:r>
          </w:hyperlink>
        </w:p>
        <w:p>
          <w:pPr>
            <w:pStyle w:val="Contents4"/>
            <w:tabs>
              <w:tab w:val="clear" w:pos="8176"/>
              <w:tab w:val="right" w:pos="9026" w:leader="dot"/>
            </w:tabs>
            <w:rPr/>
          </w:pPr>
          <w:hyperlink w:anchor="__RefHeading___Toc7218701_3381743652">
            <w:r>
              <w:rPr>
                <w:webHidden/>
                <w:rStyle w:val="IndexLink"/>
                <w:rtl w:val="true"/>
              </w:rPr>
              <w:t>قتله</w:t>
            </w:r>
            <w:r>
              <w:rPr>
                <w:rStyle w:val="IndexLink"/>
                <w:rtl w:val="true"/>
              </w:rPr>
              <w:t>:</w:t>
              <w:tab/>
            </w:r>
            <w:r>
              <w:rPr>
                <w:rStyle w:val="IndexLink"/>
              </w:rPr>
              <w:t>246</w:t>
            </w:r>
          </w:hyperlink>
        </w:p>
        <w:p>
          <w:pPr>
            <w:pStyle w:val="Contents3"/>
            <w:tabs>
              <w:tab w:val="clear" w:pos="8459"/>
              <w:tab w:val="right" w:pos="9026" w:leader="dot"/>
            </w:tabs>
            <w:rPr/>
          </w:pPr>
          <w:hyperlink w:anchor="__RefHeading___Toc7218703_3381743652">
            <w:r>
              <w:rPr>
                <w:webHidden/>
                <w:rStyle w:val="IndexLink"/>
                <w:rtl w:val="true"/>
              </w:rPr>
              <w:t>فصل الرضاع</w:t>
            </w:r>
            <w:r>
              <w:rPr>
                <w:rStyle w:val="IndexLink"/>
                <w:rtl w:val="true"/>
              </w:rPr>
              <w:tab/>
            </w:r>
            <w:r>
              <w:rPr>
                <w:rStyle w:val="IndexLink"/>
              </w:rPr>
              <w:t>247</w:t>
            </w:r>
          </w:hyperlink>
        </w:p>
        <w:p>
          <w:pPr>
            <w:pStyle w:val="Contents4"/>
            <w:tabs>
              <w:tab w:val="clear" w:pos="8176"/>
              <w:tab w:val="right" w:pos="9026" w:leader="dot"/>
            </w:tabs>
            <w:rPr/>
          </w:pPr>
          <w:hyperlink w:anchor="__RefHeading___Toc7218705_3381743652">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7218707_3381743652">
            <w:r>
              <w:rPr>
                <w:webHidden/>
                <w:rStyle w:val="IndexLink"/>
                <w:rtl w:val="true"/>
              </w:rPr>
              <w:t>لحمة الرضاع</w:t>
            </w:r>
            <w:r>
              <w:rPr>
                <w:rStyle w:val="IndexLink"/>
                <w:rtl w:val="true"/>
              </w:rPr>
              <w:t>:</w:t>
              <w:tab/>
            </w:r>
            <w:r>
              <w:rPr>
                <w:rStyle w:val="IndexLink"/>
              </w:rPr>
              <w:t>247</w:t>
            </w:r>
          </w:hyperlink>
        </w:p>
        <w:p>
          <w:pPr>
            <w:pStyle w:val="Contents4"/>
            <w:tabs>
              <w:tab w:val="clear" w:pos="8176"/>
              <w:tab w:val="right" w:pos="9026" w:leader="dot"/>
            </w:tabs>
            <w:rPr/>
          </w:pPr>
          <w:hyperlink w:anchor="__RefHeading___Toc7218709_3381743652">
            <w:r>
              <w:rPr>
                <w:webHidden/>
                <w:rStyle w:val="IndexLink"/>
                <w:rtl w:val="true"/>
              </w:rPr>
              <w:t>شروط الرضاع</w:t>
            </w:r>
            <w:r>
              <w:rPr>
                <w:rStyle w:val="IndexLink"/>
                <w:rtl w:val="true"/>
              </w:rPr>
              <w:t>:</w:t>
              <w:tab/>
            </w:r>
            <w:r>
              <w:rPr>
                <w:rStyle w:val="IndexLink"/>
              </w:rPr>
              <w:t>250</w:t>
            </w:r>
          </w:hyperlink>
        </w:p>
        <w:p>
          <w:pPr>
            <w:pStyle w:val="Contents5"/>
            <w:tabs>
              <w:tab w:val="clear" w:pos="7892"/>
              <w:tab w:val="right" w:pos="9026" w:leader="dot"/>
            </w:tabs>
            <w:rPr/>
          </w:pPr>
          <w:hyperlink w:anchor="__RefHeading___Toc7218711_3381743652">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7218713_3381743652">
            <w:r>
              <w:rPr>
                <w:webHidden/>
                <w:rStyle w:val="IndexLink"/>
                <w:rtl w:val="true"/>
              </w:rPr>
              <w:t>الشرط الأول</w:t>
            </w:r>
            <w:r>
              <w:rPr>
                <w:rStyle w:val="IndexLink"/>
                <w:rtl w:val="true"/>
              </w:rPr>
              <w:t>:</w:t>
            </w:r>
            <w:r>
              <w:rPr>
                <w:rStyle w:val="IndexLink"/>
                <w:rtl w:val="true"/>
              </w:rPr>
              <w:t>اتحاد الفحل</w:t>
            </w:r>
            <w:r>
              <w:rPr>
                <w:rStyle w:val="IndexLink"/>
                <w:rtl w:val="true"/>
              </w:rPr>
              <w:tab/>
            </w:r>
            <w:r>
              <w:rPr>
                <w:rStyle w:val="IndexLink"/>
              </w:rPr>
              <w:t>250</w:t>
            </w:r>
          </w:hyperlink>
        </w:p>
        <w:p>
          <w:pPr>
            <w:pStyle w:val="Contents5"/>
            <w:tabs>
              <w:tab w:val="clear" w:pos="7892"/>
              <w:tab w:val="right" w:pos="9026" w:leader="dot"/>
            </w:tabs>
            <w:rPr/>
          </w:pPr>
          <w:hyperlink w:anchor="__RefHeading___Toc7218715_3381743652">
            <w:r>
              <w:rPr>
                <w:webHidden/>
                <w:rStyle w:val="IndexLink"/>
                <w:rtl w:val="true"/>
              </w:rPr>
              <w:t>الشرط الثانی</w:t>
            </w:r>
            <w:r>
              <w:rPr>
                <w:rStyle w:val="IndexLink"/>
                <w:rtl w:val="true"/>
              </w:rPr>
              <w:t>:</w:t>
            </w:r>
            <w:r>
              <w:rPr>
                <w:rStyle w:val="IndexLink"/>
                <w:rtl w:val="true"/>
              </w:rPr>
              <w:t>وحدة المرضعة</w:t>
            </w:r>
            <w:r>
              <w:rPr>
                <w:rStyle w:val="IndexLink"/>
                <w:rtl w:val="true"/>
              </w:rPr>
              <w:tab/>
            </w:r>
            <w:r>
              <w:rPr>
                <w:rStyle w:val="IndexLink"/>
              </w:rPr>
              <w:t>250</w:t>
            </w:r>
          </w:hyperlink>
        </w:p>
        <w:p>
          <w:pPr>
            <w:pStyle w:val="Contents5"/>
            <w:tabs>
              <w:tab w:val="clear" w:pos="7892"/>
              <w:tab w:val="right" w:pos="9026" w:leader="dot"/>
            </w:tabs>
            <w:rPr/>
          </w:pPr>
          <w:hyperlink w:anchor="__RefHeading___Toc7218717_3381743652">
            <w:r>
              <w:rPr>
                <w:webHidden/>
                <w:rStyle w:val="IndexLink"/>
                <w:rtl w:val="true"/>
              </w:rPr>
              <w:t>الشرط الثالث</w:t>
            </w:r>
            <w:r>
              <w:rPr>
                <w:rStyle w:val="IndexLink"/>
                <w:rtl w:val="true"/>
              </w:rPr>
              <w:t>:</w:t>
            </w:r>
            <w:r>
              <w:rPr>
                <w:rStyle w:val="IndexLink"/>
                <w:rtl w:val="true"/>
              </w:rPr>
              <w:t>أن یکون اللبن قد در لنکاح محلل و صحیح</w:t>
            </w:r>
            <w:r>
              <w:rPr>
                <w:rStyle w:val="IndexLink"/>
                <w:rtl w:val="true"/>
              </w:rPr>
              <w:tab/>
            </w:r>
            <w:r>
              <w:rPr>
                <w:rStyle w:val="IndexLink"/>
              </w:rPr>
              <w:t>250</w:t>
            </w:r>
          </w:hyperlink>
        </w:p>
        <w:p>
          <w:pPr>
            <w:pStyle w:val="Contents5"/>
            <w:tabs>
              <w:tab w:val="clear" w:pos="7892"/>
              <w:tab w:val="right" w:pos="9026" w:leader="dot"/>
            </w:tabs>
            <w:rPr/>
          </w:pPr>
          <w:hyperlink w:anchor="__RefHeading___Toc7218719_3381743652">
            <w:r>
              <w:rPr>
                <w:webHidden/>
                <w:rStyle w:val="IndexLink"/>
                <w:rtl w:val="true"/>
              </w:rPr>
              <w:t>الشرط الرابع</w:t>
            </w:r>
            <w:r>
              <w:rPr>
                <w:rStyle w:val="IndexLink"/>
                <w:rtl w:val="true"/>
              </w:rPr>
              <w:t>:</w:t>
            </w:r>
            <w:r>
              <w:rPr>
                <w:rStyle w:val="IndexLink"/>
                <w:rtl w:val="true"/>
              </w:rPr>
              <w:t>أن یکون المرتضع فی الحولین</w:t>
            </w:r>
            <w:r>
              <w:rPr>
                <w:rStyle w:val="IndexLink"/>
                <w:rtl w:val="true"/>
              </w:rPr>
              <w:tab/>
            </w:r>
            <w:r>
              <w:rPr>
                <w:rStyle w:val="IndexLink"/>
              </w:rPr>
              <w:t>251</w:t>
            </w:r>
          </w:hyperlink>
        </w:p>
        <w:p>
          <w:pPr>
            <w:pStyle w:val="Contents5"/>
            <w:tabs>
              <w:tab w:val="clear" w:pos="7892"/>
              <w:tab w:val="right" w:pos="9026" w:leader="dot"/>
            </w:tabs>
            <w:rPr/>
          </w:pPr>
          <w:hyperlink w:anchor="__RefHeading___Toc7218721_3381743652">
            <w:r>
              <w:rPr>
                <w:webHidden/>
                <w:rStyle w:val="IndexLink"/>
                <w:rtl w:val="true"/>
              </w:rPr>
              <w:t>الشرط الخامس</w:t>
            </w:r>
            <w:r>
              <w:rPr>
                <w:rStyle w:val="IndexLink"/>
                <w:rtl w:val="true"/>
              </w:rPr>
              <w:t>:</w:t>
            </w:r>
            <w:r>
              <w:rPr>
                <w:rStyle w:val="IndexLink"/>
                <w:rtl w:val="true"/>
              </w:rPr>
              <w:t>أن یکون الرضیع یعنی ولد المرضعة أو بنتها دون السنتین</w:t>
            </w:r>
            <w:r>
              <w:rPr>
                <w:rStyle w:val="IndexLink"/>
                <w:rtl w:val="true"/>
              </w:rPr>
              <w:tab/>
            </w:r>
            <w:r>
              <w:rPr>
                <w:rStyle w:val="IndexLink"/>
              </w:rPr>
              <w:t>251</w:t>
            </w:r>
          </w:hyperlink>
        </w:p>
        <w:p>
          <w:pPr>
            <w:pStyle w:val="Contents5"/>
            <w:tabs>
              <w:tab w:val="clear" w:pos="7892"/>
              <w:tab w:val="right" w:pos="9026" w:leader="dot"/>
            </w:tabs>
            <w:rPr/>
          </w:pPr>
          <w:hyperlink w:anchor="__RefHeading___Toc7218723_3381743652">
            <w:r>
              <w:rPr>
                <w:webHidden/>
                <w:rStyle w:val="IndexLink"/>
                <w:rtl w:val="true"/>
              </w:rPr>
              <w:t>الشرط السابع</w:t>
            </w:r>
            <w:r>
              <w:rPr>
                <w:rStyle w:val="IndexLink"/>
                <w:rtl w:val="true"/>
              </w:rPr>
              <w:t>:</w:t>
            </w:r>
            <w:r>
              <w:rPr>
                <w:rStyle w:val="IndexLink"/>
                <w:rtl w:val="true"/>
              </w:rPr>
              <w:t>أن یشرب من اللبن حتی الشبع</w:t>
            </w:r>
            <w:r>
              <w:rPr>
                <w:rStyle w:val="IndexLink"/>
                <w:rtl w:val="true"/>
              </w:rPr>
              <w:tab/>
            </w:r>
            <w:r>
              <w:rPr>
                <w:rStyle w:val="IndexLink"/>
              </w:rPr>
              <w:t>251</w:t>
            </w:r>
          </w:hyperlink>
        </w:p>
        <w:p>
          <w:pPr>
            <w:pStyle w:val="Contents5"/>
            <w:tabs>
              <w:tab w:val="clear" w:pos="7892"/>
              <w:tab w:val="right" w:pos="9026" w:leader="dot"/>
            </w:tabs>
            <w:rPr/>
          </w:pPr>
          <w:hyperlink w:anchor="__RefHeading___Toc7218725_3381743652">
            <w:r>
              <w:rPr>
                <w:webHidden/>
                <w:rStyle w:val="IndexLink"/>
                <w:rtl w:val="true"/>
              </w:rPr>
              <w:t>الشرط الثامن</w:t>
            </w:r>
            <w:r>
              <w:rPr>
                <w:rStyle w:val="IndexLink"/>
                <w:rtl w:val="true"/>
              </w:rPr>
              <w:t>:</w:t>
            </w:r>
            <w:r>
              <w:rPr>
                <w:rStyle w:val="IndexLink"/>
                <w:rtl w:val="true"/>
              </w:rPr>
              <w:t>أن لا یأکل بین وجبات الرضاع طعاما آخر</w:t>
            </w:r>
            <w:r>
              <w:rPr>
                <w:rStyle w:val="IndexLink"/>
                <w:rtl w:val="true"/>
              </w:rPr>
              <w:tab/>
            </w:r>
            <w:r>
              <w:rPr>
                <w:rStyle w:val="IndexLink"/>
              </w:rPr>
              <w:t>251</w:t>
            </w:r>
          </w:hyperlink>
        </w:p>
        <w:p>
          <w:pPr>
            <w:pStyle w:val="Contents5"/>
            <w:tabs>
              <w:tab w:val="clear" w:pos="7892"/>
              <w:tab w:val="right" w:pos="9026" w:leader="dot"/>
            </w:tabs>
            <w:rPr/>
          </w:pPr>
          <w:hyperlink w:anchor="__RefHeading___Toc7218727_3381743652">
            <w:r>
              <w:rPr>
                <w:webHidden/>
                <w:rStyle w:val="IndexLink"/>
                <w:rtl w:val="true"/>
              </w:rPr>
              <w:t>الشرط التاسع</w:t>
            </w:r>
            <w:r>
              <w:rPr>
                <w:rStyle w:val="IndexLink"/>
                <w:rtl w:val="true"/>
              </w:rPr>
              <w:t>:</w:t>
            </w:r>
            <w:r>
              <w:rPr>
                <w:rStyle w:val="IndexLink"/>
                <w:rtl w:val="true"/>
              </w:rPr>
              <w:t>قد یقال</w:t>
            </w:r>
            <w:r>
              <w:rPr>
                <w:rStyle w:val="IndexLink"/>
                <w:rtl w:val="true"/>
              </w:rPr>
              <w:t>:</w:t>
            </w:r>
            <w:r>
              <w:rPr>
                <w:rStyle w:val="IndexLink"/>
                <w:rtl w:val="true"/>
              </w:rPr>
              <w:t>إن سبب نزول اللبن یجب أن یکون بالجماع</w:t>
            </w:r>
            <w:r>
              <w:rPr>
                <w:rStyle w:val="IndexLink"/>
                <w:rtl w:val="true"/>
              </w:rPr>
              <w:tab/>
            </w:r>
            <w:r>
              <w:rPr>
                <w:rStyle w:val="IndexLink"/>
              </w:rPr>
              <w:t>251</w:t>
            </w:r>
          </w:hyperlink>
        </w:p>
        <w:p>
          <w:pPr>
            <w:pStyle w:val="Contents5"/>
            <w:tabs>
              <w:tab w:val="clear" w:pos="7892"/>
              <w:tab w:val="right" w:pos="9026" w:leader="dot"/>
            </w:tabs>
            <w:rPr/>
          </w:pPr>
          <w:hyperlink w:anchor="__RefHeading___Toc7218729_3381743652">
            <w:r>
              <w:rPr>
                <w:webHidden/>
                <w:rStyle w:val="IndexLink"/>
                <w:rtl w:val="true"/>
              </w:rPr>
              <w:t>الشرط العاشر</w:t>
            </w:r>
            <w:r>
              <w:rPr>
                <w:rStyle w:val="IndexLink"/>
                <w:rtl w:val="true"/>
              </w:rPr>
              <w:t>:</w:t>
            </w:r>
            <w:r>
              <w:rPr>
                <w:rStyle w:val="IndexLink"/>
                <w:rtl w:val="true"/>
              </w:rPr>
              <w:t>أن یکون نزول اللبن بسبب الحمل و الولادة</w:t>
            </w:r>
            <w:r>
              <w:rPr>
                <w:rStyle w:val="IndexLink"/>
                <w:rtl w:val="true"/>
              </w:rPr>
              <w:tab/>
            </w:r>
            <w:r>
              <w:rPr>
                <w:rStyle w:val="IndexLink"/>
              </w:rPr>
              <w:t>251</w:t>
            </w:r>
          </w:hyperlink>
        </w:p>
        <w:p>
          <w:pPr>
            <w:pStyle w:val="Contents5"/>
            <w:tabs>
              <w:tab w:val="clear" w:pos="7892"/>
              <w:tab w:val="right" w:pos="9026" w:leader="dot"/>
            </w:tabs>
            <w:rPr/>
          </w:pPr>
          <w:hyperlink w:anchor="__RefHeading___Toc7218731_3381743652">
            <w:r>
              <w:rPr>
                <w:webHidden/>
                <w:rStyle w:val="IndexLink"/>
                <w:rtl w:val="true"/>
              </w:rPr>
              <w:t>الشرط الحادی عشر</w:t>
            </w:r>
            <w:r>
              <w:rPr>
                <w:rStyle w:val="IndexLink"/>
                <w:rtl w:val="true"/>
              </w:rPr>
              <w:t>:</w:t>
            </w:r>
            <w:r>
              <w:rPr>
                <w:rStyle w:val="IndexLink"/>
                <w:rtl w:val="true"/>
              </w:rPr>
              <w:t>استیفاء المقدار المطلوب من المرضعات،مع تحقق</w:t>
            </w:r>
            <w:r>
              <w:rPr>
                <w:rStyle w:val="IndexLink"/>
                <w:rtl w:val="true"/>
              </w:rPr>
              <w:tab/>
            </w:r>
            <w:r>
              <w:rPr>
                <w:rStyle w:val="IndexLink"/>
              </w:rPr>
              <w:t>251</w:t>
            </w:r>
          </w:hyperlink>
        </w:p>
        <w:p>
          <w:pPr>
            <w:pStyle w:val="Contents4"/>
            <w:tabs>
              <w:tab w:val="clear" w:pos="8176"/>
              <w:tab w:val="right" w:pos="9026" w:leader="dot"/>
            </w:tabs>
            <w:rPr/>
          </w:pPr>
          <w:hyperlink w:anchor="__RefHeading___Toc7218733_3381743652">
            <w:r>
              <w:rPr>
                <w:webHidden/>
                <w:rStyle w:val="IndexLink"/>
                <w:rtl w:val="true"/>
              </w:rPr>
              <w:t>اللبأ</w:t>
            </w:r>
            <w:r>
              <w:rPr>
                <w:rStyle w:val="IndexLink"/>
                <w:rtl w:val="true"/>
              </w:rPr>
              <w:t>:</w:t>
              <w:tab/>
            </w:r>
            <w:r>
              <w:rPr>
                <w:rStyle w:val="IndexLink"/>
              </w:rPr>
              <w:t>255</w:t>
            </w:r>
          </w:hyperlink>
        </w:p>
        <w:p>
          <w:pPr>
            <w:pStyle w:val="Contents4"/>
            <w:tabs>
              <w:tab w:val="clear" w:pos="8176"/>
              <w:tab w:val="right" w:pos="9026" w:leader="dot"/>
            </w:tabs>
            <w:rPr/>
          </w:pPr>
          <w:hyperlink w:anchor="__RefHeading___Toc7218735_3381743652">
            <w:r>
              <w:rPr>
                <w:webHidden/>
                <w:rStyle w:val="IndexLink"/>
                <w:rtl w:val="true"/>
              </w:rPr>
              <w:t>أخذ الأجرة علی الإرضاع</w:t>
            </w:r>
            <w:r>
              <w:rPr>
                <w:rStyle w:val="IndexLink"/>
                <w:rtl w:val="true"/>
              </w:rPr>
              <w:t>:</w:t>
              <w:tab/>
            </w:r>
            <w:r>
              <w:rPr>
                <w:rStyle w:val="IndexLink"/>
              </w:rPr>
              <w:t>260</w:t>
            </w:r>
          </w:hyperlink>
        </w:p>
        <w:p>
          <w:pPr>
            <w:pStyle w:val="Contents4"/>
            <w:tabs>
              <w:tab w:val="clear" w:pos="8176"/>
              <w:tab w:val="right" w:pos="9026" w:leader="dot"/>
            </w:tabs>
            <w:rPr/>
          </w:pPr>
          <w:hyperlink w:anchor="__RefHeading___Toc7218737_3381743652">
            <w:r>
              <w:rPr>
                <w:webHidden/>
                <w:rStyle w:val="IndexLink"/>
                <w:rtl w:val="true"/>
              </w:rPr>
              <w:t>من فروع الإرضاع المحرّم</w:t>
            </w:r>
            <w:r>
              <w:rPr>
                <w:rStyle w:val="IndexLink"/>
                <w:rtl w:val="true"/>
              </w:rPr>
              <w:t>:</w:t>
              <w:tab/>
            </w:r>
            <w:r>
              <w:rPr>
                <w:rStyle w:val="IndexLink"/>
              </w:rPr>
              <w:t>261</w:t>
            </w:r>
          </w:hyperlink>
        </w:p>
        <w:p>
          <w:pPr>
            <w:pStyle w:val="Contents5"/>
            <w:tabs>
              <w:tab w:val="clear" w:pos="7892"/>
              <w:tab w:val="right" w:pos="9026" w:leader="dot"/>
            </w:tabs>
            <w:rPr/>
          </w:pPr>
          <w:hyperlink w:anchor="__RefHeading___Toc7218739_3381743652">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7218741_3381743652">
            <w:r>
              <w:rPr>
                <w:webHidden/>
                <w:rStyle w:val="IndexLink"/>
                <w:rtl w:val="true"/>
              </w:rPr>
              <w:t>الفرع الأول</w:t>
            </w:r>
            <w:r>
              <w:rPr>
                <w:rStyle w:val="IndexLink"/>
                <w:rtl w:val="true"/>
              </w:rPr>
              <w:t>:</w:t>
            </w:r>
            <w:r>
              <w:rPr>
                <w:rStyle w:val="IndexLink"/>
                <w:rtl w:val="true"/>
              </w:rPr>
              <w:t>قال سیدنا الأستاذ لو أرضعت کبیرة الزوجتین صغیرتهما حرمتا إن کان قد دخل بالمرضعة</w:t>
            </w:r>
            <w:r>
              <w:rPr>
                <w:rStyle w:val="IndexLink"/>
                <w:rtl w:val="true"/>
              </w:rPr>
              <w:tab/>
            </w:r>
            <w:r>
              <w:rPr>
                <w:rStyle w:val="IndexLink"/>
              </w:rPr>
              <w:t>262</w:t>
            </w:r>
          </w:hyperlink>
        </w:p>
        <w:p>
          <w:pPr>
            <w:pStyle w:val="Contents5"/>
            <w:tabs>
              <w:tab w:val="clear" w:pos="7892"/>
              <w:tab w:val="right" w:pos="9026" w:leader="dot"/>
            </w:tabs>
            <w:rPr/>
          </w:pPr>
          <w:hyperlink w:anchor="__RefHeading___Toc7218743_3381743652">
            <w:r>
              <w:rPr>
                <w:webHidden/>
                <w:rStyle w:val="IndexLink"/>
                <w:rtl w:val="true"/>
              </w:rPr>
              <w:t>الفرع الثانی</w:t>
            </w:r>
            <w:r>
              <w:rPr>
                <w:rStyle w:val="IndexLink"/>
                <w:rtl w:val="true"/>
              </w:rPr>
              <w:t>:</w:t>
            </w:r>
            <w:r>
              <w:rPr>
                <w:rStyle w:val="IndexLink"/>
                <w:rtl w:val="true"/>
              </w:rPr>
              <w:t xml:space="preserve">قال بعض أساتذتنا </w:t>
            </w:r>
            <w:r>
              <w:rPr>
                <w:rStyle w:val="IndexLink"/>
                <w:rtl w:val="true"/>
              </w:rPr>
              <w:t>:</w:t>
            </w:r>
            <w:r>
              <w:rPr>
                <w:rStyle w:val="IndexLink"/>
                <w:rtl w:val="true"/>
              </w:rPr>
              <w:t>إذا کان فی بیت واحد أخوان مثلا</w:t>
            </w:r>
            <w:r>
              <w:rPr>
                <w:rStyle w:val="IndexLink"/>
                <w:rtl w:val="true"/>
              </w:rPr>
              <w:tab/>
            </w:r>
            <w:r>
              <w:rPr>
                <w:rStyle w:val="IndexLink"/>
              </w:rPr>
              <w:t>263</w:t>
            </w:r>
          </w:hyperlink>
        </w:p>
        <w:p>
          <w:pPr>
            <w:pStyle w:val="Contents5"/>
            <w:tabs>
              <w:tab w:val="clear" w:pos="7892"/>
              <w:tab w:val="right" w:pos="9026" w:leader="dot"/>
            </w:tabs>
            <w:rPr/>
          </w:pPr>
          <w:hyperlink w:anchor="__RefHeading___Toc7218745_3381743652">
            <w:r>
              <w:rPr>
                <w:webHidden/>
                <w:rStyle w:val="IndexLink"/>
                <w:rtl w:val="true"/>
              </w:rPr>
              <w:t>الفرع الثالث</w:t>
            </w:r>
            <w:r>
              <w:rPr>
                <w:rStyle w:val="IndexLink"/>
                <w:rtl w:val="true"/>
              </w:rPr>
              <w:t>:</w:t>
            </w:r>
            <w:r>
              <w:rPr>
                <w:rStyle w:val="IndexLink"/>
                <w:rtl w:val="true"/>
              </w:rPr>
              <w:t xml:space="preserve">قال بعض أساتذتنا </w:t>
            </w:r>
            <w:r>
              <w:rPr>
                <w:rStyle w:val="IndexLink"/>
                <w:rtl w:val="true"/>
              </w:rPr>
              <w:t>:</w:t>
            </w:r>
            <w:r>
              <w:rPr>
                <w:rStyle w:val="IndexLink"/>
                <w:rtl w:val="true"/>
              </w:rPr>
              <w:t>إذا أرضعت امرأة ولد بنتها</w:t>
            </w:r>
            <w:r>
              <w:rPr>
                <w:rStyle w:val="IndexLink"/>
                <w:rtl w:val="true"/>
              </w:rPr>
              <w:tab/>
            </w:r>
            <w:r>
              <w:rPr>
                <w:rStyle w:val="IndexLink"/>
              </w:rPr>
              <w:t>266</w:t>
            </w:r>
          </w:hyperlink>
        </w:p>
        <w:p>
          <w:pPr>
            <w:pStyle w:val="Contents5"/>
            <w:tabs>
              <w:tab w:val="clear" w:pos="7892"/>
              <w:tab w:val="right" w:pos="9026" w:leader="dot"/>
            </w:tabs>
            <w:rPr/>
          </w:pPr>
          <w:hyperlink w:anchor="__RefHeading___Toc7218747_3381743652">
            <w:r>
              <w:rPr>
                <w:webHidden/>
                <w:rStyle w:val="IndexLink"/>
                <w:rtl w:val="true"/>
              </w:rPr>
              <w:t>الفرع الرابع</w:t>
            </w:r>
            <w:r>
              <w:rPr>
                <w:rStyle w:val="IndexLink"/>
                <w:rtl w:val="true"/>
              </w:rPr>
              <w:t>:</w:t>
            </w:r>
            <w:r>
              <w:rPr>
                <w:rStyle w:val="IndexLink"/>
                <w:rtl w:val="true"/>
              </w:rPr>
              <w:t xml:space="preserve">قال أیضا </w:t>
            </w:r>
            <w:r>
              <w:rPr>
                <w:rStyle w:val="IndexLink"/>
                <w:rtl w:val="true"/>
              </w:rPr>
              <w:t>:</w:t>
            </w:r>
            <w:r>
              <w:rPr>
                <w:rStyle w:val="IndexLink"/>
                <w:rtl w:val="true"/>
              </w:rPr>
              <w:t>لو زوج ابنه الصغیر بابنة أخیه الصغیرة ثم أرضعت جدتهما من طرف الأب أو الأم أحدهما</w:t>
            </w:r>
            <w:r>
              <w:rPr>
                <w:rStyle w:val="IndexLink"/>
                <w:rtl w:val="true"/>
              </w:rPr>
              <w:tab/>
            </w:r>
            <w:r>
              <w:rPr>
                <w:rStyle w:val="IndexLink"/>
              </w:rPr>
              <w:t>266</w:t>
            </w:r>
          </w:hyperlink>
        </w:p>
        <w:p>
          <w:pPr>
            <w:pStyle w:val="Contents4"/>
            <w:tabs>
              <w:tab w:val="clear" w:pos="8176"/>
              <w:tab w:val="right" w:pos="9026" w:leader="dot"/>
            </w:tabs>
            <w:rPr/>
          </w:pPr>
          <w:hyperlink w:anchor="__RefHeading___Toc7218749_3381743652">
            <w:r>
              <w:rPr>
                <w:webHidden/>
                <w:rStyle w:val="IndexLink"/>
                <w:rtl w:val="true"/>
              </w:rPr>
              <w:t>عموم المنزلة فی الرضاع</w:t>
            </w:r>
            <w:r>
              <w:rPr>
                <w:rStyle w:val="IndexLink"/>
                <w:rtl w:val="true"/>
              </w:rPr>
              <w:t>:</w:t>
              <w:tab/>
            </w:r>
            <w:r>
              <w:rPr>
                <w:rStyle w:val="IndexLink"/>
              </w:rPr>
              <w:t>267</w:t>
            </w:r>
          </w:hyperlink>
        </w:p>
        <w:p>
          <w:pPr>
            <w:pStyle w:val="Contents3"/>
            <w:tabs>
              <w:tab w:val="clear" w:pos="8459"/>
              <w:tab w:val="right" w:pos="9026" w:leader="dot"/>
            </w:tabs>
            <w:rPr/>
          </w:pPr>
          <w:hyperlink w:anchor="__RefHeading___Toc7218751_3381743652">
            <w:r>
              <w:rPr>
                <w:webHidden/>
                <w:rStyle w:val="IndexLink"/>
                <w:rtl w:val="true"/>
              </w:rPr>
              <w:t>فصل النفقات</w:t>
            </w:r>
            <w:r>
              <w:rPr>
                <w:rStyle w:val="IndexLink"/>
                <w:rtl w:val="true"/>
              </w:rPr>
              <w:tab/>
            </w:r>
            <w:r>
              <w:rPr>
                <w:rStyle w:val="IndexLink"/>
              </w:rPr>
              <w:t>270</w:t>
            </w:r>
          </w:hyperlink>
        </w:p>
        <w:p>
          <w:pPr>
            <w:pStyle w:val="Contents4"/>
            <w:tabs>
              <w:tab w:val="clear" w:pos="8176"/>
              <w:tab w:val="right" w:pos="9026" w:leader="dot"/>
            </w:tabs>
            <w:rPr/>
          </w:pPr>
          <w:hyperlink w:anchor="__RefHeading___Toc7218753_3381743652">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7218755_3381743652">
            <w:r>
              <w:rPr>
                <w:webHidden/>
                <w:rStyle w:val="IndexLink"/>
                <w:rtl w:val="true"/>
              </w:rPr>
              <w:t>نفقة الزوجة</w:t>
            </w:r>
            <w:r>
              <w:rPr>
                <w:rStyle w:val="IndexLink"/>
                <w:rtl w:val="true"/>
              </w:rPr>
              <w:t>:</w:t>
              <w:tab/>
            </w:r>
            <w:r>
              <w:rPr>
                <w:rStyle w:val="IndexLink"/>
              </w:rPr>
              <w:t>271</w:t>
            </w:r>
          </w:hyperlink>
        </w:p>
        <w:p>
          <w:pPr>
            <w:pStyle w:val="Contents5"/>
            <w:tabs>
              <w:tab w:val="clear" w:pos="7892"/>
              <w:tab w:val="right" w:pos="9026" w:leader="dot"/>
            </w:tabs>
            <w:rPr/>
          </w:pPr>
          <w:hyperlink w:anchor="__RefHeading___Toc7218757_3381743652">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7218759_3381743652">
            <w:r>
              <w:rPr>
                <w:webHidden/>
                <w:rStyle w:val="IndexLink"/>
                <w:rtl w:val="true"/>
              </w:rPr>
              <w:t>الجهة الأولی</w:t>
            </w:r>
            <w:r>
              <w:rPr>
                <w:rStyle w:val="IndexLink"/>
                <w:rtl w:val="true"/>
              </w:rPr>
              <w:t>:</w:t>
            </w:r>
            <w:r>
              <w:rPr>
                <w:rStyle w:val="IndexLink"/>
                <w:rtl w:val="true"/>
              </w:rPr>
              <w:t>فی بیان موضوع وجوب الإنفاق</w:t>
            </w:r>
            <w:r>
              <w:rPr>
                <w:rStyle w:val="IndexLink"/>
                <w:rtl w:val="true"/>
              </w:rPr>
              <w:tab/>
            </w:r>
            <w:r>
              <w:rPr>
                <w:rStyle w:val="IndexLink"/>
              </w:rPr>
              <w:t>271</w:t>
            </w:r>
          </w:hyperlink>
        </w:p>
        <w:p>
          <w:pPr>
            <w:pStyle w:val="Contents5"/>
            <w:tabs>
              <w:tab w:val="clear" w:pos="7892"/>
              <w:tab w:val="right" w:pos="9026" w:leader="dot"/>
            </w:tabs>
            <w:rPr/>
          </w:pPr>
          <w:hyperlink w:anchor="__RefHeading___Toc7218761_3381743652">
            <w:r>
              <w:rPr>
                <w:webHidden/>
                <w:rStyle w:val="IndexLink"/>
                <w:rtl w:val="true"/>
              </w:rPr>
              <w:t>الجهة الثانیة</w:t>
            </w:r>
            <w:r>
              <w:rPr>
                <w:rStyle w:val="IndexLink"/>
                <w:rtl w:val="true"/>
              </w:rPr>
              <w:t>:</w:t>
            </w:r>
            <w:r>
              <w:rPr>
                <w:rStyle w:val="IndexLink"/>
                <w:rtl w:val="true"/>
              </w:rPr>
              <w:t>فی کمیة و مقدار النفقة علی الزوجة</w:t>
            </w:r>
            <w:r>
              <w:rPr>
                <w:rStyle w:val="IndexLink"/>
                <w:rtl w:val="true"/>
              </w:rPr>
              <w:tab/>
            </w:r>
            <w:r>
              <w:rPr>
                <w:rStyle w:val="IndexLink"/>
              </w:rPr>
              <w:t>273</w:t>
            </w:r>
          </w:hyperlink>
        </w:p>
        <w:p>
          <w:pPr>
            <w:pStyle w:val="Contents5"/>
            <w:tabs>
              <w:tab w:val="clear" w:pos="7892"/>
              <w:tab w:val="right" w:pos="9026" w:leader="dot"/>
            </w:tabs>
            <w:rPr/>
          </w:pPr>
          <w:hyperlink w:anchor="__RefHeading___Toc7218763_3381743652">
            <w:r>
              <w:rPr>
                <w:webHidden/>
                <w:rStyle w:val="IndexLink"/>
                <w:rtl w:val="true"/>
              </w:rPr>
              <w:t>الجهة الثالثة</w:t>
            </w:r>
            <w:r>
              <w:rPr>
                <w:rStyle w:val="IndexLink"/>
                <w:rtl w:val="true"/>
              </w:rPr>
              <w:t>:</w:t>
            </w:r>
            <w:r>
              <w:rPr>
                <w:rStyle w:val="IndexLink"/>
                <w:rtl w:val="true"/>
              </w:rPr>
              <w:t>من الحدیث عن نفقة الزوجة حول ما قاله الفقهاء من أن الزوج إذا لم یدفع النفقة الواجبة لزوجته اشتغلت بها ذمته</w:t>
            </w:r>
            <w:r>
              <w:rPr>
                <w:rStyle w:val="IndexLink"/>
                <w:rtl w:val="true"/>
              </w:rPr>
              <w:tab/>
            </w:r>
            <w:r>
              <w:rPr>
                <w:rStyle w:val="IndexLink"/>
              </w:rPr>
              <w:t>282</w:t>
            </w:r>
          </w:hyperlink>
        </w:p>
        <w:p>
          <w:pPr>
            <w:pStyle w:val="Contents4"/>
            <w:tabs>
              <w:tab w:val="clear" w:pos="8176"/>
              <w:tab w:val="right" w:pos="9026" w:leader="dot"/>
            </w:tabs>
            <w:rPr/>
          </w:pPr>
          <w:hyperlink w:anchor="__RefHeading___Toc7218765_3381743652">
            <w:r>
              <w:rPr>
                <w:webHidden/>
                <w:rStyle w:val="IndexLink"/>
                <w:rtl w:val="true"/>
              </w:rPr>
              <w:t>نفقة الأقارب</w:t>
            </w:r>
            <w:r>
              <w:rPr>
                <w:rStyle w:val="IndexLink"/>
                <w:rtl w:val="true"/>
              </w:rPr>
              <w:t>:</w:t>
              <w:tab/>
            </w:r>
            <w:r>
              <w:rPr>
                <w:rStyle w:val="IndexLink"/>
              </w:rPr>
              <w:t>284</w:t>
            </w:r>
          </w:hyperlink>
        </w:p>
        <w:p>
          <w:pPr>
            <w:pStyle w:val="Contents4"/>
            <w:tabs>
              <w:tab w:val="clear" w:pos="8176"/>
              <w:tab w:val="right" w:pos="9026" w:leader="dot"/>
            </w:tabs>
            <w:rPr/>
          </w:pPr>
          <w:hyperlink w:anchor="__RefHeading___Toc7218767_3381743652">
            <w:r>
              <w:rPr>
                <w:webHidden/>
                <w:rStyle w:val="IndexLink"/>
                <w:rtl w:val="true"/>
              </w:rPr>
              <w:t>النفقة علی غیر البشر</w:t>
            </w:r>
            <w:r>
              <w:rPr>
                <w:rStyle w:val="IndexLink"/>
                <w:rtl w:val="true"/>
              </w:rPr>
              <w:t>:</w:t>
              <w:tab/>
            </w:r>
            <w:r>
              <w:rPr>
                <w:rStyle w:val="IndexLink"/>
              </w:rPr>
              <w:t>287</w:t>
            </w:r>
          </w:hyperlink>
        </w:p>
        <w:p>
          <w:pPr>
            <w:pStyle w:val="Contents3"/>
            <w:tabs>
              <w:tab w:val="clear" w:pos="8459"/>
              <w:tab w:val="right" w:pos="9026" w:leader="dot"/>
            </w:tabs>
            <w:rPr/>
          </w:pPr>
          <w:hyperlink w:anchor="__RefHeading___Toc7218769_3381743652">
            <w:r>
              <w:rPr>
                <w:webHidden/>
                <w:rStyle w:val="IndexLink"/>
                <w:rtl w:val="true"/>
              </w:rPr>
              <w:t>فصل الصداق أو المهر</w:t>
            </w:r>
            <w:r>
              <w:rPr>
                <w:rStyle w:val="IndexLink"/>
                <w:rtl w:val="true"/>
              </w:rPr>
              <w:tab/>
            </w:r>
            <w:r>
              <w:rPr>
                <w:rStyle w:val="IndexLink"/>
              </w:rPr>
              <w:t>289</w:t>
            </w:r>
          </w:hyperlink>
        </w:p>
        <w:p>
          <w:pPr>
            <w:pStyle w:val="Contents4"/>
            <w:tabs>
              <w:tab w:val="clear" w:pos="8176"/>
              <w:tab w:val="right" w:pos="9026" w:leader="dot"/>
            </w:tabs>
            <w:rPr/>
          </w:pPr>
          <w:hyperlink w:anchor="__RefHeading___Toc7218771_3381743652">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7218773_3381743652">
            <w:r>
              <w:rPr>
                <w:webHidden/>
                <w:rStyle w:val="IndexLink"/>
                <w:rtl w:val="true"/>
              </w:rPr>
              <w:t>التفویض</w:t>
            </w:r>
            <w:r>
              <w:rPr>
                <w:rStyle w:val="IndexLink"/>
                <w:rtl w:val="true"/>
              </w:rPr>
              <w:t>:</w:t>
              <w:tab/>
            </w:r>
            <w:r>
              <w:rPr>
                <w:rStyle w:val="IndexLink"/>
              </w:rPr>
              <w:t>290</w:t>
            </w:r>
          </w:hyperlink>
        </w:p>
        <w:p>
          <w:pPr>
            <w:pStyle w:val="Contents4"/>
            <w:tabs>
              <w:tab w:val="clear" w:pos="8176"/>
              <w:tab w:val="right" w:pos="9026" w:leader="dot"/>
            </w:tabs>
            <w:rPr/>
          </w:pPr>
          <w:hyperlink w:anchor="__RefHeading___Toc7218775_3381743652">
            <w:r>
              <w:rPr>
                <w:webHidden/>
                <w:rStyle w:val="IndexLink"/>
                <w:rtl w:val="true"/>
              </w:rPr>
              <w:t>مهر السنّة</w:t>
            </w:r>
            <w:r>
              <w:rPr>
                <w:rStyle w:val="IndexLink"/>
                <w:rtl w:val="true"/>
              </w:rPr>
              <w:t>:</w:t>
              <w:tab/>
            </w:r>
            <w:r>
              <w:rPr>
                <w:rStyle w:val="IndexLink"/>
              </w:rPr>
              <w:t>291</w:t>
            </w:r>
          </w:hyperlink>
        </w:p>
        <w:p>
          <w:pPr>
            <w:pStyle w:val="Contents4"/>
            <w:tabs>
              <w:tab w:val="clear" w:pos="8176"/>
              <w:tab w:val="right" w:pos="9026" w:leader="dot"/>
            </w:tabs>
            <w:rPr/>
          </w:pPr>
          <w:hyperlink w:anchor="__RefHeading___Toc7218777_3381743652">
            <w:r>
              <w:rPr>
                <w:webHidden/>
                <w:rStyle w:val="IndexLink"/>
                <w:rtl w:val="true"/>
              </w:rPr>
              <w:t>کثرة المهر أو المغالاة فی المهور</w:t>
            </w:r>
            <w:r>
              <w:rPr>
                <w:rStyle w:val="IndexLink"/>
                <w:rtl w:val="true"/>
              </w:rPr>
              <w:t>:</w:t>
              <w:tab/>
            </w:r>
            <w:r>
              <w:rPr>
                <w:rStyle w:val="IndexLink"/>
              </w:rPr>
              <w:t>295</w:t>
            </w:r>
          </w:hyperlink>
        </w:p>
        <w:p>
          <w:pPr>
            <w:pStyle w:val="Contents2"/>
            <w:tabs>
              <w:tab w:val="clear" w:pos="8743"/>
              <w:tab w:val="right" w:pos="9026" w:leader="dot"/>
            </w:tabs>
            <w:rPr/>
          </w:pPr>
          <w:hyperlink w:anchor="__RefHeading___Toc7218779_3381743652">
            <w:r>
              <w:rPr>
                <w:webHidden/>
                <w:rStyle w:val="IndexLink"/>
                <w:rtl w:val="true"/>
              </w:rPr>
              <w:t>کتاب الطلاق و لواحقه</w:t>
            </w:r>
            <w:r>
              <w:rPr>
                <w:rStyle w:val="IndexLink"/>
                <w:rtl w:val="true"/>
              </w:rPr>
              <w:tab/>
            </w:r>
            <w:r>
              <w:rPr>
                <w:rStyle w:val="IndexLink"/>
              </w:rPr>
              <w:t>297</w:t>
            </w:r>
          </w:hyperlink>
        </w:p>
        <w:p>
          <w:pPr>
            <w:pStyle w:val="Contents3"/>
            <w:tabs>
              <w:tab w:val="clear" w:pos="8459"/>
              <w:tab w:val="right" w:pos="9026" w:leader="dot"/>
            </w:tabs>
            <w:rPr/>
          </w:pPr>
          <w:hyperlink w:anchor="__RefHeading___Toc7218781_3381743652">
            <w:r>
              <w:rPr>
                <w:webHidden/>
                <w:rStyle w:val="IndexLink"/>
                <w:rtl w:val="true"/>
              </w:rPr>
              <w:t>اشارة</w:t>
            </w:r>
            <w:r>
              <w:rPr>
                <w:rStyle w:val="IndexLink"/>
                <w:rtl w:val="true"/>
              </w:rPr>
              <w:tab/>
            </w:r>
            <w:r>
              <w:rPr>
                <w:rStyle w:val="IndexLink"/>
              </w:rPr>
              <w:t>297</w:t>
            </w:r>
          </w:hyperlink>
        </w:p>
        <w:p>
          <w:pPr>
            <w:pStyle w:val="Contents3"/>
            <w:tabs>
              <w:tab w:val="clear" w:pos="8459"/>
              <w:tab w:val="right" w:pos="9026" w:leader="dot"/>
            </w:tabs>
            <w:rPr/>
          </w:pPr>
          <w:hyperlink w:anchor="__RefHeading___Toc7218783_3381743652">
            <w:r>
              <w:rPr>
                <w:webHidden/>
                <w:rStyle w:val="IndexLink"/>
                <w:rtl w:val="true"/>
              </w:rPr>
              <w:t>فصل فی معنی الطلاق</w:t>
            </w:r>
            <w:r>
              <w:rPr>
                <w:rStyle w:val="IndexLink"/>
                <w:rtl w:val="true"/>
              </w:rPr>
              <w:tab/>
            </w:r>
            <w:r>
              <w:rPr>
                <w:rStyle w:val="IndexLink"/>
              </w:rPr>
              <w:t>298</w:t>
            </w:r>
          </w:hyperlink>
        </w:p>
        <w:p>
          <w:pPr>
            <w:pStyle w:val="Contents4"/>
            <w:tabs>
              <w:tab w:val="clear" w:pos="8176"/>
              <w:tab w:val="right" w:pos="9026" w:leader="dot"/>
            </w:tabs>
            <w:rPr/>
          </w:pPr>
          <w:hyperlink w:anchor="__RefHeading___Toc7218785_3381743652">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7218787_3381743652">
            <w:r>
              <w:rPr>
                <w:webHidden/>
                <w:rStyle w:val="IndexLink"/>
                <w:rtl w:val="true"/>
              </w:rPr>
              <w:t>الفرق بین الطلاق و الفسخ</w:t>
            </w:r>
            <w:r>
              <w:rPr>
                <w:rStyle w:val="IndexLink"/>
                <w:rtl w:val="true"/>
              </w:rPr>
              <w:t>:</w:t>
              <w:tab/>
            </w:r>
            <w:r>
              <w:rPr>
                <w:rStyle w:val="IndexLink"/>
              </w:rPr>
              <w:t>301</w:t>
            </w:r>
          </w:hyperlink>
        </w:p>
        <w:p>
          <w:pPr>
            <w:pStyle w:val="Contents4"/>
            <w:tabs>
              <w:tab w:val="clear" w:pos="8176"/>
              <w:tab w:val="right" w:pos="9026" w:leader="dot"/>
            </w:tabs>
            <w:rPr/>
          </w:pPr>
          <w:hyperlink w:anchor="__RefHeading___Toc7218789_3381743652">
            <w:r>
              <w:rPr>
                <w:webHidden/>
                <w:rStyle w:val="IndexLink"/>
                <w:rtl w:val="true"/>
              </w:rPr>
              <w:t>احتیاطات الطلاق</w:t>
            </w:r>
            <w:r>
              <w:rPr>
                <w:rStyle w:val="IndexLink"/>
                <w:rtl w:val="true"/>
              </w:rPr>
              <w:t>:</w:t>
              <w:tab/>
            </w:r>
            <w:r>
              <w:rPr>
                <w:rStyle w:val="IndexLink"/>
              </w:rPr>
              <w:t>302</w:t>
            </w:r>
          </w:hyperlink>
        </w:p>
        <w:p>
          <w:pPr>
            <w:pStyle w:val="Contents3"/>
            <w:tabs>
              <w:tab w:val="clear" w:pos="8459"/>
              <w:tab w:val="right" w:pos="9026" w:leader="dot"/>
            </w:tabs>
            <w:rPr/>
          </w:pPr>
          <w:hyperlink w:anchor="__RefHeading___Toc7218791_3381743652">
            <w:r>
              <w:rPr>
                <w:webHidden/>
                <w:rStyle w:val="IndexLink"/>
                <w:rtl w:val="true"/>
              </w:rPr>
              <w:t>فصل أقسام الطلاق</w:t>
            </w:r>
            <w:r>
              <w:rPr>
                <w:rStyle w:val="IndexLink"/>
                <w:rtl w:val="true"/>
              </w:rPr>
              <w:tab/>
            </w:r>
            <w:r>
              <w:rPr>
                <w:rStyle w:val="IndexLink"/>
              </w:rPr>
              <w:t>304</w:t>
            </w:r>
          </w:hyperlink>
        </w:p>
        <w:p>
          <w:pPr>
            <w:pStyle w:val="Contents4"/>
            <w:tabs>
              <w:tab w:val="clear" w:pos="8176"/>
              <w:tab w:val="right" w:pos="9026" w:leader="dot"/>
            </w:tabs>
            <w:rPr/>
          </w:pPr>
          <w:hyperlink w:anchor="__RefHeading___Toc7218793_3381743652">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7218795_3381743652">
            <w:r>
              <w:rPr>
                <w:webHidden/>
                <w:rStyle w:val="IndexLink"/>
                <w:rtl w:val="true"/>
              </w:rPr>
              <w:t>الانقسام الأول</w:t>
            </w:r>
            <w:r>
              <w:rPr>
                <w:rStyle w:val="IndexLink"/>
                <w:rtl w:val="true"/>
              </w:rPr>
              <w:t>:</w:t>
            </w:r>
            <w:r>
              <w:rPr>
                <w:rStyle w:val="IndexLink"/>
                <w:rtl w:val="true"/>
              </w:rPr>
              <w:t>طلاق السنّة و طلاق البدعة</w:t>
            </w:r>
            <w:r>
              <w:rPr>
                <w:rStyle w:val="IndexLink"/>
                <w:rtl w:val="true"/>
              </w:rPr>
              <w:tab/>
            </w:r>
            <w:r>
              <w:rPr>
                <w:rStyle w:val="IndexLink"/>
              </w:rPr>
              <w:t>304</w:t>
            </w:r>
          </w:hyperlink>
        </w:p>
        <w:p>
          <w:pPr>
            <w:pStyle w:val="Contents4"/>
            <w:tabs>
              <w:tab w:val="clear" w:pos="8176"/>
              <w:tab w:val="right" w:pos="9026" w:leader="dot"/>
            </w:tabs>
            <w:rPr/>
          </w:pPr>
          <w:hyperlink w:anchor="__RefHeading___Toc7218797_3381743652">
            <w:r>
              <w:rPr>
                <w:webHidden/>
                <w:rStyle w:val="IndexLink"/>
                <w:rtl w:val="true"/>
              </w:rPr>
              <w:t>الانقسام الثانی</w:t>
            </w:r>
            <w:r>
              <w:rPr>
                <w:rStyle w:val="IndexLink"/>
                <w:rtl w:val="true"/>
              </w:rPr>
              <w:t>:</w:t>
            </w:r>
            <w:r>
              <w:rPr>
                <w:rStyle w:val="IndexLink"/>
                <w:rtl w:val="true"/>
              </w:rPr>
              <w:t>الطلاق الرجعی و الطلاق البائن</w:t>
            </w:r>
            <w:r>
              <w:rPr>
                <w:rStyle w:val="IndexLink"/>
                <w:rtl w:val="true"/>
              </w:rPr>
              <w:tab/>
            </w:r>
            <w:r>
              <w:rPr>
                <w:rStyle w:val="IndexLink"/>
              </w:rPr>
              <w:t>304</w:t>
            </w:r>
          </w:hyperlink>
        </w:p>
        <w:p>
          <w:pPr>
            <w:pStyle w:val="Contents4"/>
            <w:tabs>
              <w:tab w:val="clear" w:pos="8176"/>
              <w:tab w:val="right" w:pos="9026" w:leader="dot"/>
            </w:tabs>
            <w:rPr/>
          </w:pPr>
          <w:hyperlink w:anchor="__RefHeading___Toc7218799_3381743652">
            <w:r>
              <w:rPr>
                <w:webHidden/>
                <w:rStyle w:val="IndexLink"/>
                <w:rtl w:val="true"/>
              </w:rPr>
              <w:t>الانقسام الثالث</w:t>
            </w:r>
            <w:r>
              <w:rPr>
                <w:rStyle w:val="IndexLink"/>
                <w:rtl w:val="true"/>
              </w:rPr>
              <w:t>:</w:t>
            </w:r>
            <w:r>
              <w:rPr>
                <w:rStyle w:val="IndexLink"/>
                <w:rtl w:val="true"/>
              </w:rPr>
              <w:t>الطلاق للعدة و الطلاق للسنّة</w:t>
            </w:r>
            <w:r>
              <w:rPr>
                <w:rStyle w:val="IndexLink"/>
                <w:rtl w:val="true"/>
              </w:rPr>
              <w:tab/>
            </w:r>
            <w:r>
              <w:rPr>
                <w:rStyle w:val="IndexLink"/>
              </w:rPr>
              <w:t>304</w:t>
            </w:r>
          </w:hyperlink>
        </w:p>
        <w:p>
          <w:pPr>
            <w:pStyle w:val="Contents4"/>
            <w:tabs>
              <w:tab w:val="clear" w:pos="8176"/>
              <w:tab w:val="right" w:pos="9026" w:leader="dot"/>
            </w:tabs>
            <w:rPr/>
          </w:pPr>
          <w:hyperlink w:anchor="__RefHeading___Toc7218801_3381743652">
            <w:r>
              <w:rPr>
                <w:webHidden/>
                <w:rStyle w:val="IndexLink"/>
                <w:rtl w:val="true"/>
              </w:rPr>
              <w:t>فی الروایات</w:t>
            </w:r>
            <w:r>
              <w:rPr>
                <w:rStyle w:val="IndexLink"/>
                <w:rtl w:val="true"/>
              </w:rPr>
              <w:t>:</w:t>
              <w:tab/>
            </w:r>
            <w:r>
              <w:rPr>
                <w:rStyle w:val="IndexLink"/>
              </w:rPr>
              <w:t>306</w:t>
            </w:r>
          </w:hyperlink>
        </w:p>
        <w:p>
          <w:pPr>
            <w:pStyle w:val="Contents4"/>
            <w:tabs>
              <w:tab w:val="clear" w:pos="8176"/>
              <w:tab w:val="right" w:pos="9026" w:leader="dot"/>
            </w:tabs>
            <w:rPr/>
          </w:pPr>
          <w:hyperlink w:anchor="__RefHeading___Toc7218803_3381743652">
            <w:r>
              <w:rPr>
                <w:webHidden/>
                <w:rStyle w:val="IndexLink"/>
                <w:rtl w:val="true"/>
              </w:rPr>
              <w:t>نتائج هذا التقسیم</w:t>
            </w:r>
            <w:r>
              <w:rPr>
                <w:rStyle w:val="IndexLink"/>
                <w:rtl w:val="true"/>
              </w:rPr>
              <w:t>:</w:t>
              <w:tab/>
            </w:r>
            <w:r>
              <w:rPr>
                <w:rStyle w:val="IndexLink"/>
              </w:rPr>
              <w:t>312</w:t>
            </w:r>
          </w:hyperlink>
        </w:p>
        <w:p>
          <w:pPr>
            <w:pStyle w:val="Contents3"/>
            <w:tabs>
              <w:tab w:val="clear" w:pos="8459"/>
              <w:tab w:val="right" w:pos="9026" w:leader="dot"/>
            </w:tabs>
            <w:rPr/>
          </w:pPr>
          <w:hyperlink w:anchor="__RefHeading___Toc7218805_3381743652">
            <w:r>
              <w:rPr>
                <w:webHidden/>
                <w:rStyle w:val="IndexLink"/>
                <w:rtl w:val="true"/>
              </w:rPr>
              <w:t>فصل تنصیف المهر</w:t>
            </w:r>
            <w:r>
              <w:rPr>
                <w:rStyle w:val="IndexLink"/>
                <w:rtl w:val="true"/>
              </w:rPr>
              <w:tab/>
            </w:r>
            <w:r>
              <w:rPr>
                <w:rStyle w:val="IndexLink"/>
              </w:rPr>
              <w:t>320</w:t>
            </w:r>
          </w:hyperlink>
        </w:p>
        <w:p>
          <w:pPr>
            <w:pStyle w:val="Contents4"/>
            <w:tabs>
              <w:tab w:val="clear" w:pos="8176"/>
              <w:tab w:val="right" w:pos="9026" w:leader="dot"/>
            </w:tabs>
            <w:rPr/>
          </w:pPr>
          <w:hyperlink w:anchor="__RefHeading___Toc7218807_3381743652">
            <w:r>
              <w:rPr>
                <w:webHidden/>
                <w:rStyle w:val="IndexLink"/>
                <w:rtl w:val="true"/>
              </w:rPr>
              <w:t>اشارة</w:t>
            </w:r>
            <w:r>
              <w:rPr>
                <w:rStyle w:val="IndexLink"/>
                <w:rtl w:val="true"/>
              </w:rPr>
              <w:tab/>
            </w:r>
            <w:r>
              <w:rPr>
                <w:rStyle w:val="IndexLink"/>
              </w:rPr>
              <w:t>320</w:t>
            </w:r>
          </w:hyperlink>
        </w:p>
        <w:p>
          <w:pPr>
            <w:pStyle w:val="Contents4"/>
            <w:tabs>
              <w:tab w:val="clear" w:pos="8176"/>
              <w:tab w:val="right" w:pos="9026" w:leader="dot"/>
            </w:tabs>
            <w:rPr/>
          </w:pPr>
          <w:hyperlink w:anchor="__RefHeading___Toc7218809_3381743652">
            <w:r>
              <w:rPr>
                <w:webHidden/>
                <w:rStyle w:val="IndexLink"/>
                <w:rtl w:val="true"/>
              </w:rPr>
              <w:t>الجهة الأولی</w:t>
            </w:r>
            <w:r>
              <w:rPr>
                <w:rStyle w:val="IndexLink"/>
                <w:rtl w:val="true"/>
              </w:rPr>
              <w:t>:</w:t>
            </w:r>
            <w:r>
              <w:rPr>
                <w:rStyle w:val="IndexLink"/>
                <w:rtl w:val="true"/>
              </w:rPr>
              <w:t>فی حقیقة الدخول الذی أخذ شرطا أو موضوعا لاستحقاق</w:t>
            </w:r>
            <w:r>
              <w:rPr>
                <w:rStyle w:val="IndexLink"/>
                <w:rtl w:val="true"/>
              </w:rPr>
              <w:tab/>
            </w:r>
            <w:r>
              <w:rPr>
                <w:rStyle w:val="IndexLink"/>
              </w:rPr>
              <w:t>321</w:t>
            </w:r>
          </w:hyperlink>
        </w:p>
        <w:p>
          <w:pPr>
            <w:pStyle w:val="Contents4"/>
            <w:tabs>
              <w:tab w:val="clear" w:pos="8176"/>
              <w:tab w:val="right" w:pos="9026" w:leader="dot"/>
            </w:tabs>
            <w:rPr/>
          </w:pPr>
          <w:hyperlink w:anchor="__RefHeading___Toc7218811_3381743652">
            <w:r>
              <w:rPr>
                <w:webHidden/>
                <w:rStyle w:val="IndexLink"/>
                <w:rtl w:val="true"/>
              </w:rPr>
              <w:t>الجهة الثانیة</w:t>
            </w:r>
            <w:r>
              <w:rPr>
                <w:rStyle w:val="IndexLink"/>
                <w:rtl w:val="true"/>
              </w:rPr>
              <w:t>:</w:t>
            </w:r>
            <w:r>
              <w:rPr>
                <w:rStyle w:val="IndexLink"/>
                <w:rtl w:val="true"/>
              </w:rPr>
              <w:t>فی کیفیة الحکم فی تنصیف المهر فی من لا مهر لها</w:t>
            </w:r>
            <w:r>
              <w:rPr>
                <w:rStyle w:val="IndexLink"/>
                <w:rtl w:val="true"/>
              </w:rPr>
              <w:tab/>
            </w:r>
            <w:r>
              <w:rPr>
                <w:rStyle w:val="IndexLink"/>
              </w:rPr>
              <w:t>323</w:t>
            </w:r>
          </w:hyperlink>
        </w:p>
        <w:p>
          <w:pPr>
            <w:pStyle w:val="Contents4"/>
            <w:tabs>
              <w:tab w:val="clear" w:pos="8176"/>
              <w:tab w:val="right" w:pos="9026" w:leader="dot"/>
            </w:tabs>
            <w:rPr/>
          </w:pPr>
          <w:hyperlink w:anchor="__RefHeading___Toc7218813_3381743652">
            <w:r>
              <w:rPr>
                <w:webHidden/>
                <w:rStyle w:val="IndexLink"/>
                <w:rtl w:val="true"/>
              </w:rPr>
              <w:t>الجهة الثالثة</w:t>
            </w:r>
            <w:r>
              <w:rPr>
                <w:rStyle w:val="IndexLink"/>
                <w:rtl w:val="true"/>
              </w:rPr>
              <w:t>:</w:t>
            </w:r>
            <w:r>
              <w:rPr>
                <w:rStyle w:val="IndexLink"/>
                <w:rtl w:val="true"/>
              </w:rPr>
              <w:t>فی شمول الحکم بالتنصیف إلی صور أخری غیر الطلاق من</w:t>
            </w:r>
            <w:r>
              <w:rPr>
                <w:rStyle w:val="IndexLink"/>
                <w:rtl w:val="true"/>
              </w:rPr>
              <w:tab/>
            </w:r>
            <w:r>
              <w:rPr>
                <w:rStyle w:val="IndexLink"/>
              </w:rPr>
              <w:t>325</w:t>
            </w:r>
          </w:hyperlink>
        </w:p>
        <w:p>
          <w:pPr>
            <w:pStyle w:val="Contents4"/>
            <w:tabs>
              <w:tab w:val="clear" w:pos="8176"/>
              <w:tab w:val="right" w:pos="9026" w:leader="dot"/>
            </w:tabs>
            <w:rPr/>
          </w:pPr>
          <w:hyperlink w:anchor="__RefHeading___Toc7218815_3381743652">
            <w:r>
              <w:rPr>
                <w:webHidden/>
                <w:rStyle w:val="IndexLink"/>
                <w:rtl w:val="true"/>
              </w:rPr>
              <w:t>الجهة الرابعة</w:t>
            </w:r>
            <w:r>
              <w:rPr>
                <w:rStyle w:val="IndexLink"/>
                <w:rtl w:val="true"/>
              </w:rPr>
              <w:t>:</w:t>
            </w:r>
            <w:r>
              <w:rPr>
                <w:rStyle w:val="IndexLink"/>
                <w:rtl w:val="true"/>
              </w:rPr>
              <w:t>فی العقد المنقطع و یقابل الطلاق فیه هو ما یسمی بهبة المدة الباقیة</w:t>
            </w:r>
            <w:r>
              <w:rPr>
                <w:rStyle w:val="IndexLink"/>
                <w:rtl w:val="true"/>
              </w:rPr>
              <w:tab/>
            </w:r>
            <w:r>
              <w:rPr>
                <w:rStyle w:val="IndexLink"/>
              </w:rPr>
              <w:t>325</w:t>
            </w:r>
          </w:hyperlink>
        </w:p>
        <w:p>
          <w:pPr>
            <w:pStyle w:val="Contents3"/>
            <w:tabs>
              <w:tab w:val="clear" w:pos="8459"/>
              <w:tab w:val="right" w:pos="9026" w:leader="dot"/>
            </w:tabs>
            <w:rPr/>
          </w:pPr>
          <w:hyperlink w:anchor="__RefHeading___Toc7218817_3381743652">
            <w:r>
              <w:rPr>
                <w:webHidden/>
                <w:rStyle w:val="IndexLink"/>
                <w:rtl w:val="true"/>
              </w:rPr>
              <w:t>فصل عدة الوفاة</w:t>
            </w:r>
            <w:r>
              <w:rPr>
                <w:rStyle w:val="IndexLink"/>
                <w:rtl w:val="true"/>
              </w:rPr>
              <w:tab/>
            </w:r>
            <w:r>
              <w:rPr>
                <w:rStyle w:val="IndexLink"/>
              </w:rPr>
              <w:t>328</w:t>
            </w:r>
          </w:hyperlink>
        </w:p>
        <w:p>
          <w:pPr>
            <w:pStyle w:val="Contents4"/>
            <w:tabs>
              <w:tab w:val="clear" w:pos="8176"/>
              <w:tab w:val="right" w:pos="9026" w:leader="dot"/>
            </w:tabs>
            <w:rPr/>
          </w:pPr>
          <w:hyperlink w:anchor="__RefHeading___Toc7218819_3381743652">
            <w:r>
              <w:rPr>
                <w:webHidden/>
                <w:rStyle w:val="IndexLink"/>
                <w:rtl w:val="true"/>
              </w:rPr>
              <w:t>اشارة</w:t>
            </w:r>
            <w:r>
              <w:rPr>
                <w:rStyle w:val="IndexLink"/>
                <w:rtl w:val="true"/>
              </w:rPr>
              <w:tab/>
            </w:r>
            <w:r>
              <w:rPr>
                <w:rStyle w:val="IndexLink"/>
              </w:rPr>
              <w:t>328</w:t>
            </w:r>
          </w:hyperlink>
        </w:p>
        <w:p>
          <w:pPr>
            <w:pStyle w:val="Contents4"/>
            <w:tabs>
              <w:tab w:val="clear" w:pos="8176"/>
              <w:tab w:val="right" w:pos="9026" w:leader="dot"/>
            </w:tabs>
            <w:rPr/>
          </w:pPr>
          <w:hyperlink w:anchor="__RefHeading___Toc7218821_3381743652">
            <w:r>
              <w:rPr>
                <w:webHidden/>
                <w:rStyle w:val="IndexLink"/>
                <w:rtl w:val="true"/>
              </w:rPr>
              <w:t>الجهة الأولی</w:t>
            </w:r>
            <w:r>
              <w:rPr>
                <w:rStyle w:val="IndexLink"/>
                <w:rtl w:val="true"/>
              </w:rPr>
              <w:t>:</w:t>
            </w:r>
            <w:r>
              <w:rPr>
                <w:rStyle w:val="IndexLink"/>
                <w:rtl w:val="true"/>
              </w:rPr>
              <w:t>إن عدة الوفاة تختلف فی أمر أساسی عن باقی أشکال العدة</w:t>
            </w:r>
            <w:r>
              <w:rPr>
                <w:rStyle w:val="IndexLink"/>
                <w:rtl w:val="true"/>
              </w:rPr>
              <w:tab/>
            </w:r>
            <w:r>
              <w:rPr>
                <w:rStyle w:val="IndexLink"/>
              </w:rPr>
              <w:t>328</w:t>
            </w:r>
          </w:hyperlink>
        </w:p>
        <w:p>
          <w:pPr>
            <w:pStyle w:val="Contents4"/>
            <w:tabs>
              <w:tab w:val="clear" w:pos="8176"/>
              <w:tab w:val="right" w:pos="9026" w:leader="dot"/>
            </w:tabs>
            <w:rPr/>
          </w:pPr>
          <w:hyperlink w:anchor="__RefHeading___Toc7218823_3381743652">
            <w:r>
              <w:rPr>
                <w:webHidden/>
                <w:rStyle w:val="IndexLink"/>
                <w:rtl w:val="true"/>
              </w:rPr>
              <w:t>الجهة الثانیة</w:t>
            </w:r>
            <w:r>
              <w:rPr>
                <w:rStyle w:val="IndexLink"/>
                <w:rtl w:val="true"/>
              </w:rPr>
              <w:t>:</w:t>
            </w:r>
            <w:r>
              <w:rPr>
                <w:rStyle w:val="IndexLink"/>
                <w:rtl w:val="true"/>
              </w:rPr>
              <w:t>فی جهة محددة من فهم الآیة الکریمة السابقة وَ الَّذِینَ یُتَوَفَّوْنَ مِنْکُمْ وَ یَذَرُونَ أَزْواجاً یَتَرَبَّصْنَ بِأَنْفُسِهِنَّ أَرْبَعَةَ أَشْهُرٍ وَ عَشْراً</w:t>
            </w:r>
            <w:r>
              <w:rPr>
                <w:rStyle w:val="IndexLink"/>
                <w:rtl w:val="true"/>
              </w:rPr>
              <w:tab/>
            </w:r>
            <w:r>
              <w:rPr>
                <w:rStyle w:val="IndexLink"/>
              </w:rPr>
              <w:t>329</w:t>
            </w:r>
          </w:hyperlink>
        </w:p>
        <w:p>
          <w:pPr>
            <w:pStyle w:val="Contents4"/>
            <w:tabs>
              <w:tab w:val="clear" w:pos="8176"/>
              <w:tab w:val="right" w:pos="9026" w:leader="dot"/>
            </w:tabs>
            <w:rPr/>
          </w:pPr>
          <w:hyperlink w:anchor="__RefHeading___Toc7218825_3381743652">
            <w:r>
              <w:rPr>
                <w:webHidden/>
                <w:rStyle w:val="IndexLink"/>
                <w:rtl w:val="true"/>
              </w:rPr>
              <w:t>الجهة الثالثة</w:t>
            </w:r>
            <w:r>
              <w:rPr>
                <w:rStyle w:val="IndexLink"/>
                <w:rtl w:val="true"/>
              </w:rPr>
              <w:t>:</w:t>
            </w:r>
            <w:r>
              <w:rPr>
                <w:rStyle w:val="IndexLink"/>
                <w:rtl w:val="true"/>
              </w:rPr>
              <w:t>فی أن أول العدة من حین بلوغ الخبر،لا من حین الوفاة</w:t>
            </w:r>
            <w:r>
              <w:rPr>
                <w:rStyle w:val="IndexLink"/>
                <w:rtl w:val="true"/>
              </w:rPr>
              <w:tab/>
            </w:r>
            <w:r>
              <w:rPr>
                <w:rStyle w:val="IndexLink"/>
              </w:rPr>
              <w:t>332</w:t>
            </w:r>
          </w:hyperlink>
        </w:p>
        <w:p>
          <w:pPr>
            <w:pStyle w:val="Contents4"/>
            <w:tabs>
              <w:tab w:val="clear" w:pos="8176"/>
              <w:tab w:val="right" w:pos="9026" w:leader="dot"/>
            </w:tabs>
            <w:rPr/>
          </w:pPr>
          <w:hyperlink w:anchor="__RefHeading___Toc7218827_3381743652">
            <w:r>
              <w:rPr>
                <w:webHidden/>
                <w:rStyle w:val="IndexLink"/>
                <w:rtl w:val="true"/>
              </w:rPr>
              <w:t>الجهة الرابعة</w:t>
            </w:r>
            <w:r>
              <w:rPr>
                <w:rStyle w:val="IndexLink"/>
                <w:rtl w:val="true"/>
              </w:rPr>
              <w:t>:</w:t>
            </w:r>
            <w:r>
              <w:rPr>
                <w:rStyle w:val="IndexLink"/>
                <w:rtl w:val="true"/>
              </w:rPr>
              <w:t>فی وجوب الحداد</w:t>
            </w:r>
            <w:r>
              <w:rPr>
                <w:rStyle w:val="IndexLink"/>
                <w:rtl w:val="true"/>
              </w:rPr>
              <w:tab/>
            </w:r>
            <w:r>
              <w:rPr>
                <w:rStyle w:val="IndexLink"/>
              </w:rPr>
              <w:t>333</w:t>
            </w:r>
          </w:hyperlink>
        </w:p>
        <w:p>
          <w:pPr>
            <w:pStyle w:val="Contents4"/>
            <w:tabs>
              <w:tab w:val="clear" w:pos="8176"/>
              <w:tab w:val="right" w:pos="9026" w:leader="dot"/>
            </w:tabs>
            <w:rPr/>
          </w:pPr>
          <w:hyperlink w:anchor="__RefHeading___Toc7218829_3381743652">
            <w:r>
              <w:rPr>
                <w:webHidden/>
                <w:rStyle w:val="IndexLink"/>
                <w:rtl w:val="true"/>
              </w:rPr>
              <w:t>الجهة الخامسة</w:t>
            </w:r>
            <w:r>
              <w:rPr>
                <w:rStyle w:val="IndexLink"/>
                <w:rtl w:val="true"/>
              </w:rPr>
              <w:t>:</w:t>
            </w:r>
            <w:r>
              <w:rPr>
                <w:rStyle w:val="IndexLink"/>
                <w:rtl w:val="true"/>
              </w:rPr>
              <w:t xml:space="preserve">قال سیدنا الأستاذ </w:t>
            </w:r>
            <w:r>
              <w:rPr>
                <w:rStyle w:val="IndexLink"/>
                <w:rtl w:val="true"/>
              </w:rPr>
              <w:t>:</w:t>
            </w:r>
            <w:r>
              <w:rPr>
                <w:rStyle w:val="IndexLink"/>
                <w:rtl w:val="true"/>
              </w:rPr>
              <w:t>المشهور أنه یعتبر فی انقضاء عدة</w:t>
            </w:r>
            <w:r>
              <w:rPr>
                <w:rStyle w:val="IndexLink"/>
                <w:rtl w:val="true"/>
              </w:rPr>
              <w:tab/>
            </w:r>
            <w:r>
              <w:rPr>
                <w:rStyle w:val="IndexLink"/>
              </w:rPr>
              <w:t>337</w:t>
            </w:r>
          </w:hyperlink>
        </w:p>
        <w:p>
          <w:pPr>
            <w:pStyle w:val="Contents4"/>
            <w:tabs>
              <w:tab w:val="clear" w:pos="8176"/>
              <w:tab w:val="right" w:pos="9026" w:leader="dot"/>
            </w:tabs>
            <w:rPr/>
          </w:pPr>
          <w:hyperlink w:anchor="__RefHeading___Toc7218831_3381743652">
            <w:r>
              <w:rPr>
                <w:webHidden/>
                <w:rStyle w:val="IndexLink"/>
                <w:rtl w:val="true"/>
              </w:rPr>
              <w:t>الجهة السادسة</w:t>
            </w:r>
            <w:r>
              <w:rPr>
                <w:rStyle w:val="IndexLink"/>
                <w:rtl w:val="true"/>
              </w:rPr>
              <w:t>:</w:t>
            </w:r>
            <w:r>
              <w:rPr>
                <w:rStyle w:val="IndexLink"/>
                <w:rtl w:val="true"/>
              </w:rPr>
              <w:t>إن عدة الوفاة تختلف عن عدة الطلاق فی الحامل التی تضع</w:t>
            </w:r>
            <w:r>
              <w:rPr>
                <w:rStyle w:val="IndexLink"/>
                <w:rtl w:val="true"/>
              </w:rPr>
              <w:tab/>
            </w:r>
            <w:r>
              <w:rPr>
                <w:rStyle w:val="IndexLink"/>
              </w:rPr>
              <w:t>338</w:t>
            </w:r>
          </w:hyperlink>
        </w:p>
        <w:p>
          <w:pPr>
            <w:pStyle w:val="Contents3"/>
            <w:tabs>
              <w:tab w:val="clear" w:pos="8459"/>
              <w:tab w:val="right" w:pos="9026" w:leader="dot"/>
            </w:tabs>
            <w:rPr/>
          </w:pPr>
          <w:hyperlink w:anchor="__RefHeading___Toc7218833_3381743652">
            <w:r>
              <w:rPr>
                <w:webHidden/>
                <w:rStyle w:val="IndexLink"/>
                <w:rtl w:val="true"/>
              </w:rPr>
              <w:t>فصل الزوج المفقود</w:t>
            </w:r>
            <w:r>
              <w:rPr>
                <w:rStyle w:val="IndexLink"/>
                <w:rtl w:val="true"/>
              </w:rPr>
              <w:tab/>
            </w:r>
            <w:r>
              <w:rPr>
                <w:rStyle w:val="IndexLink"/>
              </w:rPr>
              <w:t>340</w:t>
            </w:r>
          </w:hyperlink>
        </w:p>
        <w:p>
          <w:pPr>
            <w:pStyle w:val="Contents3"/>
            <w:tabs>
              <w:tab w:val="clear" w:pos="8459"/>
              <w:tab w:val="right" w:pos="9026" w:leader="dot"/>
            </w:tabs>
            <w:rPr/>
          </w:pPr>
          <w:hyperlink w:anchor="__RefHeading___Toc7218835_3381743652">
            <w:r>
              <w:rPr>
                <w:webHidden/>
                <w:rStyle w:val="IndexLink"/>
                <w:rtl w:val="true"/>
              </w:rPr>
              <w:t>فصل الخلع و المبارأة</w:t>
            </w:r>
            <w:r>
              <w:rPr>
                <w:rStyle w:val="IndexLink"/>
                <w:rtl w:val="true"/>
              </w:rPr>
              <w:tab/>
            </w:r>
            <w:r>
              <w:rPr>
                <w:rStyle w:val="IndexLink"/>
              </w:rPr>
              <w:t>354</w:t>
            </w:r>
          </w:hyperlink>
        </w:p>
        <w:p>
          <w:pPr>
            <w:pStyle w:val="Contents4"/>
            <w:tabs>
              <w:tab w:val="clear" w:pos="8176"/>
              <w:tab w:val="right" w:pos="9026" w:leader="dot"/>
            </w:tabs>
            <w:rPr/>
          </w:pPr>
          <w:hyperlink w:anchor="__RefHeading___Toc7218837_3381743652">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7218839_3381743652">
            <w:r>
              <w:rPr>
                <w:webHidden/>
                <w:rStyle w:val="IndexLink"/>
                <w:rtl w:val="true"/>
              </w:rPr>
              <w:t>الفرق بین الخلع و المبارأة</w:t>
            </w:r>
            <w:r>
              <w:rPr>
                <w:rStyle w:val="IndexLink"/>
                <w:rtl w:val="true"/>
              </w:rPr>
              <w:t>:</w:t>
              <w:tab/>
            </w:r>
            <w:r>
              <w:rPr>
                <w:rStyle w:val="IndexLink"/>
              </w:rPr>
              <w:t>356</w:t>
            </w:r>
          </w:hyperlink>
        </w:p>
        <w:p>
          <w:pPr>
            <w:pStyle w:val="Contents3"/>
            <w:tabs>
              <w:tab w:val="clear" w:pos="8459"/>
              <w:tab w:val="right" w:pos="9026" w:leader="dot"/>
            </w:tabs>
            <w:rPr/>
          </w:pPr>
          <w:hyperlink w:anchor="__RefHeading___Toc7218841_3381743652">
            <w:r>
              <w:rPr>
                <w:webHidden/>
                <w:rStyle w:val="IndexLink"/>
                <w:rtl w:val="true"/>
              </w:rPr>
              <w:t>فصل الظهار</w:t>
            </w:r>
            <w:r>
              <w:rPr>
                <w:rStyle w:val="IndexLink"/>
                <w:rtl w:val="true"/>
              </w:rPr>
              <w:tab/>
            </w:r>
            <w:r>
              <w:rPr>
                <w:rStyle w:val="IndexLink"/>
              </w:rPr>
              <w:t>361</w:t>
            </w:r>
          </w:hyperlink>
        </w:p>
        <w:p>
          <w:pPr>
            <w:pStyle w:val="Contents4"/>
            <w:tabs>
              <w:tab w:val="clear" w:pos="8176"/>
              <w:tab w:val="right" w:pos="9026" w:leader="dot"/>
            </w:tabs>
            <w:rPr/>
          </w:pPr>
          <w:hyperlink w:anchor="__RefHeading___Toc7218843_3381743652">
            <w:r>
              <w:rPr>
                <w:webHidden/>
                <w:rStyle w:val="IndexLink"/>
                <w:rtl w:val="true"/>
              </w:rPr>
              <w:t>اشارة</w:t>
            </w:r>
            <w:r>
              <w:rPr>
                <w:rStyle w:val="IndexLink"/>
                <w:rtl w:val="true"/>
              </w:rPr>
              <w:tab/>
            </w:r>
            <w:r>
              <w:rPr>
                <w:rStyle w:val="IndexLink"/>
              </w:rPr>
              <w:t>361</w:t>
            </w:r>
          </w:hyperlink>
        </w:p>
        <w:p>
          <w:pPr>
            <w:pStyle w:val="Contents4"/>
            <w:tabs>
              <w:tab w:val="clear" w:pos="8176"/>
              <w:tab w:val="right" w:pos="9026" w:leader="dot"/>
            </w:tabs>
            <w:rPr/>
          </w:pPr>
          <w:hyperlink w:anchor="__RefHeading___Toc7218845_3381743652">
            <w:r>
              <w:rPr>
                <w:webHidden/>
                <w:rStyle w:val="IndexLink"/>
                <w:rtl w:val="true"/>
              </w:rPr>
              <w:t>بعض تفاصیل الظهار</w:t>
            </w:r>
            <w:r>
              <w:rPr>
                <w:rStyle w:val="IndexLink"/>
                <w:rtl w:val="true"/>
              </w:rPr>
              <w:t>:</w:t>
              <w:tab/>
            </w:r>
            <w:r>
              <w:rPr>
                <w:rStyle w:val="IndexLink"/>
              </w:rPr>
              <w:t>367</w:t>
            </w:r>
          </w:hyperlink>
        </w:p>
        <w:p>
          <w:pPr>
            <w:pStyle w:val="Contents3"/>
            <w:tabs>
              <w:tab w:val="clear" w:pos="8459"/>
              <w:tab w:val="right" w:pos="9026" w:leader="dot"/>
            </w:tabs>
            <w:rPr/>
          </w:pPr>
          <w:hyperlink w:anchor="__RefHeading___Toc7218847_3381743652">
            <w:r>
              <w:rPr>
                <w:webHidden/>
                <w:rStyle w:val="IndexLink"/>
                <w:rtl w:val="true"/>
              </w:rPr>
              <w:t>فصل الإیلاء</w:t>
            </w:r>
            <w:r>
              <w:rPr>
                <w:rStyle w:val="IndexLink"/>
                <w:rtl w:val="true"/>
              </w:rPr>
              <w:tab/>
            </w:r>
            <w:r>
              <w:rPr>
                <w:rStyle w:val="IndexLink"/>
              </w:rPr>
              <w:t>370</w:t>
            </w:r>
          </w:hyperlink>
        </w:p>
        <w:p>
          <w:pPr>
            <w:pStyle w:val="Contents4"/>
            <w:tabs>
              <w:tab w:val="clear" w:pos="8176"/>
              <w:tab w:val="right" w:pos="9026" w:leader="dot"/>
            </w:tabs>
            <w:rPr/>
          </w:pPr>
          <w:hyperlink w:anchor="__RefHeading___Toc7218849_3381743652">
            <w:r>
              <w:rPr>
                <w:webHidden/>
                <w:rStyle w:val="IndexLink"/>
                <w:rtl w:val="true"/>
              </w:rPr>
              <w:t>اشارة</w:t>
            </w:r>
            <w:r>
              <w:rPr>
                <w:rStyle w:val="IndexLink"/>
                <w:rtl w:val="true"/>
              </w:rPr>
              <w:tab/>
            </w:r>
            <w:r>
              <w:rPr>
                <w:rStyle w:val="IndexLink"/>
              </w:rPr>
              <w:t>370</w:t>
            </w:r>
          </w:hyperlink>
        </w:p>
        <w:p>
          <w:pPr>
            <w:pStyle w:val="Contents4"/>
            <w:tabs>
              <w:tab w:val="clear" w:pos="8176"/>
              <w:tab w:val="right" w:pos="9026" w:leader="dot"/>
            </w:tabs>
            <w:rPr/>
          </w:pPr>
          <w:hyperlink w:anchor="__RefHeading___Toc7218851_3381743652">
            <w:r>
              <w:rPr>
                <w:webHidden/>
                <w:rStyle w:val="IndexLink"/>
                <w:rtl w:val="true"/>
              </w:rPr>
              <w:t>وجوب الکفارة</w:t>
            </w:r>
            <w:r>
              <w:rPr>
                <w:rStyle w:val="IndexLink"/>
                <w:rtl w:val="true"/>
              </w:rPr>
              <w:t>:</w:t>
              <w:tab/>
            </w:r>
            <w:r>
              <w:rPr>
                <w:rStyle w:val="IndexLink"/>
              </w:rPr>
              <w:t>372</w:t>
            </w:r>
          </w:hyperlink>
        </w:p>
        <w:p>
          <w:pPr>
            <w:pStyle w:val="Contents4"/>
            <w:tabs>
              <w:tab w:val="clear" w:pos="8176"/>
              <w:tab w:val="right" w:pos="9026" w:leader="dot"/>
            </w:tabs>
            <w:rPr/>
          </w:pPr>
          <w:hyperlink w:anchor="__RefHeading___Toc7218853_3381743652">
            <w:r>
              <w:rPr>
                <w:webHidden/>
                <w:rStyle w:val="IndexLink"/>
                <w:rtl w:val="true"/>
              </w:rPr>
              <w:t>بعض أحکام الإیلاء</w:t>
            </w:r>
            <w:r>
              <w:rPr>
                <w:rStyle w:val="IndexLink"/>
                <w:rtl w:val="true"/>
              </w:rPr>
              <w:t>:</w:t>
              <w:tab/>
            </w:r>
            <w:r>
              <w:rPr>
                <w:rStyle w:val="IndexLink"/>
              </w:rPr>
              <w:t>373</w:t>
            </w:r>
          </w:hyperlink>
        </w:p>
        <w:p>
          <w:pPr>
            <w:pStyle w:val="Contents4"/>
            <w:tabs>
              <w:tab w:val="clear" w:pos="8176"/>
              <w:tab w:val="right" w:pos="9026" w:leader="dot"/>
            </w:tabs>
            <w:rPr/>
          </w:pPr>
          <w:hyperlink w:anchor="__RefHeading___Toc7218855_3381743652">
            <w:r>
              <w:rPr>
                <w:webHidden/>
                <w:rStyle w:val="IndexLink"/>
                <w:rtl w:val="true"/>
              </w:rPr>
              <w:t>حساب الأربعة أشهر</w:t>
            </w:r>
            <w:r>
              <w:rPr>
                <w:rStyle w:val="IndexLink"/>
                <w:rtl w:val="true"/>
              </w:rPr>
              <w:t>:</w:t>
              <w:tab/>
            </w:r>
            <w:r>
              <w:rPr>
                <w:rStyle w:val="IndexLink"/>
              </w:rPr>
              <w:t>373</w:t>
            </w:r>
          </w:hyperlink>
        </w:p>
        <w:p>
          <w:pPr>
            <w:pStyle w:val="Contents4"/>
            <w:tabs>
              <w:tab w:val="clear" w:pos="8176"/>
              <w:tab w:val="right" w:pos="9026" w:leader="dot"/>
            </w:tabs>
            <w:rPr/>
          </w:pPr>
          <w:hyperlink w:anchor="__RefHeading___Toc7218857_3381743652">
            <w:r>
              <w:rPr>
                <w:webHidden/>
                <w:rStyle w:val="IndexLink"/>
                <w:rtl w:val="true"/>
              </w:rPr>
              <w:t>شروط الإیلاء</w:t>
            </w:r>
            <w:r>
              <w:rPr>
                <w:rStyle w:val="IndexLink"/>
                <w:rtl w:val="true"/>
              </w:rPr>
              <w:t>:</w:t>
              <w:tab/>
            </w:r>
            <w:r>
              <w:rPr>
                <w:rStyle w:val="IndexLink"/>
              </w:rPr>
              <w:t>376</w:t>
            </w:r>
          </w:hyperlink>
        </w:p>
        <w:p>
          <w:pPr>
            <w:pStyle w:val="Contents3"/>
            <w:tabs>
              <w:tab w:val="clear" w:pos="8459"/>
              <w:tab w:val="right" w:pos="9026" w:leader="dot"/>
            </w:tabs>
            <w:rPr/>
          </w:pPr>
          <w:hyperlink w:anchor="__RefHeading___Toc7218859_3381743652">
            <w:r>
              <w:rPr>
                <w:webHidden/>
                <w:rStyle w:val="IndexLink"/>
                <w:rtl w:val="true"/>
              </w:rPr>
              <w:t>فصل اللعان</w:t>
            </w:r>
            <w:r>
              <w:rPr>
                <w:rStyle w:val="IndexLink"/>
                <w:rtl w:val="true"/>
              </w:rPr>
              <w:tab/>
            </w:r>
            <w:r>
              <w:rPr>
                <w:rStyle w:val="IndexLink"/>
              </w:rPr>
              <w:t>378</w:t>
            </w:r>
          </w:hyperlink>
        </w:p>
        <w:p>
          <w:pPr>
            <w:pStyle w:val="Contents4"/>
            <w:tabs>
              <w:tab w:val="clear" w:pos="8176"/>
              <w:tab w:val="right" w:pos="9026" w:leader="dot"/>
            </w:tabs>
            <w:rPr/>
          </w:pPr>
          <w:hyperlink w:anchor="__RefHeading___Toc7218861_3381743652">
            <w:r>
              <w:rPr>
                <w:webHidden/>
                <w:rStyle w:val="IndexLink"/>
                <w:rtl w:val="true"/>
              </w:rPr>
              <w:t>اشارة</w:t>
            </w:r>
            <w:r>
              <w:rPr>
                <w:rStyle w:val="IndexLink"/>
                <w:rtl w:val="true"/>
              </w:rPr>
              <w:tab/>
            </w:r>
            <w:r>
              <w:rPr>
                <w:rStyle w:val="IndexLink"/>
              </w:rPr>
              <w:t>378</w:t>
            </w:r>
          </w:hyperlink>
        </w:p>
        <w:p>
          <w:pPr>
            <w:pStyle w:val="Contents4"/>
            <w:tabs>
              <w:tab w:val="clear" w:pos="8176"/>
              <w:tab w:val="right" w:pos="9026" w:leader="dot"/>
            </w:tabs>
            <w:rPr/>
          </w:pPr>
          <w:hyperlink w:anchor="__RefHeading___Toc7218863_3381743652">
            <w:r>
              <w:rPr>
                <w:webHidden/>
                <w:rStyle w:val="IndexLink"/>
                <w:rtl w:val="true"/>
              </w:rPr>
              <w:t>نفی الولد</w:t>
            </w:r>
            <w:r>
              <w:rPr>
                <w:rStyle w:val="IndexLink"/>
                <w:rtl w:val="true"/>
              </w:rPr>
              <w:t>:</w:t>
              <w:tab/>
            </w:r>
            <w:r>
              <w:rPr>
                <w:rStyle w:val="IndexLink"/>
              </w:rPr>
              <w:t>385</w:t>
            </w:r>
          </w:hyperlink>
        </w:p>
        <w:p>
          <w:pPr>
            <w:pStyle w:val="Contents4"/>
            <w:tabs>
              <w:tab w:val="clear" w:pos="8176"/>
              <w:tab w:val="right" w:pos="9026" w:leader="dot"/>
            </w:tabs>
            <w:rPr/>
          </w:pPr>
          <w:hyperlink w:anchor="__RefHeading___Toc7218865_3381743652">
            <w:r>
              <w:rPr>
                <w:webHidden/>
                <w:rStyle w:val="IndexLink"/>
                <w:rtl w:val="true"/>
              </w:rPr>
              <w:t>لو أکذب نفسه</w:t>
            </w:r>
            <w:r>
              <w:rPr>
                <w:rStyle w:val="IndexLink"/>
                <w:rtl w:val="true"/>
              </w:rPr>
              <w:t>:</w:t>
              <w:tab/>
            </w:r>
            <w:r>
              <w:rPr>
                <w:rStyle w:val="IndexLink"/>
              </w:rPr>
              <w:t>386</w:t>
            </w:r>
          </w:hyperlink>
        </w:p>
        <w:p>
          <w:pPr>
            <w:pStyle w:val="Contents4"/>
            <w:tabs>
              <w:tab w:val="clear" w:pos="8176"/>
              <w:tab w:val="right" w:pos="9026" w:leader="dot"/>
            </w:tabs>
            <w:rPr/>
          </w:pPr>
          <w:hyperlink w:anchor="__RefHeading___Toc7218867_3381743652">
            <w:r>
              <w:rPr>
                <w:webHidden/>
                <w:rStyle w:val="IndexLink"/>
                <w:rtl w:val="true"/>
              </w:rPr>
              <w:t>اللعان بعد موت الزوجة</w:t>
            </w:r>
            <w:r>
              <w:rPr>
                <w:rStyle w:val="IndexLink"/>
                <w:rtl w:val="true"/>
              </w:rPr>
              <w:t>:</w:t>
              <w:tab/>
            </w:r>
            <w:r>
              <w:rPr>
                <w:rStyle w:val="IndexLink"/>
              </w:rPr>
              <w:t>389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47_156356"/>
      <w:bookmarkStart w:id="1" w:name="pg14347_156356"/>
      <w:bookmarkEnd w:id="1"/>
    </w:p>
    <w:p>
      <w:pPr>
        <w:pStyle w:val="Heading2"/>
        <w:numPr>
          <w:ilvl w:val="1"/>
          <w:numId w:val="1"/>
        </w:numPr>
        <w:rPr/>
      </w:pPr>
      <w:bookmarkStart w:id="2" w:name="pg14347_156356"/>
      <w:bookmarkStart w:id="3" w:name="__RefHeading___Toc7218313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ماوراء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صدر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مسائل مستحدثه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18315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ماوراء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صدر</w:t>
      </w:r>
      <w:bookmarkStart w:id="7" w:name="pg14347_156365"/>
    </w:p>
    <w:p>
      <w:pPr>
        <w:pStyle w:val="Heading2"/>
        <w:numPr>
          <w:ilvl w:val="1"/>
          <w:numId w:val="1"/>
        </w:numPr>
        <w:rPr/>
      </w:pPr>
      <w:bookmarkStart w:id="8" w:name="__RefHeading___Toc7218317_3381743652"/>
      <w:bookmarkStart w:id="9" w:name="_Toc3"/>
      <w:bookmarkEnd w:id="7"/>
      <w:bookmarkEnd w:id="8"/>
      <w:r>
        <w:rPr>
          <w:rtl w:val="true"/>
        </w:rPr>
        <w:t>کتاب النکاح</w:t>
      </w:r>
      <w:bookmarkEnd w:id="9"/>
    </w:p>
    <w:p>
      <w:pPr>
        <w:pStyle w:val="Heading3"/>
        <w:numPr>
          <w:ilvl w:val="2"/>
          <w:numId w:val="1"/>
        </w:numPr>
        <w:rPr/>
      </w:pPr>
      <w:bookmarkStart w:id="10" w:name="__RefHeading___Toc7218319_3381743652"/>
      <w:bookmarkStart w:id="11" w:name="_Toc4"/>
      <w:bookmarkEnd w:id="10"/>
      <w:r>
        <w:rPr>
          <w:rtl w:val="true"/>
        </w:rPr>
        <w:t>تمهید</w:t>
      </w:r>
      <w:r>
        <w:rPr>
          <w:rtl w:val="true"/>
        </w:rPr>
        <w:t>:</w:t>
      </w:r>
      <w:bookmarkEnd w:id="11"/>
    </w:p>
    <w:p>
      <w:pPr>
        <w:pStyle w:val="BookText"/>
        <w:rPr/>
      </w:pPr>
      <w:r>
        <w:rPr>
          <w:rFonts w:ascii="IRNazanin" w:hAnsi="IRNazanin" w:eastAsia="IRNazanin"/>
          <w:color w:val="111111"/>
          <w:sz w:val="28"/>
          <w:sz w:val="28"/>
          <w:szCs w:val="28"/>
          <w:rtl w:val="true"/>
          <w:lang w:bidi="fa-IR"/>
        </w:rPr>
        <w:t>یتکفل کتاب النکاح الحدیث عن الزواج و الحیاة الزوجیة،و بیان أحکام ذلک فی الشریعة المقدسة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یتکفل کتاب الطلاق و لواحقه بیان أشکال و أحکام الفرقة بین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المبحوث فی کتاب النکاح هو طریقة الزواج وحدها،و إن کان هذا أول ما یفکر به تقریبا،بل یتعرض الفقهاء خلاله إلی أحکام لموضوعات عدیدة کالرضاع و النفقات و أحکام الأولاد و نکاح الإماء و العقد المنقطع و غیرها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کثیرا من التفاصیل لا یسعها هذا الکتاب،و إنما یرتبط به أمور محددة،نذکرها تباعا فی ضمن الفصول الآتیة</w:t>
      </w:r>
      <w:bookmarkStart w:id="12" w:name="pg14347_156367"/>
    </w:p>
    <w:p>
      <w:pPr>
        <w:pStyle w:val="Heading3"/>
        <w:numPr>
          <w:ilvl w:val="2"/>
          <w:numId w:val="1"/>
        </w:numPr>
        <w:rPr/>
      </w:pPr>
      <w:bookmarkStart w:id="13" w:name="__RefHeading___Toc7218321_3381743652"/>
      <w:bookmarkStart w:id="14" w:name="_Toc5"/>
      <w:bookmarkEnd w:id="12"/>
      <w:bookmarkEnd w:id="13"/>
      <w:r>
        <w:rPr>
          <w:rtl w:val="true"/>
        </w:rPr>
        <w:t>فصل التلقیح الصناعی</w:t>
      </w:r>
      <w:bookmarkEnd w:id="14"/>
    </w:p>
    <w:p>
      <w:pPr>
        <w:pStyle w:val="Heading4"/>
        <w:numPr>
          <w:ilvl w:val="3"/>
          <w:numId w:val="1"/>
        </w:numPr>
        <w:rPr/>
      </w:pPr>
      <w:bookmarkStart w:id="15" w:name="__RefHeading___Toc7218323_3381743652"/>
      <w:bookmarkStart w:id="16" w:name="_Toc6"/>
      <w:bookmarkEnd w:id="15"/>
      <w:r>
        <w:rPr>
          <w:rtl w:val="true"/>
        </w:rPr>
        <w:t>تمهید</w:t>
      </w:r>
      <w:r>
        <w:rPr>
          <w:rtl w:val="true"/>
        </w:rPr>
        <w:t>:</w:t>
      </w:r>
      <w:bookmarkEnd w:id="16"/>
    </w:p>
    <w:p>
      <w:pPr>
        <w:pStyle w:val="BookText"/>
        <w:rPr/>
      </w:pPr>
      <w:r>
        <w:rPr>
          <w:rFonts w:ascii="IRNazanin" w:hAnsi="IRNazanin" w:eastAsia="IRNazanin"/>
          <w:color w:val="111111"/>
          <w:sz w:val="28"/>
          <w:sz w:val="28"/>
          <w:szCs w:val="28"/>
          <w:rtl w:val="true"/>
          <w:lang w:bidi="fa-IR"/>
        </w:rPr>
        <w:t>لعل أهم بحث حدیث یمکن إدراجه ضمن کتاب النکاح هو البحث عن التلقیح الصناعی و حکمه فی الشریعة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بعد أن انتشر فی العالم انتشارا کبیرا،حتی بین کثیر من المسلمین فی البلاد الإسلامیة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تقوم فکرة التلقیح الصناعی علی الجمع بین بویضة أنثویة و حویمن ذکری فی محل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لعدة ساعات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قام الحویمن بمهمته الأساسیة و هی تلقیح البویضة،أدخلوها فی رحم امرأة فتکون حاملا و تلد ولادة اعتیادیة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یمکن استمرار البیضة الملقحة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صناعیة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یکبر الجنین هناک بدون رحم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ما إذا اکتمل نموه و انتهت مدته أخرجوه و بدأ حیاته الاعتیادیة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تکمن المصلحة الأساسیة للتلقیح الصناعی فی تحمیل العواقر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تستطع المرأة أن تلد خلال حیاتها الزوجیة،فإن هذه الطریقة کفیل یقینی لإتمام حملها</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العملیة تتم سواء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المرأة أو من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ماء</w:t>
      </w:r>
      <w:bookmarkStart w:id="17" w:name="pg14347_156369"/>
    </w:p>
    <w:p>
      <w:pPr>
        <w:pStyle w:val="BookText"/>
        <w:rPr/>
      </w:pPr>
      <w:bookmarkEnd w:id="17"/>
      <w:r>
        <w:rPr>
          <w:rFonts w:ascii="IRNazanin" w:hAnsi="IRNazanin" w:eastAsia="IRNazanin"/>
          <w:color w:val="111111"/>
          <w:sz w:val="28"/>
          <w:sz w:val="28"/>
          <w:szCs w:val="28"/>
          <w:rtl w:val="true"/>
          <w:lang w:bidi="fa-IR"/>
        </w:rPr>
        <w:t>الرجل ساقطا عن المنفعة تماما،أمکن شراء ماء آخر لیتم به التلقیح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المرأة عاجزة تماما عن الحمل أمکن استعارة امرأة أخری لحمل بأجرة معینة،لیعود الولد فیکون ابنا للزوجین صاحبی الحویمن و البویضة</w:t>
      </w:r>
      <w:r>
        <w:rPr>
          <w:rFonts w:eastAsia="IRNazanin" w:cs="IRNazanin"/>
          <w:color w:val="111111"/>
          <w:sz w:val="28"/>
          <w:szCs w:val="28"/>
          <w:rtl w:val="true"/>
          <w:lang w:bidi="fa-IR"/>
        </w:rPr>
        <w:t>.</w:t>
      </w:r>
    </w:p>
    <w:p>
      <w:pPr>
        <w:pStyle w:val="Heading4"/>
        <w:numPr>
          <w:ilvl w:val="3"/>
          <w:numId w:val="1"/>
        </w:numPr>
        <w:rPr/>
      </w:pPr>
      <w:bookmarkStart w:id="18" w:name="__RefHeading___Toc7218325_3381743652"/>
      <w:bookmarkStart w:id="19" w:name="_Toc7"/>
      <w:bookmarkEnd w:id="18"/>
      <w:r>
        <w:rPr>
          <w:rtl w:val="true"/>
        </w:rPr>
        <w:t>أقسام التلقیح الصناعی</w:t>
      </w:r>
      <w:r>
        <w:rPr>
          <w:rtl w:val="true"/>
        </w:rPr>
        <w:t>:</w:t>
      </w:r>
      <w:bookmarkEnd w:id="19"/>
    </w:p>
    <w:p>
      <w:pPr>
        <w:pStyle w:val="BookText"/>
        <w:rPr/>
      </w:pPr>
      <w:r>
        <w:rPr>
          <w:rFonts w:ascii="IRNazanin" w:hAnsi="IRNazanin" w:eastAsia="IRNazanin"/>
          <w:color w:val="111111"/>
          <w:sz w:val="28"/>
          <w:sz w:val="28"/>
          <w:szCs w:val="28"/>
          <w:rtl w:val="true"/>
          <w:lang w:bidi="fa-IR"/>
        </w:rPr>
        <w:t>من الناحیة النظریة یمکن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المستعمل فی التلقیح الصناعی مأخوذا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رجل أجنبی متزوج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رجل أجنبی غیر متزوج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رجل مجهول الهویة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رجل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أخا للمرأة أو أبا أو ابنا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الأنثویة المستعملة فی التلقیح الصناعی یمکن أن تکون مأخوذة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الزوجة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امرأة أجنبیة متزوجة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امرأة أجنبیة غیر متزوجة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امرأة مجهولة الهویة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امرأة من الأقارب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کانت أما أو أختا أو بنتا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الرحم الحامل للبویضة الملقحة یمکن أن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زوجة صاحب الحویمن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امرأة أجنبیة مستأجرة متزوجة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امرأة أجنبیة مستأجرة غیر متزوجة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زوجة أخری غیر صاحبة البویضة من زوجات صاحب الحویمن</w:t>
      </w:r>
      <w:r>
        <w:rPr>
          <w:rFonts w:eastAsia="IRNazanin" w:cs="IRNazanin"/>
          <w:color w:val="111111"/>
          <w:sz w:val="28"/>
          <w:szCs w:val="28"/>
          <w:rtl w:val="true"/>
          <w:lang w:bidi="fa-IR"/>
        </w:rPr>
        <w:t>.</w:t>
      </w:r>
      <w:bookmarkStart w:id="20" w:name="pg14347_156371"/>
    </w:p>
    <w:p>
      <w:pPr>
        <w:pStyle w:val="BookText"/>
        <w:rPr/>
      </w:pPr>
      <w:bookmarkEnd w:id="20"/>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امرأة قریبة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 کما لو کانت أخت صاحب الحویمن أو ابنته أو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قد تکون عندئذ متزوجة و قد لا تکون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 الصناعیة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حیوان توضع فیه البویضة البشریة،بحیث یساعد علی نموها فیه،کما لو کانت قردة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الفرد المستخرج للبویضة من المرأة یمکن أن یکون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أیا کانت و إن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غیر الزوج أیا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الفرد المستخرج للمنی من الرجل یمکن أن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 طریق المجامعة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أخری أیا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طبیبة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آخر أیا کان و إن کان طبیبا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بضرب هذه المحتملات بعضها ببعض ریاضیا ینتج أکثر من ألف احتمال تختلف فی أحکامها و نتائجها</w:t>
      </w:r>
      <w:r>
        <w:rPr>
          <w:rFonts w:eastAsia="IRNazanin" w:cs="IRNazanin"/>
          <w:color w:val="111111"/>
          <w:sz w:val="28"/>
          <w:szCs w:val="28"/>
          <w:rtl w:val="true"/>
          <w:lang w:bidi="fa-IR"/>
        </w:rPr>
        <w:t>.</w:t>
      </w:r>
    </w:p>
    <w:p>
      <w:pPr>
        <w:pStyle w:val="Heading4"/>
        <w:numPr>
          <w:ilvl w:val="3"/>
          <w:numId w:val="1"/>
        </w:numPr>
        <w:rPr/>
      </w:pPr>
      <w:bookmarkStart w:id="21" w:name="__RefHeading___Toc7218327_3381743652"/>
      <w:bookmarkStart w:id="22" w:name="_Toc8"/>
      <w:bookmarkEnd w:id="21"/>
      <w:r>
        <w:rPr>
          <w:rtl w:val="true"/>
        </w:rPr>
        <w:t>محاذیر التلقیح الصناعی</w:t>
      </w:r>
      <w:r>
        <w:rPr>
          <w:rtl w:val="true"/>
        </w:rPr>
        <w:t>:</w:t>
      </w:r>
      <w:bookmarkEnd w:id="22"/>
    </w:p>
    <w:p>
      <w:pPr>
        <w:pStyle w:val="Heading5"/>
        <w:numPr>
          <w:ilvl w:val="4"/>
          <w:numId w:val="1"/>
        </w:numPr>
        <w:rPr/>
      </w:pPr>
      <w:bookmarkStart w:id="23" w:name="__RefHeading___Toc7218329_3381743652"/>
      <w:bookmarkStart w:id="24" w:name="_Toc9"/>
      <w:bookmarkEnd w:id="23"/>
      <w:r>
        <w:rPr>
          <w:rtl w:val="true"/>
        </w:rPr>
        <w:t>اشارة</w:t>
      </w:r>
      <w:bookmarkEnd w:id="24"/>
    </w:p>
    <w:p>
      <w:pPr>
        <w:pStyle w:val="BookText"/>
        <w:rPr/>
      </w:pPr>
      <w:r>
        <w:rPr>
          <w:rFonts w:ascii="IRNazanin" w:hAnsi="IRNazanin" w:eastAsia="IRNazanin"/>
          <w:color w:val="111111"/>
          <w:sz w:val="28"/>
          <w:sz w:val="28"/>
          <w:szCs w:val="28"/>
          <w:rtl w:val="true"/>
          <w:lang w:bidi="fa-IR"/>
        </w:rPr>
        <w:t>یواجهنا فی الأعم الأغلب من عملیات التلقیح الصناعی المحاذیر الشرعیة أو المحرمات التالیة</w:t>
      </w:r>
      <w:r>
        <w:rPr>
          <w:rFonts w:eastAsia="IRNazanin" w:cs="IRNazanin"/>
          <w:color w:val="111111"/>
          <w:sz w:val="28"/>
          <w:szCs w:val="28"/>
          <w:rtl w:val="true"/>
          <w:lang w:bidi="fa-IR"/>
        </w:rPr>
        <w:t>:</w:t>
      </w:r>
    </w:p>
    <w:p>
      <w:pPr>
        <w:pStyle w:val="Heading5"/>
        <w:numPr>
          <w:ilvl w:val="4"/>
          <w:numId w:val="1"/>
        </w:numPr>
        <w:rPr/>
      </w:pPr>
      <w:bookmarkStart w:id="25" w:name="__RefHeading___Toc7218331_3381743652"/>
      <w:bookmarkStart w:id="26" w:name="_Toc10"/>
      <w:bookmarkEnd w:id="25"/>
      <w:r>
        <w:rPr>
          <w:rtl w:val="true"/>
        </w:rPr>
        <w:t>المحذور الأول</w:t>
      </w:r>
      <w:r>
        <w:rPr>
          <w:rtl w:val="true"/>
        </w:rPr>
        <w:t>:</w:t>
      </w:r>
      <w:r>
        <w:rPr>
          <w:rtl w:val="true"/>
        </w:rPr>
        <w:t>إخراج الماء من الرجل أو الاستمناء</w:t>
      </w:r>
      <w:bookmarkEnd w:id="26"/>
    </w:p>
    <w:p>
      <w:pPr>
        <w:pStyle w:val="BookText"/>
        <w:rPr/>
      </w:pPr>
      <w:r>
        <w:rPr>
          <w:rFonts w:ascii="IRNazanin" w:hAnsi="IRNazanin" w:eastAsia="IRNazanin"/>
          <w:color w:val="111111"/>
          <w:sz w:val="28"/>
          <w:sz w:val="28"/>
          <w:szCs w:val="28"/>
          <w:rtl w:val="true"/>
          <w:lang w:bidi="fa-IR"/>
        </w:rPr>
        <w:t>و ینبغی أن یکون إخراجه بغیر الجماع،لیستطیع الطبیب أن یأخذ بعضه و یلقح به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یقال بالحرمة باعتبار کونه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العادة السریة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التهییج الذاتی المحرم و الذی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w:t>
      </w:r>
      <w:bookmarkStart w:id="27" w:name="pg14347_156373"/>
    </w:p>
    <w:p>
      <w:pPr>
        <w:pStyle w:val="BookText"/>
        <w:rPr/>
      </w:pPr>
      <w:bookmarkEnd w:id="27"/>
      <w:r>
        <w:rPr>
          <w:rFonts w:ascii="IRNazanin" w:hAnsi="IRNazanin" w:eastAsia="IRNazanin"/>
          <w:color w:val="111111"/>
          <w:sz w:val="28"/>
          <w:sz w:val="28"/>
          <w:szCs w:val="28"/>
          <w:rtl w:val="true"/>
          <w:lang w:bidi="fa-IR"/>
        </w:rPr>
        <w:t>و یزید فی الطین بلة فیما إذا فعله رجل آخر کالطبیب أو الموظف الصحی،أو امرأة أجنبیة کالطبیبة أو الممرضة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یکون حراما من ناحیة کشف العورة و لمسها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بالطبع،فإن أحوط الأشکال شرعا فی الاستمناء هو تهییج الرجل جنسیا مع زوجته،مع تحاشی الإنزال فی الفرج بل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 کالبلاستیک الاعتیادی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لا یکون أی إشکال شرعی معتد به فی الاستمناء، و مع إمکان هذه الصورة تکون الصورة الآتیة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تعذرها فقد ینحصر الأمر باستمناء الفرد لنفسه،تماشیا للحالات الأخری التی أشرنا إلی حرمتها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القول بالجواز فی هذه الصورة،أعنی الاستمناء الذاتی لأجل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غایة الدلیل علی حرمة العادة السریة إنما هو ما کان لغیر الغرض العقلائی،و الإجماع قائم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الإجماع دلیل لبی تقتصر منه علی القدر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الاستمناء لغرض عقلائی کالإنجاب،کان زائدا علی القدر المتیقن فیکون جائزا غیر مندرج فی موضوع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غیر بعید،و یکون الاحتیاط بترکه استحبابیا</w:t>
      </w:r>
      <w:r>
        <w:rPr>
          <w:rFonts w:eastAsia="IRNazanin" w:cs="IRNazanin"/>
          <w:color w:val="111111"/>
          <w:sz w:val="28"/>
          <w:szCs w:val="28"/>
          <w:rtl w:val="true"/>
          <w:lang w:bidi="fa-IR"/>
        </w:rPr>
        <w:t>.</w:t>
      </w:r>
    </w:p>
    <w:p>
      <w:pPr>
        <w:pStyle w:val="Heading5"/>
        <w:numPr>
          <w:ilvl w:val="4"/>
          <w:numId w:val="1"/>
        </w:numPr>
        <w:rPr/>
      </w:pPr>
      <w:bookmarkStart w:id="28" w:name="__RefHeading___Toc7218333_3381743652"/>
      <w:bookmarkStart w:id="29" w:name="_Toc11"/>
      <w:bookmarkEnd w:id="28"/>
      <w:r>
        <w:rPr>
          <w:rtl w:val="true"/>
        </w:rPr>
        <w:t>المحذور الثانی فی التلقیح الصناعی</w:t>
      </w:r>
      <w:r>
        <w:rPr>
          <w:rtl w:val="true"/>
        </w:rPr>
        <w:t>:</w:t>
      </w:r>
      <w:r>
        <w:rPr>
          <w:rtl w:val="true"/>
        </w:rPr>
        <w:t>النظر إلی عورة المرأة خلال إخراج</w:t>
      </w:r>
      <w:bookmarkEnd w:id="29"/>
    </w:p>
    <w:p>
      <w:pPr>
        <w:pStyle w:val="BookText"/>
        <w:rPr/>
      </w:pPr>
      <w:r>
        <w:rPr>
          <w:rFonts w:ascii="IRNazanin" w:hAnsi="IRNazanin" w:eastAsia="IRNazanin"/>
          <w:color w:val="111111"/>
          <w:sz w:val="28"/>
          <w:sz w:val="28"/>
          <w:szCs w:val="28"/>
          <w:rtl w:val="true"/>
          <w:lang w:bidi="fa-IR"/>
        </w:rPr>
        <w:t>البویضة منها</w:t>
      </w:r>
    </w:p>
    <w:p>
      <w:pPr>
        <w:pStyle w:val="BookText"/>
        <w:rPr/>
      </w:pPr>
      <w:r>
        <w:rPr>
          <w:rFonts w:ascii="IRNazanin" w:hAnsi="IRNazanin" w:eastAsia="IRNazanin"/>
          <w:color w:val="111111"/>
          <w:sz w:val="28"/>
          <w:sz w:val="28"/>
          <w:szCs w:val="28"/>
          <w:rtl w:val="true"/>
          <w:lang w:bidi="fa-IR"/>
        </w:rPr>
        <w:t>و من المعلوم فقهیا أن نظر الرجل الأجنبی حرام و إن کان طبیبا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نظر المرأة إلی المرأة فی ذلک الموضع و إن کانت طبیبة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اللمس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عما قریب شکل من أشکال تلافی هذا الجانب و اجتنابه</w:t>
      </w:r>
      <w:r>
        <w:rPr>
          <w:rFonts w:eastAsia="IRNazanin" w:cs="IRNazanin"/>
          <w:color w:val="111111"/>
          <w:sz w:val="28"/>
          <w:szCs w:val="28"/>
          <w:rtl w:val="true"/>
          <w:lang w:bidi="fa-IR"/>
        </w:rPr>
        <w:t>.</w:t>
      </w:r>
    </w:p>
    <w:p>
      <w:pPr>
        <w:pStyle w:val="Heading5"/>
        <w:numPr>
          <w:ilvl w:val="4"/>
          <w:numId w:val="1"/>
        </w:numPr>
        <w:rPr/>
      </w:pPr>
      <w:bookmarkStart w:id="30" w:name="__RefHeading___Toc7218335_3381743652"/>
      <w:bookmarkStart w:id="31" w:name="_Toc12"/>
      <w:bookmarkEnd w:id="30"/>
      <w:r>
        <w:rPr>
          <w:rtl w:val="true"/>
        </w:rPr>
        <w:t>المحذور الثالث</w:t>
      </w:r>
      <w:r>
        <w:rPr>
          <w:rtl w:val="true"/>
        </w:rPr>
        <w:t>:</w:t>
      </w:r>
      <w:r>
        <w:rPr>
          <w:rtl w:val="true"/>
        </w:rPr>
        <w:t>النظر إلی عورة المرأة خلال إدخال البیضة الملقحة فیها</w:t>
      </w:r>
      <w:bookmarkEnd w:id="31"/>
    </w:p>
    <w:p>
      <w:pPr>
        <w:pStyle w:val="BookText"/>
        <w:rPr/>
      </w:pPr>
      <w:r>
        <w:rPr>
          <w:rFonts w:ascii="IRNazanin" w:hAnsi="IRNazanin" w:eastAsia="IRNazanin"/>
          <w:color w:val="111111"/>
          <w:sz w:val="28"/>
          <w:sz w:val="28"/>
          <w:szCs w:val="28"/>
          <w:rtl w:val="true"/>
          <w:lang w:bidi="fa-IR"/>
        </w:rPr>
        <w:t>سواء قام بالعملیة رجل أو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جمیعا محرمة شرعا</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فعل الزوج أو الحلیل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 البویضة ثم أدخلها بعد التلقیح ارتفع المحذورین الثانی 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الافتراض بعید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یوجد</w:t>
      </w:r>
      <w:bookmarkStart w:id="32" w:name="pg14347_156375"/>
    </w:p>
    <w:p>
      <w:pPr>
        <w:pStyle w:val="BookText"/>
        <w:rPr/>
      </w:pPr>
      <w:bookmarkEnd w:id="32"/>
      <w:r>
        <w:rPr>
          <w:rFonts w:ascii="IRNazanin" w:hAnsi="IRNazanin" w:eastAsia="IRNazanin"/>
          <w:color w:val="111111"/>
          <w:sz w:val="28"/>
          <w:sz w:val="28"/>
          <w:szCs w:val="28"/>
          <w:rtl w:val="true"/>
          <w:lang w:bidi="fa-IR"/>
        </w:rPr>
        <w:t>واحد بالملیون من الأزواج من یستطیع القیام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أن یقوم به إلاّ الاختصاصی المتمرس و المتمرن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هذه العملیات بفعل الزوجة نفسها أو بفعل زوجها أو حلیلها، مضرّة بالمرأة،فتکون محرمة لوجود الضرر المحرم علی الغرض</w:t>
      </w:r>
      <w:r>
        <w:rPr>
          <w:rFonts w:eastAsia="IRNazanin" w:cs="IRNazanin"/>
          <w:color w:val="111111"/>
          <w:sz w:val="28"/>
          <w:szCs w:val="28"/>
          <w:rtl w:val="true"/>
          <w:lang w:bidi="fa-IR"/>
        </w:rPr>
        <w:t>.</w:t>
      </w:r>
    </w:p>
    <w:p>
      <w:pPr>
        <w:pStyle w:val="Heading5"/>
        <w:numPr>
          <w:ilvl w:val="4"/>
          <w:numId w:val="1"/>
        </w:numPr>
        <w:rPr/>
      </w:pPr>
      <w:bookmarkStart w:id="33" w:name="__RefHeading___Toc7218337_3381743652"/>
      <w:bookmarkStart w:id="34" w:name="_Toc13"/>
      <w:bookmarkEnd w:id="33"/>
      <w:r>
        <w:rPr>
          <w:rtl w:val="true"/>
        </w:rPr>
        <w:t>المحذور الرابع</w:t>
      </w:r>
      <w:r>
        <w:rPr>
          <w:rtl w:val="true"/>
        </w:rPr>
        <w:t>:</w:t>
      </w:r>
      <w:r>
        <w:rPr>
          <w:rtl w:val="true"/>
        </w:rPr>
        <w:t>دخول ماء الأجنبی فی رحم الأجنبیة</w:t>
      </w:r>
      <w:bookmarkEnd w:id="34"/>
    </w:p>
    <w:p>
      <w:pPr>
        <w:pStyle w:val="BookText"/>
        <w:rPr/>
      </w:pPr>
      <w:r>
        <w:rPr>
          <w:rFonts w:ascii="IRNazanin" w:hAnsi="IRNazanin" w:eastAsia="IRNazanin"/>
          <w:color w:val="111111"/>
          <w:sz w:val="28"/>
          <w:sz w:val="28"/>
          <w:szCs w:val="28"/>
          <w:rtl w:val="true"/>
          <w:lang w:bidi="fa-IR"/>
        </w:rPr>
        <w:t>فإنه حرام مطلقا و لو لم یصدق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 فی الطین بلة أن یکون الماء من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للمرأة کأخیها أو أبیها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المحذور یحصل فی أکثر محتملات التلقیح الصناعی،أعنی فی غیر صورة أن یکون الماء للزوج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المحذور لا دافع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توجد أیة صورة أو محتمل یکون فیه حلالا،کما ذکرنا فی بعض المحاذیر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یشمل هذا المحذور ما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بالرحم المستأجرة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ما دامت المرأة أجنبیة أو محرما</w:t>
      </w:r>
      <w:r>
        <w:rPr>
          <w:rFonts w:eastAsia="IRNazanin" w:cs="IRNazanin"/>
          <w:color w:val="111111"/>
          <w:sz w:val="28"/>
          <w:szCs w:val="28"/>
          <w:rtl w:val="true"/>
          <w:lang w:bidi="fa-IR"/>
        </w:rPr>
        <w:t>.</w:t>
      </w:r>
    </w:p>
    <w:p>
      <w:pPr>
        <w:pStyle w:val="Heading5"/>
        <w:numPr>
          <w:ilvl w:val="4"/>
          <w:numId w:val="1"/>
        </w:numPr>
        <w:rPr/>
      </w:pPr>
      <w:bookmarkStart w:id="35" w:name="__RefHeading___Toc7218339_3381743652"/>
      <w:bookmarkStart w:id="36" w:name="_Toc14"/>
      <w:bookmarkEnd w:id="35"/>
      <w:r>
        <w:rPr>
          <w:rtl w:val="true"/>
        </w:rPr>
        <w:t>المحذور الخامس</w:t>
      </w:r>
      <w:r>
        <w:rPr>
          <w:rtl w:val="true"/>
        </w:rPr>
        <w:t>:</w:t>
      </w:r>
      <w:r>
        <w:rPr>
          <w:rtl w:val="true"/>
        </w:rPr>
        <w:t>إنه یمکن أن یحصل الحمل للفتیات غیر المتزوجات</w:t>
      </w:r>
      <w:bookmarkEnd w:id="36"/>
    </w:p>
    <w:p>
      <w:pPr>
        <w:pStyle w:val="BookText"/>
        <w:rPr/>
      </w:pPr>
      <w:r>
        <w:rPr>
          <w:rFonts w:ascii="IRNazanin" w:hAnsi="IRNazanin" w:eastAsia="IRNazanin"/>
          <w:color w:val="111111"/>
          <w:sz w:val="28"/>
          <w:sz w:val="28"/>
          <w:szCs w:val="28"/>
          <w:rtl w:val="true"/>
          <w:lang w:bidi="fa-IR"/>
        </w:rPr>
        <w:t>بمبادرة منها أو من غیرها و لو باعتبار 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 مستأجرة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بغیر ذلک من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المحذور یحتوی علی کل المحاذیر السابقة أو أکثرها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المحذور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غیر المتزوجة لیس لها حلیل،و یکون الرجال کلهم أجانب شرعا بالنسبة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تحمل میاههم فی رحمها حراما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لو غضضنا النظر عن کل المحاذیر السابقة،کان هو حراما بدوره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المرأة هذه إما أن تکون بکرا أو ثیبا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بکرا أوجب الحمل سلبها بکارتها و هو حرام علی الفاعل و علیه کفارة و 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الفاعل هو الطبیب الذی یدخل البویضة الملقحة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هو الراغب بذلک الذی استأجر الطبیب أو الطبیبة لذلک،إلاّ أن الأقوی هو تحمل المباشر و هو الطبیب للمسؤولیة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جانب الحرمة التی نذکرها للثیّب،فإنه شامل،للبکر أیضا</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کانت المرأة ثیبا،فلا یبعد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بالحکم بالحرمة لحمل کل امرأة</w:t>
      </w:r>
      <w:bookmarkStart w:id="37" w:name="pg14347_156377"/>
    </w:p>
    <w:p>
      <w:pPr>
        <w:pStyle w:val="BookText"/>
        <w:rPr/>
      </w:pPr>
      <w:bookmarkEnd w:id="37"/>
      <w:r>
        <w:rPr>
          <w:rFonts w:ascii="IRNazanin" w:hAnsi="IRNazanin" w:eastAsia="IRNazanin"/>
          <w:color w:val="111111"/>
          <w:sz w:val="28"/>
          <w:sz w:val="28"/>
          <w:szCs w:val="28"/>
          <w:rtl w:val="true"/>
          <w:lang w:bidi="fa-IR"/>
        </w:rPr>
        <w:t>غیر متزوجة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وطء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یقال بحرمته فقهیا،و یبقی الباقی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محل الکلام لیس من وطء الشبهة،لکونه لیس وطئا،لا شبهة فیه،بل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وطء الشبهة مبنی علی الاشتباه و النسیان،و لیس فی مورد الکلام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حراما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الحرمة أو هذا المحذور لا مانع له کسابقه،و لیس له أیة صورة أو احتمال یکون الحال فیه جائزا</w:t>
      </w:r>
      <w:r>
        <w:rPr>
          <w:rFonts w:eastAsia="IRNazanin" w:cs="IRNazanin"/>
          <w:color w:val="111111"/>
          <w:sz w:val="28"/>
          <w:szCs w:val="28"/>
          <w:rtl w:val="true"/>
          <w:lang w:bidi="fa-IR"/>
        </w:rPr>
        <w:t>.</w:t>
      </w:r>
    </w:p>
    <w:p>
      <w:pPr>
        <w:pStyle w:val="Heading4"/>
        <w:numPr>
          <w:ilvl w:val="3"/>
          <w:numId w:val="1"/>
        </w:numPr>
        <w:rPr/>
      </w:pPr>
      <w:bookmarkStart w:id="38" w:name="__RefHeading___Toc7218341_3381743652"/>
      <w:bookmarkStart w:id="39" w:name="_Toc15"/>
      <w:bookmarkEnd w:id="38"/>
      <w:r>
        <w:rPr>
          <w:rtl w:val="true"/>
        </w:rPr>
        <w:t>صور الجواز</w:t>
      </w:r>
      <w:r>
        <w:rPr>
          <w:rtl w:val="true"/>
        </w:rPr>
        <w:t>:</w:t>
      </w:r>
      <w:bookmarkEnd w:id="39"/>
    </w:p>
    <w:p>
      <w:pPr>
        <w:pStyle w:val="Heading5"/>
        <w:numPr>
          <w:ilvl w:val="4"/>
          <w:numId w:val="1"/>
        </w:numPr>
        <w:rPr/>
      </w:pPr>
      <w:bookmarkStart w:id="40" w:name="__RefHeading___Toc7218343_3381743652"/>
      <w:bookmarkStart w:id="41" w:name="_Toc16"/>
      <w:bookmarkEnd w:id="40"/>
      <w:r>
        <w:rPr>
          <w:rtl w:val="true"/>
        </w:rPr>
        <w:t>اشارة</w:t>
      </w:r>
      <w:bookmarkEnd w:id="41"/>
    </w:p>
    <w:p>
      <w:pPr>
        <w:pStyle w:val="BookText"/>
        <w:rPr/>
      </w:pPr>
      <w:r>
        <w:rPr>
          <w:rFonts w:ascii="IRNazanin" w:hAnsi="IRNazanin" w:eastAsia="IRNazanin"/>
          <w:color w:val="111111"/>
          <w:sz w:val="28"/>
          <w:sz w:val="28"/>
          <w:szCs w:val="28"/>
          <w:rtl w:val="true"/>
          <w:lang w:bidi="fa-IR"/>
        </w:rPr>
        <w:t>توجد عدة صور لجواز التلقیح الصناعی،لکنها غیر عملیة و غیر عرفیة، تستمد جوازها مما عرفناه فی إمکان تجنب بعض المحاذیر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توجد فیها صورة عرفیة و ممکنة للعموم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یکون الحکم بحرمة التلقیح عموما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سنبین صور التحریم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صور الجواز فکما یلی</w:t>
      </w:r>
      <w:r>
        <w:rPr>
          <w:rFonts w:eastAsia="IRNazanin" w:cs="IRNazanin"/>
          <w:color w:val="111111"/>
          <w:sz w:val="28"/>
          <w:szCs w:val="28"/>
          <w:rtl w:val="true"/>
          <w:lang w:bidi="fa-IR"/>
        </w:rPr>
        <w:t>:</w:t>
      </w:r>
    </w:p>
    <w:p>
      <w:pPr>
        <w:pStyle w:val="Heading5"/>
        <w:numPr>
          <w:ilvl w:val="4"/>
          <w:numId w:val="1"/>
        </w:numPr>
        <w:rPr/>
      </w:pPr>
      <w:bookmarkStart w:id="42" w:name="__RefHeading___Toc7218345_3381743652"/>
      <w:bookmarkStart w:id="43" w:name="_Toc17"/>
      <w:bookmarkEnd w:id="42"/>
      <w:r>
        <w:rPr>
          <w:rtl w:val="true"/>
        </w:rPr>
        <w:t>الصورة الأولی</w:t>
      </w:r>
      <w:r>
        <w:rPr>
          <w:rtl w:val="true"/>
        </w:rPr>
        <w:t>:</w:t>
      </w:r>
      <w:r>
        <w:rPr>
          <w:rtl w:val="true"/>
        </w:rPr>
        <w:t>أن یقوم بإخراج البویضة من المرأة و إدخالها فیها بعد التلقیح زوجها أو هی نفسها</w:t>
      </w:r>
      <w:bookmarkEnd w:id="43"/>
    </w:p>
    <w:p>
      <w:pPr>
        <w:pStyle w:val="BookText"/>
        <w:rPr/>
      </w:pPr>
      <w:r>
        <w:rPr>
          <w:rFonts w:ascii="IRNazanin" w:hAnsi="IRNazanin" w:eastAsia="IRNazanin"/>
          <w:color w:val="111111"/>
          <w:sz w:val="28"/>
          <w:sz w:val="28"/>
          <w:szCs w:val="28"/>
          <w:rtl w:val="true"/>
          <w:lang w:bidi="fa-IR"/>
        </w:rPr>
        <w:t>و یکون الماء ماء الزوج نفسه و یکون الإنزال عن طریق التهییج الجنسی مع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الصعوبة فی هذه الصورة أنها لا یمکن أن تتم إلاّ إذا کان الزوج طبیبا اختصاصیا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تکون نسبة الجواز فی المجتمع ممن یطمحون إلی التلقیح الصناعی ضئیلة جدا،قد تقل عن الواحد بالملیون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غیر الاختصاصی فی هذا العمل یفسد أکثر مما یصلح،کما هو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عمله لو قام به مجازفة و حراما من ناحیة الضرر کما عرفنا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حصلت هذه الصورة،فالعملیة جائزة و الولد تابع للأبوین بلا إشکال</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فی عملیة التلقیح الخارجیة إشکال من الناحیة الفقهیة،أعنی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البویضة،و الحویمن فی مجال صناعی للتلقیح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الإشکال فیما قبل ذلک و فیما بعده فی کثیر من الصور التی عرفناها</w:t>
      </w:r>
      <w:r>
        <w:rPr>
          <w:rFonts w:eastAsia="IRNazanin" w:cs="IRNazanin"/>
          <w:color w:val="111111"/>
          <w:sz w:val="28"/>
          <w:szCs w:val="28"/>
          <w:rtl w:val="true"/>
          <w:lang w:bidi="fa-IR"/>
        </w:rPr>
        <w:t>.</w:t>
      </w:r>
      <w:bookmarkStart w:id="44" w:name="pg14347_156379"/>
    </w:p>
    <w:p>
      <w:pPr>
        <w:pStyle w:val="Heading5"/>
        <w:numPr>
          <w:ilvl w:val="4"/>
          <w:numId w:val="1"/>
        </w:numPr>
        <w:rPr/>
      </w:pPr>
      <w:bookmarkStart w:id="45" w:name="__RefHeading___Toc7218347_3381743652"/>
      <w:bookmarkStart w:id="46" w:name="_Toc18"/>
      <w:bookmarkEnd w:id="44"/>
      <w:bookmarkEnd w:id="45"/>
      <w:r>
        <w:rPr>
          <w:rtl w:val="true"/>
        </w:rPr>
        <w:t>الصورة الثانیة</w:t>
      </w:r>
      <w:r>
        <w:rPr>
          <w:rtl w:val="true"/>
        </w:rPr>
        <w:t>:</w:t>
      </w:r>
      <w:r>
        <w:rPr>
          <w:rtl w:val="true"/>
        </w:rPr>
        <w:t>نفس الصورة الأولی بتفاصیلها،مع افتراض بقاء الولد فی</w:t>
      </w:r>
      <w:bookmarkEnd w:id="46"/>
    </w:p>
    <w:p>
      <w:pPr>
        <w:pStyle w:val="BookText"/>
        <w:rPr/>
      </w:pPr>
      <w:r>
        <w:rPr>
          <w:rFonts w:ascii="IRNazanin" w:hAnsi="IRNazanin" w:eastAsia="IRNazanin"/>
          <w:color w:val="111111"/>
          <w:sz w:val="28"/>
          <w:sz w:val="28"/>
          <w:szCs w:val="28"/>
          <w:rtl w:val="true"/>
          <w:lang w:bidi="fa-IR"/>
        </w:rPr>
        <w:t>حاضنة صناعیة إلی حین ولادته</w:t>
      </w:r>
    </w:p>
    <w:p>
      <w:pPr>
        <w:pStyle w:val="BookText"/>
        <w:rPr/>
      </w:pPr>
      <w:r>
        <w:rPr>
          <w:rFonts w:ascii="IRNazanin" w:hAnsi="IRNazanin" w:eastAsia="IRNazanin"/>
          <w:color w:val="111111"/>
          <w:sz w:val="28"/>
          <w:sz w:val="28"/>
          <w:szCs w:val="28"/>
          <w:rtl w:val="true"/>
          <w:lang w:bidi="fa-IR"/>
        </w:rPr>
        <w:t>و حکمها حکم الصورة السابقة،غیر أن صعوبتها تکمن فی عدم وجود رحم صناعیة متکاملة إلی الآن</w:t>
      </w:r>
      <w:r>
        <w:rPr>
          <w:rFonts w:eastAsia="IRNazanin" w:cs="IRNazanin"/>
          <w:color w:val="111111"/>
          <w:sz w:val="28"/>
          <w:szCs w:val="28"/>
          <w:rtl w:val="true"/>
          <w:lang w:bidi="fa-IR"/>
        </w:rPr>
        <w:t>.</w:t>
      </w:r>
    </w:p>
    <w:p>
      <w:pPr>
        <w:pStyle w:val="Heading5"/>
        <w:numPr>
          <w:ilvl w:val="4"/>
          <w:numId w:val="1"/>
        </w:numPr>
        <w:rPr/>
      </w:pPr>
      <w:bookmarkStart w:id="47" w:name="__RefHeading___Toc7218349_3381743652"/>
      <w:bookmarkStart w:id="48" w:name="_Toc19"/>
      <w:bookmarkEnd w:id="47"/>
      <w:r>
        <w:rPr>
          <w:rtl w:val="true"/>
        </w:rPr>
        <w:t>الصورة الثالثة</w:t>
      </w:r>
      <w:r>
        <w:rPr>
          <w:rtl w:val="true"/>
        </w:rPr>
        <w:t>:</w:t>
      </w:r>
      <w:r>
        <w:rPr>
          <w:rtl w:val="true"/>
        </w:rPr>
        <w:t>نفس الصورة الأولی،مع افتراض إدخال الولد فی رحم</w:t>
      </w:r>
      <w:bookmarkEnd w:id="48"/>
    </w:p>
    <w:p>
      <w:pPr>
        <w:pStyle w:val="BookText"/>
        <w:rPr/>
      </w:pPr>
      <w:r>
        <w:rPr>
          <w:rFonts w:ascii="IRNazanin" w:hAnsi="IRNazanin" w:eastAsia="IRNazanin"/>
          <w:color w:val="111111"/>
          <w:sz w:val="28"/>
          <w:sz w:val="28"/>
          <w:szCs w:val="28"/>
          <w:rtl w:val="true"/>
          <w:lang w:bidi="fa-IR"/>
        </w:rPr>
        <w:t>حیوان کالقرد لتتم تربیته و تکامله فیه</w:t>
      </w:r>
    </w:p>
    <w:p>
      <w:pPr>
        <w:pStyle w:val="BookText"/>
        <w:rPr/>
      </w:pPr>
      <w:r>
        <w:rPr>
          <w:rFonts w:ascii="IRNazanin" w:hAnsi="IRNazanin" w:eastAsia="IRNazanin"/>
          <w:color w:val="111111"/>
          <w:sz w:val="28"/>
          <w:sz w:val="28"/>
          <w:szCs w:val="28"/>
          <w:rtl w:val="true"/>
          <w:lang w:bidi="fa-IR"/>
        </w:rPr>
        <w:t>و حکمها أیضا نفس الحکم،غیر أن صعوبتها تکمن فی کون تلقیح الحیوان بالبویضة الملقحة البشریة غیر عملی علمیا فی الوقت الحاضر</w:t>
      </w:r>
      <w:r>
        <w:rPr>
          <w:rFonts w:eastAsia="IRNazanin" w:cs="IRNazanin"/>
          <w:color w:val="111111"/>
          <w:sz w:val="28"/>
          <w:szCs w:val="28"/>
          <w:rtl w:val="true"/>
          <w:lang w:bidi="fa-IR"/>
        </w:rPr>
        <w:t>.</w:t>
      </w:r>
    </w:p>
    <w:p>
      <w:pPr>
        <w:pStyle w:val="Heading5"/>
        <w:numPr>
          <w:ilvl w:val="4"/>
          <w:numId w:val="1"/>
        </w:numPr>
        <w:rPr/>
      </w:pPr>
      <w:bookmarkStart w:id="49" w:name="__RefHeading___Toc7218351_3381743652"/>
      <w:bookmarkStart w:id="50" w:name="_Toc20"/>
      <w:bookmarkEnd w:id="49"/>
      <w:r>
        <w:rPr>
          <w:rtl w:val="true"/>
        </w:rPr>
        <w:t>الصورة الرابعة</w:t>
      </w:r>
      <w:r>
        <w:rPr>
          <w:rtl w:val="true"/>
        </w:rPr>
        <w:t>:</w:t>
      </w:r>
      <w:r>
        <w:rPr>
          <w:rtl w:val="true"/>
        </w:rPr>
        <w:t>تلقیح الحیوان من حیوان،و تکاثره علی شکل التلقیح</w:t>
      </w:r>
      <w:bookmarkEnd w:id="50"/>
    </w:p>
    <w:p>
      <w:pPr>
        <w:pStyle w:val="BookText"/>
        <w:rPr/>
      </w:pPr>
      <w:r>
        <w:rPr>
          <w:rFonts w:ascii="IRNazanin" w:hAnsi="IRNazanin" w:eastAsia="IRNazanin"/>
          <w:color w:val="111111"/>
          <w:sz w:val="28"/>
          <w:sz w:val="28"/>
          <w:szCs w:val="28"/>
          <w:rtl w:val="true"/>
          <w:lang w:bidi="fa-IR"/>
        </w:rPr>
        <w:t>الصناعی</w:t>
      </w:r>
    </w:p>
    <w:p>
      <w:pPr>
        <w:pStyle w:val="BookText"/>
        <w:rPr/>
      </w:pPr>
      <w:r>
        <w:rPr>
          <w:rFonts w:ascii="IRNazanin" w:hAnsi="IRNazanin" w:eastAsia="IRNazanin"/>
          <w:color w:val="111111"/>
          <w:sz w:val="28"/>
          <w:sz w:val="28"/>
          <w:szCs w:val="28"/>
          <w:rtl w:val="true"/>
          <w:lang w:bidi="fa-IR"/>
        </w:rPr>
        <w:t>کما هو موجود فی کثیر من بلدان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یستخدم عادة لإنتاج الأقسام و الأشکال الحیوانیة الداجنة الأجود و ترک الأخس و الأضعف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الصورة بکل صورها المحتملة جائزة بطبیعة الحال</w:t>
      </w:r>
      <w:r>
        <w:rPr>
          <w:rFonts w:eastAsia="IRNazanin" w:cs="IRNazanin"/>
          <w:color w:val="111111"/>
          <w:sz w:val="28"/>
          <w:szCs w:val="28"/>
          <w:rtl w:val="true"/>
          <w:lang w:bidi="fa-IR"/>
        </w:rPr>
        <w:t>.</w:t>
      </w:r>
    </w:p>
    <w:p>
      <w:pPr>
        <w:pStyle w:val="Heading5"/>
        <w:numPr>
          <w:ilvl w:val="4"/>
          <w:numId w:val="1"/>
        </w:numPr>
        <w:rPr/>
      </w:pPr>
      <w:bookmarkStart w:id="51" w:name="__RefHeading___Toc7218353_3381743652"/>
      <w:bookmarkStart w:id="52" w:name="_Toc21"/>
      <w:bookmarkEnd w:id="51"/>
      <w:r>
        <w:rPr>
          <w:rtl w:val="true"/>
        </w:rPr>
        <w:t>الصورة الخامسة</w:t>
      </w:r>
      <w:r>
        <w:rPr>
          <w:rtl w:val="true"/>
        </w:rPr>
        <w:t>:</w:t>
      </w:r>
      <w:r>
        <w:rPr>
          <w:rtl w:val="true"/>
        </w:rPr>
        <w:t>أن یتم إخراج البویضة من المرأة أیة امرأة بشکل محلل،</w:t>
      </w:r>
      <w:bookmarkEnd w:id="52"/>
    </w:p>
    <w:p>
      <w:pPr>
        <w:pStyle w:val="BookText"/>
        <w:rPr/>
      </w:pPr>
      <w:r>
        <w:rPr>
          <w:rFonts w:ascii="IRNazanin" w:hAnsi="IRNazanin" w:eastAsia="IRNazanin"/>
          <w:color w:val="111111"/>
          <w:sz w:val="28"/>
          <w:sz w:val="28"/>
          <w:szCs w:val="28"/>
          <w:rtl w:val="true"/>
          <w:lang w:bidi="fa-IR"/>
        </w:rPr>
        <w:t>و یتم الإنزال من الرجل بشکل محلل أیضا</w:t>
      </w:r>
    </w:p>
    <w:p>
      <w:pPr>
        <w:pStyle w:val="BookText"/>
        <w:rPr/>
      </w:pPr>
      <w:r>
        <w:rPr>
          <w:rFonts w:ascii="IRNazanin" w:hAnsi="IRNazanin" w:eastAsia="IRNazanin"/>
          <w:color w:val="111111"/>
          <w:sz w:val="28"/>
          <w:sz w:val="28"/>
          <w:szCs w:val="28"/>
          <w:rtl w:val="true"/>
          <w:lang w:bidi="fa-IR"/>
        </w:rPr>
        <w:t>أی رجل کان،و یکون إنزاله و لو باعتبار طلب الولد،الذی قلنا بجوازه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تودع البیضة الملقحة فی رحم صناعیة حتی یکبر الجنین،و سیأتی حکم هذه الصورة بعد الصورة السادسة</w:t>
      </w:r>
      <w:r>
        <w:rPr>
          <w:rFonts w:eastAsia="IRNazanin" w:cs="IRNazanin"/>
          <w:color w:val="111111"/>
          <w:sz w:val="28"/>
          <w:szCs w:val="28"/>
          <w:rtl w:val="true"/>
          <w:lang w:bidi="fa-IR"/>
        </w:rPr>
        <w:t>.</w:t>
      </w:r>
    </w:p>
    <w:p>
      <w:pPr>
        <w:pStyle w:val="Heading5"/>
        <w:numPr>
          <w:ilvl w:val="4"/>
          <w:numId w:val="1"/>
        </w:numPr>
        <w:rPr/>
      </w:pPr>
      <w:bookmarkStart w:id="53" w:name="__RefHeading___Toc7218355_3381743652"/>
      <w:bookmarkStart w:id="54" w:name="_Toc22"/>
      <w:bookmarkEnd w:id="53"/>
      <w:r>
        <w:rPr>
          <w:rtl w:val="true"/>
        </w:rPr>
        <w:t>الصورة السادسة</w:t>
      </w:r>
      <w:r>
        <w:rPr>
          <w:rtl w:val="true"/>
        </w:rPr>
        <w:t>:</w:t>
      </w:r>
      <w:r>
        <w:rPr>
          <w:rtl w:val="true"/>
        </w:rPr>
        <w:t>نفس الصورة الخامسة مع افتراض تربیته فی رحم حیوان</w:t>
      </w:r>
      <w:bookmarkEnd w:id="54"/>
    </w:p>
    <w:p>
      <w:pPr>
        <w:pStyle w:val="BookText"/>
        <w:rPr/>
      </w:pPr>
      <w:r>
        <w:rPr>
          <w:rFonts w:ascii="IRNazanin" w:hAnsi="IRNazanin" w:eastAsia="IRNazanin"/>
          <w:color w:val="111111"/>
          <w:sz w:val="28"/>
          <w:sz w:val="28"/>
          <w:szCs w:val="28"/>
          <w:rtl w:val="true"/>
          <w:lang w:bidi="fa-IR"/>
        </w:rPr>
        <w:t>کالقرد</w:t>
      </w:r>
    </w:p>
    <w:p>
      <w:pPr>
        <w:pStyle w:val="BookText"/>
        <w:rPr/>
      </w:pPr>
      <w:r>
        <w:rPr>
          <w:rFonts w:ascii="IRNazanin" w:hAnsi="IRNazanin" w:eastAsia="IRNazanin"/>
          <w:color w:val="111111"/>
          <w:sz w:val="28"/>
          <w:sz w:val="28"/>
          <w:szCs w:val="28"/>
          <w:rtl w:val="true"/>
          <w:lang w:bidi="fa-IR"/>
        </w:rPr>
        <w:t>و تواجه الصورتان الأخیرتان معا صعوبتان من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الصعوبة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غیر عملیة لما أشرنا إلیه من عدم توفر الرحم الصناعیة و عدم إمکان تربیة الجنین البشری فی رحم حیوانی حتی الآن</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الصعوبة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قد نفترض،بل هو الغالب،أن تکون البویضة و الحویمن من أجنبیین،أعنی بلا زواج بینهما سواء کانا متزوجین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فیبدأ الإشکال من هذه الناحیة،و إن کان النقاش غیر عملی باعتبار الصعوبة الأولی</w:t>
      </w:r>
      <w:r>
        <w:rPr>
          <w:rFonts w:eastAsia="IRNazanin" w:cs="IRNazanin"/>
          <w:color w:val="111111"/>
          <w:sz w:val="28"/>
          <w:szCs w:val="28"/>
          <w:rtl w:val="true"/>
          <w:lang w:bidi="fa-IR"/>
        </w:rPr>
        <w:t>.</w:t>
      </w:r>
      <w:bookmarkStart w:id="55" w:name="pg14347_156381"/>
    </w:p>
    <w:p>
      <w:pPr>
        <w:pStyle w:val="Heading4"/>
        <w:numPr>
          <w:ilvl w:val="3"/>
          <w:numId w:val="1"/>
        </w:numPr>
        <w:rPr/>
      </w:pPr>
      <w:bookmarkStart w:id="56" w:name="__RefHeading___Toc7218357_3381743652"/>
      <w:bookmarkStart w:id="57" w:name="_Toc23"/>
      <w:bookmarkEnd w:id="55"/>
      <w:bookmarkEnd w:id="56"/>
      <w:r>
        <w:rPr>
          <w:rtl w:val="true"/>
        </w:rPr>
        <w:t>صور الحرمة</w:t>
      </w:r>
      <w:bookmarkEnd w:id="57"/>
    </w:p>
    <w:p>
      <w:pPr>
        <w:pStyle w:val="Heading5"/>
        <w:numPr>
          <w:ilvl w:val="4"/>
          <w:numId w:val="1"/>
        </w:numPr>
        <w:rPr/>
      </w:pPr>
      <w:bookmarkStart w:id="58" w:name="__RefHeading___Toc7218359_3381743652"/>
      <w:bookmarkStart w:id="59" w:name="_Toc24"/>
      <w:bookmarkEnd w:id="58"/>
      <w:r>
        <w:rPr>
          <w:rtl w:val="true"/>
        </w:rPr>
        <w:t>اشارة</w:t>
      </w:r>
      <w:bookmarkEnd w:id="59"/>
    </w:p>
    <w:p>
      <w:pPr>
        <w:pStyle w:val="BookText"/>
        <w:rPr/>
      </w:pPr>
      <w:r>
        <w:rPr>
          <w:rFonts w:ascii="IRNazanin" w:hAnsi="IRNazanin" w:eastAsia="IRNazanin"/>
          <w:color w:val="111111"/>
          <w:sz w:val="28"/>
          <w:sz w:val="28"/>
          <w:szCs w:val="28"/>
          <w:rtl w:val="true"/>
          <w:lang w:bidi="fa-IR"/>
        </w:rPr>
        <w:t>إلاّ أنه من الناحیة النظریة قد یقال بالحرمة،باعتبار محذورین قد یضافان إلی المحاذیر الخمسة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نقدم الأهم منهما</w:t>
      </w:r>
      <w:r>
        <w:rPr>
          <w:rFonts w:eastAsia="IRNazanin" w:cs="IRNazanin"/>
          <w:color w:val="111111"/>
          <w:sz w:val="28"/>
          <w:szCs w:val="28"/>
          <w:rtl w:val="true"/>
          <w:lang w:bidi="fa-IR"/>
        </w:rPr>
        <w:t>:</w:t>
      </w:r>
    </w:p>
    <w:p>
      <w:pPr>
        <w:pStyle w:val="Heading5"/>
        <w:numPr>
          <w:ilvl w:val="4"/>
          <w:numId w:val="1"/>
        </w:numPr>
        <w:rPr/>
      </w:pPr>
      <w:bookmarkStart w:id="60" w:name="__RefHeading___Toc7218361_3381743652"/>
      <w:bookmarkStart w:id="61" w:name="_Toc25"/>
      <w:bookmarkEnd w:id="60"/>
      <w:r>
        <w:rPr>
          <w:rtl w:val="true"/>
        </w:rPr>
        <w:t>المحذور الأول</w:t>
      </w:r>
      <w:r>
        <w:rPr>
          <w:rtl w:val="true"/>
        </w:rPr>
        <w:t>:</w:t>
      </w:r>
      <w:r>
        <w:rPr>
          <w:rtl w:val="true"/>
        </w:rPr>
        <w:t>اختلاط الأنساب</w:t>
      </w:r>
      <w:bookmarkEnd w:id="61"/>
    </w:p>
    <w:p>
      <w:pPr>
        <w:pStyle w:val="BookText"/>
        <w:rPr/>
      </w:pPr>
      <w:r>
        <w:rPr>
          <w:rFonts w:ascii="IRNazanin" w:hAnsi="IRNazanin" w:eastAsia="IRNazanin"/>
          <w:color w:val="111111"/>
          <w:sz w:val="28"/>
          <w:sz w:val="28"/>
          <w:szCs w:val="28"/>
          <w:rtl w:val="true"/>
          <w:lang w:bidi="fa-IR"/>
        </w:rPr>
        <w:t>و هو یحدث فیما إذا حصلت الصورتان المشار إلیهما بین المحارم کالأخ و أخته و الأم و ابنها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ینتج عندنا ذریة ذوو أنساب غریبة غیر معروفة الهویة شرعا و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محرم فی نفسه بالضرورة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فاشتراک المحارم فی مثل هذه العملیة حرام بلا إشکال،و لو لم یلزم أی محذور من المحاذیر الخمسة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أننا لو قلنا بالحرمة فی المحذور الثانی الآتی فسیکون مشمولا لمحل الکلام،بل هو أولی منه فی الحرمة</w:t>
      </w:r>
      <w:r>
        <w:rPr>
          <w:rFonts w:eastAsia="IRNazanin" w:cs="IRNazanin"/>
          <w:color w:val="111111"/>
          <w:sz w:val="28"/>
          <w:szCs w:val="28"/>
          <w:rtl w:val="true"/>
          <w:lang w:bidi="fa-IR"/>
        </w:rPr>
        <w:t>.</w:t>
      </w:r>
    </w:p>
    <w:p>
      <w:pPr>
        <w:pStyle w:val="Heading5"/>
        <w:numPr>
          <w:ilvl w:val="4"/>
          <w:numId w:val="1"/>
        </w:numPr>
        <w:rPr/>
      </w:pPr>
      <w:bookmarkStart w:id="62" w:name="__RefHeading___Toc7218363_3381743652"/>
      <w:bookmarkStart w:id="63" w:name="_Toc26"/>
      <w:bookmarkEnd w:id="62"/>
      <w:r>
        <w:rPr>
          <w:rtl w:val="true"/>
        </w:rPr>
        <w:t>المحذور الثانی</w:t>
      </w:r>
      <w:r>
        <w:rPr>
          <w:rtl w:val="true"/>
        </w:rPr>
        <w:t>:</w:t>
      </w:r>
      <w:r>
        <w:rPr>
          <w:rtl w:val="true"/>
        </w:rPr>
        <w:t>التقاء بویضة مع حویمن لیس بین صاحبیها زواج شرعی أو</w:t>
      </w:r>
      <w:bookmarkEnd w:id="63"/>
    </w:p>
    <w:p>
      <w:pPr>
        <w:pStyle w:val="BookText"/>
        <w:rPr/>
      </w:pP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حتی و لو کان الالتقاء فی رحم صناعیة أو حیوانیة،کما افترضنا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غیر واضح الحرمة فقهیا،لعدم انطباق عنوان الزنا علیه،و افتراض عدم انطباق المحاذیر السابقة کلها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أصالة البراءة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القول بجوازه لا یخلو من صعوبة فقهیا یبقی معها مخالفا للاحتیاط،و خاصة إذا کانا متزوجین بالغیر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أعنی أن تکون المرأة متزوجة برجل فیدخل فی بویضتها حویمن من رجل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قد یضاف محذوران آخران فی هذا الصدد،قد یحدثان أحیانا، یحسن الإشارة إلیهما بنفس الترقیم</w:t>
      </w:r>
      <w:r>
        <w:rPr>
          <w:rFonts w:eastAsia="IRNazanin" w:cs="IRNazanin"/>
          <w:color w:val="111111"/>
          <w:sz w:val="28"/>
          <w:szCs w:val="28"/>
          <w:rtl w:val="true"/>
          <w:lang w:bidi="fa-IR"/>
        </w:rPr>
        <w:t>:</w:t>
      </w:r>
    </w:p>
    <w:p>
      <w:pPr>
        <w:pStyle w:val="Heading5"/>
        <w:numPr>
          <w:ilvl w:val="4"/>
          <w:numId w:val="1"/>
        </w:numPr>
        <w:rPr/>
      </w:pPr>
      <w:bookmarkStart w:id="64" w:name="__RefHeading___Toc7218365_3381743652"/>
      <w:bookmarkStart w:id="65" w:name="_Toc27"/>
      <w:bookmarkEnd w:id="64"/>
      <w:r>
        <w:rPr>
          <w:rtl w:val="true"/>
        </w:rPr>
        <w:t>المحذور الثالث</w:t>
      </w:r>
      <w:r>
        <w:rPr>
          <w:rtl w:val="true"/>
        </w:rPr>
        <w:t>:</w:t>
      </w:r>
      <w:r>
        <w:rPr>
          <w:rtl w:val="true"/>
        </w:rPr>
        <w:t>حصول الذریة لغیر المتزوجین</w:t>
      </w:r>
      <w:bookmarkEnd w:id="65"/>
    </w:p>
    <w:p>
      <w:pPr>
        <w:pStyle w:val="BookText"/>
        <w:rPr/>
      </w:pPr>
      <w:r>
        <w:rPr>
          <w:rFonts w:ascii="IRNazanin" w:hAnsi="IRNazanin" w:eastAsia="IRNazanin"/>
          <w:color w:val="111111"/>
          <w:sz w:val="28"/>
          <w:sz w:val="28"/>
          <w:szCs w:val="28"/>
          <w:rtl w:val="true"/>
          <w:lang w:bidi="fa-IR"/>
        </w:rPr>
        <w:t>فإننا لو دفعنا المحاذیر السابقة بما سبقت الإشارة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فتحنا باب استعمال الرحم الصناعیة أو الحیوانیة، سری ذلک لغیر المتزوجین فیمکن أن یکون لهم ذریة قبل الزواج،فقد یقال هنا بالحرمة لهذا السبب</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المحذور بغض النظر عن المحاذیر الأخری،لیس مهما،لإمکان افتراض الذریة لغیر المتزوجین فقهیا بشکل محلل،و إن بعد الفرض،و ذلک فی</w:t>
      </w:r>
      <w:bookmarkStart w:id="66" w:name="pg14347_156384"/>
    </w:p>
    <w:p>
      <w:pPr>
        <w:pStyle w:val="BookText"/>
        <w:rPr/>
      </w:pPr>
      <w:bookmarkEnd w:id="66"/>
      <w:r>
        <w:rPr>
          <w:rFonts w:ascii="IRNazanin" w:hAnsi="IRNazanin" w:eastAsia="IRNazanin"/>
          <w:color w:val="111111"/>
          <w:sz w:val="28"/>
          <w:sz w:val="28"/>
          <w:szCs w:val="28"/>
          <w:rtl w:val="true"/>
          <w:lang w:bidi="fa-IR"/>
        </w:rPr>
        <w:t>وطء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المرأة أو الرجل غیر متزوجین أو کلاهما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حصل بینهما وطء شبهة لکان الولد حلالا بلا إشکال،فلیکن المورد مشابها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إمکان إجراء أصالة البراءة عن الحرمة فی خصوص هذا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لکننا أشرنا فیما سبق إلی أن إخراج البویضة من المرأة لا یمکن أن یکون حلالا إلاّ بفعل نفسها أو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تکن متزوجة انحصر الأمر بها فقط لیکون فعلها حلالا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أحسب أن هذا أمر ممکن طبیّا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ضرر حقیقی،فیکون محرما بدوره</w:t>
      </w:r>
      <w:r>
        <w:rPr>
          <w:rFonts w:eastAsia="IRNazanin" w:cs="IRNazanin"/>
          <w:color w:val="111111"/>
          <w:sz w:val="28"/>
          <w:szCs w:val="28"/>
          <w:rtl w:val="true"/>
          <w:lang w:bidi="fa-IR"/>
        </w:rPr>
        <w:t>.</w:t>
      </w:r>
    </w:p>
    <w:p>
      <w:pPr>
        <w:pStyle w:val="Heading5"/>
        <w:numPr>
          <w:ilvl w:val="4"/>
          <w:numId w:val="1"/>
        </w:numPr>
        <w:rPr/>
      </w:pPr>
      <w:bookmarkStart w:id="67" w:name="__RefHeading___Toc7218367_3381743652"/>
      <w:bookmarkStart w:id="68" w:name="_Toc28"/>
      <w:bookmarkEnd w:id="67"/>
      <w:r>
        <w:rPr>
          <w:rtl w:val="true"/>
        </w:rPr>
        <w:t>المحذور الرابع</w:t>
      </w:r>
      <w:r>
        <w:rPr>
          <w:rtl w:val="true"/>
        </w:rPr>
        <w:t>:</w:t>
      </w:r>
      <w:r>
        <w:rPr>
          <w:rtl w:val="true"/>
        </w:rPr>
        <w:t>وجود المرأة الخامسة لمن تزوج أربع زوجات</w:t>
      </w:r>
      <w:bookmarkEnd w:id="68"/>
    </w:p>
    <w:p>
      <w:pPr>
        <w:pStyle w:val="BookText"/>
        <w:rPr/>
      </w:pPr>
      <w:r>
        <w:rPr>
          <w:rFonts w:ascii="IRNazanin" w:hAnsi="IRNazanin" w:eastAsia="IRNazanin"/>
          <w:color w:val="111111"/>
          <w:sz w:val="28"/>
          <w:sz w:val="28"/>
          <w:szCs w:val="28"/>
          <w:rtl w:val="true"/>
          <w:lang w:bidi="fa-IR"/>
        </w:rPr>
        <w:t>فلو التقی حویمن رجل متزوج بأربع زوجات مع بویضة لامرأة أخری فی رحم صناعیة أو حیوانیة،و لم تکن المحاذیر الخمسة الأولی متحققة،إلاّ أن عددا من المحاذیر الأربعة الأخیرة التی هی مجال حدیثنا الآن متحقق،فلو کانت تلک المرأة أجنبیة غیر محرم تحقق المحذور الثانی من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محرما تحقق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المحذور الرابع الذی عنونّاه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من قبیل الزواج بخمس زوجات أو أکثر،إذا کثر التلقیح و تعددت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محرم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محل إشکال فقهی علی أی حال،إلاّ أن الصحیح أنه من هذه الناحیة لا محذور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 الزواج بعنوانه لم یحدث و لم یدل الدلیل علی حرمة شیء آخر غیر الزواج بالنسبة إلی الخامسة و مقتضی الأصل البراءة من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تنظیر ذلک أیضا بوطء الشبهة،فلو وطء الرجل المتزوج أربع زوجات امرأة خامسة بوطء الشبهة،کان جائزا و لم یقل أحد من الفقهاء إنها محرمة باعتبار کونها بمنزلة الزوجة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هو إمکان جریان الأصل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حال،لم یتحصل،فی نهایة حدیثنا عن الصورتین الخامسة و السادسة،صورة عملیة یمکن أن یقال فیها بالجواز فقهیا لوجود المصاعب العملیة و النظریة التی سمعناها</w:t>
      </w:r>
      <w:r>
        <w:rPr>
          <w:rFonts w:eastAsia="IRNazanin" w:cs="IRNazanin"/>
          <w:color w:val="111111"/>
          <w:sz w:val="28"/>
          <w:szCs w:val="28"/>
          <w:rtl w:val="true"/>
          <w:lang w:bidi="fa-IR"/>
        </w:rPr>
        <w:t>.</w:t>
      </w:r>
      <w:bookmarkStart w:id="69" w:name="pg14347_156386"/>
    </w:p>
    <w:p>
      <w:pPr>
        <w:pStyle w:val="Heading4"/>
        <w:numPr>
          <w:ilvl w:val="3"/>
          <w:numId w:val="1"/>
        </w:numPr>
        <w:rPr/>
      </w:pPr>
      <w:bookmarkStart w:id="70" w:name="__RefHeading___Toc7218369_3381743652"/>
      <w:bookmarkStart w:id="71" w:name="_Toc29"/>
      <w:bookmarkEnd w:id="69"/>
      <w:bookmarkEnd w:id="70"/>
      <w:r>
        <w:rPr>
          <w:rtl w:val="true"/>
        </w:rPr>
        <w:t>الرحم المستأجرة</w:t>
      </w:r>
      <w:bookmarkEnd w:id="71"/>
    </w:p>
    <w:p>
      <w:pPr>
        <w:pStyle w:val="Heading5"/>
        <w:numPr>
          <w:ilvl w:val="4"/>
          <w:numId w:val="1"/>
        </w:numPr>
        <w:rPr/>
      </w:pPr>
      <w:bookmarkStart w:id="72" w:name="__RefHeading___Toc7218371_3381743652"/>
      <w:bookmarkStart w:id="73" w:name="_Toc30"/>
      <w:bookmarkEnd w:id="72"/>
      <w:r>
        <w:rPr>
          <w:rtl w:val="true"/>
        </w:rPr>
        <w:t>اشارة</w:t>
      </w:r>
      <w:bookmarkEnd w:id="73"/>
    </w:p>
    <w:p>
      <w:pPr>
        <w:pStyle w:val="BookText"/>
        <w:rPr/>
      </w:pPr>
      <w:r>
        <w:rPr>
          <w:rFonts w:ascii="IRNazanin" w:hAnsi="IRNazanin" w:eastAsia="IRNazanin"/>
          <w:color w:val="111111"/>
          <w:sz w:val="28"/>
          <w:sz w:val="28"/>
          <w:szCs w:val="28"/>
          <w:rtl w:val="true"/>
          <w:lang w:bidi="fa-IR"/>
        </w:rPr>
        <w:t>من أهم ما یثیر الجدل فقهیا فی مبحث التلقیح الصناعی،مسألة الرحم البشریة المستأجرة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تکون البویضة و الحویمن من زوجین عادة،ثم یتم تلقیحها صناعیا و توضع فی رحم امرأة أخری بأجرة معینة متفق علیها،حتی إذا ما ولدت،تمّ رجوع المولود إلی الزوجین کولد لهما أو 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هذا صحیح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 المحاذیر التی تنطبق علی المورد من المحاذیر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الخمسة الأولی أو الأربعة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المحاذیر الخمسة الأولی کلها منطبقة،فإن تجاوزنا ما یمکن تحلیله منها،بالطریقة التی أشرنا إلیها هناک،بقی المحذوران الأخیران اللذین لا مجوز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ماء الأجنبی فی رحم الأجنبیة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یحصل دائما و حصول الحمل للمرأة غیر المتزوجة إن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 المستأجرة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لا مجوّز له کما عرفناه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المحاذیر الأربعة الأخیرة،فثلاثة منها ممکنة الانطباق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یمکن أن یحصل فیه من اختلاط الأنساب فیما إذا کانت المرأة المستأجرة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شرعیا علی الرجل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کانت أخته أو ابنته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ما هو الصحیح الذی سنذکره من أن الولد یکون للمستأجرة لا لصاحبة البویضة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التقاء بویضة مع حویمن لیس بینهما زواج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 جملة محتملات استئجار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بین صاحبة البویضة و صاحب الحویمن 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کانت البویضة من المرأة المستأجرة أو من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أن لا تکون من زوجة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 هذا المحذور لا محالة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الأهم من ذلک ما أشرنا إلیه خلال الحدیث عن المحذور الثانی،من أن المرأة المتزوجة لا یجوز أن یدخل رحمها ماء رجل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یحصل فیما إذا کانت المرأة المستأجرة متزوجة</w:t>
      </w:r>
      <w:r>
        <w:rPr>
          <w:rFonts w:eastAsia="IRNazanin" w:cs="IRNazanin"/>
          <w:color w:val="111111"/>
          <w:sz w:val="28"/>
          <w:szCs w:val="28"/>
          <w:rtl w:val="true"/>
          <w:lang w:bidi="fa-IR"/>
        </w:rPr>
        <w:t>.</w:t>
      </w:r>
      <w:bookmarkStart w:id="74" w:name="pg14347_156388"/>
    </w:p>
    <w:p>
      <w:pPr>
        <w:pStyle w:val="BookText"/>
        <w:rPr/>
      </w:pPr>
      <w:bookmarkEnd w:id="74"/>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الذریة لغیر المتزوجین و هو المحذور الثالث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یحصل فیما إذا کانت المرأة المستأجرة غیر متزوجة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الصحیح من إلحاق للولد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یحصل للرجل فیما إذا لم یکن متزوجا،و رغب أن یکون له ذریة عن طریق الاستئجار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البویضة من المرأة المستأجرة أو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تواجه المرأة المستأجرة إشکالا آخر خاص بالمتزوجة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تشغل رحمها لصالح رجل آخر،مع إمکانها أن تشغلها لصالح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حرام،بغض النظر عن أی محذور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إمکان رفع هذا المحذور باستئذان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أذن لزوجته بالاستئجار ارتفع هذا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لا یعنی إمکان القول بالجواز،لوجود محاذیر أخری تکون سببا للحرمة کما 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یکون إذن الزوج لزوجته بارتکاب هذا العمل،إذنا بالحرام فیکون حراما و غیر نافذ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هذا المحذور أیضا مستمرا غیر زائل</w:t>
      </w:r>
      <w:r>
        <w:rPr>
          <w:rFonts w:eastAsia="IRNazanin" w:cs="IRNazanin"/>
          <w:color w:val="111111"/>
          <w:sz w:val="28"/>
          <w:szCs w:val="28"/>
          <w:rtl w:val="true"/>
          <w:lang w:bidi="fa-IR"/>
        </w:rPr>
        <w:t>.</w:t>
      </w:r>
    </w:p>
    <w:p>
      <w:pPr>
        <w:pStyle w:val="Heading5"/>
        <w:numPr>
          <w:ilvl w:val="4"/>
          <w:numId w:val="1"/>
        </w:numPr>
        <w:rPr/>
      </w:pPr>
      <w:bookmarkStart w:id="75" w:name="__RefHeading___Toc7218373_3381743652"/>
      <w:bookmarkStart w:id="76" w:name="_Toc31"/>
      <w:bookmarkEnd w:id="75"/>
      <w:r>
        <w:rPr>
          <w:rtl w:val="true"/>
        </w:rPr>
        <w:t>حکم الرحم المستأجرة</w:t>
      </w:r>
      <w:r>
        <w:rPr>
          <w:rtl w:val="true"/>
        </w:rPr>
        <w:t>:</w:t>
      </w:r>
      <w:bookmarkEnd w:id="76"/>
    </w:p>
    <w:p>
      <w:pPr>
        <w:pStyle w:val="BookText"/>
        <w:rPr/>
      </w:pPr>
      <w:r>
        <w:rPr>
          <w:rFonts w:ascii="IRNazanin" w:hAnsi="IRNazanin" w:eastAsia="IRNazanin"/>
          <w:color w:val="111111"/>
          <w:sz w:val="28"/>
          <w:sz w:val="28"/>
          <w:szCs w:val="28"/>
          <w:rtl w:val="true"/>
          <w:lang w:bidi="fa-IR"/>
        </w:rPr>
        <w:t>قلنا قبل قلیل إن هذه العملیة محرمة و لا وجه فقهی لجوازها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لو فعلها شخص و هو عاص للشریعة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 الحکم 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ما من واقعة إلاّ و لها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حکم الولد و من هو أبوه و من هی أمه و ما هو میراثه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نشرحه فی الفقرات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معاملة الإجارة هذه معاملة باطلة لأنها معاملة علی عمل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تستحق المرأة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أخذتها یجب علیها إرجاعها إلی صاحبها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المرأة المستأجرة هی الأم للحمل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کانت البویضة منها فواضح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تکن البویضة منها،فالولد ینسب إلیها لا إلی صاحبة</w:t>
      </w:r>
    </w:p>
    <w:p>
      <w:pPr>
        <w:pStyle w:val="BookText"/>
        <w:rPr/>
      </w:pPr>
      <w:r>
        <w:rPr>
          <w:rFonts w:ascii="Amiri" w:hAnsi="Amiri" w:eastAsia="Amiri" w:cs="Amiri"/>
          <w:color w:val="111111"/>
          <w:sz w:val="28"/>
          <w:sz w:val="28"/>
          <w:szCs w:val="28"/>
          <w:rtl w:val="true"/>
          <w:lang w:bidi="ar-SA"/>
        </w:rPr>
        <w:t>البویضة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تمسکا بقوله تعالی إِنْ أُمَّهاتُهُمْ إِلاَّ اللاّئِی وَلَدْنَهُمْ،وَ إِنَّهُمْ لَیَقُولُونَ مُنْکَراً مِنَ الْقَوْلِ وَ زُوراً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أقول،یعنی من یقول بخلاف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الحکم یکون أوضح فیما إذا کانت صاحبة البویضة،غیر متزوجة أو مجهولة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کانت صاحبة البویضة متزوجة،و هی الصورة التقلیدیة،فی أن یجمع بین بویضة و حویمن لزوجین فی رحم مستأجرة،فقد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الولد لصاحبة البویضة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تمسکا بقوله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الزوجة هنا فراش زوجها صاحب الحویمن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المرأة المستأجرة قد تلتحق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الشک بالإلحاق و 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لا یمکن صحته فقهیا،لأن الفراش مشروط بالمضاجعة مع الزوجة،و إلاّ لم تکن فراشا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الفراش عرفا هو المضاجعة و لیست مطلق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المضاجعة هنا منتفیة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تنظیر ذلک بوطء الشبهة أیضا،فلو وطئ الزوج بالشبهة امرأة أخری، هل یمکن القول بإلحاق الولد بالزوجة بکونها فراشا للواطی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غیر ممکن بل هو ملحق بالمرأة الموطوءة و هی 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إذن،فحدیث الفراش لا یشمل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یشمله ما قلناه و هو الآیة الشریفة إِنْ أُمَّهاتُهُمْ إِلاَّ اللاّئِی وَلَدْنَهُمْ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ولده هو المستأجرة فتکون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هناک نقاشات أخری حول الاستفادة من الآیة الکریمة،لا مجال لإطالة الکلام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بحسب النتیجة ما قلناه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لا یفرق فیه،بین أن تکون المرأة المستأجرة متزوجة أم لا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کما لا یفرق فیه بین أن تکون البویضة من المرأة المستأجرة أم من زوجة صاحب الحویمن أم من امرأة أخری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لم تکن متزوجة فواضح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کانت متزوجة فلما سیأتی بعد قلیل من أن الأب للحمل هو صاحب الحویمن و لیس زوج المستأجرة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 عن أب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صاحب الحویمن،کما أشرنا قبل قلیل،و هذا واضح فقهیا،لکونه المستحق للأبوة بلا منازع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یبقی إلاّ احتمال الاستدلال بقوله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فی کون الأب هو زوج المستأجرة باعتبار کونه فراشا لها إن کانت متزوجة،بعد أن ثبت کونها إما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غیر محتمل لما سبق أن قلناه من أن الفراش هو المضاجعة،و لم تحدث،بل هذا الرجل غیر مرتبط بالیقین بهذا الحمل إطلاقا فکیف یمکن القول بأبوته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یکون الأب هو صاحب الحویمن و أمه هی الحامل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ثبتت أمومة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المستأجرة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یترتب علیها کل أحکام الأمومة علی الأقوی،و إن کانت لیست جمیعها بالوضوح الفقهی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أم الولید 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فیجوز له النظر إلیها و یجوز لها النظر إلیه و تحرم علیه و یحرم علیها النکاح مؤبدا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یتوارثان،علی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فیه حق الحضانة ذکرا کان أم أنثی بمقدار ما هو مذکور فی محله من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الأب و هو صاحب الحویمن،یترتب علیه أحکام الأب من وجوب النفقة و حرمة النکاح و جواز النظر إن کانت بنتا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الولایة له و لأبیه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التوارث هنا بلا إشکال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الولید هذا الذی حصل بالتلقیح الصناعی بالنسبة لأولاد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أخوهم لأبیهم و هم أخوته لأبیه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بالنسبة إلی أولاد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أخوة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له أشقاء أعنی إخوة لأب و أم إلاّ إذا حصل التلقیح مرة ثانیة بنفس الطریقة الأولی فیکون المولود شقیقة أو شقیقته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إذا صادف لهذا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الحویمن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تزوج بالمرأة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المستأجرة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أولدها،فإن ذریتهما یکونون أشقاء للولد الصناعی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هناک فرقا فی کتاب الإرث،بین الإخوة الأشقاء و الأخوة لأب و الأخوة لأم،یأتی شرحه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هو أنه یجب تطبیق تلک الأحکام فی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أن عرفنا حرمة هذه العملیة التی نتحدث عنها، فهی لا تنفک مقترنة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ببعض الأحکام الجزائیة التی لا بدّ من التعرض لها فی هذه الفقرة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 تسبب إلی حملها فعلیه مهر أمثالها یدفعه لها،و إذا کان العمل برضاها و سخط زوجها،لو کانت متزوجة،فالمهر لزوجها بإزاء إشغال رحم زوجته بغیر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المهر ثابت سواء کانت بکرا عند التلقیح أو ثیبا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کانت بکرا فعلیه دیة البکارة،و هی دیة النفس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هی النسبة بین الرجل صاحب الحویمن و الحامل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نسبة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لیسا زوجین و لا یجب علیه النفقة للأم و إن وجبت للولد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النظر إلیها و لا نکاحها ما لم یحدث عقد نکاح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توارث بینهما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دام النکاح بینهما منتفیا،فالطلاق لا مورد له،و العدة بکل أقسامها غیر واردة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یشبه هذا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الموطوءة بالشبهة حیث یکون الولد حلالا و تترتب علیه کل أحکامه فی الطرفین أعنی الأب و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علاقة بین الأب و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یختلف المورد عن وطء الشبهة فی أن وطء الشبهة حلال و هنا عرفنا أن مثل هذا التلقیح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عرفنا الأحکام فیما إذا تربی الحویمن فی رحم بشریة، فما هو الحکم فیما لو تربی فی رحم صناعیة أو حیوانیة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الأب حینئذ یکون هو صاحب الحویمن و الأم هی صاحبة البویضة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bookmarkStart w:id="77" w:name="pg14347_156397"/>
    </w:p>
    <w:p>
      <w:pPr>
        <w:pStyle w:val="BookText"/>
        <w:rPr/>
      </w:pPr>
      <w:bookmarkEnd w:id="77"/>
      <w:r>
        <w:rPr>
          <w:rFonts w:ascii="IRNazanin" w:hAnsi="IRNazanin" w:eastAsia="IRNazanin"/>
          <w:color w:val="111111"/>
          <w:sz w:val="28"/>
          <w:sz w:val="28"/>
          <w:szCs w:val="28"/>
          <w:rtl w:val="true"/>
          <w:lang w:bidi="fa-IR"/>
        </w:rPr>
        <w:t>کانا زوجین فلا إشکال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یکونا زوجین،فقد قلنا بحرمة العملیة،کما سبق إلاّ أنها لو فعلها الناس عصیانا فسوف تترتب الأحکام علی هذا الشکل</w:t>
      </w:r>
      <w:r>
        <w:rPr>
          <w:rFonts w:eastAsia="IRNazanin" w:cs="IRNazanin"/>
          <w:color w:val="111111"/>
          <w:sz w:val="28"/>
          <w:szCs w:val="28"/>
          <w:rtl w:val="true"/>
          <w:lang w:bidi="fa-IR"/>
        </w:rPr>
        <w:t>.</w:t>
      </w:r>
    </w:p>
    <w:p>
      <w:pPr>
        <w:pStyle w:val="Heading4"/>
        <w:numPr>
          <w:ilvl w:val="3"/>
          <w:numId w:val="1"/>
        </w:numPr>
        <w:rPr/>
      </w:pPr>
      <w:bookmarkStart w:id="78" w:name="__RefHeading___Toc7218375_3381743652"/>
      <w:bookmarkStart w:id="79" w:name="_Toc32"/>
      <w:bookmarkEnd w:id="78"/>
      <w:r>
        <w:rPr>
          <w:rtl w:val="true"/>
        </w:rPr>
        <w:t>صور محرمة</w:t>
      </w:r>
      <w:r>
        <w:rPr>
          <w:rtl w:val="true"/>
        </w:rPr>
        <w:t>:</w:t>
      </w:r>
      <w:bookmarkEnd w:id="79"/>
    </w:p>
    <w:p>
      <w:pPr>
        <w:pStyle w:val="Heading5"/>
        <w:numPr>
          <w:ilvl w:val="4"/>
          <w:numId w:val="1"/>
        </w:numPr>
        <w:rPr/>
      </w:pPr>
      <w:bookmarkStart w:id="80" w:name="__RefHeading___Toc7218377_3381743652"/>
      <w:bookmarkStart w:id="81" w:name="_Toc33"/>
      <w:bookmarkEnd w:id="80"/>
      <w:r>
        <w:rPr>
          <w:rtl w:val="true"/>
        </w:rPr>
        <w:t>اشارة</w:t>
      </w:r>
      <w:bookmarkEnd w:id="81"/>
    </w:p>
    <w:p>
      <w:pPr>
        <w:pStyle w:val="BookText"/>
        <w:rPr/>
      </w:pPr>
      <w:r>
        <w:rPr>
          <w:rFonts w:ascii="IRNazanin" w:hAnsi="IRNazanin" w:eastAsia="IRNazanin"/>
          <w:color w:val="111111"/>
          <w:sz w:val="28"/>
          <w:sz w:val="28"/>
          <w:szCs w:val="28"/>
          <w:rtl w:val="true"/>
          <w:lang w:bidi="fa-IR"/>
        </w:rPr>
        <w:t>لعل ما سبق أن تحدثنا فیه عن التلقیح الصناعی یعطینا فکرة متکاملة فقهیا عن أحکامه من جمیع الجهات أو من الجهات التی لا تخلو من أهمیة و من ترکیز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مع ذلک،نشیر إلی بعض الصور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أنها عدیدة جدا،باعتبار تعدد احتمالات التلقیح و انقساماته التی عرفناها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أقل أن یکون علینا أن نعدد الآن قسما من المهم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یحصل فی بعض الصور تکرار فی موضوع المسألة،من بعض الجهات، الأمر الذی یقتضیه ضبط التقسیم بین الصور کما سنری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سبق ذکره فی الصور سنحول القاری فی حکمه علی 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مسألة جدیدة سنحاول أن نفیض فی شرح حکمه باختصار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سنقتصر بطبیعة الحال علی ذکر الصور المحرمة،بعد أن سبق أن تحدثنا عن الصور الجائزة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سیکون الحکم فی الصور الآتیة،کما هو فی الرحم المستأجرة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الحرام لو فرضنا وقوعه عصیانا فما ذا سیکون الحکم الشرعی 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معنی إعطاؤنا الحکم بالأبوة أو الأمومة مثلا،کون هذه الصورة أو تلک تندرج فی جانب الجواز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سنحاول أن نذکر الصورة أولا،أیة صورة مما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نذکر أهم الوجوه فی تحریمها مما ینطبق علیها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نذکر الحکم المترتب علی فعل الحرام من الأبوة و الأمومة و غیرهما،مما عرفنا مثله عند الحدیث عن الرحم المستأجرة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لأجل تنسیق التقسیم 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یرجح بنا أن نأخذ بالانقسام الأول الذی ذکرناه فی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 التلقیح الصناعی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أقسام الرجال المأخوذ منهم</w:t>
      </w:r>
      <w:bookmarkStart w:id="82" w:name="pg14347_156399"/>
    </w:p>
    <w:p>
      <w:pPr>
        <w:pStyle w:val="BookText"/>
        <w:rPr/>
      </w:pPr>
      <w:bookmarkEnd w:id="82"/>
      <w:r>
        <w:rPr>
          <w:rFonts w:ascii="IRNazanin" w:hAnsi="IRNazanin" w:eastAsia="IRNazanin"/>
          <w:color w:val="111111"/>
          <w:sz w:val="28"/>
          <w:sz w:val="28"/>
          <w:szCs w:val="28"/>
          <w:rtl w:val="true"/>
          <w:lang w:bidi="fa-IR"/>
        </w:rPr>
        <w:t>الحویمن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نحاول أن نطبق علی کل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 الأخری فی الانقسامات الأخری التی هی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صاحبة البویضة و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 الحاملة للبویضة الملقحة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إلی تکرار تلک الأقسام الآن بعد أن کان القاری مسبوقا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إن الصور ستکون کثیرة جدا،فنحاول أن نذکر ما هو الأهم فالأهم غالبا</w:t>
      </w:r>
      <w:r>
        <w:rPr>
          <w:rFonts w:eastAsia="IRNazanin" w:cs="IRNazanin"/>
          <w:color w:val="111111"/>
          <w:sz w:val="28"/>
          <w:szCs w:val="28"/>
          <w:rtl w:val="true"/>
          <w:lang w:bidi="fa-IR"/>
        </w:rPr>
        <w:t>.</w:t>
      </w:r>
    </w:p>
    <w:p>
      <w:pPr>
        <w:pStyle w:val="Heading5"/>
        <w:numPr>
          <w:ilvl w:val="4"/>
          <w:numId w:val="1"/>
        </w:numPr>
        <w:rPr/>
      </w:pPr>
      <w:bookmarkStart w:id="83" w:name="__RefHeading___Toc7218379_3381743652"/>
      <w:bookmarkStart w:id="84" w:name="_Toc34"/>
      <w:bookmarkEnd w:id="83"/>
      <w:r>
        <w:rPr>
          <w:rtl w:val="true"/>
        </w:rPr>
        <w:t>الماء من الزوج</w:t>
      </w:r>
      <w:r>
        <w:rPr>
          <w:rtl w:val="true"/>
        </w:rPr>
        <w:t>:</w:t>
      </w:r>
      <w:bookmarkEnd w:id="84"/>
    </w:p>
    <w:p>
      <w:pPr>
        <w:pStyle w:val="BookText"/>
        <w:rPr/>
      </w:pPr>
      <w:r>
        <w:rPr>
          <w:rFonts w:ascii="IRNazanin" w:hAnsi="IRNazanin" w:eastAsia="IRNazanin"/>
          <w:color w:val="111111"/>
          <w:sz w:val="28"/>
          <w:sz w:val="28"/>
          <w:szCs w:val="28"/>
          <w:rtl w:val="true"/>
          <w:lang w:bidi="fa-IR"/>
        </w:rPr>
        <w:t>و هذا هو الاحتمال الأول فی الانقسام المشار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لحاظ الانقسامات الأخری تحدث عندنا عدة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الماء من الزوج و البویضة من الزوجة و الرحم المستعمل رحمها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هذا من صور الجواز،إن کان استخراج المنی و البویضة حاصلا بطریقة محللة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الماء من الزوج و البویضة من الزوجة،و الرحم المستعملة رحم امرأة أخری متزوجة أو غیر متزوجة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أن تحدثنا عن ذلک مفصلا فی عنوان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الماء من الزوج و البویضة من الزوجة،و الرحم المستعملة رحم صناعیة أو حیوانیة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أحکامها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الماء من الزوج و البویضة من امرأة أخری متزوجة أو غیر متزوجة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الرحم المستعملة هی رحم الزوجة،یعنی زوجة صاحب الحویمن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المحذور المترتب علی هذه الصورة لو کان استخراج الماء و البویضة بطرق محللة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التقاء بویضة مع حویمن لیس بینهما زواج شرعی أو 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أن قلنا إنه خلاف الاحتیاط الوجوبی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لو حصل ذلک لکان الولد أو البنت للزوجین،بکل أحکام الأبوة و الأمومة و البنوة،من نفقة و میراث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لصاحبة البویضة شیء إذا أخرجت برضاها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لو أخرجت البویضة بطریقة محرمة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علی الشخص الممارس لإخراجها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رجلا أو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أکرهت المرأة علی صورة الإخراج المحرم، لم تعزر و اختص التعزیر بالمخرج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أخرجت منها بمعاملة لقاء أجر معین کانت المعاملة فاسدة و الأجر غیر مستحق للمرأة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أخرجت البویضة علی غیر رضاها،کان لها ما یسمی بالحکومة فی 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لا تزید علی مهر أمثالها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الصورة السابقة إلاّ أن البویضة مأخوذة من امرأة مجهولة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للبویضات النسویة و المیاه الذکوریة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فیشتری الزوجان بویضة و تلقح بحویمن الزوج و تودع برحم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الصورة محذورها نفس المحذور،و حکمها بطلان معاملة الشراء و حرمة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لتلک المرأة أیّ شیء لفرض أنها مجهولة،کما لیس ضدها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الولد لوالدیه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الصورة السابقة،إلاّ أن صاحبة البویضة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الرجل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کانت أخته أو أمه أو عمته أو خالته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الحرمة فی هذه الصورة أشد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یلزم منه محذور آخر غیر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اختلاط الأنساب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حکمها من ناحیة إخراج البویضة و ممارس الإخراج،نفس ما قلناه فی الصورة الرابعة،غیر أن التعزیر مع استحقاقه یکون أکثر لو کانت تعلم أن البویضة یکون مصرفها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الصورة الرابعة،مع افتراض أن یکون الرحم المستعمل هو رحم زوجة أخری للزوج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معنی أنها تأخذ أجرة من ضرتها لتکون الضرة هی الأم دون المرأة الحامل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نفس المحذور الذی ذکرناه لتلک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حکمها بطلان المعاملة المشار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الأم هی الحامل و الأب هو الزوج صاحب الحویمن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تترتب بینهما الأحکام الاعتیادیة تماما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الحویمن من الزوج و البویضة من زوجة أخری،</w:t>
      </w:r>
      <w:bookmarkStart w:id="85" w:name="pg14347_156403"/>
    </w:p>
    <w:p>
      <w:pPr>
        <w:pStyle w:val="BookText"/>
        <w:rPr/>
      </w:pPr>
      <w:bookmarkEnd w:id="85"/>
      <w:r>
        <w:rPr>
          <w:rFonts w:ascii="IRNazanin" w:hAnsi="IRNazanin" w:eastAsia="IRNazanin"/>
          <w:color w:val="111111"/>
          <w:sz w:val="28"/>
          <w:sz w:val="28"/>
          <w:szCs w:val="28"/>
          <w:rtl w:val="true"/>
          <w:lang w:bidi="fa-IR"/>
        </w:rPr>
        <w:t>علی معنی أنه تؤخذ البویضة من إحدی الزوجتین و تلقح و تودع فی رحم الزوجة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من صور الجواز،إن کانت طریقة استخراج الحویمن و البویضة حلالا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رضاء الزوج و الزوجة صاحبة البویضة علی هذا الاستخراج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منعت و أخرجت منها البویضة إکراها کان لها الحکومة علی أن لا تزید علی مهر أمثالها 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یدفعها کل من له الرأی الأساسی فی التلقیح أما الزوجة الحامل أو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أمومة صاحبة البویضة أیضا ملغاة،کما سبق فی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الأمومة للمرأة الحامل،و الأبوة للزوج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تترتب علیه أحکامها</w:t>
      </w:r>
      <w:r>
        <w:rPr>
          <w:rFonts w:eastAsia="IRNazanin" w:cs="IRNazanin"/>
          <w:color w:val="111111"/>
          <w:sz w:val="28"/>
          <w:szCs w:val="28"/>
          <w:rtl w:val="true"/>
          <w:lang w:bidi="fa-IR"/>
        </w:rPr>
        <w:t>.</w:t>
      </w:r>
    </w:p>
    <w:p>
      <w:pPr>
        <w:pStyle w:val="Heading5"/>
        <w:numPr>
          <w:ilvl w:val="4"/>
          <w:numId w:val="1"/>
        </w:numPr>
        <w:rPr/>
      </w:pPr>
      <w:bookmarkStart w:id="86" w:name="__RefHeading___Toc7218381_3381743652"/>
      <w:bookmarkStart w:id="87" w:name="_Toc35"/>
      <w:bookmarkEnd w:id="86"/>
      <w:r>
        <w:rPr>
          <w:rtl w:val="true"/>
        </w:rPr>
        <w:t>الماء من رجل أجنبی متزوج</w:t>
      </w:r>
      <w:r>
        <w:rPr>
          <w:rtl w:val="true"/>
        </w:rPr>
        <w:t>:</w:t>
      </w:r>
      <w:bookmarkEnd w:id="87"/>
    </w:p>
    <w:p>
      <w:pPr>
        <w:pStyle w:val="BookText"/>
        <w:rPr/>
      </w:pPr>
      <w:r>
        <w:rPr>
          <w:rFonts w:ascii="IRNazanin" w:hAnsi="IRNazanin" w:eastAsia="IRNazanin"/>
          <w:color w:val="111111"/>
          <w:sz w:val="28"/>
          <w:sz w:val="28"/>
          <w:szCs w:val="28"/>
          <w:rtl w:val="true"/>
          <w:lang w:bidi="fa-IR"/>
        </w:rPr>
        <w:t>و هذا هو القسم الثانی من الأقسام المشار إلیها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بالأجنبی کما 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الزوجین الطالبین للتلقیح الصناعی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زوجا للمرأة صاحبة البویضة و لا محرما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لنا هنا أن نفترض أنه رجل معروف و لیس مجهول الهویة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تحت هذا القسم تندرج عدة 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البویضة من الزوجة الطالبة للتلقیح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الرحم المستعمل رحمها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المحذور فی هذه الصورة،بعد افتراض خروج المنی و البویضة بشکل محلل،هو التقاء بویضة و حویمن من شخصین لیس بینهما زواج و 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ماء الأجنبی فی رحم الأجنبیة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لو حصل ذلک کانت الأم هی الحامل به و هی هنا صاحبة البویضة أیضا،و لکن الأب لیس زوجها بل صاحب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یترتب بینهما و بین هذا النسل کل أحکام الأبوة و البنوة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ارتباط بینهما کزوجین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حکم لهما من هذه الناحیة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البویضة من الزوجة الطالبة للتلقیح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الرحم</w:t>
      </w:r>
    </w:p>
    <w:p>
      <w:pPr>
        <w:pStyle w:val="BookText"/>
        <w:rPr/>
      </w:pPr>
      <w:r>
        <w:rPr>
          <w:rFonts w:ascii="IRNazanin" w:hAnsi="IRNazanin" w:eastAsia="IRNazanin"/>
          <w:color w:val="111111"/>
          <w:sz w:val="28"/>
          <w:sz w:val="28"/>
          <w:szCs w:val="28"/>
          <w:rtl w:val="true"/>
          <w:lang w:bidi="fa-IR"/>
        </w:rPr>
        <w:t>المستعمل هو رحم زوجة صاحب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اعتبار أنها مستأجرة أو متبرعة للأسرة الأخری الطالبة للتلقیح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المحذور هنا نفس المحذور الأول للصورة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حکمها بطلان المعاملة إن وقعت،و حرمة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الأب صاحب الماء و الأم هی الحامل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زوجان علی فرض 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یترتب بینهما کل أحکام الأبوة و البنوة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ربط لصاحبة البویضة بالمولود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لها شیء بعد أن افترضنا إخراج البویضة برضاها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مکرهة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الطلب من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لزم من العملیة فک بکارتها فلها دیة البکارة یدفعها المباشر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الصورة الثانیة مع کون الرحم الحامل هو امرأة أخری، متزوجة أو غیر متزوجة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البویضة من امرأة متزوجة و الماء من رجل متزوج غیر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المرأة الحامل هی من أسره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المحذور هنا هما المحذوران فی 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فیترتب علیهما الأحکام بهذا النحو تجاه المولود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صاحبة البویضة فلیس لها شیء إن کانت راضیة بإخراجها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الحکومة إن کانت کارهة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زوج صاحبة البویضة و زوج الحامل إن وجد و زوجة صاحب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أجانب تماما عن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زوج الحامل إذا کان المولود بنتا ستکون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یشملها حکمها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هذا الزوج إن کان راضیا بالحمل و کذلک زوجته الحامل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شیء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أحدهما مکرها فله مهر المثل،و إن کانت بکرا فله دیة البکارة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کلاهما مکرهین،دفعت هذه الأموال للزوجة نفسها،دون الزوج</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المفروض فی الصورة السابقة،من کون البویضة من المرأة الطالبة للتلقیح،و الماء من غیر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متزوج و معلوم الهویة،و لکن الرحم المستعملة هی رحم صناعیة أو حیوانیة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المحاذیر هنا هی محاذیر استخراج البویضة و الحویمن،فإن لم تکن موجودة و استخرجا بطریقة محللة بقی محذور آخر هو التقاء بویضة و حویمن لشخصین لا زواج بینهما و لیسا حلیلین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هذه الصورة أن الأم هی صاحبة البویضة و الأب هو صاحب الحویمن،أما زوجها فیکون المولود ربیبا أو ربیبة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زوجة صاحب الماء فغیر مربوطة بالمولود أصلا کما لا ربط بین هذین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و الأم لأنهما لیسا زوجین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نعم،أحکام الأبوة و الأمومة و البنوة،تجری بین الثلاثة من نفقة و توارث و حرمة النکاح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البویضة من امرأة أخری غیر الطالبة للتلقیح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الرحم المستعمل رحمها،سواء کانت صاحبة البویضة متزوجة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فالطالبة للتلقیح تجمع فی رحمها بین بویضة امرأة أخری و ماء رجل آخر غیر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افتراض کونه متزوجا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المحاذیر هنا،بغض النظر عن محاذیر الاستخراج المشار إلیها،و التی قد یفترض أنها غیر متحققة،موجودة أیضا غیر محذور التقاء بویضة و حویمن من شخصین لیس بینهما زواج أو 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محذور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ماء الأجنبی فی رحم امرأة أجنبیة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دخول بویضة امرأة فی رحم امرأة أخری،فهو بحد ذاته لیس محذورا فقهیا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هذه الصورة هو کون الأم هی الحامل و هی طالبة التلقیح،و لیس لصاحبة البویضة أی ارتباط بالحمل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کانت البویضة قد أخرجت منها إکراها،کان لها الحکومة علی أن لا تزید علی مهر أمثالها کما سبق فی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الأب هو صاحب الماء،بدون أن یکون بینه و بین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أیة 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أحکام الأمومة و الأبوة بینهما و بین الابن أو البنت جاریة،و لیست لزوجة صاحب الماء أی دخل فی الموضوع</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البویضة من امرأة أخری غیر الطالبة للتلقیح و الرحم</w:t>
      </w:r>
    </w:p>
    <w:p>
      <w:pPr>
        <w:pStyle w:val="BookText"/>
        <w:rPr/>
      </w:pPr>
      <w:r>
        <w:rPr>
          <w:rFonts w:ascii="IRNazanin" w:hAnsi="IRNazanin" w:eastAsia="IRNazanin"/>
          <w:color w:val="111111"/>
          <w:sz w:val="28"/>
          <w:sz w:val="28"/>
          <w:szCs w:val="28"/>
          <w:rtl w:val="true"/>
          <w:lang w:bidi="fa-IR"/>
        </w:rPr>
        <w:t>المستعمل رحم امرأة ثالثة قد تکون متزوجة و قد لا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ننسی أن الحویمن من رجل متزوج غیر زوج الطالبة للتلقیح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قد تفکر المرأة الطالبة للتلقیح أن یکون المولود لها و لو بالمال،بعد أن لم یکن لها لا بالبویضة و لا بالحمل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ان مثل هذه المعاملة لا تصح،و المال لا یکون مستحقا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اعتبار المولود ابنا لدافع المال لمجرد التعامل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حصل أن ربّته هذه المرأة فإنما هو من قبیل التبنی الملغی فی القرآن الکریم حین یقول اُدْعُوهُمْ لِآبائِهِمْ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یترتب علی هذا التبنی أی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الواقع أن المولود ابن للحامل فهی أمه و صاحب الحویمن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یترتب علیهما أحکام ذلک،کما ذکرنا فی أمثاله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المرأة الطالبة للتلقیح فهی أجنبیة تماما سواء کانت متزوجة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زوجها غیر مربوط بالمولود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زوج الحامل و زوجة صاحب الحویمن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کانا متزوجین أو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أن نغفل ذکر المحاذیر المترتبة علی 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کما اتضح تنقسم إلی عدة محتملات و صور،کما لا یخفی علی القاری الذکی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محاذیرها اجتماع حویمن و بویضة لغیر حلیلین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حویمن رجل أجنبی فی رحم امرأة أجنبیة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الحمل و الذریة لغیر المتزوجات إن کانت المرأة الحامل غیر متزوجة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إخراج البویضة و إدخالها و إخراج الحویمن کان حلالا و إلاّ زادت المحاذیر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العموم فإن الرجل إن کان راضیا بالاستمناء،لم یکن له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مکرها کان له دیة النطفة،حتی و إن کان إخراجها بشکل حلال،فإن هذه الدیة مربوطة بالإکراه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الحکومة علی أن لا تزید علی عشرة دنانیر ذهبیة،علی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 ما ذکرناه فی السابقة،مع کون الرحم المستعملة صناعیة أو حیوانیة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عرفنا فی مثله أن الأب یکون صاحب الحویمن و الأم صاحبة البویضة و لا</w:t>
      </w:r>
      <w:bookmarkStart w:id="88" w:name="pg14347_156412"/>
    </w:p>
    <w:p>
      <w:pPr>
        <w:pStyle w:val="BookText"/>
        <w:rPr/>
      </w:pPr>
      <w:bookmarkEnd w:id="88"/>
      <w:r>
        <w:rPr>
          <w:rFonts w:ascii="IRNazanin" w:hAnsi="IRNazanin" w:eastAsia="IRNazanin"/>
          <w:color w:val="111111"/>
          <w:sz w:val="28"/>
          <w:sz w:val="28"/>
          <w:szCs w:val="28"/>
          <w:rtl w:val="true"/>
          <w:lang w:bidi="fa-IR"/>
        </w:rPr>
        <w:t>یکون للمرأة الطالبة للتلقیح أو التی تدفع المال أی ارتباط بالمولود لأنها لا صاحبة بویضة و لا حمل و المعاملة باطلة کما أنه لیس لزوجها و لا لزوجة صاحب الماء أی ارتباط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المحذور فی هذه الصورة هو اجتماع حویمن و بویضة لغیر متزوجین أو حلیلین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کیفیة إخراج البویضة و الماء 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کانت صاحبة البویضة غیر متزوجة لحقها الولد،یعنی أصبحت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أن ذلک قد یعتبر محذورا بحد ذاته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عرفنا أن إخراج البویضة و المنی إن کان بالإکراه،فما ذا یترتب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الصورة السادسة مع کون المرأة الحامل فی أقارب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لصاحب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کونها علی نفس القرابة فی المرأة الطالبة للتلقیح أو من زوجها و نحو ذلک فهذا لا أهمیة له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المهم فقهیا هو أن لا یدخل حویمن المحرم فی رحم امرأة محرم من أقاربه و إلاّ کانت حرمته شدیدة،و علیه تعزیر کبیر کما سبق فی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محاذیر أخری کاجتماع بویضة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لامرأة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حویمن لشخصین غیر حلیلین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مشاکل إخراج البویضة و المنی و إدخالهما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یکون الولد تابعا لصاحب الحویمن و الحامل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أنتج نسبا غریبا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التوارث به و الحجب به محل إشکال و إن کان أقرب</w:t>
      </w:r>
      <w:r>
        <w:rPr>
          <w:rFonts w:eastAsia="IRNazanin" w:cs="IRNazanin"/>
          <w:color w:val="111111"/>
          <w:sz w:val="28"/>
          <w:szCs w:val="28"/>
          <w:rtl w:val="true"/>
          <w:lang w:bidi="fa-IR"/>
        </w:rPr>
        <w:t>.</w:t>
      </w:r>
    </w:p>
    <w:p>
      <w:pPr>
        <w:pStyle w:val="Heading5"/>
        <w:numPr>
          <w:ilvl w:val="4"/>
          <w:numId w:val="1"/>
        </w:numPr>
        <w:rPr/>
      </w:pPr>
      <w:bookmarkStart w:id="89" w:name="__RefHeading___Toc7218383_3381743652"/>
      <w:bookmarkStart w:id="90" w:name="_Toc36"/>
      <w:bookmarkEnd w:id="89"/>
      <w:r>
        <w:rPr>
          <w:rtl w:val="true"/>
        </w:rPr>
        <w:t>الماء من رجل أجنبی غیر متزوج</w:t>
      </w:r>
      <w:r>
        <w:rPr>
          <w:rtl w:val="true"/>
        </w:rPr>
        <w:t>:</w:t>
      </w:r>
      <w:bookmarkEnd w:id="90"/>
    </w:p>
    <w:p>
      <w:pPr>
        <w:pStyle w:val="BookText"/>
        <w:rPr/>
      </w:pPr>
      <w:r>
        <w:rPr>
          <w:rFonts w:ascii="IRNazanin" w:hAnsi="IRNazanin" w:eastAsia="IRNazanin"/>
          <w:color w:val="111111"/>
          <w:sz w:val="28"/>
          <w:sz w:val="28"/>
          <w:szCs w:val="28"/>
          <w:rtl w:val="true"/>
          <w:lang w:bidi="fa-IR"/>
        </w:rPr>
        <w:t>و هذا هو الاحتمال الثالث من المحتملات السابقة فی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یفرق عن الافتراض السابق علیه و هو کون الماء من رجل متزوج بعدة اعتبارات 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غیر المتزوج مشمولا بذاته لأحد المحاذیر السابقة و هو وجود الذریة لغیر المتزوجین من رجال أو نساء</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أن یکون جواز الاستمناء مشروط فی المتزوج برضا زوجته،</w:t>
      </w:r>
    </w:p>
    <w:p>
      <w:pPr>
        <w:pStyle w:val="BookText"/>
        <w:rPr/>
      </w:pPr>
      <w:r>
        <w:rPr>
          <w:rFonts w:ascii="IRNazanin" w:hAnsi="IRNazanin" w:eastAsia="IRNazanin"/>
          <w:color w:val="111111"/>
          <w:sz w:val="28"/>
          <w:sz w:val="28"/>
          <w:szCs w:val="28"/>
          <w:rtl w:val="true"/>
          <w:lang w:bidi="fa-IR"/>
        </w:rPr>
        <w:t>بغض النظر عن الشرائط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هذا الاحتمال ضعیفا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غیر وارد علی الإطلاق فی غیر المتزوج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الاستمناء للمتزوج یکون حلالا إذا کان مع زوجته بشکل و آخر، کما ذکرنا فیما سبق فی حین أن غیر المتزوج یحصر استمناؤه بطریقة محرمة ذاتا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قلنا بجوازه لبعض الأغراض کالتولید و فی بعض الصور،کما سبق أن فصلناه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یفرق فی غیر المتزوج،بین أن لا یکون قد سبق له الزواج،أو کان مسبوقا به و حصلت الفرقة مع زوجته بطلاق أو وفاة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الصور علی هذا الاحتمال أیضا عدیدة نذکر عددا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البویضة و الحمل من طالبة التلقیح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محذورة دخول حویمن فی رحم امرأة أجنبیة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التقاء بویضة و حویمن أجنبیین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للمرأة کأخیها و أبیها کانت الحرمة أشد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بغض النظر عن محاذیر إخراج و إدخال البویضة و الحویمن،مما سبق أن عرفناه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صاحب الحویمن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النسب غریبا،و حکمه ما سبق،و هو یسجل محذورا،کما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کل هذه المحاذیر إن عصیت و حصل التلقیح فالأم هی الحامل و الأب هو صاحب الحویمن،و یترتب علیهما کل الأحکام الاعتیادیة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أشرنا إلی الحکم فیما إذا کان استمناء الرجل بالإکراه،فلا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البویضة من المرأة الطالبة للتلقیح،و الرحم المستعمل رحم امرأة أخری متزوجة أو غیر متزوجة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محاذیر ذلک هو محاذیر 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الولد یکون للحامل لا لصاحبة البویضة،و إذا کانت معاملة أو مالا مبذولا لتبنیه،فالمعاملة باطلة و المال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المولود بین الحامل و صاحب الماء دائما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کانت المرأة الحامل متزوجة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هی و زوجها راضیین بالنتیجة</w:t>
      </w:r>
    </w:p>
    <w:p>
      <w:pPr>
        <w:pStyle w:val="BookText"/>
        <w:rPr/>
      </w:pPr>
      <w:r>
        <w:rPr>
          <w:rFonts w:ascii="IRNazanin" w:hAnsi="IRNazanin" w:eastAsia="IRNazanin"/>
          <w:color w:val="111111"/>
          <w:sz w:val="28"/>
          <w:sz w:val="28"/>
          <w:szCs w:val="28"/>
          <w:rtl w:val="true"/>
          <w:lang w:bidi="fa-IR"/>
        </w:rPr>
        <w:t>فلا إشکال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هی کارهة،کان لها مهر أمثالها،و إذا کانت بکرا کان لها دیة البکارة و هی دیة النفس 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زوجها مکرها و هی راضیة فیدفع کلا المالین إلی الزوج و علیها 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کلاهما مکرها دفع المالان لها و لیس للزوج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الثانیة،فتکون البویضة من امرأة أخری غیر طالبة التلقیح و یکون الرحم المستعمل هو رحم طالبة التلقیح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محاذیر هذه الصورة هی محاذیر الصورة الأولی،بتفاصیلها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الولد یکون للحامل و هی الآن طالبة التلقیح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أبوه هو صاحب الحویمن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الصورة الثانیة مع کون البویضة من امرأة مجهولة الهویة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نفس المحاذیر و نفس الحکم و أما المرأة صاحبة البویضة فلا أهمیة لها بعد أن عرفنا إلحاق الولد بالحامل لا بصاحبة البویضة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الصورة الثالثة مع کون البویضة من امرأة مجهولة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لها نفس المحاذیر و نفس الحکم مع ما علقناه علی الصورة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الصورة الثانیة أی الماء من رجل غیر متزوج و البویضة من طالبة التلقیح مع کون الرحم المستعمل هی رحم صناعیة أو حیوانیة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محذورها اجتماع بویضة و حویمن الأجنبیین غیر حلیلین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حکمها أن صاحبة البویضة هی الأم و صاحب الماء هو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الصورة السادسة مع کون البویضة لغیر طالبة التلقیح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لها نفس المحاذیر و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النتیجة هی أن المولود سیکون لصاحبة البویضة،و هی غیر طالبة التلقیح</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الماء من رجل غیر متزوج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 فی العنوان، مع محذورة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البویضة من امرأة غیر متزوجة معلومة الهویة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الرحم المستعمل رحمها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محاذیر ذلک شرعا و هی محاذیر شدیدة،بما فیها دیة البکارة أحیانا التی تعدل دیة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للإیضاح نلخصها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إدخال حویمن فی رحم أجنبیة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بویضة و حویمن لأجنبیین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الذریة لغیر المتزوجین و هذا ینطبق علی کلا الشخصین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الحمل لغیر المتزوجة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النطفة إن کان إخراجها إکراها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البکارة إن کانت بکرا و کان التسبیب للحمل إکراهیا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التعزیر لمخرج النطفة إن کان إکراها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مهر أمثالها مع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محاذیر إخراج و إدخال البویضة و الحویمن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قلنا إنه فی غیر المتزوجة لا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یفترض به القیام بهذه المهمة،فتبقی عملیة محرمة ما لم تقم هی بنفسها بإخراجها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بعید طبیا جدا و مضر بکل تأکید،إلی درجة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حکمها،لو حصل ذلک عصیانا،کان الأب هو صاحب الحویمن و الأم هی الحامل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تشملها أحکام الأبوة و الأمومة کلها علی الأقوی،من دون أن تشملها أحکام الزوجیة بطبیعة الحال لأنهما لیسا 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نفس الثامنة،مع کون البویضة من امرأة غیر متزوجة و الرحم المستعملة لامرأة غیر متزوجة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لها نفس المحاذیر و الحکم غیر أن الأم ستکون صاحبة الرحم المستعمل و لیست صاحبة البویضة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نفس الثامنة مع کون البویضة من امرأة مجهولة الهویة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یعنی أن الرحم المستعمل هو لامرأة معلومة غیر متزوجة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لها نفس المحاذیر و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الولد للحامل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النطفة من رجل غیر متزوج کما قلنا فی العنوان و البویضة من امرأة غیر متزوجة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الرحم المستعملة هی رحم صناعیة أو حیوانیة</w:t>
      </w:r>
      <w:r>
        <w:rPr>
          <w:rFonts w:eastAsia="IRNazanin" w:cs="IRNazanin"/>
          <w:color w:val="111111"/>
          <w:sz w:val="28"/>
          <w:szCs w:val="28"/>
          <w:rtl w:val="true"/>
          <w:lang w:bidi="fa-IR"/>
        </w:rPr>
        <w:t>.</w:t>
      </w:r>
      <w:bookmarkStart w:id="91" w:name="pg14347_156421"/>
    </w:p>
    <w:p>
      <w:pPr>
        <w:pStyle w:val="BookText"/>
        <w:rPr/>
      </w:pPr>
      <w:bookmarkEnd w:id="91"/>
      <w:r>
        <w:rPr>
          <w:rFonts w:ascii="IRNazanin" w:hAnsi="IRNazanin" w:eastAsia="IRNazanin"/>
          <w:color w:val="111111"/>
          <w:sz w:val="28"/>
          <w:sz w:val="28"/>
          <w:szCs w:val="28"/>
          <w:rtl w:val="true"/>
          <w:lang w:bidi="fa-IR"/>
        </w:rPr>
        <w:t>و محاذیر هذه الصورة هی التقاء بویضة و حویمن من شخصین غیر حلیلین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وجود الذریة لشخصین غیر متزوجین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مشاکل إخراج و إدخال البویضة و الحویمن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أنها إذا حصلت کان الأب هو صاحب الحویمن و الأم هی صاحبة البویضة،من دون أن یکونا مشمولین لأحکام الزوجین،کما أشرنا فی مثلها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الصورة الحادیة عشرة مع کون البویضة من امرأة مجهولة الهویة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لها أکثر المحاذیر فی الصورة السابقة،بل کلها إن علمنا أن تلک المرأة المجهولة غیر متزوجة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هذه الصورة أن صاحب الحویمن هو الأب،و لکن الأم مفقودة فیترتب علیه الحکم من جانب الأب فقط</w:t>
      </w:r>
      <w:r>
        <w:rPr>
          <w:rFonts w:eastAsia="IRNazanin" w:cs="IRNazanin"/>
          <w:color w:val="111111"/>
          <w:sz w:val="28"/>
          <w:szCs w:val="28"/>
          <w:rtl w:val="true"/>
          <w:lang w:bidi="fa-IR"/>
        </w:rPr>
        <w:t>.</w:t>
      </w:r>
    </w:p>
    <w:p>
      <w:pPr>
        <w:pStyle w:val="Heading5"/>
        <w:numPr>
          <w:ilvl w:val="4"/>
          <w:numId w:val="1"/>
        </w:numPr>
        <w:rPr/>
      </w:pPr>
      <w:bookmarkStart w:id="92" w:name="__RefHeading___Toc7218385_3381743652"/>
      <w:bookmarkStart w:id="93" w:name="_Toc37"/>
      <w:bookmarkEnd w:id="92"/>
      <w:r>
        <w:rPr>
          <w:rtl w:val="true"/>
        </w:rPr>
        <w:t>الماء من رجل مجهول الهویة</w:t>
      </w:r>
      <w:r>
        <w:rPr>
          <w:rtl w:val="true"/>
        </w:rPr>
        <w:t>:</w:t>
      </w:r>
      <w:bookmarkEnd w:id="93"/>
    </w:p>
    <w:p>
      <w:pPr>
        <w:pStyle w:val="BookText"/>
        <w:rPr/>
      </w:pPr>
      <w:r>
        <w:rPr>
          <w:rFonts w:ascii="IRNazanin" w:hAnsi="IRNazanin" w:eastAsia="IRNazanin"/>
          <w:color w:val="111111"/>
          <w:sz w:val="28"/>
          <w:sz w:val="28"/>
          <w:szCs w:val="28"/>
          <w:rtl w:val="true"/>
          <w:lang w:bidi="fa-IR"/>
        </w:rPr>
        <w:t>و هنا یصدق فی عدة صور أهمها أن یکون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للمیاه الذکوریة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علی المرأة إلاّ أن تشتری منه ماء واحدا و تلقح به بویضتها لتحمل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ذلک بکل صورة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الأب للمولود،فلا یکون مشمولا لأحکام الأبوة و البنوة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یکون مشمولا لأحکام الأمومة فقط،إن کانت أمه معلومة،کما سنعرف خلال الصور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المرأة الطالبة للتلقیح امرأة متزوجة و البویضة منها، و الرحم المستعملة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محاذیر ذلک،مضافا إلی مشاکل إخراج و إدخال البویضة،التقاء حویمن و بویضة لشخصین غیر زوجین أو حلیلین و کذلک دخول حویمن أجنبی فی رحم أجنبیة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وجود ذریة لغیر المتزوجین إن علمنا إجمالا بأن صاحب الماء رجل غیر متزوج</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حکم هذه الصورة هو کون المرأة أما للمولود بصفتها حاملا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w:t>
      </w:r>
    </w:p>
    <w:p>
      <w:pPr>
        <w:pStyle w:val="BookText"/>
        <w:rPr/>
      </w:pP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صاحب النطفة لأنه مجهول و لا زوج المرأة لأنه لا دخل له فی وجود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الاستدلال بدلیل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للبرهنة علی أبوته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ذلک خاص باحتمال الإصابة،و هو منتف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الصورة الأولی إلاّ أن الرحم المستعملة رحم امرأة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تکون متزوجة أو لا تکون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لها نفس المحاذیر السابقة،و المولود للحامل و لیس له أب حتی زوج الحامل کما أسلفنا و لا هو زوج صاحبة البویضة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دفعت صاحبة البویضة مالا لیکون المولود لها لم تصح المعاملة و کان المال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البویضة من امرأة غیر متزوجة و هی الرحم الحامل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امرأة غیر متزوجة تطمع بالذریة فتأخذ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المصرف و تلحقه فیها عن طریق التلقیح الصناعی بل الطبیعی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الصورة من المحاذیر الشدیدة ما سبق فی مثله،فلا نعید و حکمها أن المرأة هی أم المولود و لیس له 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البویضة من امرأة غیر متزوجة و الرحم الحامل امرأة أخری غیر متزوجة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لها نفس المحاذیر و الحکم من ناحیة الحامل،یعنی هی التی تکون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صاحبة البویضة فلیس لها شیء و لو دفعت ثمنا للأمومة کانت المعاملة باطلة و الثمن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أخرجت البویضة منها إکراها،کان لها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استلزم ذلک فض بکارتها کان لها دیة البکارة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البویضة من امرأة غیر متزوجة و الرحم المستعمل لامرأة متزوجة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من المحاذیر و الحکم ما قلناه فی المسألة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تختلف عنها إلاّ</w:t>
      </w:r>
    </w:p>
    <w:p>
      <w:pPr>
        <w:pStyle w:val="BookText"/>
        <w:rPr/>
      </w:pPr>
      <w:r>
        <w:rPr>
          <w:rFonts w:ascii="IRNazanin" w:hAnsi="IRNazanin" w:eastAsia="IRNazanin"/>
          <w:color w:val="111111"/>
          <w:sz w:val="28"/>
          <w:sz w:val="28"/>
          <w:szCs w:val="28"/>
          <w:rtl w:val="true"/>
          <w:lang w:bidi="fa-IR"/>
        </w:rPr>
        <w:t>من ناحیة احتمال أن یکون زوج الحامل أبا للمولود بصفته فراشا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علمنا عدم صحة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فالمولود له أم و لیس له 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الماء من رجل مجهول الهویة کما أشرنا فی العنوان و البویضة من امرأة مجهولة الهویة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الرحم المستعمل رحم امرأة غیر متزوجة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لها من المحاذیر ما سبق نذکرها إیضاحا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التقاء حویمن و بویضة من شخصین غیر حلیلین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حویمن فی رحم أجنبیة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الذریة لامرأة غیر متزوجة و هی الحامل مضافا إلی مشاکل إدخال البویضة الملقحة،حیث لا یکون للمرأة غیر المتزوجة حلیل یقوم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مشاکل إکراهها علی الحمل لو فرضناه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لها عندئذ مهر أمثالها بل و دیة البکارة إن کانت بکرا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حکمه أن الأم هی الحامل و لیس له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بعد ما فرضنا أن صاحبة البویضة مجهولة،فتکون الأم مجهولة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غیر صحیح لأن الأم کما علمنا هی الحامل،و هی معلومة،و أما صاحبة البویضة فلیست أما مجهولة کانت أو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السادسة مع کون المرأة الحامل امرأة متزوجة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تختلف عن سابقتها فی المحاذیر و الأحکام،إلاّ باحتمال أن یکون زوج الحامل أبا بصفته فراشا،بعد أن کان صاحب الحویمن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غیر صحیح،لأننا فهمنا من الفراش احتمال مشارکة الزوج بالحمل،و هذا منفی هنا یقینا علی الفرض،فی فرض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الصورة السادسة،مع کون الرحم المستعملة رحم صناعیة أو حیوانیة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یصدق،فیما لو أراد أحد أن یوجد مولودا بشریا،فیشتری من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و البویضات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و بویضة،و یجمعهما فی رحم صناعیة أو حیوانیة لیتکون الجنین</w:t>
      </w:r>
      <w:r>
        <w:rPr>
          <w:rFonts w:eastAsia="IRNazanin" w:cs="IRNazanin"/>
          <w:color w:val="111111"/>
          <w:sz w:val="28"/>
          <w:szCs w:val="28"/>
          <w:rtl w:val="true"/>
          <w:lang w:bidi="fa-IR"/>
        </w:rPr>
        <w:t>.</w:t>
      </w:r>
      <w:bookmarkStart w:id="94" w:name="pg14347_156427"/>
    </w:p>
    <w:p>
      <w:pPr>
        <w:pStyle w:val="BookText"/>
        <w:rPr/>
      </w:pPr>
      <w:bookmarkEnd w:id="94"/>
      <w:r>
        <w:rPr>
          <w:rFonts w:ascii="IRNazanin" w:hAnsi="IRNazanin" w:eastAsia="IRNazanin"/>
          <w:color w:val="111111"/>
          <w:sz w:val="28"/>
          <w:sz w:val="28"/>
          <w:szCs w:val="28"/>
          <w:rtl w:val="true"/>
          <w:lang w:bidi="fa-IR"/>
        </w:rPr>
        <w:t>و محذورة هو التقاء حویمن و بویضة من شخصین غیر حلیلین أو لم نعلم حلیتهما أو زوجیتهما 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یکون موضوعا لأصالة الحرمة أو استصحابها ما لم نعلم بحصول الحلیة بین الشخصین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نعلم هنا طبعا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حکمها أن هذا المولود لیس له أب و لا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عشیرة من طرف أمه و لا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الشخص الذی قام بهذه المحاولة،فلا یکون أبا أو أما 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شخصا لو دفع مالا لیشتری المولود لیکون ابنه تکون المعاملة باطلة و المال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الصورة ککثیر من الصور السابقة من مضاعفات وجود التلقیح الصناعی المؤسفة أخلاقیا و اجتماعیا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الذی یهون الخطب فی هذه الصورة عدم وجود أو نجاح الرحم الصناعیة و الحیوانیة لتربیة الجنین البشری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 احتمال تحقق هذه الصورة ضعیفا فی العصر الحاضر،علی الأقل</w:t>
      </w:r>
      <w:r>
        <w:rPr>
          <w:rFonts w:eastAsia="IRNazanin" w:cs="IRNazanin"/>
          <w:color w:val="111111"/>
          <w:sz w:val="28"/>
          <w:szCs w:val="28"/>
          <w:rtl w:val="true"/>
          <w:lang w:bidi="fa-IR"/>
        </w:rPr>
        <w:t>.</w:t>
      </w:r>
    </w:p>
    <w:p>
      <w:pPr>
        <w:pStyle w:val="Heading5"/>
        <w:numPr>
          <w:ilvl w:val="4"/>
          <w:numId w:val="1"/>
        </w:numPr>
        <w:rPr/>
      </w:pPr>
      <w:bookmarkStart w:id="95" w:name="__RefHeading___Toc7218387_3381743652"/>
      <w:bookmarkStart w:id="96" w:name="_Toc38"/>
      <w:bookmarkEnd w:id="95"/>
      <w:r>
        <w:rPr>
          <w:rtl w:val="true"/>
        </w:rPr>
        <w:t>الماء من رجل</w:t>
      </w:r>
      <w:r>
        <w:rPr>
          <w:rtl w:val="true"/>
        </w:rPr>
        <w:t>(</w:t>
      </w:r>
      <w:r>
        <w:rPr>
          <w:rtl w:val="true"/>
        </w:rPr>
        <w:t>محرم</w:t>
      </w:r>
      <w:r>
        <w:rPr>
          <w:rtl w:val="true"/>
        </w:rPr>
        <w:t>)</w:t>
      </w:r>
      <w:r>
        <w:rPr>
          <w:rtl w:val="true"/>
        </w:rPr>
        <w:t>شرعا</w:t>
      </w:r>
      <w:r>
        <w:rPr>
          <w:rtl w:val="true"/>
        </w:rPr>
        <w:t>:</w:t>
      </w:r>
      <w:bookmarkEnd w:id="96"/>
    </w:p>
    <w:p>
      <w:pPr>
        <w:pStyle w:val="BookText"/>
        <w:rPr/>
      </w:pPr>
      <w:r>
        <w:rPr>
          <w:rFonts w:ascii="IRNazanin" w:hAnsi="IRNazanin" w:eastAsia="IRNazanin"/>
          <w:color w:val="111111"/>
          <w:sz w:val="28"/>
          <w:sz w:val="28"/>
          <w:szCs w:val="28"/>
          <w:rtl w:val="true"/>
          <w:lang w:bidi="fa-IR"/>
        </w:rPr>
        <w:t>یعنی محرم علی المرأة الطالبة للتلقیح أو علی الحامل بالجنین،علی اختلاف الصور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أخاها أو ابنها أو أباها،أو عمها أو خالها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العنوان الأخیر لاحتمالات مصدر الماء الذکوری الذی ذکرناه تحت عنوان أقسام التلقیح الصناعی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سیکون هنا آخر عناوین الصور التی نتحدث عنها تباعا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المحذور الرئیسی لهذا العنوان،هو دخول ماء رجل محرم فی رحم امرأة محرم و هو أشد حرمة من التقاء بویضة و حویمن أجنبیین أو دخول حویمن أجنبی فی رحم أجنبیة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تعزیر إن حصل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المحذور سار و جار فی کل الصور الآتیة،باعتبار أنها جمیعا ستکون منطلقة من هذا العنوان و قائمة علی افتراض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مشاکل إدخال و إخراج البویضة و الحویمن السائدة فی کل الصور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هذا و إذا کان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متزوجا،فلا أهمیة لزوجته فی موضوع مسألتنا،بمعنی أنها لا یحتمل أن تکون أما بصفتها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للیقین بعدم مشارکتها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فرض مشارکتها مع بعض الصور کما سیأتی فسیأتی 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یکن الرجل متزوجا لزم محذور وجود الذریة لغیر المتزوجین و النسب سیکون دائما غریبا و من هنا یکون الإرث مشکلا فقهیا و الأصل عدمه مع الشک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إذا کان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متزوجا،فلا أهمیة لزوجته فی موضوع مسألتنا؛بمعنی أنه لا یحتمل أن تکون أما بصفتها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للیقین بعدم مشارکتها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فرضنا مشارکتها فی بعض الصور کما سیأتی فسیأتی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یکن الرجل متزوجا لزم محذور وجود الذریة تعیر المتزوجین و النسب سیکون دائما غریبا و من هنا یکون الإرث مشکلا و الأصل عدمه مع 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سوف نقتصر فی الآتی علی المحاذیر التی تختص بها الصور غیر هذه التی ذکرناها الآن لینقطع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البویضة لامرأة متزوجة،و هی التی تکون الحامل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الأم و الرجل المحرم هو الأب فی صدد وجوب النفقة علی المولود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وجود زوجیة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البویضة لامرأة متزوجة و الحامل امرأة أخری متزوجة،و الرجل محرم لإحداهما أو کلاهما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أن صاحب الحویمن هو الأب و الحامل هی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البویضة لامرأة متزوجة و الحامل امرأة غیر متزوجة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لها نفس المحاذیر السابقة و الحکم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إضافة محذور حدوث الذریة للمرأة غیر المتزوجة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البویضة لزوجة صاحب الحویمن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الحامل امرأة أخری هی من محارمه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ما یشبه ذلک فی بعض العناوین السابقة و اتضح 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الفرق هو أن المبادرة هناک من الزوجین و هنا من الحامل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یختلف الحال بین ما إذا کانت الحامل متزوجة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أنها لو کانت غیر متزوجة لزم محذور حصول الذریة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تکون البویضة من امرأة محرم للزوج و الحامل هی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الأب و الأم هنا هما الزوجان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أثر لصاحبة البویضة من ناحیة الحکم بالأمومة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یکون التقاء بویضتها بحویمن الرجل المحرم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البویضة من امرأة مجهولة الهویة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الماء من رجل محرم علی الحامل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من المحاذیر ما عرفناه بما فیها إدخال حویمن المحرم فی رحم امرأة محرم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الأب هو صاحب الماء و الأم هی الحامل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أثر لصاحبة البویضة،مجهولة کانت أو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فرق بین أن تکون الحامل متزوجة أولا،إلاّ من ناحیة احتمال أن یکون زوجها هو الأب،و قد سبق أن ناقشناه فی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البویضة من امرأة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الرحم المستعملة رحم صناعیة أو حیوانیة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محذور التقاء حویمن و بویضة محرمین و محرّمین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فی رحم صناعیة أو حیوانیة،فإنه شدید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یفرق فی ذلک بین أن یکونا متزوجین أو غیر متزوجین أو یکون أحدهما متزوجا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الأب سیکون هو صاحب الحویمن و الأم هی صاحبة البویضة،لعدم وجود الحامل البشری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دخل لاندماج هذین الشخصین فی الأبوة و الأمومة، کما عرفنا</w:t>
      </w:r>
      <w:r>
        <w:rPr>
          <w:rFonts w:eastAsia="IRNazanin" w:cs="IRNazanin"/>
          <w:color w:val="111111"/>
          <w:sz w:val="28"/>
          <w:szCs w:val="28"/>
          <w:rtl w:val="true"/>
          <w:lang w:bidi="fa-IR"/>
        </w:rPr>
        <w:t>.</w:t>
      </w:r>
      <w:bookmarkStart w:id="97" w:name="pg14347_156434"/>
    </w:p>
    <w:p>
      <w:pPr>
        <w:pStyle w:val="BookText"/>
        <w:rPr/>
      </w:pPr>
      <w:bookmarkEnd w:id="97"/>
      <w:r>
        <w:rPr>
          <w:rFonts w:ascii="IRNazanin" w:hAnsi="IRNazanin" w:eastAsia="IRNazanin"/>
          <w:color w:val="111111"/>
          <w:sz w:val="28"/>
          <w:sz w:val="28"/>
          <w:szCs w:val="28"/>
          <w:rtl w:val="true"/>
          <w:lang w:bidi="fa-IR"/>
        </w:rPr>
        <w:t>فهذه ثلاث و أربعون صورة ذکرناها تحت خمسة 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أن أکثر الصور لا تحتوی علی احتمال واحد بل علی عدة احتمالات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یصعد بعدد الصور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لکننا مع ذلک لا نحسب أننا استوعبنا احتمالات و صور التلقیح الصناعی و إن کنا قد ضبطنا أکثرها و أهمها،کما قد ضبطنا المحاذیر أو المحرمات التی تترتب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یکون للقارئ التفکیر فی استنتاج صور أخری،و أخذ أحکام تفاصیلها،من أمثالها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العموم فهذا الکتاب لیس رسالة عملیة،لکی یطلب فیه الاستیعاب،بل یکفی فیه مقدار کاف من الأمثلة التی تعطی الفکرة الکافیة</w:t>
      </w:r>
      <w:r>
        <w:rPr>
          <w:rFonts w:eastAsia="IRNazanin" w:cs="IRNazanin"/>
          <w:color w:val="111111"/>
          <w:sz w:val="28"/>
          <w:szCs w:val="28"/>
          <w:rtl w:val="true"/>
          <w:lang w:bidi="fa-IR"/>
        </w:rPr>
        <w:t>.</w:t>
      </w:r>
    </w:p>
    <w:p>
      <w:pPr>
        <w:pStyle w:val="Heading4"/>
        <w:numPr>
          <w:ilvl w:val="3"/>
          <w:numId w:val="1"/>
        </w:numPr>
        <w:rPr/>
      </w:pPr>
      <w:bookmarkStart w:id="98" w:name="__RefHeading___Toc7218389_3381743652"/>
      <w:bookmarkStart w:id="99" w:name="_Toc39"/>
      <w:bookmarkEnd w:id="98"/>
      <w:r>
        <w:rPr>
          <w:rtl w:val="true"/>
        </w:rPr>
        <w:t>التعقیب بأمور</w:t>
      </w:r>
      <w:r>
        <w:rPr>
          <w:rtl w:val="true"/>
        </w:rPr>
        <w:t>:</w:t>
      </w:r>
      <w:bookmarkEnd w:id="99"/>
    </w:p>
    <w:p>
      <w:pPr>
        <w:pStyle w:val="Heading5"/>
        <w:numPr>
          <w:ilvl w:val="4"/>
          <w:numId w:val="1"/>
        </w:numPr>
        <w:rPr/>
      </w:pPr>
      <w:bookmarkStart w:id="100" w:name="__RefHeading___Toc7218391_3381743652"/>
      <w:bookmarkStart w:id="101" w:name="_Toc40"/>
      <w:bookmarkEnd w:id="100"/>
      <w:r>
        <w:rPr>
          <w:rtl w:val="true"/>
        </w:rPr>
        <w:t>اشارة</w:t>
      </w:r>
      <w:bookmarkEnd w:id="101"/>
    </w:p>
    <w:p>
      <w:pPr>
        <w:pStyle w:val="BookText"/>
        <w:rPr/>
      </w:pPr>
      <w:r>
        <w:rPr>
          <w:rFonts w:ascii="IRNazanin" w:hAnsi="IRNazanin" w:eastAsia="IRNazanin"/>
          <w:color w:val="111111"/>
          <w:sz w:val="28"/>
          <w:sz w:val="28"/>
          <w:szCs w:val="28"/>
          <w:rtl w:val="true"/>
          <w:lang w:bidi="fa-IR"/>
        </w:rPr>
        <w:t>لا بدّ لنا فی نهایة الکلام عن التلقیح الصناعی التعقیب بعدة أمور،لکی ینکشف الغموض عن بعض الأمور مما سبق أو مما لم یسبق</w:t>
      </w:r>
      <w:r>
        <w:rPr>
          <w:rFonts w:eastAsia="IRNazanin" w:cs="IRNazanin"/>
          <w:color w:val="111111"/>
          <w:sz w:val="28"/>
          <w:szCs w:val="28"/>
          <w:rtl w:val="true"/>
          <w:lang w:bidi="fa-IR"/>
        </w:rPr>
        <w:t>.</w:t>
      </w:r>
    </w:p>
    <w:p>
      <w:pPr>
        <w:pStyle w:val="Heading5"/>
        <w:numPr>
          <w:ilvl w:val="4"/>
          <w:numId w:val="1"/>
        </w:numPr>
        <w:rPr/>
      </w:pPr>
      <w:bookmarkStart w:id="102" w:name="__RefHeading___Toc7218393_3381743652"/>
      <w:bookmarkStart w:id="103" w:name="_Toc41"/>
      <w:bookmarkEnd w:id="102"/>
      <w:r>
        <w:rPr>
          <w:rtl w:val="true"/>
        </w:rPr>
        <w:t>الأمر الأول</w:t>
      </w:r>
      <w:r>
        <w:rPr>
          <w:rtl w:val="true"/>
        </w:rPr>
        <w:t>:</w:t>
      </w:r>
      <w:r>
        <w:rPr>
          <w:rtl w:val="true"/>
        </w:rPr>
        <w:t>فی حکم تأسیس مصرف التلقیح الصناعی</w:t>
      </w:r>
      <w:bookmarkEnd w:id="103"/>
    </w:p>
    <w:p>
      <w:pPr>
        <w:pStyle w:val="BookText"/>
        <w:rPr/>
      </w:pPr>
      <w:r>
        <w:rPr>
          <w:rFonts w:ascii="IRNazanin" w:hAnsi="IRNazanin" w:eastAsia="IRNazanin"/>
          <w:color w:val="111111"/>
          <w:sz w:val="28"/>
          <w:sz w:val="28"/>
          <w:szCs w:val="28"/>
          <w:rtl w:val="true"/>
          <w:lang w:bidi="fa-IR"/>
        </w:rPr>
        <w:t>فقد نتصور تأسیس مصرف بهذا الخصوص لأجل إمداد النساء العواقر بالحیامن و البویضات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نتصور أن الأمر فی المصرف أوسع من ذلک،کما لو کان یحتوی علی کل ما یرتبط بجسم الإنسان کالدم أو الأعضاء کالید و الرجل الطبیعیتین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أمکن حفظهما لاستعمالهما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العین و الأذن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یحتوی أیضا علی مخزن لحفظ الحیامن و البویضات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نخص الحدیث بخصوص حفظ الحیاء من و البویضات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المرتبط بالتلقیح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یطول بنا الکلام إن تعرضنا لغیرها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تأسیس مثل هذا المصرف محرم شرعا من ناحیة أسبابه و من ناحیة نتائجه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 ناحیة أسبابه،فإنه یتوقف کما هو معلوم علی إخراج البویضات من النساء و الحیامن أو المیاه من الرجال من دون هدف معین بذاته،بل لمجرد احتمال الاستفادة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الإخراج یواجه نوعین من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أشرنا إلیه فی أول هذا الفصل من حرمة الاستمناء الذاتی، و حرمة اطلاع الآخرین علی العورة و لمسها و استمنائها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الفاعل رجلا أو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الحال فی المرأة فإن استخراج البویضة فیها یلازم کشف العورة و لمسها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محرمان علی کل رجل و امرأة غیر الحلیلین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هناک بعض الأسالیب لتلافی هذه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صحیحة إلاّ أنها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صعبة التطبیق علی مؤسسة کهذا المصرف المفترض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لا تنطبق علی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عرفناه خلال الحدیث فی هذا الفصل من أنها لا تنطبق علی غیر المتزوجین و المتزوجات فإن من لا یکون له حلیل أو حلیلة لا یوجد أحد علی وجه الأرض من المکلفین من یستطیع أن ینظر إلی عورته غیر هو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ذکرناه هناک من رجحان عدم حرمة الاستمناء لأجل عرض عقلائی، کالاستیلاد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یستشکل فیه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ذکرناه قبل قلیل من عدم وجود هدف معین بالذات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استهداف استیلاد معین،بل الهدف هو تأسیس المصرف أو إمداد المصرف بالمیاه الذکوریة لیس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الحصول علی المال الذی یدفعه المصرف بإزائه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صرفه فعلا فی التولید فلیس أکیدا کما هو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لا یکون جوازه واضحا فقهیا،و لا یمکن قیاسه علی صورة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فیبقی علی الحرمة تمسکا بالإطلاقات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الحرمة فی نتائجه فمن المعلوم أن کل شیء یسببه الحرام،فهو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سبق أن عرفنا محاذیر التلقیح،من اجتماع حویمن و بویضة لشخصین غیر حلیلین،و من دخول حویمن أجنبی فی رحم أجنبیة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دخول حویمن محرم فی رحم محرم الذی هو أشد حرمة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بغض النظر عن الاعتبارات الأخری،کالدین،إذ لا یبعد القول بحرمة دخول حویمن رجل کافر فی رحم مسلمة،کما یحرم التقاء حویمن رجل کافر</w:t>
      </w:r>
      <w:bookmarkStart w:id="104" w:name="pg14347_156439"/>
    </w:p>
    <w:p>
      <w:pPr>
        <w:pStyle w:val="BookText"/>
        <w:rPr/>
      </w:pPr>
      <w:bookmarkEnd w:id="104"/>
      <w:r>
        <w:rPr>
          <w:rFonts w:ascii="IRNazanin" w:hAnsi="IRNazanin" w:eastAsia="IRNazanin"/>
          <w:color w:val="111111"/>
          <w:sz w:val="28"/>
          <w:sz w:val="28"/>
          <w:szCs w:val="28"/>
          <w:rtl w:val="true"/>
          <w:lang w:bidi="fa-IR"/>
        </w:rPr>
        <w:t>مع بویضة امرأة مسلمة،فی رحمها أو فی رحم أخری إنسانیة أو صناعیة أو حیوانیة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فتأسیس مثل هذا المصرف حرام فی أسبابه و فی نتائجه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من الواضح أنه یوصل إلی تلک النتائج بالضرورة،و إلاّ لسقطت المنفعة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فیکون تأسیسه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أو نوع آخر للحرمة هی حرمة بیع العین النجسة و شرائها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المنی فی الشریعة من الأعیان النجسة فیکون شراء المصرف له من صاحبه حراما و المعاملة باطلة و الثمن سحتا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بیع المصرف له علی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الأقوی أننا لو اقتصرنا علی ذلک لم یدخل فی حیز الحرمة لعدم وجود إطلاق أو أصل یحرم صورة بیع الأعیان النجسة مطلقا،حتی فی صورته لاستفادة العقلائیة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فتبقی إذن تحت إطلاقات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إنما یصح بغض النظر عن الأسباب و النتائج المحرمة السابقة،أی بعد فرض حلیتها من باب التنزل جدلا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مع أخذها بنظر الاعتبار کما هو الصحیح،تکون المعاملة علی عین النجاسة باطلة،لأن الغرض و إن کان عقلائیا له،إلاّ أنه ممنوع منه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شراء له لیکون سببا للحرام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الشراء باطلا و المال حراما</w:t>
      </w:r>
      <w:r>
        <w:rPr>
          <w:rFonts w:eastAsia="IRNazanin" w:cs="IRNazanin"/>
          <w:color w:val="111111"/>
          <w:sz w:val="28"/>
          <w:szCs w:val="28"/>
          <w:rtl w:val="true"/>
          <w:lang w:bidi="fa-IR"/>
        </w:rPr>
        <w:t>.</w:t>
      </w:r>
    </w:p>
    <w:p>
      <w:pPr>
        <w:pStyle w:val="Heading5"/>
        <w:numPr>
          <w:ilvl w:val="4"/>
          <w:numId w:val="1"/>
        </w:numPr>
        <w:rPr/>
      </w:pPr>
      <w:bookmarkStart w:id="105" w:name="__RefHeading___Toc7218395_3381743652"/>
      <w:bookmarkStart w:id="106" w:name="_Toc42"/>
      <w:bookmarkEnd w:id="105"/>
      <w:r>
        <w:rPr>
          <w:rtl w:val="true"/>
        </w:rPr>
        <w:t>الأمر الثانی</w:t>
      </w:r>
      <w:r>
        <w:rPr>
          <w:rtl w:val="true"/>
        </w:rPr>
        <w:t>:</w:t>
      </w:r>
      <w:r>
        <w:rPr>
          <w:rtl w:val="true"/>
        </w:rPr>
        <w:t>أشرنا خلال هذا الفصل أنه مع التلقیح المتبادل بین المحارم</w:t>
      </w:r>
      <w:bookmarkEnd w:id="106"/>
    </w:p>
    <w:p>
      <w:pPr>
        <w:pStyle w:val="BookText"/>
        <w:rPr/>
      </w:pPr>
      <w:r>
        <w:rPr>
          <w:rFonts w:ascii="IRNazanin" w:hAnsi="IRNazanin" w:eastAsia="IRNazanin"/>
          <w:color w:val="111111"/>
          <w:sz w:val="28"/>
          <w:sz w:val="28"/>
          <w:szCs w:val="28"/>
          <w:rtl w:val="true"/>
          <w:lang w:bidi="fa-IR"/>
        </w:rPr>
        <w:t>سیکون النسب غریبا</w:t>
      </w:r>
    </w:p>
    <w:p>
      <w:pPr>
        <w:pStyle w:val="BookText"/>
        <w:rPr/>
      </w:pPr>
      <w:r>
        <w:rPr>
          <w:rFonts w:ascii="IRNazanin" w:hAnsi="IRNazanin" w:eastAsia="IRNazanin"/>
          <w:color w:val="111111"/>
          <w:sz w:val="28"/>
          <w:sz w:val="28"/>
          <w:szCs w:val="28"/>
          <w:rtl w:val="true"/>
          <w:lang w:bidi="fa-IR"/>
        </w:rPr>
        <w:t>کما فی الأخ و أخته و الأب و ابنته و العمة و ابن أخیها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لیس من باب الزنا،إلاّ أنه محرم،بل شدید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نذکر الآن بعض أمثلته و شیئا من أحکامه،و الکلام المفصل فی ذلک موکول إلی کتاب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یحسن أن نقتصر هنا علی ثلاثة أمثلة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المثال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کان الرجل و المرأة أخا و أختا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بها الحامل التی یلحق بها الولد،و تکون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ناحیة صاحبة البویضة،من دون حمل،فإن کان صاحب الحویمن أخاها،ففیها حرمة من ناحیة التقاء البویضة و الحویمن لشخصین أحدهما محرم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إشکال من ناحیة النسب و الإرث لما عرفناه من أن صاحبة البویضة لیست أما بل الأم هی الحامل به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تمسکا بقوله تعالی إِنْ أُمَّهاتُهُمْ إِلاَّ اللاّئِی وَلَدْنَهُمْ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فسیکون المولود ابنا و ابن أخ للأم،و ابنا و ابن أخت للأب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لأولاد الأم أخا و ابن خال و لأولاد الأب أخا و ابن 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بالنسبة إلی أبی الأخوین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الولد ابن ابنه و ابن ابنته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الاختلاف فی النسب یترتب علیه عدة نتائج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فی الزواج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المولود بالتلقیح بالنسبة إلی أولاد الأخ أو الأخت الآخرین،سیکون ابن خالهم أو ابن عمتهم،کما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بهذه الصفة یجوز التزاوج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باعتباره أخا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أولاد الأم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أخا 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أولاد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فبهذا الاعتبار یکون الزواج بینهم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الصفة هی التی تکون متقدمة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الفتوی الفعلیة هی حرمة الزواج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النظر مع الاختلاف فی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بصفته ابن أخ أو ابن أخت یعتبر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إلیه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بصفته ابن عمة أو ابن خال، لیس محرما و لا یجوز النظر إلیه،و هو بمنزلة الأجنبی فی الاصطلاح الفقهی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واضح بعد الذی عرفناه أنه یجمع بین کونه أخا و ابن خال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لا یحدث عادة فی الزواج الملتزم بالنظام الشرعی الاعتیادی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إن التلقیح الصناعی ینتج أنساب غریبة،بل اختلاطا بالأنساب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یجعله بهذا العنوان،و بغض النظر عن أی شیء آخر،حراما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النتیجة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فی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الفرد بصفته أخا هو من الطبقة الثانیة فی المیراث،کما سیأتی فی 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بصفته ابن خال هو من الطبقة</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الصفة الأولی متقدمة و أولی بالمیراث من الثانیة،و هی تحجب الثانیة عن میراثها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النتیجة هی أن مثل هذا الفرد یرث بصفته الأولی لا بصفته الثانیة،أی بالصفة الحاجبة لا الصفة المحجوبة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ملخص الکلام فی المثال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کان الرجل و المرأة اللذین تمّ بینهما التلقیح،بالطریقة المحرمة التی عرفناها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 أبا و بنتا،فیصبح المولود بالنسبة إلی الأب ابنه و ابن ابنته و بالنسبة إلی البنت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ابنها و أخاها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ابن والدها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النتائج بما یماثل ما قلناه فی المثال الأول فإن النتیجة الأولی غیر مترتبة،لأنه یحرم الزواج علی کل حال من المولود،لو کان الجنس مختلفا،علی کل من الأب،و أولاد الآخرین و البنت و أولادها و أولاد إخوتها و أخواتها،بمعنی أحفاد الأب المشار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 إن النتیجة الأولی غیر مترتبة لأنها إنما تترتب حقیقة،فیما إذا کان الأمر علی أحد التقدیرین جائزا و علی أحد التقدیرین غیر جائز و أما إذا کان له حکم واحد علی کل تقدیر،فهذا معناه عدم ترتب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النتیجة الثانیة لا تترتب،لأن المولود یعتبر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،شرعیا یجوز النظر إلیه علی تقدیر اختلاف الجنس من قبل أبیه و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قبل إخوته و أخواته لأبیه و من قبل إخوته و أخواته لأمه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النتیجتین الأخیرتین تترتبان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النتیجة الثالثة فواضحة لما قلناه من أن المولود یختلف عنوان نسبه بالنسبة إلی أبیه و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للأب ابنه و ابن ابنته،و للأم ابنها و أخوها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الرابعة،فتترتب باعتبار أن الولد یرث بصفته ابنا لا بصفته ابن بنت أو 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صفة حاجبة عن میراث الصفة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حقیقة نسبه عرفا هو ذلک لا غیر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المثال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کان الرجل و امرأة عمة و ابن أخیها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المولود ابنا للرجل و ابن عمته و للمرأة ابنا لها و ابن ابن أخیها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المولود بالنسبة إلی والد الرجل ابن ابنه و ابن أخته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bookmarkStart w:id="107" w:name="pg14347_156446"/>
    </w:p>
    <w:p>
      <w:pPr>
        <w:pStyle w:val="BookText"/>
        <w:rPr/>
      </w:pPr>
      <w:bookmarkEnd w:id="107"/>
      <w:r>
        <w:rPr>
          <w:rFonts w:ascii="IRNazanin" w:hAnsi="IRNazanin" w:eastAsia="IRNazanin"/>
          <w:color w:val="111111"/>
          <w:sz w:val="28"/>
          <w:sz w:val="28"/>
          <w:szCs w:val="28"/>
          <w:rtl w:val="true"/>
          <w:lang w:bidi="fa-IR"/>
        </w:rPr>
        <w:t>و أما بالنسبة إلی النتائج السابقة فتترتب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الابن و ابن الابن و ابن الأخت عناوین محرمة علی الزواج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عنوان ابن العمة،فإنه غیر مانع و قلنا فی المثال الأول إن مقتضی القاعدة هو اتباع العنوان المحرم،أی الفتوی بحرمة الزواج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النتیجة الثانیة،و هی جواز النظر مع اختلاف الجنس،فالعناوین التی یحرم فیها الزواج مما سمعناها قبل قلیل یجوز فیها النظر و العنوان الذی یجوز فیه الزواج یحرم فیه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ذلک عملیا أنه بالنسبة للمرأة فالنظر جائز علی کل حال کما أن حرمة التزاوج ثابتة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کلا العنوانین الثابتین للمولود یقتضی ذلک و هما کونه ابنها و ابن ابن أخیها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العنوان الأول للمولود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بنتا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یقتضی جواز النظر و حرمة الزواج منها،دون العنوان الآخر،و هو عنوان ابن العمة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النتیجة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الاختلاف بالنسب باعتبار اختلاف العناوین، فواضحة بعد الذی أسلفنا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فالمولود یرث بصفته ابنا لوالدیه لا بالصفة الأخری،فإن صفة الابن تکون متقدمة و حاجبة عن الصفة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الثابتة عرفا و عملیا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أولاد أمه،فهم إخوته لأمه و أولاد عمة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الصفة الأولی أیضا متقدمة و حاجبة للثابتة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بالنسبة إلی أولاد أبیه فهم إخوته لأبیه،و لیس لهم صفة قریبة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والد الرجل،فیتوارثان أیضا بالصفة أو العنوان الأقرب، و هو بصفته ابن ابنه لا بصفة ابن أخته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أیضا أقوی و حاجبة للصفة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الکلام فی الأمر الثانی</w:t>
      </w:r>
      <w:r>
        <w:rPr>
          <w:rFonts w:eastAsia="IRNazanin" w:cs="IRNazanin"/>
          <w:color w:val="111111"/>
          <w:sz w:val="28"/>
          <w:szCs w:val="28"/>
          <w:rtl w:val="true"/>
          <w:lang w:bidi="fa-IR"/>
        </w:rPr>
        <w:t>.</w:t>
      </w:r>
    </w:p>
    <w:p>
      <w:pPr>
        <w:pStyle w:val="Heading5"/>
        <w:numPr>
          <w:ilvl w:val="4"/>
          <w:numId w:val="1"/>
        </w:numPr>
        <w:rPr/>
      </w:pPr>
      <w:bookmarkStart w:id="108" w:name="__RefHeading___Toc7218397_3381743652"/>
      <w:bookmarkStart w:id="109" w:name="_Toc43"/>
      <w:bookmarkEnd w:id="108"/>
      <w:r>
        <w:rPr>
          <w:rtl w:val="true"/>
        </w:rPr>
        <w:t>الأمر الثالث</w:t>
      </w:r>
      <w:r>
        <w:rPr>
          <w:rtl w:val="true"/>
        </w:rPr>
        <w:t>:</w:t>
      </w:r>
      <w:r>
        <w:rPr>
          <w:rtl w:val="true"/>
        </w:rPr>
        <w:t>فی ذکر بعض الأمور القبیحة و الفظیعة التی یؤدی إلیها التلقیح الصناعی</w:t>
      </w:r>
      <w:bookmarkEnd w:id="10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قدر للقانون أن أباحه إباحة 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حملنا فکرة عن بعضها فیما سبق،فهنا نوضحها و نضیف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نتکلم عنها ههنا من هذه الوجهة بالذات،و هی ما یترتب علی التلقیح الصناعی من أمور قبیحة فی الدین و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حملنا فکرة کافیة عن طریقة استخراج الحویمن من الرجل و إخراج البویضة من المرأة و إدخالها فیها و ما فی ذلک من 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الترکیز علی الأمور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فأهم ما یترتب من نتائج هی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الذریة لغیر المتزوجین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کان أو امرأة لمجرد أن کان الحویمن منه أو منها البویضة أو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تفصیل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أیضا تربیة المولود بدون أسره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 بکارة البکر فإن کل العملیات فی التلقیح الصناعی تستوجب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إخراج البویضة أو إدخالها أو وضع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الذریة بین رجل و امرأة هما من المحارم،کأخ مع أخته أو أب مع ابنته أو ابن مع أمه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أنساب غریبة مختلطة الجهات،عند التلقیح من المحارم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 أن عرفنا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ذریة لا یعرف لهم أب أو أم أو لا یعرف له کلا الوالدین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یکون الرجل أو المرأة أو کلاهما مجهولی الهویة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کون الفرد بدون 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مربی له و لا ولی له بالأصالة،و لا عشیرة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سیکون عالة علی المجتمع،و معقد نفسیا من حالته الشاذة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حویمن لرجل أجنبی غیر حلیل فی رحم امرأة أجنبیة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عرفنا حصوله فی کثیر من الصور السابقة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النتیجة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حویمن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رحم امرأة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عرفنا حصوله فی عدد من الصور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هاتان النتیجتان محرمتان سواء قدر للجنین البقاء أم مات فی رحم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تمّ التلقیح أو لم 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تختلف هاتان النتیجتان عن النتائج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تلقیح بویضة لامرأة أجنبیة بحویمن لرجل 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غیر مجرد دخول الحویمن فی رحمها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دخوله محرم و تلقیحها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عرفنا حصول هذه النتیجة فی کثیر من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تلقیح بویضة لامرأة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بحویمن لرجل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غیر مجرد دخول الحویمن فی رحمها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إن دخل کان حراما و إن لقح البویضة کان حراما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انتشار مثل هذه العملیات المحرمة لها مردودات نفسیة لدی أفراد المجتمع مهمة،أهمها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الشرعیین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استهانة الناس بالمحرمات المربوطة بالزواج و الأنساب،مع العلم أنها فی الشریعة من أهم موارد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الفروج و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إعراض الناس عن الطرق المحللة للزواج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کان التلقیح أقل کلفة بکثیر فی أوله و فی استمراره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فالتلقیح أقل کلفة من الزواج بکثیر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إن حصل منه مولود کان الواجب الإنفاق علیه أما لو حصل المولود من الزواج،کان من الواجب الإنفاق علیه و علی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الإنفاق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التلقیح أسهل اقتصادیا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السهولة الاقتصادیة إذا صادفت فی أسبابها محرما أو أکثر فی الشریعة،وقف أمرها و امتنع حصولها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سیکون بذل المال الزائد تطبیقا للحکم الشرعی و ترکا للمحرم من موارد الجهاد المسبب للحصول علی إرضاء اللّه سبحانه و اندفاع غضبه و انتقامه</w:t>
      </w:r>
      <w:r>
        <w:rPr>
          <w:rFonts w:eastAsia="IRNazanin" w:cs="IRNazanin"/>
          <w:color w:val="111111"/>
          <w:sz w:val="28"/>
          <w:szCs w:val="28"/>
          <w:rtl w:val="true"/>
          <w:lang w:bidi="fa-IR"/>
        </w:rPr>
        <w:t>.</w:t>
      </w:r>
      <w:bookmarkStart w:id="110" w:name="pg14347_156455"/>
    </w:p>
    <w:p>
      <w:pPr>
        <w:pStyle w:val="Heading3"/>
        <w:numPr>
          <w:ilvl w:val="2"/>
          <w:numId w:val="1"/>
        </w:numPr>
        <w:rPr/>
      </w:pPr>
      <w:bookmarkStart w:id="111" w:name="__RefHeading___Toc7218399_3381743652"/>
      <w:bookmarkStart w:id="112" w:name="_Toc44"/>
      <w:bookmarkEnd w:id="110"/>
      <w:bookmarkEnd w:id="111"/>
      <w:r>
        <w:rPr>
          <w:rtl w:val="true"/>
        </w:rPr>
        <w:t>فصل فی خصائص النبی صلّی اللّه علیه و آله</w:t>
      </w:r>
      <w:bookmarkEnd w:id="112"/>
    </w:p>
    <w:p>
      <w:pPr>
        <w:pStyle w:val="Heading4"/>
        <w:numPr>
          <w:ilvl w:val="3"/>
          <w:numId w:val="1"/>
        </w:numPr>
        <w:rPr/>
      </w:pPr>
      <w:bookmarkStart w:id="113" w:name="__RefHeading___Toc7218401_3381743652"/>
      <w:bookmarkStart w:id="114" w:name="_Toc45"/>
      <w:bookmarkEnd w:id="113"/>
      <w:r>
        <w:rPr>
          <w:rtl w:val="true"/>
        </w:rPr>
        <w:t>اشارة</w:t>
      </w:r>
      <w:bookmarkEnd w:id="114"/>
    </w:p>
    <w:p>
      <w:pPr>
        <w:pStyle w:val="BookText"/>
        <w:rPr/>
      </w:pPr>
      <w:r>
        <w:rPr>
          <w:rFonts w:ascii="IRNazanin" w:hAnsi="IRNazanin" w:eastAsia="IRNazanin"/>
          <w:color w:val="111111"/>
          <w:sz w:val="28"/>
          <w:sz w:val="28"/>
          <w:szCs w:val="28"/>
          <w:rtl w:val="true"/>
          <w:lang w:bidi="fa-IR"/>
        </w:rPr>
        <w:t>ذکر المحقق الحلی فی الشرائع و غیره،فی کتاب النکاح بابا أو فصلا فی خصائص النبی صلّی اللّه علیه و آله،باعتبار خصائصه المتعلقة بزوجاته،فناسب ذلک ذکرها فی کتاب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حذف الفقهاء المتأخرون التعرض لذلک، باعتبار أنه لا یعود إلی عمل المکلف،و فائدته تنحصر بالفوائد النظریة و مجرد المعرفة و الاطلاع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رأینا متابعة من ذکر هذه الخصائص حتی و إن کانت فوائدها نظریة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الفوائد النظریة تزید أهمیة و عمقا علی الفوائد العملیة،بل هی فی کثیر من الأحیان أکثر ضروریة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أحسن أن یعرف الفرد المسلم الصفات التی کان یتصف بها نبیّه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بالخصائص هنا،تلک الصفات التی کان النبی صلّی اللّه علیه و آله یتصف بها،و لا یشارکه فیها غیره من الخلق أو من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کثیرة جدا، حسب ما هو وارد فی الکتاب الکریم و السنّة الشریفة و ضرورة الدین و الإجماع،و غیرها من الأدلة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الخصائص تنضم إلی خصائص فقهیة،لو صحّ التعبیر،و خصائص</w:t>
      </w:r>
      <w:bookmarkStart w:id="115" w:name="pg14347_156456"/>
    </w:p>
    <w:p>
      <w:pPr>
        <w:pStyle w:val="BookText"/>
        <w:rPr/>
      </w:pPr>
      <w:bookmarkEnd w:id="115"/>
      <w:r>
        <w:rPr>
          <w:rFonts w:ascii="IRNazanin" w:hAnsi="IRNazanin" w:eastAsia="IRNazanin"/>
          <w:color w:val="111111"/>
          <w:sz w:val="28"/>
          <w:sz w:val="28"/>
          <w:szCs w:val="28"/>
          <w:rtl w:val="true"/>
          <w:lang w:bidi="fa-IR"/>
        </w:rPr>
        <w:t>غیر فقهیة،و المراد بالفقهیة منها ما یرجع إلی تکلیفه العملی مما یختص به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ینقسم إلی ما یعود إلی زوجاته صلّی اللّه علیه و آله و إلی غیر ذلک،علی ما سنسمع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یراد بالخصائص غیر الفقهیة ما یعود إلی أصل خلقة النبی صلّی اللّه علیه و آله أو عموم ولایته أو الکرامات المعطاة له من الخالق العظیم و غیر ذلک من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نقدم الکلام عن هذا القسم فإنه الأهم و الأشمل من خصائصه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نذکر الخصائص الفقهیة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نسمی الخصائص غیر الفقهیة کما یلی</w:t>
      </w:r>
      <w:r>
        <w:rPr>
          <w:rFonts w:eastAsia="IRNazanin" w:cs="IRNazanin"/>
          <w:color w:val="111111"/>
          <w:sz w:val="28"/>
          <w:szCs w:val="28"/>
          <w:rtl w:val="true"/>
          <w:lang w:bidi="fa-IR"/>
        </w:rPr>
        <w:t>:</w:t>
      </w:r>
    </w:p>
    <w:p>
      <w:pPr>
        <w:pStyle w:val="Heading4"/>
        <w:numPr>
          <w:ilvl w:val="3"/>
          <w:numId w:val="1"/>
        </w:numPr>
        <w:rPr/>
      </w:pPr>
      <w:bookmarkStart w:id="116" w:name="__RefHeading___Toc7218403_3381743652"/>
      <w:bookmarkStart w:id="117" w:name="_Toc46"/>
      <w:bookmarkEnd w:id="116"/>
      <w:r>
        <w:rPr>
          <w:rtl w:val="true"/>
        </w:rPr>
        <w:t>الخصائص التکوینیة</w:t>
      </w:r>
      <w:r>
        <w:rPr>
          <w:rtl w:val="true"/>
        </w:rPr>
        <w:t>:</w:t>
      </w:r>
      <w:bookmarkEnd w:id="117"/>
    </w:p>
    <w:p>
      <w:pPr>
        <w:pStyle w:val="Heading5"/>
        <w:numPr>
          <w:ilvl w:val="4"/>
          <w:numId w:val="1"/>
        </w:numPr>
        <w:rPr/>
      </w:pPr>
      <w:bookmarkStart w:id="118" w:name="__RefHeading___Toc7218405_3381743652"/>
      <w:bookmarkStart w:id="119" w:name="_Toc47"/>
      <w:bookmarkEnd w:id="118"/>
      <w:r>
        <w:rPr>
          <w:rtl w:val="true"/>
        </w:rPr>
        <w:t>اشارة</w:t>
      </w:r>
      <w:bookmarkEnd w:id="119"/>
    </w:p>
    <w:p>
      <w:pPr>
        <w:pStyle w:val="BookText"/>
        <w:rPr/>
      </w:pPr>
      <w:r>
        <w:rPr>
          <w:rFonts w:ascii="IRNazanin" w:hAnsi="IRNazanin" w:eastAsia="IRNazanin"/>
          <w:color w:val="111111"/>
          <w:sz w:val="28"/>
          <w:sz w:val="28"/>
          <w:szCs w:val="28"/>
          <w:rtl w:val="true"/>
          <w:lang w:bidi="fa-IR"/>
        </w:rPr>
        <w:t>و یراد بها،کما أشرنا ما یعود إلی غیر الجهة العملیة الشرعیة للنبی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عدیدة جدا،و لعلها فوق الإحصاء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بالتأکید فإن فهم أکثرها علی واقعها أمر متعذر للمستوی البشری بل لکل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یکفینا ما ورد عنه صلّی اللّه علیه و آله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ما عرف اللّه إلا أنا و أنت و ما عرفنی إلاّ اللّه و أنت و ما عرفک إلاّ اللّه و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فالمعرفة الدقیقة تختص بخاص الخاص،و لا یمکن أن تعم أحدا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فعلینا الآن أن نذکر النص الدال علی الصفة،مع شرحه حسب الإمکان من دون عمق لکی لا نکلف القاری ما لا یطیق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الخصائص التکوینیة نستفیدها أولا من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زعمنا لأنفسنا أننا انتهینا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عرجنا علی السنّة الشریفة بما فیها الأدعیة و الزیارات الواردة لکی نستنطقها عن ذلک فی حدود المصادر المتوفرة</w:t>
      </w:r>
      <w:r>
        <w:rPr>
          <w:rFonts w:eastAsia="IRNazanin" w:cs="IRNazanin"/>
          <w:color w:val="111111"/>
          <w:sz w:val="28"/>
          <w:szCs w:val="28"/>
          <w:rtl w:val="true"/>
          <w:lang w:bidi="fa-IR"/>
        </w:rPr>
        <w:t>.</w:t>
      </w:r>
    </w:p>
    <w:p>
      <w:pPr>
        <w:pStyle w:val="Heading5"/>
        <w:numPr>
          <w:ilvl w:val="4"/>
          <w:numId w:val="1"/>
        </w:numPr>
        <w:rPr/>
      </w:pPr>
      <w:bookmarkStart w:id="120" w:name="__RefHeading___Toc7218407_3381743652"/>
      <w:bookmarkStart w:id="121" w:name="_Toc48"/>
      <w:bookmarkEnd w:id="120"/>
      <w:r>
        <w:rPr>
          <w:rtl w:val="true"/>
        </w:rPr>
        <w:t>من القرآن الکریم</w:t>
      </w:r>
      <w:r>
        <w:rPr>
          <w:rtl w:val="true"/>
        </w:rPr>
        <w:t>:</w:t>
      </w:r>
      <w:bookmarkEnd w:id="121"/>
    </w:p>
    <w:p>
      <w:pPr>
        <w:pStyle w:val="BookText"/>
        <w:rPr/>
      </w:pPr>
      <w:r>
        <w:rPr>
          <w:rFonts w:ascii="IRNazanin" w:hAnsi="IRNazanin" w:eastAsia="IRNazanin"/>
          <w:color w:val="111111"/>
          <w:sz w:val="28"/>
          <w:sz w:val="28"/>
          <w:szCs w:val="28"/>
          <w:rtl w:val="true"/>
          <w:lang w:bidi="fa-IR"/>
        </w:rPr>
        <w:t xml:space="preserve">قال اللّه سبحانه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النَّبِیُّ إِنّا أَرْسَلْناکَ شاهِداً وَ مُبَشِّراً وَ نَذِیراً، وَ داعِیاً إِلَی اللّهِ بِإِذْنِهِ وَ سِراجاً مُنِیراً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 علی الخلق فی أنهم هل یطیعون التعالیم التی جاء بها أو یعصوها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المبشر بالجنة لمن أطاع اللّه سبحانه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النذیر بالعقاب لمن عصی اللّه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الداعی إلی اللّه بإذن اللّه سبحانه،أی الداعی إلی طاعته و رحمته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السراج المنیر بالعلم و الحق و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المرسل رحمة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سبحانه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أَرْسَلْناکَ إِلاّ رَحْمَةً لِلْعالَمِینَ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المرسل إلی کافة الناس قال سبحانه </w:t>
      </w:r>
      <w:r>
        <w:rPr>
          <w:rStyle w:val="FootnoteAnchor"/>
          <w:rtl w:val="true"/>
        </w:rPr>
        <w:footnoteReference w:id="8"/>
      </w:r>
      <w:r>
        <w:rPr>
          <w:rFonts w:ascii="Amiri" w:hAnsi="Amiri" w:eastAsia="Amiri" w:cs="Amiri"/>
          <w:color w:val="111111"/>
          <w:sz w:val="28"/>
          <w:sz w:val="28"/>
          <w:szCs w:val="28"/>
          <w:rtl w:val="true"/>
          <w:lang w:bidi="ar-SA"/>
        </w:rPr>
        <w:t xml:space="preserve">وَ ما أَرْسَلْناکَ إِلاّ کَافَّةً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إما بمعنی الجمیع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أرسلناک إلی الناس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بمعنی الکف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أنه صلّی اللّه علیه و آله یرسل لکی یکف الناس عن المظالم و الذنوب إلی الطاعات و الحق و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رسول اللّه قال سبحانه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مِنَ اللّهِ یَتْلُوا صُحُفاً مُطَهَّرَةً ،فیها کتب قیمة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فیها کتابات ذات قیمة عظیمة و یراد بها القرآن الکریم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 سبحانه </w:t>
      </w:r>
      <w:r>
        <w:rPr>
          <w:rStyle w:val="FootnoteAnchor"/>
          <w:rtl w:val="true"/>
        </w:rPr>
        <w:footnoteReference w:id="9"/>
      </w:r>
      <w:r>
        <w:rPr>
          <w:rFonts w:ascii="Amiri" w:hAnsi="Amiri" w:eastAsia="Amiri" w:cs="Amiri"/>
          <w:color w:val="111111"/>
          <w:sz w:val="28"/>
          <w:sz w:val="28"/>
          <w:szCs w:val="28"/>
          <w:rtl w:val="true"/>
          <w:lang w:bidi="ar-SA"/>
        </w:rPr>
        <w:t xml:space="preserve">فَاتَّقُوا اللّهَ یا أُولِی الْأَلْبابِ الَّذِینَ آمَنُوا قَدْ أَنْزَلَ اللّهُ إِلَیْکُمْ ذِکْراً رَسُولاً یَتْلُوا عَلَیْکُمْ آیاتِ اللّهِ مُبَیِّناتٍ لِیُخْرِجَ الَّذِینَ آمَنُوا وَ عَمِلُوا الصّالِحاتِ مِنَ الظُّلُماتِ إِلَی النُّورِ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الآیة الکریمة و عدد آخر تدل أیضا علی أنه صلّی اللّه علیه و آله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یتلو علینا آیات اللّه مبینات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یخرج الذین آمنوا و عملوا الصالحات،من ظلمات الغوایة و الجهل إلی نور الحق و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سمعنا من الآیة نفسها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طاعته مقرونة بطاعة اللّه سبحانه و کلاهما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سبحانه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أَطِیعُوا اللّهَ وَ أَطِیعُوا الرَّسُولَ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طاعته صلّی اللّه علیه و آله هی طاعة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تعالی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یُطِعِ الرَّسُولَ فَقَدْ أَطاعَ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الاستجابة إلیه مقرونة بالاستجابة 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تعالی </w:t>
      </w:r>
      <w:r>
        <w:rPr>
          <w:rStyle w:val="FootnoteAnchor"/>
          <w:rtl w:val="true"/>
        </w:rPr>
        <w:footnoteReference w:id="12"/>
      </w:r>
      <w:r>
        <w:rPr>
          <w:rFonts w:ascii="Amiri" w:hAnsi="Amiri" w:eastAsia="Amiri" w:cs="Amiri"/>
          <w:color w:val="111111"/>
          <w:sz w:val="28"/>
          <w:sz w:val="28"/>
          <w:szCs w:val="28"/>
          <w:rtl w:val="true"/>
          <w:lang w:bidi="ar-SA"/>
        </w:rPr>
        <w:t xml:space="preserve">اَلَّذِینَ اسْتَجابُوا لِلّهِ 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جلّ جلاله </w:t>
      </w:r>
      <w:r>
        <w:rPr>
          <w:rStyle w:val="FootnoteAnchor"/>
          <w:rtl w:val="true"/>
        </w:rPr>
        <w:footnoteReference w:id="13"/>
      </w:r>
      <w:r>
        <w:rPr>
          <w:rFonts w:ascii="Amiri" w:hAnsi="Amiri" w:eastAsia="Amiri" w:cs="Amiri"/>
          <w:color w:val="111111"/>
          <w:sz w:val="28"/>
          <w:sz w:val="28"/>
          <w:szCs w:val="28"/>
          <w:rtl w:val="true"/>
          <w:lang w:bidi="ar-SA"/>
        </w:rPr>
        <w:t xml:space="preserve">اِسْتَجِیبُوا لِلّهِ وَ لِلرَّسُولِ إِذا دَعاکُمْ لِما یُحْیِیکُمْ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الإیمان به صلّی اللّه علیه و آله مقرون بالإیمان باللّه جلّ جلاله قال سبحانه </w:t>
      </w:r>
      <w:r>
        <w:rPr>
          <w:rStyle w:val="FootnoteAnchor"/>
          <w:rtl w:val="true"/>
        </w:rPr>
        <w:footnoteReference w:id="14"/>
      </w:r>
      <w:r>
        <w:rPr>
          <w:rFonts w:ascii="Amiri" w:hAnsi="Amiri" w:eastAsia="Amiri" w:cs="Amiri"/>
          <w:color w:val="111111"/>
          <w:sz w:val="28"/>
          <w:sz w:val="28"/>
          <w:szCs w:val="28"/>
          <w:rtl w:val="true"/>
          <w:lang w:bidi="ar-SA"/>
        </w:rPr>
        <w:t xml:space="preserve">وَ یَقُولُونَ آمَنّا بِاللّهِ وَ بِالرَّسُولِ وَ أَطَعْنا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ولایته مقرونة بولایة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جلّ جلاله </w:t>
      </w:r>
      <w:r>
        <w:rPr>
          <w:rStyle w:val="FootnoteAnchor"/>
          <w:rtl w:val="true"/>
        </w:rPr>
        <w:footnoteReference w:id="15"/>
      </w:r>
      <w:r>
        <w:rPr>
          <w:rFonts w:ascii="Amiri" w:hAnsi="Amiri" w:eastAsia="Amiri" w:cs="Amiri"/>
          <w:color w:val="111111"/>
          <w:sz w:val="28"/>
          <w:sz w:val="28"/>
          <w:szCs w:val="28"/>
          <w:rtl w:val="true"/>
          <w:lang w:bidi="ar-SA"/>
        </w:rPr>
        <w:t xml:space="preserve">إِنَّما وَلِیُّکُمُ اللّهُ وَ رَسُولُهُ وَ الَّذِینَ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Style w:val="FootnoteAnchor"/>
          <w:rtl w:val="true"/>
        </w:rPr>
        <w:footnoteReference w:id="16"/>
      </w:r>
      <w:r>
        <w:rPr>
          <w:rFonts w:ascii="Amiri" w:hAnsi="Amiri" w:eastAsia="Amiri" w:cs="Amiri"/>
          <w:color w:val="111111"/>
          <w:sz w:val="28"/>
          <w:sz w:val="28"/>
          <w:szCs w:val="28"/>
          <w:rtl w:val="true"/>
          <w:lang w:bidi="ar-SA"/>
        </w:rPr>
        <w:t xml:space="preserve">وَ مَنْ یَتَوَلَّ اللّهَ وَ رَسُولَهُ وَ الَّذِینَ آمَنُوا فَإِنَّ حِزْبَ اللّهِ هُمُ الْغالِبُونَ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فضله مقرون بفضل اللّه قال تعالی </w:t>
      </w:r>
      <w:r>
        <w:rPr>
          <w:rStyle w:val="FootnoteAnchor"/>
          <w:rtl w:val="true"/>
        </w:rPr>
        <w:footnoteReference w:id="17"/>
      </w:r>
      <w:r>
        <w:rPr>
          <w:rFonts w:ascii="Amiri" w:hAnsi="Amiri" w:eastAsia="Amiri" w:cs="Amiri"/>
          <w:color w:val="111111"/>
          <w:sz w:val="28"/>
          <w:sz w:val="28"/>
          <w:szCs w:val="28"/>
          <w:rtl w:val="true"/>
          <w:lang w:bidi="ar-SA"/>
        </w:rPr>
        <w:t xml:space="preserve">وَ قالُوا حَسْبُنَا اللّهُ سَیُؤْتِینَا اللّهُ مِنْ فَضْلِهِ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Style w:val="FootnoteAnchor"/>
          <w:rtl w:val="true"/>
        </w:rPr>
        <w:footnoteReference w:id="18"/>
      </w:r>
      <w:r>
        <w:rPr>
          <w:rFonts w:ascii="Amiri" w:hAnsi="Amiri" w:eastAsia="Amiri" w:cs="Amiri"/>
          <w:color w:val="111111"/>
          <w:sz w:val="28"/>
          <w:sz w:val="28"/>
          <w:szCs w:val="28"/>
          <w:rtl w:val="true"/>
          <w:lang w:bidi="ar-SA"/>
        </w:rPr>
        <w:t xml:space="preserve">وَ ما نَقَمُوا إِلاّ أَنْ أَغْناهُمُ اللّهُ وَ رَسُولُهُ مِنْ فَضْلِهِ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صدقه مقرون بصدق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سبحانه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صَدَقَ اللّهُ وَ رَسُولُهُ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نصره مقرون بنصر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جلّ جلاله </w:t>
      </w:r>
      <w:r>
        <w:rPr>
          <w:rStyle w:val="FootnoteAnchor"/>
          <w:rtl w:val="true"/>
        </w:rPr>
        <w:footnoteReference w:id="20"/>
      </w:r>
      <w:r>
        <w:rPr>
          <w:rFonts w:ascii="Amiri" w:hAnsi="Amiri" w:eastAsia="Amiri" w:cs="Amiri"/>
          <w:color w:val="111111"/>
          <w:sz w:val="28"/>
          <w:sz w:val="28"/>
          <w:szCs w:val="28"/>
          <w:rtl w:val="true"/>
          <w:lang w:bidi="ar-SA"/>
        </w:rPr>
        <w:t xml:space="preserve">وَ یَنْصُرُونَ اللّهَ وَ رَسُولَهُ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عزته مقرونة بعزّة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تعالی </w:t>
      </w:r>
      <w:r>
        <w:rPr>
          <w:rStyle w:val="FootnoteAnchor"/>
          <w:rtl w:val="true"/>
        </w:rPr>
        <w:footnoteReference w:id="21"/>
      </w:r>
      <w:r>
        <w:rPr>
          <w:rFonts w:ascii="Amiri" w:hAnsi="Amiri" w:eastAsia="Amiri" w:cs="Amiri"/>
          <w:color w:val="111111"/>
          <w:sz w:val="28"/>
          <w:sz w:val="28"/>
          <w:szCs w:val="28"/>
          <w:rtl w:val="true"/>
          <w:lang w:bidi="ar-SA"/>
        </w:rPr>
        <w:t xml:space="preserve">وَ لِلّهِ الْعِزَّةُ وَ لِرَسُولِهِ وَ لِلْمُؤْمِنِینَ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الکفر به مقرون بالکفر باللّه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جلّ جلاله </w:t>
      </w:r>
      <w:r>
        <w:rPr>
          <w:rStyle w:val="FootnoteAnchor"/>
          <w:rtl w:val="true"/>
        </w:rPr>
        <w:footnoteReference w:id="22"/>
      </w:r>
      <w:r>
        <w:rPr>
          <w:rFonts w:ascii="Amiri" w:hAnsi="Amiri" w:eastAsia="Amiri" w:cs="Amiri"/>
          <w:color w:val="111111"/>
          <w:sz w:val="28"/>
          <w:sz w:val="28"/>
          <w:szCs w:val="28"/>
          <w:rtl w:val="true"/>
          <w:lang w:bidi="ar-SA"/>
        </w:rPr>
        <w:t xml:space="preserve">إِنَّهُمْ کَفَرُوا بِاللّهِ وَ رَسُولِهِ وَ ماتُوا وَ هُمْ فاسِقُونَ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عصیانه مقرون بعصیان اللّه سبحانه قال تعالی </w:t>
      </w:r>
      <w:r>
        <w:rPr>
          <w:rStyle w:val="FootnoteAnchor"/>
          <w:rtl w:val="true"/>
        </w:rPr>
        <w:footnoteReference w:id="23"/>
      </w:r>
      <w:r>
        <w:rPr>
          <w:rFonts w:ascii="Amiri" w:hAnsi="Amiri" w:eastAsia="Amiri" w:cs="Amiri"/>
          <w:color w:val="111111"/>
          <w:sz w:val="28"/>
          <w:sz w:val="28"/>
          <w:szCs w:val="28"/>
          <w:rtl w:val="true"/>
          <w:lang w:bidi="ar-SA"/>
        </w:rPr>
        <w:t xml:space="preserve">وَ مَنْ یَعْصِ اللّهَ وَ رَسُولَهُ فَإِنَّ لَهُ نارَ جَهَنَّمَ خالِدِینَ فِیها أَبَداً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شقاقه،أی المعاندة ضده،مقرونة إلی الشقاق ضد اللّه سبحانه قال اللّه عزّ و جلّ </w:t>
      </w:r>
      <w:r>
        <w:rPr>
          <w:rStyle w:val="FootnoteAnchor"/>
          <w:rtl w:val="true"/>
        </w:rPr>
        <w:footnoteReference w:id="24"/>
      </w:r>
      <w:r>
        <w:rPr>
          <w:rFonts w:ascii="Amiri" w:hAnsi="Amiri" w:eastAsia="Amiri" w:cs="Amiri"/>
          <w:color w:val="111111"/>
          <w:sz w:val="28"/>
          <w:sz w:val="28"/>
          <w:szCs w:val="28"/>
          <w:rtl w:val="true"/>
          <w:lang w:bidi="ar-SA"/>
        </w:rPr>
        <w:t xml:space="preserve">ذلِکَ بِأَنَّهُمْ شَاقُّوا اللّهَ وَ رَسُولَهُ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محادته،أی الکید له و العمل ضد أهدافه،مقرونة بمحادة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جلّ جلاله </w:t>
      </w:r>
      <w:r>
        <w:rPr>
          <w:rStyle w:val="FootnoteAnchor"/>
          <w:rtl w:val="true"/>
        </w:rPr>
        <w:footnoteReference w:id="25"/>
      </w:r>
      <w:r>
        <w:rPr>
          <w:rFonts w:ascii="Amiri" w:hAnsi="Amiri" w:eastAsia="Amiri" w:cs="Amiri"/>
          <w:color w:val="111111"/>
          <w:sz w:val="28"/>
          <w:sz w:val="28"/>
          <w:szCs w:val="28"/>
          <w:rtl w:val="true"/>
          <w:lang w:bidi="ar-SA"/>
        </w:rPr>
        <w:t xml:space="preserve">إِنَّ الَّذِینَ یُحَادُّونَ اللّهَ وَ رَسُولَهُ أُولئِکَ فِی الْأَذَلِّینَ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سبحانه </w:t>
      </w:r>
      <w:r>
        <w:rPr>
          <w:rStyle w:val="FootnoteAnchor"/>
          <w:rtl w:val="true"/>
        </w:rPr>
        <w:footnoteReference w:id="26"/>
      </w:r>
      <w:r>
        <w:rPr>
          <w:rFonts w:ascii="Amiri" w:hAnsi="Amiri" w:eastAsia="Amiri" w:cs="Amiri"/>
          <w:color w:val="111111"/>
          <w:sz w:val="28"/>
          <w:sz w:val="28"/>
          <w:szCs w:val="28"/>
          <w:rtl w:val="true"/>
          <w:lang w:bidi="ar-SA"/>
        </w:rPr>
        <w:t xml:space="preserve">إِنَّ الَّذِینَ یُحَادُّونَ اللّهَ وَ رَسُولَهُ کُبِتُوا کَما کُبِتَ الَّذِینَ مِنْ قَبْلِهِمْ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حربه مقرون بحرب اللّه سبحانه قال تعالی </w:t>
      </w:r>
      <w:r>
        <w:rPr>
          <w:rStyle w:val="FootnoteAnchor"/>
          <w:rtl w:val="true"/>
        </w:rPr>
        <w:footnoteReference w:id="27"/>
      </w:r>
      <w:r>
        <w:rPr>
          <w:rFonts w:ascii="Amiri" w:hAnsi="Amiri" w:eastAsia="Amiri" w:cs="Amiri"/>
          <w:color w:val="111111"/>
          <w:sz w:val="28"/>
          <w:sz w:val="28"/>
          <w:szCs w:val="28"/>
          <w:rtl w:val="true"/>
          <w:lang w:bidi="ar-SA"/>
        </w:rPr>
        <w:t xml:space="preserve">فَإِنْ لَمْ تَفْعَلُوا فَأْذَنُوا بِحَرْبٍ مِنَ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توقعوا 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محاربته مقرونة بمحاربة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جلّ جلاله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جَزاءُ الَّذِینَ یُحارِبُونَ اللّهَ وَ رَسُولَهُ وَ یَسْعَوْنَ فِی الْأَرْضِ فَساداً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براءته مقرونة ببراءة اللّه سبحانه قال تعالی </w:t>
      </w:r>
      <w:r>
        <w:rPr>
          <w:rStyle w:val="FootnoteAnchor"/>
          <w:rtl w:val="true"/>
        </w:rPr>
        <w:footnoteReference w:id="29"/>
      </w:r>
      <w:r>
        <w:rPr>
          <w:rFonts w:ascii="Amiri" w:hAnsi="Amiri" w:eastAsia="Amiri" w:cs="Amiri"/>
          <w:color w:val="111111"/>
          <w:sz w:val="28"/>
          <w:sz w:val="28"/>
          <w:szCs w:val="28"/>
          <w:rtl w:val="true"/>
          <w:lang w:bidi="ar-SA"/>
        </w:rPr>
        <w:t xml:space="preserve">بَراءَةٌ مِنَ اللّهِ وَ رَسُولِهِ إِلَی الَّذِینَ عاهَدْتُمْ مِنَ الْمُشْرِکِینَ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رضاؤه مقرون برضاء اللّه جلّ جلاله قال تعالی </w:t>
      </w:r>
      <w:r>
        <w:rPr>
          <w:rStyle w:val="FootnoteAnchor"/>
          <w:rtl w:val="true"/>
        </w:rPr>
        <w:footnoteReference w:id="30"/>
      </w:r>
      <w:r>
        <w:rPr>
          <w:rFonts w:ascii="Amiri" w:hAnsi="Amiri" w:eastAsia="Amiri" w:cs="Amiri"/>
          <w:color w:val="111111"/>
          <w:sz w:val="28"/>
          <w:sz w:val="28"/>
          <w:szCs w:val="28"/>
          <w:rtl w:val="true"/>
          <w:lang w:bidi="ar-SA"/>
        </w:rPr>
        <w:t xml:space="preserve">وَ اللّهُ وَ رَسُولُهُ أَحَقُّ أَنْ یُرْضُوهُ إِنْ کانُوا مُؤْمِنِینَ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إیذاؤه مقرون بإیذاء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سبحانه </w:t>
      </w:r>
      <w:r>
        <w:rPr>
          <w:rStyle w:val="FootnoteAnchor"/>
          <w:rtl w:val="true"/>
        </w:rPr>
        <w:footnoteReference w:id="31"/>
      </w:r>
      <w:r>
        <w:rPr>
          <w:rFonts w:ascii="Amiri" w:hAnsi="Amiri" w:eastAsia="Amiri" w:cs="Amiri"/>
          <w:color w:val="111111"/>
          <w:sz w:val="28"/>
          <w:sz w:val="28"/>
          <w:szCs w:val="28"/>
          <w:rtl w:val="true"/>
          <w:lang w:bidi="ar-SA"/>
        </w:rPr>
        <w:t xml:space="preserve">اَلَّذِینَ یُؤْذُونَ اللّهَ وَ رَسُولَهُ لَعَنَهُمُ اللّهُ فِی الدُّنْیا وَ الْآخِرَةِ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عهده مقرون بعهد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جلّ جلاله </w:t>
      </w:r>
      <w:r>
        <w:rPr>
          <w:rStyle w:val="FootnoteAnchor"/>
          <w:rtl w:val="true"/>
        </w:rPr>
        <w:footnoteReference w:id="32"/>
      </w:r>
      <w:r>
        <w:rPr>
          <w:rFonts w:ascii="Amiri" w:hAnsi="Amiri" w:eastAsia="Amiri" w:cs="Amiri"/>
          <w:color w:val="111111"/>
          <w:sz w:val="28"/>
          <w:sz w:val="28"/>
          <w:szCs w:val="28"/>
          <w:rtl w:val="true"/>
          <w:lang w:bidi="ar-SA"/>
        </w:rPr>
        <w:t xml:space="preserve">کَیْفَ یَکُونُ لِلْمُشْرِکِینَ عَهْدٌ عِنْدَ اللّهِ وَ عِنْدَ رَسُولِهِ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عطاؤه مقرون بعطاء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سبحانه </w:t>
      </w:r>
      <w:r>
        <w:rPr>
          <w:rStyle w:val="FootnoteAnchor"/>
          <w:rtl w:val="true"/>
        </w:rPr>
        <w:footnoteReference w:id="33"/>
      </w:r>
      <w:r>
        <w:rPr>
          <w:rFonts w:ascii="Amiri" w:hAnsi="Amiri" w:eastAsia="Amiri" w:cs="Amiri"/>
          <w:color w:val="111111"/>
          <w:sz w:val="28"/>
          <w:sz w:val="28"/>
          <w:szCs w:val="28"/>
          <w:rtl w:val="true"/>
          <w:lang w:bidi="ar-SA"/>
        </w:rPr>
        <w:t xml:space="preserve">وَ قالُوا حَسْبُنَا اللّهُ سَیُؤْتِینَا اللّهُ مِنْ فَضْلِهِ وَ رَسُولُهُ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دعوته مقرونة بدعوة اللّه سبحانه قال تعالی </w:t>
      </w:r>
      <w:r>
        <w:rPr>
          <w:rStyle w:val="FootnoteAnchor"/>
          <w:rtl w:val="true"/>
        </w:rPr>
        <w:footnoteReference w:id="34"/>
      </w:r>
      <w:r>
        <w:rPr>
          <w:rFonts w:ascii="Amiri" w:hAnsi="Amiri" w:eastAsia="Amiri" w:cs="Amiri"/>
          <w:color w:val="111111"/>
          <w:sz w:val="28"/>
          <w:sz w:val="28"/>
          <w:szCs w:val="28"/>
          <w:rtl w:val="true"/>
          <w:lang w:bidi="ar-SA"/>
        </w:rPr>
        <w:t xml:space="preserve">وَ إِذا دُعُوا إِلَی اللّهِ وَ رَسُولِهِ لِیَحْکُمَ بَیْنَهُمْ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 مقرون بوعد اللّه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تعالی </w:t>
      </w:r>
      <w:r>
        <w:rPr>
          <w:rStyle w:val="FootnoteAnchor"/>
          <w:rtl w:val="true"/>
        </w:rPr>
        <w:footnoteReference w:id="35"/>
      </w:r>
      <w:r>
        <w:rPr>
          <w:rFonts w:ascii="Amiri" w:hAnsi="Amiri" w:eastAsia="Amiri" w:cs="Amiri"/>
          <w:color w:val="111111"/>
          <w:sz w:val="28"/>
          <w:sz w:val="28"/>
          <w:szCs w:val="28"/>
          <w:rtl w:val="true"/>
          <w:lang w:bidi="ar-SA"/>
        </w:rPr>
        <w:t xml:space="preserve">قالُوا هذا ما وَعَدَنَا اللّهُ وَ رَسُولُهُ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قضاؤه مقرون بقضائه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سبحانه </w:t>
      </w:r>
      <w:r>
        <w:rPr>
          <w:rStyle w:val="FootnoteAnchor"/>
          <w:rtl w:val="true"/>
        </w:rPr>
        <w:footnoteReference w:id="36"/>
      </w: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توقیره مقرون بتوقیر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سبحانه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لِتُؤْمِنُوا بِاللّهِ وَ رَسُولِهِ وَ تُعَزِّرُوهُ وَ تُوَقِّرُوهُ وَ تُسَبِّحُوهُ بُکْرَةً وَ أَصِیلاً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الحیف منفی عنه و عن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تعالی </w:t>
      </w:r>
      <w:r>
        <w:rPr>
          <w:rStyle w:val="FootnoteAnchor"/>
          <w:rtl w:val="true"/>
        </w:rPr>
        <w:footnoteReference w:id="38"/>
      </w:r>
      <w:r>
        <w:rPr>
          <w:rFonts w:ascii="Amiri" w:hAnsi="Amiri" w:eastAsia="Amiri" w:cs="Amiri"/>
          <w:color w:val="111111"/>
          <w:sz w:val="28"/>
          <w:sz w:val="28"/>
          <w:szCs w:val="28"/>
          <w:rtl w:val="true"/>
          <w:lang w:bidi="ar-SA"/>
        </w:rPr>
        <w:t xml:space="preserve">أَمْ یَخافُونَ أَنْ یَحِیفَ اللّهُ عَلَیْهِمْ وَ رَسُولُهُ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أرسله اللّه سبحانه </w:t>
      </w:r>
      <w:r>
        <w:rPr>
          <w:rStyle w:val="FootnoteAnchor"/>
          <w:rtl w:val="true"/>
        </w:rPr>
        <w:footnoteReference w:id="39"/>
      </w:r>
      <w:r>
        <w:rPr>
          <w:rFonts w:ascii="Amiri" w:hAnsi="Amiri" w:eastAsia="Amiri" w:cs="Amiri"/>
          <w:color w:val="111111"/>
          <w:sz w:val="28"/>
          <w:sz w:val="28"/>
          <w:szCs w:val="28"/>
          <w:rtl w:val="true"/>
          <w:lang w:bidi="ar-SA"/>
        </w:rPr>
        <w:t xml:space="preserve">بِالْهُدی وَ دِینِ الْحَقِّ لِیُظْهِرَهُ عَلَی الدِّینِ کُلِّهِ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صلّی اللّه علیه و آله أولی بالنبی إبراهیم الخلیل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تعالی </w:t>
      </w:r>
      <w:r>
        <w:rPr>
          <w:rStyle w:val="FootnoteAnchor"/>
          <w:rtl w:val="true"/>
        </w:rPr>
        <w:footnoteReference w:id="40"/>
      </w:r>
      <w:r>
        <w:rPr>
          <w:rFonts w:ascii="Amiri" w:hAnsi="Amiri" w:eastAsia="Amiri" w:cs="Amiri"/>
          <w:color w:val="111111"/>
          <w:sz w:val="28"/>
          <w:sz w:val="28"/>
          <w:szCs w:val="28"/>
          <w:rtl w:val="true"/>
          <w:lang w:bidi="ar-SA"/>
        </w:rPr>
        <w:t xml:space="preserve">إِنَّ أَوْلَی النّاسِ بِإِبْراهِیمَ لَلَّذِینَ اتَّبَعُوهُ وَ هذَا النَّبِیُّ،وَ الَّذِینَ آمَنُوا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یؤمن باللّه سبحانه و 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تعالی </w:t>
      </w:r>
      <w:r>
        <w:rPr>
          <w:rStyle w:val="FootnoteAnchor"/>
          <w:rtl w:val="true"/>
        </w:rPr>
        <w:footnoteReference w:id="41"/>
      </w:r>
      <w:r>
        <w:rPr>
          <w:rFonts w:ascii="Amiri" w:hAnsi="Amiri" w:eastAsia="Amiri" w:cs="Amiri"/>
          <w:color w:val="111111"/>
          <w:sz w:val="28"/>
          <w:sz w:val="28"/>
          <w:szCs w:val="28"/>
          <w:rtl w:val="true"/>
          <w:lang w:bidi="ar-SA"/>
        </w:rPr>
        <w:t xml:space="preserve">فَآمِنُوا بِاللّهِ وَ رَسُولِهِ النَّبِیِّ الْأُمِّیِّ الَّذِی یُؤْمِنُ بِاللّهِ وَ کَلِماتِهِ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النبی الأمیّ،کما دلت علیه نفس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الوصف إما بمعنی أنه من أم القری و هی مکة المکرمة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بمعنی أنه لا یعرف القراءة و الکتابة ظاهرا و إن کان یعرفها بعلم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قطعا لإرجاف الکفار و المنافقین فی دعوته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أنه لم یکتب طول حیاته حرفا، فهذا أکید،و دل علیه القرآن الکریم </w:t>
      </w:r>
      <w:r>
        <w:rPr>
          <w:rStyle w:val="FootnoteAnchor"/>
          <w:rtl w:val="true"/>
        </w:rPr>
        <w:footnoteReference w:id="42"/>
      </w:r>
      <w:r>
        <w:rPr>
          <w:rFonts w:ascii="Amiri" w:hAnsi="Amiri" w:eastAsia="Amiri" w:cs="Amiri"/>
          <w:color w:val="111111"/>
          <w:sz w:val="28"/>
          <w:sz w:val="28"/>
          <w:szCs w:val="28"/>
          <w:rtl w:val="true"/>
          <w:lang w:bidi="ar-SA"/>
        </w:rPr>
        <w:t>وَ ما کُنْتَ تَتْلُوا مِنْ قَبْلِهِ مِنْ کِتابٍ وَ لا تَخُطُّهُ بِیَمِینِکَ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لاَرْتابَ الْمُبْطِلُونَ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دالة علی نفی القراءة علی الصفحات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بالکتاب الکتابة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صلّی اللّه علیه و آله المرسل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تعالی </w:t>
      </w:r>
      <w:r>
        <w:rPr>
          <w:rStyle w:val="FootnoteAnchor"/>
          <w:rtl w:val="true"/>
        </w:rPr>
        <w:footnoteReference w:id="43"/>
      </w:r>
      <w:r>
        <w:rPr>
          <w:rFonts w:ascii="Amiri" w:hAnsi="Amiri" w:eastAsia="Amiri" w:cs="Amiri"/>
          <w:color w:val="111111"/>
          <w:sz w:val="28"/>
          <w:sz w:val="28"/>
          <w:szCs w:val="28"/>
          <w:rtl w:val="true"/>
          <w:lang w:bidi="ar-SA"/>
        </w:rPr>
        <w:t xml:space="preserve">إِنّا أَرْسَلْناکَ بِالْحَقِّ بَشِیراً وَ نَذِیراً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صلّی اللّه علیه و آله أولی بالمؤمنین من أنفسهم قال تعالی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اَلنَّبِیُّ أَوْلی بِالْمُؤْمِنِینَ مِنْ أَنْفُسِهِمْ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أزواجه أمهات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تعالی </w:t>
      </w:r>
      <w:r>
        <w:rPr>
          <w:rStyle w:val="FootnoteAnchor"/>
          <w:rtl w:val="true"/>
        </w:rPr>
        <w:footnoteReference w:id="45"/>
      </w:r>
      <w:r>
        <w:rPr>
          <w:rFonts w:ascii="Amiri" w:hAnsi="Amiri" w:eastAsia="Amiri" w:cs="Amiri"/>
          <w:color w:val="111111"/>
          <w:sz w:val="28"/>
          <w:sz w:val="28"/>
          <w:szCs w:val="28"/>
          <w:rtl w:val="true"/>
          <w:lang w:bidi="ar-SA"/>
        </w:rPr>
        <w:t>وَ أَزْواجُهُ أُمَّهاتُهُمْ و هو مؤول بالنفوس الطاهرة للأولیاء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تعالی </w:t>
      </w:r>
      <w:r>
        <w:rPr>
          <w:rStyle w:val="FootnoteAnchor"/>
          <w:rtl w:val="true"/>
        </w:rPr>
        <w:footnoteReference w:id="46"/>
      </w:r>
      <w:r>
        <w:rPr>
          <w:rFonts w:ascii="Amiri" w:hAnsi="Amiri" w:eastAsia="Amiri" w:cs="Amiri"/>
          <w:color w:val="111111"/>
          <w:sz w:val="28"/>
          <w:sz w:val="28"/>
          <w:szCs w:val="28"/>
          <w:rtl w:val="true"/>
          <w:lang w:bidi="ar-SA"/>
        </w:rPr>
        <w:t>وَ لکِنْ رَسُولَ اللّهِ وَ خاتَمَ النَّبِیِّینَ و هو بمعنی أنه صلّی اللّه علیه و آله أخیرهم و أنه لا نبی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ورد عنه صلّی اللّه علیه و آله و أما بمعنی أنه المسیطر علی الأنبیاء جمیعا،کسیطرة الخاتم علی الإصبع و إحاطته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أن دعوته صلّی اللّه علیه و آله شاملة لهم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سیأتی ما یدل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الأدیان السابقة و إن اختلفت عن شریعة الإسلام بالتفاصیل،إلاّ أنها لا تختلف عنها بالمضمون و الجوهر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فشریعة الإسلام،التی جاء بها النبی صلّی اللّه علیه و آله شاملة للبشر أجمعین حتی قبل البعثة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تعالی </w:t>
      </w:r>
      <w:r>
        <w:rPr>
          <w:rStyle w:val="FootnoteAnchor"/>
          <w:rtl w:val="true"/>
        </w:rPr>
        <w:footnoteReference w:id="47"/>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نَعْبُدُ إِلهَکَ وَ إِلهَ آبائِکَ إِبْراهِیمَ وَ إِسْماعِیلَ وَ إِسْحاقَ إِلهاً واحِداً وَ نَحْنُ لَهُ مُسْلِمُونَ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تعالی </w:t>
      </w:r>
      <w:r>
        <w:rPr>
          <w:rStyle w:val="FootnoteAnchor"/>
          <w:rtl w:val="true"/>
        </w:rPr>
        <w:footnoteReference w:id="48"/>
      </w:r>
      <w:r>
        <w:rPr>
          <w:rFonts w:ascii="Amiri" w:hAnsi="Amiri" w:eastAsia="Amiri" w:cs="Amiri"/>
          <w:color w:val="111111"/>
          <w:sz w:val="28"/>
          <w:sz w:val="28"/>
          <w:szCs w:val="28"/>
          <w:rtl w:val="true"/>
          <w:lang w:bidi="ar-SA"/>
        </w:rPr>
        <w:t xml:space="preserve">هُوَ سَمّاکُمُ الْمُسْلِمِینَ مِنْ قَبْلُ وَ فِی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سبحانه </w:t>
      </w:r>
      <w:r>
        <w:rPr>
          <w:rStyle w:val="FootnoteAnchor"/>
          <w:rtl w:val="true"/>
        </w:rPr>
        <w:footnoteReference w:id="49"/>
      </w:r>
      <w:r>
        <w:rPr>
          <w:rFonts w:ascii="Amiri" w:hAnsi="Amiri" w:eastAsia="Amiri" w:cs="Amiri"/>
          <w:color w:val="111111"/>
          <w:sz w:val="28"/>
          <w:sz w:val="28"/>
          <w:szCs w:val="28"/>
          <w:rtl w:val="true"/>
          <w:lang w:bidi="ar-SA"/>
        </w:rPr>
        <w:t xml:space="preserve">فَما وَجَدْنا فِیها غَیْرَ بَیْتٍ مِنَ الْمُسْلِمِینَ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جلّ و علا </w:t>
      </w:r>
      <w:r>
        <w:rPr>
          <w:rStyle w:val="FootnoteAnchor"/>
          <w:rtl w:val="true"/>
        </w:rPr>
        <w:footnoteReference w:id="50"/>
      </w:r>
      <w:r>
        <w:rPr>
          <w:rFonts w:ascii="Amiri" w:hAnsi="Amiri" w:eastAsia="Amiri" w:cs="Amiri"/>
          <w:color w:val="111111"/>
          <w:sz w:val="28"/>
          <w:sz w:val="28"/>
          <w:szCs w:val="28"/>
          <w:rtl w:val="true"/>
          <w:lang w:bidi="ar-SA"/>
        </w:rPr>
        <w:t>وَ إِذْ أَوْحَیْتُ إِلَی الْحَوارِیِّینَ أَنْ آمِنُوا بِی وَ بِرَسُولِی قالُوا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آمَنّا وَ اشْهَدْ بِأَنَّنا مُسْلِمُونَ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 الحال فی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تعالی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أَنّا مِنَّا الْمُسْلِمُونَ وَ مِنَّا الْقاسِطُونَ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یدل علی أن شریعته عامة للأنس و الجن معا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بشّر به النبی عیسی ابن مریم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تعالی علی لسانه </w:t>
      </w:r>
      <w:r>
        <w:rPr>
          <w:rStyle w:val="FootnoteAnchor"/>
          <w:rtl w:val="true"/>
        </w:rPr>
        <w:footnoteReference w:id="52"/>
      </w:r>
      <w:r>
        <w:rPr>
          <w:rFonts w:ascii="Amiri" w:hAnsi="Amiri" w:eastAsia="Amiri" w:cs="Amiri"/>
          <w:color w:val="111111"/>
          <w:sz w:val="28"/>
          <w:sz w:val="28"/>
          <w:szCs w:val="28"/>
          <w:rtl w:val="true"/>
          <w:lang w:bidi="ar-SA"/>
        </w:rPr>
        <w:t xml:space="preserve">وَ مُبَشِّراً بِرَسُولٍ یَأْتِی مِنْ بَعْدِی اسْمُهُ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کان یعلم ببعثته علماء بنی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تعالی </w:t>
      </w:r>
      <w:r>
        <w:rPr>
          <w:rStyle w:val="FootnoteAnchor"/>
          <w:rtl w:val="true"/>
        </w:rPr>
        <w:footnoteReference w:id="53"/>
      </w:r>
      <w:r>
        <w:rPr>
          <w:rFonts w:ascii="Amiri" w:hAnsi="Amiri" w:eastAsia="Amiri" w:cs="Amiri"/>
          <w:color w:val="111111"/>
          <w:sz w:val="28"/>
          <w:sz w:val="28"/>
          <w:szCs w:val="28"/>
          <w:rtl w:val="true"/>
          <w:lang w:bidi="ar-SA"/>
        </w:rPr>
        <w:t xml:space="preserve">أَ وَ لَمْ یَکُنْ لَهُمْ آیَةً أَنْ یَعْلَمَهُ عُلَماءُ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یعلمه اللّه عزّ و جلّ الشعر لما فیه من خلة و نقص فی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تعالی </w:t>
      </w:r>
      <w:r>
        <w:rPr>
          <w:rStyle w:val="FootnoteAnchor"/>
          <w:rtl w:val="true"/>
        </w:rPr>
        <w:footnoteReference w:id="54"/>
      </w:r>
      <w:r>
        <w:rPr>
          <w:rFonts w:ascii="Amiri" w:hAnsi="Amiri" w:eastAsia="Amiri" w:cs="Amiri"/>
          <w:color w:val="111111"/>
          <w:sz w:val="28"/>
          <w:sz w:val="28"/>
          <w:szCs w:val="28"/>
          <w:rtl w:val="true"/>
          <w:lang w:bidi="ar-SA"/>
        </w:rPr>
        <w:t xml:space="preserve">وَ ما عَلَّمْناهُ الشِّعْرَ وَ ما یَنْبَغِی لَهُ إِنْ هُوَ إِلاّ ذِکْرٌ وَ قُرْآنٌ مُبِینٌ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السمیع البصیر بنص آیة الإسراء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سبحانه </w:t>
      </w:r>
      <w:r>
        <w:rPr>
          <w:rStyle w:val="FootnoteAnchor"/>
          <w:rtl w:val="true"/>
        </w:rPr>
        <w:footnoteReference w:id="55"/>
      </w:r>
      <w:r>
        <w:rPr>
          <w:rFonts w:ascii="Amiri" w:hAnsi="Amiri" w:eastAsia="Amiri" w:cs="Amiri"/>
          <w:color w:val="111111"/>
          <w:sz w:val="28"/>
          <w:sz w:val="28"/>
          <w:szCs w:val="28"/>
          <w:rtl w:val="true"/>
          <w:lang w:bidi="ar-SA"/>
        </w:rPr>
        <w:t xml:space="preserve">سُبْحانَ الَّذِی أَسْری بِعَبْدِهِ لَیْلاً مِنَ الْمَسْجِدِ الْحَرامِ إِلَی الْمَسْجِدِ الْأَقْصَی الَّذِی بارَکْنا حَوْلَهُ لِنُرِیَهُ مِنْ آیاتِنا إِنَّهُ هُوَ السَّمِیعُ الْبَصِیرُ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یراد به هنا شخص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کون اللّه سبحانه سمیعا بصیرا فهو ثابت فی آیات أخری عدیدة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تدلنا هذه الآیة علی أنه صلّی اللّه علیه و آله عبد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أعظم صفاته و مکرر فی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الخبر عنه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اختارنی عبدا قبل أن یختارنی رسولا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تدل هذه الآیة أنه صلّی اللّه علیه و آله صاحب الإسراء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رأی و سمع الآیات 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سبحانه </w:t>
      </w:r>
      <w:r>
        <w:rPr>
          <w:rStyle w:val="FootnoteAnchor"/>
          <w:rtl w:val="true"/>
        </w:rPr>
        <w:footnoteReference w:id="56"/>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bookmarkStart w:id="122" w:name="pg14347_156474"/>
    </w:p>
    <w:p>
      <w:pPr>
        <w:pStyle w:val="BookText"/>
        <w:rPr/>
      </w:pPr>
      <w:bookmarkEnd w:id="122"/>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 قُوَّةٍ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ذِی الْعَرْشِ مَکِینٍ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هناک یعنی فی العالم الأعلی و فی الملکوت الأعلی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هُوَ عَلَی الْغَیْبِ بِضَنِینٍ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ببخیل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صاحِبُکُمْ بِمَجْنُونٍ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ذِکْرٌ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تأویل رجوع الضمیر إلیه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مضافا إلی ما ذکر فی سورة النجم و غیرها مما لا ینبغی الإطالة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ستون صفة قائمة به صلّی اللّه علیه و آله بنص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صفات أخری عدیدة لا حاجة إلی استیعابها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بعض تلک الصفات مشترکة بینه و بین غیره،مع أننا قد ذکرناها تحت عنوان أنها الصفة التی یختص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أن کل صفة مشترکة فهی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ذکره صلّی اللّه علیه و آله متقدم فی الآیة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أولی بالاتصاف بها من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أکثر اتصافاً بها من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فمثلا قوله تعالی وَ لِلّهِ الْعِزَّةُ وَ لِرَسُولِهِ وَ لِلْمُؤْمِنِینَ فإن العزة العلیا للّه عزّ و جلّ لا یشارکه فیها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هی لرسوله لا یشارکه فی مرتبته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هی بعد ذلک للمؤمنین جمیعا</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7218409_3381743652"/>
      <w:bookmarkStart w:id="124" w:name="_Toc49"/>
      <w:bookmarkEnd w:id="123"/>
      <w:r>
        <w:rPr>
          <w:rtl w:val="true"/>
        </w:rPr>
        <w:t>من السنّة الشریفة</w:t>
      </w:r>
      <w:r>
        <w:rPr>
          <w:rtl w:val="true"/>
        </w:rPr>
        <w:t>:</w:t>
      </w:r>
      <w:bookmarkEnd w:id="12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حملنا فکرة کافیة عن صفات رسول اللّه صلّی اللّه علیه و آله فی القرآن الکریم،ینبغی لنا أن نحدد نظرة فی السنّة الشریفة،بما فی ذلک الأدعیة و الزیارات،التی هی فی واقعها من السنّة،بصفتها مرویة عن القادة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الدعاء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سید المرسلین و خاتم النبیین و حجة رب العالمین المنتخب فی المیثاق المصطفی فی الظلال المطهر من کل آفة البریء من کل عیب المؤمل للنجاة المرتجی للشفاعة المفوض إلیه 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شرف بنیانه و عظم برهانه و أفلح حجته و أرفع درجته و أضئ نوره و بیض وجهه و أعطه الفضل و الفضیلة و المنزلة و الوسیلة و الدرجة الرفیعة مقاما محمودا یغبطه به الأولون و الآخرون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النص یحتوی علی عشر صفات و اثنی عشر دعاء بإعطائه صلّی اللّه علیه و آله صفات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المسلّم به أن الدعاء بحقه صلّی اللّه علیه و آله مستجاب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الأدعیة تدل علی ثبوت هذه الصفات له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یتکرر منها عما ذکرناه من القرآن الکریم إلاّ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الصفات غیر المکررة إحدی و 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بإضافته إلی الخمسین السابقة إحدی و سبعون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زیارته صلّی اللّه علیه و آله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إلیه إلاّ اللّه وحده لا شریک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محمدا عبده و رسوله و أنه سید الأولین و الآخرین و أنه سید الأنبیاء و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 السلام علیک یا خلیل اللّه السلام علیک یا نبی اللّه السلام علیک یا صفوة اللّه السلام علیک یا رحمة اللّه السلام علیک یا خاتم النبیین السلام علیک یا سید المرسلین السلام علیک یا قائما بالقسط السلام علیک یا فاتح الخیر السلام علیک یا معدن الوحی و التنزیل السلام علیک یا مبلغا عن اللّه السلام علیک أیها السراج المنیر السلام علیک یا مبشر السلام علیک یا نذیر السلام علیک یا منذر السلام علیک یا نور اللّه الذی یستضاء به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أحمد السلام علیک یا حجة اللّه علی الأولین و الآخرین و السابق إلی طاعة رب العالمین و المهیمن علی رسله و الخاتم لأنبیائه</w:t>
      </w:r>
    </w:p>
    <w:p>
      <w:pPr>
        <w:pStyle w:val="BookText"/>
        <w:rPr/>
      </w:pPr>
      <w:r>
        <w:rPr>
          <w:rFonts w:ascii="IRNazanin" w:hAnsi="IRNazanin" w:eastAsia="IRNazanin"/>
          <w:color w:val="111111"/>
          <w:sz w:val="28"/>
          <w:sz w:val="28"/>
          <w:szCs w:val="28"/>
          <w:rtl w:val="true"/>
          <w:lang w:bidi="fa-IR"/>
        </w:rPr>
        <w:t>و الشاهد علی خلقه و الشفیع إلیه و المکین لدیه و المطاع فی ملکوته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الأحمد من الأوصاف المحمد لسائر الأشراف الکریم عند الرب و المکلّم من وراء الحجب، الفائز بالسباق و الفائت عن اللحاق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یا رسول اللّه مع کل شاهد و اتحملها عن کل جاحد إنک قد بلغت رسالات ربک و نصحت لأمتک و جاهدت فی سبیل ربک و صدعت بأمره و احتملت الأذی فی جنبه و دعوت إلی سبیله بالحکمة و الموعظة الحسنة الجمیلة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أدیت الحق الذی کان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 قد رأفت بالمؤمنین و غلظت علی الکافرین و عبدت اللّه مخلصا حتی أتاک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اللّه بک أشرف محل المکرمین و أعلی منازل المقربین و أرفع درجات المرسلین حیث لا یلحقک لاحق و لا یفوقک فائق و لا یسبقک سابق و لا یطمع فی إدراکک طامع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استنقذنا بک من الهلکة و هدانا بک من الضلالة و نورنا بک من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جوامع صلواتک و نواحی برکاتک و فواضل خیراتک و شرائف تحیاتک و تسلیماتک و کراماتک و رحماتک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صلوات ملائکتک و أنبیائک المرسلین و أئمتک المنتجبین و عبادک الصالحین و أهل السماوات و الأرضین و من سبح لک یا رب العالمین من الأولین و الآخرین،علی محمد عبدک و رسولک و شاهدک و نبیک و نذیرک و أمینک و مکینک و نجیک و نجیبک و حبیبک و خلیلک و صفیک و صفوتک و خاصتک و خالصتک و رحمتک و خیر خیرتک من خلقک نبی الرحمة و خازن المغفرة و قائد الخیر و البرکة و منقذ العباد من الهلکة بإذنک و داعیهم إلی دینک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النبیین میثاقا و آخرهم مبعثا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غمسته فی بحر الفضیلة و المنزلة الجلیلة و الدرجة الرفیعة و المرتبة الخطیرة و أودعته الأصلاب الطاهرة و نقلته منها إلی الأرحام المطهرة لطفا منک له و تحننا منک علیه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علیه کما و فی بعهدک و بلغ رسالاتک و قاتل أهل الجحود علی توحیدک و قطع رحم الکفر فی إعزاز دینک و لبس ثوب البلوی فی مجاهدة أعدائک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أسرّ الحسرة و أخفی الزفرة و تجرع الغصّة و لم یتخطّ ما مثل له وحیک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الإمام السجاد زین العابدین علیه السلام فی الدعاء الثانی من الصحیفة السجادیة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فصل علی محمد أمینک علی وحیک و نجیبک من خلقک و صفیک من عبادک إمام الرحمة و قائد الخیر و مفتاح البرکة،کما نصب لأمرک نفسه و عرض فیک للمکروه بدنه و کاشف فی الدعاء إلیک حامته و حارب فی رضاک أسرته،و قطع فی إحیاء دینک رحمه و أقصی الأدنین علی جحودهم و قرب الأقصین علی استجابتهم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والی فیک الأبعدین و عادی فیک الأقربین و أدأب نفسه فی تبلیغ رسالتک و أتعبها بالدعاء إلی ملتک و شغلها بالنصح لأهل دعوتک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هاجر إلی بلاد الغربة و محل النأی عن موطن رحله و موضع رجله و مسقط رأسه و مأنس نفسه،إرادة منه لإعزاز دینک و استنصارا علی أهل الکفر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فارفعه بما کدح فیک إلی الدرجة العلیا من جنتک حتی لا یساوی فی منزلة و لا یکافأ فی مرتبة و لا یوازیه لدیک ملک مقرب و لا نبی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عرفه فی أهله الطاهرین و أمته المؤمنین من حسن الشفاعة أجل ما و عدته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أیضا علیه السلام فی دعائه لیوم عرفة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صلّ علی محمد و آل محمد المنتجب المصطفی المکرم المقرب أفضل صلواتک و بارک علیه أتم برکاتک و ترحم علیه أمتع رحماتک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صلّ علی محمد و آل محمد صلاة لا تکون صلاة أزکی منها و صلّ علیه صلاة نامیة لا تکون صلاة أنمی منها و صلّ علیه صلاة راضیة لا تکون صلاة فوقها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صلّ علی محمد و آله صلاة ترضیه و تزید علی رضاه و صلّ علیه صلاة ترضیک و تزید علی رضاک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 علیه صلاة لا ترضی له إلاّ بها و لا تری غیره لها أهلا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 صلّ علی محمد و آله صلاة تجاوز رضوانک و یتصل اتصالها ببقائک و لا تنفد کما لا تنفد کلماتک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صلّ علی محمد و آله صلاة تنظم صلوات ملائکتک و أنبیائک و رسلک و أهل طاعتک و تشتمل علی صلوات عبادک من جنک و أنسک و أهل إجابتک، و تجتمع علی صلاة کل من ذرأت و برأت من أصناف خلقک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صلّ علیه و آله صلاة تحیط بکل صلاة سالفة و آنفة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مستأنفة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 علیه و علی آله صلاة مرضیة لک و لمن دونک و تنشئ مع ذلک صلوات تضاعف معها تلک الصلوات عندها،و تزیدها علی کرور الأیام زیادة فی تضاعیف لا یعدها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أحب أن أختم هذه الأدعیة بهذا الحدیث الشریف علی طوله،فإنه المناسب لمقامنا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ما رواه الشیخ الصدوق فی الخصال بسنده عن سفیان الثوری عن جعفر بن محمد الصادق علیه السلام عن أبیه عن جدّه عن علی بن أبی طالب علیهم السلام قال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خلق نور محمد صلّی اللّه علیه و آله قبل خلق السماوات و الأرض و العرض و الکرسی و اللوح و القلم و الجنة و النار و قبل خلق آدم و نوحا و إبراهیم و إسماعیل و إسحاق و یعقوب و موسی و عیسی و داود و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 من قال اللّه عزّ و جلّ فی قوله وَ وَهَبْنا لَهُ إِسْحاقَ وَ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هَدَیْناهُمْ إِلی صِراطٍ مُسْتَقِیمٍ و قبل أن خلق الأنبیاء کلهم بأربع مائة ألف و أربعة و عشرین ألف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خلق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 حجابا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القدرة و حجاب العظمة و حجاب المنة و حجاب الرحمة و حجاب السعادة و حجاب الکرامة و حجاب المنزلة و حجاب الهدایة و حجاب النبوة و حجاب الرفعة و حجاب الهیبة و حجاب 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حبس نور محمد صلّی اللّه علیه و آله فی حجاب القدرة اثنی عشر ألف سنة و هو یقول سبحان ربی الأعلی و فی حجاب الظلمة إحدی عشر ألف سنة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عالم السر و فی حجاب المنة عشرة آلاف سنة و هو یقول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من هو قائم لا یلهو و فی حجاب الرحمة تسعة آلاف سنة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الرفیع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حجاب السعادة ثمانیة آلاف سنة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من هو قائم لا یسهو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حجاب الکرامة سبعة آلاف سنة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من هو غنی لا یفتقر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حجاب المنزلة ستة آلاف سنة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ربی العلی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حجاب الهدایة خمسة آلاف سنة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رب العرش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حجاب النبوة أربعة آلاف سنة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رب العزة عما یصفون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حجاب الرفعة ثلاثة آلاف سنة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ذی الملک و الملکوت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حجاب الهیبة ألفی سنة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حجاب الشفاعة ألف سنة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أظهر عزّ و جلّ اسمه علی اللوح،و کان علی اللوح منوّرا أربعة آلاف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أظهره علی العرش،فکان علی ساق العرش مثبتا سبعة آلاف سنة إلی أن وضعه اللّه عزّ و جلّ فی صلب آدم،ثم نقله من صلب آدم إلی صلب نوح ثم جعل مخرجه من صلب إلی صلب حتی أخرجه من صلب عبد اللّه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فأکرمه بست کرامات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ألبسه قمیص الرضا و ردّأه رداء الهیبة و توجّه تاج الهدایة و ألبسه سراویل المعرفة و جعل تکته تکة المحبة یشد بها سراویله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نعله الخوف و ناوله عصا المنزلة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اللّه عزّ و جلّ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اذهب إلی الناس فقل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أصل ذلک القمیص فی ستة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قامته من الیاقوت و کمّأة من اللؤلؤ و دخریصه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الدخریصة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لبنة القمیص</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البلور الأصفر و إبطاه من الزبرجد و جریانه من المرجان الأحمر و جیبه من نور الرب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فقبل اللّه توبة آدم بذلک القمیص و رد خاتم سلیمان به و رد یوسف إلی یعقوب به و نجا یونس من بطن الحوت به و کذلک سائر الأنبیاء نجاهم من المحن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ذلک القمیص إلاّ قمیص محمد صلّی اللّه علیه و آله</w:t>
      </w:r>
      <w:r>
        <w:rPr>
          <w:rFonts w:eastAsia="IRNazanin" w:cs="IRNazanin"/>
          <w:color w:val="111111"/>
          <w:sz w:val="28"/>
          <w:szCs w:val="28"/>
          <w:rtl w:val="true"/>
          <w:lang w:bidi="fa-IR"/>
        </w:rPr>
        <w:t>.</w:t>
      </w:r>
      <w:bookmarkStart w:id="125" w:name="pg14347_156487"/>
    </w:p>
    <w:p>
      <w:pPr>
        <w:pStyle w:val="BookText"/>
        <w:rPr/>
      </w:pPr>
      <w:bookmarkEnd w:id="125"/>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الحدیث الجلیل أسرار جلیلة لا بدّ من إیکال علمها إلی اللّه سبحانه و الراسخین فی العلم،و حسبنا فیه ما یدل علی عظمة صفات النبی صلّی اللّه علیه و آله و ارتفاع شأنه،و علو منزلته صلّی اللّه علیه و آله</w:t>
      </w:r>
      <w:r>
        <w:rPr>
          <w:rFonts w:eastAsia="IRNazanin" w:cs="IRNazanin"/>
          <w:color w:val="111111"/>
          <w:sz w:val="28"/>
          <w:szCs w:val="28"/>
          <w:rtl w:val="true"/>
          <w:lang w:bidi="fa-IR"/>
        </w:rPr>
        <w:t>.</w:t>
      </w:r>
    </w:p>
    <w:p>
      <w:pPr>
        <w:pStyle w:val="Heading5"/>
        <w:numPr>
          <w:ilvl w:val="4"/>
          <w:numId w:val="1"/>
        </w:numPr>
        <w:rPr/>
      </w:pPr>
      <w:bookmarkStart w:id="126" w:name="__RefHeading___Toc7218411_3381743652"/>
      <w:bookmarkStart w:id="127" w:name="_Toc50"/>
      <w:bookmarkEnd w:id="126"/>
      <w:r>
        <w:rPr>
          <w:rtl w:val="true"/>
        </w:rPr>
        <w:t>من کلمات الفقهاء</w:t>
      </w:r>
      <w:r>
        <w:rPr>
          <w:rtl w:val="true"/>
        </w:rPr>
        <w:t>:</w:t>
      </w:r>
      <w:bookmarkEnd w:id="127"/>
    </w:p>
    <w:p>
      <w:pPr>
        <w:pStyle w:val="BookText"/>
        <w:rPr/>
      </w:pPr>
      <w:r>
        <w:rPr>
          <w:rFonts w:ascii="IRNazanin" w:hAnsi="IRNazanin" w:eastAsia="IRNazanin"/>
          <w:color w:val="111111"/>
          <w:sz w:val="28"/>
          <w:sz w:val="28"/>
          <w:szCs w:val="28"/>
          <w:rtl w:val="true"/>
          <w:lang w:bidi="fa-IR"/>
        </w:rPr>
        <w:t>و للفقهاء حدیث أیضا عن صفات النبی صلّی اللّه علیه و آله،و هم یذکرون الصفات التکوینیة و الصفات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نذکر الآن الصفات التکوینیة التی نحن بصددها،حتی إذا ما وصل الدور للصفات الفقهیة ذکرناها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الجواهر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کتاب النکاح من الجواهر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أنه أفردها بعضهم بالتنصیف فی کتاب ضخم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العلاقة فی محکی التذکرة منها ما یزید علی 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 أنه تنام عینه و لا ینام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فسرها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نقاء التحفظ و الإحساس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لا ینتقض و ضوؤه بالنوم فیحصل باعتباره خاصة أخری له صلّی اللّه علیه و آله و قد عدت فی خواصه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کان یبصر وراءه کما یبصر أمامه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فسرها صاحب الجواهر بمعنی التحفظ و الإحساس فی الحالتین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تفضیل زوجاته علی غیرهن فإن جعل ثوابهن و عقابهن علی الضعف من غیرهن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جعلهن أمهات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حرم أن یسألن غیرهن إلاّ من وراء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خاتم النبیین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أمته خیر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نسخ بشریعته جمیع الشرائع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جعلها مؤیّدة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کتابه معجزا فی حین لم تکن الکتب السابقة کذلک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معجزة کتابه باقیة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محفوظة عن التبدیل و التغییر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نصره بالرعب علی مسیرة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شفعه فی أهل الکبائر من 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جعله أول شافع و أول مشفع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جعله سید ولد آدم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من تنشق عنه الأرض یوم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من یقرع باب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الأنبیاء تبعا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فی المیثاق ثم الأمثل فالأمثل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تطوعه قاعدا کتطوعه قائما من غیر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علی غیره رفع صوته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مناداته من وراء الحجرات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له مخاطبة المصلی 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أربع و عشرون صفة ذکرها الفقهاء،مما استفادوه من الکتاب الکریم و السنّة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لنا قبل التحول إلی الصفات الفقهیة أن نتعرض إلی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بعض الصفات التی وردت فی السنّة الشریفة مما نقلناه قبل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صفته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المصطفی فی الظلال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عالم الظلال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المذکور فی الآیة الکریمة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لِلّهِ یَسْجُدُ مَنْ فِی السَّماواتِ وَ الْأَرْضِ طَوْعاً وَ کَرْهاً وَ ظِلالُهُمْ بِالْغُدُوِّ وَ الْآصالِ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فی شرحه فی بعض الروایات 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تری أن الظل هو شیء و لیس بشیء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یعنی أن عالم الظلال هو شیء و لیس بشیء،تشبیها له بالظل الموجود فعلا علی هذه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لعالم الظلال عدة تفاسیر أهمها تفسیران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عالم مشابه لهذا العالم و ملابس له،و لکنه أدنی منه مرتبة و أقل شرفا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جسم له ظل یمشی معه و یستقر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کل جسم حی له روح فی داخله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عالم الروح أعلی شرفا من عالم الأجسام و عالم الظلال أدنی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عالم الظلال تعبیر آخر عن هذا العالم نفسه،و لکنه منظور إلیه بصفته فانیا فی اللّه عزّ و جلّ و صورة لقدرته فهو إشراق من إشراقاته و ظل من ظلاله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للقارئ أن یأخذ أیا من هذین التعبیرین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علی أی حال یکون للصفة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المصطفی فی الظلال معناها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التفسیر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صلّی اللّه علیه و آله مصطفی فی العالم الأدنی، فضلا عن العالم الأعلی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التفسیر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الواضح أن العالم الملحوظ بصفته إشراقا لنور اللّه سبحانه أشرف و أعلی من العالم الملحوظ بحیال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فالإصطفاء کان فی العالم الأشرف و الأعلی و کلما ثبت فی العالم الأعلی سری أثره إلی العالم الأدنی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معنی العلو و الشرف المعنوی هو الهیمنة و السیطرة علی کل ما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هذا،و قد فهم صاحب تفسیر المیزان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المصدر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الظلال فی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الظلال الاعتیادیة،و أن من فی السماوات و الأرض یسجد للّه عزّ و جلّ و ظلال هذه الأشیاء أیضا تسجد بالمعنی الذی فهمه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سقوط الظل علی الأرض بمنزلة أن یخر ساجدا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فیه عدة مناقشات 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فی الأرض إن کان له ظل،فلیس لما فی السماوات 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الظل ناتج من نور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لا نعلم ما یحال سکان السماوات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نسبة الأرض إلی السماوات نسبة ضئیلة جدا تکاد تکون ملحقة بالعدم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فعود الضمیر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خصوص الأرض لا یخلو من سماجة و عوده إلی المجموع بهذا المعنی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نسبة وجود الظل فی الأرض إلی ما لا ظل له کثیر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اللیل لا یوجد ظل و کذلک تحت السقوف و نحوها مما یحجب ضوء الشمس لا یوجد ظل لما هو تحتها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باطن الأرض و ما فیها لا یوجد 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للجبال الثابتة علی الأرض لا یوجد ظل تحتها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 ظاهر الآیة الکریمة وجود الظل لکل ما فی السموات و الأرض و علی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الظل لا یسقط علی الأرض و إنما الضوء هو الذی یسقط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الظل هو المنطقة الخالیة من الضوء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لها وجود عرفی و همی لا أکثر و لا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 الظل إنما هو حد نهایة سقوط الضوء و لیس حدا لنهایة الظل کما یراه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إذن،فلیس للظل سقوط علی الأرض حتی یمثل بالسجود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یتعین أن یکون المراد من الآیة الکریمة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سبق أن حملنا عنه فکرة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صفته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المکین لدیه المطاع فی ملکوته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إشارة إلی قوله تعالی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التکویر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ذِی قُوَّةٍ عِنْدَ ذِی الْعَرْشِ مَکِینٍ مُطاعٍ ثَمَّ أَمِینٍ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بمعنی هناک أی فی العالم الأعلی أو عالم الملکوت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منطوق الآیة راجع إلی قوله عِنْدَ ذِی الْعَرْشِ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صفته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المکلم من وراء الحجب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بصیغة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یکلمه</w:t>
      </w:r>
    </w:p>
    <w:p>
      <w:pPr>
        <w:pStyle w:val="BookText"/>
        <w:rPr/>
      </w:pPr>
      <w:r>
        <w:rPr>
          <w:rFonts w:ascii="IRNazanin" w:hAnsi="IRNazanin" w:eastAsia="IRNazanin"/>
          <w:color w:val="111111"/>
          <w:sz w:val="28"/>
          <w:sz w:val="28"/>
          <w:szCs w:val="28"/>
          <w:rtl w:val="true"/>
          <w:lang w:bidi="fa-IR"/>
        </w:rPr>
        <w:t>اللّه من وراء الحجب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 لقوله تعالی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لِبَشَرٍ أَنْ یُکَلِّمَهُ اللّهُ إِلاّ وَحْیاً أَوْ مِنْ وَراءِ حِجابٍ أَوْ یُرْسِلَ رَسُولاً فَیُوحِیَ بِإِذْنِهِ ما یَشاءُ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بصفته بشرا یکون مصداقا و تطبیقا لهذه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صرّح القرآن الکریم بذلک </w:t>
      </w:r>
      <w:r>
        <w:rPr>
          <w:rStyle w:val="FootnoteAnchor"/>
          <w:rtl w:val="true"/>
        </w:rPr>
        <w:footnoteReference w:id="68"/>
      </w:r>
      <w:r>
        <w:rPr>
          <w:rFonts w:ascii="Amiri" w:hAnsi="Amiri" w:eastAsia="Amiri" w:cs="Amiri"/>
          <w:color w:val="111111"/>
          <w:sz w:val="28"/>
          <w:sz w:val="28"/>
          <w:szCs w:val="28"/>
          <w:rtl w:val="true"/>
          <w:lang w:bidi="ar-SA"/>
        </w:rPr>
        <w:t xml:space="preserve">قُلْ إِنَّما أَنَا بَشَرٌ مِثْلُکُمْ یُوحی إِلَیَّ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صفته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قائد الخیر و البرکة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الخیر اسم من أسماء اللّه سبحانه و تعالی </w:t>
      </w:r>
      <w:r>
        <w:rPr>
          <w:rStyle w:val="FootnoteAnchor"/>
          <w:rtl w:val="true"/>
        </w:rPr>
        <w:footnoteReference w:id="69"/>
      </w:r>
      <w:r>
        <w:rPr>
          <w:rFonts w:ascii="Amiri" w:hAnsi="Amiri" w:eastAsia="Amiri" w:cs="Amiri"/>
          <w:color w:val="111111"/>
          <w:sz w:val="28"/>
          <w:sz w:val="28"/>
          <w:szCs w:val="28"/>
          <w:rtl w:val="true"/>
          <w:lang w:bidi="ar-SA"/>
        </w:rPr>
        <w:t xml:space="preserve">هُوَ خَیْراً وَ أَعْظَمَ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خَیْرٌ حافِظاً وَ هُوَ أَرْحَمُ الرّاحِمِینَ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یعطیه جل جلاله من منافع لخلقه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قیادة الخیر بمعنی تولی المسؤولیة عن توزیعه بین الناس و الخلق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کان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صفاته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أول النبیین میثاقا و آخرهم مبعثا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أنه أولهم میثاقا فلأنه هو أول من قال بلی فی عالم أخذ المیثاق حین قال اللّه سبحانه لخلقه أَ لَسْتُ بِرَبِّکُمْ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صلّی اللّه علیه و آله بذلک کل الخلق حتی الأنبیاء و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أنه آخرهم مبعثا فلما ورد من أنه صلّی اللّه علیه و آله هو الحاشر و العاقب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فسّر بأنه یحشر الناس علی 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 ذلک الأنبیاء و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 یتم مبعث الجمیع تأتی النوبة لمبعثه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صفاته صلّی اللّه علیه و آله أنه منصور بالرعب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یرتعب منه أعداؤه فیتخاذلون عن منازلته و منازلة جیشه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الجهة النفسیة لها الأثر الکبیر فی الانتصار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أول من تنشق عنه الأرض یوم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مناف ظاهرا لما سمعناه من أنه آخر الأنبیاء مبعثا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نتیجته إما القول بإسقاط أحدهما،باعتبار المنافاة،و یتعین الأول للإسقاط لأن الثانی وارد بسند أقوی نسبیا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القول بالتأویل بأحد وجوه نذکر واحدا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أنه من الممکن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معنی واحد أثبت أحدهما الأول و أثبت الآخر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 الأرض عن الناس عند البعث لإنجاز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تعرض له أحد الوصفین،و أنه صلّی اللّه علیه و آله أول من تنشق عنه الأرض للبعث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 أمام اللّه سبحانه و تعالی أو ما هو أعلی من ذلک مما یعلمه أهلوه،فإنه سبحانه غایة الغایات و منتهی الطلبات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أن النبی صلّی اللّه علیه و آله هو العلة المسؤولة عن هذا المعنی من البعث،فیستمر بعلمه قبل أن یتقدم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إلیک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 ملک الموت 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إنه یقبض أرواح الملائکة قبله حتی إذا بقی وحده قبضه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محل الشاهد أن هذا الملک الجلیل حیث إنه متولی هذه المسؤولیة،فسیکون هو الأخیر فی بابه،و هذا هو مثال موقف نبینا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الحدیث فی الأمر الأول فی شرح بعض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مناقشة مستفادة من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للفقهاء الذین أثبتوا هذه الأوصاف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مناقشة نظریة لا تعنی عدم صحة هذه الأسماء بأی حال من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أنهم أثبتوا فی علم الأصول أن حجیة خبر الواحد إنما تثبت فی الموارد التی لها محرکیة،و یعنون بها الأحکام التی تحتوی بالمطابقة أو بالالتزام علی الأمر 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و 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یتحرک المکلف فی مقام تطبیقها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 المحرکیة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الموارد الخالیة عن المحرکیة،فلا تکون الأخبار فیها حجة،کما هو</w:t>
      </w:r>
      <w:bookmarkStart w:id="128" w:name="pg14347_156501"/>
    </w:p>
    <w:p>
      <w:pPr>
        <w:pStyle w:val="BookText"/>
        <w:rPr/>
      </w:pPr>
      <w:bookmarkEnd w:id="128"/>
      <w:r>
        <w:rPr>
          <w:rFonts w:ascii="IRNazanin" w:hAnsi="IRNazanin" w:eastAsia="IRNazanin"/>
          <w:color w:val="111111"/>
          <w:sz w:val="28"/>
          <w:sz w:val="28"/>
          <w:szCs w:val="28"/>
          <w:rtl w:val="true"/>
          <w:lang w:bidi="fa-IR"/>
        </w:rPr>
        <w:t>المبرهن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مثلوا لذلک بالأخبار التاریخیة،و أخبار یوم القیامة و غیر ذلک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غایة ما قال الفقهاء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الخبر منها أو عنها لو کان صحیحا أو معتبرا جاز لنا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 کذا و کذا،بخلاف ما لو لم یکن معتبرا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 قولنا هذا نوع من المحرکیة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مضمونها فیبقی علی عدم الاعتبار و الحجیة باعتبار عدم محرکیته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هذا الدلیل لا یخلو من مناقشة عندنا،لا مجال لسردها هنا،فإننا لو طبقناه هنا لکانت الأخبار الدالة علی وجود الأسماء غیر معتبرة لأنها لا تحتوی علی محرکیة کما هو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استطاع صاحب الجواهر أن یعدد الأسماء بدون استشکال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ذلک،بحسب فهمی،إلاّ أن بعض الأدلة التی یذکرونها فی علم الأصول،لا یجدون الطریق إلی تطبیقها فی علم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ذلک من یستدل علی عدم وجوب مقدمة الواجب و لکنه لا یستشکل عملیا منه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یستدل علی عدم جریان البراءة العقلیة أو استصحاب العدم الأزلی أو الاستصحاب الاستقبالی و لکنه یطبقها فی الفقه بدون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العمدة هنا،هو عدم صحة ذلک الدلیل الذی ذکروه فی علم الأصول علی 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یمکن إثبات صحة هذه الأسماء فی حدود صحة الإسناد الدالة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الکلام فی الصفات و الخصائص غیر الفقهیة،له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ینبغی لنا أن نطیل الکلام حولها أکثر من ذلک،فإن لها بابا مستقلا من المعرفة لا یسعها هذا الکتاب</w:t>
      </w:r>
      <w:r>
        <w:rPr>
          <w:rFonts w:eastAsia="IRNazanin" w:cs="IRNazanin"/>
          <w:color w:val="111111"/>
          <w:sz w:val="28"/>
          <w:szCs w:val="28"/>
          <w:rtl w:val="true"/>
          <w:lang w:bidi="fa-IR"/>
        </w:rPr>
        <w:t>.</w:t>
      </w:r>
    </w:p>
    <w:p>
      <w:pPr>
        <w:pStyle w:val="Heading4"/>
        <w:numPr>
          <w:ilvl w:val="3"/>
          <w:numId w:val="1"/>
        </w:numPr>
        <w:rPr/>
      </w:pPr>
      <w:bookmarkStart w:id="129" w:name="__RefHeading___Toc7218413_3381743652"/>
      <w:bookmarkStart w:id="130" w:name="_Toc51"/>
      <w:bookmarkEnd w:id="129"/>
      <w:r>
        <w:rPr>
          <w:rtl w:val="true"/>
        </w:rPr>
        <w:t>الخصائص الفقهیة</w:t>
      </w:r>
      <w:r>
        <w:rPr>
          <w:rtl w:val="true"/>
        </w:rPr>
        <w:t>:</w:t>
      </w:r>
      <w:bookmarkEnd w:id="130"/>
    </w:p>
    <w:p>
      <w:pPr>
        <w:pStyle w:val="Heading5"/>
        <w:numPr>
          <w:ilvl w:val="4"/>
          <w:numId w:val="1"/>
        </w:numPr>
        <w:rPr/>
      </w:pPr>
      <w:bookmarkStart w:id="131" w:name="__RefHeading___Toc7218415_3381743652"/>
      <w:bookmarkStart w:id="132" w:name="_Toc52"/>
      <w:bookmarkEnd w:id="131"/>
      <w:r>
        <w:rPr>
          <w:rtl w:val="true"/>
        </w:rPr>
        <w:t>اشارة</w:t>
      </w:r>
      <w:bookmarkEnd w:id="13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تنقسم إلی ما یرتبط بکتاب النکاح أی بزوجاته،و إلی غیره و ما کان فی غیره فقد نعنی تکالیفه صلّی اللّه علیه و آله و سلّم الواجب علیه القیام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یعنونه،و قد تعنی تکالیف غیره تجاهه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سنحمل عن هذا فکرة بالمقدار الممکن</w:t>
      </w:r>
      <w:r>
        <w:rPr>
          <w:rFonts w:eastAsia="IRNazanin" w:cs="IRNazanin"/>
          <w:color w:val="111111"/>
          <w:sz w:val="28"/>
          <w:szCs w:val="28"/>
          <w:rtl w:val="true"/>
          <w:lang w:bidi="fa-IR"/>
        </w:rPr>
        <w:t>.</w:t>
      </w:r>
      <w:bookmarkStart w:id="133" w:name="pg14347_156503"/>
    </w:p>
    <w:p>
      <w:pPr>
        <w:pStyle w:val="Heading5"/>
        <w:numPr>
          <w:ilvl w:val="4"/>
          <w:numId w:val="1"/>
        </w:numPr>
        <w:rPr/>
      </w:pPr>
      <w:bookmarkStart w:id="134" w:name="__RefHeading___Toc7218417_3381743652"/>
      <w:bookmarkStart w:id="135" w:name="_Toc53"/>
      <w:bookmarkEnd w:id="133"/>
      <w:bookmarkEnd w:id="134"/>
      <w:r>
        <w:rPr>
          <w:rtl w:val="true"/>
        </w:rPr>
        <w:t>القسم الأول خصائصه صلّی اللّه علیه و آله فی النکاح</w:t>
      </w:r>
      <w:bookmarkEnd w:id="135"/>
    </w:p>
    <w:p>
      <w:pPr>
        <w:pStyle w:val="Heading6"/>
        <w:numPr>
          <w:ilvl w:val="5"/>
          <w:numId w:val="1"/>
        </w:numPr>
        <w:rPr/>
      </w:pPr>
      <w:bookmarkStart w:id="136" w:name="__RefHeading___Toc7218419_3381743652"/>
      <w:bookmarkStart w:id="137" w:name="_Toc54"/>
      <w:bookmarkEnd w:id="136"/>
      <w:r>
        <w:rPr>
          <w:rtl w:val="true"/>
        </w:rPr>
        <w:t>اشارة</w:t>
      </w:r>
      <w:bookmarkEnd w:id="137"/>
    </w:p>
    <w:p>
      <w:pPr>
        <w:pStyle w:val="BookText"/>
        <w:rPr/>
      </w:pPr>
      <w:r>
        <w:rPr>
          <w:rFonts w:ascii="IRNazanin" w:hAnsi="IRNazanin" w:eastAsia="IRNazanin"/>
          <w:color w:val="111111"/>
          <w:sz w:val="28"/>
          <w:sz w:val="28"/>
          <w:szCs w:val="28"/>
          <w:rtl w:val="true"/>
          <w:lang w:bidi="fa-IR"/>
        </w:rPr>
        <w:t>و قد ذکروا لذلک عدة أمور</w:t>
      </w:r>
      <w:r>
        <w:rPr>
          <w:rFonts w:eastAsia="IRNazanin" w:cs="IRNazanin"/>
          <w:color w:val="111111"/>
          <w:sz w:val="28"/>
          <w:szCs w:val="28"/>
          <w:rtl w:val="true"/>
          <w:lang w:bidi="fa-IR"/>
        </w:rPr>
        <w:t>:</w:t>
      </w:r>
    </w:p>
    <w:p>
      <w:pPr>
        <w:pStyle w:val="Heading6"/>
        <w:numPr>
          <w:ilvl w:val="5"/>
          <w:numId w:val="1"/>
        </w:numPr>
        <w:rPr/>
      </w:pPr>
      <w:bookmarkStart w:id="138" w:name="__RefHeading___Toc7218421_3381743652"/>
      <w:bookmarkStart w:id="139" w:name="_Toc55"/>
      <w:bookmarkEnd w:id="138"/>
      <w:r>
        <w:rPr>
          <w:rtl w:val="true"/>
        </w:rPr>
        <w:t>الأمر الأول</w:t>
      </w:r>
      <w:r>
        <w:rPr>
          <w:rtl w:val="true"/>
        </w:rPr>
        <w:t>:</w:t>
      </w:r>
      <w:r>
        <w:rPr>
          <w:rtl w:val="true"/>
        </w:rPr>
        <w:t>تجاوز الأربع زوجات بالعقد الدائم</w:t>
      </w:r>
      <w:bookmarkEnd w:id="139"/>
    </w:p>
    <w:p>
      <w:pPr>
        <w:pStyle w:val="BookText"/>
        <w:rPr/>
      </w:pPr>
      <w:r>
        <w:rPr>
          <w:rFonts w:ascii="IRNazanin" w:hAnsi="IRNazanin" w:eastAsia="IRNazanin"/>
          <w:color w:val="111111"/>
          <w:sz w:val="28"/>
          <w:sz w:val="28"/>
          <w:szCs w:val="28"/>
          <w:rtl w:val="true"/>
          <w:lang w:bidi="fa-IR"/>
        </w:rPr>
        <w:t>بلا خلاف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العامة و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من الضروریات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 ذلک الوضوح التاریخی بأنه صلّی اللّه علیه و آله توفی عن تسع 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کان الوجه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الوثوق بعدله فیهن دون غیرهن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علیه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منتقض بالإمام عند مشترط عصمته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أنه بصفته معصوما فهو موثوق العدالة بین زوجاته و مع ذلک لم یجز له الزیادة علی أربع،کسائر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حکمة لا یجب اطرادها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الفقهاء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العلة یجب أن تکون مطردة فی کل تطبیقاتها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الحکمة لا یجب فیها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یخلو من إشکال إلاّ أن یراد بالحکمة معنی اصطلاحی للفقهاء غیرها ما هو المقصود فی علم الکلام و الفلسفة و الأخلاق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الحکمة ترد فی بعض الموارد و تتخلف فی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ثبوتها فقط فی مورد واحد مع کثرة موارد التخلف کما هو معنی هذا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لا یکاد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أن هذا الحکم للنبی صلّی اللّه علیه و آله ثابت له بأی صفة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النعم الإلهیة علیه و علی زوجاته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یجوز له الزیادة علی 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الأصل استواء النبی صلّی اللّه علیه و آله و الأمة فی الحکم إلاّ أن یثبت جواز الزیادة إلی تسع بفعله صلّی اللّه علیه و آله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الوجه غیر صحیح،لأن الأصل المشار إلیه هو عدم جواز الزیادة علی</w:t>
      </w:r>
    </w:p>
    <w:p>
      <w:pPr>
        <w:pStyle w:val="BookText"/>
        <w:rPr/>
      </w:pPr>
      <w:r>
        <w:rPr>
          <w:rFonts w:ascii="IRNazanin" w:hAnsi="IRNazanin" w:eastAsia="IRNazanin"/>
          <w:color w:val="111111"/>
          <w:sz w:val="28"/>
          <w:sz w:val="28"/>
          <w:szCs w:val="28"/>
          <w:rtl w:val="true"/>
          <w:lang w:bidi="fa-IR"/>
        </w:rPr>
        <w:t>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لم یثبت فی حقه صلّی اللّه علیه و آله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یثبت أصل آخر بدله،کالتقلیل حد الإمکان فی عدد الزوجات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الجواز مطلقا یعنی یجوز له صلّی اللّه علیه و آله الزواج بأی عدد أراد من الزوجات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علیه بدلیلین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ذکر من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به الحکمة المشار إلیها و هی الوثوق بالعدل بین الزوجات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ثابت مهما تصاعد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أن ناقشنا الوجه فی هذه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النبی أن أَحْلَلْنا لَکَ أَزْواجَکَ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أحل له 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من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لک النساء من بعد و لا أن تبدل بهن من 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لرسول اللّه صلّی اللّه علیه و آله أن ینکح ما شاء من بنات عمّه و بنات عماته و بنات خاله و بنات خالاته و أزواجه اللاتی هاجرن معه و أحل له أن ینکح من غیرهن المؤمنة بغیر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تحل الهبة إلاّ لرسول اللّه صلّی اللّه علیه و آله فأما لغیر رسول اللّه صلّی اللّه علیه و آله فلا یصلح نکاح إلاّ بمهر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ذلک معنی قوله وَ امْرَأَةً مُؤْمِنَةً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رأیت قوله تُرْجِی مَنْ تَشاءُ مِنْهُنَّ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آوی فقد نکح و من أرجی فلم ینکح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لا یَحِلُّ لَکَ النِّساءُ 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عنی به النساء اللاتی حرم علیه فی هذه الآیة حُرِّمَتْ عَلَیْکُمْ أُمَّهاتُکُمْ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کان الأمر کما یقولون کان قد أحل لکم ما لم یحل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أحدکم یستبدل کلما أراده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لیس الأمر کما یقولون،إن اللّه عزّ و جلّ أحلّ لنبیّه ما أراد من النساء إلاّ ما حرم علیه فی هذه الآیة التی فی سورة النساء</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استشهد صاحب الجواهر بأخبار أخری،لکنها غیر معتبرة</w:t>
      </w:r>
      <w:r>
        <w:rPr>
          <w:rFonts w:eastAsia="IRNazanin" w:cs="IRNazanin"/>
          <w:color w:val="111111"/>
          <w:sz w:val="28"/>
          <w:szCs w:val="28"/>
          <w:rtl w:val="true"/>
          <w:lang w:bidi="fa-IR"/>
        </w:rPr>
        <w:t>.</w:t>
      </w:r>
      <w:bookmarkStart w:id="140" w:name="pg14347_156507"/>
    </w:p>
    <w:p>
      <w:pPr>
        <w:pStyle w:val="BookText"/>
        <w:rPr/>
      </w:pPr>
      <w:bookmarkEnd w:id="140"/>
      <w:r>
        <w:rPr>
          <w:rFonts w:ascii="IRNazanin" w:hAnsi="IRNazanin" w:eastAsia="IRNazanin"/>
          <w:color w:val="111111"/>
          <w:sz w:val="28"/>
          <w:sz w:val="28"/>
          <w:szCs w:val="28"/>
          <w:rtl w:val="true"/>
          <w:lang w:bidi="fa-IR"/>
        </w:rPr>
        <w:t>غیر أن هذا الدلیل الثانی یرد علیه ما ذکرناه فی الأمر الثانی السابق من إناطة الحجیة للخبر بوجود المحرکیة،فی حین أن صحیحة الحلبی هذه لا تحتوی علی أیة محرکیة،و إنما تصلح لمجرد الاطلاع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الصحیح هو إمکان حجیتها فی خارج دائرة المحرکیة المصطلحة لهم کما هو محقق فی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الخبر لا یخلو فی بعض فقراته من غموض،لعله ناشئ من النقل بالمعنی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دال علی هذه الصفة التی عنوناها فی الأمر الأول و هی جواز الزیادة علی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الخصائص الأخری،فسیأتی عنها الکلام بعونه سبحانه</w:t>
      </w:r>
      <w:r>
        <w:rPr>
          <w:rFonts w:eastAsia="IRNazanin" w:cs="IRNazanin"/>
          <w:color w:val="111111"/>
          <w:sz w:val="28"/>
          <w:szCs w:val="28"/>
          <w:rtl w:val="true"/>
          <w:lang w:bidi="fa-IR"/>
        </w:rPr>
        <w:t>.</w:t>
      </w:r>
    </w:p>
    <w:p>
      <w:pPr>
        <w:pStyle w:val="Heading6"/>
        <w:numPr>
          <w:ilvl w:val="5"/>
          <w:numId w:val="1"/>
        </w:numPr>
        <w:rPr/>
      </w:pPr>
      <w:bookmarkStart w:id="141" w:name="__RefHeading___Toc7218423_3381743652"/>
      <w:bookmarkStart w:id="142" w:name="_Toc56"/>
      <w:bookmarkEnd w:id="141"/>
      <w:r>
        <w:rPr>
          <w:rtl w:val="true"/>
        </w:rPr>
        <w:t>الأمر الثانی</w:t>
      </w:r>
      <w:r>
        <w:rPr>
          <w:rtl w:val="true"/>
        </w:rPr>
        <w:t>:</w:t>
      </w:r>
      <w:r>
        <w:rPr>
          <w:rtl w:val="true"/>
        </w:rPr>
        <w:t>عقد النکاح بلفظ الهبة</w:t>
      </w:r>
      <w:bookmarkEnd w:id="142"/>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یلزمه صلّی اللّه علیه و آله بها مهر ابتداء و لا انتهاء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الجواهر،کما سمعته فی صحیح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الدلیل الرئیسی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محمد بن قیس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جاءت امرأة من الأنصار إلی رسول اللّه صلّی اللّه علیه و آله،فدخلت علیه و هو فی منزل حفصة و المرأة متلبسة ممشطة،فدخلت علی رسول اللّه صلّی اللّه علیه و آله فقالت یا رسول اللّه إن المرأة لا تخطب الرجل و أنا امرأة أیم لا زوج لی منذ دهر و لا لی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لک من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تک فقد وهبت نفسی لک إن قبلتنی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رسول اللّه صلّی اللّه علیه و آله خیرا و دعا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أخت الأنصار جزاکم اللّه عن رسول اللّه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نصرنی رجالکم و رغبت فی نساؤکم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انصرفی رحمک اللّه فقد أوجب اللّه لک الجنة لرغبتک فی و تعریضک بمحبتی و سروری و سیأتیک أمری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عزّ و جلّ وَ امْرَأَةً مُؤْمِنَةً إِنْ وَهَبَتْ نَفْسَها لِلنَّبِیِّ إلخ فأحلّ اللّه عزّ و جلّ هبة المرأة نفسها لرسول اللّه و لا یحل ذلک لغیره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هذا الخبر هو الأصل مع وجود الآیة الکریمة و صحیحة الحلبی، غریب منه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نقلناه للاطلاع علی الحادثة بغض النظر عن سنده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43" w:name="__RefHeading___Toc7218425_3381743652"/>
      <w:bookmarkStart w:id="144" w:name="_Toc57"/>
      <w:bookmarkEnd w:id="143"/>
      <w:r>
        <w:rPr>
          <w:rtl w:val="true"/>
        </w:rPr>
        <w:t>الأمر الثالث</w:t>
      </w:r>
      <w:r>
        <w:rPr>
          <w:rtl w:val="true"/>
        </w:rPr>
        <w:t>:</w:t>
      </w:r>
      <w:r>
        <w:rPr>
          <w:rtl w:val="true"/>
        </w:rPr>
        <w:t>تحریم نکاح الإماء علیه بالعقد</w:t>
      </w:r>
      <w:bookmarkStart w:id="145" w:name="pg14347_156509"/>
      <w:bookmarkEnd w:id="144"/>
    </w:p>
    <w:p>
      <w:pPr>
        <w:pStyle w:val="BookText"/>
        <w:rPr/>
      </w:pPr>
      <w:bookmarkEnd w:id="145"/>
      <w:r>
        <w:rPr>
          <w:rFonts w:ascii="IRNazanin" w:hAnsi="IRNazanin" w:eastAsia="IRNazanin"/>
          <w:color w:val="111111"/>
          <w:sz w:val="28"/>
          <w:sz w:val="28"/>
          <w:szCs w:val="28"/>
          <w:rtl w:val="true"/>
          <w:lang w:bidi="fa-IR"/>
        </w:rPr>
        <w:t>قال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لاشتراطه بخوف العنت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المعصوم منزّه عن العنت،فتحرم علیه الإماء لعدم توفر شرطها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دلیل وارد فی کل معصوم لو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أنه لا دلیل علی وجود هذه الخصوصیة لدیه صلّی اللّه علیه و آله علی خلاف الشریعة العامة لسائر أفراد الأمة،و ما ذکروه لا یکفی دلیلا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یکفی الاستدلال علیه بقوله تعالی وَ ما مَلَکَتْ یَمِینُکَ مِمّا أَفاءَ اللّهُ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أنها تدل علی عدم الجواز فی غیر 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إنما یجوز له صلّی اللّه علیه و آله نکاح الإماء بملک الیمین لا 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الاستدلال مبنی علی مفهوم الوصف الذی ثبت عدم صحته فی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منافاة بین حلیة ملک الیمین الذی نطقت به الآیة الکریمة و حلیة العقد،علی الإماء بدلیل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نعم،هو صلّی اللّه علیه و آله لم یفعل ذلک إلاّ أن الترک أعم من الحرمة، کما هو معلوم،کما أن الفعل أعم من الوجوب</w:t>
      </w:r>
      <w:r>
        <w:rPr>
          <w:rFonts w:eastAsia="IRNazanin" w:cs="IRNazanin"/>
          <w:color w:val="111111"/>
          <w:sz w:val="28"/>
          <w:szCs w:val="28"/>
          <w:rtl w:val="true"/>
          <w:lang w:bidi="fa-IR"/>
        </w:rPr>
        <w:t>.</w:t>
      </w:r>
    </w:p>
    <w:p>
      <w:pPr>
        <w:pStyle w:val="Heading6"/>
        <w:numPr>
          <w:ilvl w:val="5"/>
          <w:numId w:val="1"/>
        </w:numPr>
        <w:rPr/>
      </w:pPr>
      <w:bookmarkStart w:id="146" w:name="__RefHeading___Toc7218427_3381743652"/>
      <w:bookmarkStart w:id="147" w:name="_Toc58"/>
      <w:bookmarkEnd w:id="146"/>
      <w:r>
        <w:rPr>
          <w:rtl w:val="true"/>
        </w:rPr>
        <w:t>الأمر الرابع</w:t>
      </w:r>
      <w:r>
        <w:rPr>
          <w:rtl w:val="true"/>
        </w:rPr>
        <w:t>:</w:t>
      </w:r>
      <w:r>
        <w:rPr>
          <w:rtl w:val="true"/>
        </w:rPr>
        <w:t>حرمة الاستبدال بنسائه و الزیادة علیهن</w:t>
      </w:r>
      <w:bookmarkEnd w:id="147"/>
    </w:p>
    <w:p>
      <w:pPr>
        <w:pStyle w:val="BookText"/>
        <w:rPr/>
      </w:pPr>
      <w:r>
        <w:rPr>
          <w:rFonts w:ascii="Amiri" w:hAnsi="Amiri" w:eastAsia="Amiri" w:cs="Amiri"/>
          <w:color w:val="111111"/>
          <w:sz w:val="28"/>
          <w:sz w:val="28"/>
          <w:szCs w:val="28"/>
          <w:rtl w:val="true"/>
          <w:lang w:bidi="ar-SA"/>
        </w:rPr>
        <w:t xml:space="preserve">طبقا لقوله تعالی لا یَحِلُّ لَکَ النِّساءُ مِنْ بَعْدُ وَ لا أَنْ تَبَدَّلَ بِهِنَّ مِنْ أَزْواجٍ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فسر ذلک فی صحیحة الحلبی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عنی به اللاتی حرم علیه فی هذه الآیة حُرِّمَتْ عَلَیْکُمْ أُمَّهاتُکُمْ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کان الأمر کما یقولون کان قد أحل لکم ما لم یحل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أحدکم یستبدل کلما أراده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لیس الأمر کما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أحل لنبیه ما أراد من النساء إلاّ ما حرم علیه فی هذه الآیة التی فی سورة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قوله تعالی حُرِّمَتْ عَلَیْکُمْ أُمَّهاتُکُمْ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نستطیع أن نسمیها آیة المحارم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الخبر معتبر،فلا بد من التعبد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تفسیر أو تقیید القرآن الکریم بالسنّة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الآیة لو خلیت و نفسها فإن لها إطلاقا أعم من ذلک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الالتفات فی هذه الآیة الکریمة إلی أن ظاهرها التعرض لحکمین لا لحکم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حلیة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حین نزول الآیة فصاعدا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الاستبدال بنسائه نساء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شرعا أن الاستبدال لا یعنی ظاهره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یتم فیما إذا طلق الرجل امرأته و تزوج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نحو من الاستبدال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یحرم علی النبی صلّی اللّه علیه و آله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عطفه علی تحریم النساء،یعنی أنه لا یجوز له صلّی اللّه علیه و آله نکاح الأخریات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أزواجه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طلق قسما منهن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یکون الحکم الأول أعم من الحکم الثانی،کما هو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الحکم الذی ثبت بالآیة،إنما ثبت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صاحب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حین نزول هذه الآیة علیه حتی نسخ ذلک بقوله تعالی إِنّا أَحْلَلْنا لَکَ أَزْواجَکَ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لما عن بعض العامة من عدم نسخ هذا التحریم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منع بل قد سمعت ما تقدم من النصوص الدالة علی عدم وقوع هذا التحریم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لیس من خواصه فی وقت من الأوقات کصحیحة الحلبی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النسخ محل نقاش صغری و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الکبری فموکولة إلی علم الکلام فی أنه هل یمکن النسخ فی آیات القرآن الکریم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 یکون المراد من الآیة بعد نسخها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المراد بقوله تعالی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نَنْسَخْ مِنْ آیَةٍ أَوْ نُنْسِها نَأْتِ بِخَیْرٍ مِنْها أَوْ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ذا أن علماءنا التزموا بالنسخ المصرح به فی الآیة و لم یلتزموا بالإنساء أو النسیان المصرح به فی الآیة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هذا له کلام طویل لیس هذا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صغری فلعدة أمور نذکر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أَحْلَلْنا لَکَ أَزْواجَکَ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واقعة بالترتیب فی المصحف قبل آیة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یَحِلُّ لَکَ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یمکن أن نقول بدلیل معتبر أنها نازلة بعدها لکی تکون ناسخة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الآیتین تکادان أن تکونا متجاورتین،لا تفصل بینهما آیة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مثله یغلب علی الظن عدم التأخیر الکثیر فی النزول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مقدار بقی أثر الآیة المنسوخة ساریا زمانا،یوما أو یومین مثلا أو أسبوعا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الصعب جدا تصوره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نزول الآیات مرتبا بشکل یختلف جدا عما هو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محتملا،إلاّ أنه لا یمکن إقامة الدلیل المعتبر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الموجود فی المصحف الشریف دلالة ظنیة متحققة فعلا علی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الواضح أن موضوع إحدی الآیتین غیر موضوع الآیة الأخری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تثبته إحداهما لا تنفیه الأخری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فآیة التحریم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لَکَ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تنفی جواز التزویج من نساء جدد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آیة التحلیل إِنّا أَحْلَلْنا لَکَ أَزْواجَکَ اللاّتِی آتَیْتَ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فتثبت التحلیل لعناوین معینة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الزوجات الفعلیات التی دفعت مهورهن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المملوکات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من الأقارب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عَمِّکَ وَ بَناتِ عَمّاتِکَ إلخ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الهبة إلی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مثل ذلک تکون آیة التحلیل أخص موضوعا من آیة التحریم الشاملة لکل النساء،یعنی عدا المذکورات فی آیة التحلیل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آیة التحلیل متأخرة کانت مقیدة و لا معنی لکونها ناسخة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السابق کان هناک خلط ذهنی بین مفهوم التقیید و مفهوم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النتیجة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جاز للنبی صلّی اللّه علیه و آله هو ما ذکر فی آیة التحلیل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بقیت سائر النساء محرمة علیه بعد نزول آیة التحریم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آیة التحریم متأخرة،فالتقیید ممکن سواء کان العام متقدما أو متأخرا،کما هو المحقق فی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الممکن القول إن لفظ النساء فی قوله تعالی لا یَحِلُّ لَکَ النِّساءُ مِنْ بَعْدُ منصرف إلی غیر ما ذکر فی الآیة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انصرافه عن الزوجات الفعلیات و المملوکات فواضح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انصرافه عن الأقارب و الهبة،فیمکن تخریجه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فمن غیر</w:t>
      </w:r>
      <w:bookmarkStart w:id="148" w:name="pg14347_156516"/>
    </w:p>
    <w:p>
      <w:pPr>
        <w:pStyle w:val="BookText"/>
        <w:rPr/>
      </w:pPr>
      <w:bookmarkEnd w:id="148"/>
      <w:r>
        <w:rPr>
          <w:rFonts w:ascii="IRNazanin" w:hAnsi="IRNazanin" w:eastAsia="IRNazanin"/>
          <w:color w:val="111111"/>
          <w:sz w:val="28"/>
          <w:sz w:val="28"/>
          <w:szCs w:val="28"/>
          <w:rtl w:val="true"/>
          <w:lang w:bidi="fa-IR"/>
        </w:rPr>
        <w:t>المحتمل شمول آیة التحریم لبعض ما ذکر فی آیة التحلیل دون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الحکم فی آیة التحلیل واحد،فأما أن یبقی کله أو یزول کله،و لا مجال لتبعیضه،فتأمل</w:t>
      </w:r>
      <w:r>
        <w:rPr>
          <w:rFonts w:eastAsia="IRNazanin" w:cs="IRNazanin"/>
          <w:color w:val="111111"/>
          <w:sz w:val="28"/>
          <w:szCs w:val="28"/>
          <w:rtl w:val="true"/>
          <w:lang w:bidi="fa-IR"/>
        </w:rPr>
        <w:t>.</w:t>
      </w:r>
    </w:p>
    <w:p>
      <w:pPr>
        <w:pStyle w:val="Heading6"/>
        <w:numPr>
          <w:ilvl w:val="5"/>
          <w:numId w:val="1"/>
        </w:numPr>
        <w:rPr/>
      </w:pPr>
      <w:bookmarkStart w:id="149" w:name="__RefHeading___Toc7218429_3381743652"/>
      <w:bookmarkStart w:id="150" w:name="_Toc59"/>
      <w:bookmarkEnd w:id="149"/>
      <w:r>
        <w:rPr>
          <w:rtl w:val="true"/>
        </w:rPr>
        <w:t>الأمر الخامس</w:t>
      </w:r>
      <w:r>
        <w:rPr>
          <w:rtl w:val="true"/>
        </w:rPr>
        <w:t>:</w:t>
      </w:r>
      <w:r>
        <w:rPr>
          <w:rtl w:val="true"/>
        </w:rPr>
        <w:t>من خصائص النبی صلّی اللّه علیه و آله فی زوجاته</w:t>
      </w:r>
      <w:bookmarkEnd w:id="150"/>
    </w:p>
    <w:p>
      <w:pPr>
        <w:pStyle w:val="BookText"/>
        <w:rPr/>
      </w:pPr>
      <w:r>
        <w:rPr>
          <w:rFonts w:ascii="IRNazanin" w:hAnsi="IRNazanin" w:eastAsia="IRNazanin"/>
          <w:color w:val="111111"/>
          <w:sz w:val="28"/>
          <w:sz w:val="28"/>
          <w:szCs w:val="28"/>
          <w:rtl w:val="true"/>
          <w:lang w:bidi="fa-IR"/>
        </w:rPr>
        <w:t>عدم وجوب القسم بینهن،کما یجب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 لقوله تعالی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تُرْجِی مَنْ تَشاءُ مِنْهُنَّ وَ تُؤْوِی إِلَیْکَ مَنْ تَشاءُ،وَ مَنِ ابْتَغَیْتَ مِمَّنْ عَزَلْتَ،فَلا جُناحَ عَلَیْکَ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ترجی یعنی تؤجل من تشاء من الزوجات،فلا تعطی لها لیلتها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تؤوی یعنی تعطی لها 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ابتغیت عزلها و إرجاءها فَلا جُناحَ عَلَیْکَ و الجناح بمعنی الجنحة و 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تنفی کونه ذنبا،بمعنی جوازه لرسول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یقول اللّه عزّ و جلّ بعد ذلک مباشرة ذلِکَ أَدْنی أَنْ تَقَرَّ أَعْیُنُهُنَّ وَ لا یَحْزَنَّ وَ یَرْضَیْنَ بِما آتَیْتَهُنَّ کُلُّهُنَّ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اسم الإشارة ذلک یمکن أن یکون له مرجعان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قسم النبی صلّی اللّه علیه و آله بین زوجاته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یقسم بینهن کان هو السبب لرضائهن و قرة أعینهن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تشریع عدم وجوب القسم فی الآیة هو السبب فی رضائهن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قرة أعینهن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المفهوم من طبائع النساء أن المعنی الأول لا یمکن أن یکون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عدم القسم سیکون سببا للانفعال لا للرضاء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تعرف الزوجات جلالة قدره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یتعین المعنی الثانی لأن التشریع إن حصل،کان النبی صلّی اللّه علیه و آله معذورا أمام زوجاته عند ترکه للقسم بینهن،لأن له فی ذلک الجواز من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ذلک سببا لرضائهن بهذه الحالة التی لا یرتحن لها لو لم یکن هذا الجواز موجودا</w:t>
      </w:r>
      <w:r>
        <w:rPr>
          <w:rFonts w:eastAsia="IRNazanin" w:cs="IRNazanin"/>
          <w:color w:val="111111"/>
          <w:sz w:val="28"/>
          <w:szCs w:val="28"/>
          <w:rtl w:val="true"/>
          <w:lang w:bidi="fa-IR"/>
        </w:rPr>
        <w:t>.</w:t>
      </w:r>
      <w:bookmarkStart w:id="151" w:name="pg14347_156518"/>
    </w:p>
    <w:p>
      <w:pPr>
        <w:pStyle w:val="Heading6"/>
        <w:numPr>
          <w:ilvl w:val="5"/>
          <w:numId w:val="1"/>
        </w:numPr>
        <w:rPr/>
      </w:pPr>
      <w:bookmarkStart w:id="152" w:name="__RefHeading___Toc7218431_3381743652"/>
      <w:bookmarkStart w:id="153" w:name="_Toc60"/>
      <w:bookmarkEnd w:id="151"/>
      <w:bookmarkEnd w:id="152"/>
      <w:r>
        <w:rPr>
          <w:rtl w:val="true"/>
        </w:rPr>
        <w:t>الأمر السادس</w:t>
      </w:r>
      <w:r>
        <w:rPr>
          <w:rtl w:val="true"/>
        </w:rPr>
        <w:t>:</w:t>
      </w:r>
      <w:r>
        <w:rPr>
          <w:rtl w:val="true"/>
        </w:rPr>
        <w:t>تخییر النبی صلّی اللّه علیه و آله أزواجه بین اختیار زوجیته أو ترکها</w:t>
      </w:r>
      <w:r>
        <w:rPr>
          <w:rtl w:val="true"/>
        </w:rPr>
        <w:t>.</w:t>
      </w:r>
      <w:bookmarkEnd w:id="153"/>
    </w:p>
    <w:p>
      <w:pPr>
        <w:pStyle w:val="BookText"/>
        <w:rPr/>
      </w:pPr>
      <w:r>
        <w:rPr>
          <w:rFonts w:ascii="IRNazanin" w:hAnsi="IRNazanin" w:eastAsia="IRNazanin"/>
          <w:color w:val="111111"/>
          <w:sz w:val="28"/>
          <w:sz w:val="28"/>
          <w:szCs w:val="28"/>
          <w:rtl w:val="true"/>
          <w:lang w:bidi="fa-IR"/>
        </w:rPr>
        <w:t xml:space="preserve">طبقا لقوله تعالی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قُلْ لِأَزْواجِکَ إِنْ کُنْتُنَّ تُرِدْنَ الْحَیاةَ الدُّنْیا وَ زِینَتَها فَتَعالَیْنَ أُمَتِّعْکُنَّ وَ أُسَرِّحْکُنَّ سَراحاً جَمِیلاً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کُنْتُنَّ تُرِدْنَ اللّهَ وَ رَسُولَهُ وَ الدّارَ الْآخِرَةَ فَإِنَّ اللّهَ أَعَدَّ لِلْمُحْسِناتِ مِنْکُنَّ أَجْراً عَظِیماً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فی حکم التخییر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عزّ و جلّ إذا خیر فاختارت زوجها فلا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اختارت نفسها فهی تطلیقة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ابن مسعود و أبی حنیفة 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إذا اختارت نفسها فهی ثلاث تطلیقات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اختارت زوجها وقعت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زید و مذهب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نوی بالتخییر الطلاق کان طلاقا 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مذهب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یقع بذلک 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 خواصه صلّی اللّه علیه و آله و لو اخترن أنفسهن لما خیرهن لبنّ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الجنید و ابن أبی عقیل منا بوقوعه طلاقا مع 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اختیارها نفسها علی الفور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تأخر اختیارها لحظة لم یکن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الأکثر منا علی خلاف قولهما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الآیة أنه لا یقع الطلاق بمجرد أن تختار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أُمَتِّعْکُنَّ وَ أُسَرِّحْکُنَّ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التسریح هو الطلاق عرفا و هو یقع بعد أن تختار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فاختیار نفسها بمجرده لیس طلاقا لا بائنا و لا رجعیا و لا واحدا و لا متعددا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یترتب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لو اختارت نفسها کان له أن لا یطلقها لو لا أنه أخذ العهد بذلک علی نفسه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یؤیده خبر عن أبی عبد اللّه علیه السلام قال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خیر امرأته</w:t>
      </w:r>
    </w:p>
    <w:p>
      <w:pPr>
        <w:pStyle w:val="BookText"/>
        <w:rPr/>
      </w:pPr>
      <w:r>
        <w:rPr>
          <w:rFonts w:ascii="IRNazanin" w:hAnsi="IRNazanin" w:eastAsia="IRNazanin"/>
          <w:color w:val="111111"/>
          <w:sz w:val="28"/>
          <w:sz w:val="28"/>
          <w:szCs w:val="28"/>
          <w:rtl w:val="true"/>
          <w:lang w:bidi="fa-IR"/>
        </w:rPr>
        <w:t>فاختارت نفسها بانت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إنما هذا شیء کان لرسول اللّه صلّی اللّه علیه و آله خاصة أمر بذلک ففعل و لو اخترن أنفسهن لطلقهن و هو قول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لِأَزْواجِکَ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بعض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اخترن أنفسهن 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ضعیفة السند لا تقاوم ظهور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یکون الطلاق بائنا بعد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احتمله صاحب الجواهر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تفسیر القمی أنه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سبب نزولها أنه لما رجع رسول اللّه صلّی اللّه علیه و آله من غزوة خیبر و أصاب کنز آل أبی الحقیق،قالت أزواجه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أعطنا ما أصبت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لهن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قسمته بین المسلمین علی ما أمر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فغضبن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تری أنک إن طلقتنا أن لا نجد الأکفاء من قومنا یتزوجونا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فأنف اللّه عزّ و جلّ لرسوله فأمره أن یعزلهن،فاعتزلهن رسول اللّه صلّی اللّه علیه و آله فی مشربة أم إبراهیم تسعة و عشرین یوما حتی حضن و طهرن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أنزل اللّه عزّ و جلّ هذه الآیة و هی آیة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فقامت أم سلمة أول من قامت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اخترت اللّه و رسوله فقمن کلهن فعانقنه و قلن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یعنی عدة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أنهن طلبن الدنیا و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هنا نسمع قوله تعالی إِنْ کُنْتُنَّ تُرِدْنَ الْحَیاةَ الدُّنْیا وَ زِینَتَها فَتَعالَیْنَ أُمَتِّعْکُنَّ وَ أُسَرِّحْکُنَّ سَراحاً جَمِیلاً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أنهن أشرن لرسول اللّه صلّی اللّه علیه و آله إلی الرجال الآخرین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الأکفاء من قومنا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منهن إن کان بعد نزول التحریم وَ لا أَنْ تَنْکِحُوا أَزْواجَهُ مِنْ بَعْدِهِ أَبَداً فهو تعریض بالحرام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قبل نزوله ففیه خلة</w:t>
      </w:r>
      <w:bookmarkStart w:id="154" w:name="pg14347_156522"/>
    </w:p>
    <w:p>
      <w:pPr>
        <w:pStyle w:val="BookText"/>
        <w:rPr/>
      </w:pPr>
      <w:bookmarkEnd w:id="154"/>
      <w:r>
        <w:rPr>
          <w:rFonts w:ascii="IRNazanin" w:hAnsi="IRNazanin" w:eastAsia="IRNazanin"/>
          <w:color w:val="111111"/>
          <w:sz w:val="28"/>
          <w:sz w:val="28"/>
          <w:szCs w:val="28"/>
          <w:rtl w:val="true"/>
          <w:lang w:bidi="fa-IR"/>
        </w:rPr>
        <w:t>شدیدة ناشئة من الجهل بمقام النبی صلّی اللّه علیه و آله و أهمیته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قال اللّه عزّ و جلّ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کُنْتُنَّ تُرِدْنَ اللّهَ وَ رَسُولَهُ وَ الدّارَ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أَعَدَّ لِلْمُحْسِناتِ مِنْکُنَّ أَجْراً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لا یکون إلاّ بالإعراض عن الدنیا و ما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حاصل الکلام فی الأمر السادس عن خصائص النبی صلّی اللّه علیه و آله</w:t>
      </w:r>
      <w:r>
        <w:rPr>
          <w:rFonts w:eastAsia="IRNazanin" w:cs="IRNazanin"/>
          <w:color w:val="111111"/>
          <w:sz w:val="28"/>
          <w:szCs w:val="28"/>
          <w:rtl w:val="true"/>
          <w:lang w:bidi="fa-IR"/>
        </w:rPr>
        <w:t>.</w:t>
      </w:r>
    </w:p>
    <w:p>
      <w:pPr>
        <w:pStyle w:val="Heading6"/>
        <w:numPr>
          <w:ilvl w:val="5"/>
          <w:numId w:val="1"/>
        </w:numPr>
        <w:rPr/>
      </w:pPr>
      <w:bookmarkStart w:id="155" w:name="__RefHeading___Toc7218433_3381743652"/>
      <w:bookmarkStart w:id="156" w:name="_Toc61"/>
      <w:bookmarkEnd w:id="155"/>
      <w:r>
        <w:rPr>
          <w:rtl w:val="true"/>
        </w:rPr>
        <w:t>الأمر السابع</w:t>
      </w:r>
      <w:r>
        <w:rPr>
          <w:rtl w:val="true"/>
        </w:rPr>
        <w:t>:</w:t>
      </w:r>
      <w:r>
        <w:rPr>
          <w:rtl w:val="true"/>
        </w:rPr>
        <w:t>الحکم المدلول علیه بمضاعفة العذاب علی نسائه</w:t>
      </w:r>
      <w:bookmarkEnd w:id="156"/>
    </w:p>
    <w:p>
      <w:pPr>
        <w:pStyle w:val="BookText"/>
        <w:rPr/>
      </w:pPr>
      <w:r>
        <w:rPr>
          <w:rFonts w:ascii="IRNazanin" w:hAnsi="IRNazanin" w:eastAsia="IRNazanin"/>
          <w:color w:val="111111"/>
          <w:sz w:val="28"/>
          <w:sz w:val="28"/>
          <w:szCs w:val="28"/>
          <w:rtl w:val="true"/>
          <w:lang w:bidi="fa-IR"/>
        </w:rPr>
        <w:t xml:space="preserve">بقوله تعالی </w:t>
      </w:r>
      <w:r>
        <w:rPr>
          <w:rStyle w:val="FootnoteAnchor"/>
          <w:rtl w:val="true"/>
        </w:rPr>
        <w:footnoteReference w:id="77"/>
      </w:r>
      <w:r>
        <w:rPr>
          <w:rFonts w:ascii="Amiri" w:hAnsi="Amiri" w:eastAsia="Amiri" w:cs="Amiri"/>
          <w:color w:val="111111"/>
          <w:sz w:val="28"/>
          <w:sz w:val="28"/>
          <w:szCs w:val="28"/>
          <w:rtl w:val="true"/>
          <w:lang w:bidi="ar-SA"/>
        </w:rPr>
        <w:t>یا نِساءَ النَّبِیِّ مَنْ یَأْتِ مِنْکُنَّ بِفاحِشَةٍ مُبَیِّنَةٍ یُضاعَفْ لَهَا الْعَذابُ ضِعْفَیْنِ وَ کانَ ذلِکَ عَلَی اللّهِ یَسِیراً و هذه الآیة یمکن أن تفهم علی نحوین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نفهم من الفاحشة مطلق المحرمات و من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 الأخری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فیکون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العذاب و العقاب الأخروی علی نساء النبی صلّی اللّه علیه و آله ضعف غیرهن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دلت الآیة التی بعدها علی أن الثواب الأخروی علی الطاعات لهن علی الضعف من غیرهن أیضا نُؤْتِها أَجْرَها مَرَّتَیْنِ وَ أَعْتَدْنا لَها رِزْقاً کَرِیماً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هو الذی فهمه صاحب الجواهر قدس سره و قد سبق أن عددناه من الصفات غیر الفقهیة للنبی صلّی اللّه علیه و آله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نفهم من الفاحشة معناها العرفی،و هو الذنوب المهمة کالزنا و القتل و السرقة أو خصوص الزنا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نفهم من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 الدنیوی،و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المرسوم شرعیاً و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بقرینة قوله تعالی فی آیة أخری </w:t>
      </w:r>
      <w:r>
        <w:rPr>
          <w:rStyle w:val="FootnoteAnchor"/>
          <w:rtl w:val="true"/>
        </w:rPr>
        <w:footnoteReference w:id="78"/>
      </w:r>
      <w:r>
        <w:rPr>
          <w:rFonts w:ascii="Amiri" w:hAnsi="Amiri" w:eastAsia="Amiri" w:cs="Amiri"/>
          <w:color w:val="111111"/>
          <w:sz w:val="28"/>
          <w:sz w:val="28"/>
          <w:szCs w:val="28"/>
          <w:rtl w:val="true"/>
          <w:lang w:bidi="ar-SA"/>
        </w:rPr>
        <w:t>وَ یَدْرَؤُا عَنْهَا الْعَذابَ أَنْ تَشْهَدَ أَرْبَعَ شَهاداتٍ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المراد منه جزماً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 و کذلک یمکن أن یکون فی هذه الآیة أیضاً و خاصة بعد مجیئه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یناسبها إقامة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معه 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الحد المرسوم شرعاً سیکون علی الضعف ضد أزواج النبی صلّی اللّه علیه و آله مع ارتکابهن الموجب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الحکمة فی ذلک معلومة و هی خرق مقام النبی صلّی اللّه علیه و آله و التطاول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یکون من غیرهن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 أن هذا هو الظاهر عرفاً من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ذکرناه کواحد من خصائص النبی صلّی اللّه علیه و آله فی زوجاته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تبقی مناقشة واحدة منشؤها استظهار المقابلة بین الآیتین الکریمتین و هما مَنْ یَأْتِ مِنْکُنَّ بِفاحِشَةٍ و وَ مَنْ یَقْنُتْ مِنْکُنَّ 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إن مقتضی هذه المقابلة أن موضوع الآیتین واحد أو متشابه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الواضح أن موضوع الآیة الثانیة هو مطلق الطاعة،فیتعین أن یکون موضوع الأولی هو مطلق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لیتم التشابه بالإطلاق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خصصنا الأولی بذنوب معینة لکان هذا التقابل بین الآیتین منتفیاً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خلاف ظاهر وحدة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قرینة عرفیة علی أی حال،فتکون حجة لو بقیت وحدها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النتیجة بعد کل الذی قلناه هو وقوع التعارض بین ظهورین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الفاحشة بالاختصاص ببعض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التقابل بالعموم للجمیع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القول بتقدم الظهور الأول لعدة جهات نذکر أهمها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أقوی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باعتبار تعلقه بلفظ واحد و الثانی متعلق بالسیاق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الظهور السیاقی أضعف عرفا من الظهور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الظهور قرینة متصلة فی الآیة الأولی فی حین أن ظهور السیاق یرجع إلی قرینیة الآیة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هی،إما أن تعتبر قرینة منفصلة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یعتبر کلاهما متصلا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الظهور الأول أدخل فی الکلام و ألصق بالسیاق فی الآیة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یکون أشد دخالة و اتصالا یکون مقدما علی غیره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معه تکون هذه الخصیصة ثابتة لزوجاته صلّی اللّه علیه و آله</w:t>
      </w:r>
      <w:r>
        <w:rPr>
          <w:rFonts w:eastAsia="IRNazanin" w:cs="IRNazanin"/>
          <w:color w:val="111111"/>
          <w:sz w:val="28"/>
          <w:szCs w:val="28"/>
          <w:rtl w:val="true"/>
          <w:lang w:bidi="fa-IR"/>
        </w:rPr>
        <w:t>.</w:t>
      </w:r>
      <w:bookmarkStart w:id="157" w:name="pg14347_156526"/>
    </w:p>
    <w:p>
      <w:pPr>
        <w:pStyle w:val="Heading6"/>
        <w:numPr>
          <w:ilvl w:val="5"/>
          <w:numId w:val="1"/>
        </w:numPr>
        <w:rPr/>
      </w:pPr>
      <w:bookmarkStart w:id="158" w:name="__RefHeading___Toc7218435_3381743652"/>
      <w:bookmarkStart w:id="159" w:name="_Toc62"/>
      <w:bookmarkEnd w:id="157"/>
      <w:bookmarkEnd w:id="158"/>
      <w:r>
        <w:rPr>
          <w:rtl w:val="true"/>
        </w:rPr>
        <w:t>الأمر الثامن</w:t>
      </w:r>
      <w:r>
        <w:rPr>
          <w:rtl w:val="true"/>
        </w:rPr>
        <w:t>:</w:t>
      </w:r>
      <w:r>
        <w:rPr>
          <w:rtl w:val="true"/>
        </w:rPr>
        <w:t>من خصائص النبی صلّی اللّه علیه و آله نساء النبی لسن کأحد من النساء</w:t>
      </w:r>
      <w:bookmarkEnd w:id="159"/>
    </w:p>
    <w:p>
      <w:pPr>
        <w:pStyle w:val="BookText"/>
        <w:rPr/>
      </w:pPr>
      <w:r>
        <w:rPr>
          <w:rFonts w:ascii="IRNazanin" w:hAnsi="IRNazanin" w:eastAsia="IRNazanin"/>
          <w:color w:val="111111"/>
          <w:sz w:val="28"/>
          <w:sz w:val="28"/>
          <w:szCs w:val="28"/>
          <w:rtl w:val="true"/>
          <w:lang w:bidi="fa-IR"/>
        </w:rPr>
        <w:t xml:space="preserve">قوله تعالی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نِساءَ النَّبِیِّ لَسْتُنَّ کَأَحَدٍ مِنَ النِّساءِ إِنِ اتَّقَیْتُنَّ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دال علی ارتفاعهن عن مستوی سائر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ذلک بشرط واحد و هو حصولهن علی درجة التقوی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حاصل فی بعضهن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یناقش ذلک بأحد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ثبت أن خیر النساء فی البشریة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 بنت خویلد و فاطمة الزهراء و مریم بنت عمران و آسیا بنت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منهن نساء النبی صلّی اللّه علیه و آله الموجودات فی ذلک 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فهن لسن خیر النساء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یراد بالآیة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إنهن لسن کأحد 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ما ثبت استثناؤه بالدلیل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 هؤلاء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القلیل من غیرهن أیضا ممن ثبت علو مقامهن عند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المذکور فی الآیة الکریمة نفسها حکم عام بین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قوله تعالی </w:t>
      </w:r>
      <w:r>
        <w:rPr>
          <w:rStyle w:val="FootnoteAnchor"/>
          <w:rtl w:val="true"/>
        </w:rPr>
        <w:footnoteReference w:id="81"/>
      </w:r>
      <w:r>
        <w:rPr>
          <w:rFonts w:ascii="Amiri" w:hAnsi="Amiri" w:eastAsia="Amiri" w:cs="Amiri"/>
          <w:color w:val="111111"/>
          <w:sz w:val="28"/>
          <w:sz w:val="28"/>
          <w:szCs w:val="28"/>
          <w:rtl w:val="true"/>
          <w:lang w:bidi="ar-SA"/>
        </w:rPr>
        <w:t xml:space="preserve">فَلا تَخْضَعْنَ بِالْقَوْلِ فَیَطْمَعَ الَّذِی فِی قَلْبِهِ مَرَضٌ وَ قُلْنَ قَوْلاً مَعْرُوفاً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یدل بالقرینة المتصلة علی أن الحکم السابق علیه عام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لیس کأحد من البشر هو الذی یصل إلی درجة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لیس خاصا بزوجات النبی صلّی اللّه علیه و آله بل عام لکل الرجال و النساء</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القول فی هذه القرینة المتصلة،کالقول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ظهور قوله تعالی لَسْتُنَّ کَأَحَدٍ مِنَ النِّساءِ مخاطبا خصوص زوجات النبی صلّی اللّه علیه و آله</w:t>
      </w:r>
      <w:bookmarkStart w:id="160" w:name="pg14347_156529"/>
    </w:p>
    <w:p>
      <w:pPr>
        <w:pStyle w:val="BookText"/>
        <w:rPr/>
      </w:pPr>
      <w:bookmarkEnd w:id="160"/>
      <w:r>
        <w:rPr>
          <w:rFonts w:ascii="IRNazanin" w:hAnsi="IRNazanin" w:eastAsia="IRNazanin"/>
          <w:color w:val="111111"/>
          <w:sz w:val="28"/>
          <w:sz w:val="28"/>
          <w:szCs w:val="28"/>
          <w:rtl w:val="true"/>
          <w:lang w:bidi="fa-IR"/>
        </w:rPr>
        <w:t>أقوی من القرینة الدالة علی عموم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کلاهما متصلا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متقدما</w:t>
      </w:r>
      <w:r>
        <w:rPr>
          <w:rFonts w:eastAsia="IRNazanin" w:cs="IRNazanin"/>
          <w:color w:val="111111"/>
          <w:sz w:val="28"/>
          <w:szCs w:val="28"/>
          <w:rtl w:val="true"/>
          <w:lang w:bidi="fa-IR"/>
        </w:rPr>
        <w:t>.</w:t>
      </w:r>
    </w:p>
    <w:p>
      <w:pPr>
        <w:pStyle w:val="Heading6"/>
        <w:numPr>
          <w:ilvl w:val="5"/>
          <w:numId w:val="1"/>
        </w:numPr>
        <w:rPr/>
      </w:pPr>
      <w:bookmarkStart w:id="161" w:name="__RefHeading___Toc7218437_3381743652"/>
      <w:bookmarkStart w:id="162" w:name="_Toc63"/>
      <w:bookmarkEnd w:id="161"/>
      <w:r>
        <w:rPr>
          <w:rtl w:val="true"/>
        </w:rPr>
        <w:t>الأمر التاسع</w:t>
      </w:r>
      <w:r>
        <w:rPr>
          <w:rtl w:val="true"/>
        </w:rPr>
        <w:t>:</w:t>
      </w:r>
      <w:r>
        <w:rPr>
          <w:rtl w:val="true"/>
        </w:rPr>
        <w:t>إن زوجاته صلّی اللّه علیه و آله یحرم أن یسألهن غیرهن من</w:t>
      </w:r>
      <w:bookmarkEnd w:id="162"/>
    </w:p>
    <w:p>
      <w:pPr>
        <w:pStyle w:val="BookText"/>
        <w:rPr/>
      </w:pPr>
      <w:r>
        <w:rPr>
          <w:rFonts w:ascii="IRNazanin" w:hAnsi="IRNazanin" w:eastAsia="IRNazanin"/>
          <w:color w:val="111111"/>
          <w:sz w:val="28"/>
          <w:sz w:val="28"/>
          <w:szCs w:val="28"/>
          <w:rtl w:val="true"/>
          <w:lang w:bidi="fa-IR"/>
        </w:rPr>
        <w:t>الرجال إلاّ من وراء حجاب</w:t>
      </w:r>
    </w:p>
    <w:p>
      <w:pPr>
        <w:pStyle w:val="BookText"/>
        <w:rPr/>
      </w:pPr>
      <w:r>
        <w:rPr>
          <w:rFonts w:ascii="IRNazanin" w:hAnsi="IRNazanin" w:eastAsia="IRNazanin"/>
          <w:color w:val="111111"/>
          <w:sz w:val="28"/>
          <w:sz w:val="28"/>
          <w:szCs w:val="28"/>
          <w:rtl w:val="true"/>
          <w:lang w:bidi="fa-IR"/>
        </w:rPr>
        <w:t xml:space="preserve">طبقا لقوله تعالی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سَأَلْتُمُوهُنَّ مَتاعاً فَسْئَلُوهُنَّ مِنْ وَراءِ حِجابٍ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کون هذا الحکم خاصا بهن مع وجوب الحجاب علی کل المسلمات، محل نظر</w:t>
      </w:r>
      <w:r>
        <w:rPr>
          <w:rFonts w:eastAsia="IRNazanin" w:cs="IRNazanin"/>
          <w:color w:val="111111"/>
          <w:sz w:val="28"/>
          <w:szCs w:val="28"/>
          <w:rtl w:val="true"/>
          <w:lang w:bidi="fa-IR"/>
        </w:rPr>
        <w:t>.</w:t>
      </w:r>
      <w:bookmarkStart w:id="163" w:name="pg14347_156531"/>
    </w:p>
    <w:p>
      <w:pPr>
        <w:pStyle w:val="Heading5"/>
        <w:numPr>
          <w:ilvl w:val="4"/>
          <w:numId w:val="1"/>
        </w:numPr>
        <w:rPr/>
      </w:pPr>
      <w:bookmarkStart w:id="164" w:name="__RefHeading___Toc7218439_3381743652"/>
      <w:bookmarkStart w:id="165" w:name="_Toc64"/>
      <w:bookmarkEnd w:id="163"/>
      <w:bookmarkEnd w:id="164"/>
      <w:r>
        <w:rPr>
          <w:rtl w:val="true"/>
        </w:rPr>
        <w:t>القسم الثانی</w:t>
      </w:r>
      <w:r>
        <w:rPr>
          <w:rtl w:val="true"/>
        </w:rPr>
        <w:t>:</w:t>
      </w:r>
      <w:r>
        <w:rPr>
          <w:rtl w:val="true"/>
        </w:rPr>
        <w:t>الخصائص الفقهیة لغیر النکاح لرسول اللّه صلّی اللّه علیه و آله</w:t>
      </w:r>
      <w:bookmarkEnd w:id="165"/>
    </w:p>
    <w:p>
      <w:pPr>
        <w:pStyle w:val="Heading6"/>
        <w:numPr>
          <w:ilvl w:val="5"/>
          <w:numId w:val="1"/>
        </w:numPr>
        <w:rPr/>
      </w:pPr>
      <w:bookmarkStart w:id="166" w:name="__RefHeading___Toc7218441_3381743652"/>
      <w:bookmarkStart w:id="167" w:name="_Toc65"/>
      <w:bookmarkEnd w:id="166"/>
      <w:r>
        <w:rPr>
          <w:rtl w:val="true"/>
        </w:rPr>
        <w:t>اشارة</w:t>
      </w:r>
      <w:bookmarkEnd w:id="167"/>
    </w:p>
    <w:p>
      <w:pPr>
        <w:pStyle w:val="BookText"/>
        <w:rPr/>
      </w:pPr>
      <w:r>
        <w:rPr>
          <w:rFonts w:ascii="IRNazanin" w:hAnsi="IRNazanin" w:eastAsia="IRNazanin"/>
          <w:color w:val="111111"/>
          <w:sz w:val="28"/>
          <w:sz w:val="28"/>
          <w:szCs w:val="28"/>
          <w:rtl w:val="true"/>
          <w:lang w:bidi="fa-IR"/>
        </w:rPr>
        <w:t>و هی عدیدة نذکر جملة منها</w:t>
      </w:r>
      <w:r>
        <w:rPr>
          <w:rFonts w:eastAsia="IRNazanin" w:cs="IRNazanin"/>
          <w:color w:val="111111"/>
          <w:sz w:val="28"/>
          <w:szCs w:val="28"/>
          <w:rtl w:val="true"/>
          <w:lang w:bidi="fa-IR"/>
        </w:rPr>
        <w:t>:</w:t>
      </w:r>
    </w:p>
    <w:p>
      <w:pPr>
        <w:pStyle w:val="Heading6"/>
        <w:numPr>
          <w:ilvl w:val="5"/>
          <w:numId w:val="1"/>
        </w:numPr>
        <w:rPr/>
      </w:pPr>
      <w:bookmarkStart w:id="168" w:name="__RefHeading___Toc7218443_3381743652"/>
      <w:bookmarkStart w:id="169" w:name="_Toc66"/>
      <w:bookmarkEnd w:id="168"/>
      <w:r>
        <w:rPr>
          <w:rtl w:val="true"/>
        </w:rPr>
        <w:t>الأمر الأول</w:t>
      </w:r>
      <w:r>
        <w:rPr>
          <w:rtl w:val="true"/>
        </w:rPr>
        <w:t>:</w:t>
      </w:r>
      <w:r>
        <w:rPr>
          <w:rtl w:val="true"/>
        </w:rPr>
        <w:t>وجوب السواک</w:t>
      </w:r>
      <w:bookmarkEnd w:id="169"/>
    </w:p>
    <w:p>
      <w:pPr>
        <w:pStyle w:val="BookText"/>
        <w:rPr/>
      </w:pPr>
      <w:r>
        <w:rPr>
          <w:rFonts w:ascii="IRNazanin" w:hAnsi="IRNazanin" w:eastAsia="IRNazanin"/>
          <w:color w:val="111111"/>
          <w:sz w:val="28"/>
          <w:sz w:val="28"/>
          <w:szCs w:val="28"/>
          <w:rtl w:val="true"/>
          <w:lang w:bidi="fa-IR"/>
        </w:rPr>
        <w:t>و هو فرک الأسنان بالمسواک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قطعة من أغصان شجر الأراک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یتوفر فی شبه الجزیرة العربیة</w:t>
      </w:r>
      <w:r>
        <w:rPr>
          <w:rFonts w:eastAsia="IRNazanin" w:cs="IRNazanin"/>
          <w:color w:val="111111"/>
          <w:sz w:val="28"/>
          <w:szCs w:val="28"/>
          <w:rtl w:val="true"/>
          <w:lang w:bidi="fa-IR"/>
        </w:rPr>
        <w:t>.</w:t>
      </w:r>
    </w:p>
    <w:p>
      <w:pPr>
        <w:pStyle w:val="Heading6"/>
        <w:numPr>
          <w:ilvl w:val="5"/>
          <w:numId w:val="1"/>
        </w:numPr>
        <w:rPr/>
      </w:pPr>
      <w:bookmarkStart w:id="170" w:name="__RefHeading___Toc7218445_3381743652"/>
      <w:bookmarkStart w:id="171" w:name="_Toc67"/>
      <w:bookmarkEnd w:id="170"/>
      <w:r>
        <w:rPr>
          <w:rtl w:val="true"/>
        </w:rPr>
        <w:t>الأمر الثانی</w:t>
      </w:r>
      <w:r>
        <w:rPr>
          <w:rtl w:val="true"/>
        </w:rPr>
        <w:t>:</w:t>
      </w:r>
      <w:r>
        <w:rPr>
          <w:rtl w:val="true"/>
        </w:rPr>
        <w:t>وجوب الوتر علیه صلّی اللّه علیه و آله و هی الرکعة الأخیرة من صلاة اللیل</w:t>
      </w:r>
      <w:r>
        <w:rPr>
          <w:rtl w:val="true"/>
        </w:rPr>
        <w:t>.</w:t>
      </w:r>
      <w:bookmarkEnd w:id="171"/>
    </w:p>
    <w:p>
      <w:pPr>
        <w:pStyle w:val="BookText"/>
        <w:rPr/>
      </w:pPr>
      <w:r>
        <w:rPr>
          <w:rFonts w:ascii="IRNazanin" w:hAnsi="IRNazanin" w:eastAsia="IRNazanin"/>
          <w:color w:val="111111"/>
          <w:sz w:val="28"/>
          <w:sz w:val="28"/>
          <w:szCs w:val="28"/>
          <w:rtl w:val="true"/>
          <w:lang w:bidi="fa-IR"/>
        </w:rPr>
        <w:t>و للفرد أن یأتی بها وحدها استحبابا أما هو فیأتی بها وجوبا</w:t>
      </w:r>
      <w:r>
        <w:rPr>
          <w:rFonts w:eastAsia="IRNazanin" w:cs="IRNazanin"/>
          <w:color w:val="111111"/>
          <w:sz w:val="28"/>
          <w:szCs w:val="28"/>
          <w:rtl w:val="true"/>
          <w:lang w:bidi="fa-IR"/>
        </w:rPr>
        <w:t>.</w:t>
      </w:r>
    </w:p>
    <w:p>
      <w:pPr>
        <w:pStyle w:val="Heading6"/>
        <w:numPr>
          <w:ilvl w:val="5"/>
          <w:numId w:val="1"/>
        </w:numPr>
        <w:rPr/>
      </w:pPr>
      <w:bookmarkStart w:id="172" w:name="__RefHeading___Toc7218447_3381743652"/>
      <w:bookmarkStart w:id="173" w:name="_Toc68"/>
      <w:bookmarkEnd w:id="172"/>
      <w:r>
        <w:rPr>
          <w:rtl w:val="true"/>
        </w:rPr>
        <w:t>الأمر الثالث</w:t>
      </w:r>
      <w:r>
        <w:rPr>
          <w:rtl w:val="true"/>
        </w:rPr>
        <w:t>:</w:t>
      </w:r>
      <w:r>
        <w:rPr>
          <w:rtl w:val="true"/>
        </w:rPr>
        <w:t>وجوب الأضحیة</w:t>
      </w:r>
      <w:bookmarkEnd w:id="173"/>
    </w:p>
    <w:p>
      <w:pPr>
        <w:pStyle w:val="BookText"/>
        <w:rPr/>
      </w:pPr>
      <w:r>
        <w:rPr>
          <w:rFonts w:ascii="IRNazanin" w:hAnsi="IRNazanin" w:eastAsia="IRNazanin"/>
          <w:color w:val="111111"/>
          <w:sz w:val="28"/>
          <w:sz w:val="28"/>
          <w:szCs w:val="28"/>
          <w:rtl w:val="true"/>
          <w:lang w:bidi="fa-IR"/>
        </w:rPr>
        <w:t>و هی الذبح فی عید الأضحی الذی هو الیوم العاشر من ذی الحجة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ورد عنه صلّی اللّه علیه و آله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کتبت علیّ و لم تکتب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السواک و الوتر و الأضحیة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حدیث آخر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 الوتر و لم یکتب علیکم و کتب علی السواک و لم یکتب علیکم و کتب علی الأضحیة و لم یکتب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الخبرین غیر معتبر سندا</w:t>
      </w:r>
      <w:r>
        <w:rPr>
          <w:rFonts w:eastAsia="IRNazanin" w:cs="IRNazanin"/>
          <w:color w:val="111111"/>
          <w:sz w:val="28"/>
          <w:szCs w:val="28"/>
          <w:rtl w:val="true"/>
          <w:lang w:bidi="fa-IR"/>
        </w:rPr>
        <w:t>.</w:t>
      </w:r>
    </w:p>
    <w:p>
      <w:pPr>
        <w:pStyle w:val="Heading6"/>
        <w:numPr>
          <w:ilvl w:val="5"/>
          <w:numId w:val="1"/>
        </w:numPr>
        <w:rPr/>
      </w:pPr>
      <w:bookmarkStart w:id="174" w:name="__RefHeading___Toc7218449_3381743652"/>
      <w:bookmarkStart w:id="175" w:name="_Toc69"/>
      <w:bookmarkEnd w:id="174"/>
      <w:r>
        <w:rPr>
          <w:rtl w:val="true"/>
        </w:rPr>
        <w:t>الأمر الرابع</w:t>
      </w:r>
      <w:r>
        <w:rPr>
          <w:rtl w:val="true"/>
        </w:rPr>
        <w:t>:</w:t>
      </w:r>
      <w:r>
        <w:rPr>
          <w:rtl w:val="true"/>
        </w:rPr>
        <w:t>قیام اللیل و التهجد فیه</w:t>
      </w:r>
      <w:bookmarkEnd w:id="175"/>
    </w:p>
    <w:p>
      <w:pPr>
        <w:pStyle w:val="BookText"/>
        <w:rPr/>
      </w:pPr>
      <w:r>
        <w:rPr>
          <w:rFonts w:ascii="IRNazanin" w:hAnsi="IRNazanin" w:eastAsia="IRNazanin"/>
          <w:color w:val="111111"/>
          <w:sz w:val="28"/>
          <w:sz w:val="28"/>
          <w:szCs w:val="28"/>
          <w:rtl w:val="true"/>
          <w:lang w:bidi="fa-IR"/>
        </w:rPr>
        <w:t xml:space="preserve">لقوله تعالی </w:t>
      </w:r>
      <w:r>
        <w:rPr>
          <w:rStyle w:val="FootnoteAnchor"/>
          <w:rtl w:val="true"/>
        </w:rPr>
        <w:footnoteReference w:id="85"/>
      </w:r>
      <w:r>
        <w:rPr>
          <w:rFonts w:ascii="Amiri" w:hAnsi="Amiri" w:eastAsia="Amiri" w:cs="Amiri"/>
          <w:color w:val="111111"/>
          <w:sz w:val="28"/>
          <w:sz w:val="28"/>
          <w:szCs w:val="28"/>
          <w:rtl w:val="true"/>
          <w:lang w:bidi="ar-SA"/>
        </w:rPr>
        <w:t xml:space="preserve">وَ مِنَ اللَّیْلِ فَتَهَجَّدْ بِهِ نافِلَةً لَکَ عَسی أَنْ یَبْعَثَکَ رَبُّکَ مَقاماً مَحْمُوداً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ینبغی الالتفات إلی نقطتین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الکریمة غیر خاصة بالنبی صلّی اللّه علیه و آله بل هی عامة لسائر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الخطاب له لا یدل علی عدم العموم ککثیر من موارد القرآن الکریم،کالحجاب الخاص بزوجاته صلّی اللّه علیه و آله و قد</w:t>
      </w:r>
    </w:p>
    <w:p>
      <w:pPr>
        <w:pStyle w:val="BookText"/>
        <w:rPr/>
      </w:pPr>
      <w:r>
        <w:rPr>
          <w:rFonts w:ascii="IRNazanin" w:hAnsi="IRNazanin" w:eastAsia="IRNazanin"/>
          <w:color w:val="111111"/>
          <w:sz w:val="28"/>
          <w:sz w:val="28"/>
          <w:szCs w:val="28"/>
          <w:rtl w:val="true"/>
          <w:lang w:bidi="fa-IR"/>
        </w:rPr>
        <w:t>أفتی الفقهاء بعمومه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حتی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نزل بإیاک أعنی فاسمعی یا 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لم یثبت بدلیل خارجی اختصاصه به صلّی اللّه علیه و آله فهو عام و قرینة الخطاب لا تعنیه بشخصه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الأمر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الاستحباب للیقین بعدم وجوبه علی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یکون الأمر مستحبا علیه و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دققنا أکثر أمکن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إن حملنا الأمر علی الوجوب تعین القول باختصاص الحکم به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ألغینا الاختصاص تعین القول بالاستحباب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فیقع تعارض فی الاستفادة ما بین هاتین القرینتین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و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الممکن القول عندئذ برفع الید عن العموم لصالح الوجوب، فإن الوجوب علیه قرینتان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صیغة الأمر،و ظهور الاختصاص أو الخطاب به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لا قرینة علی العموم إلاّ إلغاء الخصوصیة،و إنما تکون ممکنة مع عدم القرینة علی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بین قیام اللیل و الوتر الواجبین علیه مغایرة العموم و الخصوص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 وتر فهو تهجد و لا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قیام اللیل بالتهجد یحصل بالوتر و بغیره فلا یلزم من وجوبه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یلزم من وجوب الوتر وجوب التهجد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فلزم إیجابه بحکم آخر لتعلق المصلحة الإلزامیة به بالنسبة إلیه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الوتر فلما کان من العبادات الواقعة باللیل فهو من جملة التهجد بل هو أفضله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إیجابه یغنی عن قیام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قیام اللیل و إن تحقق بالوتر لکن مفهومه مغایر لمفهومه،لأن الواجب من القیام لما کان یتأتی به و بغیره و بالکثیر منه و القلیل کان کل فرد یأتی به موصوفا بالوجوب لأنه أحد أفراد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القدر لا یتأتی بإیجاب الوتر خاصة و لا یفید فائدته،فلا بد من الجمع بینهما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صاحب الجواهر قدس سره تکلم من زاویة الشارع الإسلامی الذی أوجب علی النبی صلّی اللّه علیه و آله التهجد و الوتر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تکلمنا من هذه</w:t>
      </w:r>
      <w:bookmarkStart w:id="176" w:name="pg14347_156535"/>
    </w:p>
    <w:p>
      <w:pPr>
        <w:pStyle w:val="BookText"/>
        <w:rPr/>
      </w:pPr>
      <w:bookmarkEnd w:id="176"/>
      <w:r>
        <w:rPr>
          <w:rFonts w:ascii="IRNazanin" w:hAnsi="IRNazanin" w:eastAsia="IRNazanin"/>
          <w:color w:val="111111"/>
          <w:sz w:val="28"/>
          <w:sz w:val="28"/>
          <w:szCs w:val="28"/>
          <w:rtl w:val="true"/>
          <w:lang w:bidi="fa-IR"/>
        </w:rPr>
        <w:t>الناحیة لم یکن ما قاله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وجوب الوتر یلازم وجود مصداق للتهجد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یغنی عن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وجوب التهجد ینطبق علی أمور أخری لا أثر له بعد انطباقه علی الوتر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المطلوب من التهجد لیس صرف الوجود کما فهمه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الظاهر أن المطلوب فی التهجد لیس صرف الوجود بل هو الفعل المتعدد و الطویل عرفا،کما لو کانت صلاة اللیل واجبة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قال بذلک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أن وجوب للتهجد إما أن یشمل الوتر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غیر الوتر مضافا إلی وجوبها بخطاب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شموله للوتر لا یخلو من إشکال إذ یلزم وجود محرکین لموضوع واحد و هو محال</w:t>
      </w:r>
      <w:r>
        <w:rPr>
          <w:rFonts w:eastAsia="IRNazanin" w:cs="IRNazanin"/>
          <w:color w:val="111111"/>
          <w:sz w:val="28"/>
          <w:szCs w:val="28"/>
          <w:rtl w:val="true"/>
          <w:lang w:bidi="fa-IR"/>
        </w:rPr>
        <w:t>.</w:t>
      </w:r>
    </w:p>
    <w:p>
      <w:pPr>
        <w:pStyle w:val="Heading6"/>
        <w:numPr>
          <w:ilvl w:val="5"/>
          <w:numId w:val="1"/>
        </w:numPr>
        <w:rPr/>
      </w:pPr>
      <w:bookmarkStart w:id="177" w:name="__RefHeading___Toc7218451_3381743652"/>
      <w:bookmarkStart w:id="178" w:name="_Toc70"/>
      <w:bookmarkEnd w:id="177"/>
      <w:r>
        <w:rPr>
          <w:rtl w:val="true"/>
        </w:rPr>
        <w:t>الأمر الخامس</w:t>
      </w:r>
      <w:r>
        <w:rPr>
          <w:rtl w:val="true"/>
        </w:rPr>
        <w:t>:</w:t>
      </w:r>
      <w:r>
        <w:rPr>
          <w:rtl w:val="true"/>
        </w:rPr>
        <w:t>من خصائصه فی غیر النکاح تحریم الصدقة الواجبة علیه،</w:t>
      </w:r>
      <w:bookmarkEnd w:id="178"/>
    </w:p>
    <w:p>
      <w:pPr>
        <w:pStyle w:val="BookText"/>
        <w:rPr/>
      </w:pPr>
      <w:r>
        <w:rPr>
          <w:rFonts w:ascii="IRNazanin" w:hAnsi="IRNazanin" w:eastAsia="IRNazanin"/>
          <w:color w:val="111111"/>
          <w:sz w:val="28"/>
          <w:sz w:val="28"/>
          <w:szCs w:val="28"/>
          <w:rtl w:val="true"/>
          <w:lang w:bidi="fa-IR"/>
        </w:rPr>
        <w:t>و هی زکاة الفطرة</w:t>
      </w:r>
    </w:p>
    <w:p>
      <w:pPr>
        <w:pStyle w:val="BookText"/>
        <w:rPr/>
      </w:pPr>
      <w:r>
        <w:rPr>
          <w:rFonts w:ascii="IRNazanin" w:hAnsi="IRNazanin" w:eastAsia="IRNazanin"/>
          <w:color w:val="111111"/>
          <w:sz w:val="28"/>
          <w:sz w:val="28"/>
          <w:szCs w:val="28"/>
          <w:rtl w:val="true"/>
          <w:lang w:bidi="fa-IR"/>
        </w:rPr>
        <w:t>کذا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أن هذا الحکم عام له و لذریته و لیس خاصا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النصوص و الفتاوی علی ذلک إلی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أجابوا علی ذلک بجوابین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تحریمها علیهم بسببه فالخاصة عائدة إلیه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لا تحرم علیهم مطلقا بل من غیر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علیه فتحرم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حال،فالدلیل علی ما هو زائد،علی تلک الحرمة العامة،لا یخلو من نقاش</w:t>
      </w:r>
      <w:r>
        <w:rPr>
          <w:rFonts w:eastAsia="IRNazanin" w:cs="IRNazanin"/>
          <w:color w:val="111111"/>
          <w:sz w:val="28"/>
          <w:szCs w:val="28"/>
          <w:rtl w:val="true"/>
          <w:lang w:bidi="fa-IR"/>
        </w:rPr>
        <w:t>.</w:t>
      </w:r>
    </w:p>
    <w:p>
      <w:pPr>
        <w:pStyle w:val="Heading6"/>
        <w:numPr>
          <w:ilvl w:val="5"/>
          <w:numId w:val="1"/>
        </w:numPr>
        <w:rPr/>
      </w:pPr>
      <w:bookmarkStart w:id="179" w:name="__RefHeading___Toc7218453_3381743652"/>
      <w:bookmarkStart w:id="180" w:name="_Toc71"/>
      <w:bookmarkEnd w:id="179"/>
      <w:r>
        <w:rPr>
          <w:rtl w:val="true"/>
        </w:rPr>
        <w:t>الأمر السادس</w:t>
      </w:r>
      <w:r>
        <w:rPr>
          <w:rtl w:val="true"/>
        </w:rPr>
        <w:t>:</w:t>
      </w:r>
      <w:r>
        <w:rPr>
          <w:rtl w:val="true"/>
        </w:rPr>
        <w:t>تحریم الصدقة المندوبة فی حقه صلّی اللّه علیه و آله و حق</w:t>
      </w:r>
      <w:bookmarkEnd w:id="180"/>
    </w:p>
    <w:p>
      <w:pPr>
        <w:pStyle w:val="BookText"/>
        <w:rPr/>
      </w:pPr>
      <w:r>
        <w:rPr>
          <w:rFonts w:ascii="IRNazanin" w:hAnsi="IRNazanin" w:eastAsia="IRNazanin"/>
          <w:color w:val="111111"/>
          <w:sz w:val="28"/>
          <w:sz w:val="28"/>
          <w:szCs w:val="28"/>
          <w:rtl w:val="true"/>
          <w:lang w:bidi="fa-IR"/>
        </w:rPr>
        <w:t>الأئمة علیهم السلام</w:t>
      </w:r>
    </w:p>
    <w:p>
      <w:pPr>
        <w:pStyle w:val="BookText"/>
        <w:rPr/>
      </w:pPr>
      <w:r>
        <w:rPr>
          <w:rFonts w:ascii="IRNazanin" w:hAnsi="IRNazanin" w:eastAsia="IRNazanin"/>
          <w:color w:val="111111"/>
          <w:sz w:val="28"/>
          <w:sz w:val="28"/>
          <w:szCs w:val="28"/>
          <w:rtl w:val="true"/>
          <w:lang w:bidi="fa-IR"/>
        </w:rPr>
        <w:t>قال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فیه خلاف</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وردت بعض الأخبار الدالة علی ذلک مما هو ضعیف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تمت فالحکم غیر خاص به،کما سمعنا</w:t>
      </w:r>
      <w:r>
        <w:rPr>
          <w:rFonts w:eastAsia="IRNazanin" w:cs="IRNazanin"/>
          <w:color w:val="111111"/>
          <w:sz w:val="28"/>
          <w:szCs w:val="28"/>
          <w:rtl w:val="true"/>
          <w:lang w:bidi="fa-IR"/>
        </w:rPr>
        <w:t>.</w:t>
      </w:r>
      <w:bookmarkStart w:id="181" w:name="pg14347_156538"/>
    </w:p>
    <w:p>
      <w:pPr>
        <w:pStyle w:val="Heading6"/>
        <w:numPr>
          <w:ilvl w:val="5"/>
          <w:numId w:val="1"/>
        </w:numPr>
        <w:rPr/>
      </w:pPr>
      <w:bookmarkStart w:id="182" w:name="__RefHeading___Toc7218455_3381743652"/>
      <w:bookmarkStart w:id="183" w:name="_Toc72"/>
      <w:bookmarkEnd w:id="181"/>
      <w:bookmarkEnd w:id="182"/>
      <w:r>
        <w:rPr>
          <w:rtl w:val="true"/>
        </w:rPr>
        <w:t>الأمر السابع</w:t>
      </w:r>
      <w:r>
        <w:rPr>
          <w:rtl w:val="true"/>
        </w:rPr>
        <w:t>:</w:t>
      </w:r>
      <w:r>
        <w:rPr>
          <w:rtl w:val="true"/>
        </w:rPr>
        <w:t>تحریم خائنة الأعین</w:t>
      </w:r>
      <w:bookmarkEnd w:id="183"/>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الغمز بها إلی مباح من ضرب أو قتل علی خلاف ما یظهر و یشعر به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صلّی اللّه علیه و آله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لنبی أن تکون له خائنة الأعین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تعالی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یَعْلَمُ خائِنَةَ الْأَعْیُنِ وَ ما تُخْفِی الصُّدُورُ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الأعین إنما نسبت إلی الخیانة،باعتبار مخالفتها للتشریع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 حرکة العین غیر ملحوظة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الخیانة هو العصیان غیر الملحوظ أو السری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حرکة العین عصیانا خیانة سریة للتشریع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بهذا المعنی حکم عام لسائر المسلمین،و لیس خاصا بالنبی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فسروه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الغمز إلی المباح لا یصحّ </w:t>
      </w:r>
      <w:r>
        <w:rPr>
          <w:rStyle w:val="FootnoteAnchor"/>
          <w:rtl w:val="true"/>
        </w:rPr>
        <w:footnoteReference w:id="87"/>
      </w:r>
      <w:r>
        <w:rPr>
          <w:rFonts w:ascii="IRNazanin" w:hAnsi="IRNazanin" w:eastAsia="IRNazanin"/>
          <w:color w:val="111111"/>
          <w:sz w:val="28"/>
          <w:sz w:val="28"/>
          <w:szCs w:val="28"/>
          <w:rtl w:val="true"/>
          <w:lang w:bidi="fa-IR"/>
        </w:rPr>
        <w:t>لأن المباح لا یکون فیه خیانة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الغمز إلی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استعمال العین فی الحرام لصدق الخیانة عندئذ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 من الدلیل علی اختصاصه صلّی اللّه علیه و آله لا یخلو من 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الآیة الکریمة فواضحة فی العموم بلا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الخبر فهو غیر تام سندا و لو تم فهو دال علی العموم لسائر الأنبیاء کما هو نصه</w:t>
      </w:r>
      <w:r>
        <w:rPr>
          <w:rFonts w:eastAsia="IRNazanin" w:cs="IRNazanin"/>
          <w:color w:val="111111"/>
          <w:sz w:val="28"/>
          <w:szCs w:val="28"/>
          <w:rtl w:val="true"/>
          <w:lang w:bidi="fa-IR"/>
        </w:rPr>
        <w:t>.</w:t>
      </w:r>
    </w:p>
    <w:p>
      <w:pPr>
        <w:pStyle w:val="Heading6"/>
        <w:numPr>
          <w:ilvl w:val="5"/>
          <w:numId w:val="1"/>
        </w:numPr>
        <w:rPr/>
      </w:pPr>
      <w:bookmarkStart w:id="184" w:name="__RefHeading___Toc7218457_3381743652"/>
      <w:bookmarkStart w:id="185" w:name="_Toc73"/>
      <w:bookmarkEnd w:id="184"/>
      <w:r>
        <w:rPr>
          <w:rtl w:val="true"/>
        </w:rPr>
        <w:t>الأمر الثامن</w:t>
      </w:r>
      <w:r>
        <w:rPr>
          <w:rtl w:val="true"/>
        </w:rPr>
        <w:t>:</w:t>
      </w:r>
      <w:r>
        <w:rPr>
          <w:rtl w:val="true"/>
        </w:rPr>
        <w:t>إنه صلّی اللّه علیه و آله أبیح له الوصال فی الصوم</w:t>
      </w:r>
      <w:bookmarkEnd w:id="185"/>
    </w:p>
    <w:p>
      <w:pPr>
        <w:pStyle w:val="BookText"/>
        <w:rPr/>
      </w:pPr>
      <w:r>
        <w:rPr>
          <w:rFonts w:ascii="IRNazanin" w:hAnsi="IRNazanin" w:eastAsia="IRNazanin"/>
          <w:color w:val="111111"/>
          <w:sz w:val="28"/>
          <w:sz w:val="28"/>
          <w:szCs w:val="28"/>
          <w:rtl w:val="true"/>
          <w:lang w:bidi="fa-IR"/>
        </w:rPr>
        <w:t>و المراد به و صل اللیل بالنهار بالصوم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محرم علی غیره من أمته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یذکروا لذلک دلیلا محددا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من المسلّمات</w:t>
      </w:r>
      <w:r>
        <w:rPr>
          <w:rFonts w:eastAsia="IRNazanin" w:cs="IRNazanin"/>
          <w:color w:val="111111"/>
          <w:sz w:val="28"/>
          <w:szCs w:val="28"/>
          <w:rtl w:val="true"/>
          <w:lang w:bidi="fa-IR"/>
        </w:rPr>
        <w:t>.</w:t>
      </w:r>
    </w:p>
    <w:p>
      <w:pPr>
        <w:pStyle w:val="Heading6"/>
        <w:numPr>
          <w:ilvl w:val="5"/>
          <w:numId w:val="1"/>
        </w:numPr>
        <w:rPr/>
      </w:pPr>
      <w:bookmarkStart w:id="186" w:name="__RefHeading___Toc7218459_3381743652"/>
      <w:bookmarkStart w:id="187" w:name="_Toc74"/>
      <w:bookmarkEnd w:id="186"/>
      <w:r>
        <w:rPr>
          <w:rtl w:val="true"/>
        </w:rPr>
        <w:t>الأمر التاسع</w:t>
      </w:r>
      <w:r>
        <w:rPr>
          <w:rtl w:val="true"/>
        </w:rPr>
        <w:t>:</w:t>
      </w:r>
      <w:r>
        <w:rPr>
          <w:rtl w:val="true"/>
        </w:rPr>
        <w:t>إنه صلّی اللّه علیه و آله تنام عینه و لا ینام قلبه</w:t>
      </w:r>
      <w:bookmarkEnd w:id="187"/>
    </w:p>
    <w:p>
      <w:pPr>
        <w:pStyle w:val="BookText"/>
        <w:rPr/>
      </w:pPr>
      <w:r>
        <w:rPr>
          <w:rFonts w:ascii="IRNazanin" w:hAnsi="IRNazanin" w:eastAsia="IRNazanin"/>
          <w:color w:val="111111"/>
          <w:sz w:val="28"/>
          <w:sz w:val="28"/>
          <w:szCs w:val="28"/>
          <w:rtl w:val="true"/>
          <w:lang w:bidi="fa-IR"/>
        </w:rPr>
        <w:t>و فی الحدیث أنه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تنام عینای و لا ینام قلبی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فسره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بقاء التحفظ و الإحساس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الالتفات إلی ما حوله</w:t>
      </w:r>
      <w:r>
        <w:rPr>
          <w:rFonts w:eastAsia="IRNazanin" w:cs="IRNazanin"/>
          <w:color w:val="111111"/>
          <w:sz w:val="28"/>
          <w:szCs w:val="28"/>
          <w:rtl w:val="true"/>
          <w:lang w:bidi="fa-IR"/>
        </w:rPr>
        <w:t>.</w:t>
      </w:r>
      <w:bookmarkStart w:id="188" w:name="pg14347_156540"/>
    </w:p>
    <w:p>
      <w:pPr>
        <w:pStyle w:val="BookText"/>
        <w:rPr/>
      </w:pPr>
      <w:bookmarkEnd w:id="188"/>
      <w:r>
        <w:rPr>
          <w:rFonts w:ascii="IRNazanin" w:hAnsi="IRNazanin" w:eastAsia="IRNazanin"/>
          <w:color w:val="111111"/>
          <w:sz w:val="28"/>
          <w:sz w:val="28"/>
          <w:szCs w:val="28"/>
          <w:rtl w:val="true"/>
          <w:lang w:bidi="fa-IR"/>
        </w:rPr>
        <w:t>و هذا المعنی یعنی عدم النوم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معنی الحدیث نفی النوم عنه صلّی اللّه علیه و آله باستمرار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أنه صلّی اللّه علیه و آله یصرح بنوم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أن فکرة النوم مشترکة بینه و بین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الفرق هو عدم نوم قلبه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یبقی ذاکرا اللّه سبحانه باستمرار من دون أن تعروه الغفلات أو یطرأ علیه النسیان،لا فی یقظة و لا فی 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نحن ففی الیقظة غافلون فکیف فی المنام؟ إلاّ أن کون هذه الصفة لم تثبت لغیره،محل مناقشة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بحسب فهمی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ثابتة لمن یصل إلی درجة عالیة معینة من مراتب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إن النبی صلّی اللّه علیه و آله متصف بها فهو متصف بلازمها و هو استمرار الذکر القلبی حتی فی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من الممکن بل من المتعین القول اتصاف آخرین بنفس الدرجة أیضا، لا أقل من الأئمة المعصومین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ورود هذا الحدیث فی حقهم لا یعنی عدم اتصافهم بذلک</w:t>
      </w:r>
      <w:r>
        <w:rPr>
          <w:rFonts w:eastAsia="IRNazanin" w:cs="IRNazanin"/>
          <w:color w:val="111111"/>
          <w:sz w:val="28"/>
          <w:szCs w:val="28"/>
          <w:rtl w:val="true"/>
          <w:lang w:bidi="fa-IR"/>
        </w:rPr>
        <w:t>.</w:t>
      </w:r>
    </w:p>
    <w:p>
      <w:pPr>
        <w:pStyle w:val="Heading6"/>
        <w:numPr>
          <w:ilvl w:val="5"/>
          <w:numId w:val="1"/>
        </w:numPr>
        <w:rPr/>
      </w:pPr>
      <w:bookmarkStart w:id="189" w:name="__RefHeading___Toc7218461_3381743652"/>
      <w:bookmarkStart w:id="190" w:name="_Toc75"/>
      <w:bookmarkEnd w:id="189"/>
      <w:r>
        <w:rPr>
          <w:rtl w:val="true"/>
        </w:rPr>
        <w:t>الأمر العاشر</w:t>
      </w:r>
      <w:r>
        <w:rPr>
          <w:rtl w:val="true"/>
        </w:rPr>
        <w:t>:</w:t>
      </w:r>
      <w:r>
        <w:rPr>
          <w:rtl w:val="true"/>
        </w:rPr>
        <w:t>إنهم قالوا</w:t>
      </w:r>
      <w:r>
        <w:rPr>
          <w:rtl w:val="true"/>
        </w:rPr>
        <w:t>:</w:t>
      </w:r>
      <w:r>
        <w:rPr>
          <w:rtl w:val="true"/>
        </w:rPr>
        <w:t>إنه یترتب علی عدم نوم قلبه صلّی اللّه علیه و آله استمرار وضوئه و عدم انتقاضه</w:t>
      </w:r>
      <w:bookmarkEnd w:id="190"/>
    </w:p>
    <w:p>
      <w:pPr>
        <w:pStyle w:val="BookText"/>
        <w:rPr/>
      </w:pPr>
      <w:r>
        <w:rPr>
          <w:rFonts w:ascii="IRNazanin" w:hAnsi="IRNazanin" w:eastAsia="IRNazanin"/>
          <w:color w:val="111111"/>
          <w:sz w:val="28"/>
          <w:sz w:val="28"/>
          <w:szCs w:val="28"/>
          <w:rtl w:val="true"/>
          <w:lang w:bidi="fa-IR"/>
        </w:rPr>
        <w:t>قال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فیحصل باعتباره خاصة أخری له صلّی اللّه علیه و آله و قد عدت أیضا من خواصه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هذا الأمر قائم علی ضم صغری و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الصغری فهی تفسیر نوم القلب بما فهمناه منهم و صرح به صاحب الجواهر من استمرار الإحساس و عدم ذهابه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یعنی عدم النوم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فباعتبار فهمهم أن النوم الموجب لنقض الوضوء هو نوم القلب،فإذا لم ینم القلب لم ینتقض الوضوء</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عرفنا أن الأمر لیسیر فی میدان آخر لا ربط له بالوضوء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استمرار الذکر القلبی فی المنام کاستمراره فی الیقظة فی درجات الیقین العلیا</w:t>
      </w:r>
      <w:r>
        <w:rPr>
          <w:rFonts w:eastAsia="IRNazanin" w:cs="IRNazanin"/>
          <w:color w:val="111111"/>
          <w:sz w:val="28"/>
          <w:szCs w:val="28"/>
          <w:rtl w:val="true"/>
          <w:lang w:bidi="fa-IR"/>
        </w:rPr>
        <w:t>.</w:t>
      </w:r>
      <w:bookmarkStart w:id="191" w:name="pg14347_156542"/>
    </w:p>
    <w:p>
      <w:pPr>
        <w:pStyle w:val="Heading6"/>
        <w:numPr>
          <w:ilvl w:val="5"/>
          <w:numId w:val="1"/>
        </w:numPr>
        <w:rPr/>
      </w:pPr>
      <w:bookmarkStart w:id="192" w:name="__RefHeading___Toc7218463_3381743652"/>
      <w:bookmarkStart w:id="193" w:name="_Toc76"/>
      <w:bookmarkEnd w:id="191"/>
      <w:bookmarkEnd w:id="192"/>
      <w:r>
        <w:rPr>
          <w:rtl w:val="true"/>
        </w:rPr>
        <w:t>الأمر الحادی عشر إنه صلّی اللّه علیه و آله کان یبصر وراءه کما یبصر</w:t>
      </w:r>
      <w:bookmarkEnd w:id="193"/>
    </w:p>
    <w:p>
      <w:pPr>
        <w:pStyle w:val="BookText"/>
        <w:rPr/>
      </w:pPr>
      <w:r>
        <w:rPr>
          <w:rFonts w:ascii="IRNazanin" w:hAnsi="IRNazanin" w:eastAsia="IRNazanin"/>
          <w:color w:val="111111"/>
          <w:sz w:val="28"/>
          <w:sz w:val="28"/>
          <w:szCs w:val="28"/>
          <w:rtl w:val="true"/>
          <w:lang w:bidi="fa-IR"/>
        </w:rPr>
        <w:t>أمامه</w:t>
      </w:r>
      <w:r>
        <w:rPr>
          <w:rFonts w:eastAsia="IRNazanin" w:cs="IRNazanin"/>
          <w:color w:val="111111"/>
          <w:sz w:val="28"/>
          <w:szCs w:val="28"/>
          <w:rtl w:val="true"/>
          <w:lang w:bidi="fa-IR"/>
        </w:rPr>
        <w:t>.</w:t>
      </w:r>
    </w:p>
    <w:p>
      <w:pPr>
        <w:pStyle w:val="BookText"/>
        <w:rPr/>
      </w:pP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قال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التحفظ و الإحساس فی الحالتین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وردت فی ذلک بعض الأخبار،بل لعله من القطعیات المسلمات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لمن یعرف بعض مقام النبی صلّی اللّه علیه و آله</w:t>
      </w:r>
      <w:r>
        <w:rPr>
          <w:rFonts w:eastAsia="IRNazanin" w:cs="IRNazanin"/>
          <w:color w:val="111111"/>
          <w:sz w:val="28"/>
          <w:szCs w:val="28"/>
          <w:rtl w:val="true"/>
          <w:lang w:bidi="fa-IR"/>
        </w:rPr>
        <w:t>.</w:t>
      </w:r>
    </w:p>
    <w:p>
      <w:pPr>
        <w:pStyle w:val="Heading6"/>
        <w:numPr>
          <w:ilvl w:val="5"/>
          <w:numId w:val="1"/>
        </w:numPr>
        <w:rPr/>
      </w:pPr>
      <w:bookmarkStart w:id="194" w:name="__RefHeading___Toc7218465_3381743652"/>
      <w:bookmarkStart w:id="195" w:name="_Toc77"/>
      <w:bookmarkEnd w:id="194"/>
      <w:r>
        <w:rPr>
          <w:rtl w:val="true"/>
        </w:rPr>
        <w:t>الأمر الثانی عشر</w:t>
      </w:r>
      <w:r>
        <w:rPr>
          <w:rtl w:val="true"/>
        </w:rPr>
        <w:t>:</w:t>
      </w:r>
      <w:r>
        <w:rPr>
          <w:rtl w:val="true"/>
        </w:rPr>
        <w:t>وجوب مشاورته لأصحابه</w:t>
      </w:r>
      <w:bookmarkEnd w:id="195"/>
    </w:p>
    <w:p>
      <w:pPr>
        <w:pStyle w:val="BookText"/>
        <w:rPr/>
      </w:pPr>
      <w:r>
        <w:rPr>
          <w:rFonts w:ascii="IRNazanin" w:hAnsi="IRNazanin" w:eastAsia="IRNazanin"/>
          <w:color w:val="111111"/>
          <w:sz w:val="28"/>
          <w:sz w:val="28"/>
          <w:szCs w:val="28"/>
          <w:rtl w:val="true"/>
          <w:lang w:bidi="fa-IR"/>
        </w:rPr>
        <w:t xml:space="preserve">طبقا لقوله تعالی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شاوِرْهُمْ فِی الْأَمْرِ </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7218467_3381743652"/>
      <w:bookmarkStart w:id="197" w:name="_Toc78"/>
      <w:bookmarkEnd w:id="196"/>
      <w:r>
        <w:rPr>
          <w:rtl w:val="true"/>
        </w:rPr>
        <w:t>الأمر الثالث عشر</w:t>
      </w:r>
      <w:r>
        <w:rPr>
          <w:rtl w:val="true"/>
        </w:rPr>
        <w:t>:</w:t>
      </w:r>
      <w:r>
        <w:rPr>
          <w:rtl w:val="true"/>
        </w:rPr>
        <w:t>تحریم الشعر علیه علی ما قالوا</w:t>
      </w:r>
      <w:bookmarkEnd w:id="197"/>
    </w:p>
    <w:p>
      <w:pPr>
        <w:pStyle w:val="BookText"/>
        <w:rPr/>
      </w:pPr>
      <w:r>
        <w:rPr>
          <w:rFonts w:ascii="IRNazanin" w:hAnsi="IRNazanin" w:eastAsia="IRNazanin"/>
          <w:color w:val="111111"/>
          <w:sz w:val="28"/>
          <w:sz w:val="28"/>
          <w:szCs w:val="28"/>
          <w:rtl w:val="true"/>
          <w:lang w:bidi="fa-IR"/>
        </w:rPr>
        <w:t xml:space="preserve">و لعلهم استفادوه من قوله تعالی </w:t>
      </w:r>
      <w:r>
        <w:rPr>
          <w:rStyle w:val="FootnoteAnchor"/>
          <w:rtl w:val="true"/>
        </w:rPr>
        <w:footnoteReference w:id="90"/>
      </w:r>
      <w:r>
        <w:rPr>
          <w:rFonts w:ascii="Amiri" w:hAnsi="Amiri" w:eastAsia="Amiri" w:cs="Amiri"/>
          <w:color w:val="111111"/>
          <w:sz w:val="28"/>
          <w:sz w:val="28"/>
          <w:szCs w:val="28"/>
          <w:rtl w:val="true"/>
          <w:lang w:bidi="ar-SA"/>
        </w:rPr>
        <w:t xml:space="preserve">وَ ما عَلَّمْناهُ الشِّعْرَ وَ ما یَنْبَغِی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لا یخلو من مناقشة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الناحیة العملیة فقد ورد عنه صلّی اللّه علیه و آله بعض الکلام الموزون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کان محرما ما فعله جزما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ما روی عنه صلّی اللّه علیه و آله أنه حین أصیبت یده فی أحد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لک من أنملة دمیت و فی سبیل اللّه ما لقیت</w:t>
      </w:r>
    </w:p>
    <w:p>
      <w:pPr>
        <w:pStyle w:val="BookText"/>
        <w:rPr/>
      </w:pPr>
      <w:r>
        <w:rPr>
          <w:rFonts w:ascii="IRNazanin" w:hAnsi="IRNazanin" w:eastAsia="IRNazanin"/>
          <w:color w:val="111111"/>
          <w:sz w:val="28"/>
          <w:sz w:val="28"/>
          <w:szCs w:val="28"/>
          <w:rtl w:val="true"/>
          <w:lang w:bidi="fa-IR"/>
        </w:rPr>
        <w:t>بل ورد فی القرآن الکریم ما هو موزون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کقوله تعالی </w:t>
      </w:r>
      <w:r>
        <w:rPr>
          <w:rStyle w:val="FootnoteAnchor"/>
          <w:rtl w:val="true"/>
        </w:rPr>
        <w:footnoteReference w:id="91"/>
      </w:r>
      <w:r>
        <w:rPr>
          <w:rFonts w:ascii="Amiri" w:hAnsi="Amiri" w:eastAsia="Amiri" w:cs="Amiri"/>
          <w:color w:val="111111"/>
          <w:sz w:val="28"/>
          <w:sz w:val="28"/>
          <w:szCs w:val="28"/>
          <w:rtl w:val="true"/>
          <w:lang w:bidi="ar-SA"/>
        </w:rPr>
        <w:t xml:space="preserve">وَ جِفانٍ کَالْجَوابِ وَ قُدُورٍ راسِیاتٍ </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7218469_3381743652"/>
      <w:bookmarkStart w:id="199" w:name="_Toc79"/>
      <w:bookmarkEnd w:id="198"/>
      <w:r>
        <w:rPr>
          <w:rtl w:val="true"/>
        </w:rPr>
        <w:t>الأمر الرابع عشر</w:t>
      </w:r>
      <w:r>
        <w:rPr>
          <w:rtl w:val="true"/>
        </w:rPr>
        <w:t>:</w:t>
      </w:r>
      <w:r>
        <w:rPr>
          <w:rtl w:val="true"/>
        </w:rPr>
        <w:t>إنه صلّی اللّه علیه و آله کان إذا لبس لامة الحرب یحرم</w:t>
      </w:r>
      <w:bookmarkEnd w:id="199"/>
    </w:p>
    <w:p>
      <w:pPr>
        <w:pStyle w:val="BookText"/>
        <w:rPr/>
      </w:pPr>
      <w:r>
        <w:rPr>
          <w:rFonts w:ascii="IRNazanin" w:hAnsi="IRNazanin" w:eastAsia="IRNazanin"/>
          <w:color w:val="111111"/>
          <w:sz w:val="28"/>
          <w:sz w:val="28"/>
          <w:szCs w:val="28"/>
          <w:rtl w:val="true"/>
          <w:lang w:bidi="fa-IR"/>
        </w:rPr>
        <w:t>علیه نزعها حتی یلقی عدوه و یقاتل</w:t>
      </w:r>
    </w:p>
    <w:p>
      <w:pPr>
        <w:pStyle w:val="BookText"/>
        <w:rPr/>
      </w:pPr>
      <w:r>
        <w:rPr>
          <w:rFonts w:ascii="IRNazanin" w:hAnsi="IRNazanin" w:eastAsia="IRNazanin"/>
          <w:color w:val="111111"/>
          <w:sz w:val="28"/>
          <w:sz w:val="28"/>
          <w:szCs w:val="28"/>
          <w:rtl w:val="true"/>
          <w:lang w:bidi="fa-IR"/>
        </w:rPr>
        <w:t>و لم یذکروا له دلیلا محددا</w:t>
      </w:r>
      <w:r>
        <w:rPr>
          <w:rFonts w:eastAsia="IRNazanin" w:cs="IRNazanin"/>
          <w:color w:val="111111"/>
          <w:sz w:val="28"/>
          <w:szCs w:val="28"/>
          <w:rtl w:val="true"/>
          <w:lang w:bidi="fa-IR"/>
        </w:rPr>
        <w:t>.</w:t>
      </w:r>
    </w:p>
    <w:p>
      <w:pPr>
        <w:pStyle w:val="Heading6"/>
        <w:numPr>
          <w:ilvl w:val="5"/>
          <w:numId w:val="1"/>
        </w:numPr>
        <w:rPr/>
      </w:pPr>
      <w:bookmarkStart w:id="200" w:name="__RefHeading___Toc7218471_3381743652"/>
      <w:bookmarkStart w:id="201" w:name="_Toc80"/>
      <w:bookmarkEnd w:id="200"/>
      <w:r>
        <w:rPr>
          <w:rtl w:val="true"/>
        </w:rPr>
        <w:t>الأمر الخامس عشر</w:t>
      </w:r>
      <w:r>
        <w:rPr>
          <w:rtl w:val="true"/>
        </w:rPr>
        <w:t>:</w:t>
      </w:r>
      <w:r>
        <w:rPr>
          <w:rtl w:val="true"/>
        </w:rPr>
        <w:t>إنه صلّی اللّه علیه و آله یحرم علیه أن یمد عینیه إلی ما متع اللّه به الآخرین من النساء</w:t>
      </w:r>
      <w:bookmarkEnd w:id="20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طبقا لقوله تعالی </w:t>
      </w:r>
      <w:r>
        <w:rPr>
          <w:rStyle w:val="FootnoteAnchor"/>
          <w:rtl w:val="true"/>
        </w:rPr>
        <w:footnoteReference w:id="92"/>
      </w:r>
      <w:r>
        <w:rPr>
          <w:rFonts w:ascii="Amiri" w:hAnsi="Amiri" w:eastAsia="Amiri" w:cs="Amiri"/>
          <w:color w:val="111111"/>
          <w:sz w:val="28"/>
          <w:sz w:val="28"/>
          <w:szCs w:val="28"/>
          <w:rtl w:val="true"/>
          <w:lang w:bidi="ar-SA"/>
        </w:rPr>
        <w:t xml:space="preserve">وَ لا تَمُدَّنَّ عَیْنَیْکَ إِلی ما مَتَّعْنا بِهِ أَزْواجاً مِنْهُمْ زَهْرَةَ الْحَیاةِ الدُّنْیا لِنَفْتِنَهُمْ فِیهِ وَ رِزْقُ رَبِّکَ خَیْرٌ وَ أَبْقی </w:t>
      </w:r>
      <w:r>
        <w:rPr>
          <w:rFonts w:eastAsia="Amiri" w:cs="Amiri" w:ascii="Amiri" w:hAnsi="Amiri"/>
          <w:color w:val="111111"/>
          <w:sz w:val="28"/>
          <w:szCs w:val="28"/>
          <w:rtl w:val="true"/>
          <w:lang w:bidi="ar-SA"/>
        </w:rPr>
        <w:t>.</w:t>
      </w:r>
      <w:bookmarkStart w:id="202" w:name="pg14347_156544"/>
    </w:p>
    <w:p>
      <w:pPr>
        <w:pStyle w:val="BookText"/>
        <w:rPr/>
      </w:pPr>
      <w:bookmarkEnd w:id="202"/>
      <w:r>
        <w:rPr>
          <w:rFonts w:ascii="IRNazanin" w:hAnsi="IRNazanin" w:eastAsia="IRNazanin"/>
          <w:color w:val="111111"/>
          <w:sz w:val="28"/>
          <w:sz w:val="28"/>
          <w:szCs w:val="28"/>
          <w:rtl w:val="true"/>
          <w:lang w:bidi="fa-IR"/>
        </w:rPr>
        <w:t>إلاّ أن کون هذا الحکم خاصا به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مناقشته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مد العینین المذکور فی الآیة له أحد معنیین کلاهما محرم علی سائر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الفعلی إلی ما لا یجوز النظر إلیه من جسم المرأة الأجنبیة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خصت المتزوجات فی الآیة الکریمة لأهمیتها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أن الزواج یوجب لهن زیادة الصون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النظر تحدیا للزوج من ناحیة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الطمع بالتزویج بالمتزوجات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محرم لما یثبت من عدم جواز التعریض لهن بالخطبة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بالتفکیر بما هو أدهی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الطلب إلی المرأة بالانفصال عن زوجها جریمة تضاف إلی جریمة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مد العین فی الأول حقیقی و فی الثانی 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الشخص إذا طمع بشیء أطال النظر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فیستعمل هنا بمعنی مطلق الطمع</w:t>
      </w:r>
      <w:r>
        <w:rPr>
          <w:rFonts w:eastAsia="IRNazanin" w:cs="IRNazanin"/>
          <w:color w:val="111111"/>
          <w:sz w:val="28"/>
          <w:szCs w:val="28"/>
          <w:rtl w:val="true"/>
          <w:lang w:bidi="fa-IR"/>
        </w:rPr>
        <w:t>.</w:t>
      </w:r>
    </w:p>
    <w:p>
      <w:pPr>
        <w:pStyle w:val="Heading6"/>
        <w:numPr>
          <w:ilvl w:val="5"/>
          <w:numId w:val="1"/>
        </w:numPr>
        <w:rPr/>
      </w:pPr>
      <w:bookmarkStart w:id="203" w:name="__RefHeading___Toc7218473_3381743652"/>
      <w:bookmarkStart w:id="204" w:name="_Toc81"/>
      <w:bookmarkEnd w:id="203"/>
      <w:r>
        <w:rPr>
          <w:rtl w:val="true"/>
        </w:rPr>
        <w:t>الأمر السادس عشر</w:t>
      </w:r>
      <w:r>
        <w:rPr>
          <w:rtl w:val="true"/>
        </w:rPr>
        <w:t>:</w:t>
      </w:r>
      <w:r>
        <w:rPr>
          <w:rtl w:val="true"/>
        </w:rPr>
        <w:t>إنه صلّی اللّه علیه و آله أبیح له دخول مکة بغیر إحرام</w:t>
      </w:r>
      <w:bookmarkEnd w:id="204"/>
    </w:p>
    <w:p>
      <w:pPr>
        <w:pStyle w:val="BookText"/>
        <w:rPr/>
      </w:pPr>
      <w:r>
        <w:rPr>
          <w:rFonts w:ascii="IRNazanin" w:hAnsi="IRNazanin" w:eastAsia="IRNazanin"/>
          <w:color w:val="111111"/>
          <w:sz w:val="28"/>
          <w:sz w:val="28"/>
          <w:szCs w:val="28"/>
          <w:rtl w:val="true"/>
          <w:lang w:bidi="fa-IR"/>
        </w:rPr>
        <w:t>بخلاف الآخرین فإنهم یجب علیهم الإحرام لدخولها ما لم یکن قد دخلها خلال شهر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یذکر الفقهاء أن هذه صفة دائمة أو کانت خلال فتح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کلا التقدیرین لم یذکروا لها دلیلا محددا</w:t>
      </w:r>
      <w:r>
        <w:rPr>
          <w:rFonts w:eastAsia="IRNazanin" w:cs="IRNazanin"/>
          <w:color w:val="111111"/>
          <w:sz w:val="28"/>
          <w:szCs w:val="28"/>
          <w:rtl w:val="true"/>
          <w:lang w:bidi="fa-IR"/>
        </w:rPr>
        <w:t>.</w:t>
      </w:r>
    </w:p>
    <w:p>
      <w:pPr>
        <w:pStyle w:val="Heading6"/>
        <w:numPr>
          <w:ilvl w:val="5"/>
          <w:numId w:val="1"/>
        </w:numPr>
        <w:rPr/>
      </w:pPr>
      <w:bookmarkStart w:id="205" w:name="__RefHeading___Toc7218475_3381743652"/>
      <w:bookmarkStart w:id="206" w:name="_Toc82"/>
      <w:bookmarkEnd w:id="205"/>
      <w:r>
        <w:rPr>
          <w:rtl w:val="true"/>
        </w:rPr>
        <w:t>الأمر السابع عشر</w:t>
      </w:r>
      <w:r>
        <w:rPr>
          <w:rtl w:val="true"/>
        </w:rPr>
        <w:t>:</w:t>
      </w:r>
      <w:r>
        <w:rPr>
          <w:rtl w:val="true"/>
        </w:rPr>
        <w:t>إنه یجوز له صلّی اللّه علیه و آله أن یأخذ الطعام،</w:t>
      </w:r>
      <w:bookmarkEnd w:id="206"/>
    </w:p>
    <w:p>
      <w:pPr>
        <w:pStyle w:val="BookText"/>
        <w:rPr/>
      </w:pPr>
      <w:r>
        <w:rPr>
          <w:rFonts w:ascii="IRNazanin" w:hAnsi="IRNazanin" w:eastAsia="IRNazanin"/>
          <w:color w:val="111111"/>
          <w:sz w:val="28"/>
          <w:sz w:val="28"/>
          <w:szCs w:val="28"/>
          <w:rtl w:val="true"/>
          <w:lang w:bidi="fa-IR"/>
        </w:rPr>
        <w:t>و الشراب من المالک و إن اضطر المالک إلیهما</w:t>
      </w:r>
    </w:p>
    <w:p>
      <w:pPr>
        <w:pStyle w:val="BookText"/>
        <w:rPr/>
      </w:pPr>
      <w:r>
        <w:rPr>
          <w:rFonts w:ascii="IRNazanin" w:hAnsi="IRNazanin" w:eastAsia="IRNazanin"/>
          <w:color w:val="111111"/>
          <w:sz w:val="28"/>
          <w:sz w:val="28"/>
          <w:szCs w:val="28"/>
          <w:rtl w:val="true"/>
          <w:lang w:bidi="fa-IR"/>
        </w:rPr>
        <w:t>و هذا له أحد تفسیرین فقهیین کلاهما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ذو ولایة واسعة علی المسلمین و أولی بهم من أنفسهم و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أمر أحدا بأی تصرف فی نفسه أو ماله أو ولده أو أهله وجب علیه و حرم علیه ترکه،حتی و إن لم یکن المأمور راضیا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دار الأمر بین جوع أو عطش شخصین و الماء المتوفر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bookmarkStart w:id="207" w:name="pg14347_156546"/>
    </w:p>
    <w:p>
      <w:pPr>
        <w:pStyle w:val="BookText"/>
        <w:rPr/>
      </w:pPr>
      <w:bookmarkEnd w:id="207"/>
      <w:r>
        <w:rPr>
          <w:rFonts w:ascii="IRNazanin" w:hAnsi="IRNazanin" w:eastAsia="IRNazanin"/>
          <w:color w:val="111111"/>
          <w:sz w:val="28"/>
          <w:sz w:val="28"/>
          <w:szCs w:val="28"/>
          <w:rtl w:val="true"/>
          <w:lang w:bidi="fa-IR"/>
        </w:rPr>
        <w:t>یروی واحدا منهما وجب تفضیل من هو الأفضل دینیا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الفضیلة کبیرة و الفرق بینهما شاسعا،أمکن التضحیة بالآخر فی سبیل سلامة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وجب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النبی صلّی اللّه علیه و آله أولی من ینطبق علیه هذا المعنی</w:t>
      </w:r>
      <w:r>
        <w:rPr>
          <w:rFonts w:eastAsia="IRNazanin" w:cs="IRNazanin"/>
          <w:color w:val="111111"/>
          <w:sz w:val="28"/>
          <w:szCs w:val="28"/>
          <w:rtl w:val="true"/>
          <w:lang w:bidi="fa-IR"/>
        </w:rPr>
        <w:t>.</w:t>
      </w:r>
    </w:p>
    <w:p>
      <w:pPr>
        <w:pStyle w:val="Heading6"/>
        <w:numPr>
          <w:ilvl w:val="5"/>
          <w:numId w:val="1"/>
        </w:numPr>
        <w:rPr/>
      </w:pPr>
      <w:bookmarkStart w:id="208" w:name="__RefHeading___Toc7218477_3381743652"/>
      <w:bookmarkStart w:id="209" w:name="_Toc83"/>
      <w:bookmarkEnd w:id="208"/>
      <w:r>
        <w:rPr>
          <w:rtl w:val="true"/>
        </w:rPr>
        <w:t>الأمر الثامن عشر</w:t>
      </w:r>
      <w:r>
        <w:rPr>
          <w:rtl w:val="true"/>
        </w:rPr>
        <w:t>:</w:t>
      </w:r>
      <w:r>
        <w:rPr>
          <w:rtl w:val="true"/>
        </w:rPr>
        <w:t>إنه صلّی اللّه علیه و آله جعل تطوعه و یراد به هنا الصلاة المستحبة</w:t>
      </w:r>
      <w:r>
        <w:rPr>
          <w:rtl w:val="true"/>
        </w:rPr>
        <w:t>:</w:t>
      </w:r>
      <w:r>
        <w:rPr>
          <w:rtl w:val="true"/>
        </w:rPr>
        <w:t>قاعدا کتطوعه قائما من غیر عذر</w:t>
      </w:r>
      <w:bookmarkEnd w:id="209"/>
    </w:p>
    <w:p>
      <w:pPr>
        <w:pStyle w:val="BookText"/>
        <w:rPr/>
      </w:pPr>
      <w:r>
        <w:rPr>
          <w:rFonts w:ascii="IRNazanin" w:hAnsi="IRNazanin" w:eastAsia="IRNazanin"/>
          <w:color w:val="111111"/>
          <w:sz w:val="28"/>
          <w:sz w:val="28"/>
          <w:szCs w:val="28"/>
          <w:rtl w:val="true"/>
          <w:lang w:bidi="fa-IR"/>
        </w:rPr>
        <w:t>قد سبق أن سمعناه بإیجاز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 الأمر فی حق غیره بقلة الثواب مع الجلوس إلی حد النصف لأن الرکعتین من الجلوس تعدان برکعة من قیام فقهیا و ثوابا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یذکروا لذلک وجها بعینه</w:t>
      </w:r>
      <w:r>
        <w:rPr>
          <w:rFonts w:eastAsia="IRNazanin" w:cs="IRNazanin"/>
          <w:color w:val="111111"/>
          <w:sz w:val="28"/>
          <w:szCs w:val="28"/>
          <w:rtl w:val="true"/>
          <w:lang w:bidi="fa-IR"/>
        </w:rPr>
        <w:t>.</w:t>
      </w:r>
    </w:p>
    <w:p>
      <w:pPr>
        <w:pStyle w:val="Heading6"/>
        <w:numPr>
          <w:ilvl w:val="5"/>
          <w:numId w:val="1"/>
        </w:numPr>
        <w:rPr/>
      </w:pPr>
      <w:bookmarkStart w:id="210" w:name="__RefHeading___Toc7218479_3381743652"/>
      <w:bookmarkStart w:id="211" w:name="_Toc84"/>
      <w:bookmarkEnd w:id="210"/>
      <w:r>
        <w:rPr>
          <w:rtl w:val="true"/>
        </w:rPr>
        <w:t>الأمر التاسع عشر</w:t>
      </w:r>
      <w:r>
        <w:rPr>
          <w:rtl w:val="true"/>
        </w:rPr>
        <w:t>:</w:t>
      </w:r>
      <w:r>
        <w:rPr>
          <w:rtl w:val="true"/>
        </w:rPr>
        <w:t>قال صاحب الجواهر</w:t>
      </w:r>
      <w:r>
        <w:rPr>
          <w:rtl w:val="true"/>
        </w:rPr>
        <w:t>:</w:t>
      </w:r>
      <w:r>
        <w:rPr>
          <w:rtl w:val="true"/>
        </w:rPr>
        <w:t>إنه صلّی اللّه علیه و آله کان إذا</w:t>
      </w:r>
      <w:bookmarkEnd w:id="211"/>
    </w:p>
    <w:p>
      <w:pPr>
        <w:pStyle w:val="BookText"/>
        <w:rPr/>
      </w:pPr>
      <w:r>
        <w:rPr>
          <w:rFonts w:ascii="IRNazanin" w:hAnsi="IRNazanin" w:eastAsia="IRNazanin"/>
          <w:color w:val="111111"/>
          <w:sz w:val="28"/>
          <w:sz w:val="28"/>
          <w:szCs w:val="28"/>
          <w:rtl w:val="true"/>
          <w:lang w:bidi="fa-IR"/>
        </w:rPr>
        <w:t>رغب فی نکاح امرأة فإن کانت خلیة وجب علیها الإجابة و حرم علی غیره</w:t>
      </w:r>
    </w:p>
    <w:p>
      <w:pPr>
        <w:pStyle w:val="BookText"/>
        <w:rPr/>
      </w:pPr>
      <w:r>
        <w:rPr>
          <w:rFonts w:ascii="IRNazanin" w:hAnsi="IRNazanin" w:eastAsia="IRNazanin"/>
          <w:color w:val="111111"/>
          <w:sz w:val="28"/>
          <w:sz w:val="28"/>
          <w:szCs w:val="28"/>
          <w:rtl w:val="true"/>
          <w:lang w:bidi="fa-IR"/>
        </w:rPr>
        <w:t>خطبتها</w:t>
      </w:r>
    </w:p>
    <w:p>
      <w:pPr>
        <w:pStyle w:val="BookText"/>
        <w:rPr/>
      </w:pPr>
      <w:r>
        <w:rPr>
          <w:rFonts w:ascii="IRNazanin" w:hAnsi="IRNazanin" w:eastAsia="IRNazanin"/>
          <w:color w:val="111111"/>
          <w:sz w:val="28"/>
          <w:sz w:val="28"/>
          <w:szCs w:val="28"/>
          <w:rtl w:val="true"/>
          <w:lang w:bidi="fa-IR"/>
        </w:rPr>
        <w:t>و إن کانت ذات زوج وجب علیه طلاقها لینکحها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لقضیة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الحکم باعتبار عموم ولایته صلّی اللّه علیه و آله و وجوب إطاعته فی کل الأمور الخاصة و العامة کما أسلفنا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قضیة زید لیست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وجوب طلاق الزوج المشار إلیه إنما یکون مع أمر النبی صلّی اللّه علیه و آله له بالطلاق و أما مع عدمه فلا،و هذا واضح،و من المعلوم بنص القرآن الکریم أن النبی صلّی اللّه علیه و آله قال لزید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أَمْسِکْ عَلَیْکَ زَوْجَکَ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یأمره بطلاقها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طلقها الزوج استحبابا أخذا لحال رسول اللّه صلّی اللّه علیه و آله بنظر الاعتبار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کون هذا الحکم خاصا به و غیر شامل لغیره من المعصومین علیهم السلام محل مناقشة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مقتضی عموم الولایة و وجوب الطاعة لهم أیضا،کما هو الحق،بثبوت ذلک أیضا فی حقهم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یحصل تطبیق تاریخی له کما حصل فی عهد النبی صلّی اللّه علیه و آله،لو تمّ الاستشهاد بقضیة زید</w:t>
      </w:r>
      <w:r>
        <w:rPr>
          <w:rFonts w:eastAsia="IRNazanin" w:cs="IRNazanin"/>
          <w:color w:val="111111"/>
          <w:sz w:val="28"/>
          <w:szCs w:val="28"/>
          <w:rtl w:val="true"/>
          <w:lang w:bidi="fa-IR"/>
        </w:rPr>
        <w:t>.</w:t>
      </w:r>
      <w:bookmarkStart w:id="212" w:name="pg14347_156548"/>
    </w:p>
    <w:p>
      <w:pPr>
        <w:pStyle w:val="BookText"/>
        <w:rPr/>
      </w:pPr>
      <w:bookmarkEnd w:id="212"/>
      <w:r>
        <w:rPr>
          <w:rFonts w:ascii="IRNazanin" w:hAnsi="IRNazanin" w:eastAsia="IRNazanin"/>
          <w:color w:val="111111"/>
          <w:sz w:val="28"/>
          <w:sz w:val="28"/>
          <w:szCs w:val="28"/>
          <w:rtl w:val="true"/>
          <w:lang w:bidi="fa-IR"/>
        </w:rPr>
        <w:t>هذا و لا یخفی أنه صلّی اللّه علیه و آله مأمور بأوامر کثیرة بالقرآن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کقوله تعالی بَلِّغْ ما أُنْزِلَ إِلَیْکَ مِنْ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فَاصْدَعْ بِما تُؤْمَرُ وَ أَعْرِضْ عَنِ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فَإِذا عَزَمْتَ فَتَوَکَّلْ عَلَی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لا تُحَرِّکْ بِهِ لِسانَکَ لِتَعْجَلَ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 ذلک کثیر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ما ورد فی القرآن الکریم بلفظ قل فهو صلّی اللّه علیه و آله مأمور بتبلیغه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أن کل ما ورد من الأوامر و النواهی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أو یا أیها الناس و نحو ذلک فهو مشمول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هناک أمور أخری نوکلها إلی فطنة القاری اللبیب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هو الحدیث عن تکالیفه صلّی اللّه علیه و آله</w:t>
      </w:r>
      <w:r>
        <w:rPr>
          <w:rFonts w:eastAsia="IRNazanin" w:cs="IRNazanin"/>
          <w:color w:val="111111"/>
          <w:sz w:val="28"/>
          <w:szCs w:val="28"/>
          <w:rtl w:val="true"/>
          <w:lang w:bidi="fa-IR"/>
        </w:rPr>
        <w:t>.</w:t>
      </w:r>
    </w:p>
    <w:p>
      <w:pPr>
        <w:pStyle w:val="Heading4"/>
        <w:numPr>
          <w:ilvl w:val="3"/>
          <w:numId w:val="1"/>
        </w:numPr>
        <w:rPr/>
      </w:pPr>
      <w:bookmarkStart w:id="213" w:name="__RefHeading___Toc7218481_3381743652"/>
      <w:bookmarkStart w:id="214" w:name="_Toc85"/>
      <w:bookmarkEnd w:id="213"/>
      <w:r>
        <w:rPr>
          <w:rtl w:val="true"/>
        </w:rPr>
        <w:t>تکالیف غیره صلّی اللّه علیه و آله تجاهه</w:t>
      </w:r>
      <w:r>
        <w:rPr>
          <w:rtl w:val="true"/>
        </w:rPr>
        <w:t>:</w:t>
      </w:r>
      <w:bookmarkEnd w:id="214"/>
    </w:p>
    <w:p>
      <w:pPr>
        <w:pStyle w:val="Heading5"/>
        <w:numPr>
          <w:ilvl w:val="4"/>
          <w:numId w:val="1"/>
        </w:numPr>
        <w:rPr/>
      </w:pPr>
      <w:bookmarkStart w:id="215" w:name="__RefHeading___Toc7218483_3381743652"/>
      <w:bookmarkStart w:id="216" w:name="_Toc86"/>
      <w:bookmarkEnd w:id="215"/>
      <w:r>
        <w:rPr>
          <w:rtl w:val="true"/>
        </w:rPr>
        <w:t>اشارة</w:t>
      </w:r>
      <w:bookmarkEnd w:id="216"/>
    </w:p>
    <w:p>
      <w:pPr>
        <w:pStyle w:val="BookText"/>
        <w:rPr/>
      </w:pPr>
      <w:r>
        <w:rPr>
          <w:rFonts w:ascii="IRNazanin" w:hAnsi="IRNazanin" w:eastAsia="IRNazanin"/>
          <w:color w:val="111111"/>
          <w:sz w:val="28"/>
          <w:sz w:val="28"/>
          <w:szCs w:val="28"/>
          <w:rtl w:val="true"/>
          <w:lang w:bidi="fa-IR"/>
        </w:rPr>
        <w:t>و قد وعدنا أن نحمل فکرة عن تکالیف غیره تجاهه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الفقهاء بعضا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طبعا بغض النظر عن التکالیف الشرعیة للعامة التی بین المسلمین و التی تشمله صلّی اللّه علیه و آله بل هو أولی من غیره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بغض النظر عن وجوب طاعته بصفته رسولا أو نبیا أو ولیا عاما أو ولیا من أولیاء اللّه أو معصوما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 هذه الصفات 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تقتضی من الآخرین سلوکا خاصا تجاهه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ما ذکره الفقهاء هو نقاط محددة، مستفادة من النصوص نذکرها تبعا لهم من أجل عموم الفائدة</w:t>
      </w:r>
      <w:r>
        <w:rPr>
          <w:rFonts w:eastAsia="IRNazanin" w:cs="IRNazanin"/>
          <w:color w:val="111111"/>
          <w:sz w:val="28"/>
          <w:szCs w:val="28"/>
          <w:rtl w:val="true"/>
          <w:lang w:bidi="fa-IR"/>
        </w:rPr>
        <w:t>.</w:t>
      </w:r>
    </w:p>
    <w:p>
      <w:pPr>
        <w:pStyle w:val="Heading5"/>
        <w:numPr>
          <w:ilvl w:val="4"/>
          <w:numId w:val="1"/>
        </w:numPr>
        <w:rPr/>
      </w:pPr>
      <w:bookmarkStart w:id="217" w:name="__RefHeading___Toc7218485_3381743652"/>
      <w:bookmarkStart w:id="218" w:name="_Toc87"/>
      <w:bookmarkEnd w:id="217"/>
      <w:r>
        <w:rPr>
          <w:rtl w:val="true"/>
        </w:rPr>
        <w:t>الأمر الأول</w:t>
      </w:r>
      <w:r>
        <w:rPr>
          <w:rtl w:val="true"/>
        </w:rPr>
        <w:t>:</w:t>
      </w:r>
      <w:r>
        <w:rPr>
          <w:rtl w:val="true"/>
        </w:rPr>
        <w:t>إنه یحرم علی غیره رفع صوته علیه</w:t>
      </w:r>
      <w:bookmarkEnd w:id="218"/>
    </w:p>
    <w:p>
      <w:pPr>
        <w:pStyle w:val="BookText"/>
        <w:rPr/>
      </w:pPr>
      <w:r>
        <w:rPr>
          <w:rFonts w:ascii="IRNazanin" w:hAnsi="IRNazanin" w:eastAsia="IRNazanin"/>
          <w:color w:val="111111"/>
          <w:sz w:val="28"/>
          <w:sz w:val="28"/>
          <w:szCs w:val="28"/>
          <w:rtl w:val="true"/>
          <w:lang w:bidi="fa-IR"/>
        </w:rPr>
        <w:t xml:space="preserve">طبقا لقوله تعالی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تَرْفَعُوا أَصْواتَکُمْ فَوْقَ صَوْتِ النَّبِیِّ وَ لا تَجْهَرُوا لَهُ بِالْقَوْلِ کَجَهْرِ بَعْضِکُمْ لِبَعْضٍ أَنْ تَحْبَطَ أَعْمالُکُمْ وَ أَنْتُمْ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یَغُضُّونَ أَصْواتَهُمْ عِنْدَ رَسُولِ اللّهِ أُولئِکَ الَّذِینَ امْتَحَنَ اللّهُ قُلُوبَهُمْ لِلتَّقْوی لَهُمْ مَغْفِرَةٌ وَ أَجْرٌ 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مجمل الاستفادة من هذه الآیة الکریمة أنها تعرضت لأحکام ثلاثة،یمکن إرجاعها إلی حکمین،و من الصعب إرجاعها إلی حکم واحد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الحکم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لا تَرْفَعُوا أَصْواتَکُمْ فَوْقَ صَوْتِ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یدل علی أن فعلیة الحکم إنما تکون عند ما یتکلم النبی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فعندئذ لا یجوز أن یکون صوته أعلی من صوت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کائنا ما کان مقداره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الإخفات مصداقا لذلک کان محرما فضلا عن الجهر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الحکم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وَ لا تَجْهَرُوا لَهُ بِالْقَوْلِ کَجَهْرِ بَعْضِکُمْ لِبَعْضٍ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الجهر و إن کان یفهم منه عرفا ظهور جوهر الصوت فی مقابل الإخفات الذی لا یظهر فیه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المقصود هنا جزما لیس هو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ذاک مربوط بالصلاة کما فی قوله تعالی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تَجْهَرْ بِصَلاتِکَ وَ لا تُخافِتْ بِها وَ ابْتَغِ بَیْنَ ذلِکَ سَبِیلاً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الجهر إن قرن بالإخفات کان دالا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الآیة التی نتکلم عنها لم یقرن به بل أرید به معنی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 أن نفهم منها أحد معنیین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المعنی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زیادة الصوت،أو ما هو القریب من الصیاح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کان یفعل بعضهم تجاه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کَجَهْرِ بَعْضِکُمْ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محرم لدی النبی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التبذل فی الکلام الذی قد یستعمله الفرد أمام مساویة فی المرتبة الاجتماعیة أو من دونه،أو تجاه صدیقه أو قریبه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هذا التبذل ممنوعا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درجة الصوت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الأول هو المشهور،و لعله الأقرب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المعنی الثانی لا یخلو من وجاهة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سواء کان النبی صلّی اللّه علیه و آله فی حال الحدیث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فرقة عن الحکم الأول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الحکم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 إِنَّ الَّذِینَ یَغُضُّونَ أَصْواتَهُمْ عِنْدَ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دال علی مطلوبیة غض الصوت و تخفیفه بین یدی النبی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یناقش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الکریمة لا تحتوی علی أمر و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احتوت علی إخبار فهی لیست دالة علی الطلب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إن دلت علی الطلب ففیها قرائن تصرفه إلی الاستحباب و لیس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هی قوله تعالی أُولئِکَ الَّذِینَ امْتَحَنَ اللّهُ قُلُوبَهُمْ لِلتَّقْوی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هذه المرتبة من الإیمان درجة عالیة،لا یحصل علیها إلاّ الأوحدی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عادة تحصل بأداء جملة من المستحبات و لیس امتثال الواجبات و المحرمات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یدل علی أن الطلب هنا استحبابی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یتوصل شخص إلی أن الحکم السابق علیه أیضا استحبابی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اقترانه بهذه الفقرة من الآیة بنحو القرینة المتصلة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الجهر و الإخفات ما داما متقابلین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فیکون الحکمان بهما متقابلین أیضا فالحکم الثانی فی الآیة الکریمة قال لا تَجْهَرُوا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فنرجع کلا التعبیرین إلی معنی واحد أو حکم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حکم استحبابی بالقرینة المتصلة الذی ذکرناها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قلنا قبل مرة إن الأحکام الثلاثة فی الآیة الکریمة یمکن إرجاعها إلی 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بدمج الحکمین الثانی و الثالث بحکم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قرینیة الاستحباب لا تتم،لأنها مضادة بقرینة علی الوجوب متصلة أیضا و هی قوله تعالی أَنْ تَحْبَطَ أَعْمالُکُمْ وَ أَنْتُمْ لا تَشْعُرُونَ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نعم،إن کان الحکم الثالث مستقلا عن الثانی،کما هو غیر بعید،أمکن القول باستحبابه،و وجوب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مع إرجاعهما إلی حکم واحد،فلا بد من القول بوجوبه لتلک القرینة،التی تکون بدورها أقوی من قرینة الاستحباب و الکلام عن البرهنة علی ذلک کلام یطول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نتیجة عملیة لذلک،بعد أن أمکن استفادة ثلاثة أحکام من الآیة الکریمة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المطلوب فی الحکم الثالث،لیس هو مجرد عدم الجهر کالثانی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w:t>
      </w:r>
      <w:bookmarkStart w:id="219" w:name="pg14347_156555"/>
    </w:p>
    <w:p>
      <w:pPr>
        <w:pStyle w:val="BookText"/>
        <w:rPr/>
      </w:pPr>
      <w:bookmarkEnd w:id="219"/>
      <w:r>
        <w:rPr>
          <w:rFonts w:ascii="IRNazanin" w:hAnsi="IRNazanin" w:eastAsia="IRNazanin"/>
          <w:color w:val="111111"/>
          <w:sz w:val="28"/>
          <w:sz w:val="28"/>
          <w:szCs w:val="28"/>
          <w:rtl w:val="true"/>
          <w:lang w:bidi="fa-IR"/>
        </w:rPr>
        <w:t>زیادة التأدب و التواضع و الخشوع عند الحدیث بخدمة النبی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لنا أنیط بمن اِمْتَحَنَ اللّهُ قُلُوبَهُمْ لِلتَّقْوی و وعد علیه الأجر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هو الکلام عن الأمر الأول من الأحکام التی تجب علی غیر النبی صلّی اللّه علیه و آله تجاهه</w:t>
      </w:r>
      <w:r>
        <w:rPr>
          <w:rFonts w:eastAsia="IRNazanin" w:cs="IRNazanin"/>
          <w:color w:val="111111"/>
          <w:sz w:val="28"/>
          <w:szCs w:val="28"/>
          <w:rtl w:val="true"/>
          <w:lang w:bidi="fa-IR"/>
        </w:rPr>
        <w:t>.</w:t>
      </w:r>
    </w:p>
    <w:p>
      <w:pPr>
        <w:pStyle w:val="Heading5"/>
        <w:numPr>
          <w:ilvl w:val="4"/>
          <w:numId w:val="1"/>
        </w:numPr>
        <w:rPr/>
      </w:pPr>
      <w:bookmarkStart w:id="220" w:name="__RefHeading___Toc7218487_3381743652"/>
      <w:bookmarkStart w:id="221" w:name="_Toc88"/>
      <w:bookmarkEnd w:id="220"/>
      <w:r>
        <w:rPr>
          <w:rtl w:val="true"/>
        </w:rPr>
        <w:t>الأمر الثانی</w:t>
      </w:r>
      <w:r>
        <w:rPr>
          <w:rtl w:val="true"/>
        </w:rPr>
        <w:t>:</w:t>
      </w:r>
      <w:r>
        <w:rPr>
          <w:rtl w:val="true"/>
        </w:rPr>
        <w:t>إنه یحرم علی غیره مناداته من وراء الحجرات</w:t>
      </w:r>
      <w:bookmarkEnd w:id="221"/>
    </w:p>
    <w:p>
      <w:pPr>
        <w:pStyle w:val="BookText"/>
        <w:rPr/>
      </w:pPr>
      <w:r>
        <w:rPr>
          <w:rFonts w:ascii="IRNazanin" w:hAnsi="IRNazanin" w:eastAsia="IRNazanin"/>
          <w:color w:val="111111"/>
          <w:sz w:val="28"/>
          <w:sz w:val="28"/>
          <w:szCs w:val="28"/>
          <w:rtl w:val="true"/>
          <w:lang w:bidi="fa-IR"/>
        </w:rPr>
        <w:t xml:space="preserve">لقوله تعالی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یُنادُونَکَ مِنْ وَراءِ الْحُجُراتِ أَکْثَرُهُمْ لا یَعْقِلُونَ وَ لَوْ أَنَّهُمْ صَبَرُوا حَتّی تَخْرُجَ إِلَیْهِمْ لَکانَ خَیْراً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الکریمة لا تدل علی الحرمة کما هو واضح،لأنها تخلو من الأمر 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دلت علی ذم من یفعل ذلک،و هی لم تدل علی عموم الذم بل بعنوان الغالبیة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أَکْثَرُهُمْ لا یَعْقِلُونَ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دلت علی حکم آخر و هو استحباب الصبر،حتی یکون النبی صلّی اللّه علیه و آله هو الذی یخرج إلیهم أو یأتیهم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أفضلیة ذلک علی الاستعجال للقاء النبی صلّی اللّه علیه و آله کیفما 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صلّی اللّه علیه و آله هو الذی یعرف المصلحة الواقعیة لوقت اللقاء</w:t>
      </w:r>
      <w:r>
        <w:rPr>
          <w:rFonts w:eastAsia="IRNazanin" w:cs="IRNazanin"/>
          <w:color w:val="111111"/>
          <w:sz w:val="28"/>
          <w:szCs w:val="28"/>
          <w:rtl w:val="true"/>
          <w:lang w:bidi="fa-IR"/>
        </w:rPr>
        <w:t>.</w:t>
      </w:r>
    </w:p>
    <w:p>
      <w:pPr>
        <w:pStyle w:val="Heading5"/>
        <w:numPr>
          <w:ilvl w:val="4"/>
          <w:numId w:val="1"/>
        </w:numPr>
        <w:rPr/>
      </w:pPr>
      <w:bookmarkStart w:id="222" w:name="__RefHeading___Toc7218489_3381743652"/>
      <w:bookmarkStart w:id="223" w:name="_Toc89"/>
      <w:bookmarkEnd w:id="222"/>
      <w:r>
        <w:rPr>
          <w:rtl w:val="true"/>
        </w:rPr>
        <w:t>الأمر الثالث</w:t>
      </w:r>
      <w:r>
        <w:rPr>
          <w:rtl w:val="true"/>
        </w:rPr>
        <w:t>:</w:t>
      </w:r>
      <w:r>
        <w:rPr>
          <w:rtl w:val="true"/>
        </w:rPr>
        <w:t>إنه صلّی اللّه علیه و آله خص بمخاطبته بالسلام خلال الصلاة</w:t>
      </w:r>
      <w:bookmarkEnd w:id="22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المطلوب من المصلی استحبابا هو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یوجد مثل هذا الحکم لغیره،کما هو معلوم</w:t>
      </w:r>
      <w:r>
        <w:rPr>
          <w:rFonts w:eastAsia="IRNazanin" w:cs="IRNazanin"/>
          <w:color w:val="111111"/>
          <w:sz w:val="28"/>
          <w:szCs w:val="28"/>
          <w:rtl w:val="true"/>
          <w:lang w:bidi="fa-IR"/>
        </w:rPr>
        <w:t>.</w:t>
      </w:r>
      <w:bookmarkStart w:id="224" w:name="pg14347_156559"/>
    </w:p>
    <w:p>
      <w:pPr>
        <w:pStyle w:val="Heading3"/>
        <w:numPr>
          <w:ilvl w:val="2"/>
          <w:numId w:val="1"/>
        </w:numPr>
        <w:rPr/>
      </w:pPr>
      <w:bookmarkStart w:id="225" w:name="__RefHeading___Toc7218491_3381743652"/>
      <w:bookmarkStart w:id="226" w:name="_Toc90"/>
      <w:bookmarkEnd w:id="224"/>
      <w:bookmarkEnd w:id="225"/>
      <w:r>
        <w:rPr>
          <w:rtl w:val="true"/>
        </w:rPr>
        <w:t>فصل فی مستحبات النکاح</w:t>
      </w:r>
      <w:bookmarkEnd w:id="226"/>
    </w:p>
    <w:p>
      <w:pPr>
        <w:pStyle w:val="Heading4"/>
        <w:numPr>
          <w:ilvl w:val="3"/>
          <w:numId w:val="1"/>
        </w:numPr>
        <w:rPr/>
      </w:pPr>
      <w:bookmarkStart w:id="227" w:name="__RefHeading___Toc7218493_3381743652"/>
      <w:bookmarkStart w:id="228" w:name="_Toc91"/>
      <w:bookmarkEnd w:id="227"/>
      <w:r>
        <w:rPr>
          <w:rtl w:val="true"/>
        </w:rPr>
        <w:t>اشارة</w:t>
      </w:r>
      <w:bookmarkEnd w:id="228"/>
    </w:p>
    <w:p>
      <w:pPr>
        <w:pStyle w:val="BookText"/>
        <w:rPr/>
      </w:pPr>
      <w:r>
        <w:rPr>
          <w:rFonts w:ascii="IRNazanin" w:hAnsi="IRNazanin" w:eastAsia="IRNazanin"/>
          <w:color w:val="111111"/>
          <w:sz w:val="28"/>
          <w:sz w:val="28"/>
          <w:szCs w:val="28"/>
          <w:rtl w:val="true"/>
          <w:lang w:bidi="fa-IR"/>
        </w:rPr>
        <w:t>کاستحباب الزواج أساسا،و شرائط المرأة التی ینبغی اختیارها،و شرائط الزوج،و أهمیة الذریة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 إن کانت مستحبات لا عقوبة علی ترکها إلاّ أن للتأدب بآداب اللّه عزّ و جلّ فی شریعته الأثر الکبیر فی النتائج الصالحة علی کل المستویات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أنها لیست جمیعا مستحبة بل منها ما یرجع إلی الواجب و الحرام،کما سنسمع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فالتأدب بذلک یکون إلزامیا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یتم الکلام عن ذلک ضمن عدة عناوین مستقلة</w:t>
      </w:r>
      <w:r>
        <w:rPr>
          <w:rFonts w:eastAsia="IRNazanin" w:cs="IRNazanin"/>
          <w:color w:val="111111"/>
          <w:sz w:val="28"/>
          <w:szCs w:val="28"/>
          <w:rtl w:val="true"/>
          <w:lang w:bidi="fa-IR"/>
        </w:rPr>
        <w:t>:</w:t>
      </w:r>
    </w:p>
    <w:p>
      <w:pPr>
        <w:pStyle w:val="Heading4"/>
        <w:numPr>
          <w:ilvl w:val="3"/>
          <w:numId w:val="1"/>
        </w:numPr>
        <w:rPr/>
      </w:pPr>
      <w:bookmarkStart w:id="229" w:name="__RefHeading___Toc7218495_3381743652"/>
      <w:bookmarkStart w:id="230" w:name="_Toc92"/>
      <w:bookmarkEnd w:id="229"/>
      <w:r>
        <w:rPr>
          <w:rtl w:val="true"/>
        </w:rPr>
        <w:t>الزهد فی النکاح</w:t>
      </w:r>
      <w:r>
        <w:rPr>
          <w:rtl w:val="true"/>
        </w:rPr>
        <w:t>:</w:t>
      </w:r>
      <w:bookmarkEnd w:id="230"/>
    </w:p>
    <w:p>
      <w:pPr>
        <w:pStyle w:val="BookText"/>
        <w:rPr/>
      </w:pPr>
      <w:r>
        <w:rPr>
          <w:rFonts w:ascii="IRNazanin" w:hAnsi="IRNazanin" w:eastAsia="IRNazanin"/>
          <w:color w:val="111111"/>
          <w:sz w:val="28"/>
          <w:sz w:val="28"/>
          <w:szCs w:val="28"/>
          <w:rtl w:val="true"/>
          <w:lang w:bidi="fa-IR"/>
        </w:rPr>
        <w:t>فإن من الاستفهامات الرئیسیة التی تواجهنا هنا هو السؤال عن استحباب الزهد فی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بعض أساتذتنا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الزهد فی الشریعة مطلوب فی کثیر من الأشیاء کالطعام و اللباس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لم یرد مثل ذلک فی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الرئیسی الذی یمکن تقدیمه علی استحباب الزهد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قوله تعالی فی وصف النبی یحیی علیه السلام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سَیِّداً وَ حَصُوراً وَ نَبِیًّا مِنَ الصّالِحِینَ</w:t>
      </w:r>
    </w:p>
    <w:p>
      <w:pPr>
        <w:pStyle w:val="BookText"/>
        <w:rPr/>
      </w:pPr>
      <w:r>
        <w:rPr>
          <w:rFonts w:ascii="IRNazanin" w:hAnsi="IRNazanin" w:eastAsia="IRNazanin"/>
          <w:color w:val="111111"/>
          <w:sz w:val="28"/>
          <w:sz w:val="28"/>
          <w:szCs w:val="28"/>
          <w:rtl w:val="true"/>
          <w:lang w:bidi="fa-IR"/>
        </w:rPr>
        <w:t>فإن معنی الحصور هو الذی یحبس نفسه أو یحصرها عن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عاش هذا النبی علیه السلام فی عزوبة طیلة حیاته قربة إلی اللّه عزّ و جلّ إلی أن قتلته جلاوزة الدولة الرومانیة،البیزنطیة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من المحتمل أن عددا من الأنبیاء السابقین کانوا علی هذا الغرار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سلوک الأنبیاء سلوک صالح بل ینبغی الاقتداء به و الاحتذاء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یکون هذا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معارضا للأدلة الدالة علی استحباب الزواج،و التی سنعرض طرفا منها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الدلیل غیر تام لعدة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الفهم المشهور هو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تارک الزواج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الحصور بمعنی ذلک الذی یحصر نفسه و یصبّرها علی مختلف المصاعب و لیس خصوص الزواج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دخل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عملیا أو تاریخیا أن النبی یحیی علیه السلام،کما کان حصورا فی النکاح کان تارکا لکل أشکال الدنیا،و کان من أزهد الأنبیاء یأکل الجشب و یلبس المسوح و یقضی اللیالی الطوال متهجدا خارج العمران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 أنه إنما سمی حصورا لأجل مجموع هذه الصفات و لیس للنکاح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دخل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یحیی علیه السلام عاش قبل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الممکن أن یکون ترک الزواج مستحبا فی ذلک الحین،و هذا لا یعنی ثبوته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أن یکون العکس ثابتا فیه،طبقا لتغیر الحکم و المصالح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شریعة الإسلام ناسخة لما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مال إلیه المحقق الحلی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المدح بذلک فی شرع غیرنا لا یلزم منه وجوده فی شرعنا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یمکن أن یجاب علی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خلاف إطلاق الآیة،فإن کل المدائح الواردة فی حقه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سَیِّداً وَ حَصُوراً وَ نَبِیًّا 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واردة فی</w:t>
      </w:r>
    </w:p>
    <w:p>
      <w:pPr>
        <w:pStyle w:val="BookText"/>
        <w:rPr/>
      </w:pPr>
      <w:r>
        <w:rPr>
          <w:rFonts w:ascii="IRNazanin" w:hAnsi="IRNazanin" w:eastAsia="IRNazanin"/>
          <w:color w:val="111111"/>
          <w:sz w:val="28"/>
          <w:sz w:val="28"/>
          <w:szCs w:val="28"/>
          <w:rtl w:val="true"/>
          <w:lang w:bidi="fa-IR"/>
        </w:rPr>
        <w:t>سیاق واحد،و منسوبة إلیه بصفته عبدا مطیعا للّه عزّ و جلّ و حائزا علی رضوانه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بصفته متدینا بالمسیحیة أو الیهودیة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قاله المحقق الحلی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یحمل علی ما إذا لم تتق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تاقت النفس إلی الزواج کان الاستحباب ثابتا و إن لم تتق کانت الکراهة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هذا وجها للجمع بین هذا الدلیل الدال علی مرجوحیة النکاح و ما دل علی استحبابه علی 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یجاب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جمع تبرعی،یعنی بدون قرینة ترجحه فی أی من الدلیلین،بعد ثبوت إطلاقهما علی 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نلاحظ من الآیة الکریمة بوضوح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الموصوف بالحصر عن الزواج هو نبی من الأنبیاء و لیس فردا عادیا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یدعم الفکرة القائلة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حصر النفس و الضغط علیها و تعویدها علی المصاعب،لیس تکلیفا عاما للناس لا وجوبا و لا 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تکلیف للخاصة من الناس ممن فهم الهدف الأعلی فی الإیمان و أراد استهدافه و السعی فی 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 یتعین علیه الزهد حتی فی النکاح إن استطاع إلی ذلک سبیلا و لم یلزم منه الوقوع فی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أعاذنا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الأهداف العلیا من الإیمان،و إن کانت أساسا مطلوبة من کل الناس،إلاّ أن اللّه سبحانه یعلم أن الملتفت إلیها تفصیلا و بوضوح،و من یجعلها نصب عینیه و یکرس لها حیاته،لیس إلاّ أقل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منهم یعیشون ما یستحقون من الغفلة و ما یطلبون من دار الدنیا التی هی غایة همتهم و مبلغ علمهم و لیس لهم فی الآخرة من 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یمکن أن یستدل علی مرجوحیة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أولویة ترکه ما دل من الکتاب الکریم و السنّة الشریفة علی ذم الشهوات و متبعیها و السائرین فی رکابها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کقوله تعالی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زُیِّنَ لِلنّاسِ حُبُّ الشَّهَواتِ مِنَ النِّساءِ وَ الْبَنِینَ وَ الْقَناطِیرِ الْمُقَنْطَرَةِ مِنَ الذَّهَبِ وَ الْفِضَّةِ وَ الْخَیْلِ الْمُسَوَّمَةِ</w:t>
      </w:r>
    </w:p>
    <w:p>
      <w:pPr>
        <w:pStyle w:val="BookText"/>
        <w:rPr/>
      </w:pPr>
      <w:r>
        <w:rPr>
          <w:rFonts w:ascii="IRNazanin" w:hAnsi="IRNazanin" w:eastAsia="IRNazanin"/>
          <w:color w:val="111111"/>
          <w:sz w:val="28"/>
          <w:sz w:val="28"/>
          <w:szCs w:val="28"/>
          <w:rtl w:val="true"/>
          <w:lang w:bidi="fa-IR"/>
        </w:rPr>
        <w:t xml:space="preserve">و قوله تعالی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فَخَلَفَ مِنْ بَعْدِهِمْ خَلْفٌ أَضاعُوا الصَّلاةَ وَ اتَّبَعُوا الشَّهَواتِ فَسَوْفَ یَلْقَوْنَ غَیًّا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سبحانه </w:t>
      </w:r>
      <w:r>
        <w:rPr>
          <w:rStyle w:val="FootnoteAnchor"/>
          <w:rtl w:val="true"/>
        </w:rPr>
        <w:footnoteReference w:id="100"/>
      </w:r>
      <w:r>
        <w:rPr>
          <w:rFonts w:ascii="Amiri" w:hAnsi="Amiri" w:eastAsia="Amiri" w:cs="Amiri"/>
          <w:color w:val="111111"/>
          <w:sz w:val="28"/>
          <w:sz w:val="28"/>
          <w:szCs w:val="28"/>
          <w:rtl w:val="true"/>
          <w:lang w:bidi="ar-SA"/>
        </w:rPr>
        <w:t xml:space="preserve">وَ یُرِیدُ الَّذِینَ یَتَّبِعُونَ الشَّهَواتِ أَنْ تَمِیلُوا مَیْلاً عَظِیماً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 ذلک یمکن أن یکون علی مستویین غیر متفاضلین،یعنی یمکن أن یرجع أحدهما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بعد الیقین بعدم تحریم إشباع کل الشهوات فی الشریعة المقدسة،بل إن إشباع کثیر منها یعتبر من المباحات لیس فیه حتی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عندئذ نعرف أننا لا بد فی المرتبة السابقة علی ظهور الآیة الکریمة،أی قبل أن نحاول فهمها،أن ننظر إلی الحکم الذی یتصف به إشباع الشهوات فی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مباحا کشرب الماء للعطش و قد یکون محرما کشرب الخمر للسکر و قد یکون مکروها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دلت الآیة علی حرمة اتباع الشهوات بدلالة قوله تعالی فَسَوْفَ یَلْقَوْنَ غَیًّا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فعرف أن المقصود هو الشهوات من الأحکام ذات الحکم التحریمی أو الإلزامی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الشهوة التی تستلزم ترک الواجب أو فعل الحرام،دون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إشباع الشهوة الجنسیة عن طریق الزواج لیس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فهو خارج موضوعا عن النهی فی الآیة أو عن الذم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یمکن أن نقسم إشباع الشهوات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إشباع الشهوات التی تکون حاجاتها ضروریة أو شبه ضروریة، کالمستوی الاعتیادی من الطعام و الشراب و اللباس و المنام و نحو ذلک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إشباع الشهوات التی لا تکون ضروریة تماما،بل هی مجرد بذخ و رفاه متزاید فی الحیاة بالشکل الذی قد یشمل أحیانا الشهوات المحرمة أی ذات الإشباع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الإعراض عن الشهوات و إهمالها و الصبر علی ترک إشباعها،مطلوب فی الشریعة بلا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بدلالة هذه الآیات التی ذکرناها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مستوی الترکیز علی المطلوبیة یختلف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المکلف الذی تطالبه الشریعة بذلک یختلف أیضا حسب القسمین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فالإعراض عن الشهوات المحرمة،مطلوب عام من کل أحد،لوضوح أن التورط فیها تورط فی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بشکل و آخر،فإن الإعراض عن شهوة التوسع فی العیش و زیادة المال و الرفاه أیضا مطلوب فی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یدل علیه عدة آیات من القرآن الکریم منها قوله تعالی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مِنْهُمْ مَنْ یَقُولُ رَبَّنا آتِنا 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 فِی الْآخِرَةِ مِنْ نَصِیبٍ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واضحة فی أن الطلب المتزائد للدنیا یوازی و یستلزم عدم دخول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کذلک تدل علیه الآیة السابقة </w:t>
      </w:r>
      <w:r>
        <w:rPr>
          <w:rStyle w:val="FootnoteAnchor"/>
          <w:rtl w:val="true"/>
        </w:rPr>
        <w:footnoteReference w:id="102"/>
      </w:r>
      <w:r>
        <w:rPr>
          <w:rFonts w:ascii="Amiri" w:hAnsi="Amiri" w:eastAsia="Amiri" w:cs="Amiri"/>
          <w:color w:val="111111"/>
          <w:sz w:val="28"/>
          <w:sz w:val="28"/>
          <w:szCs w:val="28"/>
          <w:rtl w:val="true"/>
          <w:lang w:bidi="ar-SA"/>
        </w:rPr>
        <w:t>زُیِّنَ لِلنّاسِ حُبُّ الشَّهَواتِ مِنَ النِّساءِ وَ الْبَنِینَ وَ الْقَناطِیرِ الْمُقَنْطَرَةِ مِنَ الذَّهَبِ وَ الْفِضَّةِ وَ الْخَیْلِ الْمُسَوَّمَةِ وَ الْأَنْعامِ وَ الْحَرْثِ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 مَتاعُ الْحَیاةِ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عِنْدَهُ حُسْنُ الْمَآبِ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هی واضحة فی التنافی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التقریبی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التوسع فی دار الدنیا و حسن المآب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یقول سبحانه بعد ذلک مباشرة قُلْ أَ أُنَبِّئُکُمْ بِخَیْرٍ مِنْ ذلِکُمْ لِلَّذِینَ اتَّقَوْا عِنْدَ رَبِّهِمْ جَنّاتٌ تَجْرِی مِنْ تَحْتِهَا الْأَنْهارُ خالِدِینَ فِیها وَ أَزْواجٌ مُطَهَّرَةٌ وَ رِضْوانٌ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بَصِیرٌ بِالْعِبادِ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فیها دلالة علی التنافی بین الطلب المتزائد للدنیا و الحصول علی الرضوان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معه یتضح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البنین هنا أعنی فی هذه الآیة،لیس هو مجرد الزواج بل هو الاستکثار منهن،بقرینة ما ذکر بعد ذلک من الاستکثار من البنین و الأموال المعدودة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یکون الاستکثار من النساء بصفته مصداقا لکثرة طلب الدنیا،أمرا مرجوحا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یستلزم أن یکون</w:t>
      </w:r>
      <w:bookmarkStart w:id="231" w:name="pg14347_156570"/>
    </w:p>
    <w:p>
      <w:pPr>
        <w:pStyle w:val="BookText"/>
        <w:rPr/>
      </w:pPr>
      <w:bookmarkEnd w:id="231"/>
      <w:r>
        <w:rPr>
          <w:rFonts w:ascii="IRNazanin" w:hAnsi="IRNazanin" w:eastAsia="IRNazanin"/>
          <w:color w:val="111111"/>
          <w:sz w:val="28"/>
          <w:sz w:val="28"/>
          <w:szCs w:val="28"/>
          <w:rtl w:val="true"/>
          <w:lang w:bidi="fa-IR"/>
        </w:rPr>
        <w:t>مطلق الزواج و لو بواحدة أو اثنین أمرا مرجوحا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دل علی رجحانه من الأدلة الآتیة یبقی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الإعراض عن الشهوات من القسم الأول،یعنی للحاجات المتعارفة لجمیع الناس،فهو من أقسام الزهد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خاص بمن التفت إلیه و أصبح له همة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 لقوله تعالی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جاهَدُوا فِینا لَنَهْدِیَنَّهُمْ سُبُلَنا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هذا الأمر عاما بین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 لا یبعد أن یکون الإعراض عن الزواج أو تأخیره و نحو ذلک نحوا من الزهد مع الوثوق بالنفس فی عدم الوقوع فی أی حرام أو مرجوح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الاعتراف أن هذا علی الشاب صعب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أن تکون هذه الصعوبة هی التی قلصت الوضوح الشرعی فی النصوص المنقولة فی استحباب الزهد لبعض الناس فی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بلا شک أصعب من الزهد فی الطعام و الشراب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یکن من الحکمة بیانه و الترکیز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الذی حدا ببعض أساتذتنا أن یقول ما سمعناه من عدم مطلوبیة الزهد فی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حدا بکثیر من الزاهدین فی العیش إلی الاستکثار من النساء أو من إتیانهن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فی ذلک شکلا من أشکال التنفیس المشروع عن الضغط النفسی الذی یعانونه من الجهات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فی خلقه شؤون</w:t>
      </w:r>
      <w:r>
        <w:rPr>
          <w:rFonts w:eastAsia="IRNazanin" w:cs="IRNazanin"/>
          <w:color w:val="111111"/>
          <w:sz w:val="28"/>
          <w:szCs w:val="28"/>
          <w:rtl w:val="true"/>
          <w:lang w:bidi="fa-IR"/>
        </w:rPr>
        <w:t>.</w:t>
      </w:r>
    </w:p>
    <w:p>
      <w:pPr>
        <w:pStyle w:val="Heading4"/>
        <w:numPr>
          <w:ilvl w:val="3"/>
          <w:numId w:val="1"/>
        </w:numPr>
        <w:rPr/>
      </w:pPr>
      <w:bookmarkStart w:id="232" w:name="__RefHeading___Toc7218497_3381743652"/>
      <w:bookmarkStart w:id="233" w:name="_Toc93"/>
      <w:bookmarkEnd w:id="232"/>
      <w:r>
        <w:rPr>
          <w:rtl w:val="true"/>
        </w:rPr>
        <w:t>استحباب النکاح</w:t>
      </w:r>
      <w:r>
        <w:rPr>
          <w:rtl w:val="true"/>
        </w:rPr>
        <w:t>:</w:t>
      </w:r>
      <w:bookmarkEnd w:id="233"/>
    </w:p>
    <w:p>
      <w:pPr>
        <w:pStyle w:val="Heading5"/>
        <w:numPr>
          <w:ilvl w:val="4"/>
          <w:numId w:val="1"/>
        </w:numPr>
        <w:rPr/>
      </w:pPr>
      <w:bookmarkStart w:id="234" w:name="__RefHeading___Toc7218499_3381743652"/>
      <w:bookmarkStart w:id="235" w:name="_Toc94"/>
      <w:bookmarkEnd w:id="234"/>
      <w:r>
        <w:rPr>
          <w:rtl w:val="true"/>
        </w:rPr>
        <w:t>اشارة</w:t>
      </w:r>
      <w:bookmarkEnd w:id="235"/>
    </w:p>
    <w:p>
      <w:pPr>
        <w:pStyle w:val="BookText"/>
        <w:rPr/>
      </w:pPr>
      <w:r>
        <w:rPr>
          <w:rFonts w:ascii="IRNazanin" w:hAnsi="IRNazanin" w:eastAsia="IRNazanin"/>
          <w:color w:val="111111"/>
          <w:sz w:val="28"/>
          <w:sz w:val="28"/>
          <w:szCs w:val="28"/>
          <w:rtl w:val="true"/>
          <w:lang w:bidi="fa-IR"/>
        </w:rPr>
        <w:t>و هو الأکید فی الشریعة و المتواتر فی نصوصها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سنسمع أنه لیس استکثارا فی الدنیا و لا حبا للمال و البنین بل صاغ الإسلام حکمه بشکل منسجم تماما مع مفاهیمه و أهدافه فی حدود الأحکام العامة الشاملة لکل المکلفین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یمکن أن یکون هدفا للزواج من وجهة نظر إسلامیة،ما یلی</w:t>
      </w:r>
      <w:r>
        <w:rPr>
          <w:rFonts w:eastAsia="IRNazanin" w:cs="IRNazanin"/>
          <w:color w:val="111111"/>
          <w:sz w:val="28"/>
          <w:szCs w:val="28"/>
          <w:rtl w:val="true"/>
          <w:lang w:bidi="fa-IR"/>
        </w:rPr>
        <w:t>:</w:t>
      </w:r>
    </w:p>
    <w:p>
      <w:pPr>
        <w:pStyle w:val="Heading5"/>
        <w:numPr>
          <w:ilvl w:val="4"/>
          <w:numId w:val="1"/>
        </w:numPr>
        <w:rPr/>
      </w:pPr>
      <w:bookmarkStart w:id="236" w:name="__RefHeading___Toc7218501_3381743652"/>
      <w:bookmarkStart w:id="237" w:name="_Toc95"/>
      <w:bookmarkEnd w:id="236"/>
      <w:r>
        <w:rPr>
          <w:rtl w:val="true"/>
        </w:rPr>
        <w:t>الهدف الأول</w:t>
      </w:r>
      <w:r>
        <w:rPr>
          <w:rtl w:val="true"/>
        </w:rPr>
        <w:t>:</w:t>
      </w:r>
      <w:r>
        <w:rPr>
          <w:rtl w:val="true"/>
        </w:rPr>
        <w:t>کثرة عدد المسلمین بصفتهم متبعین شریعة سید المرسلین</w:t>
      </w:r>
      <w:bookmarkEnd w:id="23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ففی الصحیح عن محمد بن مسلم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مسائل الشیعة،کتاب النکاح،أبواب مقدماته و آدابه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أبا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تزوجوا فإنی مکاثر بکم الأمم غدا فی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الخصال بإسناده عن علی </w:t>
      </w:r>
      <w:r>
        <w:rPr>
          <w:rStyle w:val="FootnoteAnchor"/>
          <w:rtl w:val="true"/>
        </w:rPr>
        <w:footnoteReference w:id="105"/>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تزوجوا فإن التزویج سنة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یحب أن یتبع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سنتی 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اطلبوا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مکاثر بکم الأمم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کثرة عدد المسلمین یفیدهم فی الدنیا و الآخرة،و هی الجهة التی أشارت إلیها الروایات،حیث یعرض المسلمون کأکثر الأدیان عددا بالرغم من کثرة ما فی الأدیان الأخری من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دلالة واضحة علی ما نستطیع أن نسمیه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الإنتاج الإسلامی، الذی تعاون علیه النبی صلّی اللّه علیه و آله و المسلمون خلال الأجیال لتحصیله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المفخرة أمام اللّه سبحانه و تعالی و أمام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الإنتاج الإسلامی،کما یکون بإدخال فرد غیر مسلم إلی الإسلام کذلک یکون بإیجاد الذریة المسلمة،فإن هدایة الذریة إلی الإسلام نحو من الإنتاج أیضا فی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سؤال یحسن عرضه مع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نتصور أن النبی صلّی اللّه علیه و آله لیس بحاجة إلی زیادة المسلمین عن هذا الطریق،بعد إحراز الزیادة عن طریق أمرین مهمین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عرفنا أن الأنبیاء السابقین علی الإسلام مؤمنین بنبی الإسلام و مبشرین بدعوته،و معه تکون الأمم السابقة السماویة کلها علی الإسلام بنحو أو بآخر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أن عددا ضخما من السابقین علی الإسلام،مندرجون تحت رایة النبی صلّی اللّه علیه و آله یستطیع أن یکاثر بهم الأمم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نؤمن أن الإسلام هو خاتمة الأدیان السماویة و أنه باق مدی الدهر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لا نعلم مقدار ما سیتأخر یوم القیامة،فلعله یتأخر عدة ملایین من السنین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أن هناک ذریة ضخمة و عددا مهما من الناس یندرجون تحت رایة النبی صلّی اللّه علیه و آله یوم القیامة یستطیع أن یکاثر بهم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قد یعنی عدم ضرورة الحث علی الزواج کالذی سمعناه فی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من الغرائب،بل من الأفکار الردیئة الواضحة المناقشة و ذلک بعد الالتفات إلی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دامت المکاثرة فی الدنیا و الآخرة للمسلمین راجحة و صحیحة،إذن فکلما کانت النسبة أکثر و العدد أضخم،کانت النتیجة أرجح و 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فلئن صحّ الأمران السابقان،فإنه لا ینافی الحثّ علی الزواج المنتج للزیادة أکثر 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الأول صحیح إلاّ أنه غیر منتج للمقصود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أباهی بکم الأمم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صلّی اللّه علیه و آله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 أمة الإسلام منحازه و مغایرة لأمة الیهود و لأمة النصاری و لغیرها من الأدیان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فلئن کان عنوانهم الأصلی عند اللّه سبحانه أو عنوان المخلصین منهم هو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لا یعنی أنهم لیسوا یهودا و لا نصاری أو أی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 شعائرهم و طقوسهم تختلف لا محالة عن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بالفعل من تربیة أنبیاء سابقین علی نبینا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هذه الجهات تعنی ملاحظة المسلمین کأمه منحازة و مغایرة لسائر الأمم، و لیس ملاحظة الوحدة العقائدیة بینها و بین سائر الأمم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کذلک،فلا بد عند المکاثرة یوم القیامة من لحاظ النسبة بینها و بین سائر الأمم بصفتها مستقلة و منحازة عنهم لا بصفتهم مندرجین فیها،و منضوین تحت رأیتها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أذن فقد خرج کل المسلمین السابقین عن الإسلام عن هذه المکاثرة المطلوبة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بد من إیجاد سبب آخر و هو کثرة النسل بکثرة الزواج</w:t>
      </w:r>
      <w:r>
        <w:rPr>
          <w:rFonts w:eastAsia="IRNazanin" w:cs="IRNazanin"/>
          <w:color w:val="111111"/>
          <w:sz w:val="28"/>
          <w:szCs w:val="28"/>
          <w:rtl w:val="true"/>
          <w:lang w:bidi="fa-IR"/>
        </w:rPr>
        <w:t>.</w:t>
      </w:r>
      <w:bookmarkStart w:id="238" w:name="pg14347_156576"/>
    </w:p>
    <w:p>
      <w:pPr>
        <w:pStyle w:val="BookText"/>
        <w:rPr/>
      </w:pPr>
      <w:bookmarkEnd w:id="238"/>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فکرة الأمر الثانی صحیحة أیضا،إلاّ أنّها غیر منتجة للمراد بهذا الصدد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دین الإسلام باق إلی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عددا من الأدیان الأخری أیضا باق إلی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علی هذا ظاهر القرآن الکریم فی عدد من آیاته کقوله سبحانه وَ أَلْقَیْنا بَیْنَهُمُ الْعَداوَةَ وَ الْبَغْضاءَ إِلی یَوْمِ الْقِیامَةِ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کان الإسلام باقیا وحده إلی یوم القیامة،لکان للمستدل وجه من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الباقی هو عدد من الأدیان أو الأمم المتدینة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النسل یحصل منها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إذن،فقد احتجنا مرة ثانیة إلی کثرة الزواج بین المسلمین،لتحصل الکثرة فی جانبهم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هناک کثرة ضخمة من البشریة،غیر المتبعة للأدیان السماویة المشهورة،کما فی منطقة شرقی آسیا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کالهند و الصین و الیابان و أندونیسیا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لعلها بمجموعها کانت و لا زالت و ستبقی إلی فترة غیر محددة أکثر عددا من مجموع الأدیان الثلاثة الأخری،السماویة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لا بد من التخطیط لأجل کبح 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جملة ذلک الحث علی کثرة الزواج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قد نستطیع أن نفهم من الحدیث النبوی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یکاثر بالمسلمین الأمم جمیعا لا کل أمة بحیالها أو وحدها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معناه أن المسلمین سیظهرون یومئذ أکثر من نصف البشریة کلها بکثرة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قد یوفق اللّه سبحانه نبی الإسلام صلّی اللّه علیه و آله و المسلمین له خلال الأجیال المتطاولة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الآن أن نفهم من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نظر النبی صلّی اللّه علیه و آله إلی ذلک، و أن هدفه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یکون عادة إلاّ بأسبابه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أهمها الحثّ علی کثرة الزواج و الزواج المبکر و نحوه مما یأتی</w:t>
      </w:r>
      <w:r>
        <w:rPr>
          <w:rFonts w:eastAsia="IRNazanin" w:cs="IRNazanin"/>
          <w:color w:val="111111"/>
          <w:sz w:val="28"/>
          <w:szCs w:val="28"/>
          <w:rtl w:val="true"/>
          <w:lang w:bidi="fa-IR"/>
        </w:rPr>
        <w:t>.</w:t>
      </w:r>
    </w:p>
    <w:p>
      <w:pPr>
        <w:pStyle w:val="Heading5"/>
        <w:numPr>
          <w:ilvl w:val="4"/>
          <w:numId w:val="1"/>
        </w:numPr>
        <w:rPr/>
      </w:pPr>
      <w:bookmarkStart w:id="239" w:name="__RefHeading___Toc7218503_3381743652"/>
      <w:bookmarkStart w:id="240" w:name="_Toc96"/>
      <w:bookmarkEnd w:id="239"/>
      <w:r>
        <w:rPr>
          <w:rtl w:val="true"/>
        </w:rPr>
        <w:t>الهدف الثانی</w:t>
      </w:r>
      <w:r>
        <w:rPr>
          <w:rtl w:val="true"/>
        </w:rPr>
        <w:t>:</w:t>
      </w:r>
      <w:r>
        <w:rPr>
          <w:rtl w:val="true"/>
        </w:rPr>
        <w:t>للحث علی الزواج إسلامیا إنتاج الأفراد الموحدین</w:t>
      </w:r>
      <w:bookmarkEnd w:id="24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التوحید هو الصفة المهمة قبل أیة صفة أخری مهما کانت مهمة و صحیحة</w:t>
      </w:r>
      <w:r>
        <w:rPr>
          <w:rFonts w:eastAsia="IRNazanin" w:cs="IRNazanin"/>
          <w:color w:val="111111"/>
          <w:sz w:val="28"/>
          <w:szCs w:val="28"/>
          <w:rtl w:val="true"/>
          <w:lang w:bidi="fa-IR"/>
        </w:rPr>
        <w:t>.</w:t>
      </w:r>
      <w:bookmarkStart w:id="241" w:name="pg14347_156578"/>
    </w:p>
    <w:p>
      <w:pPr>
        <w:pStyle w:val="BookText"/>
        <w:rPr/>
      </w:pPr>
      <w:bookmarkEnd w:id="241"/>
      <w:r>
        <w:rPr>
          <w:rFonts w:ascii="IRNazanin" w:hAnsi="IRNazanin" w:eastAsia="IRNazanin"/>
          <w:color w:val="111111"/>
          <w:sz w:val="28"/>
          <w:sz w:val="28"/>
          <w:szCs w:val="28"/>
          <w:rtl w:val="true"/>
          <w:lang w:bidi="fa-IR"/>
        </w:rPr>
        <w:t xml:space="preserve">فعن جابر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السابق 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یمنع المؤمن أن یتخذ أهلا لعل اللّه یرزقه نسمة تثقل الأرض بلا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أخری </w:t>
      </w:r>
      <w:r>
        <w:rPr>
          <w:rStyle w:val="FootnoteAnchor"/>
          <w:rtl w:val="true"/>
        </w:rPr>
        <w:footnoteReference w:id="107"/>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استطعت أن تکون لک ذریة تثقل الأرض بالتسبیح فافعل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روایة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أنها تثقل الأرض بلا إله إلاّ اللّه أنها تشهد بالتوحید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للفرد الموحد بجسمه ثقل علی الأرض المادیة کذلک لعقیدته و أحقیة اتجاهه و هدفه ثقل علی الأرض المعنویة</w:t>
      </w:r>
      <w:r>
        <w:rPr>
          <w:rFonts w:eastAsia="IRNazanin" w:cs="IRNazanin"/>
          <w:color w:val="111111"/>
          <w:sz w:val="28"/>
          <w:szCs w:val="28"/>
          <w:rtl w:val="true"/>
          <w:lang w:bidi="fa-IR"/>
        </w:rPr>
        <w:t>.</w:t>
      </w:r>
    </w:p>
    <w:p>
      <w:pPr>
        <w:pStyle w:val="Heading5"/>
        <w:numPr>
          <w:ilvl w:val="4"/>
          <w:numId w:val="1"/>
        </w:numPr>
        <w:rPr/>
      </w:pPr>
      <w:bookmarkStart w:id="242" w:name="__RefHeading___Toc7218505_3381743652"/>
      <w:bookmarkStart w:id="243" w:name="_Toc97"/>
      <w:bookmarkEnd w:id="242"/>
      <w:r>
        <w:rPr>
          <w:rtl w:val="true"/>
        </w:rPr>
        <w:t>الهدف الثالث</w:t>
      </w:r>
      <w:r>
        <w:rPr>
          <w:rtl w:val="true"/>
        </w:rPr>
        <w:t>:</w:t>
      </w:r>
      <w:r>
        <w:rPr>
          <w:rtl w:val="true"/>
        </w:rPr>
        <w:t>صون الدین عن التلاعب</w:t>
      </w:r>
      <w:bookmarkEnd w:id="243"/>
    </w:p>
    <w:p>
      <w:pPr>
        <w:pStyle w:val="BookText"/>
        <w:rPr/>
      </w:pPr>
      <w:r>
        <w:rPr>
          <w:rFonts w:ascii="IRNazanin" w:hAnsi="IRNazanin" w:eastAsia="IRNazanin"/>
          <w:color w:val="111111"/>
          <w:sz w:val="28"/>
          <w:sz w:val="28"/>
          <w:szCs w:val="28"/>
          <w:rtl w:val="true"/>
          <w:lang w:bidi="fa-IR"/>
        </w:rPr>
        <w:t xml:space="preserve">فعن کلیب بن معاویة الأسدی </w:t>
      </w:r>
      <w:r>
        <w:rPr>
          <w:rStyle w:val="FootnoteAnchor"/>
          <w:rtl w:val="true"/>
        </w:rPr>
        <w:footnoteReference w:id="108"/>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 أحرز نصف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حدیث آخر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فلیتق اللّه فی النصف الآخر أو فی النصف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المعلوم أن الشاب الأعزب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متدینا لا یکون المفروض فیه بذل شهوته الجنسیة فی الموارد المحرمة مهما قلت أو کثرت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یتعین علیه الصبر، و هو من أصعب الأمور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یکون مانعا عن التوفر عملیا أو فکریا علی کثیر من الطاعات و الأعمال الصالحة و الخیرة،التی یمکن أن یقوم بها لو کان یکفی المئونة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لو کان متزوجا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المتزوج لا یحتاج إلی ذلک المقدار من الصبر،فیستطیع أن یتوفر للصالحات الأخری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کان لفهم هذا الحدیث أشکالا أخری من الفهم،لا تختلف بکثیر عن هذا الذی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حاجة إلی بسط الکلام فیها</w:t>
      </w:r>
      <w:r>
        <w:rPr>
          <w:rFonts w:eastAsia="IRNazanin" w:cs="IRNazanin"/>
          <w:color w:val="111111"/>
          <w:sz w:val="28"/>
          <w:szCs w:val="28"/>
          <w:rtl w:val="true"/>
          <w:lang w:bidi="fa-IR"/>
        </w:rPr>
        <w:t>.</w:t>
      </w:r>
      <w:bookmarkStart w:id="244" w:name="pg14347_156580"/>
    </w:p>
    <w:p>
      <w:pPr>
        <w:pStyle w:val="Heading5"/>
        <w:numPr>
          <w:ilvl w:val="4"/>
          <w:numId w:val="1"/>
        </w:numPr>
        <w:rPr/>
      </w:pPr>
      <w:bookmarkStart w:id="245" w:name="__RefHeading___Toc7218507_3381743652"/>
      <w:bookmarkStart w:id="246" w:name="_Toc98"/>
      <w:bookmarkEnd w:id="244"/>
      <w:bookmarkEnd w:id="245"/>
      <w:r>
        <w:rPr>
          <w:rtl w:val="true"/>
        </w:rPr>
        <w:t>الهدف الرابع</w:t>
      </w:r>
      <w:r>
        <w:rPr>
          <w:rtl w:val="true"/>
        </w:rPr>
        <w:t>:</w:t>
      </w:r>
      <w:r>
        <w:rPr>
          <w:rtl w:val="true"/>
        </w:rPr>
        <w:t>سعة الرزق</w:t>
      </w:r>
      <w:bookmarkEnd w:id="246"/>
    </w:p>
    <w:p>
      <w:pPr>
        <w:pStyle w:val="BookText"/>
        <w:rPr/>
      </w:pPr>
      <w:r>
        <w:rPr>
          <w:rFonts w:ascii="IRNazanin" w:hAnsi="IRNazanin" w:eastAsia="IRNazanin"/>
          <w:color w:val="111111"/>
          <w:sz w:val="28"/>
          <w:sz w:val="28"/>
          <w:szCs w:val="28"/>
          <w:rtl w:val="true"/>
          <w:lang w:bidi="fa-IR"/>
        </w:rPr>
        <w:t xml:space="preserve">فعن ابن القداح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أبی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من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 أن لی الدنیا و ما فیها و أنی بت لیلة و لیس لی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الرکعتان یصلیهما رجل متزوج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 من رجل أعزب یقوم لیلة و یصوم نهاره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أعطاه سبعة دنانیر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تزوج بهذه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الأهل فإنه أرزق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الروایة أن الرزق إنما یتسع علی الزوج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الفرد إذا تزوج ازداد دخله لا محالة لازدیاد عدد الأفراد المسؤول هو عنهم من زوجة و 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لیس رزقا له بل رزق لهم یجعله اللّه تعالی طریقا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الرزق مکفول لکل الناس کما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شق فمی کافل رزقی حتی یتوفانی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الروایة هو ازدیاد رزقه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یبعد أنه موجود فی الأغلب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یزداد معدل دخله بعد زواجه بحیث یناله شخصیا من الدخل أکثر مما کان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الأهم هو أن نلتفت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الرزق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و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کان المادی منبسطا علیه و علی أسرته فإن الرزق المعنوی خاص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إنه تنفتح أمام الزوج فرص عدیدة للطاعات،من حیث تربیة أولاده علی الطریق الحق،ذکورا و إناثا و صونهم من الانزلاق و الانحراف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صون زوجته و تربیتها أیضا بمقدار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التوسعة علی العیال أکثر من النفقة الواجبة شکل من الصدقة علیها ثوابها لا محالة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واجه فی عائلته صعوبة و بلاء،کان الحال فیه کسائر أنواع البلاء فی الدنیا،یراد به تربیة المبتلی و تذکیره باللّه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 لآیات عدیدة منها قوله تعالی </w:t>
      </w:r>
      <w:r>
        <w:rPr>
          <w:rStyle w:val="FootnoteAnchor"/>
          <w:rtl w:val="true"/>
        </w:rPr>
        <w:footnoteReference w:id="111"/>
      </w:r>
      <w:r>
        <w:rPr>
          <w:rFonts w:ascii="Amiri" w:hAnsi="Amiri" w:eastAsia="Amiri" w:cs="Amiri"/>
          <w:color w:val="111111"/>
          <w:sz w:val="28"/>
          <w:sz w:val="28"/>
          <w:szCs w:val="28"/>
          <w:rtl w:val="true"/>
          <w:lang w:bidi="ar-SA"/>
        </w:rPr>
        <w:t>وَ لَنَبْلُوَنَّکُمْ بِشَیْءٍ مِنَ الْخَوْفِ وَ الْجُوعِ وَ نَقْصٍ مِنَ الْأَمْوالِ وَ الْأَنْفُسِ وَ الثَّمَراتِ وَ بَشِّرِ الصّابِرِینَ، اَلَّذِینَ إِذا أَصابَتْهُمْ مُصِیبَةٌ قالُوا 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عَلَیْهِمْ صَلَواتٌ مِنْ رَبِّهِمْ وَ رَحْمَةٌ</w:t>
      </w:r>
      <w:r>
        <w:rPr>
          <w:rFonts w:eastAsia="Amiri" w:cs="Amiri" w:ascii="Amiri" w:hAnsi="Amiri"/>
          <w:color w:val="111111"/>
          <w:sz w:val="28"/>
          <w:szCs w:val="28"/>
          <w:rtl w:val="true"/>
          <w:lang w:bidi="ar-SA"/>
        </w:rPr>
        <w:t>. .</w:t>
      </w:r>
      <w:bookmarkStart w:id="247" w:name="pg14347_156582"/>
    </w:p>
    <w:p>
      <w:pPr>
        <w:pStyle w:val="BookText"/>
        <w:rPr/>
      </w:pPr>
      <w:bookmarkEnd w:id="247"/>
      <w:r>
        <w:rPr>
          <w:rFonts w:ascii="IRNazanin" w:hAnsi="IRNazanin" w:eastAsia="IRNazanin"/>
          <w:color w:val="111111"/>
          <w:sz w:val="28"/>
          <w:sz w:val="28"/>
          <w:szCs w:val="28"/>
          <w:rtl w:val="true"/>
          <w:lang w:bidi="fa-IR"/>
        </w:rPr>
        <w:t>و علی أی حال فسیکون البلاء من جانبه و نفعا له،بصفته مؤمنا صابرا،بدلا من أن یکون وبالا علیه و سببا لانحرافه و اعتراضه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النتیجة من کل ذلک،هی أن العائلة علی أی حال تکون سببا للرزق المعنوی،و ازدیاد أسباب الطاعات و أعمال الخیر و تحصیل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بالزوج و غیر شامل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لغیره ثواب أیضا،فهو یستحقه بحیاله و بالأسباب الأخری التی تتوفر له</w:t>
      </w:r>
      <w:r>
        <w:rPr>
          <w:rFonts w:eastAsia="IRNazanin" w:cs="IRNazanin"/>
          <w:color w:val="111111"/>
          <w:sz w:val="28"/>
          <w:szCs w:val="28"/>
          <w:rtl w:val="true"/>
          <w:lang w:bidi="fa-IR"/>
        </w:rPr>
        <w:t>.</w:t>
      </w:r>
    </w:p>
    <w:p>
      <w:pPr>
        <w:pStyle w:val="Heading5"/>
        <w:numPr>
          <w:ilvl w:val="4"/>
          <w:numId w:val="1"/>
        </w:numPr>
        <w:rPr/>
      </w:pPr>
      <w:bookmarkStart w:id="248" w:name="__RefHeading___Toc7218509_3381743652"/>
      <w:bookmarkStart w:id="249" w:name="_Toc99"/>
      <w:bookmarkEnd w:id="248"/>
      <w:r>
        <w:rPr>
          <w:rtl w:val="true"/>
        </w:rPr>
        <w:t>الهدف الخامس</w:t>
      </w:r>
      <w:r>
        <w:rPr>
          <w:rtl w:val="true"/>
        </w:rPr>
        <w:t>:</w:t>
      </w:r>
      <w:r>
        <w:rPr>
          <w:rtl w:val="true"/>
        </w:rPr>
        <w:t>زیادة المدافعین عن الإسلام ألحق،بأی شکل من أشکال</w:t>
      </w:r>
      <w:bookmarkEnd w:id="249"/>
    </w:p>
    <w:p>
      <w:pPr>
        <w:pStyle w:val="BookText"/>
        <w:rPr/>
      </w:pPr>
      <w:r>
        <w:rPr>
          <w:rFonts w:ascii="IRNazanin" w:hAnsi="IRNazanin" w:eastAsia="IRNazanin"/>
          <w:color w:val="111111"/>
          <w:sz w:val="28"/>
          <w:sz w:val="28"/>
          <w:szCs w:val="28"/>
          <w:rtl w:val="true"/>
          <w:lang w:bidi="fa-IR"/>
        </w:rPr>
        <w:t>الدفاع</w:t>
      </w:r>
    </w:p>
    <w:p>
      <w:pPr>
        <w:pStyle w:val="BookText"/>
        <w:rPr/>
      </w:pPr>
      <w:r>
        <w:rPr>
          <w:rFonts w:ascii="IRNazanin" w:hAnsi="IRNazanin" w:eastAsia="IRNazanin"/>
          <w:color w:val="111111"/>
          <w:sz w:val="28"/>
          <w:sz w:val="28"/>
          <w:szCs w:val="28"/>
          <w:rtl w:val="true"/>
          <w:lang w:bidi="fa-IR"/>
        </w:rPr>
        <w:t>و قد کان المعتاد عند کثیر من الأسر حین یولد لهم مولود ذکر یقولون بلغتهم الخاصة،ما مضمونه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فقد جاء جندی المهدی أو ناصر المهدی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الهتاف یتضمن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إلی الذریة من زاویة معینة هی أهم الزوایا فی نظر الأبوین و الأهل،و هی کونه جندیا للدین الحنیف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تکون باقی الأهداف،أعنی الدنیویة،ملغاة بالنسبة إلی هذا المعنی الجلیل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صحیح تماما،کما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الأبوین و الأهل،قد یتصورون إن نصره الدین منحصرة بظهور المهدی 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 إنه أهم ناصر للدین بعد القادة الأوائل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ذاک التفکیر المحدود أیضا لیس بصحیح لعدة وجوه نذکر منها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نصره المهدی علیه السلام هی نصرة دینه و هذا کما یمکن فی عصر حضوره و ظهوره یمکن أن یحصل فی أی وقت و زمان فی أی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کلها</w:t>
      </w:r>
      <w:bookmarkStart w:id="250" w:name="pg14347_156585"/>
    </w:p>
    <w:p>
      <w:pPr>
        <w:pStyle w:val="BookText"/>
        <w:rPr/>
      </w:pPr>
      <w:bookmarkEnd w:id="250"/>
      <w:r>
        <w:rPr>
          <w:rFonts w:ascii="IRNazanin" w:hAnsi="IRNazanin" w:eastAsia="IRNazanin"/>
          <w:color w:val="111111"/>
          <w:sz w:val="28"/>
          <w:sz w:val="28"/>
          <w:szCs w:val="28"/>
          <w:rtl w:val="true"/>
          <w:lang w:bidi="fa-IR"/>
        </w:rPr>
        <w:t>بشکل و آخر هی نصرة للمهدی علیه السلام و هی نصرة لرسول اللّه صلّی اللّه علیه و آله و نصرة 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النصرة غیر محددة بالقتال،لیستشکل الناس فیه،إلاّ تحت رایة المهدی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متوفرة فی المیادین الفکریة و الاجتماعیة و الاقتصادیة و الأسریة کما هی متوفرة فی المیادین العسکریة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کلها یمکن أن تکون نصرة للّه و لرسوله و للمهدی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لو فرضنا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النصرة بالقتال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لیس منحصرا تحت رایة المهدی علیه السلام،و إن کانت هی الرایة الرئیسیة منذ أیامنا الحاضرة إلی المستقبل غیر المنظور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هناک بعض أشکال القتال المشروع فی الدین،تحت غیر القیادة المعصومة،کالحرب الدفاعیة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هنا،أعنی فی الجواب الثانی،أن یکون الفرد مقاتلا فی سبیل اللّه سبحانه،و هو کما یتوفر تحت رایة المهدی علیه السلام یتوفر فی أیة حرب مشروعة فی الإسلام</w:t>
      </w:r>
      <w:r>
        <w:rPr>
          <w:rFonts w:eastAsia="IRNazanin" w:cs="IRNazanin"/>
          <w:color w:val="111111"/>
          <w:sz w:val="28"/>
          <w:szCs w:val="28"/>
          <w:rtl w:val="true"/>
          <w:lang w:bidi="fa-IR"/>
        </w:rPr>
        <w:t>.</w:t>
      </w:r>
    </w:p>
    <w:p>
      <w:pPr>
        <w:pStyle w:val="Heading4"/>
        <w:numPr>
          <w:ilvl w:val="3"/>
          <w:numId w:val="1"/>
        </w:numPr>
        <w:rPr/>
      </w:pPr>
      <w:bookmarkStart w:id="251" w:name="__RefHeading___Toc7218511_3381743652"/>
      <w:bookmarkStart w:id="252" w:name="_Toc100"/>
      <w:bookmarkEnd w:id="251"/>
      <w:r>
        <w:rPr>
          <w:rtl w:val="true"/>
        </w:rPr>
        <w:t>صالحات النساء</w:t>
      </w:r>
      <w:r>
        <w:rPr>
          <w:rtl w:val="true"/>
        </w:rPr>
        <w:t>:</w:t>
      </w:r>
      <w:bookmarkEnd w:id="252"/>
    </w:p>
    <w:p>
      <w:pPr>
        <w:pStyle w:val="BookText"/>
        <w:rPr/>
      </w:pPr>
      <w:r>
        <w:rPr>
          <w:rFonts w:ascii="IRNazanin" w:hAnsi="IRNazanin" w:eastAsia="IRNazanin"/>
          <w:color w:val="111111"/>
          <w:sz w:val="28"/>
          <w:sz w:val="28"/>
          <w:szCs w:val="28"/>
          <w:rtl w:val="true"/>
          <w:lang w:bidi="fa-IR"/>
        </w:rPr>
        <w:t>ینبغی هنا أن نلتفت إلی ما ورد فی النصوص من الصفات الصالحة التی یجب أن یلاحظها الزوج أو الذی یرید الزواج من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جابر بن عبد اللّه قال سمعته یقول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مقدماته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النبی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خیر نسائکم الولود الودود العفیفة العزیزة فی أهلها الذلیلة مع بعلها المتبرجة مع زوجها الحصان علی غیره التی تسمع قوله و تطیع أمره و إذا خلا بها بذلت له ما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أبی نصیر علیه السلام قال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نسائکم التی إذا خلت مع زوجها خلعت له درع الحیاء و إذا لبست لبست معه درع الحیاء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سلیمان الجعفری عن أبی الحسن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نسائکم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الهینة اللینة المؤاتیة،التی إذا غضب زوجها لم تکتحل بغمض حتی یرضی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غاب عنها زوجها حفظته فی غیبته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فتلک عامل من عمال اللّه و عامل اللّه لا یخیب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عبد اللّه علیه السلام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نسائکم الطیبة الریح الطیبة الطبیخ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إذا أنفقت أنفقت بمعروف و إن أمسکت أمسکت بمعروف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فتلک عامل اللّه و عامل اللّه لا یخیب و لا یندم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بابویه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رجل إلی رسول اللّه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زوجة إذا دخلت تلفتنی و إذا خرجت شیعتنی و إذا رأتنی مهموما قالت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یهمک إن کنت تهتم لرزقک فقد تکفل لک به 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 تهتم لأمر آخر فزادک اللّه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عمالا و هذه من 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نصف أجر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سیأتی فی العنوان التالی بعض الإضافات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هذا،کما هو خطاب للزوج هو خطاب للزوجة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فبالنسبة إلی الزوج من 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یتوخی الزواج من امرأة تتصف بمثل هذه الصفات،کما أشرنا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قد لا تکون مجرّبة من هذه الناحیة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الزوج إذا رأی فی زوجته انحرافا أو ازورارا أو اختلافا،أمکنه أن یبذل إمکاناته الشرعیة التی أوسعها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 و 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یرجعها إلی جادة الصواب،و یجعلها مرة أخری متصفة بالصفات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الزوجة فمن طرفین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إکرام زوجها الذی یجب أن تکرس حیاتها لإکرامه و إسعاده،کما یجب علیه أن یکرس حیاته لإکرامها و إسعادها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نقصد بالوجوب فی کلا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الأولویة الشدیدة الأکیدة،التی قد ترقی إلی درجة الوجوب التام أحیانا حسب اختلاف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ذلک أمام اللّه سبحانه کجهاد فی سبیله و ابتغاء رضوانه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لیس فیها طاعة فقط،بل جهاد،فقد ثبت فی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جهاد المرأة عملها لزوجها و عائلتها،و أن اللّه عزّ و جلّ جعل لها ذلک بدل ما جعل من جهاد العدو للرجال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ینبغی أن نستعرض أهم الصفات السابقة التی توخاها الشارع الإسلامی المقدس فی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عدة جوانب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الجانب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الجانب الجنسی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للمرأة أن تبذل للرجل جمیع ما لدیها من هذا الجانب جسمیا و نفسیا و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الجانب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الجانب الاقتصادی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للمرأة أن تقتصد لزوجها بالإنفاق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جانب صعب علی المرأة کما هو المجرب،فی أغلب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الجانب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الجانب الاجتماعی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للمرأة أمران رئیسیان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تصون المرأة نفسها عن غیره صیانة 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حدود کل ما هو محرم أو مرجوح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تصون شأن زوجها و سره بین الناس فلا تخونه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أنها قادرة علی ذلک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الجانب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الجانب الأسری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للمرأة هنا أمران رئیسیان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تکون ولودا غیر عقیمة أو قلیلة 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دعما لکثرة النسل الذی سمعناه من الشریعة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جیدة الطبخ و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المثل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قلب الرجل فی معدته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سمعنا هذا الشرط فی الروایات بقوله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الطیبة الریح الطیبة الطبیخ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الطعام المطبوخ</w:t>
      </w:r>
      <w:r>
        <w:rPr>
          <w:rFonts w:eastAsia="IRNazanin" w:cs="IRNazanin"/>
          <w:color w:val="111111"/>
          <w:sz w:val="28"/>
          <w:szCs w:val="28"/>
          <w:rtl w:val="true"/>
          <w:lang w:bidi="fa-IR"/>
        </w:rPr>
        <w:t>.</w:t>
      </w:r>
      <w:bookmarkStart w:id="253" w:name="pg14347_156591"/>
    </w:p>
    <w:p>
      <w:pPr>
        <w:pStyle w:val="Heading4"/>
        <w:numPr>
          <w:ilvl w:val="3"/>
          <w:numId w:val="1"/>
        </w:numPr>
        <w:rPr/>
      </w:pPr>
      <w:bookmarkStart w:id="254" w:name="__RefHeading___Toc7218513_3381743652"/>
      <w:bookmarkStart w:id="255" w:name="_Toc101"/>
      <w:bookmarkEnd w:id="253"/>
      <w:bookmarkEnd w:id="254"/>
      <w:r>
        <w:rPr>
          <w:rtl w:val="true"/>
        </w:rPr>
        <w:t>أقسام النساء</w:t>
      </w:r>
      <w:r>
        <w:rPr>
          <w:rtl w:val="true"/>
        </w:rPr>
        <w:t>:</w:t>
      </w:r>
      <w:bookmarkEnd w:id="255"/>
    </w:p>
    <w:p>
      <w:pPr>
        <w:pStyle w:val="BookText"/>
        <w:rPr/>
      </w:pPr>
      <w:r>
        <w:rPr>
          <w:rFonts w:ascii="IRNazanin" w:hAnsi="IRNazanin" w:eastAsia="IRNazanin"/>
          <w:color w:val="111111"/>
          <w:sz w:val="28"/>
          <w:sz w:val="28"/>
          <w:szCs w:val="28"/>
          <w:rtl w:val="true"/>
          <w:lang w:bidi="fa-IR"/>
        </w:rPr>
        <w:t>من الروایات ما یقسم النساء إلی ثلاثة أقسام و منها ما یقسمهن إلی أربعة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مهما یکن من أمر فالذی یظهر،کما هو الواقع،أن المرأة کغیرها، تتصف تارة بالصلاح و أخری بالفساد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الصفات الکثیرة تندرج تحت هذین النوعین علی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بعد أن عرفنا الصفات الحسنة للنساء،یمکننا أن نعرف النوع الآخر لصفاتهن من خلال هذه الأقسام التی سنسمعها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إبراهیم الکرخی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صاحبتی هلکت و کانت لی موافقة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هممت أن أتزوج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أین تضع نفسک و من تشرکه فی مالک و تطلعه علی دینک و سرک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فامرأة بکر ولود و دود تعین زوجها علی دهره لدنیاه و آخرته و لا تعین الدهر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امرأة عقیم لا ذات جمال و لا خلق و لا تعین زوجها علی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امرأة صخابة ولاّجة همازة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تستقل الکثیر و لا تقبل الیسیر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علی بن علی أخی دعبل </w:t>
      </w:r>
      <w:r>
        <w:rPr>
          <w:rStyle w:val="FootnoteAnchor"/>
          <w:rtl w:val="true"/>
        </w:rPr>
        <w:footnoteReference w:id="118"/>
      </w:r>
      <w:r>
        <w:rPr>
          <w:rFonts w:ascii="IRNazanin" w:hAnsi="IRNazanin" w:eastAsia="IRNazanin"/>
          <w:color w:val="111111"/>
          <w:sz w:val="28"/>
          <w:sz w:val="28"/>
          <w:szCs w:val="28"/>
          <w:rtl w:val="true"/>
          <w:lang w:bidi="fa-IR"/>
        </w:rPr>
        <w:t>عن الرضا عن آبائه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النساء جامع مجمع و ربیع مربع و کرب مقمع و غل قمل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 اللّه فی عنق من یشاء و ینزعه منه إذا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ورد هذا المضمون فی عدة روایات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صاحب الوسائل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 بن أبی عبد اللّه البرقی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مجمع أی کثیرة الخیر مخصة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ربیع مربع التی فی حجرها ولد و فی بطنها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کرب مقمع أی سیئة الخلق مع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 قمل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عند</w:t>
      </w:r>
    </w:p>
    <w:p>
      <w:pPr>
        <w:pStyle w:val="BookText"/>
        <w:rPr/>
      </w:pPr>
      <w:r>
        <w:rPr>
          <w:rFonts w:ascii="IRNazanin" w:hAnsi="IRNazanin" w:eastAsia="IRNazanin"/>
          <w:color w:val="111111"/>
          <w:sz w:val="28"/>
          <w:sz w:val="28"/>
          <w:szCs w:val="28"/>
          <w:rtl w:val="true"/>
          <w:lang w:bidi="fa-IR"/>
        </w:rPr>
        <w:t>زوجها کغل القمل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غل من جلد یقع فیه القمل فیأکله،فلا یتهیأ له أن یحذر منها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مثل للعرب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أو بالکسر مع التشدید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جهات لغویة أهمها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التأنیث فیه،مع أنه منسوب إلی أنثی 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الإشکال عدة أجوبة 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وضوح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مع احتمال الاشتباه یتعین الإتیان بعلامة التأنیث أما مع عدمه فلا یتعین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یقاس ذلک بالصفات المتعینة للأنثی کالحامل و الحائض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الحدیث هنا عن کلی عام تکون المرأة مصداقا له و تطبیقا من تطبیقاته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الفرد الجامع المجمع أیا کانت صفاته الأخری،یعنی ذکرا کان أم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هنا،هو المعنی و هو أن تکون المرأة جامعة لصفات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الثلاثی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الرباعی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المحصل العرفی لمعناهما واحد و الجمع بین الصفتین للتأکید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مربع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الربیع هو الفصل الآتی بعد الشتاء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فیه من نسیم طیب و حرارة محببة ضد البرد القارس و خضرة رائعة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منبت للربیع أی سبب إنبات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الربیع باصطلاحهم هو الحشیش سموه بذلک لأنه ینبع بالربیع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الذی یکون منبتا للحشیش هو المربع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الأول و کسر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کنایة عن الأعمال الصالحة و النفع التی تنفع به الزوجة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کنایة عن جمالها و أمورها الجنسیة التی تنفع بها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نقرأه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مربع بفتحتین للأول 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البیت و جمعه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بنینا فی ثراها أربعا و انثنینا و محونا الأربعا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من نقاط القوة للزوجة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لزوجها،أی حصنا و سترا تلم شعثه و تؤوی عائلته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القراءة علی هذا النحو یجعل هذه الکلمة مختلفة فی الجرس و الحرکات عن غیرها من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یکون هذا الاحتمال ضعیفا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 مقمع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الکرب هو الهم و الغم و الحزن الذی یکون فی القلب أو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مقمع بصیغة اسم الفاعل الرباعی من قمع بفتحتین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ورد فی اللغة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قهره و ذلله و بمعنی رده و ردعه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تستعمل مجازا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أهلکه و اجتاحه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هذه المعانی محتملة فی الحدیث،و کلها قبیحة فی المرأة إذا استعملت ذلک ضد زوجها،کما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من ردع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ردعه عنها جنسیا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ردعه عن الحرام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کان ذلک راجحا بل واجبا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لا یأتی الإشکال السابق عن التأنیث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الکرب و هو 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المجموع یکون صفة للمرأة و لیس المقمع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المرأة تکون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کربا قاهرا و کربا مهلکا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 قمل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 قمل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فکسر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 أنهم کانوا یغلّون الأسیر بالقید و علیه الشعر فیقمل القید فی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النساء غل قمل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فکسر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یقذفها اللّه فی عنق من یشاء ثم لا یخرجها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عمر و صفة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منهن غل قمل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فکسر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ذو قمل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فسکون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یغلون الأسیر بالقید و علیه الشعر فیقمل و لا یستطیع دفعه عنه بحیلة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فکسر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القمل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القمل بفتح فسکون هو الحشرة المعروفة،و لیس کما اشتهر من أنه بالضم فالفتح مع التشدید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القمل بفتحتین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و هو الإصابة بالقمل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القمل بفتح فکسر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مشبهة باسم الفاعل أی القامل و هو المبتلی بالقمل</w:t>
      </w:r>
      <w:r>
        <w:rPr>
          <w:rFonts w:eastAsia="IRNazanin" w:cs="IRNazanin"/>
          <w:color w:val="111111"/>
          <w:sz w:val="28"/>
          <w:szCs w:val="28"/>
          <w:rtl w:val="true"/>
          <w:lang w:bidi="fa-IR"/>
        </w:rPr>
        <w:t>.</w:t>
      </w:r>
      <w:bookmarkStart w:id="256" w:name="pg14347_156597"/>
    </w:p>
    <w:p>
      <w:pPr>
        <w:pStyle w:val="BookText"/>
        <w:rPr/>
      </w:pPr>
      <w:bookmarkEnd w:id="256"/>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 قمل یمکن قراءته علی شکلین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فکسر،کما سمعنا من لسان العرب علی أساس أنه غل أصیب بالقمل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فسکون علی الإضافة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حین ابتلی بهذه الحشرة کان مضافا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سمعناه من لسان العرب أوضح مما سمعناه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غل من جلد یقع فیه القمل فیأکله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هو الفاعل و المفعول فی یأکله و لمن تعود هذه الضمائر؟إنه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أحسن تقدیر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له تفسیرات أخری دون ذلک علی أی حال لا حاجة إلی سردها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فسکون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 صاحبه المبتلی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استعمال مجازی لا یخلو من سماجة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مستعملا عند العرب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أکلونی البراغیث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الآن یستعمل بعض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الحکة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هی التی تحصل عن القمل و البراغیث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نحتاج إلی کلمة فی شرح ما سمعناه عن 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العرب کانوا یأتون بالأسیر فیقیدونه بالغل و یشدون یدیه شدا محکما و یلقون به فی زاویة السجن دهرا طویلا،حتی یطول شعر رأسه و یصیبه قمل کثیر،حتی یسری القمل إلی القید و إلی الأرض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لاحظوا القمل فی القید لأنه مصنوع من الشعر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یصلح بیئة لمعیشة القمل أیضا،کشعر الرأس تماما أو تقریبا</w:t>
      </w:r>
      <w:r>
        <w:rPr>
          <w:rFonts w:eastAsia="IRNazanin" w:cs="IRNazanin"/>
          <w:color w:val="111111"/>
          <w:sz w:val="28"/>
          <w:szCs w:val="28"/>
          <w:rtl w:val="true"/>
          <w:lang w:bidi="fa-IR"/>
        </w:rPr>
        <w:t>.</w:t>
      </w:r>
    </w:p>
    <w:p>
      <w:pPr>
        <w:pStyle w:val="Heading4"/>
        <w:numPr>
          <w:ilvl w:val="3"/>
          <w:numId w:val="1"/>
        </w:numPr>
        <w:rPr/>
      </w:pPr>
      <w:bookmarkStart w:id="257" w:name="__RefHeading___Toc7218515_3381743652"/>
      <w:bookmarkStart w:id="258" w:name="_Toc102"/>
      <w:bookmarkEnd w:id="257"/>
      <w:r>
        <w:rPr>
          <w:rtl w:val="true"/>
        </w:rPr>
        <w:t>الکفؤ</w:t>
      </w:r>
      <w:r>
        <w:rPr>
          <w:rtl w:val="true"/>
        </w:rPr>
        <w:t>:</w:t>
      </w:r>
      <w:bookmarkEnd w:id="258"/>
    </w:p>
    <w:p>
      <w:pPr>
        <w:pStyle w:val="BookText"/>
        <w:rPr/>
      </w:pPr>
      <w:r>
        <w:rPr>
          <w:rFonts w:ascii="IRNazanin" w:hAnsi="IRNazanin" w:eastAsia="IRNazanin"/>
          <w:color w:val="111111"/>
          <w:sz w:val="28"/>
          <w:sz w:val="28"/>
          <w:szCs w:val="28"/>
          <w:rtl w:val="true"/>
          <w:lang w:bidi="fa-IR"/>
        </w:rPr>
        <w:t>من هو الکفؤ و ما هو حکمه؟ 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النظیر و کذلک الکف و الکفوء علی فعل و 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المصدر الکفاءة بالفتح و المد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کفاء له بالکسر،و هو بالأصل مصدر،أی لا نظیر له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النظیر و المساوی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الکفاءة فی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یکون الزوج مساویا للمرأة فی حسبها و دینها و نسبها و بیتها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تکافأ الشیئان تماثلا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تتکافأ دماؤهم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تتساوی فی الدیات و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لشریف علی وضیع فضل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فلان کفء فلأنه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یصلح لها بعلا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 من 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کتابة الهمزة فقد کتبها فی لسان العرب مستقلة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أخذ للسکون السابق علیها بنظر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یمکن أن یؤخذ الضم السابق علیها بنظر الاعتبار فتکتب علی 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یعارضه السکون المتأخر لأنه لا یقتضی شیئا فی ذاته،من أشکال الکتابة،کما لا یلغی أثر الضم السابق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سبق أیضا نعرف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علیه بعض المتأدبین من نطق الکفوء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فسکون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کفوء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فضم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لغویا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خیالهم بأن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أهل لذلک و قادر علیه،أیضا لیس معنی حقیقیا و إنما هو 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کفوء للعمل الفلانی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یصح علی وجه الحقیقة و إنما علی وجه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حین نتحدث من جهة النکاح،الذی هو همنا فی هذا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یحصل للکفؤ عدة 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الصلاحیة للزوجیة،بعد مقایسة المرأة بالرجل شخصیا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سمعناه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یصلح لها بعلا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التساوی بینهما من جمیع الوجوه الاجتماعیة و الاعتیادیة، بحیث یعتبرهما المجتمع کفؤان أی نظیران و متماثلان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هذا هو الأصل فی استعمال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حصل فیها بعض التوسع،فإنه لا یخلو من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سمعناه أیضا عن لسان العرب،من کون الزوج مساویا للمرأة فی حسبها و دینها و نسبها و بیتها و غیر ذلک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التساوی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ظاهر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فعن علی بن بلال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النکاح أبواب مقدماته باب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جعفر بن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تتکافؤ دماؤکم و لا تتکافؤ فروجکم؟ و من الواضح أن تکافؤ الدماء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إذن،فکذلک تکافؤ الفروج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صحیحه </w:t>
      </w:r>
      <w:r>
        <w:rPr>
          <w:rStyle w:val="FootnoteAnchor"/>
          <w:rtl w:val="true"/>
        </w:rPr>
        <w:footnoteReference w:id="124"/>
      </w:r>
      <w:r>
        <w:rPr>
          <w:rFonts w:ascii="IRNazanin" w:hAnsi="IRNazanin" w:eastAsia="IRNazanin"/>
          <w:color w:val="111111"/>
          <w:sz w:val="28"/>
          <w:sz w:val="28"/>
          <w:szCs w:val="28"/>
          <w:rtl w:val="true"/>
          <w:lang w:bidi="fa-IR"/>
        </w:rPr>
        <w:t>زرارة،عن أبی جعفر علیه السلام عن علی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أن اللّه رفع بالإسلام الخسیسة و أتم به الناقصة و أکرم به اللؤم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لوم علی مسلم إنما اللوم لؤم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خبر آخر نحوه إلاّ أنه قال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اذهب به اللوم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مثل ذلک فی عدة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لعله مستفیض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وارد فی شرف المرأة لا فی شرف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سنشیر إلی ذلک فیما بعد بعونه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التساوی فی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مرسلة الصدوق 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بعضهم أکفاء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مضافا إلی ضعف سندها،لیس لها مفهوم یدل علی نفی الکفاءة مما کان خارج هذه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بمفهوم الوصف الذی لا نقول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أخری </w:t>
      </w:r>
      <w:r>
        <w:rPr>
          <w:rStyle w:val="FootnoteAnchor"/>
          <w:rtl w:val="true"/>
        </w:rPr>
        <w:footnoteReference w:id="126"/>
      </w:r>
      <w:r>
        <w:rPr>
          <w:rFonts w:ascii="IRNazanin" w:hAnsi="IRNazanin" w:eastAsia="IRNazanin"/>
          <w:color w:val="111111"/>
          <w:sz w:val="28"/>
          <w:sz w:val="28"/>
          <w:szCs w:val="28"/>
          <w:rtl w:val="true"/>
          <w:lang w:bidi="fa-IR"/>
        </w:rPr>
        <w:t>مما یصلح تفسیرا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کفؤ المؤمنة و المسلم کفؤ المسلمة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الذی یدل علی أن کلا الصفتین کافیة فی الکفاءة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إحداهما أوسع من الأخری لأن کل مؤمن مسلم و لا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المدار علی الأوسع بطبیعة الحال و هو صفة الإسلام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المعنی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التساوی فی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قد یظهر من بعض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فعن أبی بکر الحضرمی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زوج المقداد بن الأسود ضباعة ابنة الزبیر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زوجه لتتضع المناکح،و لیتأسوا برسول اللّه صلّی اللّه علیه و آله و لیعلموا أن أکرمکم عند اللّه أتقاکم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هذا النص بسندین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المعنی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دلت علیه روایة غیر معتبرة </w:t>
      </w:r>
      <w:r>
        <w:rPr>
          <w:rStyle w:val="FootnoteAnchor"/>
          <w:rtl w:val="true"/>
        </w:rPr>
        <w:footnoteReference w:id="128"/>
      </w:r>
      <w:r>
        <w:rPr>
          <w:rFonts w:ascii="IRNazanin" w:hAnsi="IRNazanin" w:eastAsia="IRNazanin"/>
          <w:color w:val="111111"/>
          <w:sz w:val="28"/>
          <w:sz w:val="28"/>
          <w:szCs w:val="28"/>
          <w:rtl w:val="true"/>
          <w:lang w:bidi="fa-IR"/>
        </w:rPr>
        <w:t>سندا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الکفؤ أن یکون عفیفا و عنده یسار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أردنا أن نختار من هذه المعانی،بدأنا بما لا دلیل علیه معتبرا و کان الدلیل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 السادس دلیله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الخامس بمجرده غیر محتمل فقهیا، کما أن المعنی الأول غیر محتمل لوجود بعض الشرائط فی الرجل و المرأة شرعا غیر مجرد الصلاحیة للزواج،بلا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المعنی الثانی،بالرغم من کونه هو الظاهر لغة إلاّ أنه ملغی شرعا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 الأدلة الواردة فی تعیین الکفؤ تتفق علی مضمون واحد،و هو عزل العناوین الدنیویة من المال و شرف الأسرة و غیر ذلک کسبب لتعیین الکفؤ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عدة حوادث حصلت بإشراف النبی صلّی اللّه علیه و آله و غیره من قادة الإسلام تزویج امرأة شریفة و عظیمة دنیویا برجل رذیل دنیویا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شریف و عظیم أخرویا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حادثة </w:t>
      </w:r>
      <w:r>
        <w:rPr>
          <w:rStyle w:val="FootnoteAnchor"/>
          <w:rtl w:val="true"/>
        </w:rPr>
        <w:footnoteReference w:id="130"/>
      </w:r>
      <w:r>
        <w:rPr>
          <w:rFonts w:ascii="IRNazanin" w:hAnsi="IRNazanin" w:eastAsia="IRNazanin"/>
          <w:color w:val="111111"/>
          <w:sz w:val="28"/>
          <w:sz w:val="28"/>
          <w:szCs w:val="28"/>
          <w:rtl w:val="true"/>
          <w:lang w:bidi="fa-IR"/>
        </w:rPr>
        <w:t>تزویج النبی صلّی اللّه علیه و آله جویبر ببنت لزیاد ابن لبیب و هو من أشرف بنی بیاضة حسبا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حادثة مشهورة و مرویة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فیها یقول صلّی اللّه علیه و آله </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جویبر إن اللّه قد وضع بالإسلام من</w:t>
      </w:r>
    </w:p>
    <w:p>
      <w:pPr>
        <w:pStyle w:val="BookText"/>
        <w:rPr/>
      </w:pPr>
      <w:r>
        <w:rPr>
          <w:rFonts w:ascii="IRNazanin" w:hAnsi="IRNazanin" w:eastAsia="IRNazanin"/>
          <w:color w:val="111111"/>
          <w:sz w:val="28"/>
          <w:sz w:val="28"/>
          <w:szCs w:val="28"/>
          <w:rtl w:val="true"/>
          <w:lang w:bidi="fa-IR"/>
        </w:rPr>
        <w:t>کان فی الجاهلیة شریفا و شرف بالإسلام من کان فی الجاهلیة وضیعا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أعزّ بالإسلام من کان فی الجاهلیة ذلیلا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أذهب بالإسلام ما کان من نخوة الجاهلیة و تفاخرها بعشائرها و باسق أنسابها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فالناس کلهم أبیضهم و أسودهم و قریشهم و عربیهم و عجمیهم من آدم و إن آدم خلقه اللّه من 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أحب الناس إلی اللّه أطوعهم له و أتقاه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أعلم یا جویبر لأحد من المسلمین علیک الیوم فضل إلاّ لمن کان أتقی للّه منک و أورع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علینا المعنی الثالث و الرابع و هما الإسلام و الإیمان کشرطین للکفاءة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الرابع،و هو الإیمان مضافا إلی ضعف دلیله،فإنه مدفوع بإطلاق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أُحِلَّ لَکُمْ ما وَراءَ ذلِکُمْ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تشمل صورة عدم التساوی فی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التساوی فیه راجحا جدا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خیف وجود بعض المضاعفات الدینیة مع عدم توفره،لم یجز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فانحصر الأمر فی النتیجة فی المعنی الثالث،و هو شرطیة الإسلام،و هو مطابق للقاعدة،ما لم یحصل دلیل استثنائی موسّع أو مضیق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إن دلّ الدلیل علی جواز زواج المسلم بالکتابیة مطلقا أو بالعقد المنقطع،کان فی ذلک استثناء من هذا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دلّ الدلیل علی المنع من التزویج بشارب الخمر أو المتجاهر بالفسق و إن کان مسلما،کان ذلک تضییقا للشرط،یعنی أنه لا یکفی فیه الإسلام بمجرده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الالتفات إلی أن المعنی اللغوی للکفؤ هو النظیر أو المساوی،إلاّ أن المصطلح الفقهی أصبح یخص ذلک بالرجل دون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إنه لا یوجد هناک بحسب الحکم الإلزامی أیة شرائط للمرأة،بل یجوز الزواج بأیة واحدة یرغب فیها الخاطب أیا کانت صفتها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سمعنا من الصفات إنما هی استحبابیة و لیست إلزامیة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إذن،فلیس هناک امرأة کفؤ أو کفوءة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یتصف الخاطب الذکر بذلک، فیجب النظر إلی صفاته لقبول خطبته،یعنی تشخیص کونه کفوءا أم لا،إما بحسب الحکم الإلزامی کالإسلام أو الاستحبابی کالإیمان أو التقوی أو غیرهما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الالتفات أیضا إلی أن صفة الکفاءة علی کلا المستویین الاستحبابی</w:t>
      </w:r>
    </w:p>
    <w:p>
      <w:pPr>
        <w:pStyle w:val="BookText"/>
        <w:rPr/>
      </w:pPr>
      <w:r>
        <w:rPr>
          <w:rFonts w:ascii="IRNazanin" w:hAnsi="IRNazanin" w:eastAsia="IRNazanin"/>
          <w:color w:val="111111"/>
          <w:sz w:val="28"/>
          <w:sz w:val="28"/>
          <w:szCs w:val="28"/>
          <w:rtl w:val="true"/>
          <w:lang w:bidi="fa-IR"/>
        </w:rPr>
        <w:t>و الإلزامی،إنما هی لأجل دفع الأقل،یعنی غیر المتصف بالصفة المطلوبة،دون دفع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تقدم للخطبة رجل أفضل من المرأة بکثیر،فلا ینبغی أن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لست کفؤا لها لأنک لست مثیلا لها بل أحسن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مثل هذا سیکون أولی بالقبول و الرضا شرعا و عرفا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مجمل الکلام عن معنی الکفؤ لغة و اصطلاحا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له حکم إلزامی من هذه الناحیة،یعنی لا یوجد خاطب یجب الموافقة علیه أو یحرم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تحصل له أو حوله بعض العناوین الثانویة الدینیة أو الاجتماعیة التی تقتضی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نادرة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المهم هو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رد الکفؤ مرجوح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لکننا بعد أن عرفنا أن الکفاءة فی الإسلام خاصة،و نعلم أن المسلمین یختلفون جدا من حیث کثیر من الصفات و الملابسات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الصعب القول إن رد الخاطب مرجوح لمجرد کونه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یکون الرد مرجوحا،فیما إذا اتصف الخاطب بحسن الدین و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نطقت بذلک الأدلة المعتبرة،التی سنسمع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فقط سیکون الرد مرجوحا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ذلک أنه لا ینبغی أن یلاحظ بعد ذلک منزلته الاجتماعیة و الاقتصادیة و غیر ذلک من الصفات الدنیویة التی حاول الشارع المقدس إلغاءها جهد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الصحیح عن علی بن مهزیار،قال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مقدماته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 بن أسباط إلی أبی جعفر علیه السلام فی أمر بناته،و أنه لا یجد أحدا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فکتب إلیه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فهمت ما ذکرت من أمر بناتک و أنک لا تجد أحدا مثلک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تنظر فی ذلک رحمک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جاءکم من ترضون خلقه و دینه فزوجوه إلاّ تَفْعَلُوهُ تَکُنْ فِتْنَةٌ فِی الْأَرْضِ وَ فَسادٌ کَبِیرٌ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بشار الواسطی قال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جعفر علیه السلام أسأله عن</w:t>
      </w:r>
    </w:p>
    <w:p>
      <w:pPr>
        <w:pStyle w:val="BookText"/>
        <w:rPr/>
      </w:pPr>
      <w:r>
        <w:rPr>
          <w:rFonts w:ascii="IRNazanin" w:hAnsi="IRNazanin" w:eastAsia="IRNazanin"/>
          <w:color w:val="111111"/>
          <w:sz w:val="28"/>
          <w:sz w:val="28"/>
          <w:szCs w:val="28"/>
          <w:rtl w:val="true"/>
          <w:lang w:bidi="fa-IR"/>
        </w:rPr>
        <w:t>النکاح فکتب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خطب إلیکم فرضیتم دینه و أمانته فزوجوه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تفعلوه تکن فتنة فی الأرض و فساد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منهم سلام اللّه علیهم استشهادا بالآیة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تَفْعَلُوهُ تَکُنْ فِتْنَةٌ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 إن لم تکن مطبقة فی سیاق القرآن الکریم علی النکاح،و لکن القرآن الکریم،واسع الصدر و الانطباق،یجری فی الناس مجری الشمس و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فکرة تطبیقها واضحة أیضا،من حیث إن رد الکفؤ بهذا المعنی یحصل فیه قلة التزواج،و هو سبب لأن یبحث الشاب عن الطریق الحرام لیوفی فیه شهوته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رد من لم یکن کذلک،أعنی مرضیا خلقا و دینا،ممن هو متصف بالإسلام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فالروایة لا تحث علی قبول،بل لها إشعار بمرجوحیته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ثابت بمفهوم الوصف بل أظهر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یحصل من رفضه المضاعفات المذکورة فی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لعدة وجوه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الرفض تخوفا و تحفظا علی المرأة من الانزلاق مع الرجل غیر المرضی و غیر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الخطاب فی الروایات عادة إلی أولئک الآباء المأمونین أخلاقا و 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تقدم إلیهم من هو مأمون تعین قبوله و إن تقدم إلیهم من هو مشکوک تعین رفضه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الآباء لیسوا منحصرین فی أمثال أولئک،بل هم قلة فی المجتمع غالبا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رفض الرجل غیر المأمون من قبل البعض أمکنه أن یذهب علی قوم آخرین،قد یکونون من أمثاله من قلة الدین و الأخلاق،فلا یرفضونه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أنهم سیلاحظون فیه الصفات الدنیویة التی یریدونها فیقبلونه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أی حال فسوف لن تحصل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 فِی الْأَرْضِ وَ فَسادٌ کَبِیرٌ</w:t>
      </w:r>
      <w:r>
        <w:rPr>
          <w:rFonts w:eastAsia="IRNazanin" w:cs="IRNazanin"/>
          <w:color w:val="111111"/>
          <w:sz w:val="28"/>
          <w:szCs w:val="28"/>
          <w:rtl w:val="true"/>
          <w:lang w:bidi="fa-IR"/>
        </w:rPr>
        <w:t>) .</w:t>
      </w:r>
      <w:bookmarkStart w:id="259" w:name="pg14347_156611"/>
    </w:p>
    <w:p>
      <w:pPr>
        <w:pStyle w:val="Heading4"/>
        <w:numPr>
          <w:ilvl w:val="3"/>
          <w:numId w:val="1"/>
        </w:numPr>
        <w:rPr/>
      </w:pPr>
      <w:bookmarkStart w:id="260" w:name="__RefHeading___Toc7218517_3381743652"/>
      <w:bookmarkStart w:id="261" w:name="_Toc103"/>
      <w:bookmarkEnd w:id="259"/>
      <w:bookmarkEnd w:id="260"/>
      <w:r>
        <w:rPr>
          <w:rtl w:val="true"/>
        </w:rPr>
        <w:t>الزواج المبکر</w:t>
      </w:r>
      <w:r>
        <w:rPr>
          <w:rtl w:val="true"/>
        </w:rPr>
        <w:t>:</w:t>
      </w:r>
      <w:bookmarkEnd w:id="261"/>
    </w:p>
    <w:p>
      <w:pPr>
        <w:pStyle w:val="BookText"/>
        <w:rPr/>
      </w:pPr>
      <w:r>
        <w:rPr>
          <w:rFonts w:ascii="IRNazanin" w:hAnsi="IRNazanin" w:eastAsia="IRNazanin"/>
          <w:color w:val="111111"/>
          <w:sz w:val="28"/>
          <w:sz w:val="28"/>
          <w:szCs w:val="28"/>
          <w:rtl w:val="true"/>
          <w:lang w:bidi="fa-IR"/>
        </w:rPr>
        <w:t>و هو ما أکد علیه قادة الإسلام فی النصوص الواردة عنهم سلام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یندرج فی الحث علی زیادة الذریة التی یکاثر و یفاخر بها رسول اللّه صلّی اللّه علیه و آله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أنه کلما کان الزواج أبطأ أو أبعد کانت الفرصة للإنجاب أقل،لا من حیث الزمان فقط،بل من حیث صحة الوالدین أیضا و قابلیتهما للإنجاب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أحمد بن محمد بن عیسی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المصدر السابق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بعض أصحابه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سعادة المرء أن لا تطمث ابنته فی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بعض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الکلینی </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عنی 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لم یترک مما یحتاج إلیه إلاّ و علمه نبیه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من تعلیمه إیاه أنه صعد المنبر ذات یوم فحمد اللّه و أنثی علیه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 جبرئیل أتانی عن اللطیف 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الأبکار بمنزلة الثمر علی الشجر إذا أدرک ثمارها فلم تجتن أفسدته الشمس و نثرته الریاح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الأبکار إذا أدرکن ما یدرک النساء فلیس لهن دواء إلاّ البعولة،و إلاّ لم یؤمن علیهن الفساد لأنهن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السیرة لدی أولاد المعصومین علیهم السلام و أصحابهم و المتشرعة فی کل جیل،فإنها قائمة بلا إشکال علی الزواج المبکر مهما أمکن، حتی حصلت فی القرن الأخیر بعض الملابسات التی غیرته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زال کثیر من المتشرعة ملتزمون به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لئن کانت الأخبار التی نقلناها خاصة بالإناث،فإن السیرة لیست خاصة بهن،بل تعم الذکور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المتشرعة لیهمهم الرزق بعد أن تکفله اللّه عزّ و جلّ لهم و لم یکن لیعیقهم عمل أو دراسة عن الزواج المبکر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کانوا یجمعون بین الزواج،و بین أی شیء آخر من أعمال الدنیا أو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تعالی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أَنْکِحُوا الْأَیامی مِنْکُمْ وَ الصّالِحِینَ مِنْ عِبادِکُمْ وَ إِمائِکُمْ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یَکُونُوا فُقَراءَ یُغْنِهِمُ اللّهُ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واسِعٌ 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اَلْأَیامی مِنْکُمْ ،یشمل کل النساء غیر المتزوجات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المرأة بمجرد أن تستحق الزواج ستکون أیّما ما لم تتزوج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فیشملها الأمر بالتزویج بالآیة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طلقها زوجها أو مات عنها ستکون أیما أیضا،فیشملها الأمر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الأولاد أو الرجال،فیمکن فهمهم من الآیة أعنی الأمر بزواجهم بأحد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التجرید عن الخصوصیة،لأن الآیة الکریمة و إن ذکرت الأیامی،و هن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خصوصیة لهن عرفا،الأمر الذی یجعل الحکم الموجود فی الآیة شاملا للرجال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سیکون للرجل عند ما یستحق الزواج لأول مرة،و لمن یکون غیر متزوج بسبب آخر کالطلاق أو موت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تکون الآیة الکریمة دالة،ضمنا علی الأمر بالزواج المبکر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إدراج الأولاد فی قوله عِبادِکُمْ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الخصوصیة الرئیسة للعبید هی الطاعة،و هی ثابتة شرعا للأولاد بشکل و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فإن الولایة ثابتة علی العبید و کذلک هی ثابتة للأب علی الأحداث من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غیر المستبعد أن تشملهم الآیة من هذه النواحی موضوعا و 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فیکونون مشمولین للحکم بالزواج المبکر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تعالی یقول بعد هذه الآیة مباشرة </w:t>
      </w:r>
      <w:r>
        <w:rPr>
          <w:rStyle w:val="FootnoteAnchor"/>
          <w:rtl w:val="true"/>
        </w:rPr>
        <w:footnoteReference w:id="137"/>
      </w:r>
      <w:r>
        <w:rPr>
          <w:rFonts w:ascii="Amiri" w:hAnsi="Amiri" w:eastAsia="Amiri" w:cs="Amiri"/>
          <w:color w:val="111111"/>
          <w:sz w:val="28"/>
          <w:sz w:val="28"/>
          <w:szCs w:val="28"/>
          <w:rtl w:val="true"/>
          <w:lang w:bidi="ar-SA"/>
        </w:rPr>
        <w:t>وَ لْیَسْتَعْفِفِ الَّذِینَ لا یَجِدُونَ نِکاحاً حَتّی یُغْنِیَهُمُ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دالة بظاهرها علی لزوم الصبر عن الزواج لمن لم یجد نفقته،إلی حین السعة الاقتصادیة لدیه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معنی ینافی ما أسلفناه من الأمر بالزواج المبکر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یکون الزواج المبکر خاصا بالقادرین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بالرغم من أن هذا هو الفهم المشهور للآیة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یکون المراد من اَلَّذِینَ لا یَجِدُونَ نِکاحاً یعنی لا یجدون نفقة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المراد من الاستعفاف الکف عن الحرام و الإعراض عنه خلال الوقت الذی لا یتیسر له الزواج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بالرغم من ذلک فإنه یمکن تقریب فهم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نفهم من الاستعفاف المأمور به فی الآیة الکریمة هو الزواج نفسه،یعنی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فلیتزوج الذین لا یجدون نفقة النکاح لکی یتیسر لهم الرزق،کما وردت بذلک روایة سنسمعها،علی أساس أن الزواج من أسباب سعة الزرق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ذلک بأحد أسلوبین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 تعالی وَ لْیَسْتَعْفِفِ من العفة و هی الزواج نفسه،یقال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أعفّه أی 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المعنی بالدلالة المطابقیة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العفة هی ترک الحرام،و من أحسن أسالیب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الزواج،و قد سمعنا أن فیه حفظا لنصف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الصبر علی الحرام خلاله أسهل بکثیر من الصبر مع تکره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مقتضی العفة المأمور بها فی الآیة هو الزواج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بتعبیر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أحسن تطبیق لهذا الأمر هو الزواج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حَتّی یُغْنِیَهُمُ اللّهُ لیس المراد به الإرجاء فی الزمان أی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 نهاری حتی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بمعنی السببیة التی تعبر عنه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أضأت السراج حتی اقرأ أی لکی اقرأ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معنی الآیة الکریمة فلیتزوج الذین لا یجدون نفقة الزواج لکی یغنیهم اللّه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أن یکون الفقر سببا لترک الزواج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إن نسمع ما ورد حول ذلک من السنّة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معاویة بن وهب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مقدماته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علیه السلام فی قوله عزّ و جلّ</w:t>
      </w:r>
      <w:r>
        <w:rPr>
          <w:rFonts w:eastAsia="IRNazanin" w:cs="IRNazanin"/>
          <w:color w:val="111111"/>
          <w:sz w:val="28"/>
          <w:szCs w:val="28"/>
          <w:rtl w:val="true"/>
          <w:lang w:bidi="fa-IR"/>
        </w:rPr>
        <w:t>:</w:t>
      </w:r>
      <w:bookmarkStart w:id="262" w:name="pg14347_156617"/>
    </w:p>
    <w:p>
      <w:pPr>
        <w:pStyle w:val="BookText"/>
        <w:rPr/>
      </w:pPr>
      <w:bookmarkEnd w:id="262"/>
      <w:r>
        <w:rPr>
          <w:rFonts w:ascii="Amiri" w:hAnsi="Amiri" w:eastAsia="Amiri" w:cs="Amiri"/>
          <w:color w:val="111111"/>
          <w:sz w:val="28"/>
          <w:sz w:val="28"/>
          <w:szCs w:val="28"/>
          <w:rtl w:val="true"/>
          <w:lang w:bidi="ar-SA"/>
        </w:rPr>
        <w:t xml:space="preserve">وَ لْیَسْتَعْفِفِ الَّذِینَ لا یَجِدُونَ نِکاحاً حَتّی یُغْنِیَهُمُ اللّهُ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یتزوجوا حتی یغنیهم اللّه من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هشام بن سالم عن أبی عبد اللّه علیه السلام،قال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النبی صلّی اللّه علیه و آله فشکا إلیه الحاجة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فتزوج فوسع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إسحاق بن عمار،قال </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الذی یروونه الناس حق؟أن رجلا أتی النبی صلّی اللّه علیه و آله فشکا إلیه الحاجة فأمره بالتزویج ففعل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أتاه فشکا إلیه الحاجة فأمره بالتزویج حتی أمره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 مع النساء و العیال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أن سمعنا فی روایة ابن القداح عن أبی عبد اللّه علیه السلام عن أبیه عن رسول اللّه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الأهل فإنه أرزق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تحدثنا عن معناها مفصلا فی أهداف النکاح فراجع،و معه تکون سببیة الزواج للرزق مما دل علیه القرآن الکریم و السنّة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الفقر مانعا عن الزواج المبکر</w:t>
      </w:r>
      <w:r>
        <w:rPr>
          <w:rFonts w:eastAsia="IRNazanin" w:cs="IRNazanin"/>
          <w:color w:val="111111"/>
          <w:sz w:val="28"/>
          <w:szCs w:val="28"/>
          <w:rtl w:val="true"/>
          <w:lang w:bidi="fa-IR"/>
        </w:rPr>
        <w:t>.</w:t>
      </w:r>
    </w:p>
    <w:p>
      <w:pPr>
        <w:pStyle w:val="Heading4"/>
        <w:numPr>
          <w:ilvl w:val="3"/>
          <w:numId w:val="1"/>
        </w:numPr>
        <w:rPr/>
      </w:pPr>
      <w:bookmarkStart w:id="263" w:name="__RefHeading___Toc7218519_3381743652"/>
      <w:bookmarkStart w:id="264" w:name="_Toc104"/>
      <w:bookmarkEnd w:id="263"/>
      <w:r>
        <w:rPr>
          <w:rtl w:val="true"/>
        </w:rPr>
        <w:t>الخطبة</w:t>
      </w:r>
      <w:r>
        <w:rPr>
          <w:rtl w:val="true"/>
        </w:rPr>
        <w:t>:</w:t>
      </w:r>
      <w:bookmarkEnd w:id="264"/>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المرأة یخطبها خطبا و خطبة،قال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یخطب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خطبة التی یخطبها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 أخطاب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خطبته و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خطبها و کذلک هو خطیبها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الخطب</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المرأة المخطوبة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للمذبوح و قد خطبها خطبا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ذبحا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الفراء فی قوله تعالی </w:t>
      </w:r>
      <w:r>
        <w:rPr>
          <w:rStyle w:val="FootnoteAnchor"/>
          <w:rtl w:val="true"/>
        </w:rPr>
        <w:footnoteReference w:id="141"/>
      </w:r>
      <w:r>
        <w:rPr>
          <w:rFonts w:ascii="IRNazanin" w:hAnsi="IRNazanin" w:eastAsia="IRNazanin"/>
          <w:color w:val="111111"/>
          <w:sz w:val="28"/>
          <w:sz w:val="28"/>
          <w:szCs w:val="28"/>
          <w:rtl w:val="true"/>
          <w:lang w:bidi="fa-IR"/>
        </w:rPr>
        <w:t xml:space="preserve">مِنْ خِطْبَةِ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 مصدر بمنزلة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بمنزلة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لحسن القعدة و الجلسة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العرب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خطب فلأنه إذا کان یخطبها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اختطب القوم فلانا إذا دعوه إلی تزویج صاحبتهم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دعا أهل المرأة الرجل إلیها لیخطبها فقد اختطبوه اختطابا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أرادوا تنفیق أیّمهم کذبوا علی رجل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خطبها فرددناه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ردّ عنه قومه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کذبتم لقد اختطبتموه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خطب إلیکم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الخطبة مصدر الخطیب و خطب الخاطب علی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اختطب یخطب خطابة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الکلام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خطبت علی المنبر خطبة بالضم و خطبت المرأة خطبة 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اختطب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الأصل اللغوی لذلک هو الخطاب و المخاطبة،و هی مراجعة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فانتقل الأمر إلی الخطبة علی المنبر لما فیها من مخاطبة السامعین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انتقل الأمر إلی خطبة المرأة لأن المعتاد أو الأفضل عندهم أن تحصل هناک خطبة عند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فیتکلم الرجل الخاطب أو ولیه أو بعض ذویه کلاما منمقا یختطب به المرأة من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دالة علی أن هذه الخطبة بقیت ساریة بعد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أفتی المشهور باستحبابها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صحیحة علی بن رئاب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النکاح أبواب مقدماته 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جماعة قالوا لأمیر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نرید أن تزوج فلانا فلانة و نحن نرید أن تخطب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خطبة تشمل علی حمد اللّه و الثناء علیه و الوصیة بتقوی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فلان بن فلان ذکر فلانة بنت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الحسب من قد عرفتموه و فی النسب من لا تجهلونه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بذل لها من الصداق ما قد عرفتموه،فردوا خیرا تحمدو علیه و تنسبو إلیه و صلّی اللّه علی محمد و آله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المتضمنة لخطب النکاح الواردة عن الأئمة علیهم السلام کثیرة</w:t>
      </w:r>
      <w:r>
        <w:rPr>
          <w:rFonts w:eastAsia="IRNazanin" w:cs="IRNazanin"/>
          <w:color w:val="111111"/>
          <w:sz w:val="28"/>
          <w:szCs w:val="28"/>
          <w:rtl w:val="true"/>
          <w:lang w:bidi="fa-IR"/>
        </w:rPr>
        <w:t>.</w:t>
      </w:r>
      <w:bookmarkStart w:id="265" w:name="pg14347_156622"/>
    </w:p>
    <w:p>
      <w:pPr>
        <w:pStyle w:val="BookText"/>
        <w:rPr/>
      </w:pPr>
      <w:bookmarkEnd w:id="265"/>
      <w:r>
        <w:rPr>
          <w:rFonts w:ascii="IRNazanin" w:hAnsi="IRNazanin" w:eastAsia="IRNazanin"/>
          <w:color w:val="111111"/>
          <w:sz w:val="28"/>
          <w:sz w:val="28"/>
          <w:szCs w:val="28"/>
          <w:rtl w:val="true"/>
          <w:lang w:bidi="fa-IR"/>
        </w:rPr>
        <w:t>و الصحیحة غیر دالة علی الاستحباب للخطبة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إنما تدل علی أن أمیر المؤمنین علیه السلام خطب خطبته استجابة لطلب ذوی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نعم،هی مستحبة بما فیها من ذکر اللّه و الأمر بالمعروف و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یمکن أن یقال باستحبابها من باب التسامح بأدلة السنن بعد ذهاب المشهور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عرفنا بهذه الأخبار اقتران الخطبة بالخطبة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فلعلها أصل لها لغویا،کما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أصبحت بعد ذلک ذات وضع مستقل لأنها تفهم بدون قرینة بلا إشکال منذ عصر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العصور المتأخرة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أنه وارد فی القرآن الکریم بنفس المعنی کما سمعنا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شاهدنا من علمائنا الخطبة عند العقد،لا عند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ممکن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تعریف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إبراز أو بیان إرادة 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السیرة العقلائیة و المتشرعیة معا،قائمتان علی أن الخاطب هو الرجل لا المرأة إلاّ أن هناک 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بعض الأدیان و القبائل علی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یثبت حرمة ذلک شرعا،إذا کانت الجهات الأخری من شرائط صحة النکاح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الالتزام بالسیرة لا شک أنه أفضل أخلاقیا و فقهیا و اجتماعیا و هو أحوط استحبابا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فقهیا أن الخطبة لیست زواجا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الزفاف لیس زواجا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الزواج الحقیقی هو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یستحلها أمام اللّه سبحانه لا بالخطبة و لا بالزفاف فلو حصل العقد وحده کفی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حصلت الخطبة و الزفاف معا من دون العقد لم یکفیا فی تحقق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العقد بدون زفاف زوجیة ناقصة أو مبتورة،لیس له أصل شرعی أو فقهی علی الإطلاق</w:t>
      </w:r>
      <w:r>
        <w:rPr>
          <w:rFonts w:eastAsia="IRNazanin" w:cs="IRNazanin"/>
          <w:color w:val="111111"/>
          <w:sz w:val="28"/>
          <w:szCs w:val="28"/>
          <w:rtl w:val="true"/>
          <w:lang w:bidi="fa-IR"/>
        </w:rPr>
        <w:t>.</w:t>
      </w:r>
    </w:p>
    <w:p>
      <w:pPr>
        <w:pStyle w:val="Heading4"/>
        <w:numPr>
          <w:ilvl w:val="3"/>
          <w:numId w:val="1"/>
        </w:numPr>
        <w:rPr/>
      </w:pPr>
      <w:bookmarkStart w:id="266" w:name="__RefHeading___Toc7218521_3381743652"/>
      <w:bookmarkStart w:id="267" w:name="_Toc105"/>
      <w:bookmarkEnd w:id="266"/>
      <w:r>
        <w:rPr>
          <w:rtl w:val="true"/>
        </w:rPr>
        <w:t>جواز النظر إلی المخطوبة</w:t>
      </w:r>
      <w:r>
        <w:rPr>
          <w:rtl w:val="true"/>
        </w:rPr>
        <w:t>:</w:t>
      </w:r>
      <w:bookmarkEnd w:id="26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وردت نصوص صحیحة و صریحة تدل علی جواز نظر الرجل إلی المرأة التی یرید الزواج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سنسمع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تعتبر هذه النصوص استثناء من الناحیة</w:t>
      </w:r>
    </w:p>
    <w:p>
      <w:pPr>
        <w:pStyle w:val="BookText"/>
        <w:rPr/>
      </w:pPr>
      <w:r>
        <w:rPr>
          <w:rFonts w:ascii="IRNazanin" w:hAnsi="IRNazanin" w:eastAsia="IRNazanin"/>
          <w:color w:val="111111"/>
          <w:sz w:val="28"/>
          <w:sz w:val="28"/>
          <w:szCs w:val="28"/>
          <w:rtl w:val="true"/>
          <w:lang w:bidi="fa-IR"/>
        </w:rPr>
        <w:t>الفقهیة من مقتضی القاعدة فی وجوب التستر و الحجاب عن الأجنبی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الخاطب لا زال أجنبیا لم یتم عقد قرانة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لیست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فقد دلت النصوص علی جواز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نذکر الآن عددا منها لمحاولة الاستفادة من مضامینها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أی مقدار من النظر هو الجائز عندئذ؟ ففی صحیحة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مقدماته 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الرجل یرید أن یتزوج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ینظر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أن یشتریها بأغلی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الفضلاء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 و حماد بن عثمان و حفص بن البختری کلهم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ینظر إلی وجهها و معاصمها إذا أراد أن یتزوجها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غیاث بن إبراهیم </w:t>
      </w:r>
      <w:r>
        <w:rPr>
          <w:rStyle w:val="FootnoteAnchor"/>
          <w:rtl w:val="true"/>
        </w:rPr>
        <w:footnoteReference w:id="145"/>
      </w:r>
      <w:r>
        <w:rPr>
          <w:rFonts w:ascii="IRNazanin" w:hAnsi="IRNazanin" w:eastAsia="IRNazanin"/>
          <w:color w:val="111111"/>
          <w:sz w:val="28"/>
          <w:sz w:val="28"/>
          <w:szCs w:val="28"/>
          <w:rtl w:val="true"/>
          <w:lang w:bidi="fa-IR"/>
        </w:rPr>
        <w:t>عن جعفر عن أبیه عن علی علیه السلام فی رجل ینظر إلی محاسن امرأة یرید أن یتزوجها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إنما هو مستام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یقض أمر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یونس بن یعقوب </w:t>
      </w:r>
      <w:r>
        <w:rPr>
          <w:rStyle w:val="FootnoteAnchor"/>
          <w:rtl w:val="true"/>
        </w:rPr>
        <w:footnoteReference w:id="1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یرید أن یتزوج المرأة و أحب أن ینظر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تحتجز ثم لتعقد و لیدخل فلینظر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حتی ینظر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فتمشی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 أن تفعل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عن یونس بن یعقوب </w:t>
      </w:r>
      <w:r>
        <w:rPr>
          <w:rStyle w:val="FootnoteAnchor"/>
          <w:rtl w:val="true"/>
        </w:rPr>
        <w:footnoteReference w:id="14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الرجل یرید أن یتزوج المرأة یجوز أن ینظر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ترقق له الثیاب،لأنه یرید أن یشتریها بأغلی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أخبار أخری بنفس المضمون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تختلف عنها ببعض التفاصیل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یکاد أن یکون أصل الحکم مستفیضا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اقتصرنا هنا علی نقل ما هو أقرب إلی الصحة و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السؤال المهم هنا،هو أنه هل یجوز النظر إلی خصوص المرأة التی تعینت للزواج یقینا أو اطمئنانا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یعم الجواز لسائر النساء اللاتی یفکر الرجل الزواج منهن أو یحتمله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یجوز له بهذا النظر أن یختار ما یشاء منهن و یرفض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مثل هذا السؤال یثأر فی المجتمع المتشرع بشریعة الإسلام الملتزم نساؤه بالحجاب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المجتمع الآخر الذی یمکن للرجل أن یری المرأة مرارا و تکرارا و فی کل الحالات بل و کل أعضائها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 إن لم یکن خاطبا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بالنسبة إلی هذا السؤال فلا شک أن القدر المتیقن من الجواز هو المرأة المتعینة للزواج یقینا و اطمئنانا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إشکال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الکلام فی جواز النظر إلی النساء لمجرد احتمال الزواج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ینظر إلی جماعة دفعة واحدة لاحتمال زواجه بإحداهن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الاستدلال علی ذلک موکول إلی الفقه،إلاّ أننا نذکر لذلک هنا بمعنی التقریبات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المرأة التی یحتمل الرجل الزواج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علیها عرفا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الزواج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العنوان المأخوذ موضوعا للجواز فی الروایات لوضوح أنه لو اختارها لتزوجها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 الزوج أو الخاطب بالمشتری الذی یشتری بغالی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یجوز للمشتری أن یری سلعته التی یرید شراءها و لو احتمالا،کذلک الذی یرید الزواج</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لو خصصنا جواز النظر بمن یرید الزواج منها جزما،لم تبق فائدة للنظر إطلاقا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الفائدة المرجوة منه جزما هو إمکان الإعراض عن المرأة لو لم یرض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کانت یقینیة الزواج،لا مجال لذلک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التقریب یجعل الیقینیة محل إشکال فی الرؤیة،بخلاف المحتملة،فإنها القدر المتیقن لتوفر العلة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هذه العلة علة مستنبطة و لیست منصوصة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تکون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المدار علی أحد التقریبین السابقین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السؤال عما یجوز أن یراه منها،ففیه عدة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جواز النظر یختص بالوجه و الکفین و لا یشمل الأعضاء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جواز النظر یعم سائر الجسد باللباس المتعارف للمرأة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بمقدار ما تشاء هی أن تبرزه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الجواز یعم سائر الجسد حال کونه عاریا،کما احتمله صاحب الجواهر،عدا العورتین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هذا الثالث خلاف الاحتیاط و خلاف انصراف سائر النصوص السابقة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أننا یجب أن نخرج عن أدلة وجوب الحجاب بحجة 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النصوص السابقة لا تصلح حجة معتبرة علی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نعم،تمثیل الرجل بالمشتری یقتضی أن یری من المرأة بمقدار ما یرتفع به الغرر و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أحیانا قلیلة یمکن أن یحتمل أن یکون فی جسدها الداخلی شیء قبیح أو تشویه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 فمقتضی إطلاق التعلیل هو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یختص بمورده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الاحتمال الأول غیر صحیح،لأن القول بجواز کشف الوجه و الکفین أساسا للمرأة هو المشهور 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فالاقتصار علی ذلک بالنسبة إلی الخاطب یعنی أنه لا یفرق عن غیره من الرجال 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خلاف سائر الأدلة نصا و إجماعا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صحیحة الفضلاء التی سمعناها اقتصرت علی ذلک تقریبا، و هی تصلح مقیدة للروایات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النتیجة هو وجوب الاقتصار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لا تصلح للتقیید إلاّ بناء علی مفهوم الوصف أو ما هو أردأ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لأنها لا تدل علی عدم الجواز فی الباقی إلاّ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منافاة بدونه بین کشف الوجه و کشف سائر الجسد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انتفی الاحتمال الأول و الثالث تعین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السؤال من حیث عدد مرات الرؤیة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فالقدر المتیقن و الانصراف الأولی من الروایات هو المرة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مقتضی تمثیل الرجل بالمشتری علة ساریة لکی یراها إلی حد ینتفی الغرر و الضرر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توفر ذلک بالمرة لم یجز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جاز إلی حین تحققه،ثم یحرم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السؤال من حیث إمکان أو احتمال حصول الشهوة و التلذذ بالنظر، فیکون تلذذا بالأجنبیة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المفروض أنها لیست زوجته إلی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بانحصار الجواز فی صورة عدم التلذذ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الصحیح بخلافه،یعنی أن جواز النظر عام سواء حصل التلذذ أم لا، و ذلک بعض التقریبات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التلذذ غیر ممکن عادة،فلو خصصنا الحکم به خصصناه بفرد 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خلاف إطلاق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بإطلاق التعلیل من حیث إن التشبیه بالمشتری یقتضی ارتفاع الغرر و الضرر بالنظر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النظر بالتلذذ مشارکا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کان یفکر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تزوجها لتلذذ بها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جوهری و رئیسی فی الزواج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بقوله فی معتبرة یونس بن یعقوب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ترقق له الثیاب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ملازم و مقترن عادة بل دائما بالتلذذ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تکون الروایة مطلقة من هذه الناحیة بل نصا أو کالنص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یجوز له اللمس لا بتلذذ و لا بدونه،تمسکا بالعمومات المانعة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تدل هذه الأدلة علی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دلت علی جواز النظر فیقتصر علیه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سماع صوتها،فهو جائز أساسا علی ما هو المشهور 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w:t>
      </w:r>
    </w:p>
    <w:p>
      <w:pPr>
        <w:pStyle w:val="BookText"/>
        <w:rPr/>
      </w:pPr>
      <w:r>
        <w:rPr>
          <w:rFonts w:ascii="IRNazanin" w:hAnsi="IRNazanin" w:eastAsia="IRNazanin"/>
          <w:color w:val="111111"/>
          <w:sz w:val="28"/>
          <w:sz w:val="28"/>
          <w:szCs w:val="28"/>
          <w:rtl w:val="true"/>
          <w:lang w:bidi="fa-IR"/>
        </w:rPr>
        <w:t>به الصوت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المحتوی علی مسببات الإثارة أسلوبا أو مضمونا و إلاّ کان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 الجائز أساسا یکون جائزا هنا أیضا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قلنا بالتحریم علی ما هو علیه بعض الفقهاء،انحصر الجواز بالمقدار الذی یرتفع به الغرر و الضرر تمسکا بإطلاق تشبیهه بالمشتری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أن یکون لنا هنا کلمة عن هذا التعلیل نفسه،و هو التشبیه بالمشتری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یعنی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الرجل یشتری المرأة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أن یشتریها بأغلی الثمن و فی الروایة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مستام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السوم هو التعامل و النقاش فی المعاملة کالبیع و الإجارة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الزوج یدفع عوضا ما،و هو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قد حصل علی شیء لما کان علیه دفع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الذی یحصل علیه من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المرأة نفسها أو هی کإنسانة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للوضوح الضروری فی الشریعة أن الزوج لا یسترق زوجته و لا یملکها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یملک منها المنافع الجنسیة فقط،الذی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یکون عوض مهره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التملک هنا،بمعنی أن تکون الاستفادة الجنسیة من حقه و یجب علی الزوجة بذلها حد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التملک هنا بمعنی التملک فی البیع أو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إمکان أن یتعاقد مع شخص آخر علی نقل هذه الملکیة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إذن،فهی ملکیة للمنفعة بشکل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حیث کون المهر بمنزلة العوض لها،تشبه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حیث کون العوض هو المنفعة لا الذات،تشبه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عبر فی القرآن الکریم عن المهر بالأجور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فرق من هذه الناحیة بین أن تبذل المرأة خدمتها أو صناعتها لأحد أو أن تبذل منافعها الجنسیة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هناک تعامل بعقد صحیح و عوض مشروع،فهو المطلوب شرعا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کان الأمر فی ذلک إنما هو مجرد تشبیه،إذن فهو لا یجعل النکاح ملحقا بأحکام البیع و لا بأحکام الإجارة،بإجماع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یبقی له أحکامه المعروفة الخاصة به،من الزواج و الطلاق و النفقة و غیرها</w:t>
      </w:r>
      <w:r>
        <w:rPr>
          <w:rFonts w:eastAsia="IRNazanin" w:cs="IRNazanin"/>
          <w:color w:val="111111"/>
          <w:sz w:val="28"/>
          <w:szCs w:val="28"/>
          <w:rtl w:val="true"/>
          <w:lang w:bidi="fa-IR"/>
        </w:rPr>
        <w:t>.</w:t>
      </w:r>
      <w:bookmarkStart w:id="268" w:name="pg14347_156634"/>
    </w:p>
    <w:p>
      <w:pPr>
        <w:pStyle w:val="Heading4"/>
        <w:numPr>
          <w:ilvl w:val="3"/>
          <w:numId w:val="1"/>
        </w:numPr>
        <w:rPr/>
      </w:pPr>
      <w:bookmarkStart w:id="269" w:name="__RefHeading___Toc7218523_3381743652"/>
      <w:bookmarkStart w:id="270" w:name="_Toc106"/>
      <w:bookmarkEnd w:id="268"/>
      <w:bookmarkEnd w:id="269"/>
      <w:r>
        <w:rPr>
          <w:rtl w:val="true"/>
        </w:rPr>
        <w:t>المهر</w:t>
      </w:r>
      <w:r>
        <w:rPr>
          <w:rtl w:val="true"/>
        </w:rPr>
        <w:t>:</w:t>
      </w:r>
      <w:bookmarkEnd w:id="270"/>
    </w:p>
    <w:p>
      <w:pPr>
        <w:pStyle w:val="BookText"/>
        <w:rPr/>
      </w:pPr>
      <w:r>
        <w:rPr>
          <w:rFonts w:ascii="IRNazanin" w:hAnsi="IRNazanin" w:eastAsia="IRNazanin"/>
          <w:color w:val="111111"/>
          <w:sz w:val="28"/>
          <w:sz w:val="28"/>
          <w:szCs w:val="28"/>
          <w:rtl w:val="true"/>
          <w:lang w:bidi="fa-IR"/>
        </w:rPr>
        <w:t>قال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للزوجین أن یتفقا علی أی مقدار من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حد للکثیر منه کما لا حد للقلیل إلاّ أن یخرج عن المالیة،إما لقلته کحبة الحنطة أو لکونه ساقطا شرعا عن المالیة کالخمر و الخنزیر و بعض أعیان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الباقی کله من الأمور المالیة المملوکة للزوج،یستطیع أن یجعلها مهرا برضا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فی ذلک العین کالدار أو النقد کالدینار أو المنفعة کالسکنی أو العمل کخیاطة ثوب أو تعلیم القرآن کله أو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یبقی بعض الکلام المناسب هنا عن کمیة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فقهیا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مرجوحیة المغالاة فی المهور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الاقتصار علی مهر السنّة الذی تزوجت به فاطمة الزهراء سلام اللّه علیها بأمیر المؤمنین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فنتکلم فیما یلی عن کلا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تخفیف المهور و مرجوحیة المغالاة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محمد بن مسلم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النکاح أبواب مقدماته 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المرأة فشؤمها غلاء مهرها و عسر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آخر عنه عن أبی عبد اللّه علیه السلام </w:t>
      </w:r>
      <w:r>
        <w:rPr>
          <w:rStyle w:val="FootnoteAnchor"/>
          <w:rtl w:val="true"/>
        </w:rPr>
        <w:footnoteReference w:id="14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برکة المرأة خفة مؤنتها و تیسیر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شؤمها شدة مؤنتها و تعسیر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المهر من جملة المؤنة طبعا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السکونی </w:t>
      </w:r>
      <w:r>
        <w:rPr>
          <w:rStyle w:val="FootnoteAnchor"/>
          <w:rtl w:val="true"/>
        </w:rPr>
        <w:footnoteReference w:id="150"/>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نساء أمتی أصبحهن وجها و أقلهن مهرا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هذه الأخبار التی نقلناها معتبرة السند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سیاق هذه الروایات،و إن کان هو الأخبار،إلاّ أن ظاهرها واضح بأن المراد به التشریع أو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النهی عن کثرة المهر و الأمر بقلته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مع الاقتران بالعلة أو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أننا إذا أطعنا هذا الحکم حصلت البرکة و إن عصیناه حصل الشؤم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حکم استحبابی و لا یمکن فقهیا حمله علی الوجوب أو الإلزام، للإجماع بخلافه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ظاهر هذه الروایات هو ذلک لعدم وجود قاعدة عامة تحرّم الوقوع فی الشؤم أو توجب الحصول علی کل 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أیضا أن هذا الحکم یندرج فی التخطیط العام الذی فهمناه للشارع الإسلامی المقدس بزیادة النسل لیتباهی النبی صلّی اللّه علیه و آله بأمته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المهور کلما قلّت زاد الزواج،و کلما زادت قل الزواج،کما هو واضح و مجرّب</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فی عقد النکاح ذکر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یبطل مع إهماله فی العقد الدائم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عندئذ تفویض البضع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 المرأة قد تبرعت بفوائدها الجنسیة للرجل بدون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متابعة هذه المسألة الفقهیة فی الفقه</w:t>
      </w:r>
      <w:r>
        <w:rPr>
          <w:rFonts w:eastAsia="IRNazanin" w:cs="IRNazanin"/>
          <w:color w:val="111111"/>
          <w:sz w:val="28"/>
          <w:szCs w:val="28"/>
          <w:rtl w:val="true"/>
          <w:lang w:bidi="fa-IR"/>
        </w:rPr>
        <w:t>.</w:t>
      </w:r>
      <w:bookmarkStart w:id="271" w:name="pg14347_156638"/>
    </w:p>
    <w:p>
      <w:pPr>
        <w:pStyle w:val="Heading3"/>
        <w:numPr>
          <w:ilvl w:val="2"/>
          <w:numId w:val="1"/>
        </w:numPr>
        <w:rPr/>
      </w:pPr>
      <w:bookmarkStart w:id="272" w:name="__RefHeading___Toc7218525_3381743652"/>
      <w:bookmarkStart w:id="273" w:name="_Toc107"/>
      <w:bookmarkEnd w:id="271"/>
      <w:bookmarkEnd w:id="272"/>
      <w:r>
        <w:rPr>
          <w:rtl w:val="true"/>
        </w:rPr>
        <w:t>فصل تبدیل الجنس</w:t>
      </w:r>
      <w:bookmarkEnd w:id="273"/>
    </w:p>
    <w:p>
      <w:pPr>
        <w:pStyle w:val="Heading4"/>
        <w:numPr>
          <w:ilvl w:val="3"/>
          <w:numId w:val="1"/>
        </w:numPr>
        <w:rPr/>
      </w:pPr>
      <w:bookmarkStart w:id="274" w:name="__RefHeading___Toc7218527_3381743652"/>
      <w:bookmarkStart w:id="275" w:name="_Toc108"/>
      <w:bookmarkEnd w:id="274"/>
      <w:r>
        <w:rPr>
          <w:rtl w:val="true"/>
        </w:rPr>
        <w:t>اشارة</w:t>
      </w:r>
      <w:bookmarkEnd w:id="275"/>
    </w:p>
    <w:p>
      <w:pPr>
        <w:pStyle w:val="BookText"/>
        <w:rPr/>
      </w:pPr>
      <w:r>
        <w:rPr>
          <w:rFonts w:ascii="IRNazanin" w:hAnsi="IRNazanin" w:eastAsia="IRNazanin"/>
          <w:color w:val="111111"/>
          <w:sz w:val="28"/>
          <w:sz w:val="28"/>
          <w:szCs w:val="28"/>
          <w:rtl w:val="true"/>
          <w:lang w:bidi="fa-IR"/>
        </w:rPr>
        <w:t>قد یحصل بطرق الجراحة الطبیة الحدیثة إمکان أن یتحول الرجل إلی امرأة أن تتحول المرأة إلی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سمیناه بتبدیل الجنس فی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الحدود المعقولة لذلک و الأکثر عملیة هو تبدیل الخنثی إلی أحد الجنسین اختیارا أو إلی الجنس الذی هو أقرب إلیه بحسب ما یشخصه الطبیب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یحصل أن تنجح العملیات الجراحیة فی تبدیل الذکر إلی الأنثی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فقهیا لیس هو نجاحها،و إنما الکلام علی تقدیر نجاحها،یعنی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نجحت فما ذا یحصل؟کما أنه لیس المهم فقهیا مقدار النجاح فقد تتحول المرأة إلی رجولة ضعیفة أو الرجل إلی أنوثة ضعیفة،کما هو المظنون،و من الصعب للطب إلی الآن جعل أحد الجنسین قویا فی الجنس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فالمهم فقهیا هو تحول العنوان و إن کان ضعیفا،یعنی تسمیة الرجل امرأة أو المرأة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التفتنا أن البشر ثلاثة أقسام رجل و امرأة و خنثی تکون احتمالات التحول تسعة لأن أی واحد منها یمکن أن یتحول إلی القسم الآخر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التحول إلی الخنثی و إن لم یکن مطلوبا و لا مقصودا بطبیعة الحال للمریض و لا للطبیب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یفرض ذلک فقهیا،من حیث إن عملیة التحول إلی الجنس الآخر لم تنجح،فلن یعود المریض إلی جنسه الأول،و إنما سیصبح خنثی لا یحسب علی أحد الجنسین أصلا</w:t>
      </w:r>
      <w:r>
        <w:rPr>
          <w:rFonts w:eastAsia="IRNazanin" w:cs="IRNazanin"/>
          <w:color w:val="111111"/>
          <w:sz w:val="28"/>
          <w:szCs w:val="28"/>
          <w:rtl w:val="true"/>
          <w:lang w:bidi="fa-IR"/>
        </w:rPr>
        <w:t>.</w:t>
      </w:r>
      <w:bookmarkStart w:id="276" w:name="pg14347_156641"/>
    </w:p>
    <w:p>
      <w:pPr>
        <w:pStyle w:val="BookText"/>
        <w:rPr/>
      </w:pPr>
      <w:bookmarkEnd w:id="276"/>
      <w:r>
        <w:rPr>
          <w:rFonts w:ascii="IRNazanin" w:hAnsi="IRNazanin" w:eastAsia="IRNazanin"/>
          <w:color w:val="111111"/>
          <w:sz w:val="28"/>
          <w:sz w:val="28"/>
          <w:szCs w:val="28"/>
          <w:rtl w:val="true"/>
          <w:lang w:bidi="fa-IR"/>
        </w:rPr>
        <w:t>و قبل الدخول فی التفاصیل لا بدّ لنا من أن نقول کلمة عن</w:t>
      </w:r>
      <w:r>
        <w:rPr>
          <w:rFonts w:eastAsia="IRNazanin" w:cs="IRNazanin"/>
          <w:color w:val="111111"/>
          <w:sz w:val="28"/>
          <w:szCs w:val="28"/>
          <w:rtl w:val="true"/>
          <w:lang w:bidi="fa-IR"/>
        </w:rPr>
        <w:t>:</w:t>
      </w:r>
    </w:p>
    <w:p>
      <w:pPr>
        <w:pStyle w:val="Heading4"/>
        <w:numPr>
          <w:ilvl w:val="3"/>
          <w:numId w:val="1"/>
        </w:numPr>
        <w:rPr/>
      </w:pPr>
      <w:bookmarkStart w:id="277" w:name="__RefHeading___Toc7218529_3381743652"/>
      <w:bookmarkStart w:id="278" w:name="_Toc109"/>
      <w:bookmarkEnd w:id="277"/>
      <w:r>
        <w:rPr>
          <w:rtl w:val="true"/>
        </w:rPr>
        <w:t>الخنثی</w:t>
      </w:r>
      <w:r>
        <w:rPr>
          <w:rtl w:val="true"/>
        </w:rPr>
        <w:t>:</w:t>
      </w:r>
      <w:bookmarkEnd w:id="278"/>
    </w:p>
    <w:p>
      <w:pPr>
        <w:pStyle w:val="BookText"/>
        <w:rPr/>
      </w:pPr>
      <w:r>
        <w:rPr>
          <w:rFonts w:ascii="IRNazanin" w:hAnsi="IRNazanin" w:eastAsia="IRNazanin"/>
          <w:color w:val="111111"/>
          <w:sz w:val="28"/>
          <w:sz w:val="28"/>
          <w:szCs w:val="28"/>
          <w:rtl w:val="true"/>
          <w:lang w:bidi="fa-IR"/>
        </w:rPr>
        <w:t>فإن فیه عدة مراحل من الکلام نذکرها باختصار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الخنثی هو الإنسان الذی یجمع بین عورتی الرجل و المرأة أو تنعدم لدیه کلتا العورتین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الفقهاء أن هناک علامات لتعیین الخنثی علی أحد الجنسین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یبول من أحد المخرجین دون الآخر،حسب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بال منهما نظرنا إلی المحل الذی یبدأ منه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مما هو مذکور فی کتاب الإرث و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أن هذا الإنسان إذا فقد کل العلامات کان هو الخنثی المشکل،لأنه لا یمکن أن نلحقه بأحد الجنسین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المراد من الخنثی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الذی ألحقناه بأحد الجنسین بوجه شرعی صحیح،فلا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انقسام البشر إلی القسمین الرئیسیین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و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واقعیا و قد یکون تشریعیا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کونه واقعیا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الخناثی کلهم لا یخلو واقعهم من کونهم رجلا أو امرأة،و لیس فی خلق اللّه سبحانه قسم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حصل هناک تشویه معین جعلنا نحن لا نعرف حقیقته فسمیناه بالخنثی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واقعه هو الرجل أو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مما 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التحقیق الطبی أفاد أن کل الناس تختلط فیهم هرمونات الذکورة مع هرمونات الأنوثة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الرجل فیه نسبة ضعیفة من الأنوثة و الأنثی فیها نسبة ضعیفة من الذکورة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خلقة الجسد تتبع أغلب النسبتین من الهرمونات و أکثرها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ینتج من ذلک أن نسبة الهرمونات لو تساوتا بمقدار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الإنسان خنثی حقیقة،لا هو رجل و لا هو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انضاف إلی ذلک أن خلقته الجسدیة تساعد علی کونه خنثی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حصلنا علی نوع ثالث غیر الرجل و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معنی کون الانقسام تشریعیا،فهو أننا و 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فی الانقسام الواقعی یوجد قسم ثالث هو الخنثی إلاّ أن الشارع أسقطه عن نظر الاعتبار و لم یجعل له 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حکم تعبدا بانقسام الناس إلی القسمین الرئیسین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الخناثی لا بد أن یندرجوا تحت أحد القسمین تشریعا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أیضا،و إن کان یحتمله سیدنا الأستاذ،و لعله کان یبنی علیه فتاواه،إلاّ أنه مما 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دلیل جزما علی الحصر التعبدی بالقسمین الرئیسیین و لا علی إسقاط الخناثی عن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نعم،ما وجد فی الکتاب و السنّة من الأحکام للخناثی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ناشئ من قلة وجود الخنثی فی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قلّ الاحتکاک به قلّ السؤال عنه و قلّ ورود الأخبار عنه عن المعصومین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فنبقی فی تعیین أحکامه علی مقتضی القواعد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ما من واقعة إلاّ و لها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الفقهاء احتاطوا فی أمر الخنثی المشکل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یجب علیه أن یجمع بین واجبات الرجل و المرأة و یجمع بین ترک المحرمات لأتی علی الرجل و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أن یتزوج رجلا و لا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أن ینظر إلیه الرجال غیر المحارم و لا النساء غیر المحارم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احتیاطا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فی کتاب الإرث إنه یأخذ نصف حصة الرجل و نصف حصة المرأة،أی المعدل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الاحتیاطات عنهم قائمة علی اعتبار الانقسام التشریعی الذی أشرنا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قلنا إنه مما لا دلیل علیه،أمکن فی کثیر من الموارد إجراء البراءة، ما لم تتعارض بعلم إجمالی منجز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هنا هو مجرد إلفات نظر القاری مختصرا،و لعلنا نعقد فصلا عن الخنثی أساسا فی کتاب الإرث إن شاء اللّه تعالی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عرفنا فی أول الفصل أن مقتضی انقسام البشر إلی ثلاثة أقسام هو أن احتمالات التبدیل 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ناتجة من ضرر الثلاثة بنفسها تنقص منها الاحتمالات المتکررة فتبقی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تختلف الصور الناتجة فی أحکامها اختلافا مهما کما سیأتی</w:t>
      </w:r>
      <w:r>
        <w:rPr>
          <w:rFonts w:eastAsia="IRNazanin" w:cs="IRNazanin"/>
          <w:color w:val="111111"/>
          <w:sz w:val="28"/>
          <w:szCs w:val="28"/>
          <w:rtl w:val="true"/>
          <w:lang w:bidi="fa-IR"/>
        </w:rPr>
        <w:t>.</w:t>
      </w:r>
      <w:bookmarkStart w:id="279" w:name="pg14347_156645"/>
    </w:p>
    <w:p>
      <w:pPr>
        <w:pStyle w:val="Heading4"/>
        <w:numPr>
          <w:ilvl w:val="3"/>
          <w:numId w:val="1"/>
        </w:numPr>
        <w:rPr/>
      </w:pPr>
      <w:bookmarkStart w:id="280" w:name="__RefHeading___Toc7218531_3381743652"/>
      <w:bookmarkStart w:id="281" w:name="_Toc110"/>
      <w:bookmarkEnd w:id="279"/>
      <w:bookmarkEnd w:id="280"/>
      <w:r>
        <w:rPr>
          <w:rtl w:val="true"/>
        </w:rPr>
        <w:t>عرض المسألة</w:t>
      </w:r>
      <w:r>
        <w:rPr>
          <w:rtl w:val="true"/>
        </w:rPr>
        <w:t>:</w:t>
      </w:r>
      <w:bookmarkEnd w:id="281"/>
    </w:p>
    <w:p>
      <w:pPr>
        <w:pStyle w:val="Heading5"/>
        <w:numPr>
          <w:ilvl w:val="4"/>
          <w:numId w:val="1"/>
        </w:numPr>
        <w:rPr/>
      </w:pPr>
      <w:bookmarkStart w:id="282" w:name="__RefHeading___Toc7218533_3381743652"/>
      <w:bookmarkStart w:id="283" w:name="_Toc111"/>
      <w:bookmarkEnd w:id="282"/>
      <w:r>
        <w:rPr>
          <w:rtl w:val="true"/>
        </w:rPr>
        <w:t>اشارة</w:t>
      </w:r>
      <w:bookmarkEnd w:id="283"/>
    </w:p>
    <w:p>
      <w:pPr>
        <w:pStyle w:val="BookText"/>
        <w:rPr/>
      </w:pPr>
      <w:r>
        <w:rPr>
          <w:rFonts w:ascii="IRNazanin" w:hAnsi="IRNazanin" w:eastAsia="IRNazanin"/>
          <w:color w:val="111111"/>
          <w:sz w:val="28"/>
          <w:sz w:val="28"/>
          <w:szCs w:val="28"/>
          <w:rtl w:val="true"/>
          <w:lang w:bidi="fa-IR"/>
        </w:rPr>
        <w:t>ینبغی لنا بداءة فهم الأثر الفقهی للتبدیل الجنسی علی الإجمال،قبل أن ندخل فی التفاصیل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أحکام الرجل تختلف عن المرأة فی کثیر من الجهات، کما هو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اختلافهما فی العبادات کوجوب ستر الرأس علی المرأة فی الصلاة دون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وجوب الحجاب علی المرأة دون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ولایة الرجل الذریة دون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اختلاف دیة الرجل عن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القتل و الجراحات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اختلاف کمیة إرث الرجل عن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فی الأولاد فإن للذکر مثل حظ الأنثیین،أی ضعف حصة 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القرابات التی تحصل بها بعض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 لها حق الحضانة و الأخت لها النصف بالإرث و الدم الذی تراه المرأة له أحکامه من حیض أو استحاضة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یحصل لکل هذه الأحکام بعد التحول إلی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تصبح الأم أبا بعد أن یصبح کلا الوالدین ذکرین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هل یصبح الأب أما بعد أن یصبح کلا الوالدین أنثیین أو امرأتین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تصبح الأخت أخا و الأخ اختار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الاحتمال الآخر هو أن تبقی الأم أما بالرغم من تحولها إلی رجل و یبقی الرجل أبا بالرغم من تحوله إلی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نتکلم فیما یلی عن تحولات الرجل أولا إلی امرأة ثم تحوله إلی خنثی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نتکلم عن تحولات المرأة ثم عن تحولات الخنثی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الالتفات إلی أن المهم فقهیا فیما یأتی هو التحول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یهم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هو العملیة الجراحیة کما هو الموجود أحیانا فی عصرنا الحاضر و قد یکون سببا آخر کطعام معین حصل تناوله صدفة أو بالسحر أو بالمعجزة أو بأی سبب آخر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من أجل حصر الکلام و عدم إطالته و تشعباته،أن نرتب الحدیث فی کل مرة من أربع مراحل</w:t>
      </w:r>
      <w:bookmarkStart w:id="284" w:name="pg14347_156647"/>
    </w:p>
    <w:p>
      <w:pPr>
        <w:pStyle w:val="BookText"/>
        <w:rPr/>
      </w:pPr>
      <w:bookmarkEnd w:id="284"/>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التکالیف الخاصة بالشخص بغض النظر عن علاقته بغیره، کالعبادات و الحجاب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التکالیف الخاصة بالأسرة کالأبوة و الأموة و البنوة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الولایة و وجوب النفقة و وجوب التمکین و حق الحضانة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التکالیف الخاصة بالإرث من حیث استحقاقه للحصة التی کان یستحقها قبل تبدله أو یستحق حصة أخری قد تکون أقل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الکلام فی الحجب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التکالیف الخاصة بالدیات و القصاص و نحوها،من العقوبات الشرعیة،من حیث إن دیة المرأة تساوی الرجل إلی أن تبلغ الثلث فإذا بلغت الثلث رجعت إلی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 الرجل لا یقاد بالمرأة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 إن کان خارجا عن کتاب النکاح تماما،إلاّ أن ذکره بمناسبة تحویل الجنس ضروری إذ لا مجال له فی الفقه غیر هذا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التحویل علیه فی کتاب الدیات و کتاب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تحولات الرجل إلی المرأة و الخنثی فنذکره تحت العنوانین التالیین</w:t>
      </w:r>
      <w:r>
        <w:rPr>
          <w:rFonts w:eastAsia="IRNazanin" w:cs="IRNazanin"/>
          <w:color w:val="111111"/>
          <w:sz w:val="28"/>
          <w:szCs w:val="28"/>
          <w:rtl w:val="true"/>
          <w:lang w:bidi="fa-IR"/>
        </w:rPr>
        <w:t>:</w:t>
      </w:r>
    </w:p>
    <w:p>
      <w:pPr>
        <w:pStyle w:val="Heading5"/>
        <w:numPr>
          <w:ilvl w:val="4"/>
          <w:numId w:val="1"/>
        </w:numPr>
        <w:rPr/>
      </w:pPr>
      <w:bookmarkStart w:id="285" w:name="__RefHeading___Toc7218535_3381743652"/>
      <w:bookmarkStart w:id="286" w:name="_Toc112"/>
      <w:bookmarkEnd w:id="285"/>
      <w:r>
        <w:rPr>
          <w:rtl w:val="true"/>
        </w:rPr>
        <w:t>تحول الرجل إلی امرأة</w:t>
      </w:r>
      <w:r>
        <w:rPr>
          <w:rtl w:val="true"/>
        </w:rPr>
        <w:t>:</w:t>
      </w:r>
      <w:bookmarkEnd w:id="286"/>
    </w:p>
    <w:p>
      <w:pPr>
        <w:pStyle w:val="Heading6"/>
        <w:numPr>
          <w:ilvl w:val="5"/>
          <w:numId w:val="1"/>
        </w:numPr>
        <w:rPr/>
      </w:pPr>
      <w:bookmarkStart w:id="287" w:name="__RefHeading___Toc7218537_3381743652"/>
      <w:bookmarkStart w:id="288" w:name="_Toc113"/>
      <w:bookmarkEnd w:id="287"/>
      <w:r>
        <w:rPr>
          <w:rtl w:val="true"/>
        </w:rPr>
        <w:t>اشارة</w:t>
      </w:r>
      <w:bookmarkEnd w:id="288"/>
    </w:p>
    <w:p>
      <w:pPr>
        <w:pStyle w:val="BookText"/>
        <w:rPr/>
      </w:pPr>
      <w:r>
        <w:rPr>
          <w:rFonts w:ascii="IRNazanin" w:hAnsi="IRNazanin" w:eastAsia="IRNazanin"/>
          <w:color w:val="111111"/>
          <w:sz w:val="28"/>
          <w:sz w:val="28"/>
          <w:szCs w:val="28"/>
          <w:rtl w:val="true"/>
          <w:lang w:bidi="fa-IR"/>
        </w:rPr>
        <w:t>و یتم الکلام عن ذلک عند الحدیث عن المراحل الأربع التی سبق ذکرها</w:t>
      </w:r>
      <w:r>
        <w:rPr>
          <w:rFonts w:eastAsia="IRNazanin" w:cs="IRNazanin"/>
          <w:color w:val="111111"/>
          <w:sz w:val="28"/>
          <w:szCs w:val="28"/>
          <w:rtl w:val="true"/>
          <w:lang w:bidi="fa-IR"/>
        </w:rPr>
        <w:t>.</w:t>
      </w:r>
    </w:p>
    <w:p>
      <w:pPr>
        <w:pStyle w:val="Heading6"/>
        <w:numPr>
          <w:ilvl w:val="5"/>
          <w:numId w:val="1"/>
        </w:numPr>
        <w:rPr/>
      </w:pPr>
      <w:bookmarkStart w:id="289" w:name="__RefHeading___Toc7218539_3381743652"/>
      <w:bookmarkStart w:id="290" w:name="_Toc114"/>
      <w:bookmarkEnd w:id="289"/>
      <w:r>
        <w:rPr>
          <w:rtl w:val="true"/>
        </w:rPr>
        <w:t>المرحلة الأولی</w:t>
      </w:r>
      <w:r>
        <w:rPr>
          <w:rtl w:val="true"/>
        </w:rPr>
        <w:t>:</w:t>
      </w:r>
      <w:r>
        <w:rPr>
          <w:rtl w:val="true"/>
        </w:rPr>
        <w:t>فی التکالیف الخاصة بالشخص</w:t>
      </w:r>
      <w:bookmarkEnd w:id="290"/>
    </w:p>
    <w:p>
      <w:pPr>
        <w:pStyle w:val="BookText"/>
        <w:rPr/>
      </w:pPr>
      <w:r>
        <w:rPr>
          <w:rFonts w:ascii="IRNazanin" w:hAnsi="IRNazanin" w:eastAsia="IRNazanin"/>
          <w:color w:val="111111"/>
          <w:sz w:val="28"/>
          <w:sz w:val="28"/>
          <w:szCs w:val="28"/>
          <w:rtl w:val="true"/>
          <w:lang w:bidi="fa-IR"/>
        </w:rPr>
        <w:t>فهل تبقی علیه تکالیف الرجل أو تشمله تکالیف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 أنه یصبح امرأة اعتیادیة له ما للنساء و علیه ما علی النساء لا یفرق عنهن فی شیء</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الحجاب فی الصلاة و أمام الرجل الأجنبی یکون واجبا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أصبحت لها عادة شهریة یشملها أحکام الحیض و الاستحاضة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مسجدها بیتها،و لا تقبل شهادتها فی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أحکام النساء علی کثرتها و تنتفی أحکام الرجال عنها لأن تلک الأحکام موضوعها الرجل و هی لیست برجل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الأحکام موضوعها المرأة و هی مرأة فعلا</w:t>
      </w:r>
      <w:r>
        <w:rPr>
          <w:rFonts w:eastAsia="IRNazanin" w:cs="IRNazanin"/>
          <w:color w:val="111111"/>
          <w:sz w:val="28"/>
          <w:szCs w:val="28"/>
          <w:rtl w:val="true"/>
          <w:lang w:bidi="fa-IR"/>
        </w:rPr>
        <w:t>.</w:t>
      </w:r>
      <w:bookmarkStart w:id="291" w:name="pg14347_156649"/>
    </w:p>
    <w:p>
      <w:pPr>
        <w:pStyle w:val="Heading6"/>
        <w:numPr>
          <w:ilvl w:val="5"/>
          <w:numId w:val="1"/>
        </w:numPr>
        <w:rPr/>
      </w:pPr>
      <w:bookmarkStart w:id="292" w:name="__RefHeading___Toc7218541_3381743652"/>
      <w:bookmarkStart w:id="293" w:name="_Toc115"/>
      <w:bookmarkEnd w:id="291"/>
      <w:bookmarkEnd w:id="292"/>
      <w:r>
        <w:rPr>
          <w:rtl w:val="true"/>
        </w:rPr>
        <w:t>المرحلة الثانیة</w:t>
      </w:r>
      <w:r>
        <w:rPr>
          <w:rtl w:val="true"/>
        </w:rPr>
        <w:t>:</w:t>
      </w:r>
      <w:r>
        <w:rPr>
          <w:rtl w:val="true"/>
        </w:rPr>
        <w:t>فی التکالیف الخاصة بالأسرة</w:t>
      </w:r>
      <w:bookmarkEnd w:id="293"/>
    </w:p>
    <w:p>
      <w:pPr>
        <w:pStyle w:val="BookText"/>
        <w:rPr/>
      </w:pPr>
      <w:r>
        <w:rPr>
          <w:rFonts w:ascii="IRNazanin" w:hAnsi="IRNazanin" w:eastAsia="IRNazanin"/>
          <w:color w:val="111111"/>
          <w:sz w:val="28"/>
          <w:sz w:val="28"/>
          <w:szCs w:val="28"/>
          <w:rtl w:val="true"/>
          <w:lang w:bidi="fa-IR"/>
        </w:rPr>
        <w:t>تنتفی بعد التحول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الأبوة عن أولاده بما یتبعها من انتفاء الولایة و وجوب النفقة،و الحصة فی الإرث علی 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تلک الأحکام واردة علی الأب و هذه لیست أبا عرفا بل لیست أبا حقیقة أیضا،و إن کانت کذلک فی وقت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علاقته بزوجته،فتنقطع العلاقة الزوجیة و یبطل عقدها بدون حاجة إلی 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یستحق علی زوجته التمکین الجنسی کما کان سابقا،بل یحرم تماما ما قل منه أو کثر،لأنه عمل جنسی بین امرأتین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علیها التمکین من جهتها بل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علیه نفقة الزوجة من حین التحول فصاعدا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علیه القسم فی اللیالی بین زوجاته إن کان متزوجا لأکثر من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یحرم علیه و علیهن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قد یخطر علی 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إثبات أکثر هذه الأحکام بالاستصحاب، لأن هذا الفرد الإنسانی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کان جنسه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متصفا بها حال کونها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فالآن کما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واضح البطلان،لأن الاستصحاب إنما یجری،و یکون حجة مع احتمال استمرار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العلم بتحول و تبدل الحکم بتبدل موضوعه جزما فلا مجال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شامل لأکثر بل جمیع أحکام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انتفی النکاح مع زوجته بعد التحول فلا یجب علیها العدة لأنها لیست زوجة مدخولا بها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لها أن تتزوج من تشاء من الرجال فورا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أی بدون عدة و لکن یجب علیها الاستبراء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قد أتاه خلال مدة أقل من ثلاثة أشهر حتی یتم لها هذه المدة من حین 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أرادت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علیها الزواج من النساء کما کان علیه الحال عند ما کانت رجلا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94" w:name="__RefHeading___Toc7218543_3381743652"/>
      <w:bookmarkStart w:id="295" w:name="_Toc116"/>
      <w:bookmarkEnd w:id="294"/>
      <w:r>
        <w:rPr>
          <w:rtl w:val="true"/>
        </w:rPr>
        <w:t>المرحلة الثالثة</w:t>
      </w:r>
      <w:r>
        <w:rPr>
          <w:rtl w:val="true"/>
        </w:rPr>
        <w:t>:</w:t>
      </w:r>
      <w:r>
        <w:rPr>
          <w:rtl w:val="true"/>
        </w:rPr>
        <w:t>فیما یتعلق بالإرث</w:t>
      </w:r>
      <w:bookmarkEnd w:id="295"/>
    </w:p>
    <w:p>
      <w:pPr>
        <w:pStyle w:val="BookText"/>
        <w:rPr/>
      </w:pPr>
      <w:r>
        <w:rPr>
          <w:rFonts w:ascii="IRNazanin" w:hAnsi="IRNazanin" w:eastAsia="IRNazanin"/>
          <w:color w:val="111111"/>
          <w:sz w:val="28"/>
          <w:sz w:val="28"/>
          <w:szCs w:val="28"/>
          <w:rtl w:val="true"/>
          <w:lang w:bidi="fa-IR"/>
        </w:rPr>
        <w:t>إذا تحول الرجل إلی امرأة،فماتت من کانت زوجته بعد التحول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إرث له منها لبطلان النکاح،کما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لو ماتت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التی کانت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لبطلان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أحدهم ذکرا أو أنثی فهل یستحق هذا الإنسان إرثا من ذریته أم لا؟وجهان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استحقاق الإرث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حصص الإرث واردة علی عنوان الأب و هو لیس باب بعد التحول أو علی عنوان الأم و هو لیس بأم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لم یلد أولاده و إنما ولدتهم من کانت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لا یستحق لا حصة الأب و لا حصة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یحتمل فقهیا استحقاقه لحصة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فلا إرث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الإرث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و إن لم تکن أبا و لا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أحد الوالدین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لا بدّ منه،لوضوح أن الذریة تحتاج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المعجزة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والدین،و هذه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کانت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أقل من الشکل فیمکن استصحاب عنوان أحد الوالدین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یکفی فی الإرث،لأنه مترتب علی عنوان الوالدین،فی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عنوان الأب أو الأم،فینتفی بانتفائهما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أحد الوالدین یستحق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یرث ما کان بعنوان الأب أو الأم،کاستحقاقها الثلث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الرد علیه،لأن الرد یدفع إلی غیر ذی الحصة المفروضة،و لا یتعین بعنوان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مات أحد الذریة ذکرا کان أم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مات هو أو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التحول إلی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أن هؤلاء أولاده و الولد یرث ذکرا کان أم أنثی للذکر مثل حظ الأنثیین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التحول لم یوجب انتفاء هذه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کونهم أولاده و ذریته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انتفی عنه صفة الأب و الأم بعنوانه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میراث الطبقة الثانیة و الثالثة،فهو ینطبق علی هذا الإنسان بصفته</w:t>
      </w:r>
      <w:bookmarkStart w:id="296" w:name="pg14347_156653"/>
    </w:p>
    <w:p>
      <w:pPr>
        <w:pStyle w:val="BookText"/>
        <w:rPr/>
      </w:pPr>
      <w:bookmarkEnd w:id="296"/>
      <w:r>
        <w:rPr>
          <w:rFonts w:ascii="IRNazanin" w:hAnsi="IRNazanin" w:eastAsia="IRNazanin"/>
          <w:color w:val="111111"/>
          <w:sz w:val="28"/>
          <w:sz w:val="28"/>
          <w:szCs w:val="28"/>
          <w:rtl w:val="true"/>
          <w:lang w:bidi="fa-IR"/>
        </w:rPr>
        <w:t>امرأة لا بصفته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وارثا أو موروثا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لیس أخا بل أختا و هو لیس عما بل 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لیس جدا بل جدة علی إشکال فیه کالإشکال فی الأب و الأم إلاّ أنه أسرع اندفاعا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الحجب،فهو اعتیادی فی کل صوره إلاّ فی حجب الأم عما زاد عن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شرائطه أن یخلّف المیت أخا و أختین أو أربع أخوات أو أخوین و یکون الأب موجودا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یلاحظ وجود هؤلاء لدی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للفرد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 و أختین أو أخوین فی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أحدهم یتحول إلی امرأة فیصبح للفرد المیت خلال حیاته ثلاث أخوات أو أخا و أختا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عدد غیر کاف للحجب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إن تحول الأب إلی امرأة فإنه 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کونه أبا،فلا یتحقق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الأب موجودا فلا یتحقق الحجب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تحقق التحول إلی امرأة بعد موت المیت،بحیث کانت الشرائط للحجب مجتمعة حین الموت حصل الحجب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ارتفاعها بعد ذلک لا 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 أثر رجعی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میراث المعتق و ضامن الجریرة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فحاله لا یختلف ذکرا کان الفرد أم أنثی فتحول الرجل إلی الأنثی لا یغیر حکمه من هذه الناحیة وارثا أو موروثا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کونه معتقا بالفتح أو معتقا بالکسر و ضامنا للجریرة أو مضمونة جریرته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خلاصة الکلام عن المرحلة الثانیة فی أحکام الإرث</w:t>
      </w:r>
      <w:r>
        <w:rPr>
          <w:rFonts w:eastAsia="IRNazanin" w:cs="IRNazanin"/>
          <w:color w:val="111111"/>
          <w:sz w:val="28"/>
          <w:szCs w:val="28"/>
          <w:rtl w:val="true"/>
          <w:lang w:bidi="fa-IR"/>
        </w:rPr>
        <w:t>.</w:t>
      </w:r>
    </w:p>
    <w:p>
      <w:pPr>
        <w:pStyle w:val="Heading6"/>
        <w:numPr>
          <w:ilvl w:val="5"/>
          <w:numId w:val="1"/>
        </w:numPr>
        <w:rPr/>
      </w:pPr>
      <w:bookmarkStart w:id="297" w:name="__RefHeading___Toc7218545_3381743652"/>
      <w:bookmarkStart w:id="298" w:name="_Toc117"/>
      <w:bookmarkEnd w:id="297"/>
      <w:r>
        <w:rPr>
          <w:rtl w:val="true"/>
        </w:rPr>
        <w:t>المرحلة الرابعة</w:t>
      </w:r>
      <w:r>
        <w:rPr>
          <w:rtl w:val="true"/>
        </w:rPr>
        <w:t>:</w:t>
      </w:r>
      <w:r>
        <w:rPr>
          <w:rtl w:val="true"/>
        </w:rPr>
        <w:t>فی أحکام الدیات و القصاص و نحوها</w:t>
      </w:r>
      <w:bookmarkEnd w:id="298"/>
    </w:p>
    <w:p>
      <w:pPr>
        <w:pStyle w:val="BookText"/>
        <w:rPr/>
      </w:pPr>
      <w:r>
        <w:rPr>
          <w:rFonts w:ascii="IRNazanin" w:hAnsi="IRNazanin" w:eastAsia="IRNazanin"/>
          <w:color w:val="111111"/>
          <w:sz w:val="28"/>
          <w:sz w:val="28"/>
          <w:szCs w:val="28"/>
          <w:rtl w:val="true"/>
          <w:lang w:bidi="fa-IR"/>
        </w:rPr>
        <w:t>الاعتداء المفروض وقوعه قد یکون قبل التحول إلی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حکمه قد نفذ من دیة أو قصاص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کلام فیه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الاعتداء بعد التحول إلی المرأة و تنفیذ الأحکام أیضا بعد التحول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لا ینبغی الإشکال فی أن أحکام المرأة تشمله دون الرجل فإذا کانت هی المعتدی علیها 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تعاقل فی الدیة الرجل إلی الثلث فإذا بلغت الثلث رجعت إلی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القود فإن الرجل</w:t>
      </w:r>
      <w:bookmarkStart w:id="299" w:name="pg14347_156655"/>
    </w:p>
    <w:p>
      <w:pPr>
        <w:pStyle w:val="BookText"/>
        <w:rPr/>
      </w:pPr>
      <w:bookmarkEnd w:id="299"/>
      <w:r>
        <w:rPr>
          <w:rFonts w:ascii="IRNazanin" w:hAnsi="IRNazanin" w:eastAsia="IRNazanin"/>
          <w:color w:val="111111"/>
          <w:sz w:val="28"/>
          <w:sz w:val="28"/>
          <w:szCs w:val="28"/>
          <w:rtl w:val="true"/>
          <w:lang w:bidi="fa-IR"/>
        </w:rPr>
        <w:t>لا یقاد بالمرأة إلاّ بعد رد جزء الدیة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هی المعتدیة فتقاد بالرجل سواء کان الاعتداء نفسا أو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الاعتداء قبل التحول إلی امرأة،و لکن لم یتم التنفیذ للحکم إلی أن تمّ التحول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مثل ذلک لا شک أن مقتضی الاستصحاب بل الإطلاقات شمول أحکام الرجال لها لأن الاعتداء حصل حال کونه رجلا فتشمله أحکام الرجال و لا یکون لتحوله إلی المرأة أمر یذکر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یشبه إلی حد ما فیما إذا کان الاعتداء حال الرقیة ثم حصلت الحریة أو حال الکفر ثم حصل الإسلام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المهم هو النظر إلی حال المعتدی و المعتدی علیه حال الاعتداء مهما تغیر الحال بعده</w:t>
      </w:r>
      <w:r>
        <w:rPr>
          <w:rFonts w:eastAsia="IRNazanin" w:cs="IRNazanin"/>
          <w:color w:val="111111"/>
          <w:sz w:val="28"/>
          <w:szCs w:val="28"/>
          <w:rtl w:val="true"/>
          <w:lang w:bidi="fa-IR"/>
        </w:rPr>
        <w:t>.</w:t>
      </w:r>
    </w:p>
    <w:p>
      <w:pPr>
        <w:pStyle w:val="Heading5"/>
        <w:numPr>
          <w:ilvl w:val="4"/>
          <w:numId w:val="1"/>
        </w:numPr>
        <w:rPr/>
      </w:pPr>
      <w:bookmarkStart w:id="300" w:name="__RefHeading___Toc7218547_3381743652"/>
      <w:bookmarkStart w:id="301" w:name="_Toc118"/>
      <w:bookmarkEnd w:id="300"/>
      <w:r>
        <w:rPr>
          <w:rtl w:val="true"/>
        </w:rPr>
        <w:t>تحول الرجل إلی خنثی</w:t>
      </w:r>
      <w:r>
        <w:rPr>
          <w:rtl w:val="true"/>
        </w:rPr>
        <w:t>:</w:t>
      </w:r>
      <w:bookmarkEnd w:id="301"/>
    </w:p>
    <w:p>
      <w:pPr>
        <w:pStyle w:val="Heading6"/>
        <w:numPr>
          <w:ilvl w:val="5"/>
          <w:numId w:val="1"/>
        </w:numPr>
        <w:rPr/>
      </w:pPr>
      <w:bookmarkStart w:id="302" w:name="__RefHeading___Toc7218549_3381743652"/>
      <w:bookmarkStart w:id="303" w:name="_Toc119"/>
      <w:bookmarkEnd w:id="302"/>
      <w:r>
        <w:rPr>
          <w:rtl w:val="true"/>
        </w:rPr>
        <w:t>اشارة</w:t>
      </w:r>
      <w:bookmarkEnd w:id="303"/>
    </w:p>
    <w:p>
      <w:pPr>
        <w:pStyle w:val="BookText"/>
        <w:rPr/>
      </w:pPr>
      <w:r>
        <w:rPr>
          <w:rFonts w:ascii="IRNazanin" w:hAnsi="IRNazanin" w:eastAsia="IRNazanin"/>
          <w:color w:val="111111"/>
          <w:sz w:val="28"/>
          <w:sz w:val="28"/>
          <w:szCs w:val="28"/>
          <w:rtl w:val="true"/>
          <w:lang w:bidi="fa-IR"/>
        </w:rPr>
        <w:t>فمن حیث المراحل الأربع السابقة</w:t>
      </w:r>
      <w:r>
        <w:rPr>
          <w:rFonts w:eastAsia="IRNazanin" w:cs="IRNazanin"/>
          <w:color w:val="111111"/>
          <w:sz w:val="28"/>
          <w:szCs w:val="28"/>
          <w:rtl w:val="true"/>
          <w:lang w:bidi="fa-IR"/>
        </w:rPr>
        <w:t>:</w:t>
      </w:r>
    </w:p>
    <w:p>
      <w:pPr>
        <w:pStyle w:val="Heading6"/>
        <w:numPr>
          <w:ilvl w:val="5"/>
          <w:numId w:val="1"/>
        </w:numPr>
        <w:rPr/>
      </w:pPr>
      <w:bookmarkStart w:id="304" w:name="__RefHeading___Toc7218551_3381743652"/>
      <w:bookmarkStart w:id="305" w:name="_Toc120"/>
      <w:bookmarkEnd w:id="304"/>
      <w:r>
        <w:rPr>
          <w:rtl w:val="true"/>
        </w:rPr>
        <w:t>المرحلة الأولی</w:t>
      </w:r>
      <w:r>
        <w:rPr>
          <w:rtl w:val="true"/>
        </w:rPr>
        <w:t>:</w:t>
      </w:r>
      <w:r>
        <w:rPr>
          <w:rtl w:val="true"/>
        </w:rPr>
        <w:t>ما دام عنوان الخنثی علیه صادقا علی الفرض،و إن بعد</w:t>
      </w:r>
      <w:bookmarkEnd w:id="305"/>
    </w:p>
    <w:p>
      <w:pPr>
        <w:pStyle w:val="BookText"/>
        <w:rPr/>
      </w:pPr>
      <w:r>
        <w:rPr>
          <w:rFonts w:ascii="IRNazanin" w:hAnsi="IRNazanin" w:eastAsia="IRNazanin"/>
          <w:color w:val="111111"/>
          <w:sz w:val="28"/>
          <w:sz w:val="28"/>
          <w:szCs w:val="28"/>
          <w:rtl w:val="true"/>
          <w:lang w:bidi="fa-IR"/>
        </w:rPr>
        <w:t>الفرض،فتشمله أحکام الخنثی فی أحکامه الخاصة</w:t>
      </w:r>
    </w:p>
    <w:p>
      <w:pPr>
        <w:pStyle w:val="BookText"/>
        <w:rPr/>
      </w:pPr>
      <w:r>
        <w:rPr>
          <w:rFonts w:ascii="IRNazanin" w:hAnsi="IRNazanin" w:eastAsia="IRNazanin"/>
          <w:color w:val="111111"/>
          <w:sz w:val="28"/>
          <w:sz w:val="28"/>
          <w:szCs w:val="28"/>
          <w:rtl w:val="true"/>
          <w:lang w:bidi="fa-IR"/>
        </w:rPr>
        <w:t>فعلی المشهور یجب علیه التقید بأحکام الرجال و أحکام النساء معا 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کأی خنثی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قلنا فیمکن إجراء البراءة عند عدد من هذه الاحتیاطات حیث تصبح استحبابیة لا وجوبیة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تفصیل لیس هذا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الفرد أولی بالبراءة من الخنثی الأصلی،لجریان الاستصحاب فی حقه بالنسبة إلی عدم مشمولیته لأحکام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حال کونه رجلا لم یکن مشمولا لها فالآن کما کان،فینبغی أن یکون حاله حال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أننا إذا قلنا بأن الخنثی لا بد تابع لأحد الجنسین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جنسا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قلناه هو المتعین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مستصحب الذکورة و لا نعلم تحوله إلی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أن وضع الخنثی لیس مستقلا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أحکام الرجال مستصحبة فی حقه و أحکام النساء مستصحبة العدم،کما أشرنا،فیکون حاله حال الرجال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فیستمر کما لو بقی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بغض النظر عن أصول أخری قد تجری لا</w:t>
      </w:r>
      <w:bookmarkStart w:id="306" w:name="pg14347_156657"/>
    </w:p>
    <w:p>
      <w:pPr>
        <w:pStyle w:val="BookText"/>
        <w:rPr/>
      </w:pPr>
      <w:bookmarkEnd w:id="306"/>
      <w:r>
        <w:rPr>
          <w:rFonts w:ascii="IRNazanin" w:hAnsi="IRNazanin" w:eastAsia="IRNazanin"/>
          <w:color w:val="111111"/>
          <w:sz w:val="28"/>
          <w:sz w:val="28"/>
          <w:szCs w:val="28"/>
          <w:rtl w:val="true"/>
          <w:lang w:bidi="fa-IR"/>
        </w:rPr>
        <w:t>حاجة إلی الدخول فی تفاصیلها بعد أن کان الأصل المشار إلیه جاریا فی موضوع تلک الأصول،فیکون حاکما علیها و مقدما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قلنا إن الخنثی قسم ثالث غیر الرجل و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إما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 أحکامه الخاصة به فی الشریعة و إما أن الشک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شککنا فی ذلک، کان الحال کما سبق أیضا لإمکان إجراء البراءة و الاستصحاب السابقین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عدم إحراز ما یصلح للحکم علیها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قلنا إن الخنثی له أحکامه الخاصة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عملیا غیر صحیح فی غیر موارد قلیلة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کحصته فی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حکم الفقهاء بالاحتیاط له، أخذا منهم بالاحتیاط أیضا لا بإطلاقات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لو کان الأمر کذلک،کان هذا الرجل بعد التحول،مشمولا لأحکام الخنثی،و لا یمکن أن تشمله أحکام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مورد لاستصحابها عندئذ لأنها واردة علی عنوان الرجل،و قد ارتفع قطعا،فیرتفع الحکم بارتفاع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قلناه شامل لکل أحکام الخنثی سواء فی عباداته الشخصیة أو غیرها مما سنذکره فی المراحل التالیة،غیر أننا سنذکر لها عناوینها باعتبار بعض ما قد تفرق به عن هذه السلسلة من التفکیر</w:t>
      </w:r>
      <w:r>
        <w:rPr>
          <w:rFonts w:eastAsia="IRNazanin" w:cs="IRNazanin"/>
          <w:color w:val="111111"/>
          <w:sz w:val="28"/>
          <w:szCs w:val="28"/>
          <w:rtl w:val="true"/>
          <w:lang w:bidi="fa-IR"/>
        </w:rPr>
        <w:t>.</w:t>
      </w:r>
    </w:p>
    <w:p>
      <w:pPr>
        <w:pStyle w:val="Heading6"/>
        <w:numPr>
          <w:ilvl w:val="5"/>
          <w:numId w:val="1"/>
        </w:numPr>
        <w:rPr/>
      </w:pPr>
      <w:bookmarkStart w:id="307" w:name="__RefHeading___Toc7218553_3381743652"/>
      <w:bookmarkStart w:id="308" w:name="_Toc121"/>
      <w:bookmarkEnd w:id="307"/>
      <w:r>
        <w:rPr>
          <w:rtl w:val="true"/>
        </w:rPr>
        <w:t>المرحلة الثانیة</w:t>
      </w:r>
      <w:r>
        <w:rPr>
          <w:rtl w:val="true"/>
        </w:rPr>
        <w:t>:</w:t>
      </w:r>
      <w:r>
        <w:rPr>
          <w:rtl w:val="true"/>
        </w:rPr>
        <w:t>فی أحکامه العائلیة</w:t>
      </w:r>
      <w:r>
        <w:rPr>
          <w:rtl w:val="true"/>
        </w:rPr>
        <w:t>:</w:t>
      </w:r>
      <w:bookmarkEnd w:id="308"/>
    </w:p>
    <w:p>
      <w:pPr>
        <w:pStyle w:val="BookText"/>
        <w:rPr/>
      </w:pPr>
      <w:r>
        <w:rPr>
          <w:rFonts w:ascii="IRNazanin" w:hAnsi="IRNazanin" w:eastAsia="IRNazanin"/>
          <w:color w:val="111111"/>
          <w:sz w:val="28"/>
          <w:sz w:val="28"/>
          <w:szCs w:val="28"/>
          <w:rtl w:val="true"/>
          <w:lang w:bidi="fa-IR"/>
        </w:rPr>
        <w:t>عند ما یصبح الرجل خنثی،و یکون متزوجا و عنده ذریة،یخرج عن کونه زوجا و أبا إذا قلنا إنه قسم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یکون مشمولا لما قلناه عند التحول إلی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قلنا بأن الخنثی لا محالة مندرج فی أحد القسمین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استصحاب ذکوریته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فیستمر بصفته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أحکامه العائلیة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کالزوجیة و وجوب النفقة علی زوجته و أولاده و حق القسم و غیرها</w:t>
      </w:r>
      <w:r>
        <w:rPr>
          <w:rFonts w:eastAsia="IRNazanin" w:cs="IRNazanin"/>
          <w:color w:val="111111"/>
          <w:sz w:val="28"/>
          <w:szCs w:val="28"/>
          <w:rtl w:val="true"/>
          <w:lang w:bidi="fa-IR"/>
        </w:rPr>
        <w:t>.</w:t>
      </w:r>
    </w:p>
    <w:p>
      <w:pPr>
        <w:pStyle w:val="Heading6"/>
        <w:numPr>
          <w:ilvl w:val="5"/>
          <w:numId w:val="1"/>
        </w:numPr>
        <w:rPr/>
      </w:pPr>
      <w:bookmarkStart w:id="309" w:name="__RefHeading___Toc7218555_3381743652"/>
      <w:bookmarkStart w:id="310" w:name="_Toc122"/>
      <w:bookmarkEnd w:id="309"/>
      <w:r>
        <w:rPr>
          <w:rtl w:val="true"/>
        </w:rPr>
        <w:t>المرحلة الثالثة</w:t>
      </w:r>
      <w:r>
        <w:rPr>
          <w:rtl w:val="true"/>
        </w:rPr>
        <w:t>:</w:t>
      </w:r>
      <w:r>
        <w:rPr>
          <w:rtl w:val="true"/>
        </w:rPr>
        <w:t>فی حصته من الإرث</w:t>
      </w:r>
      <w:r>
        <w:rPr>
          <w:rtl w:val="true"/>
        </w:rPr>
        <w:t>:</w:t>
      </w:r>
      <w:bookmarkEnd w:id="31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أمکن استصحاب ذکوریته،فإنه یستحق حصة الذکر،کما کان یستحقها حال رجولیته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یؤثر انقلابه إلی خنثی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وارثا أم موروثا</w:t>
      </w:r>
      <w:r>
        <w:rPr>
          <w:rFonts w:eastAsia="IRNazanin" w:cs="IRNazanin"/>
          <w:color w:val="111111"/>
          <w:sz w:val="28"/>
          <w:szCs w:val="28"/>
          <w:rtl w:val="true"/>
          <w:lang w:bidi="fa-IR"/>
        </w:rPr>
        <w:t>.</w:t>
      </w:r>
      <w:bookmarkStart w:id="311" w:name="pg14347_156659"/>
    </w:p>
    <w:p>
      <w:pPr>
        <w:pStyle w:val="BookText"/>
        <w:rPr/>
      </w:pPr>
      <w:bookmarkEnd w:id="311"/>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استصحاب عنوان کونه أبا أو أخا أو عما أو خالا،و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لم یتحول إلی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أن جنس الخنثی لیس جنسا مستقلا بحیاله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الحال فی ذلک حال الخنثی الأصلی،إذ لا یمکن أن یجری فی حقه مثل هذا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قلنا بأن الخنثی قسم ثالث غیر الذکر و الأنثی،تعین القول بانتفاء أحکام الرجال عنه کما قلنا فی صورة التحول إلی امرأة فهو لیس أبا و لا زوجا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فینتفی نکاحه و ولایته علی أطفاله و وجوب النفقة و حق القسم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لیس له أن یتزوج،کما لو کان قد تحول إلی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الذی یجوز أن یتزوج بالرجل إنما هو المرأة و نحن إما أن نشک فی صیرورته امرأة فیمکن استصحاب عدمها أو نعلم بعدم کونه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خنثی و لیس امرأة فالأمر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فی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إن منعناه عن الزواج بالرجل فلا نمنعه عن الزواج بامرأة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حال رجولیته،کان یجوز له ذلک،فالآن کما کان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الحدیث إنما یصح فیما إذا أمکن استصحاب ذکوریته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استصحبناها أمکن الحفاظ علی زوجته و أولاده السابقین بجمیع أحکامهم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العموم فلا یمکن الجمع بین ما قلناه من انتفاء کونه أبا و زوجا مع جواز زواجه بامرأة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الثانی مبنی علی جریان استصحاب ذکوریته و الأول مبنی علی عدمه</w:t>
      </w:r>
      <w:r>
        <w:rPr>
          <w:rFonts w:eastAsia="IRNazanin" w:cs="IRNazanin"/>
          <w:color w:val="111111"/>
          <w:sz w:val="28"/>
          <w:szCs w:val="28"/>
          <w:rtl w:val="true"/>
          <w:lang w:bidi="fa-IR"/>
        </w:rPr>
        <w:t>.</w:t>
      </w:r>
    </w:p>
    <w:p>
      <w:pPr>
        <w:pStyle w:val="Heading6"/>
        <w:numPr>
          <w:ilvl w:val="5"/>
          <w:numId w:val="1"/>
        </w:numPr>
        <w:rPr/>
      </w:pPr>
      <w:bookmarkStart w:id="312" w:name="__RefHeading___Toc7218557_3381743652"/>
      <w:bookmarkStart w:id="313" w:name="_Toc123"/>
      <w:bookmarkEnd w:id="312"/>
      <w:r>
        <w:rPr>
          <w:rtl w:val="true"/>
        </w:rPr>
        <w:t>المرحلة الرابعة</w:t>
      </w:r>
      <w:r>
        <w:rPr>
          <w:rtl w:val="true"/>
        </w:rPr>
        <w:t>:</w:t>
      </w:r>
      <w:r>
        <w:rPr>
          <w:rtl w:val="true"/>
        </w:rPr>
        <w:t>فی حال الدیات و القصاص و نحوها</w:t>
      </w:r>
      <w:r>
        <w:rPr>
          <w:rtl w:val="true"/>
        </w:rPr>
        <w:t>:</w:t>
      </w:r>
      <w:bookmarkEnd w:id="313"/>
    </w:p>
    <w:p>
      <w:pPr>
        <w:pStyle w:val="BookText"/>
        <w:rPr/>
      </w:pPr>
      <w:r>
        <w:rPr>
          <w:rFonts w:ascii="IRNazanin" w:hAnsi="IRNazanin" w:eastAsia="IRNazanin"/>
          <w:color w:val="111111"/>
          <w:sz w:val="28"/>
          <w:sz w:val="28"/>
          <w:szCs w:val="28"/>
          <w:rtl w:val="true"/>
          <w:lang w:bidi="fa-IR"/>
        </w:rPr>
        <w:t>إذا کنا فقهیا،کما سبق،یمکننا استصحاب الذکوریة أو استصحاب أحکامها،فسوف لن یختلف حال هذا الفرد،کرجل فی سائر الأحکام بما فیها الدیات و القصاص</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لم یمکن ذلک،کما سبق أیضا،شمله أحکام الخنثی المشکل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إنه یقاد بالرجل،یعنی فیما إذا کان الخنثی قاتلا و الرجل مقتولا،و تقاد به</w:t>
      </w:r>
      <w:bookmarkStart w:id="314" w:name="pg14347_156661"/>
    </w:p>
    <w:p>
      <w:pPr>
        <w:pStyle w:val="BookText"/>
        <w:rPr/>
      </w:pPr>
      <w:bookmarkEnd w:id="314"/>
      <w:r>
        <w:rPr>
          <w:rFonts w:ascii="IRNazanin" w:hAnsi="IRNazanin" w:eastAsia="IRNazanin"/>
          <w:color w:val="111111"/>
          <w:sz w:val="28"/>
          <w:sz w:val="28"/>
          <w:szCs w:val="28"/>
          <w:rtl w:val="true"/>
          <w:lang w:bidi="fa-IR"/>
        </w:rPr>
        <w:t>المرأة إذا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یقاد هو إذا قتل المرأة إلاّ إذا دفع القاتل نسبة الخنثی من الدیة و هی نصف دیة المرأة و نصف دیة الرجل،و هو ثلاثة أرباع الدیة الکاملة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قتل المرأة وجب دفع هذا المقدار إلیه مع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الجروح و الشجاج،فما تساوت به المرأة مع الرجل یتساوی فیها الخنثی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زاد علی الثلث و رجعت فیه المرأة إلی النصف،فمقتضی القاعدة نقصان الخنثی من الدیة بنصف ما ینقص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له أی للخنثی إذا کان معتدی علیه ثلاثة أرباع دیة الرجل مما یماثل هذا الجرح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الدیة تکون مستحقة إذا کان الاعتداء خطأ أو شبه العمد،أو عمدا و تنازل المعتدی علیه إلی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طالب بالقصاص اقتضی منه بلا 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القصاص ثابت بین الجنسین حتی لو کان المعتدی رجلا و المعتدی علیه أنثی فکیف إذا کان خنثی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حال،فمقتضی القاعدة ثبوت القصاص فی صورة المعتدی علیه علی کل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للحدیث بعض التفاصیل التی لا ینبغی الإفاضة فیها هنا،بل یحسن إیکالها إلی محالها من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الکلام فی تحول الرجل إلی المرأة تارة و إلی الخنثی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نصرف عنان الکلام إلی تحول المرأة إلی رجل أولا ثم إلی خنثی</w:t>
      </w:r>
      <w:r>
        <w:rPr>
          <w:rFonts w:eastAsia="IRNazanin" w:cs="IRNazanin"/>
          <w:color w:val="111111"/>
          <w:sz w:val="28"/>
          <w:szCs w:val="28"/>
          <w:rtl w:val="true"/>
          <w:lang w:bidi="fa-IR"/>
        </w:rPr>
        <w:t>.</w:t>
      </w:r>
    </w:p>
    <w:p>
      <w:pPr>
        <w:pStyle w:val="Heading5"/>
        <w:numPr>
          <w:ilvl w:val="4"/>
          <w:numId w:val="1"/>
        </w:numPr>
        <w:rPr/>
      </w:pPr>
      <w:bookmarkStart w:id="315" w:name="__RefHeading___Toc7218559_3381743652"/>
      <w:bookmarkStart w:id="316" w:name="_Toc124"/>
      <w:bookmarkEnd w:id="315"/>
      <w:r>
        <w:rPr>
          <w:rtl w:val="true"/>
        </w:rPr>
        <w:t>تحول المرأة إلی رجل</w:t>
      </w:r>
      <w:r>
        <w:rPr>
          <w:rtl w:val="true"/>
        </w:rPr>
        <w:t>:</w:t>
      </w:r>
      <w:bookmarkEnd w:id="316"/>
    </w:p>
    <w:p>
      <w:pPr>
        <w:pStyle w:val="BookText"/>
        <w:rPr/>
      </w:pPr>
      <w:r>
        <w:rPr>
          <w:rFonts w:ascii="IRNazanin" w:hAnsi="IRNazanin" w:eastAsia="IRNazanin"/>
          <w:color w:val="111111"/>
          <w:sz w:val="28"/>
          <w:sz w:val="28"/>
          <w:szCs w:val="28"/>
          <w:rtl w:val="true"/>
          <w:lang w:bidi="fa-IR"/>
        </w:rPr>
        <w:t>و نتکلم عن ذلک ضمن المراحل الأربع السابقة،مع الاستعانة بما سمعناه من أحکام تحول الرجل إلی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فرضنا هذا،عکس ذلک الفرض و لهذا سنری بین أحکامهما شیئا من التشابه</w:t>
      </w:r>
      <w:r>
        <w:rPr>
          <w:rFonts w:eastAsia="IRNazanin" w:cs="IRNazanin"/>
          <w:color w:val="111111"/>
          <w:sz w:val="28"/>
          <w:szCs w:val="28"/>
          <w:rtl w:val="true"/>
          <w:lang w:bidi="fa-IR"/>
        </w:rPr>
        <w:t>.</w:t>
      </w:r>
    </w:p>
    <w:p>
      <w:pPr>
        <w:pStyle w:val="Heading5"/>
        <w:numPr>
          <w:ilvl w:val="4"/>
          <w:numId w:val="1"/>
        </w:numPr>
        <w:rPr/>
      </w:pPr>
      <w:bookmarkStart w:id="317" w:name="__RefHeading___Toc7218561_3381743652"/>
      <w:bookmarkStart w:id="318" w:name="_Toc125"/>
      <w:bookmarkEnd w:id="317"/>
      <w:r>
        <w:rPr>
          <w:rtl w:val="true"/>
        </w:rPr>
        <w:t>المرحلة الأولی</w:t>
      </w:r>
      <w:r>
        <w:rPr>
          <w:rtl w:val="true"/>
        </w:rPr>
        <w:t>:</w:t>
      </w:r>
      <w:r>
        <w:rPr>
          <w:rtl w:val="true"/>
        </w:rPr>
        <w:t>فی الأحکام الشخصیة له</w:t>
      </w:r>
      <w:r>
        <w:rPr>
          <w:rtl w:val="true"/>
        </w:rPr>
        <w:t>:</w:t>
      </w:r>
      <w:bookmarkEnd w:id="318"/>
    </w:p>
    <w:p>
      <w:pPr>
        <w:pStyle w:val="BookText"/>
        <w:rPr/>
      </w:pPr>
      <w:r>
        <w:rPr>
          <w:rFonts w:ascii="IRNazanin" w:hAnsi="IRNazanin" w:eastAsia="IRNazanin"/>
          <w:color w:val="111111"/>
          <w:sz w:val="28"/>
          <w:sz w:val="28"/>
          <w:szCs w:val="28"/>
          <w:rtl w:val="true"/>
          <w:lang w:bidi="fa-IR"/>
        </w:rPr>
        <w:t>لا شک أنها بعد التحول تصبح مشمولة لأحکام الرجل و تنتفی عنها أحکام المرأة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فالحجاب فی الصلاة و الحجاب عن الرجال کلهم لا یجب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یجوز لهم النظر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بصفته رجلا کسائر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الحدود المشروعة المتعارفة</w:t>
      </w:r>
      <w:r>
        <w:rPr>
          <w:rFonts w:eastAsia="IRNazanin" w:cs="IRNazanin"/>
          <w:color w:val="111111"/>
          <w:sz w:val="28"/>
          <w:szCs w:val="28"/>
          <w:rtl w:val="true"/>
          <w:lang w:bidi="fa-IR"/>
        </w:rPr>
        <w:t>.</w:t>
      </w:r>
      <w:bookmarkStart w:id="319" w:name="pg14347_156663"/>
    </w:p>
    <w:p>
      <w:pPr>
        <w:pStyle w:val="BookText"/>
        <w:rPr/>
      </w:pPr>
      <w:bookmarkEnd w:id="319"/>
      <w:r>
        <w:rPr>
          <w:rFonts w:ascii="IRNazanin" w:hAnsi="IRNazanin" w:eastAsia="IRNazanin"/>
          <w:color w:val="111111"/>
          <w:sz w:val="28"/>
          <w:sz w:val="28"/>
          <w:szCs w:val="28"/>
          <w:rtl w:val="true"/>
          <w:lang w:bidi="fa-IR"/>
        </w:rPr>
        <w:t>و ینقطع عنه بطبیعة تکوینه الجدید الحیض و الاستحاضة و الحمل و النفاس، و نحوها مما یمر علی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مشمولا لأحکامها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تقبل شهادته کأی رجل عادل أو ثقة إذا اتصف بالعدالة أو الوثاقة،فبعد أن کانت شهادته بصفته امرأة محدودة فی بعض الأمور،و غیر شاملة لکل الموارد بما فیها الهلال کما سمعنا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تصبح الآن شهادته حجة فی جمیع الحقول و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بینما لم یکن من المشروع له بصفته امرأة أن یکون حاکما و لا قاضیا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إمام جماعة للرجال یصبح ذلک مشروعا فی حقه،إذا کان واجدا للشرائط الأخری</w:t>
      </w:r>
      <w:r>
        <w:rPr>
          <w:rFonts w:eastAsia="IRNazanin" w:cs="IRNazanin"/>
          <w:color w:val="111111"/>
          <w:sz w:val="28"/>
          <w:szCs w:val="28"/>
          <w:rtl w:val="true"/>
          <w:lang w:bidi="fa-IR"/>
        </w:rPr>
        <w:t>.</w:t>
      </w:r>
    </w:p>
    <w:p>
      <w:pPr>
        <w:pStyle w:val="Heading5"/>
        <w:numPr>
          <w:ilvl w:val="4"/>
          <w:numId w:val="1"/>
        </w:numPr>
        <w:rPr/>
      </w:pPr>
      <w:bookmarkStart w:id="320" w:name="__RefHeading___Toc7218563_3381743652"/>
      <w:bookmarkStart w:id="321" w:name="_Toc126"/>
      <w:bookmarkEnd w:id="320"/>
      <w:r>
        <w:rPr>
          <w:rtl w:val="true"/>
        </w:rPr>
        <w:t>المرحلة الثانیة</w:t>
      </w:r>
      <w:r>
        <w:rPr>
          <w:rtl w:val="true"/>
        </w:rPr>
        <w:t>:</w:t>
      </w:r>
      <w:r>
        <w:rPr>
          <w:rtl w:val="true"/>
        </w:rPr>
        <w:t>فی أحکام الأسرة</w:t>
      </w:r>
      <w:r>
        <w:rPr>
          <w:rtl w:val="true"/>
        </w:rPr>
        <w:t>:</w:t>
      </w:r>
      <w:bookmarkEnd w:id="321"/>
    </w:p>
    <w:p>
      <w:pPr>
        <w:pStyle w:val="BookText"/>
        <w:rPr/>
      </w:pPr>
      <w:r>
        <w:rPr>
          <w:rFonts w:ascii="IRNazanin" w:hAnsi="IRNazanin" w:eastAsia="IRNazanin"/>
          <w:color w:val="111111"/>
          <w:sz w:val="28"/>
          <w:sz w:val="28"/>
          <w:szCs w:val="28"/>
          <w:rtl w:val="true"/>
          <w:lang w:bidi="fa-IR"/>
        </w:rPr>
        <w:t>و هو ما یحصل فیما إذا کان للمرأة زوج و أولاد ثم أصبحت رجلا،عندئذ لن تصبح أما و لا أبا،کما أشرنا فی مثله فی صورة تحول الرجل إلی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إنها لیست أما فلأنها رجل فعلا و أما إنها لیست أبا لوضوح أن الأب هو من ولد الذریة من مائه و هذا لم یلدهم من 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ینتفی حق الحضانة لمن کانت لها حق الحضانة له من ذریتها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زوجها فتبطل الزوجیة معه بدون طلاق،و لا یجوز له التمکین الجنسی لهذا الزوج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متعدد الزوجات لم یکن له حق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یستحق علیه وجوب النفقة کما کان حال کونه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قیل فی عکسه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یمکن إثبات بعض هذه الأحکام بالاستصحاب کوجوب النفقة و حق الحضانة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صحیح جزما لأن موضوع هذه الأحکام هو المرأة و هو لیس الآن امرأة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أدق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موضوع وجوب النفقة هو الزوجة،و هو لیس بزوجة، و موضوع حق الحضانة هو الأم و هو لیس بأم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الخروج الموضوعی القطعی لا مجال للاستصحاب</w:t>
      </w:r>
      <w:r>
        <w:rPr>
          <w:rFonts w:eastAsia="IRNazanin" w:cs="IRNazanin"/>
          <w:color w:val="111111"/>
          <w:sz w:val="28"/>
          <w:szCs w:val="28"/>
          <w:rtl w:val="true"/>
          <w:lang w:bidi="fa-IR"/>
        </w:rPr>
        <w:t>.</w:t>
      </w:r>
      <w:bookmarkStart w:id="322" w:name="pg14347_156665"/>
    </w:p>
    <w:p>
      <w:pPr>
        <w:pStyle w:val="Heading5"/>
        <w:numPr>
          <w:ilvl w:val="4"/>
          <w:numId w:val="1"/>
        </w:numPr>
        <w:rPr/>
      </w:pPr>
      <w:bookmarkStart w:id="323" w:name="__RefHeading___Toc7218565_3381743652"/>
      <w:bookmarkStart w:id="324" w:name="_Toc127"/>
      <w:bookmarkEnd w:id="322"/>
      <w:bookmarkEnd w:id="323"/>
      <w:r>
        <w:rPr>
          <w:rtl w:val="true"/>
        </w:rPr>
        <w:t>المرحلة الثالثة</w:t>
      </w:r>
      <w:r>
        <w:rPr>
          <w:rtl w:val="true"/>
        </w:rPr>
        <w:t>:</w:t>
      </w:r>
      <w:r>
        <w:rPr>
          <w:rtl w:val="true"/>
        </w:rPr>
        <w:t>فی الإرث</w:t>
      </w:r>
      <w:r>
        <w:rPr>
          <w:rtl w:val="true"/>
        </w:rPr>
        <w:t>:</w:t>
      </w:r>
      <w:bookmarkEnd w:id="324"/>
    </w:p>
    <w:p>
      <w:pPr>
        <w:pStyle w:val="BookText"/>
        <w:rPr/>
      </w:pPr>
      <w:r>
        <w:rPr>
          <w:rFonts w:ascii="IRNazanin" w:hAnsi="IRNazanin" w:eastAsia="IRNazanin"/>
          <w:color w:val="111111"/>
          <w:sz w:val="28"/>
          <w:sz w:val="28"/>
          <w:szCs w:val="28"/>
          <w:rtl w:val="true"/>
          <w:lang w:bidi="fa-IR"/>
        </w:rPr>
        <w:t>فهذا الرجل المتحول من المرأة،لا یرث بصفته أما و لا زوجة و لا بصفته أبا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یرث کما قلنا بصفته أحد الوالدین،فإنه لا زال کذلک و لو احتمالا الأمر الذی یمکن معه استصحاب استحقاقه للإرث موضوعا أو حکما بعد موت أحد ذریته،فتأمل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مات هو أمکن القول،کما سبق فی عکسه،أن ترثه ذریته للذکر مثل حظ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باقی الأقارب إذا مات أحدهم بعد تحول المرأة إلی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ما یحدث هو أن یتحول من أخت إلی أخ أو من عمة إلی عم أو من خالة إلی خال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فیرث بالصفة أو العنوان الجدید الذی اکتسبه إن اختلفت الحصة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بالنسبة إلی میراث الطبقات المتأخرة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المعتق و ضامن الجریرة،فلا یختلف الحال فیها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حجب الأم عما زاد عن الثلث فهو یحصل بالتحول لا محالة،إذا کانت سائر الشرائط الأخری له متوفرة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للفرد قبل موته أخ و أخت فتحولت أخته إلی رجل فأصبح له أخوان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جملة شرائط حجب أمه عن میراث ما زاد عن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قد یخطر فی 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من جملة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الرجل المتحول یصلح أن یکون أبا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الأب قد مات أمکن التعویض به لیحصل الحجب بحصول هذا الشرط</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غیر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عدم صدق الأب علیه عرفا و شرعا لأن أولاده لم یأتوا من 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رحمه حین کان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الآن لیس أبا و لا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أحد الوالدین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الشرط فی الحجب هو وجود الأب بعنوانه لا وجود أحد الوالدین</w:t>
      </w:r>
      <w:r>
        <w:rPr>
          <w:rFonts w:eastAsia="IRNazanin" w:cs="IRNazanin"/>
          <w:color w:val="111111"/>
          <w:sz w:val="28"/>
          <w:szCs w:val="28"/>
          <w:rtl w:val="true"/>
          <w:lang w:bidi="fa-IR"/>
        </w:rPr>
        <w:t>.</w:t>
      </w:r>
      <w:bookmarkStart w:id="325" w:name="pg14347_156668"/>
    </w:p>
    <w:p>
      <w:pPr>
        <w:pStyle w:val="Heading5"/>
        <w:numPr>
          <w:ilvl w:val="4"/>
          <w:numId w:val="1"/>
        </w:numPr>
        <w:rPr/>
      </w:pPr>
      <w:bookmarkStart w:id="326" w:name="__RefHeading___Toc7218567_3381743652"/>
      <w:bookmarkStart w:id="327" w:name="_Toc128"/>
      <w:bookmarkEnd w:id="325"/>
      <w:bookmarkEnd w:id="326"/>
      <w:r>
        <w:rPr>
          <w:rtl w:val="true"/>
        </w:rPr>
        <w:t>المرحلة الرابعة</w:t>
      </w:r>
      <w:r>
        <w:rPr>
          <w:rtl w:val="true"/>
        </w:rPr>
        <w:t>:</w:t>
      </w:r>
      <w:r>
        <w:rPr>
          <w:rtl w:val="true"/>
        </w:rPr>
        <w:t>فی الدیات و القصاص</w:t>
      </w:r>
      <w:r>
        <w:rPr>
          <w:rtl w:val="true"/>
        </w:rPr>
        <w:t>:</w:t>
      </w:r>
      <w:bookmarkEnd w:id="327"/>
    </w:p>
    <w:p>
      <w:pPr>
        <w:pStyle w:val="BookText"/>
        <w:rPr/>
      </w:pPr>
      <w:r>
        <w:rPr>
          <w:rFonts w:ascii="IRNazanin" w:hAnsi="IRNazanin" w:eastAsia="IRNazanin"/>
          <w:color w:val="111111"/>
          <w:sz w:val="28"/>
          <w:sz w:val="28"/>
          <w:szCs w:val="28"/>
          <w:rtl w:val="true"/>
          <w:lang w:bidi="fa-IR"/>
        </w:rPr>
        <w:t>و لا إشکال أنه بعد التحول یکون حکمه حکم الرجل من جمیع الجهات سواء کان معتدیا أو معتدی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فی الوضوح لو دفع الاعتداء قبل التحول و حصل القصاص أو الدیة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یتم بعنوان المرأة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یقع السؤال کما وقع فی عکسه فیما إذا وقع الاعتداء قبل التحول و أردنا إیقاع العقوبة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فی مثله إنه یکون مشمولا لحال الاعتداء أو لحکم الصفة التی کان علیها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قد استحق نصف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نصف استحقاق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الاعتداء علیه حین کان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مقتضی الاستصحاب و أصالة براءة ذمة الجانی عن عدم الزیادة علی ذلک بعد التحول إلی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هو الجانی حین کان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قتلت رجلا،ثم لم ینلها العقاب حتی تحولت إلی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حکمها بعد التحول لا یختلف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قتلت امرأة ثم تحولت إلی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حکمها هو القود بدون 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یبقی الحکم کذلک بعد التحول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الرد هنا یکون متعینا لأن القتل قصاصا سیکون علی الرجل بإزاء امرأة و فی مثله لا بدّ من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الاستصحاب بقاء الحکم الأول و هو عدم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مقتضی إطلاقات قود الرجل بالمرأة خلاف ذلک،ما لم نقل إنها منصرفة إلی ما إذا کان الرجل قاتلا بصفته رجلا أو حال کونه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الصورة التی نتحدث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المنصرف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لا یبقی لاستصحاب عدم الرد معارض أو حاکم</w:t>
      </w:r>
      <w:r>
        <w:rPr>
          <w:rFonts w:eastAsia="IRNazanin" w:cs="IRNazanin"/>
          <w:color w:val="111111"/>
          <w:sz w:val="28"/>
          <w:szCs w:val="28"/>
          <w:rtl w:val="true"/>
          <w:lang w:bidi="fa-IR"/>
        </w:rPr>
        <w:t>.</w:t>
      </w:r>
    </w:p>
    <w:p>
      <w:pPr>
        <w:pStyle w:val="Heading4"/>
        <w:numPr>
          <w:ilvl w:val="3"/>
          <w:numId w:val="1"/>
        </w:numPr>
        <w:rPr/>
      </w:pPr>
      <w:bookmarkStart w:id="328" w:name="__RefHeading___Toc7218569_3381743652"/>
      <w:bookmarkStart w:id="329" w:name="_Toc129"/>
      <w:bookmarkEnd w:id="328"/>
      <w:r>
        <w:rPr>
          <w:rtl w:val="true"/>
        </w:rPr>
        <w:t>تحول المرأة إلی خنثی</w:t>
      </w:r>
      <w:r>
        <w:rPr>
          <w:rtl w:val="true"/>
        </w:rPr>
        <w:t>:</w:t>
      </w:r>
      <w:bookmarkEnd w:id="329"/>
    </w:p>
    <w:p>
      <w:pPr>
        <w:pStyle w:val="Heading5"/>
        <w:numPr>
          <w:ilvl w:val="4"/>
          <w:numId w:val="1"/>
        </w:numPr>
        <w:rPr/>
      </w:pPr>
      <w:bookmarkStart w:id="330" w:name="__RefHeading___Toc7218571_3381743652"/>
      <w:bookmarkStart w:id="331" w:name="_Toc130"/>
      <w:bookmarkEnd w:id="330"/>
      <w:r>
        <w:rPr>
          <w:rtl w:val="true"/>
        </w:rPr>
        <w:t>اشارة</w:t>
      </w:r>
      <w:bookmarkEnd w:id="331"/>
    </w:p>
    <w:p>
      <w:pPr>
        <w:pStyle w:val="BookText"/>
        <w:rPr/>
      </w:pPr>
      <w:r>
        <w:rPr>
          <w:rFonts w:ascii="IRNazanin" w:hAnsi="IRNazanin" w:eastAsia="IRNazanin"/>
          <w:color w:val="111111"/>
          <w:sz w:val="28"/>
          <w:sz w:val="28"/>
          <w:szCs w:val="28"/>
          <w:rtl w:val="true"/>
          <w:lang w:bidi="fa-IR"/>
        </w:rPr>
        <w:t>و نتکلم طبقا للمراحل الأربع السابقة</w:t>
      </w:r>
      <w:r>
        <w:rPr>
          <w:rFonts w:eastAsia="IRNazanin" w:cs="IRNazanin"/>
          <w:color w:val="111111"/>
          <w:sz w:val="28"/>
          <w:szCs w:val="28"/>
          <w:rtl w:val="true"/>
          <w:lang w:bidi="fa-IR"/>
        </w:rPr>
        <w:t>:</w:t>
      </w:r>
    </w:p>
    <w:p>
      <w:pPr>
        <w:pStyle w:val="Heading5"/>
        <w:numPr>
          <w:ilvl w:val="4"/>
          <w:numId w:val="1"/>
        </w:numPr>
        <w:rPr/>
      </w:pPr>
      <w:bookmarkStart w:id="332" w:name="__RefHeading___Toc7218573_3381743652"/>
      <w:bookmarkStart w:id="333" w:name="_Toc131"/>
      <w:bookmarkEnd w:id="332"/>
      <w:r>
        <w:rPr>
          <w:rtl w:val="true"/>
        </w:rPr>
        <w:t>المرحلة الأولی</w:t>
      </w:r>
      <w:r>
        <w:rPr>
          <w:rtl w:val="true"/>
        </w:rPr>
        <w:t>:</w:t>
      </w:r>
      <w:r>
        <w:rPr>
          <w:rtl w:val="true"/>
        </w:rPr>
        <w:t>فی أحکامها الشخصیة</w:t>
      </w:r>
      <w:r>
        <w:rPr>
          <w:rtl w:val="true"/>
        </w:rPr>
        <w:t>:</w:t>
      </w:r>
      <w:bookmarkEnd w:id="33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یکون الکلام مشابها إلی حد کبیر مع ما قلناه فی تحول الرجل إلی</w:t>
      </w:r>
      <w:bookmarkStart w:id="334" w:name="pg14347_156670"/>
    </w:p>
    <w:p>
      <w:pPr>
        <w:pStyle w:val="BookText"/>
        <w:rPr/>
      </w:pPr>
      <w:bookmarkEnd w:id="334"/>
      <w:r>
        <w:rPr>
          <w:rFonts w:ascii="IRNazanin" w:hAnsi="IRNazanin" w:eastAsia="IRNazanin"/>
          <w:color w:val="111111"/>
          <w:sz w:val="28"/>
          <w:sz w:val="28"/>
          <w:szCs w:val="28"/>
          <w:rtl w:val="true"/>
          <w:lang w:bidi="fa-IR"/>
        </w:rPr>
        <w:t>خنثی،غیر أن الرجل یکون موردا لاستصحاب أحکام الرجال بعد التحول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المرأة تکون موردا لاستصحاب أحکام النساء بعد التحول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معناه أن حالها الاعتیادی لا یتغیر بعد التحول إلی 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عرفنا هذا یتم أو یصح فی بعض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الخنثی عموما تابعا لأحد القسمین الرئیسیین، و لیس قسما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أن ذکرنا وجهه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الخنثی قسما ثالثا و لو احتمالا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لیس له أحکامه المستقلة فی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الشک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موضوعا لاستصحاب أحکامه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هذه الصورة أحکام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صورة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کان الخنثی قسما ثالثا و کان له أحکامه الخاصة فی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لیس بصحیح عملیا فی غالب الأحکام 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إذا کان الأمر صحیحا شملته الأحکام الخاصة بالخنثی لا محالة</w:t>
      </w:r>
      <w:r>
        <w:rPr>
          <w:rFonts w:eastAsia="IRNazanin" w:cs="IRNazanin"/>
          <w:color w:val="111111"/>
          <w:sz w:val="28"/>
          <w:szCs w:val="28"/>
          <w:rtl w:val="true"/>
          <w:lang w:bidi="fa-IR"/>
        </w:rPr>
        <w:t>.</w:t>
      </w:r>
    </w:p>
    <w:p>
      <w:pPr>
        <w:pStyle w:val="Heading5"/>
        <w:numPr>
          <w:ilvl w:val="4"/>
          <w:numId w:val="1"/>
        </w:numPr>
        <w:rPr/>
      </w:pPr>
      <w:bookmarkStart w:id="335" w:name="__RefHeading___Toc7218575_3381743652"/>
      <w:bookmarkStart w:id="336" w:name="_Toc132"/>
      <w:bookmarkEnd w:id="335"/>
      <w:r>
        <w:rPr>
          <w:rtl w:val="true"/>
        </w:rPr>
        <w:t>المرحلة الثانیة</w:t>
      </w:r>
      <w:r>
        <w:rPr>
          <w:rtl w:val="true"/>
        </w:rPr>
        <w:t>:</w:t>
      </w:r>
      <w:r>
        <w:rPr>
          <w:rtl w:val="true"/>
        </w:rPr>
        <w:t>فی الأحکام العائلیة</w:t>
      </w:r>
      <w:r>
        <w:rPr>
          <w:rtl w:val="true"/>
        </w:rPr>
        <w:t>:</w:t>
      </w:r>
      <w:bookmarkEnd w:id="336"/>
    </w:p>
    <w:p>
      <w:pPr>
        <w:pStyle w:val="BookText"/>
        <w:rPr/>
      </w:pPr>
      <w:r>
        <w:rPr>
          <w:rFonts w:ascii="IRNazanin" w:hAnsi="IRNazanin" w:eastAsia="IRNazanin"/>
          <w:color w:val="111111"/>
          <w:sz w:val="28"/>
          <w:sz w:val="28"/>
          <w:szCs w:val="28"/>
          <w:rtl w:val="true"/>
          <w:lang w:bidi="fa-IR"/>
        </w:rPr>
        <w:t>فإن لم یکن الخنثی قسما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شککنا بتحولها إلی عنوان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الإمکان استصحاب أحکامها السابقة،کلها موضوعا أو 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کعنوان الأم و حق الحضانة و الزوجیة و وجوب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موجب للقول بارتفاعها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قد یخطر فی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تحول عن صفة المرأة جزما فلا مجال لاستصحاب عناوینها و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بعد أن بنینا علی عدم کونه قسما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للعرف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رجل للشک فی ذلک وجدانا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 حقه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قسم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للیقین بعدمه علی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إذن،فالعرف یشک کما نشک فی خروجه عن کونه امرأة،فیکون ذلک موضوعا کافیا للاستصحاب</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صحة جریان الاستصحاب لو قلنا بأن الخنثی قسم ثالث إلاّ أننا شککنا بتحوله إلیه تماما</w:t>
      </w:r>
      <w:r>
        <w:rPr>
          <w:rFonts w:eastAsia="IRNazanin" w:cs="IRNazanin"/>
          <w:color w:val="111111"/>
          <w:sz w:val="28"/>
          <w:szCs w:val="28"/>
          <w:rtl w:val="true"/>
          <w:lang w:bidi="fa-IR"/>
        </w:rPr>
        <w:t>.</w:t>
      </w:r>
      <w:bookmarkStart w:id="337" w:name="pg14347_156672"/>
    </w:p>
    <w:p>
      <w:pPr>
        <w:pStyle w:val="BookText"/>
        <w:rPr/>
      </w:pPr>
      <w:bookmarkEnd w:id="337"/>
      <w:r>
        <w:rPr>
          <w:rFonts w:ascii="IRNazanin" w:hAnsi="IRNazanin" w:eastAsia="IRNazanin"/>
          <w:color w:val="111111"/>
          <w:sz w:val="28"/>
          <w:sz w:val="28"/>
          <w:szCs w:val="28"/>
          <w:rtl w:val="true"/>
          <w:lang w:bidi="fa-IR"/>
        </w:rPr>
        <w:t>و کذلک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قلنا بأنه قسم ثالث إلاّ أنه لیس له أحکام معینة فی الشریعة،فیتعین استصحاب أحکامه السابقة ما عدا ما خرج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قلنا بأنه قسم ثالث و محکوم بأحکام معینة فی الشریعة،شملته تلک الأحکام بعد الجزم بکونه أصبح خنثی إلاّ أن هذا الافتراض،کما سمعنا، لیس بصحیح فی أغلب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فی أحکام الأسرة التی نتحدث عنها</w:t>
      </w:r>
      <w:r>
        <w:rPr>
          <w:rFonts w:eastAsia="IRNazanin" w:cs="IRNazanin"/>
          <w:color w:val="111111"/>
          <w:sz w:val="28"/>
          <w:szCs w:val="28"/>
          <w:rtl w:val="true"/>
          <w:lang w:bidi="fa-IR"/>
        </w:rPr>
        <w:t>.</w:t>
      </w:r>
    </w:p>
    <w:p>
      <w:pPr>
        <w:pStyle w:val="Heading5"/>
        <w:numPr>
          <w:ilvl w:val="4"/>
          <w:numId w:val="1"/>
        </w:numPr>
        <w:rPr/>
      </w:pPr>
      <w:bookmarkStart w:id="338" w:name="__RefHeading___Toc7218577_3381743652"/>
      <w:bookmarkStart w:id="339" w:name="_Toc133"/>
      <w:bookmarkEnd w:id="338"/>
      <w:r>
        <w:rPr>
          <w:rtl w:val="true"/>
        </w:rPr>
        <w:t>المرحلة الثالثة</w:t>
      </w:r>
      <w:r>
        <w:rPr>
          <w:rtl w:val="true"/>
        </w:rPr>
        <w:t>:</w:t>
      </w:r>
      <w:r>
        <w:rPr>
          <w:rtl w:val="true"/>
        </w:rPr>
        <w:t>فی الإرث</w:t>
      </w:r>
      <w:r>
        <w:rPr>
          <w:rtl w:val="true"/>
        </w:rPr>
        <w:t>:</w:t>
      </w:r>
      <w:bookmarkEnd w:id="339"/>
    </w:p>
    <w:p>
      <w:pPr>
        <w:pStyle w:val="BookText"/>
        <w:rPr/>
      </w:pPr>
      <w:r>
        <w:rPr>
          <w:rFonts w:ascii="IRNazanin" w:hAnsi="IRNazanin" w:eastAsia="IRNazanin"/>
          <w:color w:val="111111"/>
          <w:sz w:val="28"/>
          <w:sz w:val="28"/>
          <w:szCs w:val="28"/>
          <w:rtl w:val="true"/>
          <w:lang w:bidi="fa-IR"/>
        </w:rPr>
        <w:t>فی الصور التی أمکن جریان الاستصحاب،کما أوضحنا فی المرحلة الثانیة لا إشکال من شمول أحکام المرأة لها،بکل التفاصیل بما فیها الحجب،سواء کانت حاجبة أو محجوبة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الصورة التی لم نقل فیها بجریان الاستصحاب،فقد خرجت هذه المرأة بعد تحولها إلی خنثی عن کونها أما أو أختا أو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أن ترث بهذه العناوین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أن ترث بصفتها أحد الوالدین،کما سبق أن أوضحنا فی صورة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بصفتها زوجة،فإن نکاحها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منع جریان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ینفسخ من دون حاجة إلی 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مات من کان زوجها بعد ذلک لم تستحق شیئا من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مات حال کونها امرأة و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تحولت خنثی قبل قبض الحصة، لم یؤثر ذلک فی استحقاقها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بصفتها أخا أو أختا،فمع عدم جریان الاستصحاب لا بد من المصیر إلی الأخذ بالمعدل بین الرجل و المرأة کما فی الخنثی المشکل الأصلی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قد یخطر فی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الأخذ بالمعدل إنما کان من أجل الذهاب نظریا علی انحصار الجنس بالجنسین و لیس الخنثی قسما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الذی نتکلم فیه الآن هو صورة المنع عن جریان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یکون إلاّ إذا قلنا بإمکان القسم الثالث،کما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إذن،فالأخذ بالمعدل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صحیح</w:t>
      </w:r>
      <w:r>
        <w:rPr>
          <w:rFonts w:eastAsia="IRNazanin" w:cs="IRNazanin"/>
          <w:color w:val="111111"/>
          <w:sz w:val="28"/>
          <w:szCs w:val="28"/>
          <w:rtl w:val="true"/>
          <w:lang w:bidi="fa-IR"/>
        </w:rPr>
        <w:t>.</w:t>
      </w:r>
      <w:bookmarkStart w:id="340" w:name="pg14347_156674"/>
    </w:p>
    <w:p>
      <w:pPr>
        <w:pStyle w:val="BookText"/>
        <w:rPr/>
      </w:pPr>
      <w:bookmarkEnd w:id="340"/>
      <w:r>
        <w:rPr>
          <w:rFonts w:ascii="IRNazanin" w:hAnsi="IRNazanin" w:eastAsia="IRNazanin"/>
          <w:color w:val="111111"/>
          <w:sz w:val="28"/>
          <w:sz w:val="28"/>
          <w:szCs w:val="28"/>
          <w:rtl w:val="true"/>
          <w:lang w:bidi="fa-IR"/>
        </w:rPr>
        <w:t>إلاّ أن هذا الوجه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الأدلة الدالة علی استحقاق الخنثی للمعدل،واردة بعنوان الخنثی، و هذا متحقق له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الأدلة خالیة من الإشارة إلی الانحصار بالقسمین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فمقتضی إطلاقها شمولها للمورد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إلغاء هذه الأدلة،جدلا،لا ینبغی أن یقتضی القول بإلغاء إرثه رأسا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غیر محتمل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یکون الحکم فی المقام هو قاعدة العدل و الإنصاف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تقتضی أخذه للمعدل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یوجد قاعدة أخری تشمله بعد انتفاء الاستصحاب</w:t>
      </w:r>
      <w:r>
        <w:rPr>
          <w:rFonts w:eastAsia="IRNazanin" w:cs="IRNazanin"/>
          <w:color w:val="111111"/>
          <w:sz w:val="28"/>
          <w:szCs w:val="28"/>
          <w:rtl w:val="true"/>
          <w:lang w:bidi="fa-IR"/>
        </w:rPr>
        <w:t>.</w:t>
      </w:r>
    </w:p>
    <w:p>
      <w:pPr>
        <w:pStyle w:val="Heading5"/>
        <w:numPr>
          <w:ilvl w:val="4"/>
          <w:numId w:val="1"/>
        </w:numPr>
        <w:rPr/>
      </w:pPr>
      <w:bookmarkStart w:id="341" w:name="__RefHeading___Toc7218579_3381743652"/>
      <w:bookmarkStart w:id="342" w:name="_Toc134"/>
      <w:bookmarkEnd w:id="341"/>
      <w:r>
        <w:rPr>
          <w:rtl w:val="true"/>
        </w:rPr>
        <w:t>المرحلة الرابعة</w:t>
      </w:r>
      <w:r>
        <w:rPr>
          <w:rtl w:val="true"/>
        </w:rPr>
        <w:t>:</w:t>
      </w:r>
      <w:r>
        <w:rPr>
          <w:rtl w:val="true"/>
        </w:rPr>
        <w:t>فی الدیات و القصاص</w:t>
      </w:r>
      <w:r>
        <w:rPr>
          <w:rtl w:val="true"/>
        </w:rPr>
        <w:t>:</w:t>
      </w:r>
      <w:bookmarkEnd w:id="342"/>
    </w:p>
    <w:p>
      <w:pPr>
        <w:pStyle w:val="BookText"/>
        <w:rPr/>
      </w:pPr>
      <w:r>
        <w:rPr>
          <w:rFonts w:ascii="IRNazanin" w:hAnsi="IRNazanin" w:eastAsia="IRNazanin"/>
          <w:color w:val="111111"/>
          <w:sz w:val="28"/>
          <w:sz w:val="28"/>
          <w:szCs w:val="28"/>
          <w:rtl w:val="true"/>
          <w:lang w:bidi="fa-IR"/>
        </w:rPr>
        <w:t>و هنا أیضا إن أمکن جریان الاستصحاب،کما فی بعض الصور المشار إلیها، و التی بعضها هو الصحیح،کما سبق فلا إشکال فی کونها،أعنی المرأة التی تحولت إلی خنثی و هی محل الحدیث،لا إشکال فی کونها مشمولة لأحکام المرأة،بعد التحول،و لا یکون للتحول أثر یذکر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لم یجر الاستصحاب،فلا بد من کونه مشمولا لأحکام الخنثی المشکل جانیا کان أو مجنیا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أن حملنا عنها فکرة مختصرة فی صورة تحول الرجل إلی خنثی فلا نعید</w:t>
      </w:r>
      <w:r>
        <w:rPr>
          <w:rFonts w:eastAsia="IRNazanin" w:cs="IRNazanin"/>
          <w:color w:val="111111"/>
          <w:sz w:val="28"/>
          <w:szCs w:val="28"/>
          <w:rtl w:val="true"/>
          <w:lang w:bidi="fa-IR"/>
        </w:rPr>
        <w:t>.</w:t>
      </w:r>
    </w:p>
    <w:p>
      <w:pPr>
        <w:pStyle w:val="Heading4"/>
        <w:numPr>
          <w:ilvl w:val="3"/>
          <w:numId w:val="1"/>
        </w:numPr>
        <w:rPr/>
      </w:pPr>
      <w:bookmarkStart w:id="343" w:name="__RefHeading___Toc7218581_3381743652"/>
      <w:bookmarkStart w:id="344" w:name="_Toc135"/>
      <w:bookmarkEnd w:id="343"/>
      <w:r>
        <w:rPr>
          <w:rtl w:val="true"/>
        </w:rPr>
        <w:t>تحول الخنثی إلی رجل</w:t>
      </w:r>
      <w:r>
        <w:rPr>
          <w:rtl w:val="true"/>
        </w:rPr>
        <w:t>:</w:t>
      </w:r>
      <w:bookmarkEnd w:id="344"/>
    </w:p>
    <w:p>
      <w:pPr>
        <w:pStyle w:val="Heading5"/>
        <w:numPr>
          <w:ilvl w:val="4"/>
          <w:numId w:val="1"/>
        </w:numPr>
        <w:rPr/>
      </w:pPr>
      <w:bookmarkStart w:id="345" w:name="__RefHeading___Toc7218583_3381743652"/>
      <w:bookmarkStart w:id="346" w:name="_Toc136"/>
      <w:bookmarkEnd w:id="345"/>
      <w:r>
        <w:rPr>
          <w:rtl w:val="true"/>
        </w:rPr>
        <w:t>اشارة</w:t>
      </w:r>
      <w:bookmarkEnd w:id="346"/>
    </w:p>
    <w:p>
      <w:pPr>
        <w:pStyle w:val="BookText"/>
        <w:rPr/>
      </w:pPr>
      <w:r>
        <w:rPr>
          <w:rFonts w:ascii="IRNazanin" w:hAnsi="IRNazanin" w:eastAsia="IRNazanin"/>
          <w:color w:val="111111"/>
          <w:sz w:val="28"/>
          <w:sz w:val="28"/>
          <w:szCs w:val="28"/>
          <w:rtl w:val="true"/>
          <w:lang w:bidi="fa-IR"/>
        </w:rPr>
        <w:t>و نتکلم طبقا للمراحل الأربع التی ذکرناها فیما سبق</w:t>
      </w:r>
      <w:r>
        <w:rPr>
          <w:rFonts w:eastAsia="IRNazanin" w:cs="IRNazanin"/>
          <w:color w:val="111111"/>
          <w:sz w:val="28"/>
          <w:szCs w:val="28"/>
          <w:rtl w:val="true"/>
          <w:lang w:bidi="fa-IR"/>
        </w:rPr>
        <w:t>:</w:t>
      </w:r>
    </w:p>
    <w:p>
      <w:pPr>
        <w:pStyle w:val="Heading5"/>
        <w:numPr>
          <w:ilvl w:val="4"/>
          <w:numId w:val="1"/>
        </w:numPr>
        <w:rPr/>
      </w:pPr>
      <w:bookmarkStart w:id="347" w:name="__RefHeading___Toc7218585_3381743652"/>
      <w:bookmarkStart w:id="348" w:name="_Toc137"/>
      <w:bookmarkEnd w:id="347"/>
      <w:r>
        <w:rPr>
          <w:rtl w:val="true"/>
        </w:rPr>
        <w:t>المرحلة الأولی</w:t>
      </w:r>
      <w:r>
        <w:rPr>
          <w:rtl w:val="true"/>
        </w:rPr>
        <w:t>:</w:t>
      </w:r>
      <w:r>
        <w:rPr>
          <w:rtl w:val="true"/>
        </w:rPr>
        <w:t>فی أحکامه الشخصیة</w:t>
      </w:r>
      <w:r>
        <w:rPr>
          <w:rtl w:val="true"/>
        </w:rPr>
        <w:t>:</w:t>
      </w:r>
      <w:bookmarkEnd w:id="34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شمول أحکام الرجل له بعد أن أصبح رجلا،مهما قلنا فی الأحکام التی کانت شاملة له حال کونه خنثی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 له أن یتزوج بامرأة و أن یؤم الرجال إن کان واجدا لشرائط إمام الجماعة،و تقبل شهادته فی کل شیء إن کان واجدا للشرائط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له أن یصبح قاضیا أو مفتیا أیضا إن کان واجدا لشروطهما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bookmarkStart w:id="349" w:name="pg14347_156676"/>
    </w:p>
    <w:p>
      <w:pPr>
        <w:pStyle w:val="Heading5"/>
        <w:numPr>
          <w:ilvl w:val="4"/>
          <w:numId w:val="1"/>
        </w:numPr>
        <w:rPr/>
      </w:pPr>
      <w:bookmarkStart w:id="350" w:name="__RefHeading___Toc7218587_3381743652"/>
      <w:bookmarkStart w:id="351" w:name="_Toc138"/>
      <w:bookmarkEnd w:id="349"/>
      <w:bookmarkEnd w:id="350"/>
      <w:r>
        <w:rPr>
          <w:rtl w:val="true"/>
        </w:rPr>
        <w:t>المرحلة الثانیة</w:t>
      </w:r>
      <w:r>
        <w:rPr>
          <w:rtl w:val="true"/>
        </w:rPr>
        <w:t>:</w:t>
      </w:r>
      <w:r>
        <w:rPr>
          <w:rtl w:val="true"/>
        </w:rPr>
        <w:t>فی أحکامه العائلیة</w:t>
      </w:r>
      <w:r>
        <w:rPr>
          <w:rtl w:val="true"/>
        </w:rPr>
        <w:t>:</w:t>
      </w:r>
      <w:bookmarkEnd w:id="351"/>
    </w:p>
    <w:p>
      <w:pPr>
        <w:pStyle w:val="BookText"/>
        <w:rPr/>
      </w:pPr>
      <w:r>
        <w:rPr>
          <w:rFonts w:ascii="IRNazanin" w:hAnsi="IRNazanin" w:eastAsia="IRNazanin"/>
          <w:color w:val="111111"/>
          <w:sz w:val="28"/>
          <w:sz w:val="28"/>
          <w:szCs w:val="28"/>
          <w:rtl w:val="true"/>
          <w:lang w:bidi="fa-IR"/>
        </w:rPr>
        <w:t>لا یفترض فقهیا بالخنثی المشکل أن تکون له أیة عائلة،لأن زواجه بأی من الجنسین مخالف للاحتیاط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فعل کان باطلا و إن ولد کانت ذریته أولاد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إن کان أصله خنثی و تحول إلی رجل،فلیس له عائلة إن کان مطیعا للشریعة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له بعد التحول أن یکون أبا و زوجا و تشمله أحکام الرجل کما عرفنا</w:t>
      </w:r>
      <w:r>
        <w:rPr>
          <w:rFonts w:eastAsia="IRNazanin" w:cs="IRNazanin"/>
          <w:color w:val="111111"/>
          <w:sz w:val="28"/>
          <w:szCs w:val="28"/>
          <w:rtl w:val="true"/>
          <w:lang w:bidi="fa-IR"/>
        </w:rPr>
        <w:t>.</w:t>
      </w:r>
    </w:p>
    <w:p>
      <w:pPr>
        <w:pStyle w:val="Heading5"/>
        <w:numPr>
          <w:ilvl w:val="4"/>
          <w:numId w:val="1"/>
        </w:numPr>
        <w:rPr/>
      </w:pPr>
      <w:bookmarkStart w:id="352" w:name="__RefHeading___Toc7218589_3381743652"/>
      <w:bookmarkStart w:id="353" w:name="_Toc139"/>
      <w:bookmarkEnd w:id="352"/>
      <w:r>
        <w:rPr>
          <w:rtl w:val="true"/>
        </w:rPr>
        <w:t>المرحلة الثالثة</w:t>
      </w:r>
      <w:r>
        <w:rPr>
          <w:rtl w:val="true"/>
        </w:rPr>
        <w:t>:</w:t>
      </w:r>
      <w:r>
        <w:rPr>
          <w:rtl w:val="true"/>
        </w:rPr>
        <w:t>فی أحکام الإرث</w:t>
      </w:r>
      <w:r>
        <w:rPr>
          <w:rtl w:val="true"/>
        </w:rPr>
        <w:t>:</w:t>
      </w:r>
      <w:bookmarkEnd w:id="353"/>
    </w:p>
    <w:p>
      <w:pPr>
        <w:pStyle w:val="BookText"/>
        <w:rPr/>
      </w:pPr>
      <w:r>
        <w:rPr>
          <w:rFonts w:ascii="IRNazanin" w:hAnsi="IRNazanin" w:eastAsia="IRNazanin"/>
          <w:color w:val="111111"/>
          <w:sz w:val="28"/>
          <w:sz w:val="28"/>
          <w:szCs w:val="28"/>
          <w:rtl w:val="true"/>
          <w:lang w:bidi="fa-IR"/>
        </w:rPr>
        <w:t>لا یفترض،فقهیا،کما عرفنا أن یکون الخنثی المشکل،زوجا أو زوجة أو أنّ له أولادا أو بناتا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فالإرث من هذه النواحی منتف موضوعا وارثا کان الخنثی أو موروثا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بعد التحول إن حصلت له أسره ثم مات هو أو مات أحد أفراد أسرته کان الإرث ثابتا بینهما بصفته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للخنثی أب و أم و أخ و أخت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حصل الموت خلال صفة الخنثی و قبل التحول،کان له حکم الخنثی المشکل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میراثه معدل حصة الرجل و حصة المرأة،من أی موروث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هو المیت فلا أثر لذلک،کما هو معلوم فقهیا،بل یرثه الآخرون اعتیادیا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أثر لصفته هذه فی میراث المعتق و لا ضامن الجریرة وارثا أو موروثا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حصل الموت بعد التحول إلی رجل شملته أحکام الرجال فی کل طبقات الإرث وارثا أو موروثا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حصل الإرث خلال صفة الخنثی،و لم یقبض حصته إلاّ بعد التحول إلی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هذا التحول موجبا لزیادة حصته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الحجب الذی تحدثنا عنه،أی حجب الأم عما زاد عن السدس، فالخنثی لا یحجب و لا أثر لوجوده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حاجبا و لا یحتمل أن یکون محجوبا لعدم إمکان صیرورته أما فقهیا،کما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حصل الموت بعد التحول شملته الأحکام الاعتیادیة حاجبا أو محجوبا فیما إذا کان التحول</w:t>
      </w:r>
      <w:bookmarkStart w:id="354" w:name="pg14347_156679"/>
    </w:p>
    <w:p>
      <w:pPr>
        <w:pStyle w:val="BookText"/>
        <w:rPr/>
      </w:pPr>
      <w:bookmarkEnd w:id="354"/>
      <w:r>
        <w:rPr>
          <w:rFonts w:ascii="IRNazanin" w:hAnsi="IRNazanin" w:eastAsia="IRNazanin"/>
          <w:color w:val="111111"/>
          <w:sz w:val="28"/>
          <w:sz w:val="28"/>
          <w:szCs w:val="28"/>
          <w:rtl w:val="true"/>
          <w:lang w:bidi="fa-IR"/>
        </w:rPr>
        <w:t>إلی امرأة و یصبح أما علی 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یکفی ذکره هنا بلا حاجة إلی التکرار هناک</w:t>
      </w:r>
      <w:r>
        <w:rPr>
          <w:rFonts w:eastAsia="IRNazanin" w:cs="IRNazanin"/>
          <w:color w:val="111111"/>
          <w:sz w:val="28"/>
          <w:szCs w:val="28"/>
          <w:rtl w:val="true"/>
          <w:lang w:bidi="fa-IR"/>
        </w:rPr>
        <w:t>.</w:t>
      </w:r>
    </w:p>
    <w:p>
      <w:pPr>
        <w:pStyle w:val="Heading5"/>
        <w:numPr>
          <w:ilvl w:val="4"/>
          <w:numId w:val="1"/>
        </w:numPr>
        <w:rPr/>
      </w:pPr>
      <w:bookmarkStart w:id="355" w:name="__RefHeading___Toc7218591_3381743652"/>
      <w:bookmarkStart w:id="356" w:name="_Toc140"/>
      <w:bookmarkEnd w:id="355"/>
      <w:r>
        <w:rPr>
          <w:rtl w:val="true"/>
        </w:rPr>
        <w:t>المرحلة الرابعة</w:t>
      </w:r>
      <w:r>
        <w:rPr>
          <w:rtl w:val="true"/>
        </w:rPr>
        <w:t>:</w:t>
      </w:r>
      <w:r>
        <w:rPr>
          <w:rtl w:val="true"/>
        </w:rPr>
        <w:t>فی الدیات و القصاص</w:t>
      </w:r>
      <w:r>
        <w:rPr>
          <w:rtl w:val="true"/>
        </w:rPr>
        <w:t>:</w:t>
      </w:r>
      <w:bookmarkEnd w:id="356"/>
    </w:p>
    <w:p>
      <w:pPr>
        <w:pStyle w:val="BookText"/>
        <w:rPr/>
      </w:pPr>
      <w:r>
        <w:rPr>
          <w:rFonts w:ascii="IRNazanin" w:hAnsi="IRNazanin" w:eastAsia="IRNazanin"/>
          <w:color w:val="111111"/>
          <w:sz w:val="28"/>
          <w:sz w:val="28"/>
          <w:szCs w:val="28"/>
          <w:rtl w:val="true"/>
          <w:lang w:bidi="fa-IR"/>
        </w:rPr>
        <w:t>لا یوجد إشکال فقهی فیما إذا حصلت الجنایة و تمت العقوبة حال صفة الخنثی سواء کان جانیا أو مجنیا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إذا حصلتا معا حال صفة الرجل بعد التحول،جانیا کان أو مجنیا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فی الحالة الأولی یکون مشمولا لأحکام الخنثی و فی الحالة الثانیة یکون مشمولا لأحکام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إن حصلت الجنایة جانیا أو مجنیا علیه حال صفة الخنثی ثم تحول إلی رجل قبل تلقی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عرفنا فی أمثاله أن المهم هو صفة الفرد حال الجنایة و لا یکون التحول سببا للتغییر فی الحکم</w:t>
      </w:r>
      <w:r>
        <w:rPr>
          <w:rFonts w:eastAsia="IRNazanin" w:cs="IRNazanin"/>
          <w:color w:val="111111"/>
          <w:sz w:val="28"/>
          <w:szCs w:val="28"/>
          <w:rtl w:val="true"/>
          <w:lang w:bidi="fa-IR"/>
        </w:rPr>
        <w:t>.</w:t>
      </w:r>
    </w:p>
    <w:p>
      <w:pPr>
        <w:pStyle w:val="Heading4"/>
        <w:numPr>
          <w:ilvl w:val="3"/>
          <w:numId w:val="1"/>
        </w:numPr>
        <w:rPr/>
      </w:pPr>
      <w:bookmarkStart w:id="357" w:name="__RefHeading___Toc7218593_3381743652"/>
      <w:bookmarkStart w:id="358" w:name="_Toc141"/>
      <w:bookmarkEnd w:id="357"/>
      <w:r>
        <w:rPr>
          <w:rtl w:val="true"/>
        </w:rPr>
        <w:t>تحول الخنثی إلی امرأة</w:t>
      </w:r>
      <w:r>
        <w:rPr>
          <w:rtl w:val="true"/>
        </w:rPr>
        <w:t>:</w:t>
      </w:r>
      <w:bookmarkEnd w:id="358"/>
    </w:p>
    <w:p>
      <w:pPr>
        <w:pStyle w:val="Heading5"/>
        <w:numPr>
          <w:ilvl w:val="4"/>
          <w:numId w:val="1"/>
        </w:numPr>
        <w:rPr/>
      </w:pPr>
      <w:bookmarkStart w:id="359" w:name="__RefHeading___Toc7218595_3381743652"/>
      <w:bookmarkStart w:id="360" w:name="_Toc142"/>
      <w:bookmarkEnd w:id="359"/>
      <w:r>
        <w:rPr>
          <w:rtl w:val="true"/>
        </w:rPr>
        <w:t>اشارة</w:t>
      </w:r>
      <w:bookmarkEnd w:id="360"/>
    </w:p>
    <w:p>
      <w:pPr>
        <w:pStyle w:val="BookText"/>
        <w:rPr/>
      </w:pPr>
      <w:r>
        <w:rPr>
          <w:rFonts w:ascii="IRNazanin" w:hAnsi="IRNazanin" w:eastAsia="IRNazanin"/>
          <w:color w:val="111111"/>
          <w:sz w:val="28"/>
          <w:sz w:val="28"/>
          <w:szCs w:val="28"/>
          <w:rtl w:val="true"/>
          <w:lang w:bidi="fa-IR"/>
        </w:rPr>
        <w:t>لم یبق شیء بعد الذی قلناه یخفی علی القاری اللبیب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یمکن أن یندرج تحت هذا العنوان،لکننا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 نفس المراحل الأربع التی کنا نذکرها فیما سبق</w:t>
      </w:r>
      <w:r>
        <w:rPr>
          <w:rFonts w:eastAsia="IRNazanin" w:cs="IRNazanin"/>
          <w:color w:val="111111"/>
          <w:sz w:val="28"/>
          <w:szCs w:val="28"/>
          <w:rtl w:val="true"/>
          <w:lang w:bidi="fa-IR"/>
        </w:rPr>
        <w:t>.</w:t>
      </w:r>
    </w:p>
    <w:p>
      <w:pPr>
        <w:pStyle w:val="Heading5"/>
        <w:numPr>
          <w:ilvl w:val="4"/>
          <w:numId w:val="1"/>
        </w:numPr>
        <w:rPr/>
      </w:pPr>
      <w:bookmarkStart w:id="361" w:name="__RefHeading___Toc7218597_3381743652"/>
      <w:bookmarkStart w:id="362" w:name="_Toc143"/>
      <w:bookmarkEnd w:id="361"/>
      <w:r>
        <w:rPr>
          <w:rtl w:val="true"/>
        </w:rPr>
        <w:t>المرحلة الأولی</w:t>
      </w:r>
      <w:r>
        <w:rPr>
          <w:rtl w:val="true"/>
        </w:rPr>
        <w:t>:</w:t>
      </w:r>
      <w:r>
        <w:rPr>
          <w:rtl w:val="true"/>
        </w:rPr>
        <w:t>فی أحکامه الشخصیة</w:t>
      </w:r>
      <w:r>
        <w:rPr>
          <w:rtl w:val="true"/>
        </w:rPr>
        <w:t>:</w:t>
      </w:r>
      <w:bookmarkEnd w:id="362"/>
    </w:p>
    <w:p>
      <w:pPr>
        <w:pStyle w:val="BookText"/>
        <w:rPr/>
      </w:pPr>
      <w:r>
        <w:rPr>
          <w:rFonts w:ascii="IRNazanin" w:hAnsi="IRNazanin" w:eastAsia="IRNazanin"/>
          <w:color w:val="111111"/>
          <w:sz w:val="28"/>
          <w:sz w:val="28"/>
          <w:szCs w:val="28"/>
          <w:rtl w:val="true"/>
          <w:lang w:bidi="fa-IR"/>
        </w:rPr>
        <w:t>و لا إشکال فی شمول حکم المرأة له،مهما قلنا فی أحکام الخنثی فی حالته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أنها تستطیع أن تتزوج برجل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وردت علیها العادة الشهریة شملتها أحکامها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الأحکام العدیدة الخاصة بالمرأة و التی حملنا عنها فکرة فیما سبق</w:t>
      </w:r>
      <w:r>
        <w:rPr>
          <w:rFonts w:eastAsia="IRNazanin" w:cs="IRNazanin"/>
          <w:color w:val="111111"/>
          <w:sz w:val="28"/>
          <w:szCs w:val="28"/>
          <w:rtl w:val="true"/>
          <w:lang w:bidi="fa-IR"/>
        </w:rPr>
        <w:t>.</w:t>
      </w:r>
    </w:p>
    <w:p>
      <w:pPr>
        <w:pStyle w:val="Heading5"/>
        <w:numPr>
          <w:ilvl w:val="4"/>
          <w:numId w:val="1"/>
        </w:numPr>
        <w:rPr/>
      </w:pPr>
      <w:bookmarkStart w:id="363" w:name="__RefHeading___Toc7218599_3381743652"/>
      <w:bookmarkStart w:id="364" w:name="_Toc144"/>
      <w:bookmarkEnd w:id="363"/>
      <w:r>
        <w:rPr>
          <w:rtl w:val="true"/>
        </w:rPr>
        <w:t>المرحلة الثانیة</w:t>
      </w:r>
      <w:r>
        <w:rPr>
          <w:rtl w:val="true"/>
        </w:rPr>
        <w:t>:</w:t>
      </w:r>
      <w:r>
        <w:rPr>
          <w:rtl w:val="true"/>
        </w:rPr>
        <w:t>فی أحکام العائلة</w:t>
      </w:r>
      <w:r>
        <w:rPr>
          <w:rtl w:val="true"/>
        </w:rPr>
        <w:t>:</w:t>
      </w:r>
      <w:bookmarkEnd w:id="364"/>
    </w:p>
    <w:p>
      <w:pPr>
        <w:pStyle w:val="BookText"/>
        <w:rPr/>
      </w:pPr>
      <w:r>
        <w:rPr>
          <w:rFonts w:ascii="IRNazanin" w:hAnsi="IRNazanin" w:eastAsia="IRNazanin"/>
          <w:color w:val="111111"/>
          <w:sz w:val="28"/>
          <w:sz w:val="28"/>
          <w:szCs w:val="28"/>
          <w:rtl w:val="true"/>
          <w:lang w:bidi="fa-IR"/>
        </w:rPr>
        <w:t>قلنا فی صورة تحول الخنثی إلی رجل أنه لا یمکن شرعا أن یکون للخنثی عائلة حال صفته 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عدمها فلا حکم لها حتی و إن حصل التحول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نعم،بعد التحول إلی امرأة لها أن تتزوج برجل 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أما و تشملها سائر الأحکام الخاصة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وجوب النفقة و حق القسم و حق الحضانة و غیر ذلک</w:t>
      </w:r>
      <w:r>
        <w:rPr>
          <w:rFonts w:eastAsia="IRNazanin" w:cs="IRNazanin"/>
          <w:color w:val="111111"/>
          <w:sz w:val="28"/>
          <w:szCs w:val="28"/>
          <w:rtl w:val="true"/>
          <w:lang w:bidi="fa-IR"/>
        </w:rPr>
        <w:t>.</w:t>
      </w:r>
      <w:bookmarkStart w:id="365" w:name="pg14347_156681"/>
    </w:p>
    <w:p>
      <w:pPr>
        <w:pStyle w:val="Heading5"/>
        <w:numPr>
          <w:ilvl w:val="4"/>
          <w:numId w:val="1"/>
        </w:numPr>
        <w:rPr/>
      </w:pPr>
      <w:bookmarkStart w:id="366" w:name="__RefHeading___Toc7218601_3381743652"/>
      <w:bookmarkStart w:id="367" w:name="_Toc145"/>
      <w:bookmarkEnd w:id="365"/>
      <w:bookmarkEnd w:id="366"/>
      <w:r>
        <w:rPr>
          <w:rtl w:val="true"/>
        </w:rPr>
        <w:t>المرحلة الثالثة</w:t>
      </w:r>
      <w:r>
        <w:rPr>
          <w:rtl w:val="true"/>
        </w:rPr>
        <w:t>:</w:t>
      </w:r>
      <w:r>
        <w:rPr>
          <w:rtl w:val="true"/>
        </w:rPr>
        <w:t>فی أحکام الإرث</w:t>
      </w:r>
      <w:r>
        <w:rPr>
          <w:rtl w:val="true"/>
        </w:rPr>
        <w:t>:</w:t>
      </w:r>
      <w:bookmarkEnd w:id="367"/>
    </w:p>
    <w:p>
      <w:pPr>
        <w:pStyle w:val="BookText"/>
        <w:rPr/>
      </w:pPr>
      <w:r>
        <w:rPr>
          <w:rFonts w:ascii="IRNazanin" w:hAnsi="IRNazanin" w:eastAsia="IRNazanin"/>
          <w:color w:val="111111"/>
          <w:sz w:val="28"/>
          <w:sz w:val="28"/>
          <w:szCs w:val="28"/>
          <w:rtl w:val="true"/>
          <w:lang w:bidi="fa-IR"/>
        </w:rPr>
        <w:t>حین لا یکون للخنثی المشکل عائلة،لا یکون له میراث منها و لا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 أن أشرنا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یمکن ذلک بعد التحول و عندئذ تشمله أحکام الصفة الجدیدة،و هی أنه أصبح امرأة کما افترضنا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میراث أمه و أبیه و أجداده و إخوته و أعمامه و أخواله فإن کانت صفة الخنثی باقیة و حصل المیراث فإن کان وارثا استحق حصة الخنثی و إن تحول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یؤثر التحول بزیادة أو قلة الحصة عندئذ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هو المیت،و أصبح موروثا،فإنه یورث کما یورث غیره بلا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حصل المیراث بعد التحول إلی امرأة شمله حکم میراث المرأة بکل تفاصیلها وارثة کانت أو موروثة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قلنا و نقول هنا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میراث المعتق و ضامن الجریرة،لا یختلف فیها الحال بین الخنثی و غیره لأنه لا یختلف فیها الحال بین الرجل و المرأة،فکیف بالخنثی</w:t>
      </w:r>
      <w:r>
        <w:rPr>
          <w:rFonts w:eastAsia="IRNazanin" w:cs="IRNazanin"/>
          <w:color w:val="111111"/>
          <w:sz w:val="28"/>
          <w:szCs w:val="28"/>
          <w:rtl w:val="true"/>
          <w:lang w:bidi="fa-IR"/>
        </w:rPr>
        <w:t>.</w:t>
      </w:r>
    </w:p>
    <w:p>
      <w:pPr>
        <w:pStyle w:val="Heading5"/>
        <w:numPr>
          <w:ilvl w:val="4"/>
          <w:numId w:val="1"/>
        </w:numPr>
        <w:rPr/>
      </w:pPr>
      <w:bookmarkStart w:id="368" w:name="__RefHeading___Toc7218603_3381743652"/>
      <w:bookmarkStart w:id="369" w:name="_Toc146"/>
      <w:bookmarkEnd w:id="368"/>
      <w:r>
        <w:rPr>
          <w:rtl w:val="true"/>
        </w:rPr>
        <w:t>المرحلة الرابعة</w:t>
      </w:r>
      <w:r>
        <w:rPr>
          <w:rtl w:val="true"/>
        </w:rPr>
        <w:t>:</w:t>
      </w:r>
      <w:r>
        <w:rPr>
          <w:rtl w:val="true"/>
        </w:rPr>
        <w:t>فی أحکام الدیات و القصاص</w:t>
      </w:r>
      <w:r>
        <w:rPr>
          <w:rtl w:val="true"/>
        </w:rPr>
        <w:t>:</w:t>
      </w:r>
      <w:bookmarkEnd w:id="369"/>
    </w:p>
    <w:p>
      <w:pPr>
        <w:pStyle w:val="BookText"/>
        <w:rPr/>
      </w:pPr>
      <w:r>
        <w:rPr>
          <w:rFonts w:ascii="IRNazanin" w:hAnsi="IRNazanin" w:eastAsia="IRNazanin"/>
          <w:color w:val="111111"/>
          <w:sz w:val="28"/>
          <w:sz w:val="28"/>
          <w:szCs w:val="28"/>
          <w:rtl w:val="true"/>
          <w:lang w:bidi="fa-IR"/>
        </w:rPr>
        <w:t>و هنا یشمله ما سبق أن قلناه من أنه لا إشکال فقهی،فیما إذا وقعت الجنایة و وجدت العقوبة حال صفة الخنثی 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إذا وجدتا بعد التحول إلی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فی الحالة الأولی یشمله حکم الخنثی و فی الحالة الثانیة یشمله حکم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حصلت الجنایة حال کونه خنثی سواء کان جانیا أو مجنیا علیه استحق العقوبة بتلک الصفة التی کان علیها حال 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للتحول و التغییر الجدید أثر یذکر</w:t>
      </w:r>
      <w:r>
        <w:rPr>
          <w:rFonts w:eastAsia="IRNazanin" w:cs="IRNazanin"/>
          <w:color w:val="111111"/>
          <w:sz w:val="28"/>
          <w:szCs w:val="28"/>
          <w:rtl w:val="true"/>
          <w:lang w:bidi="fa-IR"/>
        </w:rPr>
        <w:t>.</w:t>
      </w:r>
    </w:p>
    <w:p>
      <w:pPr>
        <w:pStyle w:val="Heading4"/>
        <w:numPr>
          <w:ilvl w:val="3"/>
          <w:numId w:val="1"/>
        </w:numPr>
        <w:rPr/>
      </w:pPr>
      <w:bookmarkStart w:id="370" w:name="__RefHeading___Toc7218605_3381743652"/>
      <w:bookmarkStart w:id="371" w:name="_Toc147"/>
      <w:bookmarkEnd w:id="370"/>
      <w:r>
        <w:rPr>
          <w:rtl w:val="true"/>
        </w:rPr>
        <w:t>التحول المتعدد</w:t>
      </w:r>
      <w:r>
        <w:rPr>
          <w:rtl w:val="true"/>
        </w:rPr>
        <w:t>:</w:t>
      </w:r>
      <w:bookmarkEnd w:id="37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فی الإمکان أن یتحول رجل إلی امرأة و امرأة إلی رجل و غیر ذلک مما</w:t>
      </w:r>
    </w:p>
    <w:p>
      <w:pPr>
        <w:pStyle w:val="BookText"/>
        <w:rPr/>
      </w:pPr>
      <w:r>
        <w:rPr>
          <w:rFonts w:ascii="IRNazanin" w:hAnsi="IRNazanin" w:eastAsia="IRNazanin"/>
          <w:color w:val="111111"/>
          <w:sz w:val="28"/>
          <w:sz w:val="28"/>
          <w:szCs w:val="28"/>
          <w:rtl w:val="true"/>
          <w:lang w:bidi="fa-IR"/>
        </w:rPr>
        <w:t>سمعناه،ففی الإمکان أیضا أن یتعدد التحول عدة مرات فیتحول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إلی امرأة ثم إلی رجل ثم إلی خنثی ثم إلی امرأة،ثم إلی رجل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 التحول الواحد صعب طبیا و واقعیا،و وقوعه نادر نسبیا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الحال بالتحولات المتعددة،و لم تصدف أن وقعت طول التاریخ البشری الطویل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ندرة الفرض و صعوبة المسألة لا تحول فقهیا دون تسجیلها و بحثها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اعتبار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واقعة إلاّ و لها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افترضنا وقوعها فی أی جیل بشری قادم أمکن تحصیل حکمها الفقهی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احتمالات التحول مرة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فاحتمالات التحول مرتین ثمانیة عشر ناتجة من ضرب الستة فی ثلاثة هی أصناف الرجل و المرأة و الخنثی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افترضنا التحول ثلاث مرات احتجنا إلی الضرب فی ثلاثة مرة أخری،و کان الناتج أربعة و خمسون احتمالا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لعلنا نستطیع أن نقرب إلی ذهن القاری إمکان وقوع ذلک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رجل أراد أن یصبح امرأة ففشلت العملیة الجراحیة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 خنثی و عاش علی ذلک زمنا قلیلا أو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عمل عملیة جراحیة أخری فنجحت فأصبح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تبدل رأیه فعمل عملیة جراحیة ثانیة لیعود إلی الرجولة فنجحت عملیته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فی المرأة التی ترید أن تصبح رجلا،فقد تفشل عملیتها فتصبح خنثی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فترة تعمل عملیة ثانیة فتنجح فتصبح رجلا أو قد تعید نفسها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ناحیة الأحکام الفقهیة،فإن مثل هذا الفرد،یکون مشمولا للأحکام التی قلناها 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مرحلة من تحوله یکون مشمولا لأحد الاحتمالات الستة التی ذکرناها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المثال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الرجل إلی خنثی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مشمولا لما تحدثنا به حول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تحول إلی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مشمولا لما تحدثنا عنه من تحول الخنثی</w:t>
      </w:r>
    </w:p>
    <w:p>
      <w:pPr>
        <w:pStyle w:val="BookText"/>
        <w:rPr/>
      </w:pPr>
      <w:r>
        <w:rPr>
          <w:rFonts w:ascii="IRNazanin" w:hAnsi="IRNazanin" w:eastAsia="IRNazanin"/>
          <w:color w:val="111111"/>
          <w:sz w:val="28"/>
          <w:sz w:val="28"/>
          <w:szCs w:val="28"/>
          <w:rtl w:val="true"/>
          <w:lang w:bidi="fa-IR"/>
        </w:rPr>
        <w:t>إلی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تحول إلی رجل فسیکون مشمولا لما تحدثنا عنه من تحول الخنثی إلی رجل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المقام من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ینبغی الإلماع إلی أنه فی الموارد التی لا یکون للتحول الواحد أثر یذکر،لا یکون للتحول المتعدد أثر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ذلک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حصل موت المورّث ثم حصل التحول فی الوارث فإنه یستحق نفس الحصة التی استحقها حال الموت و لا یکون التحول موجبا لزیادتها أو نقصها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یصح سواء کان التحول واحدا أو متعددا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حصل الاعتداء علی فرد ثم حصل التحول فی المعتدی أو المعتدی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التحول لا یوجب تحول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یصدق حتی لو کان التحول متعددا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الإلماع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التحول الثانی إذا أرجع الفرد إلی حاله الأول عادت له عناوینه التی فقدها بالتحول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تحول رجل إلی امرأة فإنه یفقد 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و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 و لکنه إذا تحول مرة أخری إلی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یعود أبا بلا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یصدق علیه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الذی وجدت هذه الذریة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عود عنوان الزوج علیه، فهذا فقهیا غیر ممکن بعد الحکم بانفساخ نکاحه السابق مع من کانت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خاصة فیما إذا کان حال کونه امرأة قد تزوج رجلا و أنجب أو لم ینجب</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المهم الآن أنه یحتاج فی عود الزواج له لنفس المرأة إلی عقد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یعقد علی أیة امرأة أخری</w:t>
      </w:r>
      <w:r>
        <w:rPr>
          <w:rFonts w:eastAsia="IRNazanin" w:cs="IRNazanin"/>
          <w:color w:val="111111"/>
          <w:sz w:val="28"/>
          <w:szCs w:val="28"/>
          <w:rtl w:val="true"/>
          <w:lang w:bidi="fa-IR"/>
        </w:rPr>
        <w:t>.</w:t>
      </w:r>
      <w:bookmarkStart w:id="372" w:name="pg14347_156690"/>
    </w:p>
    <w:p>
      <w:pPr>
        <w:pStyle w:val="Heading3"/>
        <w:numPr>
          <w:ilvl w:val="2"/>
          <w:numId w:val="1"/>
        </w:numPr>
        <w:rPr/>
      </w:pPr>
      <w:bookmarkStart w:id="373" w:name="__RefHeading___Toc7218607_3381743652"/>
      <w:bookmarkStart w:id="374" w:name="_Toc148"/>
      <w:bookmarkEnd w:id="372"/>
      <w:bookmarkEnd w:id="373"/>
      <w:r>
        <w:rPr>
          <w:rtl w:val="true"/>
        </w:rPr>
        <w:t>فصل تعدد الزوجات</w:t>
      </w:r>
      <w:bookmarkEnd w:id="374"/>
    </w:p>
    <w:p>
      <w:pPr>
        <w:pStyle w:val="Heading4"/>
        <w:numPr>
          <w:ilvl w:val="3"/>
          <w:numId w:val="1"/>
        </w:numPr>
        <w:rPr/>
      </w:pPr>
      <w:bookmarkStart w:id="375" w:name="__RefHeading___Toc7218609_3381743652"/>
      <w:bookmarkStart w:id="376" w:name="_Toc149"/>
      <w:bookmarkEnd w:id="375"/>
      <w:r>
        <w:rPr>
          <w:rtl w:val="true"/>
        </w:rPr>
        <w:t>اشارة</w:t>
      </w:r>
      <w:bookmarkEnd w:id="376"/>
    </w:p>
    <w:p>
      <w:pPr>
        <w:pStyle w:val="BookText"/>
        <w:rPr/>
      </w:pPr>
      <w:r>
        <w:rPr>
          <w:rFonts w:ascii="IRNazanin" w:hAnsi="IRNazanin" w:eastAsia="IRNazanin"/>
          <w:color w:val="111111"/>
          <w:sz w:val="28"/>
          <w:sz w:val="28"/>
          <w:szCs w:val="28"/>
          <w:rtl w:val="true"/>
          <w:lang w:bidi="fa-IR"/>
        </w:rPr>
        <w:t>و یقع الکلام فی ذلک ضمن عدة عناوین</w:t>
      </w:r>
      <w:r>
        <w:rPr>
          <w:rFonts w:eastAsia="IRNazanin" w:cs="IRNazanin"/>
          <w:color w:val="111111"/>
          <w:sz w:val="28"/>
          <w:szCs w:val="28"/>
          <w:rtl w:val="true"/>
          <w:lang w:bidi="fa-IR"/>
        </w:rPr>
        <w:t>:</w:t>
      </w:r>
    </w:p>
    <w:p>
      <w:pPr>
        <w:pStyle w:val="Heading4"/>
        <w:numPr>
          <w:ilvl w:val="3"/>
          <w:numId w:val="1"/>
        </w:numPr>
        <w:rPr/>
      </w:pPr>
      <w:bookmarkStart w:id="377" w:name="__RefHeading___Toc7218611_3381743652"/>
      <w:bookmarkStart w:id="378" w:name="_Toc150"/>
      <w:bookmarkEnd w:id="377"/>
      <w:r>
        <w:rPr>
          <w:rtl w:val="true"/>
        </w:rPr>
        <w:t>حکمة التعدد</w:t>
      </w:r>
      <w:r>
        <w:rPr>
          <w:rtl w:val="true"/>
        </w:rPr>
        <w:t>:</w:t>
      </w:r>
      <w:bookmarkEnd w:id="378"/>
    </w:p>
    <w:p>
      <w:pPr>
        <w:pStyle w:val="BookText"/>
        <w:rPr/>
      </w:pPr>
      <w:r>
        <w:rPr>
          <w:rFonts w:ascii="IRNazanin" w:hAnsi="IRNazanin" w:eastAsia="IRNazanin"/>
          <w:color w:val="111111"/>
          <w:sz w:val="28"/>
          <w:sz w:val="28"/>
          <w:szCs w:val="28"/>
          <w:rtl w:val="true"/>
          <w:lang w:bidi="fa-IR"/>
        </w:rPr>
        <w:t>تنبثق الحکمة لتعدد الزوجات،من الحاجة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یتم بیان ذلک ضمن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غالب المجتمعات البشریة تتصف بزیادة عدد الإناث علی الذکور بالولادة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هذه الصفة ثابتة للبشریة ککل بکل 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الأخطار التی یتعرض لها الذکور،بحکم عملهم أکثر من الإناث بکثیر،و من هنا یکون التلف فیهم أکثر بکل 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الحروب خاصة بالذکور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تشارک فیها الإناث إلاّ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القتل و القتال علینا و علی المحصنات جر الذیول</w:t>
      </w:r>
    </w:p>
    <w:p>
      <w:pPr>
        <w:pStyle w:val="BookText"/>
        <w:rPr/>
      </w:pPr>
      <w:r>
        <w:rPr>
          <w:rFonts w:ascii="IRNazanin" w:hAnsi="IRNazanin" w:eastAsia="IRNazanin"/>
          <w:color w:val="111111"/>
          <w:sz w:val="28"/>
          <w:sz w:val="28"/>
          <w:szCs w:val="28"/>
          <w:rtl w:val="true"/>
          <w:lang w:bidi="fa-IR"/>
        </w:rPr>
        <w:t>الأمر الذی یسبب أن الأعم الأغلب من المقتولین فی الحروب هم من الذکور دون الإناث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قتل من الإناث أحد فعلی سبیل الصدفة أو الاعتداء و بنسب ضئیلة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طالت الحروب فی أی مجتمع أو فی عدة مجتمعات سنین أو عقودا کان</w:t>
      </w:r>
    </w:p>
    <w:p>
      <w:pPr>
        <w:pStyle w:val="BookText"/>
        <w:rPr/>
      </w:pPr>
      <w:r>
        <w:rPr>
          <w:rFonts w:ascii="IRNazanin" w:hAnsi="IRNazanin" w:eastAsia="IRNazanin"/>
          <w:color w:val="111111"/>
          <w:sz w:val="28"/>
          <w:sz w:val="28"/>
          <w:szCs w:val="28"/>
          <w:rtl w:val="true"/>
          <w:lang w:bidi="fa-IR"/>
        </w:rPr>
        <w:t>الأمر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العالم لا یخلو باستمرار من المناوشات و الحروب نتیجة لتعارض مصالح الأقویاء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کثیرا من الرجال لهم قابلیة خلقیة أو مکتسبه لتحمل أکثر من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تذهب هذه القابلیة هدرا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أقصد بالقابلیة الخلقیة،غریزته الجنسیة و ما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بالقابلیة المکتسبة وجود وارد اقتصادی مضمون لتغطیة النفقات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الأمرین أو القابلیتین موجودان فی عدد لا یستهان به من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المهم فی حیاة المرأة الزوجیة،هو إیفاء حاجاتها من قبل الرجل من جمیع الجهات أو فی حدود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یدخل فی ذلک أن الرجل نفسه قد و فی حاجات امرأة أخری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یعنی أنه لا یوجد مانع نفسی أو عقلی أو اجتماعی لدی المرأة من التعدد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أنها تطالب بحقها من زوجها فإن استطاع إیفاءه فهو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لا تکون الزوجة أو الزوجات الأخریات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ضرر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السیرة العقلائیة العامة،بغض النظر عن بعض تعالیم الأدیان أو القوانین التی تمنع من التعدد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تصلح هذه النقاط لمناقشتها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لدی بغض الرجال حاجة حقیقیة للتعدد لقوة الغریزة الجنسیة بحیث لا تستطیع امرأة واحدة من إیفائها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حدود اللغة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الفرد قد یخاف من الوقوع فی الحرام و إن کانت له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یفعل إن منعناه من التعدد؟ و فی الغالب إن مثل هذا الإنسان یبقی کالحائر یشعر أن فی حیاته نقصا شدیدا ما لم یتزوج،لکی یسد حاجته الضروریة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أضفنا إلی ذلک الحالات الاستثنائیة لکل امرأة کحالات الحمل و الدم و نحوها،و التی یحرم أو یصعب استیفاء الحاجة الجنسیة منها للرجل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w:t>
      </w:r>
      <w:bookmarkStart w:id="379" w:name="pg14347_156694"/>
    </w:p>
    <w:p>
      <w:pPr>
        <w:pStyle w:val="BookText"/>
        <w:rPr/>
      </w:pPr>
      <w:bookmarkEnd w:id="379"/>
      <w:r>
        <w:rPr>
          <w:rFonts w:ascii="IRNazanin" w:hAnsi="IRNazanin" w:eastAsia="IRNazanin"/>
          <w:color w:val="111111"/>
          <w:sz w:val="28"/>
          <w:sz w:val="28"/>
          <w:szCs w:val="28"/>
          <w:rtl w:val="true"/>
          <w:lang w:bidi="fa-IR"/>
        </w:rPr>
        <w:t>أضفنا إلی ذلک حالات المرض و السفر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أمکننا الجزم بأن المرأة الواحدة لا تستطیع أن تفی حاجات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التعدد أفضل له جنسیا بکل 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فی الدین الإسلامی هو الحکم بجواز تعدد الزوجات و لیس بوجوبه بطبیعة الحال إلاّ أن یعلم الفرد بالوقوع بالحرام بدونه، و هی حالة 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الأمر أکثر من ذلک،من حیث وضع بعض القیود علی التعدد علی ما سنعرف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بدونها أو بدون الالتزام بها،یکون التعدد ممنوعا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التفتنا کما سیأتی إلی أن أکثر الناس لا یستطیعون الوفاء بشرط التعدد،نعرف إذن قیمة تعدد الزوجات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النقاط و نحوها هی التی تعطینا وجه الحکمة من 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ندرک أن القانون الذی یمنع التعدد یکون ناقصا من هذه الناحیة بکل تأکید و مخالفا للحکمة و المصلحة العامة لطبیعة الحال</w:t>
      </w:r>
      <w:r>
        <w:rPr>
          <w:rFonts w:eastAsia="IRNazanin" w:cs="IRNazanin"/>
          <w:color w:val="111111"/>
          <w:sz w:val="28"/>
          <w:szCs w:val="28"/>
          <w:rtl w:val="true"/>
          <w:lang w:bidi="fa-IR"/>
        </w:rPr>
        <w:t>.</w:t>
      </w:r>
    </w:p>
    <w:p>
      <w:pPr>
        <w:pStyle w:val="Heading4"/>
        <w:numPr>
          <w:ilvl w:val="3"/>
          <w:numId w:val="1"/>
        </w:numPr>
        <w:rPr/>
      </w:pPr>
      <w:bookmarkStart w:id="380" w:name="__RefHeading___Toc7218613_3381743652"/>
      <w:bookmarkStart w:id="381" w:name="_Toc151"/>
      <w:bookmarkEnd w:id="380"/>
      <w:r>
        <w:rPr>
          <w:rtl w:val="true"/>
        </w:rPr>
        <w:t>تعدد الأزواج</w:t>
      </w:r>
      <w:r>
        <w:rPr>
          <w:rtl w:val="true"/>
        </w:rPr>
        <w:t>:</w:t>
      </w:r>
      <w:bookmarkEnd w:id="381"/>
    </w:p>
    <w:p>
      <w:pPr>
        <w:pStyle w:val="BookText"/>
        <w:rPr/>
      </w:pPr>
      <w:r>
        <w:rPr>
          <w:rFonts w:ascii="IRNazanin" w:hAnsi="IRNazanin" w:eastAsia="IRNazanin"/>
          <w:color w:val="111111"/>
          <w:sz w:val="28"/>
          <w:sz w:val="28"/>
          <w:szCs w:val="28"/>
          <w:rtl w:val="true"/>
          <w:lang w:bidi="fa-IR"/>
        </w:rPr>
        <w:t>قد یخطر فی بعض الأذهان المریضة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یمکن تعدد الزوجات یمکن تعدد الأزواج،و خاصة و قد ورد فی الأخبار ما مؤداه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المرأة أعطیت من الغریزة الجنسیة عشرة أضعاف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مبرر لتعدد الأزواج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قد لا یکون الزوج الواحد کافیا فی إیفاء تلک الغریزة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 یکمن فی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السیرة العقلائیة عامة علی و وحدة الأزواج تری فی تعددهم نحوا من الشناعة و الفظاعة بأکثر من المتحمل و أکثر من المعقول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فرضنا جدلا أن فی التعدد شکلا من أشکال المصلحة،إلاّ أن منعه أصلح</w:t>
      </w:r>
    </w:p>
    <w:p>
      <w:pPr>
        <w:pStyle w:val="BookText"/>
        <w:rPr/>
      </w:pPr>
      <w:r>
        <w:rPr>
          <w:rFonts w:ascii="IRNazanin" w:hAnsi="IRNazanin" w:eastAsia="IRNazanin"/>
          <w:color w:val="111111"/>
          <w:sz w:val="28"/>
          <w:sz w:val="28"/>
          <w:szCs w:val="28"/>
          <w:rtl w:val="true"/>
          <w:lang w:bidi="fa-IR"/>
        </w:rPr>
        <w:t>بکل تأکید،لوضوح أن المذهب الذی یجیز هذا التعدد سیکون مذهبا شنیعا فی نظر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 أیة مصلحة عذرا له فی إزالة الشناعة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الدین الحنیف لا یأمر بما هو شنیع و فظیع عقلائیا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المرأة لا تنظر فقط إلی الغریزة الجنسیة،إلاّ الشواذ منهن اللاتی یکنّ علی مستوی المومسات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المرأة الاعتیادیة،فتنظر إلی دعم الرجل لها اقتصادیا و اجتماعیا و رأفته بها و دفاعه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هذا لا یحدث إلاّ مع وحدة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تعدده فتکون المرأة ضائعة بدون دعم محدد من أی من الأزواج الذین حولها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یجعلها بعیدة جدا عن الهدف الذی تتوخاه و الحاجة التی تطلبها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حقا ورد فی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المرأة رزقت عشرة أضعاف الرجل من الغریزة الجنسیة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مما یناسبه الاعتبار إذ کلما کان الجسم أجمل و أرق و أرشق کانت الغریزة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مجرب فی الرجال أنفسهم فضلا عن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ورد فی نفس الأخبار تکملة لهذا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تقول الأخبار ما مضمونه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المرأة رزقت من الحیاء عشرة أضعاف الرجل،بحیث أمکنها بذلک السیطرة علی تلک العاطفة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تعدد الأزواج مخالف للحیاء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من الحیاء أن یتقاسمها الرجال و تتعری کل یوم أمام واحد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إلاّ شیء مقرف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بالرغم من زیادة الغریزة الجنسیة لدی المرأة،فإنه یمکن أن یقال و بکل تأکید أن رجلا واحدا یستطیع أن یوفیها و یستوفیها،و لا حاجة إلی التعدد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یبقی فی المرأة حاجة غیر مستوفاة بحیث یتعین التعدد لاستیفائها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المستشکل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بقی فی بعض النساء شیء،فهو ضئیل لا یوازی الفتوی بجواز التعدد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الوحدة فی الأزواج لأی امرأة لا تعنی تحقق ذلک فی طول عمرها،فی الدین الإسلامی،بل لها أن تری أو تجرب أو تتزوج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شئت فعبر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عددا کبیرا من الأزواج،واحدا بعد الآخر،بالشکل الذی تتحقق فیه شرائط الصحة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فالمهم هو المنع من الجمع بین الأزواج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التعدد واحدا بعد الآخر،لو کان للمرأة توقان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تستطیع أن تتزوج المرأة فی کل سنة اثنین أو أکثر،بل قد یصل العدد إلی العشرة أو ما یقاربها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تختلف النساء فی ذلک تبعا لاختلاف مقدار زمان العدة،کما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کما لا بدّ أن یکون التشریع الخاص بالعائلة،رحیما بالنساء،کذلک ینبغی أن یکون رحیما بالرجال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انتفی منه العدل و الإنصاف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فی الوجدان و الثابت فی العلم الحدیث،أن الرجل یشمئز من المرأة التی تکون عرضة للرجال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کانت المرأة أکثر صونا و سترا کانت أشهی و أطیب فی نظر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اتصال المرأة بالرجال یعکس علی وجهها و جسمها شکلا معینا من الوضع یشمئز منه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یدرک بوجدانه أن هذا الوضع ناتج من ذلک السبب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اشمئزاز الرجل یعنی سقوط العائلة و هلاکها جنسیا و اجتماعیا و معنویا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أجاز القانون تعدد الأزواج،فإن هذا الاشمئزاز سیشمل جمیع الأزواج للمرأة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 واحد منهم له نفس الذوق و الاتجاه فتکون المرأة محل اشمئزازهم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أین تأتی سعادتها أو اطمئنانها؟ النقطة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أشیر إلیه فی بعض الروایات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انظر المیزان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لو کان لها زوجان أو أکثر من ذلک لم یعرف الولد لمن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هم مشترکون فی نکاحها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ذلک فساد الأنساب و المواریث و المعارف</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أشیر إلیه فی بعض الروایات أیضا ففی الکافی </w:t>
      </w:r>
      <w:r>
        <w:rPr>
          <w:rStyle w:val="FootnoteAnchor"/>
          <w:rtl w:val="true"/>
        </w:rPr>
        <w:footnoteReference w:id="153"/>
      </w:r>
      <w:r>
        <w:rPr>
          <w:rFonts w:ascii="IRNazanin" w:hAnsi="IRNazanin" w:eastAsia="IRNazanin"/>
          <w:color w:val="111111"/>
          <w:sz w:val="28"/>
          <w:sz w:val="28"/>
          <w:szCs w:val="28"/>
          <w:rtl w:val="true"/>
          <w:lang w:bidi="fa-IR"/>
        </w:rPr>
        <w:t>عن</w:t>
      </w:r>
      <w:bookmarkStart w:id="382" w:name="pg14347_156701"/>
    </w:p>
    <w:p>
      <w:pPr>
        <w:pStyle w:val="BookText"/>
        <w:rPr/>
      </w:pPr>
      <w:bookmarkEnd w:id="382"/>
      <w:r>
        <w:rPr>
          <w:rFonts w:ascii="IRNazanin" w:hAnsi="IRNazanin" w:eastAsia="IRNazanin"/>
          <w:color w:val="111111"/>
          <w:sz w:val="28"/>
          <w:sz w:val="28"/>
          <w:szCs w:val="28"/>
          <w:rtl w:val="true"/>
          <w:lang w:bidi="fa-IR"/>
        </w:rPr>
        <w:t>الصادق علیه السلام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الغیرة للرجال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حرم علی المرأة إلاَّ زوجها،و أحل للرجل أربعا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أکرم من أن یبتلیهن بالغیرة و یحل للرجل معها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النقاط التی توضح وجه الحکمة فی عدم إجازة التشریع الإسلامی لتعدد الأزواج</w:t>
      </w:r>
      <w:r>
        <w:rPr>
          <w:rFonts w:eastAsia="IRNazanin" w:cs="IRNazanin"/>
          <w:color w:val="111111"/>
          <w:sz w:val="28"/>
          <w:szCs w:val="28"/>
          <w:rtl w:val="true"/>
          <w:lang w:bidi="fa-IR"/>
        </w:rPr>
        <w:t>.</w:t>
      </w:r>
    </w:p>
    <w:p>
      <w:pPr>
        <w:pStyle w:val="Heading4"/>
        <w:numPr>
          <w:ilvl w:val="3"/>
          <w:numId w:val="1"/>
        </w:numPr>
        <w:rPr/>
      </w:pPr>
      <w:bookmarkStart w:id="383" w:name="__RefHeading___Toc7218615_3381743652"/>
      <w:bookmarkStart w:id="384" w:name="_Toc152"/>
      <w:bookmarkEnd w:id="383"/>
      <w:r>
        <w:rPr>
          <w:rtl w:val="true"/>
        </w:rPr>
        <w:t>شرط التعدد</w:t>
      </w:r>
      <w:r>
        <w:rPr>
          <w:rtl w:val="true"/>
        </w:rPr>
        <w:t>:</w:t>
      </w:r>
      <w:bookmarkEnd w:id="384"/>
    </w:p>
    <w:p>
      <w:pPr>
        <w:pStyle w:val="Heading5"/>
        <w:numPr>
          <w:ilvl w:val="4"/>
          <w:numId w:val="1"/>
        </w:numPr>
        <w:rPr/>
      </w:pPr>
      <w:bookmarkStart w:id="385" w:name="__RefHeading___Toc7218617_3381743652"/>
      <w:bookmarkStart w:id="386" w:name="_Toc153"/>
      <w:bookmarkEnd w:id="385"/>
      <w:r>
        <w:rPr>
          <w:rtl w:val="true"/>
        </w:rPr>
        <w:t>اشارة</w:t>
      </w:r>
      <w:bookmarkEnd w:id="386"/>
    </w:p>
    <w:p>
      <w:pPr>
        <w:pStyle w:val="BookText"/>
        <w:rPr/>
      </w:pPr>
      <w:r>
        <w:rPr>
          <w:rFonts w:ascii="IRNazanin" w:hAnsi="IRNazanin" w:eastAsia="IRNazanin"/>
          <w:color w:val="111111"/>
          <w:sz w:val="28"/>
          <w:sz w:val="28"/>
          <w:szCs w:val="28"/>
          <w:rtl w:val="true"/>
          <w:lang w:bidi="fa-IR"/>
        </w:rPr>
        <w:t>یستفاد من بعض ظواهر القرآن الکریم أن تعدد الزوجات منوط بشرط أساسی،هو إمکان العدل بینهن فإذا لم یمکن ذلک،کما هو الغالب،لم یجز التعدد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القرآن الکریم ظاهر بعدم إمکان العدل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ینفی إمکان تعدد الزوجات علی الإطلاق لانتفاء الشرط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سبحانه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خِفْتُمْ أَلاّ تُقْسِطُوا فِی الْیَتامی فَانْکِحُوا ما طابَ لَکُمْ مِنَ النِّساءِ مَثْنی وَ ثُلاثَ وَ رُباعَ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أَلاّ تَعْدِلُوا فَواحِدَةً أَوْ ما مَلَکَتْ أَیْمانُکُمْ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أَدْنی أَلاّ تَعُولُوا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جلّ ذکره فی آیة أخری من نفس السورة </w:t>
      </w:r>
      <w:r>
        <w:rPr>
          <w:rStyle w:val="FootnoteAnchor"/>
          <w:rtl w:val="true"/>
        </w:rPr>
        <w:footnoteReference w:id="155"/>
      </w:r>
      <w:r>
        <w:rPr>
          <w:rFonts w:ascii="Amiri" w:hAnsi="Amiri" w:eastAsia="Amiri" w:cs="Amiri"/>
          <w:color w:val="111111"/>
          <w:sz w:val="28"/>
          <w:sz w:val="28"/>
          <w:szCs w:val="28"/>
          <w:rtl w:val="true"/>
          <w:lang w:bidi="ar-SA"/>
        </w:rPr>
        <w:t>وَ لَنْ تَسْتَطِیعُوا أَنْ تَعْدِلُوا بَیْنَ النِّساءِ وَ لَوْ حَرَصْتُمْ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تَمِیلُوا کُلَّ الْمَیْلِ فَتَذَرُوها کَالْمُعَلَّقَةِ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تُصْلِحُوا وَ تَتَّقُوا فَإِنَّ اللّهَ کانَ غَفُوراً رَحِیماً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الثانیة واضحة فی عدم إمکان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ضممناها إلی الآیة الأولی الدالة علی أن مجرد خوف التفریط بالعدل کاف لعدم جواز التعدد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صار کل تعدد فی مورد النفی و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قال المدافعون ضد التعدد ممن یمیل إلی الذوق الأوروبی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محاولتهم تلبیسه بلبوس الدین و القرآن الکریم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أوضح جواب علی هذه المزاعم هو أن وجوب العدل لیس شرطا فقهیا لصحة النکاح،بل هو حکم شرعی مستقل یشمل من تعددت عنده الأزواج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ببعض الأمثلة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المذاهب الإسلامیة اشترطت فی نفوذ عقد النکاح وجود شاهدین عادلین و بعضها اشترطت ذلک فی صحة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الآن أن نفهم أن وجود الشاهدین شرط فقهی لصحة النکاح أو الطلاق،بحیث یفسد العقد أو الطلاق بدونهما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لهما أی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أن العدالة بین الأزواج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خوف التفریط بالعدل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بحیث یجب علی کل رجل حین یتزوج امرأة ثانیة أو ثالثة أن یفکر فإن وجد نفسه خائفا من عدم العدل بطل نکاحه شرعا و لم یستطع الزواج إطلاقا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 فی ذلک حال من یظن الضرر من الصوم فإن صومه إن صام بالرغم من الخوف یقع باطلا،بناء علی ما هو الصحیح من أن ترک الصوم فی مثل ذلک عزیمة و لیس رخصه،أی علی نحو الوجوب لا علی نحو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هذا هو ظاهر قوله تعالی فَإِنْ خِفْتُمْ أَلاّ تَعْدِلُوا فَواحِدَةً و ظاهر القرآن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غیر محتمل فقهیا و لم یفت به أحد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انتفی هذا الحکم فقهیا قطعا لم یکن الظاهر حجة،بل لا بد من تأویل الظاهر بما لا یتنافی و الحکم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 الموجود من الحکم فقهیا هو أن للإنسان أن یتزوج من دون حساب خوف التفریط بالعدالة،فإن تمّ له الزواج وجبت علیه العدالة بین زوجاته المتعددات بالشکل المسطور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ما قلناه من أن هذه العدالة عبارة عن وجوب شرعی لا عن شرط فقهی فی صحة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الجواب الفقهی الأساسی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تبقی عدة أجوبة ممکنة نذکر منها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المسلک الذی سار علیه هذا المستشکل،ینتج امتناع الزواج بالمتعدد أو بطلانه إلاَّ للأوحدی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من الواضح أن خوف التفریط بالعدل موجود عند الناس أجمعین،ما لم یکن الفرد معصوما أو قریبا من العصمة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الحکم علی خلاف قوله تعالی فَانْکِحُوا ما طابَ لَکُمْ مِنَ النِّساءِ مَثْنی وَ ثُلاثَ وَ رُباعَ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یبقی حکما نظریا صرفا لا تطبیق له فی الخارج، فیکون تشریعه لغوا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مستحیل علی التشریع الإسلامی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الحکم علی خلاف قوله تعالی فَانْکِحُوا ما طابَ لَکُمْ مِنَ النِّساءِ مَثْنی وَ ثُلاثَ وَ رُباعَ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یبقی حکما نظریا صرفا لا تطبیق له فی الخارج، فیکون تشریعه لغوا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مستحیل علی التشریع الإسلامی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أنه خلاف ظاهر السیاق لأنه یقول ما طابَ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یکون الأمر طبقا للهوی و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متعذرا إلی تلک الدرجة کیف سیکون الأمر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العدل الممکن مع النساء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و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العدل القلبی هو التساوی فی الحب،و هو متعذر تماما لاختلاف النساء فیما بینهن و اختلاف نظر الرجل إلیهن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العدل العملی فهو التسویة بین الزوجات فی العلاقة الاقتصادیة و الاجتماعیة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ممکن لأکثر الرجال بل للجمیع و لیس متعذرا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إذن،فمن الممکن فهم العدل فی کل آیة بشکل یغایر الآیة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بینهما وحدة سیاق لأنهما متباعدتان فی وجودهن القرآنی و غیر متجاورتین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فقوله وَ لَنْ تَسْتَطِیعُوا أَنْ تَعْدِلُوا بَیْنَ النِّساءِ وَ لَوْ حَرَصْتُمْ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نفهم منه العدل القلبی،المتعذر تحققه عادة حتی مع حرص الرجل علی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هو معلوم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فَإِنْ خِفْتُمْ أَلاّ تَعْدِلُوا فَواحِدَةً ،نفهم منه العدل العملی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الاجتماعی و الاقتصادی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فحتی لو فرضنا ذلک شرطا فقهیا فی صحة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تطبیقه متعذرا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الخوف من عدم العدل عاما بین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العدل المأمور به فقهیا بین النساء لیس فی کل شیء،حتی یدعی المستشکل أنه متعذر،حتی و إن کان المراد به العدل العملی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الواجب العدل فی بعض الأشیاء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أشیاء قلیلة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شیء واحد فقط، و هو تقسیم اللیالی بین الزوجات کما سنشرح فی عنوان آتی بعونه تعالی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وجوب النفقة علی الجمیع،فلیس من باب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کل امرأة باستقلالها تستحق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أنفق الرجل علی إحداهن دون الأخری،فلیس</w:t>
      </w:r>
    </w:p>
    <w:p>
      <w:pPr>
        <w:pStyle w:val="BookText"/>
        <w:rPr/>
      </w:pPr>
      <w:r>
        <w:rPr>
          <w:rFonts w:ascii="IRNazanin" w:hAnsi="IRNazanin" w:eastAsia="IRNazanin"/>
          <w:color w:val="111111"/>
          <w:sz w:val="28"/>
          <w:sz w:val="28"/>
          <w:szCs w:val="28"/>
          <w:rtl w:val="true"/>
          <w:lang w:bidi="fa-IR"/>
        </w:rPr>
        <w:t>أنه فرط فی عدله،بل یعتبر عاصیا بالنسبة إلی وجوب النفقة فی إحداهن و مطیعا له فی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التفریط فی العدل فی مثل ذلک فهو عنوان ثانوی انتزاعی،لا أثر له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تبقی مجالات کثیرة للرجل یمکن له فیها أن لا یساوی فیها بین الزوجات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یحصل ذلک وجوبا أیضا و لیس 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نذکر لذلک عموما بعض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الفقهاء إن النفقة الواجبة للزوجة هی ما یناسبها من المأکل و المشرب و المسکن و الملبس و کل ما یحفظ لها شأنها الاجتماعی و الصحی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للفرد زوجتان إحداهما بالأصل عالیة اجتماعیا و الأخری دانیة فلا یجب علیه أن یصرف علی الثانیة بمقدار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لو کانت إحدی زوجاته مریضة أو کثیرة المرض،فتستوجب زیادة فی الصرف وجوبا دون غیرها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خرجت إحدی الزوجات علی طاعة الشریعة أو علی حقوقه الزوجیة المشروعة،فقد أجاز الفقهاء بنص القرآن الکریم للزوج إیجاد عقوبات معینة فی مثل ذلک قال اللّه تعالی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فَعِظُوهُنَّ وَ اهْجُرُوهُنَّ فِی الْمَضاجِعِ وَ اضْرِبُوهُنَّ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الفقهاء إنه یجب علی الزوج أن یختار الأخف من هذه العقوبات فالأخف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إن اختار الأشد مع کون الأخف کافیا کان ظلما للزوجة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محل الشاهد هنا أن الزوج إذا تمرّدت علیه إحدی زوجتیه دون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 شرعا أن یتصرف مع المتمردة بأسلوب یختلف عن الأخری بکل تأکید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یعتبر المستشکل ذلک مخالفا للعدل؟ 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الزوج إذا ضمن لزوجاته النفقة الواجبة فقد عدل بینهم</w:t>
      </w:r>
    </w:p>
    <w:p>
      <w:pPr>
        <w:pStyle w:val="BookText"/>
        <w:rPr/>
      </w:pPr>
      <w:r>
        <w:rPr>
          <w:rFonts w:ascii="IRNazanin" w:hAnsi="IRNazanin" w:eastAsia="IRNazanin"/>
          <w:color w:val="111111"/>
          <w:sz w:val="28"/>
          <w:sz w:val="28"/>
          <w:szCs w:val="28"/>
          <w:rtl w:val="true"/>
          <w:lang w:bidi="fa-IR"/>
        </w:rPr>
        <w:t>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التوسعة الزائدة فهذا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فعل و إن شاء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علیه أن یساوی بین الزوجات فی التوسعة،بلا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الواجب فی تقسیم اللیالی هو أن یکون الرجل عند زوجته فی لیلتها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اللیلة،فهو غیر واجب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یجب فی کل أربعة أشهر مرة لکل زوجة،و لا یجب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هذا المقدار أیضا مبنی علی ضرب من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الشاهد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یستطیع أن یکثر من جماع إحدی زوجتیه فی لیالیها،و لا یجامع الأخری إلاَّ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بذلک فقهیا خارجا عن المشروع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الصور الأربع تعطینا صورة کافیة،لما قلناه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العدل المطلق بین النساء غیر واجب،جزما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یجب إلاّ فی شیء واحد هو تقسیم اللیالی علی شکل معین سیأتی ذکره بعونه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معه یمکن الجزم بکل وثوق أن قوله تعالی وَ لَنْ تَسْتَطِیعُوا أَنْ تَعْدِلُوا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یراد به العدل العملی بل العدل القلبی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 به العدل العملی،فهو استحبابی و لیس وجوبیا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القصور عنه أو التقصیر فیه موجبا لبطلان النکاح أو هدم العائلة و الحیاة الزوجیة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قوله تعالی فَإِنْ خِفْتُمْ أَلاّ تَعْدِلُوا فَواحِدَةً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أرید به العدل الوجوبی،و هو تقسیم اللیالی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عند الخوف أو الظن بعدم القیام بتلک فیکون ترک الزواج المتعدد هو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سیکون ظلما و سببا للظلم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أرید به العدل المستحب،و هو الأغلب،فلا یمکن أن تزید النتیجة علی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ظننتم أن لا تعدلوا عدلا استحبابیا بین الزوجات،فیستحب لکم ترک الزواج الثانی أو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یحتمل أن تکون نتیجة ترک العدل الاستحبابی هی حرمة الزواج و بطلانه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 لأن النتیجة لا یمکن أن تزید علی المقدمة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تبقی فی هاتین الآیتین بعض الأمور التی تساعد علی فهمهما و لکنها</w:t>
      </w:r>
      <w:bookmarkStart w:id="387" w:name="pg14347_156712"/>
    </w:p>
    <w:p>
      <w:pPr>
        <w:pStyle w:val="BookText"/>
        <w:rPr/>
      </w:pPr>
      <w:bookmarkEnd w:id="387"/>
      <w:r>
        <w:rPr>
          <w:rFonts w:ascii="IRNazanin" w:hAnsi="IRNazanin" w:eastAsia="IRNazanin"/>
          <w:color w:val="111111"/>
          <w:sz w:val="28"/>
          <w:sz w:val="28"/>
          <w:szCs w:val="28"/>
          <w:rtl w:val="true"/>
          <w:lang w:bidi="fa-IR"/>
        </w:rPr>
        <w:t>خارجة عن صددنا فی هذا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الأحجی ترکها الآن،و إیکالها إلی محلها من التفسیر و الفقه</w:t>
      </w:r>
      <w:r>
        <w:rPr>
          <w:rFonts w:eastAsia="IRNazanin" w:cs="IRNazanin"/>
          <w:color w:val="111111"/>
          <w:sz w:val="28"/>
          <w:szCs w:val="28"/>
          <w:rtl w:val="true"/>
          <w:lang w:bidi="fa-IR"/>
        </w:rPr>
        <w:t>.</w:t>
      </w:r>
    </w:p>
    <w:p>
      <w:pPr>
        <w:pStyle w:val="Heading5"/>
        <w:numPr>
          <w:ilvl w:val="4"/>
          <w:numId w:val="1"/>
        </w:numPr>
        <w:rPr/>
      </w:pPr>
      <w:bookmarkStart w:id="388" w:name="__RefHeading___Toc7218619_3381743652"/>
      <w:bookmarkStart w:id="389" w:name="_Toc154"/>
      <w:bookmarkEnd w:id="388"/>
      <w:r>
        <w:rPr>
          <w:rtl w:val="true"/>
        </w:rPr>
        <w:t>إشکالات علی التعدد</w:t>
      </w:r>
      <w:r>
        <w:rPr>
          <w:rtl w:val="true"/>
        </w:rPr>
        <w:t>:</w:t>
      </w:r>
      <w:bookmarkEnd w:id="389"/>
    </w:p>
    <w:p>
      <w:pPr>
        <w:pStyle w:val="BookText"/>
        <w:rPr/>
      </w:pPr>
      <w:r>
        <w:rPr>
          <w:rFonts w:ascii="IRNazanin" w:hAnsi="IRNazanin" w:eastAsia="IRNazanin"/>
          <w:color w:val="111111"/>
          <w:sz w:val="28"/>
          <w:sz w:val="28"/>
          <w:szCs w:val="28"/>
          <w:rtl w:val="true"/>
          <w:lang w:bidi="fa-IR"/>
        </w:rPr>
        <w:t xml:space="preserve">ذکر الطباطبائی فی تفسیر المیزان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إشکالات ذکرها المدافعون ضد تعدد الزوجات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أربعة إشکالات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ذکرها بإنشاء منه و لیس نقلا عن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الآن هو التلاقح الفکری أیا کان مصدره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صار بصدد الجواب عن هذه الإشکالات مفصلا علی خلاف الترکیز الذی التزمناه فی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الآن ننقل الإشکالات نصا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نحاول الجواب علیها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استشکلوا علی حکم تعدد الزوجات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تعدد الزوجات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 آثارا سیئة فی المجتمع فإنه یقرع قلوب النساء فی عواطفهن و یخیب آمالهن و یسکن فورة الحب فی قلوبهن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فینعکس حس الحب إلی حس الانتقام،فیهملن أمر البیت و یتثاقلن فی تربیة الأولاد و یقابلن الرجال بمثل ما أساؤوا إلیهن،فیشیع الزنا و السفاح و الخیانة فی المال و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یلبث المجتمع دون أن ینحط فی أقرب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التعدد فی الزوجات یخالف ما هو المشهور المتراءی من عمل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الإحصاء فی الأمم و الأجیال یفید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قبیلی الذکور و الإناث متساویان عددا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هیّأته الطبیعة هو واحد 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 ذلک خلاف غرض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تشریع تعدد الزوجات ترغیبا للرجال إلی الشره و الشهوة و تقویة لهذه القوة فی المجتمع</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حطّا لوزن النساء فی المجتمع بمعادلة الأربع منهن بواحد من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تقویم جائر حتی بالنظر إلی مذاق الإسلام الذی سوّی فیه بین مرأتین و رجل کما فی الإرث و الشهادة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لازمة تجویز التزویج باثنتین</w:t>
      </w:r>
    </w:p>
    <w:p>
      <w:pPr>
        <w:pStyle w:val="BookText"/>
        <w:rPr/>
      </w:pPr>
      <w:r>
        <w:rPr>
          <w:rFonts w:ascii="IRNazanin" w:hAnsi="IRNazanin" w:eastAsia="IRNazanin"/>
          <w:color w:val="111111"/>
          <w:sz w:val="28"/>
          <w:sz w:val="28"/>
          <w:szCs w:val="28"/>
          <w:rtl w:val="true"/>
          <w:lang w:bidi="fa-IR"/>
        </w:rPr>
        <w:t>منهن لا أزید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تجویز الأربع عدول عن العدل علی أی حال من غیر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أکثر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موضع الحاجة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الجواب علی الإشکال الأول فالنقطة المهمة فیه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فینعکس حس الحب إلی حس الانتقام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حینما یتزوج الزوج زوجة ثانیة فیتحول حب الزوجة الأولی لزوجها إلی حب الانتقام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فتعد لذلک عدته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تترتب نتائج عدیدة ذکرها المستشکل فی إشکاله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قد یصح أحیانا فی المجتمعات المتخلفة عن فهم الدین و تطبیقه، حیث تشعر الزوجة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متخلفة بدورها أن زوجها المتخلف بدوره، یرید أن یکدر حیاتها و یدخلها فی معمعان المصاعب التی تقع لا محالة بین الزوجتین المتخلفتین دینیا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إذن،فزوجها قد أجرم بالنسبة إلیها،فی زواجه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الذنب الکبیر یحتاج إلی رد فعل کبیر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التغاضی عنه أو التعامل معه بالحسنی و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تبذل الزوجة قصاری جهدها فی إیذاء زوجها و إهمال مصالحه، و العمل علی ما یغضبه و یؤذیه،فصلا عما یؤذی زوجته الثانیة و یغضبها،فإن هذا مفروض سلفا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لها من التدنی الدینی و الخلقی ما یجعل رد فعلها سافلا جدا، فعلت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فیحدث ما ذکره المستشکل من السفاح و الزنا الذی هو علی خلاف النظرة الدینیة الإسلامیة للمجتمع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المضاعفات غیر المحمودة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جمیع ذلک ناتج من التخلف الدینی لدی الزوجتین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تکون کل منهما کالکبریت إذا احتک ببعضه البعض اشتعلت فیه النار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کانت کلتا الزوجتین مؤمنتین متورعتین،کما یریدها الإسلام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فالزوجة الأولی لا تجد إذن،أن زوجها فعل جرما کبیرا ضدها حین فعل ما هو حلال شرعا بل واجب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زواجه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تجد أن الزوجة الثانیة واردة علیها للخصومة و الإیذاء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لکی تعیش معها طبقا</w:t>
      </w:r>
    </w:p>
    <w:p>
      <w:pPr>
        <w:pStyle w:val="BookText"/>
        <w:rPr/>
      </w:pPr>
      <w:r>
        <w:rPr>
          <w:rFonts w:ascii="IRNazanin" w:hAnsi="IRNazanin" w:eastAsia="IRNazanin"/>
          <w:color w:val="111111"/>
          <w:sz w:val="28"/>
          <w:sz w:val="28"/>
          <w:szCs w:val="28"/>
          <w:rtl w:val="true"/>
          <w:lang w:bidi="fa-IR"/>
        </w:rPr>
        <w:t>للتعالیم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علمت الأولی أن الثانیة ورعة أیضا بدورها،اطمأنت الأولی من أذایاها سلفا و رکنت إلیها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زادت علی ذلک،کل من الأولی و الثانیة،بل و الزوج أیضا،بمقابلة الإساءة بالإحسان و العفو و غض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 لقوله تعالی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التغابن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تَعْفُوا وَ تَصْفَحُوا وَ تَغْفِرُوا فَإِنَّ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لا یمکن أن تثور أیة مناقشة أو أن تحدث أیة مشاکل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علمنا بالفکرة المحققة دینیا،و هی أن المصالح الدینیة إنما لوحظت لدی تطبیق الدین بجمیع تفاصیله لا ببعضه مع إهمال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فعندئذ تحصل السعادة الحقیقة فی الدنیا و الآخرة و إنما تحدث المشاکل و الخلافات بین الأفراد و المجتمعات،إذ کانوا ممن یؤمنون ببعض الکتاب و یکفرون ببعض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علیه فی أغلب مجتمعات العالم فی أکثر حقب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لاحظنا هذه الفکرة علمنا أن الدین إنما أجاز تعدد الزوجات و وجد فیه مصلحة حقیقة،عند ما تکون الزوجات و الزوج من المؤمنین الصالحین،لا من المنحرفین المتخلفین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أنه مع الإیمان و الصلاح لا تحدث أیة مشاکل أو مضاعفات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لاحظ السائل هذه المجتمعات المتخلفة دینیا فی العالم،فقال إنه یحتمل أن تحصل تلک المضاعفات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المستشکل قد بالغ فی وصفها إضفاء للأهمیة علی 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فالأغلب أن الأمر لا یعدو أن یکون خلافا بین الزوجتین بدون أن یسری الأمر إلی الرجل فضلا عن حصول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لو استطاع الزوج من أول الأمر فصل الزوجة الثانیة سکنا عن الأولی، فی نفس البلدة أو بلدة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یحصل أی شیء کما هو المجرب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اللهب إنما یحصل بالاحتکاک دون حالة التباعد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السؤال الثانی،فالمهم فیه ما قاله المستشکل من أن الطبیعة وفرت الذکور</w:t>
      </w:r>
    </w:p>
    <w:p>
      <w:pPr>
        <w:pStyle w:val="BookText"/>
        <w:rPr/>
      </w:pPr>
      <w:r>
        <w:rPr>
          <w:rFonts w:ascii="IRNazanin" w:hAnsi="IRNazanin" w:eastAsia="IRNazanin"/>
          <w:color w:val="111111"/>
          <w:sz w:val="28"/>
          <w:sz w:val="28"/>
          <w:szCs w:val="28"/>
          <w:rtl w:val="true"/>
          <w:lang w:bidi="fa-IR"/>
        </w:rPr>
        <w:t>و الإناث بعدد متساو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أجاز التشریع خلاف ذلک،کان علی خلاف القانون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وهم موهون کما هو واضح کبری و صغری کما یعبرون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الطبیعة علی هذه الشاکلة دائما کما زعم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 القانون یجب أن یوافق الحالة الطبیعیة،و إلاّ کان منحرفا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وضع المجتمع و مصالحه غیر وضع الطبیعة و مصالحها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 المقنن ملاحظة المجتمع لا ملاحظة الطبیعیة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کان مقصرا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تکفی الأمثلة القلیلة لکی نلاحظ عدم سریان التساوی فی الطبیعة بین الذکور و الإناث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لیس کذلک فی النبات و لا فی الحیوان و لا فی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إن لإناث النخل أضعاف ذکورها و الحکمة فیه هو أن الأنثی هی التی تعطی الثمر الجید دون الذکر،و أن الذکر الواحد یکفی لإناث متعددات،إذن سیکون التساوی فی العدد طبیعیا،أمرا واهنا و مخالفا للعدل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هناک من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 الثالث،و هو أن فی تشریع التعدد ترغیبا للرجال بالشهوة و الشره الجنسی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فرض أن هذا صحیح فأی محذور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فلیکن الأمر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أسلفنا أن المشرع الإسلامی یفترض المطیع له مطیعا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هذا الفرد لا یمکن فیه أن ینحرف نحو الفاحشة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نفس الشریعة التی رغّبت هنا بالشهوة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 ما قاله المستشکل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نهت من طرف آخر عن التمادی فی هذا الطریق إلی حد 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یجب أن تکون الشهوة مقتصرة علی حدّ المشروع تِلْکَ حُدُودُ اللّهِ فَلا تَعْتَدُوها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یَتَعَدَّ حُدُودَ اللّهِ فَأُولئِکَ هُمُ الظّالِمُونَ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لاحظنا إلی جنب ذلک المصالح الرئیسیة و الحقیقیة التی تمّ تشریع التعدد من أجلها،و التی سمعنا عنها شیئا 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أمکننا أن نعرف أن الشارع الإسلامی المقدس لاحظ تلک المصالح،و لم یکن فی نظره محذورا سیئا أن یترتب علی تنفیذها شیء من الترغیب فی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الترغیب فی الجنس موجود دینیا و علی نطاق واسع و علنی،یکفینا ما سمعناه سابقا فی الترغیب فی الزواج و ذم العزوبة و مدح الزوجة الوضیئة الجمیلة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فالترغیب بالشهوة لیس محذورا دینیا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مثل هذا الترغیب یبعد الفرد عن أن یمد بصره إلی الحدود الخارجیة عن المشروع،و یقتصر علی ما هو له جائز و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إذن،ففی ذلک صیانة للفرد عن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معنی قوله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مقدماته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 فقد حفظ نصف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فلیحافظ علی النصف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فکرة تسبیب تشریع التعدد إلی تهییج الشهوة کما زعم المستشکل محل مناقشة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الشارع المقدس إنما أراد التعدد بعد تهییج الشهوة لا أن یکون التعدد سببا للتهییج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الفرد قد تهیج شهوته بحیث لا تکفیه الواحدة، فیجوز له أن یتزوج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زواجه الثانی سدا لشهوته تلک و إیفاءً لها،و لیس تهییجا جدیدا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 الرابع،فیمکن تقسیمه إلی أمرین دمجهما المستشکل فی بیان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حفظ شأن المرأة و احترامها،هو مساواتها للرجل بالعدد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فکما لا یجوز تعدد الرجال إذن یجب أن لا یجوز تعدد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کان حطا لکرامتهن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الشریعة الإسلامیة عادلت الرجل الواحد باثنین من النساء فی عدد من الموارد،کالإرث و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أن هناک نظریة عامة تتبنی</w:t>
      </w:r>
    </w:p>
    <w:p>
      <w:pPr>
        <w:pStyle w:val="BookText"/>
        <w:rPr/>
      </w:pPr>
      <w:r>
        <w:rPr>
          <w:rFonts w:ascii="IRNazanin" w:hAnsi="IRNazanin" w:eastAsia="IRNazanin"/>
          <w:color w:val="111111"/>
          <w:sz w:val="28"/>
          <w:sz w:val="28"/>
          <w:szCs w:val="28"/>
          <w:rtl w:val="true"/>
          <w:lang w:bidi="fa-IR"/>
        </w:rPr>
        <w:t>هذه المعادلة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المعادلة لو طبقناها فی الزواج لکان اللازم إجازة الزواج بزوجتین لا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الزیادة علی الاثنتین علی خلاف تلک المعادلة المعروفة فی الدین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أن نتیجة الأمر الأول هو الاقتصار علی زوجة واحدة،فی حین أن نتیجة الأمر الثانی هو جواز الحصول علی زوجتین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المنع عن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معنی التعدد کما هو واضح،و هو علی خلاف ما یریده المستشکل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ذکره باعتبار أن آخر الدواء 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 الأمرین قابلین للمناقشة بوضوح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مناقشة الأمر الأول فلم یدع مدع إطلاقا لا قانونیا و لا طبیعیا مساواة المرأة للرجل فی جمیع الجهات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 الغرب بشکله الاجتماعی المعاصر،یری للمرأة دورا غیر دور الرجل و عملا غیر عمله،و هناک عدد من الأعمال مقتصرة علی الرجال بالضرورة أو برضاء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تحاول النساء فتح أبوابها 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إذن،فالکبری أو القاعدة العامة المزعومة للمستشکل و هی لزوم مساواة الرجل و المرأة فی کل شیء باطلة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اجتماعیا و طبیعیا بل و نفسیا و عقلیا و جسمیا أیضا بأمور یطول شرحها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بطلت الکبری بطلت کل نتائجها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من اللازم إذن معادلة المرأة الواحدة برجل واحد،و لیس ذلک حطا من کرامتها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یتبع التعدد و الوحدة فی الزواج المصالح الأساسیة التی یلاحظها المشرع فی تشریعه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لاحظ الشارع الإسلامی المقدس أن التعدد هو الأرجح و الأصلح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جواب 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المعادلة المفهومة فی الدین هی معادلة الرجل بامرأتین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باطل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فی بعض موارد الإرث و فی بعض موارد الشهادة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لمصالح خاصة بتلک الموارد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نتحدی المستشکل فی أن یذکر لنا أمثلة أخری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أن الأمثلة إنما تستسقی من الکتاب الکریم و السنّة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الکتاب الکریم نص</w:t>
      </w:r>
      <w:bookmarkStart w:id="390" w:name="pg14347_156725"/>
    </w:p>
    <w:p>
      <w:pPr>
        <w:pStyle w:val="BookText"/>
        <w:rPr/>
      </w:pPr>
      <w:bookmarkEnd w:id="390"/>
      <w:r>
        <w:rPr>
          <w:rFonts w:ascii="IRNazanin" w:hAnsi="IRNazanin" w:eastAsia="IRNazanin"/>
          <w:color w:val="111111"/>
          <w:sz w:val="28"/>
          <w:sz w:val="28"/>
          <w:szCs w:val="28"/>
          <w:rtl w:val="true"/>
          <w:lang w:bidi="fa-IR"/>
        </w:rPr>
        <w:t>بکل صراحة علی جواز الأربع 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ضم هذا النص إلی أحکام الإرث و الشهادة لا یتحصّل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یعادل الرجل بامرأتین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إن الفتوی المشهورة فی الإرث فی غیر الأولاد و الأخوة،هو التساوی فی المیراث بین الذکور و الإناث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یکفینا أن نسمع قوله تعالی یُوصِیکُمُ اللّهُ فِی أَوْلادِکُمْ لِلذَّکَرِ مِثْلُ حَظِّ الْأُنْثَیَیْنِ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فالأمر خاص بالأولاد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یشمل الأخوة بصفتهم أولادا لأبیه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الأجداد و الأعمام و الأخوال و المعتق و ضامن الجریرة، فلیس الأمر فیهم کذلک،کما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هناک فی الشریعة معادلة الرجل الواحد فی الکثیر 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مورد الشهادة علی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الهلال یمکن إثباته بشاهدین ذکرین عادلین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إثباته بشهادة النساء و لو کثرن ما لم یحصل الاطمئنان من إخبارهن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إذا لاحظنا المعادلة،کان بإزاء الرجل الواحد عشر من النساء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باختلاف الموارد التی تختلف فیها المصالح الاجتماعیة العامة و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حال،فالأمر فی هذه الإشکالات،لا یعدو أن یکون استبعادات لمصالح التشریع الإسلامی الذی یلتزم المسلم بصفته مسلما بالضرورة بکونه عادلا مطلقا لأنه صادر عن العادل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المؤسف أن تسری مثل هذه الشبهة إلی المسلمین من أعدائهم المتربصین لهم الدوائر فی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فیأخذون بها و یدافعون عنها جهلا بحقیقة العدو المشترک القابع وراء الحدود مع الجهل بحقیقة الدین الذی یلتزمه المسلم أمام ربه و نفسه،فتحصل مثل هذه المضاعفات المؤلمة</w:t>
      </w:r>
      <w:r>
        <w:rPr>
          <w:rFonts w:eastAsia="IRNazanin" w:cs="IRNazanin"/>
          <w:color w:val="111111"/>
          <w:sz w:val="28"/>
          <w:szCs w:val="28"/>
          <w:rtl w:val="true"/>
          <w:lang w:bidi="fa-IR"/>
        </w:rPr>
        <w:t>.</w:t>
      </w:r>
    </w:p>
    <w:p>
      <w:pPr>
        <w:pStyle w:val="Heading4"/>
        <w:numPr>
          <w:ilvl w:val="3"/>
          <w:numId w:val="1"/>
        </w:numPr>
        <w:rPr/>
      </w:pPr>
      <w:bookmarkStart w:id="391" w:name="__RefHeading___Toc7218621_3381743652"/>
      <w:bookmarkStart w:id="392" w:name="_Toc155"/>
      <w:bookmarkEnd w:id="391"/>
      <w:r>
        <w:rPr>
          <w:rtl w:val="true"/>
        </w:rPr>
        <w:t>القسم</w:t>
      </w:r>
      <w:r>
        <w:rPr>
          <w:rtl w:val="true"/>
        </w:rPr>
        <w:t>:</w:t>
      </w:r>
      <w:bookmarkEnd w:id="392"/>
    </w:p>
    <w:p>
      <w:pPr>
        <w:pStyle w:val="BookText"/>
        <w:rPr/>
      </w:pPr>
      <w:r>
        <w:rPr>
          <w:rFonts w:ascii="IRNazanin" w:hAnsi="IRNazanin" w:eastAsia="IRNazanin"/>
          <w:color w:val="111111"/>
          <w:sz w:val="28"/>
          <w:sz w:val="28"/>
          <w:szCs w:val="28"/>
          <w:rtl w:val="true"/>
          <w:lang w:bidi="fa-IR"/>
        </w:rPr>
        <w:t>من توابع الحدیث عن تعدد الزوجات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عن القسم بینهن و هو بفتح القاف و سکون السین مصدر قسم یقسم علی غرار ضرب یضرب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به تقسیم اللیالی بین الزوجات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أسلوبه فله عدة احتمالات،و یختلف الفقهاء فی تحدید بعض تفاصیله، اختلافا منهم فیما یفهمونه من النصوص الخاصة بالمورد،و ما یمکن أن یکون مجری للبراءة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نذکر الآن عددا من أهم المحتملات فی أسالیب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تستغرق الزوجات کل لیالی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لدیه اثنتان وجب تبادل اللیالی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إن کان له ثلاث أو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یوجد فی الأربع من یقول بذلک من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تکون لدیه لیلة خالیة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فی الأقل من ذلک غیر محتمل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لزم فی الزوجة الواحدة استغراق اللیالی کلها وجوبا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محتمل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القسم إنما یجب مع التعدد الموجب للتنافس،و لا موضوع له مع الزوجة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أن یعطی الزوج لکل زوجة من اللیالی بمقدار ما أعطی للأخریات،و بذلک تتحقق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بات عند إحداهن لیلة وجب أن یبیت عند الأخری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بات لیلتین أو أکثر،وجب مثلها لغیرها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أهمل زوجاته جمیعا کن متساویات فی الإهمال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هذا الأسلوب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للزوج أن یقضی عدة لیالی عند واحدة کعشر لیال مثلا، علی اعتبار أنه سیقضی عشر مثلها عند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السماح للزوج بذلک غیر محتمل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یجوز للزوج أن یساوی بین زوجاته فی الإهمال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یبدأ حق التقسیم عند ما یشرع فی زیارة إحدی زوجاته،فتستحق الأخری الزیارة أیضا بمقدارها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الأمر أیضا علی إطلاقه غیر محتمل فقهیا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الأسلوب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نلاحظ للزوج أو یلاحظ الزوج لنفسه أربع لیال بعدد ما یجوز له من عدد الزوجات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له زوجتان قضی لیلتین من الأربع عندهما و إن کان له ثلاث قضی ثلاثا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له أربع فقد استوعبت لیالیه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کان له زوجة واحدة فلها لیلة من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أن ناقشناه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الأسلوب بهذا المقدار صحیح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المهم أن نتساءل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یقضی الزوج اللیالی الخالیة عن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نقول إنه یجب أن یقضیها منفردا، یعنی بدون الزوجات الدائمات کلهن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إن قضاها عند إحداهن فقد ظلم الأخری و یجب علیه إبقاء الحق نفسه للزوجة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ما قلناه فی الأسلوب الثالث،مع افتراض أن الزوج یستطیع أن یقضی اللیالی الخالیات أین ما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أراد أن یقضیها مع زوجة معینة من زوجاته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تستحق الأخری بإزاء ذلک شیئا ما دام قد وفاها لیلة من أربع لیال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المقدار الواجب،و لیس الزائد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الأسلوب الرابع هو الأقرب إلی مذاق المشهور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أنه لا تتحقق فیه العدالة علی الوجه الدقی أو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المهم شرعا لیس هو ذلک بل المهم إطاعة ما هو ثابت فی الشریعة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 أن ذلک جائز للزوج کفی فی إطاعته للشریعة و إیفائه لحق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فی السنّة الشریفة،فی الأخبار الصحیحة الصریحة ثبوت الأسلوب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الحلبی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القسم و النشوز و الشقاق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الرجل تکون عنده امرأتان و إحداهما أحب إلیه من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أن یفضّل إحداهما علی الأخری؟قال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یفضل بعضهن علی بعض ما لم یکن 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یفضل بعضهن علی بعض لا یعنی ترک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غیر محتمل شرعا و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یعنی قضاء لیالیه الفازغة عند من یحب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توضح الروایة الآتیة ذلک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الحسین بن زیاد </w:t>
      </w:r>
      <w:r>
        <w:rPr>
          <w:rStyle w:val="FootnoteAnchor"/>
          <w:rtl w:val="true"/>
        </w:rPr>
        <w:footnoteReference w:id="162"/>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w:t>
      </w:r>
    </w:p>
    <w:p>
      <w:pPr>
        <w:pStyle w:val="BookText"/>
        <w:rPr/>
      </w:pPr>
      <w:r>
        <w:rPr>
          <w:rFonts w:ascii="IRNazanin" w:hAnsi="IRNazanin" w:eastAsia="IRNazanin"/>
          <w:color w:val="111111"/>
          <w:sz w:val="28"/>
          <w:sz w:val="28"/>
          <w:szCs w:val="28"/>
          <w:rtl w:val="true"/>
          <w:lang w:bidi="fa-IR"/>
        </w:rPr>
        <w:t>تکون له المرأتان و إحداهما أحب إلیه من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بأن یفضلها بشیء؟قال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له أن یأتیها ثلاث لیال و الأخری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له أن یتزوج أربع نسوة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فلیلتاه یجعلها حیث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للرجل أن یفضل نساءه بعضهن علی بعض ما لم یکن 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إذن،فالتساوی المطلق بین الزوجات غیر واجب شرعا،بل لم یثبت استحبابه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المهم هو الالتزام بالقسم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فعله الزوج لم یکن علیه جناح أن یقضی اللیالی الأخری عند الزوجات الأخریات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ینتج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حاجة إلی التساوی المطلق بین الزوجات لا عاطفیا و لا عملیا،إلاّ بمقدار بعض الأمور القلائل،و إلاّ فالتفضیل ممکن شرعا بینهن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أوضحنا ذلک فیما سبق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یکلف الزوج الدقة فی التساوی،الأمر الذی یعجز عنه أغلب الناس بل کلهم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سبق أن فهمناه من الآیة الکریمة وَ لَنْ تَسْتَطِیعُوا أَنْ تَعْدِلُوا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حَرَصْتُمْ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یراد به العدالة العملیة،لأنها غیر مطلوبة و لا 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بعض احتمالات أو إشکال التساوی غیر محتمل فقهیا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یراد به العدل أو التساوی العاطفی و هو مما لا ضیر فیه أو لا أثر له عملیا و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ذکره المستدلون ضد تعدد الزوجات من أن القرآن الکریم یعطی التعجیز عن التعدد،بل هو صریح بأن شرط التعدد غیر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عرفنا أن التسویة العملیة بین الزوجات غیر واجبة إلاّ فی موارد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فی سواها فالرجل حر فی التصرف کیفما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لما ذا ینبغی أن نتصور أن التشریع یجب أن یأمر الزوج بالتساوی المطلق بین الزوجات،لکی یکون عادلا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إن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إحراج للزوج و أمر بما لا یطاق بالنسبة إلی أکثر الناس</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سد لباب التعدد تماما فی حین نعرف فقهیا أن کل زواج فهو</w:t>
      </w:r>
    </w:p>
    <w:p>
      <w:pPr>
        <w:pStyle w:val="BookText"/>
        <w:rPr/>
      </w:pPr>
      <w:r>
        <w:rPr>
          <w:rFonts w:ascii="IRNazanin" w:hAnsi="IRNazanin" w:eastAsia="IRNazanin"/>
          <w:color w:val="111111"/>
          <w:sz w:val="28"/>
          <w:sz w:val="28"/>
          <w:szCs w:val="28"/>
          <w:rtl w:val="true"/>
          <w:lang w:bidi="fa-IR"/>
        </w:rPr>
        <w:t>مستحب حتی لو کان هو الثانی أو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بعض الزواج واجب فیما إذا خاف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کان هو الزواج الثانی أو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یفعل مثل هذا الرجل إذا وجد باب التعدد أمامه مسدودا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نتیجته إلاّ الوقوع فی الحرام؟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المیزان التشریعی للتساوی و عدمه یجب أن یخضع للمصالح و المفاسد التطبیقیة الخارجیة لا لمجرد إدراک العقل الظنی أن هذا عدل أو هذا لیس بعدل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العدل هنا هو تطبیق المصالح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عملیة للفرد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العدل لیس إلاّ تطبیق ما أمرت به الشریعة و ما نهت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اتباع حکم العقل لو کان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القول بکل تأکید أن حکم العقل هذا و همی لیس صحیحا، و العقل لا یحکم بأن العدل فی التساوی المطلق بین الزوجات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العدل العقلی هو الدقة فی وضع الشیء فی موضعه المناسب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کان هذا الوضع أدق کان العدل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للفرد بعض الأموال التی یرید توزیعها بین المحتاجین،فهل من العدل توزیعها علی نحو التساوی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الطریقة سوف توصل مالا متساویا إلی من هو أقل و إلی من هو أکثر حاجة و 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خلاف العدل لأنه لیس وضعا للشیء فی موضعه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العدل هو التفاضل فی العطاء،فکلما کان الفرد أکثر حاجة أعطاه أکثر من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مثال لما قد تستحقه الزوجات من أشکال التصرف و العلاقة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إلی أکثر من ذلک من الکلام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للقسم أحکام أخری فقهیة لا حاجة إلی الإفاضة فیها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جواز بیعه و الصلح علیه بین الزوجات و هذا ما سبق أن بحثناه فی الفصل الذی عقدنا فی الفرق بین الحکم 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bookmarkStart w:id="393" w:name="pg14347_156736"/>
    </w:p>
    <w:p>
      <w:pPr>
        <w:pStyle w:val="Heading4"/>
        <w:numPr>
          <w:ilvl w:val="3"/>
          <w:numId w:val="1"/>
        </w:numPr>
        <w:rPr/>
      </w:pPr>
      <w:bookmarkStart w:id="394" w:name="__RefHeading___Toc7218623_3381743652"/>
      <w:bookmarkStart w:id="395" w:name="_Toc156"/>
      <w:bookmarkEnd w:id="393"/>
      <w:bookmarkEnd w:id="394"/>
      <w:r>
        <w:rPr>
          <w:rtl w:val="true"/>
        </w:rPr>
        <w:t>حق الإجازة</w:t>
      </w:r>
      <w:r>
        <w:rPr>
          <w:rtl w:val="true"/>
        </w:rPr>
        <w:t>:</w:t>
      </w:r>
      <w:bookmarkEnd w:id="395"/>
    </w:p>
    <w:p>
      <w:pPr>
        <w:pStyle w:val="BookText"/>
        <w:rPr/>
      </w:pPr>
      <w:r>
        <w:rPr>
          <w:rFonts w:ascii="IRNazanin" w:hAnsi="IRNazanin" w:eastAsia="IRNazanin"/>
          <w:color w:val="111111"/>
          <w:sz w:val="28"/>
          <w:sz w:val="28"/>
          <w:szCs w:val="28"/>
          <w:rtl w:val="true"/>
          <w:lang w:bidi="fa-IR"/>
        </w:rPr>
        <w:t>ورد فی الشریعة المقدسة،شرط معین لبعض أشکال تعدد الزوجات یحسن عرضه فی 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أنه لا یجوز إنزال بنت الأخ علی عمتها إلاّ بإذنها و لا یجوز إنزال بنت الأخت علی خالتها إلاّ بإذنها،و لا یجوز إنزال الأمة علی الحرة بالعقد إلاّ بإذن 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الحکمة فی ذلک حسب ما ندرکه هو الأخذ بشرف الزوجة الأهم بإزاء الزوجة الأقل 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کانت العمة أو الخالة أو الحرة هی الزوجة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کانت هی الثانیة التی یراد الزواج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علمت بحال الزوج و أنه متزوج ببنت أخیها أو أختها أو بالأمة فهو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تعلم کان لها الحق فی فسخ عقد نفسها بدون الحاجة إلی 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حق الإجازة هذا،منحصر فی هذه الموارد الثلاثة،و هو الوارد فی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أن نستفید منه قاعدة عامة للتطبیق فی سائر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یفت أحد بذلک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کالفرق فی العمر بین الزوجتین أو المال أو الشأن الاجتماعی أو حتی 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فی کل ذلک و غیر ذلک یمکن إجراء أصالة عدم الشرطیة أو أصالة عدم تسلط الزوجة الأهم علی الفسخ بلا معارض</w:t>
      </w:r>
      <w:r>
        <w:rPr>
          <w:rFonts w:eastAsia="IRNazanin" w:cs="IRNazanin"/>
          <w:color w:val="111111"/>
          <w:sz w:val="28"/>
          <w:szCs w:val="28"/>
          <w:rtl w:val="true"/>
          <w:lang w:bidi="fa-IR"/>
        </w:rPr>
        <w:t>.</w:t>
      </w:r>
    </w:p>
    <w:p>
      <w:pPr>
        <w:pStyle w:val="Heading4"/>
        <w:numPr>
          <w:ilvl w:val="3"/>
          <w:numId w:val="1"/>
        </w:numPr>
        <w:rPr/>
      </w:pPr>
      <w:bookmarkStart w:id="396" w:name="__RefHeading___Toc7218625_3381743652"/>
      <w:bookmarkStart w:id="397" w:name="_Toc157"/>
      <w:bookmarkEnd w:id="396"/>
      <w:r>
        <w:rPr>
          <w:rtl w:val="true"/>
        </w:rPr>
        <w:t>الحصر بالأربع</w:t>
      </w:r>
      <w:r>
        <w:rPr>
          <w:rtl w:val="true"/>
        </w:rPr>
        <w:t>:</w:t>
      </w:r>
      <w:bookmarkEnd w:id="397"/>
    </w:p>
    <w:p>
      <w:pPr>
        <w:pStyle w:val="BookText"/>
        <w:rPr/>
      </w:pPr>
      <w:r>
        <w:rPr>
          <w:rFonts w:ascii="IRNazanin" w:hAnsi="IRNazanin" w:eastAsia="IRNazanin"/>
          <w:color w:val="111111"/>
          <w:sz w:val="28"/>
          <w:sz w:val="28"/>
          <w:szCs w:val="28"/>
          <w:rtl w:val="true"/>
          <w:lang w:bidi="fa-IR"/>
        </w:rPr>
        <w:t>من ضروریات الدین عدم جواز الزیادة علی أربع زوجات بالعقد علی الحرة عقدا دائمیا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اختیار رقم الأربعة هنا،رقم اختیاری بالنسبة إلی المشرع الإسلامی المقدس قد لا ندرک بالتحدید مصلحته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نسلّم بالحکمة الکاملة لکل 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یقرّبه ذهنیا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المستبعد فی أی مجتمع و علی طول التاریخ أن تزید نسبة الإناث علی الذکور علی هذا المقدار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مقدار خمس المجتمع من الذکور و أربعة أخماس من النساء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النکاح أبواب أولیاء العقد باب</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الأقل من ذلک غیر 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أعطی الشارع فرصة فی الزیادة إلی أقصی نسبة محتملة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ثبت عملیا و علمیا أنه إذا أخذت الحروب أو غیرها نسبة کبیرة من الذکور،بدأت النساء فی ذلک المجتمع بولادة الذکور بنسبة واضحة الزیادة علی النساء لکی یحصل التقارب فی النسبة بین الجنسین فی المدی القریب،بعد أن غیرت الحرب و نحوها تلک النسبة لصالح الإناث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تحلیل الأنثی بغیر عقد الزواج الدائم فلیس هذا العدد مشترطا کملک الیمین و العقد المنقطع الذی سنبحثه فی فصل 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تحلیل المالک مملوکته إلی فرد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ملک الیمین فهو مستثنی فی الآیة الکریمة نفسها التی اشترطت الأربع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سمعناها فیما سبق،حیث تقول فَانْکِحُوا ما طابَ لَکُمْ مِنَ النِّساءِ مَثْنی وَ ثُلاثَ وَ رُباعَ فَإِنْ خِفْتُمْ أَلاّ تَعْدِلُوا فَواحِدَةً أَوْ ما مَلَکَتْ أَیْمانُکُمْ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فانکحوا ما ملکت أیمانکم بدون شرط محدد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العقد المنقطع،فهذا أعنی عدم اشتراط العدد،هو الذی علیه ضرورة المذهب و إجماع علمائنا و النصوص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بحثه فی فصله الخاص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انتفی التحدید بالعدد انتفی وجوب القسم،بالمعنی الذی سبق</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أیضا من واضحات الفقه و ضروریاته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یحتاج إلی استدلال</w:t>
      </w:r>
      <w:r>
        <w:rPr>
          <w:rFonts w:eastAsia="IRNazanin" w:cs="IRNazanin"/>
          <w:color w:val="111111"/>
          <w:sz w:val="28"/>
          <w:szCs w:val="28"/>
          <w:rtl w:val="true"/>
          <w:lang w:bidi="fa-IR"/>
        </w:rPr>
        <w:t>.</w:t>
      </w:r>
      <w:bookmarkStart w:id="398" w:name="pg14347_156743"/>
    </w:p>
    <w:p>
      <w:pPr>
        <w:pStyle w:val="Heading3"/>
        <w:numPr>
          <w:ilvl w:val="2"/>
          <w:numId w:val="1"/>
        </w:numPr>
        <w:rPr/>
      </w:pPr>
      <w:bookmarkStart w:id="399" w:name="__RefHeading___Toc7218627_3381743652"/>
      <w:bookmarkStart w:id="400" w:name="_Toc158"/>
      <w:bookmarkEnd w:id="398"/>
      <w:bookmarkEnd w:id="399"/>
      <w:r>
        <w:rPr>
          <w:rtl w:val="true"/>
        </w:rPr>
        <w:t>فصل ولایة العقد</w:t>
      </w:r>
      <w:bookmarkEnd w:id="400"/>
    </w:p>
    <w:p>
      <w:pPr>
        <w:pStyle w:val="Heading4"/>
        <w:numPr>
          <w:ilvl w:val="3"/>
          <w:numId w:val="1"/>
        </w:numPr>
        <w:rPr/>
      </w:pPr>
      <w:bookmarkStart w:id="401" w:name="__RefHeading___Toc7218629_3381743652"/>
      <w:bookmarkStart w:id="402" w:name="_Toc159"/>
      <w:bookmarkEnd w:id="401"/>
      <w:r>
        <w:rPr>
          <w:rtl w:val="true"/>
        </w:rPr>
        <w:t>اشارة</w:t>
      </w:r>
      <w:bookmarkEnd w:id="402"/>
    </w:p>
    <w:p>
      <w:pPr>
        <w:pStyle w:val="BookText"/>
        <w:rPr/>
      </w:pPr>
      <w:r>
        <w:rPr>
          <w:rFonts w:ascii="IRNazanin" w:hAnsi="IRNazanin" w:eastAsia="IRNazanin"/>
          <w:color w:val="111111"/>
          <w:sz w:val="28"/>
          <w:sz w:val="28"/>
          <w:szCs w:val="28"/>
          <w:rtl w:val="true"/>
          <w:lang w:bidi="fa-IR"/>
        </w:rPr>
        <w:t>یمکن أن یثأر السؤال حول الشخص الذی یستطیع شرعا أن یعقد عقد النکاح عن المرأة أو الرجل بالأصالة لا بالوکالة و فی هذا الصدد نواجه انقسامین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الانقسام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المولّی علیه و هو الذی یراد عقد نکاحه فإنه إما أن یکون ذکرا أو أنثی،و إما أن یکون صغیرا أو کبیرا،بمعنی کونه دون سن الرشد أو فوقه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یکون قاصرا أو رشیدا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بالقاصر هنا غیر الصغیر کالسفیه و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المرأة قد تکون ثیبا و قد تکون بکرا کما قد تکون قد تزوجت قبل ذلک و قد لا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هذا الانقسام الأخیر بالنسبة إلی الذکر فهو غیر وارد فقهیا إذ لا یختلف الحال فیه بین أن یکون قد تزوج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الانقسام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الولی أعنی الذی له حق تولی عقد النکاح و الاحتمالات هنا عدیدة قد تختلف باختلاف صفات و ظروف المولّی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ولی العقد هو الذکر و الأنثی نفسیهما و هذا معنی أنه لیس لغیر هما الولایة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ولی العقد هو الأب و الجد أو الجد مع انفراده و لا یکون للمولّی علیه رأی بإزاء رأی الولی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ولی العقد کلا الشخصین الأب و ابنته أو کلا الشخصین الأب و ابنته أو ابنه بحیث لو رفض أحدهما لم یصح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الولی شخصا آخر غیر من سبق کالأم و الأخ و غیرهما و خاصة مع عدم الأب و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ولی العقد مع عدم الأب و الجد هو الحاکم الشرعی و مع عدمه فعدول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استعراض هذه الاحتمالات ینبغی أن نعرف أنه لا توجد صعوبة فقهیة فی کثیر منها فالذکر ما دام صغیرا أو ما دام قاصرا یعنی إذا اتصل قصوره بصغره کما لو بلغ مجنونا أو سفیها فلا إشکال فی ولایة الأب علیه فی کل المعاملات بما فیها النکاح أیضا فإن لم یکن الأب فالجد و إن لم یکونا فالحاکم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تبقی بعض الأسئلة تحتاج إلی الجواب أهمها عن الرأی فی ما إذا تعارض رضا الأب و الجد و عن الرأی فی ولایة عدول المؤمنین لتزویج الصغیر أو القاصر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حصل للذکر البلوغ و الرشد فقد ملک أمر نفسه و لا ولایة لأحد علیه فی کل المعاملات حتی النکاح لا یختلف فی ذلک أنه سبق له الزواج أو أنه یتزوج لأول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نهاه الأب کان مقتضی وجوب الطاعة المحتملة فقهیا له هو ترک هذا التزویج إلاَّ أن الولد لو فعله صح عقد النکاح لأن النهی عن المعاملات لا یوجب فسادها کما هو المشهور المنصوص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 بالفساد هنا للزم تحکیم رأی الأم أیضا بصفتها أحد الوالدین اللذین یجب طاعتهما علی الفرض و هو غیر محتمل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یبقی الکلام فی تزویج الأنثی و هنا لا شک أنه مع تحقق الصغر أو مطلق القصور تکون الولایة للأب أو للجد أو للحاکم الشرعی علی النحو الذی ذکرناه فی الذکر</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لا إشکال فی الثیب البالغة الرشیدة و أنها تملک أمر نفسها و لیس للأب و لا لغیره ولایة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وقع الخلاف فقهیا فی البکر البالغة الرشیدة</w:t>
      </w:r>
      <w:bookmarkStart w:id="403" w:name="pg14347_156747"/>
    </w:p>
    <w:p>
      <w:pPr>
        <w:pStyle w:val="BookText"/>
        <w:rPr/>
      </w:pPr>
      <w:bookmarkEnd w:id="403"/>
      <w:r>
        <w:rPr>
          <w:rFonts w:ascii="IRNazanin" w:hAnsi="IRNazanin" w:eastAsia="IRNazanin"/>
          <w:color w:val="111111"/>
          <w:sz w:val="28"/>
          <w:sz w:val="28"/>
          <w:szCs w:val="28"/>
          <w:rtl w:val="true"/>
          <w:lang w:bidi="fa-IR"/>
        </w:rPr>
        <w:t>و أنه هل یصح العقد برأیها فقط أو برأی أبیها فقط أو برأیهما معا أو التفضیل بین العقد الدائم و المنقطع فیکون الرأی لها فی الدائم و لأبیها فی المنقطع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هل المراد من البکر هنا معناه الحقیقی أو من لم یسبق لها الزواج لأن بین المفهومین عموما و خصوصا من وجه باصطلاح المنطق من حیث أن المرأة قد تکون بکرا غیر متزوجة و قد تکون بکرا متزوجة و قد تکون ثیبا لم یسبق لها الزواج و قد انتفت بکارتها بسبب آخر محلل أو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هذین المفهومین هو الذی یقع محلا للخلاف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استعراض هذه المحتملات یمکن أن نعطی صورة کافیة فی ما یلی عن أهم التساؤلات السابقة</w:t>
      </w:r>
      <w:r>
        <w:rPr>
          <w:rFonts w:eastAsia="IRNazanin" w:cs="IRNazanin"/>
          <w:color w:val="111111"/>
          <w:sz w:val="28"/>
          <w:szCs w:val="28"/>
          <w:rtl w:val="true"/>
          <w:lang w:bidi="fa-IR"/>
        </w:rPr>
        <w:t>:</w:t>
      </w:r>
    </w:p>
    <w:p>
      <w:pPr>
        <w:pStyle w:val="Heading4"/>
        <w:numPr>
          <w:ilvl w:val="3"/>
          <w:numId w:val="1"/>
        </w:numPr>
        <w:rPr/>
      </w:pPr>
      <w:bookmarkStart w:id="404" w:name="__RefHeading___Toc7218631_3381743652"/>
      <w:bookmarkStart w:id="405" w:name="_Toc160"/>
      <w:bookmarkEnd w:id="404"/>
      <w:r>
        <w:rPr>
          <w:rtl w:val="true"/>
        </w:rPr>
        <w:t>ولایة الأب و الجد</w:t>
      </w:r>
      <w:r>
        <w:rPr>
          <w:rtl w:val="true"/>
        </w:rPr>
        <w:t>:</w:t>
      </w:r>
      <w:bookmarkEnd w:id="405"/>
    </w:p>
    <w:p>
      <w:pPr>
        <w:pStyle w:val="BookText"/>
        <w:rPr/>
      </w:pPr>
      <w:r>
        <w:rPr>
          <w:rFonts w:ascii="IRNazanin" w:hAnsi="IRNazanin" w:eastAsia="IRNazanin"/>
          <w:color w:val="111111"/>
          <w:sz w:val="28"/>
          <w:sz w:val="28"/>
          <w:szCs w:val="28"/>
          <w:rtl w:val="true"/>
          <w:lang w:bidi="fa-IR"/>
        </w:rPr>
        <w:t>لا شک بقیام الجد للأب مقام الأب عند عدمه فی کل الأمور التی تثبت ولایة الأب علیها بل الأمر کذلک مع وجوده أیضا فهما ولیان علی قدم المساواة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ذلک أن أیا منهما إذا تولی معاملة عن الصغیر و نحوه بما فیها النکاح صح مع عدم المفسدة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دخل لرغبة الآخر و هواه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الإشکال یقع فیما إذا اقترنت المعاملتان من الأب و الجد فباع أحدهما مال الصغیر علی شخص و باعه الآخر علی شخص آخر أو زوج أحدهما الصغیر من شخص و زوجه الآخر علی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المعاملتان مختلفتین زمانا صحت الأولی و بطلت الثانیة و لا دخل لرغبة الثانی فی ذلک و لا یستطیع نقضها علی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الکلام فی إذا اقترنت المعاملتان فأی المعاملتین تصح أو هل تبطلان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مقتضی عدة روایات معتبرة السند تقدیم معاملة الجد علی معاملة الأب مثل صحیحة محمد بن مسلم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النکاح أبواب أولیاء العقد باب</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أحدهما علیهما السلام قال إذا زوج الرجل ابنة</w:t>
      </w:r>
    </w:p>
    <w:p>
      <w:pPr>
        <w:pStyle w:val="BookText"/>
        <w:rPr/>
      </w:pPr>
      <w:r>
        <w:rPr>
          <w:rFonts w:ascii="IRNazanin" w:hAnsi="IRNazanin" w:eastAsia="IRNazanin"/>
          <w:color w:val="111111"/>
          <w:sz w:val="28"/>
          <w:sz w:val="28"/>
          <w:szCs w:val="28"/>
          <w:rtl w:val="true"/>
          <w:lang w:bidi="fa-IR"/>
        </w:rPr>
        <w:t>ابنه فهو جائز علی ابنه و لابنه أیضا أن یزوجها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هوی أبوها رجلا وجدها رجلا فقال الجد أولی بنکاحها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معتبرة الفضل بن عبد الملک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 إن الجد إنما زوج ابنة ابنه و کان أبوها حیا و کان الجد مرضیا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فإن هوی أبو الجاریة هوی و هوی الجد 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سواء فی العدل و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أحب إلیّ أن ترضی بقول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معتبرة علی بن جعفر </w:t>
      </w:r>
      <w:r>
        <w:rPr>
          <w:rStyle w:val="FootnoteAnchor"/>
          <w:rtl w:val="true"/>
        </w:rPr>
        <w:footnoteReference w:id="166"/>
      </w:r>
      <w:r>
        <w:rPr>
          <w:rFonts w:ascii="IRNazanin" w:hAnsi="IRNazanin" w:eastAsia="IRNazanin"/>
          <w:color w:val="111111"/>
          <w:sz w:val="28"/>
          <w:sz w:val="28"/>
          <w:szCs w:val="28"/>
          <w:rtl w:val="true"/>
          <w:lang w:bidi="fa-IR"/>
        </w:rPr>
        <w:t>عن أخیه موسی بن جعفر قال سألته عن رجل أتاه رجلان یخطبان ابنته فهوی أن یزوج أحدهما و هوی أبوه الآخر أیهما أحق أن ینکح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هوی الجد أحق بالجاریة لأنها و أباها للجد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الأخبار الآن فی الاستدلال بهذه الروایات عدة نقاط تحتاج إلی إعادة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جمیعا صریحة بتقدیم رغبة الجد علی رغبة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بمجرده غیر محتمل فقهیا فإنه ینتج بطلان النکاح إذا بادر إلیه الأب مع نهی الجد و هو مما لا یمکن الالتزام به و لا بدّ عندئذ من حمل الروایات علی الجنبة الاستحبابیة أو 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روایة الفضل تقول أحب إلیّ أن ترضی بقول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تعبیر ظاهر بالاستحباب فیمکن أن یکون قرینه علی أن المراد فی غیرها من الروایات هو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التعبیر المشار إلیه یتضمن أمر الزوجة بالرضی و هنا معناه أنها صالحة لتولی العقد بنفسها إذن تکون الروایة أظهر فی نفی الولایة من إثباتها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روایة علی بن جعفر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و أباها للجد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إشارة واضحة لما ورد عن النبی صلَّی اللّه علیه و آله من قوله أنت و مالک لأبیک</w:t>
      </w:r>
      <w:r>
        <w:rPr>
          <w:rFonts w:eastAsia="IRNazanin" w:cs="IRNazanin"/>
          <w:color w:val="111111"/>
          <w:sz w:val="28"/>
          <w:szCs w:val="28"/>
          <w:rtl w:val="true"/>
          <w:lang w:bidi="fa-IR"/>
        </w:rPr>
        <w:t>.</w:t>
      </w:r>
      <w:bookmarkStart w:id="406" w:name="pg14347_156751"/>
    </w:p>
    <w:p>
      <w:pPr>
        <w:pStyle w:val="BookText"/>
        <w:rPr/>
      </w:pPr>
      <w:bookmarkEnd w:id="406"/>
      <w:r>
        <w:rPr>
          <w:rFonts w:ascii="IRNazanin" w:hAnsi="IRNazanin" w:eastAsia="IRNazanin"/>
          <w:color w:val="111111"/>
          <w:sz w:val="28"/>
          <w:sz w:val="28"/>
          <w:szCs w:val="28"/>
          <w:rtl w:val="true"/>
          <w:lang w:bidi="fa-IR"/>
        </w:rPr>
        <w:t>و هو تعبیر لا یراد به الملکیة و لا الولایة علی البالغ الرشید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یجب أن یحمل علی محامل أخری کالولایة علی الصغیر أو بعض المعانی 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یکون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و أباها للجد محمولا علی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أنها إن کانت صغیرة فأبوها لیس صغیرا لیکون لأبیه الولایة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یتعین حملها علی بعض المرجحات الاستحبابیة أو الأخلاقیة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هذه الروایة بهذا الفهم قرینة علی حمل الروایات الأخری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لم ینتج لدینا ما ذکرناه فی عنوان المسألة من أنه إذا تزامن عقد الأب و الجد فإنه یقدم عقد الجد بل مقتضی القاعدة إما تقدیم عقد الأب أو بطلانهما معا،أو التفصیل بین البکر الرشیدة بتقدیم عقد الأب و الصغیرة أو الصغیر بالقول بالبطلان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الفقه</w:t>
      </w:r>
      <w:r>
        <w:rPr>
          <w:rFonts w:eastAsia="IRNazanin" w:cs="IRNazanin"/>
          <w:color w:val="111111"/>
          <w:sz w:val="28"/>
          <w:szCs w:val="28"/>
          <w:rtl w:val="true"/>
          <w:lang w:bidi="fa-IR"/>
        </w:rPr>
        <w:t>.</w:t>
      </w:r>
    </w:p>
    <w:p>
      <w:pPr>
        <w:pStyle w:val="Heading4"/>
        <w:numPr>
          <w:ilvl w:val="3"/>
          <w:numId w:val="1"/>
        </w:numPr>
        <w:rPr/>
      </w:pPr>
      <w:bookmarkStart w:id="407" w:name="__RefHeading___Toc7218633_3381743652"/>
      <w:bookmarkStart w:id="408" w:name="_Toc161"/>
      <w:bookmarkEnd w:id="407"/>
      <w:r>
        <w:rPr>
          <w:rtl w:val="true"/>
        </w:rPr>
        <w:t>ولایة عدول المؤمنین</w:t>
      </w:r>
      <w:r>
        <w:rPr>
          <w:rtl w:val="true"/>
        </w:rPr>
        <w:t>:</w:t>
      </w:r>
      <w:bookmarkEnd w:id="408"/>
    </w:p>
    <w:p>
      <w:pPr>
        <w:pStyle w:val="BookText"/>
        <w:rPr/>
      </w:pPr>
      <w:r>
        <w:rPr>
          <w:rFonts w:ascii="IRNazanin" w:hAnsi="IRNazanin" w:eastAsia="IRNazanin"/>
          <w:color w:val="111111"/>
          <w:sz w:val="28"/>
          <w:sz w:val="28"/>
          <w:szCs w:val="28"/>
          <w:rtl w:val="true"/>
          <w:lang w:bidi="fa-IR"/>
        </w:rPr>
        <w:t>إذا انتهت الولایة إلی عدول المؤمنین بعد انعدام الأب و الجد و الوصی و الحاکم الشرعی فهل لهم أن یزوجوا من کان لهؤلاء ولایة علیهم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نعرف أن ولایة عدول المؤمنین فی مثل هذه الصورة تعم سائر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تختص بالقاصر من ناحیة و بوجود المصلحة من ناحیة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نعرف أن المصلحة إن اقتضت زواج الصغیر أو الصغیرة کانت و لا یتهم موجودة طبقا للقاعدة فی کل المعاملات و کذلک سائر القاصرین و خاصة من اتصل قصوره بصغره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البکر الرشیدة التی وقع الخلاف فیها فی ولایتها أو ولایة أبیها کما أشرنا فهل یکون عدول المؤمنین عوضا عن الأب فی مثل هذه الصورة أم لا بحیث لو قلنا بولایة الأب خاصة أو باشتراکها معا قلنا ذلک فی عدول المؤمنین أیضا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غیر محتمل فقهیا إذ لا شک أن الأب بعنوانه مأخوذ فی الروایات بصفته ولیا علی البکر الرشیدة کما سوف نسمع و مقتضی الأصل عدم ولایة من لم یدل الدلیل علی ولایته بما فیهم الحاکم الشرعی و عدول المؤمنین بل یکون الرأی للمرأة خاصة فی مثل ذلک</w:t>
      </w:r>
      <w:r>
        <w:rPr>
          <w:rFonts w:eastAsia="IRNazanin" w:cs="IRNazanin"/>
          <w:color w:val="111111"/>
          <w:sz w:val="28"/>
          <w:szCs w:val="28"/>
          <w:rtl w:val="true"/>
          <w:lang w:bidi="fa-IR"/>
        </w:rPr>
        <w:t>.</w:t>
      </w:r>
      <w:bookmarkStart w:id="409" w:name="pg14347_156754"/>
    </w:p>
    <w:p>
      <w:pPr>
        <w:pStyle w:val="BookText"/>
        <w:rPr/>
      </w:pPr>
      <w:bookmarkEnd w:id="409"/>
      <w:r>
        <w:rPr>
          <w:rFonts w:ascii="IRNazanin" w:hAnsi="IRNazanin" w:eastAsia="IRNazanin"/>
          <w:color w:val="111111"/>
          <w:sz w:val="28"/>
          <w:sz w:val="28"/>
          <w:szCs w:val="28"/>
          <w:rtl w:val="true"/>
          <w:lang w:bidi="fa-IR"/>
        </w:rPr>
        <w:t>و إنما المحتمل فقهیا فقط هو تعویض الأب بالجد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لکننا بعد أن ناقشنا فی الروایات السابقة فی تقدیم رأیه علی رأی الأب و کان مقتضی القاعدة عدم الولایة ما لم تثبت بدلیل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العنوان المأخوذ فی الروایات المعتبرة هو عنوان الأب دون غیره،فیکون مقتضی القاعدة عدم تعویض الأب بالجد،بل یکون الرأی للمرأة فقط بإزاء جدها و انعدام أبیها</w:t>
      </w:r>
      <w:r>
        <w:rPr>
          <w:rFonts w:eastAsia="IRNazanin" w:cs="IRNazanin"/>
          <w:color w:val="111111"/>
          <w:sz w:val="28"/>
          <w:szCs w:val="28"/>
          <w:rtl w:val="true"/>
          <w:lang w:bidi="fa-IR"/>
        </w:rPr>
        <w:t>.</w:t>
      </w:r>
    </w:p>
    <w:p>
      <w:pPr>
        <w:pStyle w:val="Heading4"/>
        <w:numPr>
          <w:ilvl w:val="3"/>
          <w:numId w:val="1"/>
        </w:numPr>
        <w:rPr/>
      </w:pPr>
      <w:bookmarkStart w:id="410" w:name="__RefHeading___Toc7218635_3381743652"/>
      <w:bookmarkStart w:id="411" w:name="_Toc162"/>
      <w:bookmarkEnd w:id="410"/>
      <w:r>
        <w:rPr>
          <w:rtl w:val="true"/>
        </w:rPr>
        <w:t>البکر الرشیدة</w:t>
      </w:r>
      <w:r>
        <w:rPr>
          <w:rtl w:val="true"/>
        </w:rPr>
        <w:t>:</w:t>
      </w:r>
      <w:bookmarkEnd w:id="411"/>
    </w:p>
    <w:p>
      <w:pPr>
        <w:pStyle w:val="BookText"/>
        <w:rPr/>
      </w:pPr>
      <w:r>
        <w:rPr>
          <w:rFonts w:ascii="IRNazanin" w:hAnsi="IRNazanin" w:eastAsia="IRNazanin"/>
          <w:color w:val="111111"/>
          <w:sz w:val="28"/>
          <w:sz w:val="28"/>
          <w:szCs w:val="28"/>
          <w:rtl w:val="true"/>
          <w:lang w:bidi="fa-IR"/>
        </w:rPr>
        <w:t>أما الولایة علی البکر الرشیدة،ففیها کما أشرنا فی ما سبق عدة 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الولایة للأب خاصة،و هو المشهور روائیا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ثانیها کون الولایة لها خاصة و هو المشهور فتوائیا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الولایة لهما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الأحوط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سنذکر موجزا من دلیل الوجهین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ثبت أحدهما،کان الاحتیاط المذکور فی الوجه الثالث استحبابیا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یثبت شیء منهما،کان الاحتیاط وجوبیا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أشرنا أنه المشهور روائیا،لکثرة الروایات الصحیحة الصریحة به نذکر نموذجا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الحلبی عن أبی عبد اللّه علیه السلام قال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عقد النکاح و أولیاء العقد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البکر إذا بلغت مبلغ النساء أ لها مع أبیها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مع أبیها أمر ما لم تثیب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تصبح ثیّبا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صحیحة محمد بن مسلم </w:t>
      </w:r>
      <w:r>
        <w:rPr>
          <w:rStyle w:val="FootnoteAnchor"/>
          <w:rtl w:val="true"/>
        </w:rPr>
        <w:footnoteReference w:id="168"/>
      </w:r>
      <w:r>
        <w:rPr>
          <w:rFonts w:ascii="IRNazanin" w:hAnsi="IRNazanin" w:eastAsia="IRNazanin"/>
          <w:color w:val="111111"/>
          <w:sz w:val="28"/>
          <w:sz w:val="28"/>
          <w:szCs w:val="28"/>
          <w:rtl w:val="true"/>
          <w:lang w:bidi="fa-IR"/>
        </w:rPr>
        <w:t>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تستأمر الجاریة إذا کانت بین أبویها لیس لها مع الأب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یستأمر کل أحد ما عدا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أخری للحلبی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فی الجاریة یزوجها أبوها بغیر رضا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مع أبیها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أنکحها جاز نکاحه و إن کانت کارهة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الأخیرة صریحة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خاصة بالنکاح،علی حین لم یذکر بخصوصه فی الروایتین الأولیین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الأخیرة إما مخصصة أو مفسرة لغیرها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صریحة بصورة کراهتها و عدم رضاها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 إن کان هو لازم حجة قول الأب المذکورة فی الروایتین الأولیین،إلاّ أنها فی هذه الروایة أصبحت منصوصة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فقد یقال بارتفاع الاحتیاط و إن کان استحبابیا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موضوع الروایات کلها هو الجاریة مطلقا و لیست خصوص البکر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أن یجاب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المنصرف منها هو البکر،فإن المراد بالجاریة هی البنت التی یزوجها أبوها لأول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بکر فیما عدا بعض الفروض النادرة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هذا الانصراف بالغ إلی درجة الظهور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سیدنا الأستاذ من أن هذا الإطلاق مخصص بما دل علی لزوم استئذان الثیب،و أنها مالکة لأمر نفسها دون 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فتخرج الثیب من تحت هذه الروایات،فتبقی البکر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اختصاص ولایة العقد بالبکر الرشیدة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کمعتبرة منصور بن حازم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تستأمر البکر و غیرها و لا تنکح إلاّ بأمرها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معتبرة صفوان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استشار عبد الرحمن موسی بن جعفر فی تزویج ابنته لابن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و یکون ذلک برضاها فإن لها فی نفسها نصیبا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استشار خالد بن داود موسی بن جعفر علیه السلام فی تزویج ابنته علی بن جعفر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و یکون ذلک برضاها فإن لها فی نفسها حظا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الروایات تعارض بظاهرها مجموعة الروایات التی ذکرناها کدلیل علی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الجمع بین الطائفتین بعدة وجوه نذکر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سیدنا الأستاذ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مبانی العروة الوثقی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هذه الطائفة الثانیة موافقة للکتاب باعتباره دالا ببعض إطلاقاته علی عدم اعتبار إذن غیر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فتترجح بموافقة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تحمل الطائفة الأولی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جواب علی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یوجد فی القرآن الکریم ما یدل علی استقلال المرأة بالنکاح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دل علی جواز نکاح المؤمنات و نحوه لا إطلاق فیه لأنه لیس بصدد البیان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إن الکتاب الکریم دال علی خلاف ذلک حیث قال جلّ جلاله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فَانْکِحُوهُنَّ بِإِذْنِ أَهْلِهِنَّ وَ آتُوهُنَّ أُجُورَهُنَّ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ورود الآیة فی مورد الملک لا ینافی إطلاقها لغیره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خاصة و قد عبر بالأهل لا بالمالک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الطائفة الأولی لأنها أکثر عددا أو أصح سندا،طبقا لقوله فی بعض روایات الترجیح خذ ما اشتهر بین أصحابک و دع الشاذ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المسلم به أن المراد من الشهرة هنا هو الشهرة الروائیة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جید،لو لا أن دلیله خاص بما إذا کان المعارض شاذا و نادرا، علی حین أن الشهرة الفتوائیة علی طبق 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 بعدم الترجیح بعمل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باستفاضة الطائفة الأولی بحیث یکون الاطمئنان الفعلی علی طبقها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الأمرین غیر بعید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الطائفة الثانیة علی الاشتراک فی الولایة دون الاستقلال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هو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لها فی نفسها نصیبا و أن لها فی</w:t>
      </w:r>
    </w:p>
    <w:p>
      <w:pPr>
        <w:pStyle w:val="BookText"/>
        <w:rPr/>
      </w:pPr>
      <w:r>
        <w:rPr>
          <w:rFonts w:ascii="IRNazanin" w:hAnsi="IRNazanin" w:eastAsia="IRNazanin"/>
          <w:color w:val="111111"/>
          <w:sz w:val="28"/>
          <w:sz w:val="28"/>
          <w:szCs w:val="28"/>
          <w:rtl w:val="true"/>
          <w:lang w:bidi="fa-IR"/>
        </w:rPr>
        <w:t>نفسها حظا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کانت لها الولایة خالصة،لما جاء تنکیر النصیب و الحظ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تکون الروایة الثانیة مقیدة للأولی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التقیید تکون هذه الطائفة مقیدة للطائفة الأولی الدالة علی اختصاص الأمر بالأب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واضح لو لا أن فی الطائفة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صریح بنفی لزوم رضاها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کارهة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قابل للتقیید بالاشتراک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فإن تمّ الوجه الثانی المنتج لتقدیم الطائفة الأولی،فهو،و إلاّ کان الاحتیاط وجوبیا فی الاشتراک فی الولایة بین البکر و أبیها و اعتبار رضاهما معا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البکر علی من لم یسبق لها الزواج و الثیب علی من سبق لها ذلک،سواء کانت صفتها الواقعیة موافقة لذلک أم مخالفة له،علی خلاف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العنوان المأخوذ فی أکثر الروایات هو البکر،و لیس من لم تتزوج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أخذ فیه ذلک منها محمول علی الغالب من کون المتزوجة ثیبا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الفقه</w:t>
      </w:r>
      <w:r>
        <w:rPr>
          <w:rFonts w:eastAsia="IRNazanin" w:cs="IRNazanin"/>
          <w:color w:val="111111"/>
          <w:sz w:val="28"/>
          <w:szCs w:val="28"/>
          <w:rtl w:val="true"/>
          <w:lang w:bidi="fa-IR"/>
        </w:rPr>
        <w:t>.</w:t>
      </w:r>
      <w:bookmarkStart w:id="412" w:name="pg14347_156765"/>
    </w:p>
    <w:p>
      <w:pPr>
        <w:pStyle w:val="Heading3"/>
        <w:numPr>
          <w:ilvl w:val="2"/>
          <w:numId w:val="1"/>
        </w:numPr>
        <w:rPr/>
      </w:pPr>
      <w:bookmarkStart w:id="413" w:name="__RefHeading___Toc7218637_3381743652"/>
      <w:bookmarkStart w:id="414" w:name="_Toc163"/>
      <w:bookmarkEnd w:id="412"/>
      <w:bookmarkEnd w:id="413"/>
      <w:r>
        <w:rPr>
          <w:rtl w:val="true"/>
        </w:rPr>
        <w:t>فصل بعض أحکام العقد</w:t>
      </w:r>
      <w:bookmarkEnd w:id="414"/>
    </w:p>
    <w:p>
      <w:pPr>
        <w:pStyle w:val="Heading4"/>
        <w:numPr>
          <w:ilvl w:val="3"/>
          <w:numId w:val="1"/>
        </w:numPr>
        <w:rPr/>
      </w:pPr>
      <w:bookmarkStart w:id="415" w:name="__RefHeading___Toc7218639_3381743652"/>
      <w:bookmarkStart w:id="416" w:name="_Toc164"/>
      <w:bookmarkEnd w:id="415"/>
      <w:r>
        <w:rPr>
          <w:rtl w:val="true"/>
        </w:rPr>
        <w:t>اشارة</w:t>
      </w:r>
      <w:bookmarkEnd w:id="416"/>
    </w:p>
    <w:p>
      <w:pPr>
        <w:pStyle w:val="BookText"/>
        <w:rPr/>
      </w:pPr>
      <w:r>
        <w:rPr>
          <w:rFonts w:ascii="IRNazanin" w:hAnsi="IRNazanin" w:eastAsia="IRNazanin"/>
          <w:color w:val="111111"/>
          <w:sz w:val="28"/>
          <w:sz w:val="28"/>
          <w:szCs w:val="28"/>
          <w:rtl w:val="true"/>
          <w:lang w:bidi="fa-IR"/>
        </w:rPr>
        <w:t>نتکلم فی هذا الفصل عن بعض الأحکام و التفاصیل التی تعرض لها الفقهاء فی عقد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استیعاب کل التفاصیل بطبیعة الحال،لأنها تخرج بنا عن أسلوب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سنعرض هنا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المعاطاة فی عقد النکاح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الصراحة فیه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الفضولیة فیه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التکرار فیه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التوکیل فیه أو اشتراطه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نتعرض إلی معانی هذه العناوین و أهم تفاصیلها فیما یلی،کل منها تحت عنوان مستقل</w:t>
      </w:r>
      <w:r>
        <w:rPr>
          <w:rFonts w:eastAsia="IRNazanin" w:cs="IRNazanin"/>
          <w:color w:val="111111"/>
          <w:sz w:val="28"/>
          <w:szCs w:val="28"/>
          <w:rtl w:val="true"/>
          <w:lang w:bidi="fa-IR"/>
        </w:rPr>
        <w:t>.</w:t>
      </w:r>
    </w:p>
    <w:p>
      <w:pPr>
        <w:pStyle w:val="Heading4"/>
        <w:numPr>
          <w:ilvl w:val="3"/>
          <w:numId w:val="1"/>
        </w:numPr>
        <w:rPr/>
      </w:pPr>
      <w:bookmarkStart w:id="417" w:name="__RefHeading___Toc7218641_3381743652"/>
      <w:bookmarkStart w:id="418" w:name="_Toc165"/>
      <w:bookmarkEnd w:id="417"/>
      <w:r>
        <w:rPr>
          <w:rtl w:val="true"/>
        </w:rPr>
        <w:t>المعاطاة فی عقد النکاح</w:t>
      </w:r>
      <w:r>
        <w:rPr>
          <w:rtl w:val="true"/>
        </w:rPr>
        <w:t>:</w:t>
      </w:r>
      <w:bookmarkEnd w:id="418"/>
    </w:p>
    <w:p>
      <w:pPr>
        <w:pStyle w:val="Heading5"/>
        <w:numPr>
          <w:ilvl w:val="4"/>
          <w:numId w:val="1"/>
        </w:numPr>
        <w:rPr/>
      </w:pPr>
      <w:bookmarkStart w:id="419" w:name="__RefHeading___Toc7218643_3381743652"/>
      <w:bookmarkStart w:id="420" w:name="_Toc166"/>
      <w:bookmarkEnd w:id="419"/>
      <w:r>
        <w:rPr>
          <w:rtl w:val="true"/>
        </w:rPr>
        <w:t>اشارة</w:t>
      </w:r>
      <w:bookmarkEnd w:id="42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فقهیا،و خاصة لدی المتأخرین من الفقهاء،بأن المعاطاة نافذة فی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عدم اشتراط اللفظ فیها،بل المهم فیها هو القصد مع إبراز هذا القصد و بیانه إما باللفظ أو بالعمل و هذا الأخیر هو 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 أن عرفنا فی بعض فصول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المتأخرین یرون المعاطاة صحیحة و لازمة،تماما کاللفظ لا تختلف عنه فی أی شیء من الأحکام،و هو الصحیح،و إن ناقش المتقدمون من الفقهاء فی ذلک و طال حول ذلک جدلهم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الفقهاء جمیعا استثنوا بعض العقود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ترتبط بالفروج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أن الاحتیاط فی الفروج واجب،و أن اهتمام الشارع الإسلامی المقدس بها أکید و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یشمل ذلک ما یتعلق بالأسرة من نکاح و طلاق و خلع و نحوها و ما یتعلق بالعبید من عتق و تحلیل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الالتفات إلی أن مقتضی القاعدة الأولیة المستدل علیها فی المعاطاة هو نفوذها فی کل هذه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الالتفات إلی تفریق المعاطاة فی النکاح من الزنا لأنها تحتاج إلی قصد التزویج و الزنا یتم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نعرف أن مقتضی القاعدة الأولیة هو نفوذ المعاطاة فی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أفتی بذلک النادر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التفتنا أن الفقهاء،لم یستوعبوا کل ما یرتبط بالفروج باشتراط اللفظ، بل بقیت هناک عدة أمور قالوا فیها بإمکان المعاطاة کالرجعة فی العدة الرجعیة و بیع الإماء و هبتها و الإجازة فی النکاح الفضولی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إذن،فالتزامهم بالاحتیاط فی الفروج لیس تماما،و إذا أمکن الخروج عنه فی بعض الموارد أمکن الخروج عنه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الدلیل علی حجیة السبب یخرج المورد عن احتمال البطلان،الأمر الذی یلغی معه وجوب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تمّ الدلیل علی حجیة المعاطاة علی القاعدة الأولیة،کما یعترف به أکثر الفقهاء،إذن یبقی الاحتیاط باللفظ بلا موجب،أو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احتیاط استحبابی و لیس وجوبیا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الأمر مع ذلک لا یخلو من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بید الفقیه عدة مبررات للقول بالاحتیاط الوجوبی للفظ</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 فی الفروج</w:t>
      </w:r>
      <w:r>
        <w:rPr>
          <w:rFonts w:eastAsia="IRNazanin" w:cs="IRNazanin"/>
          <w:color w:val="111111"/>
          <w:sz w:val="28"/>
          <w:szCs w:val="28"/>
          <w:rtl w:val="true"/>
          <w:lang w:bidi="fa-IR"/>
        </w:rPr>
        <w:t>.</w:t>
      </w:r>
      <w:bookmarkStart w:id="421" w:name="pg14347_156769"/>
    </w:p>
    <w:p>
      <w:pPr>
        <w:pStyle w:val="BookText"/>
        <w:rPr/>
      </w:pPr>
      <w:bookmarkEnd w:id="421"/>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الفقهاء بالاحتیاط أو الفتوی بلزوم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کاد المجموع أن یکون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مناقشة الفقهاء المتقدمین فی حجیة المعاطاة نفسها فی سائر المعاملات، و أنها لا تکون سببا لإنتاج المقصود من المعاملة کالنقل فی البیع و ملک المنفعة فی الإیجار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شامل للنکاح فی رأیهم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یخالفهم فی الرأی فی المعاطاة،یبقی له مجال للاحتیاط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الفقیه ما فی هذه الوجوه من وجوه المناقشة،إلاّ أن الخروج عن الاحتیاط الوجوبی باختیار اللفظ مشکل جدا</w:t>
      </w:r>
      <w:r>
        <w:rPr>
          <w:rFonts w:eastAsia="IRNazanin" w:cs="IRNazanin"/>
          <w:color w:val="111111"/>
          <w:sz w:val="28"/>
          <w:szCs w:val="28"/>
          <w:rtl w:val="true"/>
          <w:lang w:bidi="fa-IR"/>
        </w:rPr>
        <w:t>.</w:t>
      </w:r>
    </w:p>
    <w:p>
      <w:pPr>
        <w:pStyle w:val="Heading5"/>
        <w:numPr>
          <w:ilvl w:val="4"/>
          <w:numId w:val="1"/>
        </w:numPr>
        <w:rPr/>
      </w:pPr>
      <w:bookmarkStart w:id="422" w:name="__RefHeading___Toc7218645_3381743652"/>
      <w:bookmarkStart w:id="423" w:name="_Toc167"/>
      <w:bookmarkEnd w:id="422"/>
      <w:r>
        <w:rPr>
          <w:rtl w:val="true"/>
        </w:rPr>
        <w:t>الصراحة فی العقد</w:t>
      </w:r>
      <w:r>
        <w:rPr>
          <w:rtl w:val="true"/>
        </w:rPr>
        <w:t>:</w:t>
      </w:r>
      <w:bookmarkEnd w:id="423"/>
    </w:p>
    <w:p>
      <w:pPr>
        <w:pStyle w:val="BookText"/>
        <w:rPr/>
      </w:pPr>
      <w:r>
        <w:rPr>
          <w:rFonts w:ascii="IRNazanin" w:hAnsi="IRNazanin" w:eastAsia="IRNazanin"/>
          <w:color w:val="111111"/>
          <w:sz w:val="28"/>
          <w:sz w:val="28"/>
          <w:szCs w:val="28"/>
          <w:rtl w:val="true"/>
          <w:lang w:bidi="fa-IR"/>
        </w:rPr>
        <w:t>و قد اشترطوها أیضا احتیاطا للفروج و یشمل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اللفظ المجازی و الکنایة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الفعل الماضی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المطابقة مع القواعد العربیة و غیر الملحون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استعمال اللفظ العربی مهما أمکن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استعمال مادة المتعة فی العقد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التخییر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بذلک عدة أمور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تقدم الإیجاب علی 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مطابقة القبول للإیجاب فی التفاصیل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 بین الإیجاب و القبول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صحة القبول الإجمالی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کفایة الإشارة و الکتابة إلاّ مع الضرورة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قصد الإنشاء دون غیره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الاحتیاطات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ذلک،کما هو واضح فقهیا من الاحتیاط الاستحبابی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إذا قلنا بلزوم اللفظ لم نقل باشتراط لفظ معین أو</w:t>
      </w:r>
      <w:bookmarkStart w:id="424" w:name="pg14347_156771"/>
    </w:p>
    <w:p>
      <w:pPr>
        <w:pStyle w:val="BookText"/>
        <w:rPr/>
      </w:pPr>
      <w:bookmarkEnd w:id="424"/>
      <w:r>
        <w:rPr>
          <w:rFonts w:ascii="IRNazanin" w:hAnsi="IRNazanin" w:eastAsia="IRNazanin"/>
          <w:color w:val="111111"/>
          <w:sz w:val="28"/>
          <w:sz w:val="28"/>
          <w:szCs w:val="28"/>
          <w:rtl w:val="true"/>
          <w:lang w:bidi="fa-IR"/>
        </w:rPr>
        <w:t>نوع معین من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المهم وجود الدلالة العرفیة علی العقد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الإیجاب و علی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بالأسلوب الذی یختاره المتعاقدان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حقق فی محله من عدم لزوم کثیر من هذه الشروط فی سائر المعاملات شامل للنکاح أیضا و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قصد الإنشاء و اعتبار التنجیز،مشروطان هنا،لأنهما مشروطان فی سائر المعملات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الفرد العرفی لا یحتاج إلی تنبیهه علی ذلک بل سوف یختار تلقائیا الطریقة الساذجة التی تحمل کلا الشرطین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الإنشاء و التنجیز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فی حدود بحثنا هذا إلی أکثر من ذلک من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فیما سبق أن الفقهاء لم یلتزموا الاحتیاط بالفروج فی عدد من الموارد، فهنا أولی لقیام الدلیل من السیرة علی صحة العقود الفاقدة لعدد من القیود السابقة فی سائر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السیرة فی عقد النکاح فإنما سارت علی ما هی علیه،نتیجة لتحذیر الفقهاء و احتیاطاتهم،و هی سیرة متأخرة عن زمن المعصومین علیهم السلام، فلا یکون فیها حجیة أکثر من حجیة الاحتیاط الفقهی نفسه،الذی قلنا إنه لا لزوم له</w:t>
      </w:r>
      <w:r>
        <w:rPr>
          <w:rFonts w:eastAsia="IRNazanin" w:cs="IRNazanin"/>
          <w:color w:val="111111"/>
          <w:sz w:val="28"/>
          <w:szCs w:val="28"/>
          <w:rtl w:val="true"/>
          <w:lang w:bidi="fa-IR"/>
        </w:rPr>
        <w:t>.</w:t>
      </w:r>
    </w:p>
    <w:p>
      <w:pPr>
        <w:pStyle w:val="Heading4"/>
        <w:numPr>
          <w:ilvl w:val="3"/>
          <w:numId w:val="1"/>
        </w:numPr>
        <w:rPr/>
      </w:pPr>
      <w:bookmarkStart w:id="425" w:name="__RefHeading___Toc7218647_3381743652"/>
      <w:bookmarkStart w:id="426" w:name="_Toc168"/>
      <w:bookmarkEnd w:id="425"/>
      <w:r>
        <w:rPr>
          <w:rtl w:val="true"/>
        </w:rPr>
        <w:t>الفضولیة فی النکاح</w:t>
      </w:r>
      <w:r>
        <w:rPr>
          <w:rtl w:val="true"/>
        </w:rPr>
        <w:t>:</w:t>
      </w:r>
      <w:bookmarkEnd w:id="426"/>
    </w:p>
    <w:p>
      <w:pPr>
        <w:pStyle w:val="BookText"/>
        <w:rPr/>
      </w:pPr>
      <w:r>
        <w:rPr>
          <w:rFonts w:ascii="IRNazanin" w:hAnsi="IRNazanin" w:eastAsia="IRNazanin"/>
          <w:color w:val="111111"/>
          <w:sz w:val="28"/>
          <w:sz w:val="28"/>
          <w:szCs w:val="28"/>
          <w:rtl w:val="true"/>
          <w:lang w:bidi="fa-IR"/>
        </w:rPr>
        <w:t>عرفنا فی کتاب البیع أن العقد الفضولی،هو العقد الصادر من شخص بدون إجازة من له حق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هناک إن مقتضی القاعدة من هذه الناحیة صحته إذا وردت علیه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بطریق الکشف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الإجازة تکشف عن صحته من الأول،أو طریق النقل یعنی أن الإجازة تکون سببا لنفوذ العقد من حینها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ذلک شامل لعقد النکاح أیضا،سواء کان فضولیا عن الزوج أو عن الزوجة أو عن کلیهما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النکاح قد یفرق عن غیره من العقود کالبیع و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موارد الفضولیة فی النکاح متعددة أکثر من غیره،مع شمول الأقسام الموجودة فی سائر العقود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الفضولیة کما عرفنا تستمد معناها من عدم إجازة من له حق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من له حق الإجازة فی البیع أو الإجارة واحد،و هو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النکاح فهو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نشیر إلی أهم موارده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زوجت البکر الرشیدة نفسها بدون إذن أبیها،مع البناء علی لزوم استقلاله فی العقد أو اشتراکه فیه،فیصبح عقدها فضولیا لا یصح إلاّ بإجازة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قلنا إن للسفیه و الصبی الممیز إجراء صیغة النکاح،فزوج أحدهما نفسه بدون إذن 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العقد فضولیا و توقف علی إجازة الولی أو علی إجازته نفسه بعد ارتفاع القصور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المتزوج علی العمة بنت أخیها أو علی الخالة بنت أختها بدون استئذان العمة أو الخالة سلفا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العقد فضولیا و توقف علی إجازة العمة أو الخالة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المتزوج أمته بالعقد علی حرة،بدون استئذان الحرة،توقفت صحته علی إجازتها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 العقد إکراهیا من أحد الطرفین أو 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بمنزلة الفضولی تتوقف صحته علی الإجازة بعد ارتفاع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أظهر الفرد نفسه حرا و تزوج،و کان مملوکا 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تسلطت المرأة علی الفسخ بعد علمها بالحال و یمکن أن یقال بعدم انعقاده بدون الإجازة و أن الوطء السابق علیها لو حصل فهو من وطء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تشترک الفروض السابقة کلها فی أن یکون الفرد بنفسه طرفا للنکاح یعنی زوجا أو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مفهوم الفضولی یشتمل ما لو زوج شخص شخصا آخر بدون وکالة أو ولایة أو وصایة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صحة هذا النکاح تتوقف علی إجازته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المهم هنا عدة أمور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العاقد الفضولی جدیا فی عقده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یتخیل</w:t>
      </w:r>
    </w:p>
    <w:p>
      <w:pPr>
        <w:pStyle w:val="BookText"/>
        <w:rPr/>
      </w:pPr>
      <w:r>
        <w:rPr>
          <w:rFonts w:ascii="IRNazanin" w:hAnsi="IRNazanin" w:eastAsia="IRNazanin"/>
          <w:color w:val="111111"/>
          <w:sz w:val="28"/>
          <w:sz w:val="28"/>
          <w:szCs w:val="28"/>
          <w:rtl w:val="true"/>
          <w:lang w:bidi="fa-IR"/>
        </w:rPr>
        <w:t>نفسه وکیلا و لیس بوکیل أو ولیا و لیس بولی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علمه بعدم إمکان إجراء العقد،فیکون قصده الجدی إلیه صعبا إلاّ علی نحو رجاء تعقب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الإجازة فی النکاح هل هی کاشفة أو ناقلة،و مع اختیار النقل فی سائر المعاملات،فلا إشکال أنها ناقلة فی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اختیار الکشف فی سائر المعاملات،فقد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ناقلة فی خصوص النکاح بالرغم من ورود دلیل الکشف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فی النکاح خصوصیة تقتضی کون الإجازة ناقلة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المستفاد من أدلة إجازة النکاح علی اختلاف مواردها،هو أن النکاح لا یتحقق بدونها،و أن العقد وحده غیر کاف فی إیجاده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سائر الموارد فإن العقد یکون کافیا فی ترتب الأثر فی نفسه و یکون مضمون الإجازة هو الکشف أو تنفیذ العقد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المجیز فی النکاح یکون طرفا ثالثا فی العقد،کبعض العقود التی تحتاج إلی ثلاثة أطراف کالحوالة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بدونه لا یکون العقد تاما أساسا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 کون الإجازة ناقلة لا کاشفة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الغریب أن سیدنا الأستاذ حاول ترتیب آثار النقل مع قوله بالکشف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مبانی 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الناحیة العملیة المسلمة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یحتمل فقهیا ترتیب آثار الکشف علی إجازة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سیبدو بوضوح فی الأمثلة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 أحد الزوجین قبل الإجازة ثم حصل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القول بالنقل لا میراث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المتعین فقهیا،لأن العقد إلی حین الموت لم یکن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بالکشف فالمیراث بینهما ثابت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المثال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عقد فضولة علی امرأة ثم عقد منجزا علی أختها،ثم حصلت الإجازة للعقد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العقد الثانی هو الصحیح دون الأول،و تلغو الإجازة هنا لأنها تکون سببا للجمع بین الأختین،و لیس السبب هو العقد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القول بالکشف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عند الزوج ثلاث زوجات فعقد علی واحدة فضولة ثم علی أخری حقیقة و حصلت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العقد الثانی هو الصحیح و تلغو الإجازة هنا بخلافه علی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حاول سیدنا الأستاذ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الصفحة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المثالین الأخیرین التخلص من نتائج الکشف،بالرغم من أنه قائل به کما هو المنساق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القول بالنقل فی النکاح أقوی و أکثر اختصارا لطریق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التسالم الفقهی علی عدم صحة نتائج الکشف فی النکاح لیس إلاّ لذهابهم إلی النقل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استنادا إلی الأدلة الخاصة فی کل 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تأثیر الرد فی بطلان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من له حق الإجازة رد العقد أولا ثم أجازه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یبطل فی مثل ذلک أو یقال بصحته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ذهب سیدنا الأستاذ إلی عدم تأثیره و ذکر عدة أدلة لدعوی تأثیره و 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علی أی حال واضحة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فی الوصول إلی النتیجة هو أن الحجیة تحتاج إلی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ثبتت حجیة الإجازة یحتاج الرد إلی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بدونه یکون وجوده کعدمه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التأثیر الاقتضائی للعقد بحیث یصح فعلیا بالإجازة مستصحبا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الصحیح عدم الدلیل علی حجیة الرد بل الدلیل علی خلافه قائم،فی صحیحة محمد بن قیس </w:t>
      </w:r>
      <w:r>
        <w:rPr>
          <w:rStyle w:val="FootnoteAnchor"/>
          <w:rtl w:val="true"/>
        </w:rPr>
        <w:footnoteReference w:id="174"/>
      </w:r>
      <w:r>
        <w:rPr>
          <w:rFonts w:ascii="IRNazanin" w:hAnsi="IRNazanin" w:eastAsia="IRNazanin"/>
          <w:color w:val="111111"/>
          <w:sz w:val="28"/>
          <w:sz w:val="28"/>
          <w:szCs w:val="28"/>
          <w:rtl w:val="true"/>
          <w:lang w:bidi="fa-IR"/>
        </w:rPr>
        <w:t>عن أبی جعفر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فی ولیدة باعها ابن سیدها و أبوه غائب فاشتراها رجل فولدت منه غلاما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قدم سیدها الأول فخاصم سیدها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ولیدتی باعها ابنی بغیر إذنی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ولیدتک و ابنها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فناشده المشتری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ابنه یعنی الذی باع الولیدة حتی ینفذ لک ما باعک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أخذ البیع الابن قال 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ابنی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أرسل ابنک حتی ترسل ابنی فلما رأی ذلک سید الولیدة الأول أجاز بیع ابنه</w:t>
      </w:r>
      <w:r>
        <w:rPr>
          <w:rFonts w:eastAsia="IRNazanin" w:cs="IRNazanin"/>
          <w:color w:val="111111"/>
          <w:sz w:val="28"/>
          <w:szCs w:val="28"/>
          <w:rtl w:val="true"/>
          <w:lang w:bidi="fa-IR"/>
        </w:rPr>
        <w:t>.</w:t>
      </w:r>
      <w:bookmarkStart w:id="427" w:name="pg14347_156780"/>
    </w:p>
    <w:p>
      <w:pPr>
        <w:pStyle w:val="BookText"/>
        <w:rPr/>
      </w:pPr>
      <w:bookmarkEnd w:id="427"/>
      <w:r>
        <w:rPr>
          <w:rFonts w:ascii="IRNazanin" w:hAnsi="IRNazanin" w:eastAsia="IRNazanin"/>
          <w:color w:val="111111"/>
          <w:sz w:val="28"/>
          <w:sz w:val="28"/>
          <w:szCs w:val="28"/>
          <w:rtl w:val="true"/>
          <w:lang w:bidi="fa-IR"/>
        </w:rPr>
        <w:t>و هی واضحة فی رد المالک أولا و إجازته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فقد أفتی الإمام بصحة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أنها واضحة بأمور أخری نبه علیها القاری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تأخیر الإجازة و عدم لزوم فوریتها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کانت فوریة لبطل العقد فی المسألة المحررة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جعل البائع فی ضرورة یضطر معها إلی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ینفّذ لک ما باعک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لیس من قبیل الإکراه الذی لا یصدق عادة إلاّ بالتهدید بالقتل أو الإیلام الشدید أو السلب و النهب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تجز أخذت ابنک کان إکراها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أجزت رددت ابنک لیس إکراها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من باب الاضطرار عرفا</w:t>
      </w:r>
      <w:r>
        <w:rPr>
          <w:rFonts w:eastAsia="IRNazanin" w:cs="IRNazanin"/>
          <w:color w:val="111111"/>
          <w:sz w:val="28"/>
          <w:szCs w:val="28"/>
          <w:rtl w:val="true"/>
          <w:lang w:bidi="fa-IR"/>
        </w:rPr>
        <w:t>.</w:t>
      </w:r>
    </w:p>
    <w:p>
      <w:pPr>
        <w:pStyle w:val="Heading4"/>
        <w:numPr>
          <w:ilvl w:val="3"/>
          <w:numId w:val="1"/>
        </w:numPr>
        <w:rPr/>
      </w:pPr>
      <w:bookmarkStart w:id="428" w:name="__RefHeading___Toc7218649_3381743652"/>
      <w:bookmarkStart w:id="429" w:name="_Toc169"/>
      <w:bookmarkEnd w:id="428"/>
      <w:r>
        <w:rPr>
          <w:rtl w:val="true"/>
        </w:rPr>
        <w:t>التکرار فی عقد النکاح</w:t>
      </w:r>
      <w:r>
        <w:rPr>
          <w:rtl w:val="true"/>
        </w:rPr>
        <w:t>:</w:t>
      </w:r>
      <w:bookmarkEnd w:id="429"/>
    </w:p>
    <w:p>
      <w:pPr>
        <w:pStyle w:val="BookText"/>
        <w:rPr/>
      </w:pPr>
      <w:r>
        <w:rPr>
          <w:rFonts w:ascii="IRNazanin" w:hAnsi="IRNazanin" w:eastAsia="IRNazanin"/>
          <w:color w:val="111111"/>
          <w:sz w:val="28"/>
          <w:sz w:val="28"/>
          <w:szCs w:val="28"/>
          <w:rtl w:val="true"/>
          <w:lang w:bidi="fa-IR"/>
        </w:rPr>
        <w:t>لا شک أن التکرار فی عقد النکاح إنما هو علی وجه الاحتیاط الاستحبابی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أحسب من الفقهاء من یراه علی نحو الاحتیاط الوجوبی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منشأ احتیاط المحتاطین هو القرآن الکریم حیث عبّر تارة بالتزویج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زَوَّجْناکَها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بالنکاح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أُرِیدُ أَنْ أُنْکِحَکَ إِحْدَی ابْنَتَیَّ هاتَیْنِ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ثالثة </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أُجُورَهُنَّ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علی إرادة ما یعم العقد الدائم أو یخصّه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أن القرآن الکریم استعمل مادة نکح الثلاثی و مادة أنکح الرباعی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یتعدی إلی مفعول واحد و الثانی یتعدی إلی مفعولین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وَ تَرْغَبُونَ أَنْ تَنْکِحُوهُنَّ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مثال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إِنِّی أُرِیدُ أَنْ أُنْکِحَکَ إِحْدَی ابْنَتَیَّ هاتَیْنِ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ورد بمفعول واحد کقوله وَ أَنْکِحُوا الْأَیامی مِنْکُمْ </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المفعول الثانی مقدرا یعنی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أنکحوهم النساء</w:t>
      </w:r>
      <w:r>
        <w:rPr>
          <w:rFonts w:eastAsia="IRNazanin" w:cs="IRNazanin"/>
          <w:color w:val="111111"/>
          <w:sz w:val="28"/>
          <w:szCs w:val="28"/>
          <w:rtl w:val="true"/>
          <w:lang w:bidi="fa-IR"/>
        </w:rPr>
        <w:t>.</w:t>
      </w:r>
      <w:bookmarkStart w:id="430" w:name="pg14347_156782"/>
    </w:p>
    <w:p>
      <w:pPr>
        <w:pStyle w:val="BookText"/>
        <w:rPr/>
      </w:pPr>
      <w:bookmarkEnd w:id="430"/>
      <w:r>
        <w:rPr>
          <w:rFonts w:ascii="IRNazanin" w:hAnsi="IRNazanin" w:eastAsia="IRNazanin"/>
          <w:color w:val="111111"/>
          <w:sz w:val="28"/>
          <w:sz w:val="28"/>
          <w:szCs w:val="28"/>
          <w:rtl w:val="true"/>
          <w:lang w:bidi="fa-IR"/>
        </w:rPr>
        <w:t xml:space="preserve">و مادة النکاح قد تتعدی بنفسها کما سمعنا و قد تتعدی بالحرف،کما قد یفهمه البعض من قوله تعالی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أَرادَ النَّبِیُّ أَنْ یَسْتَنْکِحَها خالِصَةً لَکَ مِنْ دُونِ 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أن مادة الزواج قد تتعدی بنفسها کما سمعنا،و قد تتعدی بالحرف حیث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تزوجت المرأة و تزوجت منها و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یرد مثله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مادتی الزواج و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دخلت الوکالة فی أحد الطرفین أو کلیهما تعددت الاحتمالات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کزوجت موکلتی موکلک علی النصب و لموکلک علی الجر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کزوجتک موکلتی و أنکحتک موکلتی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أنکحت موکلتی إیاک أو لک أو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مما هو محتمل أن یکون له دخل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ما علیه مشهور المتأخرین من أن عقد النکاح مشمول للقاعدة العامة فی العقود و الإیقاعات،و سائر المعاملات،من جواز إنجازها بأی لفظ یدل علی قصد إنشائه لغة و عرفا و لا حاجة إلی التکرار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الصیغة المستعملة متعدیة بنفسها أو بأی حرف 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التکرار مبنیا علی الاحتیاط الاستحبابی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استعمال غیر هذه المواد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و التزویج و التمتع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ترکه مبنیا علی الاحتیاط الوجوبی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أدخلتک فی حبالتی أو فی زوجیتی أو قطعت معک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جعلتک زوجتی أو حلیلتی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ترک ذلک هو مقتضی الاحتیاط فی الفروج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4"/>
        <w:numPr>
          <w:ilvl w:val="3"/>
          <w:numId w:val="1"/>
        </w:numPr>
        <w:rPr/>
      </w:pPr>
      <w:bookmarkStart w:id="431" w:name="__RefHeading___Toc7218651_3381743652"/>
      <w:bookmarkStart w:id="432" w:name="_Toc170"/>
      <w:bookmarkEnd w:id="431"/>
      <w:r>
        <w:rPr>
          <w:rtl w:val="true"/>
        </w:rPr>
        <w:t>التوکیل فی النکاح</w:t>
      </w:r>
      <w:bookmarkEnd w:id="432"/>
    </w:p>
    <w:p>
      <w:pPr>
        <w:pStyle w:val="BookText"/>
        <w:rPr/>
      </w:pPr>
      <w:r>
        <w:rPr>
          <w:rFonts w:ascii="IRNazanin" w:hAnsi="IRNazanin" w:eastAsia="IRNazanin"/>
          <w:color w:val="111111"/>
          <w:sz w:val="28"/>
          <w:sz w:val="28"/>
          <w:szCs w:val="28"/>
          <w:rtl w:val="true"/>
          <w:lang w:bidi="fa-IR"/>
        </w:rPr>
        <w:t>و هو الملتزم به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أن مقتضی القاعدة الأولیة هو تولی الزوجین أنفسهما طرفی العقد،و یکون الإیجاب من المرأة و القبول من الرجل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فتقول المرأة زوجتک نفسی بمهر کذا فیقول الرجل 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یتم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أنها تصبح زوجته الدائمة،و لا حاجة معه إلی توکیل و لا إلی تکرار و لا إلی زفاف و لا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الأعم الأغلب من الناس،حیث لا یطبقون ذلک لجهلهم بتفاصیل الفقه الشرعی،و یحتاطون بتوکیل الآخرین لإجراء 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التوکیل غالبا من الطرفین لأن الجهل عام للزوجین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سرت هذه العادة و تأصلت فی المجتمع حتی لمن یعرف شکل الصیغة و کیفیة إجراء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المشاهد منذ زمن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الوکیل هو الذی یطلب من الزوجة أن توکله بعقد النکاح ذو الشروط المحددة،فتقول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نعم أنت وکیلی،و بالعادة یکون الطلب اثنتی عشرة مرة علی عدد الأئمة سلام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بغض النظر عن التبرک بهذا الرقم،فإن مقتضی القاعدة الأولیة هو أن تقول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وکلتک فی أن تعقد نکاحی علی فلان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الوکیل 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یکون الأسلوب المتبع مخالفا للقاعدة من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القبول علی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بالقناعة بالإیجاب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الإیجاب إن تأخر فیجب أن یکون تفصیلیا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القناعة بالجملة الخبریة عن الجملة الإنشائیة إن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أنت وکیلی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الجواب بنعم هل یکون جوابا عن کل التکرار الذی قاله الوکیل أو عن بعضه أو عن الأخیر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فقهیا جواب عن الأخیر بلا إشکال و یکون السابق علیه لاغیا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المرأة،و هی قد تکون جاهلة،سوف لن تمیز ذلک و سیکون جوابها علی المجموع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فیه اللاغی و الحجة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هذه الفقرات تجعل الأمر مخالفا للاحتیاط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الفقیه الاحتیاط فی الفروج تماما و من جمیع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الأسلوب الموروث احتیاطا کافیا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الذی یهون الخطب هو کفایة اللفظ الدال عرفا علی القصد مهما کان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إن الکلام إنما هو فی الوکالة لا فی عقد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أن سکوت البکر رضاها،إذن فقولها نعم فقط أولی بالصحة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یواجه عدة 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خاص بالبکر و العادة عامة لجمیع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إذا قلنا بولایة الأب وحده فی النکاح أو بالاشتراک مع الزوجة، لم یکن قولها الدال علی رضاها کافیا ما لم یقل الأب ما یدل علی رضاه بل توکیله للوکیل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المناقشة فی هذه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سکوت البکر رضاها کما هو محرر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الوکیل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ترضین أن أزوجک فقالت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أننی أرضی و هو لیس معنی التوکیل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أزوجک فلانا فقالت نعم،فالمعنی زوجنی،و هم یستشکلون بفعل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أنا وکیلک فی أن أزوجک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من تقدیم القبول علی شکل صیغة الاستفهام و یکون قولها نعم من باب القبول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وکله مما لا یقبل به الفقهاء المحتاطون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فهذه السیرة و الأسلوب لیست مطابقة لقاعدة الاحتیاط فی الفروج من عدد من الوجوه</w:t>
      </w:r>
      <w:r>
        <w:rPr>
          <w:rFonts w:eastAsia="IRNazanin" w:cs="IRNazanin"/>
          <w:color w:val="111111"/>
          <w:sz w:val="28"/>
          <w:szCs w:val="28"/>
          <w:rtl w:val="true"/>
          <w:lang w:bidi="fa-IR"/>
        </w:rPr>
        <w:t>.</w:t>
      </w:r>
      <w:bookmarkStart w:id="433" w:name="pg14347_156790"/>
    </w:p>
    <w:p>
      <w:pPr>
        <w:pStyle w:val="Heading3"/>
        <w:numPr>
          <w:ilvl w:val="2"/>
          <w:numId w:val="1"/>
        </w:numPr>
        <w:rPr/>
      </w:pPr>
      <w:bookmarkStart w:id="434" w:name="__RefHeading___Toc7218653_3381743652"/>
      <w:bookmarkStart w:id="435" w:name="_Toc171"/>
      <w:bookmarkEnd w:id="433"/>
      <w:bookmarkEnd w:id="434"/>
      <w:r>
        <w:rPr>
          <w:rtl w:val="true"/>
        </w:rPr>
        <w:t>فصل المحارم</w:t>
      </w:r>
      <w:bookmarkEnd w:id="435"/>
    </w:p>
    <w:p>
      <w:pPr>
        <w:pStyle w:val="Heading4"/>
        <w:numPr>
          <w:ilvl w:val="3"/>
          <w:numId w:val="1"/>
        </w:numPr>
        <w:rPr/>
      </w:pPr>
      <w:bookmarkStart w:id="436" w:name="__RefHeading___Toc7218655_3381743652"/>
      <w:bookmarkStart w:id="437" w:name="_Toc172"/>
      <w:bookmarkEnd w:id="436"/>
      <w:r>
        <w:rPr>
          <w:rtl w:val="true"/>
        </w:rPr>
        <w:t>اشارة</w:t>
      </w:r>
      <w:bookmarkEnd w:id="437"/>
    </w:p>
    <w:p>
      <w:pPr>
        <w:pStyle w:val="BookText"/>
        <w:rPr/>
      </w:pPr>
      <w:r>
        <w:rPr>
          <w:rFonts w:ascii="IRNazanin" w:hAnsi="IRNazanin" w:eastAsia="IRNazanin"/>
          <w:color w:val="111111"/>
          <w:sz w:val="28"/>
          <w:sz w:val="28"/>
          <w:szCs w:val="28"/>
          <w:rtl w:val="true"/>
          <w:lang w:bidi="fa-IR"/>
        </w:rPr>
        <w:t>و هذا مصطلح فقهی علی من یحرم الزواج منه مؤبدا من الجنس الآخر الملازم شرعا مع جواز النظر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هذه الملازمة منقوضة بالمطلقة تسعا،فإنها محرمة مؤبدا علی المطلق، و لا یجوز النظر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نستثنی من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نغیر تعریف هذا المفهوم،بالقول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المحارم هم الجماعة المذکورون فی الآیة الکریمة الآتیة حُرِّمَتْ عَلَیْکُمْ أُمَّهاتُکُمْ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إشکال بسیط سنذکره إن شاء اللّه تعالی مع مناقشته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الکلام فی هذا الفصل فی عدة عناوین</w:t>
      </w:r>
      <w:r>
        <w:rPr>
          <w:rFonts w:eastAsia="IRNazanin" w:cs="IRNazanin"/>
          <w:color w:val="111111"/>
          <w:sz w:val="28"/>
          <w:szCs w:val="28"/>
          <w:rtl w:val="true"/>
          <w:lang w:bidi="fa-IR"/>
        </w:rPr>
        <w:t>:</w:t>
      </w:r>
    </w:p>
    <w:p>
      <w:pPr>
        <w:pStyle w:val="Heading4"/>
        <w:numPr>
          <w:ilvl w:val="3"/>
          <w:numId w:val="1"/>
        </w:numPr>
        <w:rPr/>
      </w:pPr>
      <w:bookmarkStart w:id="438" w:name="__RefHeading___Toc7218657_3381743652"/>
      <w:bookmarkStart w:id="439" w:name="_Toc173"/>
      <w:bookmarkEnd w:id="438"/>
      <w:r>
        <w:rPr>
          <w:rtl w:val="true"/>
        </w:rPr>
        <w:t>تعداد المحارم</w:t>
      </w:r>
      <w:r>
        <w:rPr>
          <w:rtl w:val="true"/>
        </w:rPr>
        <w:t>:</w:t>
      </w:r>
      <w:bookmarkEnd w:id="439"/>
    </w:p>
    <w:p>
      <w:pPr>
        <w:pStyle w:val="Heading5"/>
        <w:numPr>
          <w:ilvl w:val="4"/>
          <w:numId w:val="1"/>
        </w:numPr>
        <w:rPr/>
      </w:pPr>
      <w:bookmarkStart w:id="440" w:name="__RefHeading___Toc7218659_3381743652"/>
      <w:bookmarkStart w:id="441" w:name="_Toc174"/>
      <w:bookmarkEnd w:id="440"/>
      <w:r>
        <w:rPr>
          <w:rtl w:val="true"/>
        </w:rPr>
        <w:t>اشارة</w:t>
      </w:r>
      <w:bookmarkEnd w:id="441"/>
    </w:p>
    <w:p>
      <w:pPr>
        <w:pStyle w:val="BookText"/>
        <w:rPr/>
      </w:pPr>
      <w:r>
        <w:rPr>
          <w:rFonts w:ascii="IRNazanin" w:hAnsi="IRNazanin" w:eastAsia="IRNazanin"/>
          <w:color w:val="111111"/>
          <w:sz w:val="28"/>
          <w:sz w:val="28"/>
          <w:szCs w:val="28"/>
          <w:rtl w:val="true"/>
          <w:lang w:bidi="fa-IR"/>
        </w:rPr>
        <w:t xml:space="preserve">قال اللّه سبحانه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حُرِّمَتْ عَلَیْکُمْ أُمَّهاتُکُمْ وَ بَناتُکُمْ وَ أَخَواتُکُمْ وَ عَمّاتُکُمْ وَ خالاتُکُمْ وَ بَناتُ الْأَخِ وَ بَناتُ الْأُخْتِ وَ أُمَّهاتُکُمُ اللاّتِی أَرْضَعْنَکُمْ وَ أَخَواتُکُمْ مِنَ الرَّضاعَةِ وَ أُمَّهاتُ نِسائِکُمْ وَ رَبائِبُکُمُ اللاّتِی فِی حُجُورِکُمْ مِنْ نِسائِکُمُ اللاّتِی دَخَلْتُمْ بِهِنَّ فَإِنْ لَمْ تَکُونُوا دَخَلْتُمْ بِهِنَّ فَلا جُناحَ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حَلائِلُ أَبْنائِکُمُ الَّذِینَ مِنْ أَصْلابِکُمْ وَ أَنْ تَجْمَعُوا بَیْنَ الْأُخْتَیْنِ إِلاّ ما قَدْ سَلَفَ إِنَّ اللّهَ کانَ غَفُوراً رَحِیماً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الْمُحْصَناتُ مِنَ النِّساءِ إِلاّ ما مَلَکَتْ أَیْمانُکُمْ کِتابَ اللّهِ عَلَیْکُمْ وَ أُحِلَّ لَکُمْ ما وَراءَ ذلِکُمْ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سبق فی بعض فصول کتاب الصلاة التعرض إلی هذه الآیة،بمناسبة دلالتها علی جواز النظر و عدم وجوب الحجاب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نذکرها الآن بمناسبة حرمة النکاح الذی هو المنصوص و الدلالة المطابقیة فی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هناک أن أعطینا بعد التفاصیل و الشروح فلا نعید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نقتصر هنا علی عبارة لبعض أساتذتنا عدّ فیها المحرمات النسبیة طبقا للمفاهیم المعطاة فی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وجدناها أجمع و أوضح مما سواها و نحن الآن نذکرها مع زیادة بعض الأمور محصورة بین قوسین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یحرم بالنسب سبعة أصناف من النساء علی سبعة أصناف من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 بما شملت الجدات عالیات و سافلات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 کن أو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فتحرم المرأة علی ابن ابنها و ابن ابن ابنها و علی ابن بنتها و علی ابن ابن بنتها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تحرم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ذکر ینتمی إلیها بالولادة سواء کان بلا واسطة أو بواسطة أو وسائط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طالت الأجیال من الموالید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سواء کانت الوسائط ذکورا أو إناثا أو بالاختلاف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الصنف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البنت بما شملت الحفیدة و لو بواسطة أو وسائط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فتحرم هی علی أبیها بما یشمل الجد لأب کان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فتحرم علی الرجل بنته و بنت ابنه و بنت ابن ابنه و بنت بنته و بنت بنت بنته و بنت ابن بنته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 علی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أنثی تنتمی إلیه بالولادة بواسطة أو وسائط ذکورا کانوا أو إناثا أو بالاختلاف</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الصنف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الجیل الأول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 کانت أو لأم أو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کانت الأخت فی الجیل الثانی و ما بعده،فهی أخت الأب،أو الجد،و هی العمة و لا یصدق علیها عنوان الأخت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الصنف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الأخ سواء کان لأب أو لأم أو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کل امرأة تنتمی بالولادة إلی أخیه بلا واسطة أو معها و إن کثرت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الانتماء إلیه بالآباء أو الأمهات أو بالاختلاف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فتحرم علیه بنت أخیه و بنت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الأخ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بنت ابن ابنه و بنت بنته و بنت بنت بنته و بنت ابن بنته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الصنف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الأخت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کل أنثی تنتمی إلی أخته بالولادة علی النحو الذی ذکر فی بنت الأخ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سواء کان الانتماء إلی الأخت بالآباء أو الأمهات أو بالاختلاف،فتحرم علی الرجل بنت أخته و بنت ابنها و بنت ابن ابنها و بنت بنتها و بنت بنت بنتها و بنت ابن بنتها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الصنف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العمة و هی أخت أبیه لأب أو لأم أو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بها ما تشتمل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العالیات أعنی عمة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 الجد لأب أو لأم أو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عمة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 أبیها لأب أو لأم أو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عمة الجد للأب و الجد للأم و الجدة کذلک 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أنثی تکون أختا لذکر ینتمی إلیک بالولادة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تنتمی إلیه بالولادة</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لأن الرجل ینتمی إلی أبیه و ینتمی إلیه ابنه و هذا سهو منه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طرف أبیک أو أمک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الصنف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أخت أمه لأب أو لأم أو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بها أیضا ما تشمل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کالعمة إلاّ أنها أخت إحدی أمهاتک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جداتک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 طرف 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العمة أخت أحد آبائک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أجدادک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 طرف أمک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فأخت جدتک للأب خالتک حیث إنها خالة أبیک و أخت جدک للأم عمتک حیث إنها عمة أمک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تحرم عمة العمة و لا خالة الخالة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لأنهما بهذا العنوان لیستا عمة و لا خالة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تدخلا فی عنوانی العمة و الخالة و لو بالواسطة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عمات و خالات الآباء و الأجداد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قد تدخلان فیهما فتحرمان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کانت عمتک أختا لأبیک لأب و أم أو 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لأبی أبیک أخت لأب أو أم أولهما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عمة لعمتک بلا واسطة و عمة لک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عمة 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إذا کانت خالتک أختا لأمک لأمها أو لأمها و 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لأم أمک أخت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لأمها أو لأبیها أو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خالة لخالتک بلا واسطة و خالة لک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خالة أمک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لا تدخلان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عمة العمة و خالة الخالة و مثله عمة الخالة و خالة العمة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عنوانی العمة و الخالة للفرد نفسه و إن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تحرمان کما إذا کانت عمتک أختا لأبیک لأمة لا لأبیه،و کانت لأبی الأخت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فالأخت الثانیة عمة لعمتک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بینک و بینها نسب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إذا کانت خالتک أختا لأبیک لأبیها لا لأمها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لأم الأخت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 فهی خالة لخالتک و لیست خالتک و لو بالواسطة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أخت الأخ أو الأخت إنما تحرم إذا کانت أختا 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 کونها أختا واضح و إنما المهم المثال للتی لا تکون أختا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لک أخ أو أخت لأبیک و کانت لأمها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من زوج آخر فهی أخت لأخیک أو لأختک و لیست أختا لک لا من طرف أبیک و لا من طرف أمک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تحرم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یتعرض لخالة العمة و لعمة الخالة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أیضا،إن صدق علیهما عنوان العمة أو الخالة و لو بوسائط الآباء و الأجداد حرمتا،و إلاّ لم تحرما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عمتک أختا لأبیک لأب و أم أو لأب و کان لأمه أخت لأب أو لأم أو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هذه الأخت خالة عمتک و هی خالتک أیضا،لأنها خالة 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خالتک أختا لأمک لأمها أو لأمها و أبیها و کان لأبیها أخت لأب أو أم أو لهما،فهی عمة خالتک و هی عمتک أیضا لأنها عمة أمک کما هی عمة خالتک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أمثلة عدم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کانت عمتک أختا لأبیک لأبیه لا لأمه،و کان لأم العمة أخت لأم أو لأب أو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الأخت هی خالة عمتک و لکنها لا ترتبط بک بأی سبب،و کما لو کانت خالتک أختا لأمک لأمها لا لأبیها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لأبی الأخت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 لأم أو لأب أو لهما فهذه الأخت هی عمة خالتک و لکنها لا تنتسب إلیک بصلة الرحم و القرابة فلا تحرم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الحال فی أخت العمة و أخت الخالة،و بعد أن عرفنا أن أخت الأخت قد لا تکون أختا،فهذا فی العمة و الخالة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بنت أخ العمة أو أختها و بنت أخ الخالة أو أختها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یمکن تصوره من هذه الاحتمالات فی الأنساب</w:t>
      </w:r>
      <w:r>
        <w:rPr>
          <w:rFonts w:eastAsia="IRNazanin" w:cs="IRNazanin"/>
          <w:color w:val="111111"/>
          <w:sz w:val="28"/>
          <w:szCs w:val="28"/>
          <w:rtl w:val="true"/>
          <w:lang w:bidi="fa-IR"/>
        </w:rPr>
        <w:t>.</w:t>
      </w:r>
      <w:bookmarkStart w:id="442" w:name="pg14347_156799"/>
    </w:p>
    <w:p>
      <w:pPr>
        <w:pStyle w:val="BookText"/>
        <w:rPr/>
      </w:pPr>
      <w:bookmarkEnd w:id="442"/>
      <w:r>
        <w:rPr>
          <w:rFonts w:ascii="IRNazanin" w:hAnsi="IRNazanin" w:eastAsia="IRNazanin"/>
          <w:color w:val="111111"/>
          <w:sz w:val="28"/>
          <w:sz w:val="28"/>
          <w:szCs w:val="28"/>
          <w:rtl w:val="true"/>
          <w:lang w:bidi="fa-IR"/>
        </w:rPr>
        <w:t xml:space="preserve">و علی العموم،فإن اندرجت المرأة تحت العناوین السابقة المحرمة حرمت،و إلاّ فلا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لا یخفی أن القائمة السابقة لم تتعرض إلاّ للأرحام من المحارم دون غیرهن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الآیة عناوین أخری کالتحریم بالرضاعة،و تحریم زوجة الأب و الربیبة و زوجة الابن،و 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هذا التعداد للمحرمات أو المحارم،</w:t>
      </w:r>
    </w:p>
    <w:p>
      <w:pPr>
        <w:pStyle w:val="Heading5"/>
        <w:numPr>
          <w:ilvl w:val="4"/>
          <w:numId w:val="1"/>
        </w:numPr>
        <w:rPr/>
      </w:pPr>
      <w:bookmarkStart w:id="443" w:name="__RefHeading___Toc7218661_3381743652"/>
      <w:bookmarkStart w:id="444" w:name="_Toc175"/>
      <w:bookmarkEnd w:id="443"/>
      <w:r>
        <w:rPr>
          <w:rtl w:val="true"/>
        </w:rPr>
        <w:t>ینبغی الکلام فی بعض الأمور</w:t>
      </w:r>
      <w:r>
        <w:rPr>
          <w:rtl w:val="true"/>
        </w:rPr>
        <w:t>:</w:t>
      </w:r>
      <w:bookmarkEnd w:id="444"/>
    </w:p>
    <w:p>
      <w:pPr>
        <w:pStyle w:val="Heading6"/>
        <w:numPr>
          <w:ilvl w:val="5"/>
          <w:numId w:val="1"/>
        </w:numPr>
        <w:rPr/>
      </w:pPr>
      <w:bookmarkStart w:id="445" w:name="__RefHeading___Toc7218663_3381743652"/>
      <w:bookmarkStart w:id="446" w:name="_Toc176"/>
      <w:bookmarkEnd w:id="445"/>
      <w:r>
        <w:rPr>
          <w:rtl w:val="true"/>
        </w:rPr>
        <w:t>الأمر الأول</w:t>
      </w:r>
      <w:r>
        <w:rPr>
          <w:rtl w:val="true"/>
        </w:rPr>
        <w:t>:</w:t>
      </w:r>
      <w:r>
        <w:rPr>
          <w:rtl w:val="true"/>
        </w:rPr>
        <w:t>فی الملازمة بین تحریم النکاح و جواز النظر</w:t>
      </w:r>
      <w:bookmarkEnd w:id="446"/>
    </w:p>
    <w:p>
      <w:pPr>
        <w:pStyle w:val="BookText"/>
        <w:rPr/>
      </w:pPr>
      <w:r>
        <w:rPr>
          <w:rFonts w:ascii="IRNazanin" w:hAnsi="IRNazanin" w:eastAsia="IRNazanin"/>
          <w:color w:val="111111"/>
          <w:sz w:val="28"/>
          <w:sz w:val="28"/>
          <w:szCs w:val="28"/>
          <w:rtl w:val="true"/>
          <w:lang w:bidi="fa-IR"/>
        </w:rPr>
        <w:t>و هی مسلمة فی الجملة،بل من ضروریات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قد یقع الإشکال فیها من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ناحیة أن ما ثبت ابتداء قد لا یثبت استدامة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العناوین المأخوذة فی الآیة الکریمة،بعضها غیر قابل للتبدیل کالأم و الأخت و بعضها قابل لذلک کزوجة الأب و الربیبة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کلام لنا 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قد یقع الکلام فی الثانی من حیث إن ظاهر الآیة هو ثبوت الحکم ما دام العنوان ثابتا،و أما بعد ارتفاعه،کما لو طلقت زوجة الأب فیرتفع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واضح الاندفاع فقهیا لأکثر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الاستصحاب،حیث ثبتت حرمة النکاح و جواز النظر حال ثبوت العنوان بلا إشکال،و لا نعلم بارتفاع الحکم بعد ارتفاع العنوان،و لو لاحتمال کفایة صدقه آثاما فی ثبوت الحکم إلی الأبد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أقدم رتبة من الأول من حیث إن ظاهر الآیة و إن أخذ الحکم منوطا بالعنوان،إلاّ أن ظاهرها أیضا،کون العنوان إشارة إلی ذات المرأة لا إلی صفتها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المرأة بعد أن أصبحت زوجة الأب حرمت إلی الابن بذاتها لا بصفتها زوجة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العنوان فقط کان سببا لثبوت الحرمة علی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عندئذ فتبقی الحرمة ما دامت الذات 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المطلوب</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ثبت استمرار الحرمة ثبت الحکم الذی یلازمه و هو جواز النظر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هناک محرمات بعضهن مذکورات فی الآیة الکریمة و بعضهن لم یذکرن فیها لا یجوز لهن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بعضهن ترتفع عنهن الحرمة عند زوال العنوان کالجمع بین الأختین و المحصنات 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ما قلنا فی الناحیة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یذکر فی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المطلقة تسعا فإنها محرمة أبدیة و لکن لا یجوز إلیها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حصل ذلک؟ و الجواب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الناحیة تعرضت 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الحکم بارتفاع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التفکیک بین التحریم المؤبد و جواز النظر فی المطلقة تسعا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الجواب عن 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المذکورات فی الآیة الکریمة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اندرج فی مدرج و سیاق واحد عطفا علی التحریم المذکور فی صور الآیة الکریمة حُرِّمَتْ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القسم من المسلم فقهیا ثبوت کلا الحکمین علیه دواما،أعنی و إن ارتفع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خارجا عن هذا السیاق و هو الجمع بین الأختین و المحصنات 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یکفی فی تغییر السیاق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المصدریة فی قوله وَ أَنْ تَجْمَعُوا بَیْنَ الْأُخْتَیْنِ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یکون بها السیاق السابق لتعداد المحرمات قد انتهی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بدأ سیاق جدید لمحرمات من جنس آخر،و هو ما یمکن أن یثبت فیه ما لم یثبت للسابق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و نحوه،لم یقل أحد من الفقهاء بثبوت الحرمة المؤبدة للمحصنة أو لأخت الزوجة حتی بعد انتفاء العنوان عنها،بل إن ذلک من ضروریات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لم یقل أحد بجواز النظر إلیها ما دامت محرمة فضلا عما إذا ارتفع عنها العنوان و ارتفع عنها الحکم بالحرمة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عرفنا بهذا التقریب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الکریمة لا یمکن أن تکون دالة علی جواز النظر لهذین الصنفین من النساء،لیقال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دل علی عدم جواز النظر</w:t>
      </w:r>
      <w:bookmarkStart w:id="447" w:name="pg14347_156803"/>
    </w:p>
    <w:p>
      <w:pPr>
        <w:pStyle w:val="BookText"/>
        <w:rPr/>
      </w:pPr>
      <w:bookmarkEnd w:id="447"/>
      <w:r>
        <w:rPr>
          <w:rFonts w:ascii="IRNazanin" w:hAnsi="IRNazanin" w:eastAsia="IRNazanin"/>
          <w:color w:val="111111"/>
          <w:sz w:val="28"/>
          <w:sz w:val="28"/>
          <w:szCs w:val="28"/>
          <w:rtl w:val="true"/>
          <w:lang w:bidi="fa-IR"/>
        </w:rPr>
        <w:t>إلیهن،من السنة،کالأخبار الدالة علی حرمة النظر لأخت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غیر مخالفة،لأن الآیة الکریمة غیر دالة علی الجواز</w:t>
      </w:r>
      <w:r>
        <w:rPr>
          <w:rFonts w:eastAsia="IRNazanin" w:cs="IRNazanin"/>
          <w:color w:val="111111"/>
          <w:sz w:val="28"/>
          <w:szCs w:val="28"/>
          <w:rtl w:val="true"/>
          <w:lang w:bidi="fa-IR"/>
        </w:rPr>
        <w:t>.</w:t>
      </w:r>
    </w:p>
    <w:p>
      <w:pPr>
        <w:pStyle w:val="Heading6"/>
        <w:numPr>
          <w:ilvl w:val="5"/>
          <w:numId w:val="1"/>
        </w:numPr>
        <w:rPr/>
      </w:pPr>
      <w:bookmarkStart w:id="448" w:name="__RefHeading___Toc7218665_3381743652"/>
      <w:bookmarkStart w:id="449" w:name="_Toc177"/>
      <w:bookmarkEnd w:id="448"/>
      <w:r>
        <w:rPr>
          <w:rtl w:val="true"/>
        </w:rPr>
        <w:t>الأمر الثانی</w:t>
      </w:r>
      <w:r>
        <w:rPr>
          <w:rtl w:val="true"/>
        </w:rPr>
        <w:t>:</w:t>
      </w:r>
      <w:r>
        <w:rPr>
          <w:rtl w:val="true"/>
        </w:rPr>
        <w:t>أن الآیة الکریمة خصت الحرمة بالنساء و لم تذکر الرجال</w:t>
      </w:r>
      <w:bookmarkEnd w:id="449"/>
    </w:p>
    <w:p>
      <w:pPr>
        <w:pStyle w:val="BookText"/>
        <w:rPr/>
      </w:pPr>
      <w:r>
        <w:rPr>
          <w:rFonts w:ascii="IRNazanin" w:hAnsi="IRNazanin" w:eastAsia="IRNazanin"/>
          <w:color w:val="111111"/>
          <w:sz w:val="28"/>
          <w:sz w:val="28"/>
          <w:szCs w:val="28"/>
          <w:rtl w:val="true"/>
          <w:lang w:bidi="fa-IR"/>
        </w:rPr>
        <w:t>و لکن یمکن تقریب الأمر بأسلوبین کلاهما یمکن أن یکون صحیحا ما دام مطابقا لظاهر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العناوین عن الخصوصیة فهی إنما ذکرت بالضمیر المؤنث باعتبارها خطابا للرجال فإن کان المخاطب هو النساء لکان الأمر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نفهم من الأم ما یعم الأب و من البنت ما یشمل الابن و من بنات الأخ ما یشمل ابن الأخ و هکذا و هذا معنی تجرید العنوان عن خصوصیة 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فینتج أنه کما أن هذه العناوین من النساء محرمة علی الرجل کذلک ما یشابهها من العناوین المنطبقة علی الرجل تکون محرمة علی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فی الأمر أن بعض العناوین مما لا یمکن تجریده عن الخصوصیة لمانع یختص به کالجمع بین الأختین إذ لا معنی بتحریم الجمع بین الأخوین فی الشریعة بعد تحریم تعدد الأزواج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من هذه العناوین المؤنثة المذکورة فی الآیة رجل یقابلها یکون هو المخاطب بالتحریم و یکون التحریم متقابلا بینه و بین صاحبة العنوان لا محالة فکما تحرم علیه یحرم علیها و کما یجوز نظره إلیها یجوز نظرها إلیه ما دامت الملازمة بین التحریم المؤبد و جواز النظر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 یقابلها الابن و الأخت یقابلها الأخ و بنت الأخ یقابلها العم و الربیبة یقابلها زوج الأم إلی غیر ذلک فیکون کلا الطرفین مشمولا لکلا الحکمین أعنی الحرمة و جواز النظر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هذان الأسلوبان و إن اختلفا فی العرض إلاّ أنهما متفقان فی النتیجة فمثلا أن الأب فی الأسلوب الأول فهمناه من الأم و فی العرض إلاّ أنهما متفقان فی النتیجة فمثلا أن الأب فی الأسلوب الأول فمعناه من الأم و فی الأسلوب الثانی من البنت إلاّ أن الفرق الأهم بین الأسلوبین یکمن فی ما لا یمکن تجریده عن الخصوصیة من</w:t>
      </w:r>
    </w:p>
    <w:p>
      <w:pPr>
        <w:pStyle w:val="BookText"/>
        <w:rPr/>
      </w:pPr>
      <w:r>
        <w:rPr>
          <w:rFonts w:ascii="IRNazanin" w:hAnsi="IRNazanin" w:eastAsia="IRNazanin"/>
          <w:color w:val="111111"/>
          <w:sz w:val="28"/>
          <w:sz w:val="28"/>
          <w:szCs w:val="28"/>
          <w:rtl w:val="true"/>
          <w:lang w:bidi="fa-IR"/>
        </w:rPr>
        <w:t>العناوین المؤنثة فی الآیة حیث یشمله الأسلوب الثانی بطبیعة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الأسلوب الأول لا یکون شاملا له غیر أنه من الناحیة العملیة فإن السیاق الأول من المحرمات الأبدیة فی الآیة الکریمة لیس فیه ما لا یمکن تجریده عن الخصوصیة ففی حدود الأسلوب الأول فإن الربیبة هی بنت الزوجة یقابلها ابن الزوج و حلیلة الابن یقابلها زوج البنت إلی غیر ذلک و هی أیضا من العناوین التی یقال بالحرمة فیها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الجواب عن الأمر الأول من الناحیة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الأمر الثانی و هو التفکیک بین الحرمة المؤبدة و جواز النظر بالمطلقة تسعا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یجوز النظر إلیها علی الرغم من تحریمها المؤبد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الجواب عن ذلک بعدة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الملازمة بین الحکمین إنما ثبتت فقهیا بالعناوین المذکورة فی الآیة الکریمة و المطلقة تسعا لیست مذکورة فیها فهی خارجة موضوعا عن حیز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الملازمة لو ثبتت فإنما هی ثابتة بدلیل مطلق قابل للتقیید فیکون الدلیل الدال علی حرمة النظر للمطلقة تسعا قیدا له أی نافیا للملازمة فی هذا المورد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الأمر أهون من ذلک فإن الملازمة لم تثبت بدلیل مطلق و إنما ثبتت بالإجماع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الإجماع دلیل لبی لا إطلاق فیه فیقتصر منه علی القدر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القدر المتیقن هنا هو العناوین المذکورة فی الآیة دون ما سواها إذن فلا دلیل علی الملازمة خارج هذا النطاق و المطلقة تسعا خارجة عنه باعتبارها غیر مذکورة فی الآیة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یمکن أن یقال إننا لو التزمنا بعموم الملازمة بین الحکمین التحریم المؤبد و جواز النظر أمکن القول بجواز النظر إلی المطلقة تسعا و لیست حرمة النظر إلیها من المسلمات فقهیا علی أی حال بل الجواز هو مقتضی الاستصحاب و إن کان التحریم هو مقتضی الاحتیاط إلاّ أن الظاهر کونه احتیاط وجوبیا أخذا بنتیجة الأمرین السابقین</w:t>
      </w:r>
      <w:r>
        <w:rPr>
          <w:rFonts w:eastAsia="IRNazanin" w:cs="IRNazanin"/>
          <w:color w:val="111111"/>
          <w:sz w:val="28"/>
          <w:szCs w:val="28"/>
          <w:rtl w:val="true"/>
          <w:lang w:bidi="fa-IR"/>
        </w:rPr>
        <w:t>.</w:t>
      </w:r>
      <w:bookmarkStart w:id="450" w:name="pg14347_156807"/>
    </w:p>
    <w:p>
      <w:pPr>
        <w:pStyle w:val="Heading6"/>
        <w:numPr>
          <w:ilvl w:val="5"/>
          <w:numId w:val="1"/>
        </w:numPr>
        <w:rPr/>
      </w:pPr>
      <w:bookmarkStart w:id="451" w:name="__RefHeading___Toc7218667_3381743652"/>
      <w:bookmarkStart w:id="452" w:name="_Toc178"/>
      <w:bookmarkEnd w:id="450"/>
      <w:bookmarkEnd w:id="451"/>
      <w:r>
        <w:rPr>
          <w:rtl w:val="true"/>
        </w:rPr>
        <w:t>الأمر الثالث</w:t>
      </w:r>
      <w:r>
        <w:rPr>
          <w:rtl w:val="true"/>
        </w:rPr>
        <w:t>:</w:t>
      </w:r>
      <w:r>
        <w:rPr>
          <w:rtl w:val="true"/>
        </w:rPr>
        <w:t>فی إیضاح بعض النقاط المربوطة بالآیة</w:t>
      </w:r>
      <w:r>
        <w:rPr>
          <w:rtl w:val="true"/>
        </w:rPr>
        <w:t>:</w:t>
      </w:r>
      <w:bookmarkEnd w:id="452"/>
    </w:p>
    <w:p>
      <w:pPr>
        <w:pStyle w:val="BookText"/>
        <w:rPr/>
      </w:pPr>
      <w:r>
        <w:rPr>
          <w:rFonts w:ascii="Amiri" w:hAnsi="Amiri" w:eastAsia="Amiri" w:cs="Amiri"/>
          <w:color w:val="111111"/>
          <w:sz w:val="28"/>
          <w:sz w:val="28"/>
          <w:szCs w:val="28"/>
          <w:rtl w:val="true"/>
          <w:lang w:bidi="ar-SA"/>
        </w:rPr>
        <w:t>النقطة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مدلول قوله تعالی إِلاّ ما قَدْ 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حیث قال وَ أَنْ تَجْمَعُوا بَیْنَ الْأُخْتَیْنِ إِلاّ ما قَدْ سَلَفَ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الظاهر عود هذا الاستثناء إلی خصوص الجمع بین الأختین لا إلی المحرمات السابقة علیه و القرینة علی ذلک ما ذکرناه من تغییر السیاق فی الآیة بانتهاء التعداد للمحرمات السابقة و البدء بمحرمات جدیدة تبدأ بأن المصدریة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تَجْمَعُوا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هذه الأداة إیذانا بسیاق جدید و من غیر المحتمل عرفا رجوع الاستثناء إلی سیاقین منفصلین فیتعین اختصاصه بتحریم الجمع بین الأختین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صاحب تفسیر المیزان إلی أن هذا الاستثناء لا یعنی تحلیل الجمع بین الأختین بعد أن نصت الآیة علی تحریمه و إنما یعنی ما کان یفعله أهل الجاهلیة قبل الإسلام من الجمع بین الأختین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أی شخص غیر مسلم إذا دخل فی الإسلام و هو متزوج للأختین بشکل یصح ذلک فی دینه فیکون هذا الحکم عاما لجمیع العصور و غیر خاص بالجاهلیة السابقة علی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هذا الاستثناء هو حلیة الذریة من الأختین معا إذا کانتا قد ولدتا قبل إسلام الزوج و کذلک الحال فی وجوب النفقة إن قلنا إن الکفار مکلفون بالفروع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حق الحضانة حتی بعد إسلام الزوج أو الزوجة باعتبارها أما مشروعة للولد أو البنت إلی غیر ذلک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مدلول قوله تعالی وَ رَبائِبُکُمُ اللاّتِی فِی حُجُورِکُمْ فإن ظاهرها أن الربیبة ما دامت فی الحجر تکون محکومة بالحرمة دون ما إذا ارتفعت الصفة عنها و کذلک ما إذا لم تکن بنت الزوجة فی الحجر أصلا کما لو کانت ساکنة فی عائلة أخری فهل تکون مشمولة للحکم نفسه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کونها مشمولة له ناتج من افتراض أن قوله تعالی اَللاّتِی فِی حُجُورِکُمْ قید احترازی و لیس قیدا غالبیا فإنّه عندئذ تکون الحرمة مرتفعة مع عدمه و أما إذا کان قیدا غالبیا فیمکن أن تکون الحرمة ثابتة بدونه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تسالم الفقهاء علی کونه قیدا غالبیا و علی ثبوت الحرمة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w:t>
      </w:r>
    </w:p>
    <w:p>
      <w:pPr>
        <w:pStyle w:val="BookText"/>
        <w:rPr/>
      </w:pPr>
      <w:r>
        <w:rPr>
          <w:rFonts w:ascii="Amiri" w:hAnsi="Amiri" w:eastAsia="Amiri" w:cs="Amiri"/>
          <w:color w:val="111111"/>
          <w:sz w:val="28"/>
          <w:sz w:val="28"/>
          <w:szCs w:val="28"/>
          <w:rtl w:val="true"/>
          <w:lang w:bidi="ar-SA"/>
        </w:rPr>
        <w:t xml:space="preserve">هو کون المرأة بنت الزوجة المدخول بها کما قال اللّه تعالی فی نفس الآیة وَ رَبائِبُکُمُ اللاّتِی فِی حُجُورِکُمْ مِنْ نِسائِکُمُ اللاّتِی دَخَلْتُمْ بِهِنَّ فَإِنْ لَمْ تَکُونُوا دَخَلْتُمْ بِهِنَّ فَلا جُناحَ عَلَیْکُمْ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یخطر فی الذهن أن هذا التسالم أو الإجماع الفقهی مخالف للقرآن الکریم فلا یکون حجة تماما کالسنّة إذا کان منها ما هو مخالف للقرآن فإنه یجب طرحه و عدم الأخذ به بل لعل الإجماع أولی بالطرح و عدم الحجیة من السنّة الشریفة فی هذه الخالة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ذلک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الإجماع دلیل قطعی و السنّة ما لم تکن متواترة دلیل ظنی و من هنا لم یکن الإجماع أولی بالسقوط من السنّة عند معارضة الکتاب بل لعل الأمر بالعکس لأننا لم نفهم من الکتاب إلاّ ظاهره و الأخذ بالظاهر دلیل ظنی فإذا کان الإجماع قطعیا أمکن تقدمه علیه کما أن السنّة المتواترة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الإجماع و إن قام علی الحکم و هو تحریم بنت الزوجة و إن لم تکن فی حجر الزوج،إلاّ أن المهم هو الإجماع علی سبب ذلک و هو تفسیر الآیة کریمة یکون السبب غالبیا لا دائمیا و هو حکمة و لیس بعلة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نظرنا إلی هذا الإجماع تغیر وجه الدلیل إذ ینتفی به ظاهر القرآن بالعلیة فلا یکون معارضا للإجماع علی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مدلول قوله تعالی وَ حَلائِلُ أَبْنائِکُمُ الَّذِینَ مِنْ أَصْلابِکُمْ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الحلیلة هی کل امرأة یکون نکاحها مشروعا بالعنوان الأولی أو بالذات بما فیها الزوجة الدائمة و المنقطعة و الأمة المملوکة و المعقودة و المحللة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کلهن یحرمن علی الأب بحسب منطوق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المشهور قید الحرمة بالدخول فما لم تکن الحلیلة مدخولا بها من قبل الابن لم تحرم علی الأب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 تعالی اَلَّذِینَ مِنْ أَصْلابِکُمْ ففیه احتمالان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به الطبقة الأولی من الأبناء و بذلک یخرج أبناؤهم و أبناء أبنائهم فلا تحرم زوجاتهم علی الأجداد حتی مع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الوجه خلاف ضرورة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بالعنوان کل طبقات الذریة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جمیعا یرجعون إلی صلب الأب سواء کانوا قریبین أو بعیدین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عممنا ذلک إلی أولاد الأولاد و أولاد البنات مهما تنازلوا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من الذریة أحد غیر مندرج فی الآیة الکریمة،کما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الذی یخرج من هذا القید أولئک الذین أصبحوا أولادا بالتبنی أو بالمجاملة الأخلاقیة و نحوهم فإنهم لا یکونوا مشمولین للآیة الکریمة باعتبار عدم اعتراف الشریعة الإسلامیة ببنوتهم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مدلول قوله تعالی إِلاّ ما مَلَکَتْ أَیْمانُکُمْ و هو واضح تماما بتحلیل نکاح الإماء اللاتی یملکهن الإنسان بشراء أو إرث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قد یخطر فی البال أن هذا العنوان ما دام معطوفا علی المحصنات من النساء فیکون المعنی و حرم علیکم المحصنات من اَلنِّساءِ إِلاّ ما مَلَکَتْ أَیْمانُکُمْ فینتج أن الأمة یجوز وطؤها حتی و إن کانت مزوجة بالغیر بحیث ینطبق علیها عنوان المحصنات من النساء،و هذا خلاف ضرورة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جواب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النتیجة ما دامت خلاف الضرورة فتکون قرینة منفصلة علی صرف ظاهر القرآن من هذا المعنی و یکون المراد من الآیة الکریمة استثناء المملوکة من مطلق التحریم المدلول علیه بعدة سیاقات فی الآیة أولها قوله تعالی حُرِّمَتْ عَلَیْکُمْ أُمَّهاتُکُمْ ثم قوله تعالی وَ أَنْ تَجْمَعُوا بَیْنَ الْأُخْتَیْنِ یعنی و حرم علیکم أن تجمعوا ثم قوله تعالی وَ الْمُحْصَناتُ مِنَ النِّساءِ یعنی و حرم علیکم المحصنات من النساء ثم یأتی قوله تعالی إِلاّ ما مَلَکَتْ أَیْمانُکُمْ فیکون استثناء من الحرمة العامة المدلول علیها بهذه السیاقات لا من خصوص المحصنات من النساء لیرد الإشکال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مدلول قوله تعالی وَ أُحِلَّ لَکُمْ ما وَراءَ ذلِکُمْ و هو واضح فی تحلیل النساء اللاتی لم یندرجن تحت العناوین السابقة و تحلیل الرجال الذین لم یندرجوا تحتها بناء علی ما قلناه من شمول الآیة للرجال و النساء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هذه الجملة عموما فقهیا یمکن التمسک به فی کثیر من الموارد المشکوکة لإنتاج التحلیل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ینبغی أن نلتفت إلی أن هذا التحلیل لیس تحلیلا فعلیا و إنما هو تحلیل</w:t>
      </w:r>
    </w:p>
    <w:p>
      <w:pPr>
        <w:pStyle w:val="BookText"/>
        <w:rPr/>
      </w:pPr>
      <w:r>
        <w:rPr>
          <w:rFonts w:ascii="IRNazanin" w:hAnsi="IRNazanin" w:eastAsia="IRNazanin"/>
          <w:color w:val="111111"/>
          <w:sz w:val="28"/>
          <w:sz w:val="28"/>
          <w:szCs w:val="28"/>
          <w:rtl w:val="true"/>
          <w:lang w:bidi="fa-IR"/>
        </w:rPr>
        <w:t>محوّل علی القواعد العامة،من حیث لزوم الالتزام بعقد النکاح و حرمة المشرکة و المعتدة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القرینة علی ذلک من الآیة الکریمة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التحریم الموجود فی صدر الآیة وارد بنفس الأسلوب المشار إلیه یعنی أنه تحریم لا تجوزه حتی القواعد العامة فی الدین بل هو استثناء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التحلیل بإزائه تحلیلا تجوزه القواعد العامة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وضوح الحکم من حیث إن هذا التحلیل لو کان فعلیا للزم فیه نفی القواعد العامة المشار إلیها و التی تعتبر مخالفتها وقوعا فی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وضوح ذلک نعرف أن هذا التحلیل فی الآیة لیس فعلیا و إنما هو اقتضائی مع أخذ القواعد العامة الأخری بنظر الاعتبار</w:t>
      </w:r>
      <w:r>
        <w:rPr>
          <w:rFonts w:eastAsia="IRNazanin" w:cs="IRNazanin"/>
          <w:color w:val="111111"/>
          <w:sz w:val="28"/>
          <w:szCs w:val="28"/>
          <w:rtl w:val="true"/>
          <w:lang w:bidi="fa-IR"/>
        </w:rPr>
        <w:t>.</w:t>
      </w:r>
      <w:bookmarkStart w:id="453" w:name="pg14347_156815"/>
    </w:p>
    <w:p>
      <w:pPr>
        <w:pStyle w:val="Heading3"/>
        <w:numPr>
          <w:ilvl w:val="2"/>
          <w:numId w:val="1"/>
        </w:numPr>
        <w:rPr/>
      </w:pPr>
      <w:bookmarkStart w:id="454" w:name="__RefHeading___Toc7218669_3381743652"/>
      <w:bookmarkStart w:id="455" w:name="_Toc179"/>
      <w:bookmarkEnd w:id="453"/>
      <w:bookmarkEnd w:id="454"/>
      <w:r>
        <w:rPr>
          <w:rtl w:val="true"/>
        </w:rPr>
        <w:t>فصل الختان</w:t>
      </w:r>
      <w:bookmarkEnd w:id="455"/>
    </w:p>
    <w:p>
      <w:pPr>
        <w:pStyle w:val="Heading4"/>
        <w:numPr>
          <w:ilvl w:val="3"/>
          <w:numId w:val="1"/>
        </w:numPr>
        <w:rPr/>
      </w:pPr>
      <w:bookmarkStart w:id="456" w:name="__RefHeading___Toc7218671_3381743652"/>
      <w:bookmarkStart w:id="457" w:name="_Toc180"/>
      <w:bookmarkEnd w:id="456"/>
      <w:r>
        <w:rPr>
          <w:rtl w:val="true"/>
        </w:rPr>
        <w:t>اشارة</w:t>
      </w:r>
      <w:bookmarkEnd w:id="457"/>
    </w:p>
    <w:p>
      <w:pPr>
        <w:pStyle w:val="BookText"/>
        <w:rPr/>
      </w:pPr>
      <w:r>
        <w:rPr>
          <w:rFonts w:ascii="IRNazanin" w:hAnsi="IRNazanin" w:eastAsia="IRNazanin"/>
          <w:color w:val="111111"/>
          <w:sz w:val="28"/>
          <w:sz w:val="28"/>
          <w:szCs w:val="28"/>
          <w:rtl w:val="true"/>
          <w:lang w:bidi="fa-IR"/>
        </w:rPr>
        <w:t>الختان هو قطع الغلفة و الغلفة هی الغشاء الجلدی الذی یغلف ما یسمی بالحشفة فی نهایة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المفهوم من المصلحة من وجودها فی أصل الخلقة أنها تعتبر زیادة فی الجلد المتوفر لتلافی الانتصاب کالجلد المتوفر عند الرکبتین و عند الکوعین لتلافی انغلاق الیدین و الرجلین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الجلد یقی الحشفة من العوارض الخارجیة کالجرح المحتمل أو سقوط بعض المواد الصلبة أو السائلة علیها و عندئذ یتلقاها الجلد دون الحشفة المختبئة تحته باعتبارها عضوا حساسا و قابلا للأذی بسرعة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مع ذلک،فقد أمرت الشریعة الإسلامیة بضرورة الدین و إجماع المسلمین بالختان بقطع الغلفة المشار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یمکن أن نتصور من المصالح الطبیة للختان بعد التسلیم للحکمة الإلهیة الموجودة فی کل أحکام الدین و التی نؤمن بها کمسلمین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یتصور من مصلحتها طبیا و بایولوجیا فی حدود فهمنا القاصر البعید عن علم الغیب و إدراک الواقعیات،ما یلی</w:t>
      </w:r>
      <w:r>
        <w:rPr>
          <w:rFonts w:eastAsia="IRNazanin" w:cs="IRNazanin"/>
          <w:color w:val="111111"/>
          <w:sz w:val="28"/>
          <w:szCs w:val="28"/>
          <w:rtl w:val="true"/>
          <w:lang w:bidi="fa-IR"/>
        </w:rPr>
        <w:t>:</w:t>
      </w:r>
    </w:p>
    <w:p>
      <w:pPr>
        <w:pStyle w:val="Heading4"/>
        <w:numPr>
          <w:ilvl w:val="3"/>
          <w:numId w:val="1"/>
        </w:numPr>
        <w:rPr/>
      </w:pPr>
      <w:bookmarkStart w:id="458" w:name="__RefHeading___Toc7218673_3381743652"/>
      <w:bookmarkStart w:id="459" w:name="_Toc181"/>
      <w:bookmarkEnd w:id="458"/>
      <w:r>
        <w:rPr>
          <w:rtl w:val="true"/>
        </w:rPr>
        <w:t>المصلحة الأولی</w:t>
      </w:r>
      <w:r>
        <w:rPr>
          <w:rtl w:val="true"/>
        </w:rPr>
        <w:t>:</w:t>
      </w:r>
      <w:r>
        <w:rPr>
          <w:rtl w:val="true"/>
        </w:rPr>
        <w:t>إن الغلفة بصفتها ممرا للبول و قابلة للتأثر بأی شیء،فإنها تجمع فی داخلها أوساخا و جراثیم</w:t>
      </w:r>
      <w:bookmarkEnd w:id="45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تکون هذه الجراثیم علی أشکال</w:t>
      </w:r>
      <w:bookmarkStart w:id="460" w:name="pg14347_156818"/>
    </w:p>
    <w:p>
      <w:pPr>
        <w:pStyle w:val="BookText"/>
        <w:rPr/>
      </w:pPr>
      <w:bookmarkEnd w:id="460"/>
      <w:r>
        <w:rPr>
          <w:rFonts w:ascii="IRNazanin" w:hAnsi="IRNazanin" w:eastAsia="IRNazanin"/>
          <w:color w:val="111111"/>
          <w:sz w:val="28"/>
          <w:sz w:val="28"/>
          <w:szCs w:val="28"/>
          <w:rtl w:val="true"/>
          <w:lang w:bidi="fa-IR"/>
        </w:rPr>
        <w:t>مختلفة قد تؤدی إلی العقم أو إلی بعض أنواع مرض الزهری المؤدی بدوره إلی مضاعفات کثیرة منها العمی و 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یکون فی إزالتها قطعا لمادة الفساد تماما کاللوزتین الملتهبتین أو الزائدة الدودیة و لو قبل التهابها و التی یحسن قطعها تلافیا للإضرار المحتملة</w:t>
      </w:r>
      <w:r>
        <w:rPr>
          <w:rFonts w:eastAsia="IRNazanin" w:cs="IRNazanin"/>
          <w:color w:val="111111"/>
          <w:sz w:val="28"/>
          <w:szCs w:val="28"/>
          <w:rtl w:val="true"/>
          <w:lang w:bidi="fa-IR"/>
        </w:rPr>
        <w:t>.</w:t>
      </w:r>
    </w:p>
    <w:p>
      <w:pPr>
        <w:pStyle w:val="Heading4"/>
        <w:numPr>
          <w:ilvl w:val="3"/>
          <w:numId w:val="1"/>
        </w:numPr>
        <w:rPr/>
      </w:pPr>
      <w:bookmarkStart w:id="461" w:name="__RefHeading___Toc7218675_3381743652"/>
      <w:bookmarkStart w:id="462" w:name="_Toc182"/>
      <w:bookmarkEnd w:id="461"/>
      <w:r>
        <w:rPr>
          <w:rtl w:val="true"/>
        </w:rPr>
        <w:t>المصلحة الثانیة</w:t>
      </w:r>
      <w:r>
        <w:rPr>
          <w:rtl w:val="true"/>
        </w:rPr>
        <w:t>:</w:t>
      </w:r>
      <w:r>
        <w:rPr>
          <w:rtl w:val="true"/>
        </w:rPr>
        <w:t>قالت بعض المصادر الطبیعة إن الختان یوجب بطیء الإنزال</w:t>
      </w:r>
      <w:bookmarkEnd w:id="462"/>
    </w:p>
    <w:p>
      <w:pPr>
        <w:pStyle w:val="BookText"/>
        <w:rPr/>
      </w:pPr>
      <w:r>
        <w:rPr>
          <w:rFonts w:ascii="IRNazanin" w:hAnsi="IRNazanin" w:eastAsia="IRNazanin"/>
          <w:color w:val="111111"/>
          <w:sz w:val="28"/>
          <w:sz w:val="28"/>
          <w:szCs w:val="28"/>
          <w:rtl w:val="true"/>
          <w:lang w:bidi="fa-IR"/>
        </w:rPr>
        <w:t>و من ثم طول مدة عملیة الجماع</w:t>
      </w:r>
    </w:p>
    <w:p>
      <w:pPr>
        <w:pStyle w:val="BookText"/>
        <w:rPr/>
      </w:pPr>
      <w:r>
        <w:rPr>
          <w:rFonts w:ascii="IRNazanin" w:hAnsi="IRNazanin" w:eastAsia="IRNazanin"/>
          <w:color w:val="111111"/>
          <w:sz w:val="28"/>
          <w:sz w:val="28"/>
          <w:szCs w:val="28"/>
          <w:rtl w:val="true"/>
          <w:lang w:bidi="fa-IR"/>
        </w:rPr>
        <w:t>الأمر الذی یوفر للمرأة و الرجل معا لذة جنسیة متزایدة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تفسیر ذلک أن الغلفة أکثر المناطق تهیجا جنسیا فی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قطعت حصل بطء الإنزال باعتبار قلة الإحساس الجنسی نسبیا</w:t>
      </w:r>
      <w:r>
        <w:rPr>
          <w:rFonts w:eastAsia="IRNazanin" w:cs="IRNazanin"/>
          <w:color w:val="111111"/>
          <w:sz w:val="28"/>
          <w:szCs w:val="28"/>
          <w:rtl w:val="true"/>
          <w:lang w:bidi="fa-IR"/>
        </w:rPr>
        <w:t>.</w:t>
      </w:r>
    </w:p>
    <w:p>
      <w:pPr>
        <w:pStyle w:val="Heading4"/>
        <w:numPr>
          <w:ilvl w:val="3"/>
          <w:numId w:val="1"/>
        </w:numPr>
        <w:rPr/>
      </w:pPr>
      <w:bookmarkStart w:id="463" w:name="__RefHeading___Toc7218677_3381743652"/>
      <w:bookmarkStart w:id="464" w:name="_Toc183"/>
      <w:bookmarkEnd w:id="463"/>
      <w:r>
        <w:rPr>
          <w:rtl w:val="true"/>
        </w:rPr>
        <w:t>المصلحة الثالثة</w:t>
      </w:r>
      <w:r>
        <w:rPr>
          <w:rtl w:val="true"/>
        </w:rPr>
        <w:t>:</w:t>
      </w:r>
      <w:r>
        <w:rPr>
          <w:rtl w:val="true"/>
        </w:rPr>
        <w:t>إن الختان یوجب ملامسة الحشفة عند الجماع الأمر الذی</w:t>
      </w:r>
      <w:bookmarkEnd w:id="464"/>
    </w:p>
    <w:p>
      <w:pPr>
        <w:pStyle w:val="BookText"/>
        <w:rPr/>
      </w:pPr>
      <w:r>
        <w:rPr>
          <w:rFonts w:ascii="IRNazanin" w:hAnsi="IRNazanin" w:eastAsia="IRNazanin"/>
          <w:color w:val="111111"/>
          <w:sz w:val="28"/>
          <w:sz w:val="28"/>
          <w:szCs w:val="28"/>
          <w:rtl w:val="true"/>
          <w:lang w:bidi="fa-IR"/>
        </w:rPr>
        <w:t>یقتضی زیادة اللذة الجنسیة</w:t>
      </w:r>
    </w:p>
    <w:p>
      <w:pPr>
        <w:pStyle w:val="BookText"/>
        <w:rPr/>
      </w:pPr>
      <w:r>
        <w:rPr>
          <w:rFonts w:ascii="IRNazanin" w:hAnsi="IRNazanin" w:eastAsia="IRNazanin"/>
          <w:color w:val="111111"/>
          <w:sz w:val="28"/>
          <w:sz w:val="28"/>
          <w:szCs w:val="28"/>
          <w:rtl w:val="true"/>
          <w:lang w:bidi="fa-IR"/>
        </w:rPr>
        <w:t>بخلاف الجلد الخارجی للذکر و الذی منه الغلفة فإنه عادة أقل إحساسا جنسیا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سمعناه بالمصلحة السابقة من کون الغلفة ذات إحساس جنسی عال،سوف یعوض عنه إحساس الحشفة نفسه بالشکل الذی یکفل النتائج الحسنة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فی الأمر أنهم قالوا إن المختون إنما یکون أقل إحساسا جنسیا لأن حشفته فی الأوقات الاعتیادیة تلامس ثیابه فتتعود علی ملامسة الأشیاء و لا تختص ملامستها فی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الکلام مبالغ فیه جزما لوضوح أن الحالة النفسیة حالة الهیاج الجنسی تختلف تماما عن حالة انطفائها حتی أن الجسم کله یکون قابلا للتهییج الجنسی مع العلم أنه ملامس للثیاب أیضا و أن الید و الرجل و غیر هما ملامسة لکثیر من الأشیاء فلما ذا لم یقل إحساسهما الجنسی عند الهیاج</w:t>
      </w:r>
      <w:r>
        <w:rPr>
          <w:rFonts w:eastAsia="IRNazanin" w:cs="IRNazanin"/>
          <w:color w:val="111111"/>
          <w:sz w:val="28"/>
          <w:szCs w:val="28"/>
          <w:rtl w:val="true"/>
          <w:lang w:bidi="fa-IR"/>
        </w:rPr>
        <w:t>.</w:t>
      </w:r>
    </w:p>
    <w:p>
      <w:pPr>
        <w:pStyle w:val="Heading4"/>
        <w:numPr>
          <w:ilvl w:val="3"/>
          <w:numId w:val="1"/>
        </w:numPr>
        <w:rPr/>
      </w:pPr>
      <w:bookmarkStart w:id="465" w:name="__RefHeading___Toc7218679_3381743652"/>
      <w:bookmarkStart w:id="466" w:name="_Toc184"/>
      <w:bookmarkEnd w:id="465"/>
      <w:r>
        <w:rPr>
          <w:rtl w:val="true"/>
        </w:rPr>
        <w:t>المصلحة الرابعة</w:t>
      </w:r>
      <w:r>
        <w:rPr>
          <w:rtl w:val="true"/>
        </w:rPr>
        <w:t>:</w:t>
      </w:r>
      <w:r>
        <w:rPr>
          <w:rtl w:val="true"/>
        </w:rPr>
        <w:t>فی الجهة الأخلاقیة للختان</w:t>
      </w:r>
      <w:r>
        <w:rPr>
          <w:rtl w:val="true"/>
        </w:rPr>
        <w:t>.</w:t>
      </w:r>
      <w:bookmarkEnd w:id="46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ثابتة فیما إذا ثبت کون الختان کافّا لزیادة الإحساس الجنسی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تربیة الفرد ستکون مختلفة لا محالة عن الفرد الأکثر إحساسا بالجنس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سیکون المختون أکثر تحملا للبعد عن النظر الحرام و الفعل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أقدر علی الاقتصار علی زوجة واحدة الأمر الذی یوفر له من الجهد و المال الشیء الکثیر،بخلاف ما إذا کان إحساسه الجنسی عالیا فإنه</w:t>
      </w:r>
    </w:p>
    <w:p>
      <w:pPr>
        <w:pStyle w:val="BookText"/>
        <w:rPr/>
      </w:pPr>
      <w:r>
        <w:rPr>
          <w:rFonts w:ascii="IRNazanin" w:hAnsi="IRNazanin" w:eastAsia="IRNazanin"/>
          <w:color w:val="111111"/>
          <w:sz w:val="28"/>
          <w:sz w:val="28"/>
          <w:szCs w:val="28"/>
          <w:rtl w:val="true"/>
          <w:lang w:bidi="fa-IR"/>
        </w:rPr>
        <w:t>قد یضطر لتعدد الزوجات،أو حتی الوقوع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صعوبة الصبر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یخفی ما فی قلة الإحساس الجنسی نسبیا من تربیة معنویة و إیمانیة و زیادة ذکر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یکون الفرد کثیر التفکیر فی جنسیاته،الأمر الذی یجعله فی وضع لا یحسد علیه معنویا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ینبغی أن نبالغ بقلة الإحساس الجنسی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أمر نسبی ضئیل فی أغلب الظن،و لا دلیل علی کونه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سنعرض بعض المصالح الأخری للختان فیما یلی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إن نعرف أن ما قلناه عن الحکمة فی أصل خلقة الغلفة لا ینافی تشریع الختان،و ذلک لعدة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عدة أمور موجودة فی أصل الخلقة و قد وجدت فعلا من أجل بعض المصالح،إلاّ أن المصلحة مع ذلک فی قطعها و إزالتها و أوضح هذه الأمور الشعر و الأظافر الذی یلتزم الأعم الأغلب من البشر بإزالة الزائد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الطبرسی فی الاحتجاج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أحکام الأولاد 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علیه السلام فی سؤال الزندیق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هل یعاب شیء من خلق اللّه قال لا قال فإن اللّه خلق خلقه عدلا فلم غیرتم خلق اللّه و جعلتم فعلکم فی قطع الغلفة أصوب مما خلق اللّه و عبتم الأغلف و اللّه خلقه و مدحتم الختان و هو فعلکم أم تقولون أن ذلک کان من اللّه خطأ غیر حکمة،فقال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من اللّه حکمة و صواب،غیر أنه سنّ ذلک و أوجبه علی خلقه،کما أن المولود إذا خرج من بطن أمه وجدتم سرته متصلة بسرة أمه کذلک أمر اللّه الحکیم فأمر العباد بقطعها و فی ترکها فساد بین المولود و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أظفار الإنسان أمر إذا طالت أن تقلم و کان قادرا یوم دبر خلقة الإنسان أن یخلقها خلقة لا تطول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الشعر فی الشارب و الرأس یطول و یجز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الثیران خلقها فحولة و إخصاؤها أوفق و لیس فی ذلک عیب فی تقدیر اللّه عزّ و جلّ</w:t>
      </w:r>
      <w:r>
        <w:rPr>
          <w:rFonts w:eastAsia="IRNazanin" w:cs="IRNazanin"/>
          <w:color w:val="111111"/>
          <w:sz w:val="28"/>
          <w:szCs w:val="28"/>
          <w:rtl w:val="true"/>
          <w:lang w:bidi="fa-IR"/>
        </w:rPr>
        <w:t>.</w:t>
      </w:r>
      <w:bookmarkStart w:id="467" w:name="pg14347_156822"/>
    </w:p>
    <w:p>
      <w:pPr>
        <w:pStyle w:val="BookText"/>
        <w:rPr/>
      </w:pPr>
      <w:bookmarkEnd w:id="467"/>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معناه أن ما یقوله الناس فی الشعر و الأظافر من وجه الحکمة فی مخالفة الخلقة ینبغی أن یقولوه أیضا فی قطع أیة زائدة أخری،بما فیها الغلفة عند الختان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قلناه فی أول الفصل من أن جلد الغلفة وجد لتلافی الانتصاب و إن کان مظنون الصحة،إلاّ أن ذلک لا یعنی أن قطعها یمنع الانتصاب إذ لم یعان أحد المختونین علی کثرتهم و هم یعدّون بالملایین من هذه الجهة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الأمر بالعکس لأن الجلد مع الغلفة سیکون بالرغم من الانتصاب کثیرا و غلیظا و أما فی المختون فسیکون الانتصاب سببا لرقة جلده،الأمر الذی یوجب زیادة إحساسه الجنسی و هی مصلحة تضاف إلی المصالح السابقة و إنما أجلناه لکی نصل إلی الحدیث عن 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قلناه فی أول الفصل من مصلحة وجود الغلفة من کونها موفرة للحمایة لما بداخلها من الحشفة و إن کان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الحمایة غیر منحصرة بهذا الجلد بطبیعة الحال بل ستکون أیضا بالفخذین و بالثیاب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أن تقاس الغلفة بالشفتین أو بأجفان العینین من حیث المحافظة علی ما تحتها فلو قطعت کان الخطر محیقا بالعینین و الأسنان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الحشفة یختلف حالها جدا عن ذلک من عدة جهات أوضحها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لف الحشفة بالثیاب دون الوجه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العینین عضوا أکثر حساسیة من الحشفة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الوجه و من ثم العینین أکثر تعرضا للانواء الجویة من الحشفة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الجمال الموجود فی الجفنین للعین أو الشفتین للفم و الذی نفقده بقطعهما،لا یقاس بجلد الغلفة علی الإطلاق بل لعل الأمر بالعکس، کما هو واضح للمتأمل و سیکون هذا من مصالح الختان بدوره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جملة الکلام عن الختان طبیا و بایولوجیا</w:t>
      </w:r>
      <w:r>
        <w:rPr>
          <w:rFonts w:eastAsia="IRNazanin" w:cs="IRNazanin"/>
          <w:color w:val="111111"/>
          <w:sz w:val="28"/>
          <w:szCs w:val="28"/>
          <w:rtl w:val="true"/>
          <w:lang w:bidi="fa-IR"/>
        </w:rPr>
        <w:t>.</w:t>
      </w:r>
    </w:p>
    <w:p>
      <w:pPr>
        <w:pStyle w:val="Heading4"/>
        <w:numPr>
          <w:ilvl w:val="3"/>
          <w:numId w:val="1"/>
        </w:numPr>
        <w:rPr/>
      </w:pPr>
      <w:bookmarkStart w:id="468" w:name="__RefHeading___Toc7218681_3381743652"/>
      <w:bookmarkStart w:id="469" w:name="_Toc185"/>
      <w:bookmarkEnd w:id="468"/>
      <w:r>
        <w:rPr>
          <w:rtl w:val="true"/>
        </w:rPr>
        <w:t>أحکام الختان</w:t>
      </w:r>
      <w:r>
        <w:rPr>
          <w:rtl w:val="true"/>
        </w:rPr>
        <w:t>:</w:t>
      </w:r>
      <w:bookmarkEnd w:id="46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الختان کما قلنا واجب بضرورة الدین و بتسالم المذاهب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منع</w:t>
      </w:r>
    </w:p>
    <w:p>
      <w:pPr>
        <w:pStyle w:val="BookText"/>
        <w:rPr/>
      </w:pPr>
      <w:r>
        <w:rPr>
          <w:rFonts w:ascii="IRNazanin" w:hAnsi="IRNazanin" w:eastAsia="IRNazanin"/>
          <w:color w:val="111111"/>
          <w:sz w:val="28"/>
          <w:sz w:val="28"/>
          <w:szCs w:val="28"/>
          <w:rtl w:val="true"/>
          <w:lang w:bidi="fa-IR"/>
        </w:rPr>
        <w:t>الأغلف و هو الذی لم یختتن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باعتباره متصفا بوجود الغلفة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إمامة الجماعة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فعن زید بن علی عن آبائه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الأغلف لا یؤم القوم و إن کان أقرأهم لأنه ضیّع من السنّة أعظمها و لا تقبل له شهادة و لا یصلی علیه إلاّ أن یکون ترک ذلک خوفا علی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صلاة الجماعة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قبول شهادته کما منع عن تولی القضاء و مرجعیة الفتوی و إن کانت غلفته ذات وجه لم یخرجه من العدالة کالغفلة عن وجوب الختان أو الضرر الکبیر بإیجاده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کل هذه الأحکام إلاّ توصلا لإیجاد الختان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اعتبر الختان فی الأخبار الصحیحة الصریحة،و فی ارتکاز المتشرعة شکلا من أشکال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زال العوام یسمونه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تسنده الروایات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عبد اللّه بن جعفر </w:t>
      </w:r>
      <w:r>
        <w:rPr>
          <w:rStyle w:val="FootnoteAnchor"/>
          <w:rtl w:val="true"/>
        </w:rPr>
        <w:footnoteReference w:id="185"/>
      </w:r>
      <w:r>
        <w:rPr>
          <w:rFonts w:ascii="IRNazanin" w:hAnsi="IRNazanin" w:eastAsia="IRNazanin"/>
          <w:color w:val="111111"/>
          <w:sz w:val="28"/>
          <w:sz w:val="28"/>
          <w:szCs w:val="28"/>
          <w:rtl w:val="true"/>
          <w:lang w:bidi="fa-IR"/>
        </w:rPr>
        <w:t>أنه کتب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روی عن الصادقین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اختنوا أولادکم یوم السابع یطهروا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السکونی </w:t>
      </w:r>
      <w:r>
        <w:rPr>
          <w:rStyle w:val="FootnoteAnchor"/>
          <w:rtl w:val="true"/>
        </w:rPr>
        <w:footnoteReference w:id="186"/>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طهروا أولادکم یوم السابع فإنه أطیب و أطهر،و أسرع لنبات اللحم و أن الأرض تنجس من بول الأغلف أربعین صباحا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بسند آخر زاد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یمنعکم حرّ و لا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السابع</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هذه الطهارة فی حدود علمنا المحدود،واضح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طبیا فهو التوقی من الجراثیم و الأوساخ التی تکون الغلفة معرضة لها باستمرار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 أن أوضحنا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نفسیا فلأن المختون،کما سمعنا أکثر استقرارا و هدوءا من الناحیة النفسیة باعتباره أقل هما و حزنا من الناحیة الجنسیة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روحیا أو إیمانیا فباعتبار ما قلناه من دعم الختان لکثرة ذکر اللّه سبحانه و البعد عن مشاغل الدنیا و مغریاتها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سمعنا من الروایات استحباب إیجاده فی الیوم السابع،و لا شک بکونه أصلح طبیا،باعتبار شفاء الجرح بسرعة بلا شک،کما أنه أسرع لإیجاد الطهارة المعنویة المبشّر بها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المفروض فی الختان علی أی حال أن یکون فی عهد الصغر، حیث یکون الاطلاع علی محله من قبل الخاتن ممکنا و حلالا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کون الطفل لم یبلغ سن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بلغ غیر مختون إمّا لغفلة أهله أو لغفلته أو لعصیانهم أو لکونه داخلا فی الإسلام من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 هذا الرجل یجب أن یقوم بالختان علی أی حال بصفته من الوظائف الشرعیة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یجب علیه ستر عورته،بلا شک،فیجب أن یقوم بختان نفسه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واضحات الفقه مع عدم الضرر أو قلته بحیث لا یعد ضررا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وجود العسر و الحرج و الضرر علیه،فیقع التزاحم بین حکمین إلزامیین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وجوب الختان و حرمة کشف العورة للغیر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سترها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ختنه الغیر کالطبیب مثلا فقد کشف عورته،و إن لم یختنه فقد ترک الختان بعد أن تعذر قیامه به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القاعدة فی الحکمین المتزاحمین ترجیح الأهم منهما فی نظر الشارع الإسلامی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القول بأن وجوب الختان أهم فی نظره من وجوب الستر بهذا المقدار و لأجل أداء الوظیفة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تمّ ذلک،وجب علی المکلف أن یختنه غیره و لا حرمة علیه فی کشف العورة فی تلک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قد ترک الختان عصیانا مع العلم و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یرتفع وجوب 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و إن کان مضطرا حالة الختان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ما لیس بالاختیار،یرجع إلی ما بالاختیار فیکون مسئولا أمام اللّه سبحانه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تعین علیه أن یختنه غیره بالتقریب الذی ذکرناه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سؤال لا بدّ من عرضه بهذا الصدد مع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یخص الذین</w:t>
      </w:r>
      <w:bookmarkStart w:id="470" w:name="pg14347_156829"/>
    </w:p>
    <w:p>
      <w:pPr>
        <w:pStyle w:val="BookText"/>
        <w:rPr/>
      </w:pPr>
      <w:bookmarkEnd w:id="470"/>
      <w:r>
        <w:rPr>
          <w:rFonts w:ascii="IRNazanin" w:hAnsi="IRNazanin" w:eastAsia="IRNazanin"/>
          <w:color w:val="111111"/>
          <w:sz w:val="28"/>
          <w:sz w:val="28"/>
          <w:szCs w:val="28"/>
          <w:rtl w:val="true"/>
          <w:lang w:bidi="fa-IR"/>
        </w:rPr>
        <w:t>دخلوا فی الإسلام لأول مرة من الأدیان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یبادر المسلمون إلی أمرهم بالاختتان و تشدید النکیر علیهم باعتباره وظیفة مهمة من وظائف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قد یوجب ندامتهم من الدخول فی الإسلام و احتمال ارتدادهم عنه و رجوعهم إلی دینهم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ما فیه من مخالفة الإسلام فی أهدافه العامة و الخاصة کما هو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یهدی اللّه بک رجلا واحدا خیر لک مما طلعت علیه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خیر لک من حمر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لو أوجب الفرد ارتداد بعض المسلمین عن إسلامهم سواء کانوا جدیدی عهد بالإسلام أو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 أفظع الأمور فی نظر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ینبثق من حیث إن هذه المبادرة إلی من دخل بالإسلام لأول مرة،غیر صحیحة تماما،و کذلک کل من أوجب قیامه ببعض الشعائر ارتدادا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یقع التزاحم بین حکمین شرعیین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وجوب وعظه و أمره بالختان و حرمة التسبیب إلی ارتداده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هذه الحرمة أعظم بکثیر من ذلک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لعل ذلک الوجوب سیتحول إلی الحرمة إن کان الارتداد أکیدا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علی المسلم أن یصمت و لا ینبه المسلم الجدید علی وجوب الختان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الأمر یجب أن لا یبقی أبدیا بل یجب علی من هداه إلی الإسلام أن یدقق النظر إلیه من حیث مستواه العقلی و النفسی و الاجتماعی و الإیمانی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فلعله یکون من قوة الإیمان بحیث لا یحصل له الارتداد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لعله طبیب اختصاصی بالجراحة یمکن بسهولة أن یختن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لعله یمکن للمسلم أن یأمر صاحبه أن یختنه غیره إن وجد فیه ضعفا نفسیا أو روحیا أو اجتماعیا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بعد 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تمضی مدة قبل تنبیهه علی وجوب الختان،و لو لعدة سنوات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یتوقف شیء من العبادات و الشعائر علی الختان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غیر المتوقع أن یصبح هذا المسلم الجدید إماما للجماعة أو قاضیا أو مفتیا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أن یصبح کذلک بعد أن یقوم بهذه الوظیفة إن کان واجدا لشرائطها الأخری</w:t>
      </w:r>
      <w:r>
        <w:rPr>
          <w:rFonts w:eastAsia="IRNazanin" w:cs="IRNazanin"/>
          <w:color w:val="111111"/>
          <w:sz w:val="28"/>
          <w:szCs w:val="28"/>
          <w:rtl w:val="true"/>
          <w:lang w:bidi="fa-IR"/>
        </w:rPr>
        <w:t>.</w:t>
      </w:r>
    </w:p>
    <w:p>
      <w:pPr>
        <w:pStyle w:val="Heading4"/>
        <w:numPr>
          <w:ilvl w:val="3"/>
          <w:numId w:val="1"/>
        </w:numPr>
        <w:rPr/>
      </w:pPr>
      <w:bookmarkStart w:id="471" w:name="__RefHeading___Toc7218683_3381743652"/>
      <w:bookmarkStart w:id="472" w:name="_Toc186"/>
      <w:bookmarkEnd w:id="471"/>
      <w:r>
        <w:rPr>
          <w:rtl w:val="true"/>
        </w:rPr>
        <w:t>ختان المرأة</w:t>
      </w:r>
      <w:r>
        <w:rPr>
          <w:rtl w:val="true"/>
        </w:rPr>
        <w:t>:</w:t>
      </w:r>
      <w:bookmarkEnd w:id="47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للمرأة ختانها کما أن للرجل ختانه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ختان المرأة مستحب و ختان</w:t>
      </w:r>
    </w:p>
    <w:p>
      <w:pPr>
        <w:pStyle w:val="BookText"/>
        <w:rPr/>
      </w:pPr>
      <w:r>
        <w:rPr>
          <w:rFonts w:ascii="IRNazanin" w:hAnsi="IRNazanin" w:eastAsia="IRNazanin"/>
          <w:color w:val="111111"/>
          <w:sz w:val="28"/>
          <w:sz w:val="28"/>
          <w:szCs w:val="28"/>
          <w:rtl w:val="true"/>
          <w:lang w:bidi="fa-IR"/>
        </w:rPr>
        <w:t>الرجل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ختان الرجل ملتزم به بین المسلمین،و لکن ختان المرأة متروک غالبا أو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ختانها خفضا أو خفض الجواری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دلت الروایات علی جواز ترکه فعن غیاث بن إبراهیم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جعفر بن محمد عن أبیه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لا تختتن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الرجل فلا بد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مقتضی أصالة البراءة هو عدم الوجوب کما أن ترک سیرة المتشرعة له دال علی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من المطمئن به أنها سیرة معاصرة للمعصومین سلام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السؤال فقهیا عن استحبابه فهل هو حقا مستحب أو لیس بمستحب أصلا،و إنما أقرّه الإسلام باعتبار عدم المصلحة فی النهی عنه حتی یذوب اجتماعیا و یترکه الناس تدریجیا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فإقرار الإسلام له دال علی جوازه لا محالة، و أما دلالته علی استحبابه،فمحل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ترک السیرة له جیلا بعد جیل،قرینة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التزام المتشرعة بالکثیر من المستحبات،فلما ذا لم یلتزموا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ینتج فقهیا أن استحبابه لا یکون مشمولا لأدلة التسامح فی أدلة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ذلک متوقف علی وروده عنهم علیهم السلام،و یمکن أن یقال بعد 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ختان النساء لم یرد عنهم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موضوعا لتلک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دلت بعض الأخبار علی نفی کونه من السنّة و هو واضح فی نفی استحبابه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یراد بالسنّة الوجوب و الاستحباب فنفیه نفی لهما معا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صحیح ابن سنان </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ختان الغلام من السنّة و خفض الجواری لیس من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السکونی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 النساء مکرمة لیست من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شیئا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فی الختان علی الرجال و لیس علی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یدعی من قیام الإجماع علی الاستحباب،فلم یثبت،و إن ثبت فهو مدرکی لیس بحجة،یعنی أنه معتمد علی الإخبار،فلا یکون أکثر حجیة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عرفنا حال الاستدلال بالاخبار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یکن ختان الأنثی مستحبا کان ظلما لها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لیس بحرام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الرغبة بالختان ینبغی التقلیل من اللحم المقطوع إلی أکبر حد ممکن،حتی لو أمکن قطع ملیمتر واحد أو أقل لکان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الخبر المشهور و هو صحیح ابن مسلم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هاجرن النساء إلی رسول اللّه صلّی اللّه علیه و آله هاجرت فیهن امرأة یقال لها أم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خافضة تخفض الجواری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رآها رسول اللّه صلّی اللّه علیه و آله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 حبیب العمل الذی کان فی یدک هو فی یدک الیوم؟قالت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نعم،یا رسول اللّه إلاّ أن یکون حراما تنهانی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حلال فادنی حتی أعلمک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فدنت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أنت فعلت فلا تنهکی أی لا تستأصلی و أشمّی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أشرق للوجه و أحظی للزوج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کونه أحظی للزوج فلأنه أکثر محافظة علی الشهوة الجنسیة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کونه أشرق للوجه فإنه مع کثرة القطع،ستحمل المرأة المسکینة هم نفسها و ما وقع علیها من الصعوبة فلا یشرق وجهها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ظهر من 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المرأة إذا لم تکن قد خفضت فی حال صغرها،فلا یجوز لها أن تفعل ذلک بعد کبرها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إما أن تختن نفسها أو یختنها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فهو مستلزم للضرر علی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الثانی فهو مستلزم لکشف العورة الحرام حتی لو کان إمام المرأة فضلا عن الرجل الأجنبی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إلاّ أن یکون لها أو لزوجها القدرة علی ذلک تماما فلا یمکن نفی الجواز عندئذ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أری أن ما تحدثنا به عن الختان کافیا جدا فلا ینبغی الاستمرار فی الحدیث عنه</w:t>
      </w:r>
      <w:r>
        <w:rPr>
          <w:rFonts w:eastAsia="IRNazanin" w:cs="IRNazanin"/>
          <w:color w:val="111111"/>
          <w:sz w:val="28"/>
          <w:szCs w:val="28"/>
          <w:rtl w:val="true"/>
          <w:lang w:bidi="fa-IR"/>
        </w:rPr>
        <w:t>.</w:t>
      </w:r>
      <w:bookmarkStart w:id="473" w:name="pg14347_156837"/>
    </w:p>
    <w:p>
      <w:pPr>
        <w:pStyle w:val="Heading3"/>
        <w:numPr>
          <w:ilvl w:val="2"/>
          <w:numId w:val="1"/>
        </w:numPr>
        <w:rPr/>
      </w:pPr>
      <w:bookmarkStart w:id="474" w:name="__RefHeading___Toc7218685_3381743652"/>
      <w:bookmarkStart w:id="475" w:name="_Toc187"/>
      <w:bookmarkEnd w:id="473"/>
      <w:bookmarkEnd w:id="474"/>
      <w:r>
        <w:rPr>
          <w:rtl w:val="true"/>
        </w:rPr>
        <w:t>فصل مناکحة الأکراد</w:t>
      </w:r>
      <w:bookmarkEnd w:id="475"/>
    </w:p>
    <w:p>
      <w:pPr>
        <w:pStyle w:val="Heading4"/>
        <w:numPr>
          <w:ilvl w:val="3"/>
          <w:numId w:val="1"/>
        </w:numPr>
        <w:rPr/>
      </w:pPr>
      <w:bookmarkStart w:id="476" w:name="__RefHeading___Toc7218687_3381743652"/>
      <w:bookmarkStart w:id="477" w:name="_Toc188"/>
      <w:bookmarkEnd w:id="476"/>
      <w:r>
        <w:rPr>
          <w:rtl w:val="true"/>
        </w:rPr>
        <w:t>اشارة</w:t>
      </w:r>
      <w:bookmarkEnd w:id="477"/>
    </w:p>
    <w:p>
      <w:pPr>
        <w:pStyle w:val="BookText"/>
        <w:rPr/>
      </w:pPr>
      <w:r>
        <w:rPr>
          <w:rFonts w:ascii="IRNazanin" w:hAnsi="IRNazanin" w:eastAsia="IRNazanin"/>
          <w:color w:val="111111"/>
          <w:sz w:val="28"/>
          <w:sz w:val="28"/>
          <w:szCs w:val="28"/>
          <w:rtl w:val="true"/>
          <w:lang w:bidi="fa-IR"/>
        </w:rPr>
        <w:t>أفتی مشهور فقهائنا بکراهة مناکحة الأکراد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مثل هذا الحکم مما یصح التفوه به شرعا،أو أنه یعتبر ظلما للأکراد و لکل من یتعامل معهم،کما سوف نوضح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وردت بهذا المضمون بعض الأخبار الضعیفة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الکلینی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النکاح أبواب مقدماته و آدابه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بسنده عن الحسین بن خالد عمن ذکره عن أبی الربیع الشامی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تنکحوا من الأکراد أحدا فإنهم جنس من الجن کشف عنهم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الصدوق </w:t>
      </w:r>
      <w:r>
        <w:rPr>
          <w:rStyle w:val="FootnoteAnchor"/>
          <w:rtl w:val="true"/>
        </w:rPr>
        <w:footnoteReference w:id="191"/>
      </w:r>
      <w:r>
        <w:rPr>
          <w:rFonts w:ascii="IRNazanin" w:hAnsi="IRNazanin" w:eastAsia="IRNazanin"/>
          <w:color w:val="111111"/>
          <w:sz w:val="28"/>
          <w:sz w:val="28"/>
          <w:szCs w:val="28"/>
          <w:rtl w:val="true"/>
          <w:lang w:bidi="fa-IR"/>
        </w:rPr>
        <w:t>بسنده عن علی بن الحکم عمن حدثه عن أبی الربیع الشامی قال سألت أبا عبد اللّه علیه السلام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عندنا قوما من الأکراد یجیئونا بالبیع و نبایعهم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ربیع لا تخالطهم فإن الأکراد هی من الجن کشف اللّه عنهم الغطاء فلا تخالطهم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أیضا عن حفص </w:t>
      </w:r>
      <w:r>
        <w:rPr>
          <w:rStyle w:val="FootnoteAnchor"/>
          <w:rtl w:val="true"/>
        </w:rPr>
        <w:footnoteReference w:id="192"/>
      </w:r>
      <w:r>
        <w:rPr>
          <w:rFonts w:ascii="IRNazanin" w:hAnsi="IRNazanin" w:eastAsia="IRNazanin"/>
          <w:color w:val="111111"/>
          <w:sz w:val="28"/>
          <w:sz w:val="28"/>
          <w:szCs w:val="28"/>
          <w:rtl w:val="true"/>
          <w:lang w:bidi="fa-IR"/>
        </w:rPr>
        <w:t>عمن حدثه عن أبی الربیع الشامی قال سألت أبا</w:t>
      </w:r>
    </w:p>
    <w:p>
      <w:pPr>
        <w:pStyle w:val="BookText"/>
        <w:rPr/>
      </w:pPr>
      <w:r>
        <w:rPr>
          <w:rFonts w:ascii="IRNazanin" w:hAnsi="IRNazanin" w:eastAsia="IRNazanin"/>
          <w:color w:val="111111"/>
          <w:sz w:val="28"/>
          <w:sz w:val="28"/>
          <w:szCs w:val="28"/>
          <w:rtl w:val="true"/>
          <w:lang w:bidi="fa-IR"/>
        </w:rPr>
        <w:t>عبد اللّه علیه السلام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عندنا قوما من الأکراد و إنهم لا یزالون یجیئونا بالبیع فنخالطهم و نبایعهم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الربیع لا تخالطهم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الأکراد من الجن کشف اللّه عنهم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تخالطهم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الأولی خاصة بالمناکحة و 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تشمل الذکر و الأنثی أعنی تزویج الأکراد و التزوج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الروایتین الأخیرتین تنهی عن المخالطة،و هی و إن کان موردها البیع و المعاملات إلاّ أنها تشمل الزواج لأنه نوع من المخالطة،بل لعله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عمل مشهور الفقهاء بهذه الروایات،و أفتوا بالکراهة علی طبقها،لعدم إمکانهم الفتوی بالحرمة لعلمهم بعدم حجیّتها جمیعا من حیث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الکراهة فهی تثبت فی نظرهم من باب التسامح فی أدلة السنن و سنعرض الحال فی ذلک فیما بعد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الروایات لا تصلح دلیلا لا علی الحرمة و لا علی الکراهة لسقوطها عن إمکان الاستدلال تماما،و عندئذ فستکون هذه الفتوی نحوا من أنحاء الظلم لهؤلاء الناس،و خاصة فیما إذ کان فیهم الصلحاء و الطیبون،کما هو الحال فی أیة مجموعة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المناقشة فی هذه الفتوی من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الروایات جمیعا مرسلة،فإنها مرویة خلال سندها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حدثه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هذا الراوی مجهولا،و لا یمکن العمل بروایته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 روایة المجهول بهذا النحو مرسلة و عیبها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الروایات الثلاث یراد بها الأخیر و هو أبو الربیع الشامی الذی تنتهی کلها إلیه کما سمعنا سواء بروایة الکلینی أو بروایة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القدر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روایة هذا الرجل لیست بحجة،لیس فقط لأنه لم یوثق، و إن کان هذا کافیا فی إسقاطه عن الحجیة،بل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شخص مجهول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کما نص علیه سیدنا الأستاذ فی معجم رجال الحدیث ج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معروف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نصّاب وضاع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تقدیر فإن روایته ساقطة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لا یبقی فی هذه الروایات الثلاث ما هو حجة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یمکن تتمیم حجیة هذه الروایات عن طریق عمل المشهور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أن عمل المشهور جابر لضعف السند،کما یعبرون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الکلام مطعون کبری و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جهة الصغری فلم یثبت عمل المشهور بهذه الروایات،إذ قل من تعرض لهذه الفتوی من المتقدمین و المتأخرین من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یثبت عمل المشهور بها و فتواهم علی طبقها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أننا سوف نقول إن ظاهرها الحرمة،فالعمل بها إنما یکون إذا أفتوا بالحرمة،و هذا مما لم یقل به أحد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الفتوی و الکراهة فله وجه آخر سنناقشه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فلا یکون ذلک من قبیل العمل بالروایة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یتضمن إعراضا عن ظاهرها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جهة الکبری فللمناقشة فی أن عمل المشهور هل یکون جابرا لضعف السند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بحثه فی علم أصول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المتیقن أن الشهرة الضعیفة لا تکون جابرة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فی مسألتنا هذه أن الشهرة لو کانت موجودة فهی ضعیفة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أن تکون جابرة لضعف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یمکن الأخذ بهذه الروایات من باب التسامح بأدلة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لا نحتاج معه إلی حجیة السند،بل یکفی فیه وجود الروایة کیفما کان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 من عدة وجوه 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التزم به الفقهاء فی عدد من الموارد من حمل النهی علی الکراهة مع ضعف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ظاهرا بالحرمة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مسألتنا من هذا القبیل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علی ما یذکر فی علم الأصول فی أن النهی هل هو زجر بسیط أو مرکب من مطلق الزجر مع فصله الذی هو العقوبة علی الترک و هو المنتج للحرمة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یثبت هذا الفصل لضعف السند،بقی ظهورها بمطلق الزجر ثابتا،فتکون موضوعا لأدلة التسامح</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الصحیح هو کون النهی بسیطا عرفا و لیس مرکبا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ترکیبه المنطقی لا</w:t>
      </w:r>
    </w:p>
    <w:p>
      <w:pPr>
        <w:pStyle w:val="BookText"/>
        <w:rPr/>
      </w:pPr>
      <w:r>
        <w:rPr>
          <w:rFonts w:ascii="IRNazanin" w:hAnsi="IRNazanin" w:eastAsia="IRNazanin"/>
          <w:color w:val="111111"/>
          <w:sz w:val="28"/>
          <w:sz w:val="28"/>
          <w:szCs w:val="28"/>
          <w:rtl w:val="true"/>
          <w:lang w:bidi="fa-IR"/>
        </w:rPr>
        <w:t>یعنی ترکیبه العرفی،و المهم فی الظهور الذی یعتبر حجة،هو الظهور العرفی لا المنطقی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هذا الظهور فی الروایة دال علی الحرمة لأنها تحتوی علی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تنکحوا من الأکراد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تخالطوهم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سقطت الحرمة بضعف السند لم یبق جزء آخر من الدلالة یمکن التمسک به لإثبات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أدلة التسامح تتوقف علی ورود ما هو مستحب أو مکروه، و بعد سقوط دلالتها لا یصدق الورود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ورود الحرمة لا یکفی للحکم بالکراهة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موضوع أدلة التسامح ذاتا هو العمل المستحب لأنه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ورده ثواب علی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فشموله للمکروهات مبنی علی اعتبار شمول مفهوم العمل للترک،باعتبار أن ترک المکروه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فمن الواضح أن الترک لیس عملا و المکروه لیس علیه 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الشمول و إن کان عرفیا أحیانا،و لکنه فی أدلة التسامح لیس عرفیا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لانصرافها عنه و اختصاصها بالعمل بمعناه الحقیقی و من الصعب عرفا التسمک بإطلاقها لمفهوم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التنبیه علی ذلک باعتبار أن الموضوع فی أدلة التسامح هو ورود الثواب،و من المعلوم أن أدلة المکروهات لا تدل علی الثواب،و دلالتها الإلزامیة علی رجحان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بصفته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یعنی وجود الثواب علیه،لوضوح أنه توصلی،ما لم یقصد به القربة أو الانقیاد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خارج عن مدلول النص،فتأمل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الروایات الثلاث کلها لا تدل علی کون الأکراد مسخ من الجن لنقول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التعامل مع الممسوخین مرجوح فی الشریعة بوضوح بحیث لا یحتاج إلی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تدل علی أن الأکراد قوم من الجن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أنهم جن مکشوفون یراهم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الجن مستورون لا یراهم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بالضرورة أنه لا یوجد دلیل فی الشریعة،غیر هذه الروایات، یؤسس قاعدة فی المنع من التعامل من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الجن فیهم الفساق و فیهم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قال اللّه تعالی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أَنّا مِنَّا الصّالِحُونَ وَ مِنّا دُونَ ذلِکَ کُنّا طَرائِقَ قِدَداً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 بأس أو حرمة أو کراهة فی التعامل العام مع الفساق فضلا عن الأخیار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شک فی رجحان إکرامهم و الإحسان إلیهم مع کونهم أخیارا 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نری أنه لا غضاضة فی التعامل مع فساق البشر،و کذلک مع فساق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یکون الأمر أولی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الحدیث عن استبعاد هذا المضمون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کیف یمکن أن یکشف النقاب عن قوم من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نقول إننا علی یقین أن الأکراد هم من البشر و لیسوا من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یخطر علی ذهن القاری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مناقشة لا ندخل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الاستبعاد ناشئ لا محالة من الاتجاه المادی فی فهم عالم الطبیعة،أو التعود علی ما هو مادی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تجاوزنا ذلک و قلنا بوجود عوالم أخری علی المستوی الروحی و غیره فیکون هذا الاستبعاد مقطوعا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تکفینا دلالة القرآن الکریم علی وجود الجن بالضرورة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الملائکة و الشیاطین،فنحن کمسلمین لا یمکننا المناقشة فی وجود مثل هذه العوالم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نکون کذّبنا القرآن الکریم،و من ثم خرجنا عن الإسلام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کانوا موجودین أمکن بقدرة اللّه سبحانه الکشف للبشر عن وجود بعضهم أو کلهم حسب ما هو موجود فی الحکمة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سبحانه هو الذی سترهم و هو الذی یمکنه أن یکشف عنهم لبعض البشر أو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کمسلمین أیضا مؤمنون بالقدرة المطلقة للّه سبحانه و تعالی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الذی یهون الخطب هو ضعف سند هذه الروایات بحیث لا تکون حجة فی إثبات شیء مما نقوله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الحکم بالکراهة و لا فی کون الأکراد قوم من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یبقی ذلک منوطا بقواعد فقهیة أو طبیعیة أخری</w:t>
      </w:r>
      <w:r>
        <w:rPr>
          <w:rFonts w:eastAsia="IRNazanin" w:cs="IRNazanin"/>
          <w:color w:val="111111"/>
          <w:sz w:val="28"/>
          <w:szCs w:val="28"/>
          <w:rtl w:val="true"/>
          <w:lang w:bidi="fa-IR"/>
        </w:rPr>
        <w:t>.</w:t>
      </w:r>
      <w:bookmarkStart w:id="478" w:name="pg14347_156847"/>
    </w:p>
    <w:p>
      <w:pPr>
        <w:pStyle w:val="Heading4"/>
        <w:numPr>
          <w:ilvl w:val="3"/>
          <w:numId w:val="1"/>
        </w:numPr>
        <w:rPr/>
      </w:pPr>
      <w:bookmarkStart w:id="479" w:name="__RefHeading___Toc7218689_3381743652"/>
      <w:bookmarkStart w:id="480" w:name="_Toc189"/>
      <w:bookmarkEnd w:id="478"/>
      <w:bookmarkEnd w:id="479"/>
      <w:r>
        <w:rPr>
          <w:rtl w:val="true"/>
        </w:rPr>
        <w:t>النتیجة</w:t>
      </w:r>
      <w:r>
        <w:rPr>
          <w:rtl w:val="true"/>
        </w:rPr>
        <w:t>:</w:t>
      </w:r>
      <w:bookmarkEnd w:id="48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أنه لم یثبت أن الأکراد قوم من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لم یثبت حرمة و لا کراهة معاملتهم و لا مناکحتهم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کغیرهم من الناس تنطبق فی حقهم و فی حق غیرهم القواعد الفقهیة الشرعیة الاعتیادیة</w:t>
      </w:r>
      <w:r>
        <w:rPr>
          <w:rFonts w:eastAsia="IRNazanin" w:cs="IRNazanin"/>
          <w:color w:val="111111"/>
          <w:sz w:val="28"/>
          <w:szCs w:val="28"/>
          <w:rtl w:val="true"/>
          <w:lang w:bidi="fa-IR"/>
        </w:rPr>
        <w:t>.</w:t>
      </w:r>
      <w:bookmarkStart w:id="481" w:name="pg14347_156849"/>
    </w:p>
    <w:p>
      <w:pPr>
        <w:pStyle w:val="Heading3"/>
        <w:numPr>
          <w:ilvl w:val="2"/>
          <w:numId w:val="1"/>
        </w:numPr>
        <w:rPr/>
      </w:pPr>
      <w:bookmarkStart w:id="482" w:name="__RefHeading___Toc7218691_3381743652"/>
      <w:bookmarkStart w:id="483" w:name="_Toc190"/>
      <w:bookmarkEnd w:id="481"/>
      <w:bookmarkEnd w:id="482"/>
      <w:r>
        <w:rPr>
          <w:rtl w:val="true"/>
        </w:rPr>
        <w:t>فصل ولد الزنا</w:t>
      </w:r>
      <w:bookmarkEnd w:id="483"/>
    </w:p>
    <w:p>
      <w:pPr>
        <w:pStyle w:val="Heading4"/>
        <w:numPr>
          <w:ilvl w:val="3"/>
          <w:numId w:val="1"/>
        </w:numPr>
        <w:rPr/>
      </w:pPr>
      <w:bookmarkStart w:id="484" w:name="__RefHeading___Toc7218693_3381743652"/>
      <w:bookmarkStart w:id="485" w:name="_Toc191"/>
      <w:bookmarkEnd w:id="484"/>
      <w:r>
        <w:rPr>
          <w:rtl w:val="true"/>
        </w:rPr>
        <w:t>اشارة</w:t>
      </w:r>
      <w:bookmarkEnd w:id="485"/>
    </w:p>
    <w:p>
      <w:pPr>
        <w:pStyle w:val="BookText"/>
        <w:rPr/>
      </w:pPr>
      <w:r>
        <w:rPr>
          <w:rFonts w:ascii="IRNazanin" w:hAnsi="IRNazanin" w:eastAsia="IRNazanin"/>
          <w:color w:val="111111"/>
          <w:sz w:val="28"/>
          <w:sz w:val="28"/>
          <w:szCs w:val="28"/>
          <w:rtl w:val="true"/>
          <w:lang w:bidi="fa-IR"/>
        </w:rPr>
        <w:t>تتضمن مواقعة النساء أشکالا متعددة تکون فیها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تتعدد الحرمة فی نفس الفعل،حیث یکون حراما من عدة جهات کما سوف نشیر إلاَّ أن هذه الأشکال من الحرمة لا تکون کلها زنا بل بعضها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صور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مواقعة الزوجة حال الحیض و حال الإحرام و حال النفاس و حال الضرر الشدید علی أحدهما،و حال تفویت الواجب لضیق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تتعدد الحرمات کما لو کانت الزوجة حائضا حال الإحرام،فإذا أضفنا إلی ذلک وجود الضرر أو تضیق الواجب کانت الحرمات ثلاثا أو أربعا،إلاَّ أن المواقعة مع ذلک لا تکون زنا و لا یشملها أحکامه،ما دامت الطرف زوجة أو حلیلة له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أشرنا فی فصل التلقیح الصناعی أنه قد یحصل الحرام،بدخول حویمن الأجنبی فی رحم الأجنبیة،و لکنه لیس بزنا،باعتبار أن دخول الحویمن لیس عن طریق المواقعة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ما یسمی بوطء الشبهة و هو یشبه الزنا من حیث إن الطرفین فیه لیسا حلیلین بالذات أو بالعنوان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لا یشبهه بالحکم،لأن المفروض فیه هو کون الأمر مشتبها و مجهولا،و مع الاشتباه و الجهل ترتفع الحرمة،تماما کما لو شرب إنسان الخمر و هو لا یعلم أنه خمر،فلا یکون الشرب علیه حراما، فکذلک فی وطء الشبهة حیث یواقع الرجل الأجنبیة و هو یتخیل أنها حلیلته أو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فالمهم فی وقوع الزنا أن لا تقع المواصفات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فتوجد أولا مواقعة بین شخصین و لیس مجرد دخول الحویمن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الشخصان حلیلین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المواقعة معلومة الحرمة،یعنی عن علم و عمد لا اشتباه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علم أحدهما و اشتبه الآخر کان المشتبه مغدورا و الآخر زانیا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هذا،غیر الشرائط العامة الأخری کالعقل،و البلوغ و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لا نرید هنا الکلام عن تفاصیل معنی الزنا و محله کتاب الحدود و سیأتی بعون اللّه سبحانه،و إنما نرید فقط إعطاء فکرة واضحة عن الظروف المقتضیة لأن یکون الولد ولد زنا،و هو ما جعلناه عنوانا للفصل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حرم ابن الزنا فقهیا من عدد من المناصب الدینیة العامة کإمامة الجماعة و القضاء و الشهادة و الحکم کما نصت علی ذلک الروایات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تمّ التشدید علیه فی بعض الروایات کما سنسمع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نص بعضها علی حرمانه من العقیدة الصحیحة و نیل مقام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أبی بصیر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باب أبواب صلاة الجماعة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لیث المرادی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خمسة لا یؤمون الناس علی کل حال وعد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المجنون و ولد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صحیحة زرارة </w:t>
      </w:r>
      <w:r>
        <w:rPr>
          <w:rStyle w:val="FootnoteAnchor"/>
          <w:rtl w:val="true"/>
        </w:rPr>
        <w:footnoteReference w:id="196"/>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علیه السلام لا یصلین أحدکم خلف المجنون و ولد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الأصبغ بن نباتة قال </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أمیر المؤمنین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لا ینبغی أن یؤموا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الزنا و المرتد و الأعرابی بعد الهجرة و شارب الخمر و المحدود و الأغلف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صحیحة أبی بصیر </w:t>
      </w:r>
      <w:r>
        <w:rPr>
          <w:rStyle w:val="FootnoteAnchor"/>
          <w:rtl w:val="true"/>
        </w:rPr>
        <w:footnoteReference w:id="198"/>
      </w:r>
      <w:r>
        <w:rPr>
          <w:rFonts w:ascii="IRNazanin" w:hAnsi="IRNazanin" w:eastAsia="IRNazanin"/>
          <w:color w:val="111111"/>
          <w:sz w:val="28"/>
          <w:sz w:val="28"/>
          <w:szCs w:val="28"/>
          <w:rtl w:val="true"/>
          <w:lang w:bidi="fa-IR"/>
        </w:rPr>
        <w:t>قال سألت أبی جعفر علیه السلام عن ولد الزنا</w:t>
      </w:r>
      <w:bookmarkStart w:id="486" w:name="pg14347_156853"/>
    </w:p>
    <w:p>
      <w:pPr>
        <w:pStyle w:val="BookText"/>
        <w:rPr/>
      </w:pPr>
      <w:bookmarkEnd w:id="486"/>
      <w:r>
        <w:rPr>
          <w:rFonts w:ascii="IRNazanin" w:hAnsi="IRNazanin" w:eastAsia="IRNazanin"/>
          <w:color w:val="111111"/>
          <w:sz w:val="28"/>
          <w:sz w:val="28"/>
          <w:szCs w:val="28"/>
          <w:rtl w:val="true"/>
          <w:lang w:bidi="fa-IR"/>
        </w:rPr>
        <w:t>أ تجوز شهادته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بن عتیبة یزعم أنها تجوز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تغفر ذنبه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عبید اللّه الحلبی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لولد الزنا ألاَّ تجوز شهادته و لا یؤم الناس لم یحمله نوح فی السفینة و قد حمل فیها الکلب و 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الصدوق </w:t>
      </w:r>
      <w:r>
        <w:rPr>
          <w:rStyle w:val="FootnoteAnchor"/>
          <w:rtl w:val="true"/>
        </w:rPr>
        <w:footnoteReference w:id="200"/>
      </w:r>
      <w:r>
        <w:rPr>
          <w:rFonts w:ascii="IRNazanin" w:hAnsi="IRNazanin" w:eastAsia="IRNazanin"/>
          <w:color w:val="111111"/>
          <w:sz w:val="28"/>
          <w:sz w:val="28"/>
          <w:szCs w:val="28"/>
          <w:rtl w:val="true"/>
          <w:lang w:bidi="fa-IR"/>
        </w:rPr>
        <w:t>عن سیف بن عمیرة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جعفر بن محمد علیهما السلام من لم یبال ما قال و ما قیل فیه فهو شرک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یبال أن یراه الناس مسیئا فهو شرک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اغتاب أخاه المؤمن من غیر کره بینهما فهو شرک شیطان و من شغف بمحبة الحرام و شهوة الزنا فهو شرک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 إن لولد الزنا علامات أحدها بغضنا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یحن إلی الحرام الذی خلق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الاستخفاف بالدین، و رابعها سوء المحضر للناس و لا یسیء محضر إخوانه إلاَّ من ولد علی غیر فراش أبیه أو من حملت به أمه فی حیضها</w:t>
      </w:r>
      <w:r>
        <w:rPr>
          <w:rFonts w:eastAsia="IRNazanin" w:cs="IRNazanin"/>
          <w:color w:val="111111"/>
          <w:sz w:val="28"/>
          <w:szCs w:val="28"/>
          <w:rtl w:val="true"/>
          <w:lang w:bidi="fa-IR"/>
        </w:rPr>
        <w:t>.</w:t>
      </w:r>
    </w:p>
    <w:p>
      <w:pPr>
        <w:pStyle w:val="Heading4"/>
        <w:numPr>
          <w:ilvl w:val="3"/>
          <w:numId w:val="1"/>
        </w:numPr>
        <w:rPr/>
      </w:pPr>
      <w:bookmarkStart w:id="487" w:name="__RefHeading___Toc7218695_3381743652"/>
      <w:bookmarkStart w:id="488" w:name="_Toc192"/>
      <w:bookmarkEnd w:id="487"/>
      <w:r>
        <w:rPr>
          <w:rtl w:val="true"/>
        </w:rPr>
        <w:t>ما ذنبه</w:t>
      </w:r>
      <w:r>
        <w:rPr>
          <w:rtl w:val="true"/>
        </w:rPr>
        <w:t>:</w:t>
      </w:r>
      <w:bookmarkEnd w:id="488"/>
    </w:p>
    <w:p>
      <w:pPr>
        <w:pStyle w:val="BookText"/>
        <w:rPr/>
      </w:pPr>
      <w:r>
        <w:rPr>
          <w:rFonts w:ascii="IRNazanin" w:hAnsi="IRNazanin" w:eastAsia="IRNazanin"/>
          <w:color w:val="111111"/>
          <w:sz w:val="28"/>
          <w:sz w:val="28"/>
          <w:szCs w:val="28"/>
          <w:rtl w:val="true"/>
          <w:lang w:bidi="fa-IR"/>
        </w:rPr>
        <w:t>إن أهم سؤال یعرض شرعا فی ابن الزنا هو السؤال عن ذنبه بعد أن لم یکن مخطئا بخطیئة والدیه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اللّه تبارک و تعالی وَ لا تَزِرُ وازِرَةٌ وِزْرَ أُخْری أی لا تتحمل النفس ذنب النفس الأخری و إنما تختص کل نفس بما فعلت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یمکن أن تسری خطیئة الوالدین إلی الولد فیتحمل کثیرا من التبعات؟ و روی فی بعض الروایات أن ابن الزنا یأتی یوم القیامة یصیح ما ذنبی؟ أضف إلی ذلک أن ابن الزنا إذا أصبح صالحا مؤمنا طیبا فمقتضی القواعد الأولیة کونه مشمولا لجواز إمامة الجماعة و القضاء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الحکم فی حرمانه من ذلک صحیحا فیجب أن یختص بأولاد الزنا غیر الصالحین و لا الطیبین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 یکون علی عدة مستویات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غیر المحتمل أن یعاقب ابن الزنا علی جریرة والدیه بعد القانون الذی سنّه القرآن الکریم فی عدم تحمل النفس لجرم الأخری و هذا یشمل الذریة کما یشمل غیرها و إنما یعاقب أی شخص بما فیهم ابن الزنا علی ما ارتکبه هو شخصیا من ذنوب و هفوات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نقول فلسفیا بالاختیار فی الأعمال و أن اللّه تعالی لا یجبر عباده علی المعاصی کما هو الصحیح،تکون مسئولیة کل ذنب محمولة علی فاعلها بما فی ذلک أولاد الزنا و محل الشاهد أن الزنا لا یکون سببا لأن یکون الولد مجبورا علی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الولادة قد تکون جسمیة و قد تکون عقلیة و قد تکون روحیة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قال اللّه تعالی لنوح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ابنه الغریق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من أهلک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الولادة الجسمیة و إن کانت متحققة إلاَّ أن الولادة الروحیة منتفیة و هی المهم إلی حد أمکن القول بأن ابنه لیس من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فی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أخ لک لم تلده أمک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مبتن علی شکل من أشکال الولادة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نعنی بالولادة العقلیة تعلم المفاهیم و العلوم فکل من ربی شخصا علی مجموعة معینة من ذلک فقد ولده و نعنی بالولادة النفسیة ما تکون العواطف سببا لها فإذا قربت إلیک شخصا بعیدا و أصبح حبک فی قلبه فقد ولدته من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نعنی بالولادة الروحیة التربیة الإیمانیة فکل من ربی شخصا فی مدارج الإیمان و الیقین فهو ابنه و قد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قد تکون الولادة المعنویة صالحة فقد تکون غیر صالحة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ثابت و مجرب بالنسبة إلی الکثیرین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الممکن أن یقال إن المراد من ولد الزنا هو الشخص المتربی تربیة سیئة لأنه ذو ولادة معنویة خاطئة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وصلنا إلی هذا الحد کانت النتائج التی عرفناها لولد الزنا منطقیة تماما کما هو واضح للمتأمل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المستوی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عدد من الأدلة هو تأثیر مکونات الفرد فی أول</w:t>
      </w:r>
    </w:p>
    <w:p>
      <w:pPr>
        <w:pStyle w:val="BookText"/>
        <w:rPr/>
      </w:pPr>
      <w:r>
        <w:rPr>
          <w:rFonts w:ascii="IRNazanin" w:hAnsi="IRNazanin" w:eastAsia="IRNazanin"/>
          <w:color w:val="111111"/>
          <w:sz w:val="28"/>
          <w:sz w:val="28"/>
          <w:szCs w:val="28"/>
          <w:rtl w:val="true"/>
          <w:lang w:bidi="fa-IR"/>
        </w:rPr>
        <w:t>وجوده علی کیانه المعنوی کالنطفة التی خلق منها و الحلیب الذی یشربه و الأم التی حملته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دلت علیه بعض الأدلة من وجود تأثیر مهم للمأکولات و المشروبات فی ما إذا کانت من شبهة أو حرام فی سوء التکوین النفسی و ظلام القلب و عدم تقبل الهدایة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التأثیر تأثیر معنوی لا محالة لا یمکن إثباته مادیا أو تجریبیا أو طبیا،و إنما هو تأثیر نفسی و روحی لا یدخل تحت التجربة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کمسلمین إذا آمنا بالکیان المعنوی للعالم علی العموم و للفرد علی الخصوص،لم یمکنا نفی هذا التأثیر فلا أقل من بقاء کونه محتملا بشکل قابل للاحترام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فهمنا ذلک أمکننا أن نفهم معنی کون الفرد شرک شیطان کما سمعنا من بعض الروایات السابقة فإن هذا قد یحدث بین الحلیلین أو الزوج و الزوجة فضلا عن ابن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صحیحة الحلبی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النکاح أبواب مقدماته باب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 فی الرجل إذا أتی أهله و خشی أن یشارکه الشیطان قال یقول بسم اللّه و یتعوذ باللّه من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فی إیضاح شکل هذه المشارکة بین الشیطان و الرجل الروایة التالیة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أبی بصیر </w:t>
      </w:r>
      <w:r>
        <w:rPr>
          <w:rStyle w:val="FootnoteAnchor"/>
          <w:rtl w:val="true"/>
        </w:rPr>
        <w:footnoteReference w:id="20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 یا أبا محمد أی شیء یقول الرجل منکم إذا دخلت علیه امرأته قلت جعلت فداک أ یستطیع الرجل أن یقول شیئا؟قال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أعلمک ما تقول؟قلت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بکلمات اللّه استحللت فرجها و فی أمانة اللّه أخذتها اللهم إن قضیت لی فی رحمها شیئا فأجعله بارا تقیا و اجعله مسلما سویا و لا تجعل فیه شرک للشیطان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بأی شیء یعرف ذلک؟قال أما تقرأ کتاب اللّه؟ثم ابتداء هو وَ شارِکْهُمْ فِی الْأَمْوالِ وَ الْأَوْلادِ و إن الشیطان یجیء فیقعد کما یقعد الرجل منها و ینزل کما ینزل و یحدث کما یحدث و ینکح کما ینکح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شیء یعرف ذلک؟قال بحبنا و بغضنا و من أحبنا کان نطفة العبد و من أبغضنا کان نطفة الشیطان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أضفنا إلی ذلک أن القرآن الکریم ینص علی أن البشر منهم الشیاطین أو أن الشیاطین قد یکونون من البشر شَیاطِینَ الْإِنْسِ وَ الْجِنِّ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التفتنا إلی أن الزانی مهما کان فی حقیقته فهو حال الزنا لا یعدو أن یکون شیطانا من شیاطین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بالطبع تارک لذکر اللّه تبارک و تعالی المشار إلیه فی الروایة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نعرف أنه سواء شارکه الشیطان الآخر فی زناه أو لم یشارکه فإن ولده سیکون ابن الشیطان و نعنی بالشیطان علی الأقل شخص الزانی فإن کان الشیطان الآخر قد شارکه کان الأمر أولی و أوضح و هو لا شک مشارک له لترکه ذکر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فلئن کان ابن الحلال أحیانا یکون شرک شیطان باعتبار انتسابه إلی أبیه و إلی الشیطان معا،فابن الزنا یکون خالصا للشیطان و لیس شرکا فقط باعتبار ما أوضحناه الآن من أن وضع الزنا یقتضی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الأمر کذلک،و آمنا بالتأثیر المعنوی الذی أشرنا إلیه،إذن فبالضرورة یکون ابن الزنا نجسا ذاتا کما أن نطفته نجسة،الأمر الذی یترتب علیه ما سمعناه من النتائج حیث لا یوفق إلی الهدایة و الصلاح،فیصبح میالا إلی الحرام الذی خلق منه کما سمعنا من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میالا أیضا إلی أشباهه من أولاد الحرام و مبغضا للحق و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فمن الصعب جدا أن نتصور أن هناک ولد زنا مؤمن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الإیمان و الصلاح مختص بالنفوس الطاهرة و القلوب الطیبة و هذا مما لا یمکن أن یتصف به ولد الزنا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أننا أشرنا أن ولد الزنا لا یعاقب علی جریرة و الدیة و لا یعاقب علی سوء نفسه و ظلام قلبه لأن تلک الأمور غیر اختیاریة له،و لا یمکن أن یعاقب الفرد علی کل ما هو غیر 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هذه الجهات المعنویة من کیانه سوف تدفعه إلی السلوک الخاطی و تبعده عن السلوک الصالح فیکون مسئولا یوم القیامة عن سوء سلوکه کأی فرد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أن نلتفت إلی أن حرمان ولد الزنا عن إمامة الجماعة و قبول الشهادة و نحوها لیست من قبیل العقوبة علیه لجریرة لا یتحمل هو مسئولیتها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یمکن أن یکون لها أحد تفسیرات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ما أشرنا إلیه قبل قلیل من سوء الکیان المعنوی لولد الزنا إذن ینبغی أن تختار الشریعة لإمامة الجماعة و القضاء و قبول الشهادة من لا یحتوی علی مثل هذا السوء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هذا الحکم ابتعادا للناس عن الزنا کما فی عدد من الأحکام الأخری الموجودة فی الشریعة کالحد علی الزنا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یمکن أن یفکر الفرد و یعید النظر بعمله قبل إنجازه فیترک الزنا رحمة بالولید الذی سیکون منبوذا اجتماعیا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جملة من الوظائف الاجتماعیة منوطة شرعا و عقلا بمن یحبه الناس و یمیلون إلیه و لا ینبغی أن تناط بأناس مبغوضین و منبوذین من قبل الآخرین و علی ذلک عدة شواهد من الأحکام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الفقهاء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إذا تشاح عدد من الناس و تعارضوا علی إمامة الجماعة ینبغی تقدیم من یمیل إلیه المأمومون أو یحبونه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الحکم باستحباب قضاء حاجة الأخوان أو صلتهم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الأخوان تعبیر آخر عن المحبوبین بکل ما فی الأمر أن الحب فی الشریعة لا یکون سببه إلاَّ الإیمان و من هنا عبروا بالإخوان المؤمنین أو الأخوان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عرفنا ذلک و التفتنا إلی أن ولد الزنا یکون لا محالة فی المجتمع المسلم منظورا إلیه بنظر الاحتقار و الازدراء إذن فمن الصعب أن یکون مشمولا للأحکام التی تختص بالمحبوبین و المحترمین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الکلام فی المستوی الثالث لتفسیر الخسّة و الضعف فی ولد الزنا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المستوی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هناک اتجاهان فلسفیان فی الفلسفة الإسلامیة حول الروح،هل هی نازلة علی الجنین من الأعلی أو هی نابعة فیه من داخله بسبب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فالرأی الأول هو الذی یقرره الشیخ الرئیس ابن سینا فی قصیدته العینیة المشهورة حین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إلیک من المحل الأرفع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یقتضیه أیضا قول الفقهاء و المفکرین الإسلامیین عن الجنین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ولجته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دخلته بعد أن لم تکن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تدخله من خارجه لا محالة،یعنی من خارج العالم المادی، و هو العالم المناسب مع خلقتها و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الرأی الثانی فهو الذی اختاره صدر المتألهین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الأسفار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للقول بالحرکة الجوهریة للأشیاء المادیة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تصل بحرکتها الجوهریة إلی درجة التجرد الروحی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 ذلک حال الجنین فی بطن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الروح مادیة الحدوث روحانیة البقاء أو مجردة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نفی نزول الروح علی الجنین من أعلی لاستلزامه فی نظره اجتماع روحین فی جسد واحد و هو محال أو هو خلاف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یمکننا الآن أن نتکلم فی ابن الزنا علی کلا هذین المسلکین الفلسفیین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المسلک الأول فتحلیل الحال یکون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سبحانه و تعالی کلما رأی المورد أکثر صلاحا و ورعا،کما لو کان الزوجان صالحین و ذکرا اللّه سبحانه فی المواقعة أو کانا علی وضوء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أرسل بقدرته سبحانه فی ذلک المورد روحا صالحة لها من الأعلی،کما هو علی المسلک الذی نتکلم عنه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 کان المورد أکثر رداءة و عصیانا أرسل فیه روحا ردیئة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غیر متعین فی موارد الوطء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یکون متعینا فی الزنا أو الوطء الحرام، کابن الحیضة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بعد أن دلت الأدلة علی سوء الناتج دلّ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هذا المسلک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سبحانه اختار للمورد روحا فاسدة و ردیئة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الأسفل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یعبرون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المورد الردیء لا یتحمل روحا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الأرواح الصالحة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 لها و إکراما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یصونها باریها عن الموارد الردیئة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الأرواح غیر الصالحة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بغضا لها و انتقاما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یرسلها باریها إلی الموارد الردیئة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نجد أن ابن الزنا یکون شخصا ردیئا نفسیا و سلوکیا،لأن حقیقته الروحیة هی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مبنی علی أن الأرواح لیست فقط موجودة قبل الولادة،بل هی علی مستویات و إشکال مختلفة فی الإیمان أو الفساد،کما علیه الناس فی الدنیا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صحیح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أهم أساس هو سلوک الروح یوم المیثاق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قال اللّه سبحانه لبنی آدم أَ لَسْتُ بِرَبِّکُمْ قالُوا 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نص علیه القرآن الکریم و سمی فی الأخبار بیوم المیثاق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الأرواح من بادر إلی الجواب و منهم من تباطأ و منهم من تأخر جدا و منهم من قال ذلک علی مضض و منهم من لم یجب أصلا تبعا لمستویاتهم النفسیة و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تراوحت الأرواح فی المستویات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أمکننا أن نتصور وجود الروح العلیا و الروح السفلی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عندئذ یتم ما قلناه بناء علی هذا المسلک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اللّه سبحانه بقدرته یرسل الروح الردیئة فی المورد الردیء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المسلک الثانی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مادیة الحدوث روحانیة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تحلیل الأمر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عند الفلاسفة قاعدة عامة تقول بضرورة التناسب بین العلة و المعلول من حیث العدد من ناحیة و النوعیة أو الصفة من ناحیة 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لا مجال الآن للدخول فی برهانه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أننا ینبغی أن نحمل فکرة عن بعض أمثلته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الواحد لا یصدر عنه إلاَّ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کانت العلة واحدة کان المعلول واحدا و لا یمکن أن یکون متعددا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العکس فإنه إذا کان المعلول واحدا عرفنا صدوره من علة واحدة لا من علل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الکثیر یصدر من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الکثیر من المعلولات تصدر من الکثیر من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جانب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فالعلة الحلوة المذاق تنتج معلولا حلو المذاق،و لا یمکن أن تنتج معلولا حامضا مثلا کالعلة النیرة أو المضیئة تنتج معلولا نیرا لا مظلما و العلة الخسیسة تنتج معلولا خسیسا و العلة الشریفة تنتج معلولا شریفا و هکذا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عرفنا هذه القاعدة،و ضممناها إلی المفهوم القائل بأن الزنا عملیة ردیئة و خاطئة و خسیسة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فهذه العملیة ستکون علة خسیسة لإنتاج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طبقا للقاعدة المشار إلیها لا بد أن تنتج هذه العلة الخسیسة معلولا خسیسا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الزنا بما فیه من صفات ردیئة و 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أن نلتفت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هذا التسلسل الفکری متوقف علی اعتبار الجهة المعنویة أو الأخلاقیة الردیئة فی الزنا هی من جملة صفات و مقومات العلة المادیة لولد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لاحظنا حال الحمل و الولادة بغض النظر عن ذلک،لم یکن مختلفا عن أی حمل آخر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هذه النتیجة یمکن أن یقبل بها صدر المتألهین الذی نتکلم عن مسلکه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و أضرابه لا یرون انفکاکا فی التأثیر و التأثیر بین الکونین المادی و غیره أو العالمین المنظور و اللامنظور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المستوی المادی الخالص،فلا یمکن إثباته،کل ما فی الأمر أنه یمکن أن نعطی للقارئ بعض الأمثلة بحیث یتضح التأثیر المتبادل بین الجانبین المادی و المعنوی،الأمر الذی ینتج خطأ الاتجاه المادی الخالص فی فهم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تلک الأمثلة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ثبت بالعلم الحدیث و التجربة المستمرة لأی فرد تأثیر الجانب النفسی فی إیجاد المرض العضوی،و فی شفائه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ثبت أن للفرد ما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بالساعة البایولوجیة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یکون فی بعض أوقاته مرحا و فی بعضها منقبضا،و هذا یؤثر علی الکیان المادی للشخص سواء علی مستوی التصرفات أو ما یقول من الکلام أو الأمراض أو حتی التداوی بالأدویة المعروفة، حیث یکون الأنسب أن یستعملها خلال بعض ساعاته دون الأخری،کما أعطوا لذلک تفاصیل لا مجال لذکرها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ینبغی أن ننسی انقسام الناس إلی ذکی و غیره و إلی نشط و انطوائی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حاد المزاج و الهادئ إلی غیر ذلک من الجوانب المعنویة التی لا تؤثر فقط علی الفرد،بل تملکه أحیانا تماما،بمعنی أنها تؤثر علی کل سلوکه و کیانه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بعد الاعتراف،کما اعترف به العلم الحدیث،خلافا للمسلک المادی الخالص الذی کان معروفا قبل قرن أو قرنین،بأن أمثال هذه الجوانب إنما هی جوانب معنویة و نفسیة،و لیست جوانب مادیة خالصة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إذن،فالحالة المعنویة للزنا،یمکن أن تجعله علة مادیة ردیئة و خسیسة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خاصة بعد أن نلتفت إلی أن الفاعلین أنفسهما جانب نفسی واضح و نلتفت إلی أن الفاعلین أنفسهما فیهما جانب نفسی واضح و ملتفت إلیه من قبلهما،</w:t>
      </w:r>
      <w:bookmarkStart w:id="489" w:name="pg14347_156870"/>
    </w:p>
    <w:p>
      <w:pPr>
        <w:pStyle w:val="BookText"/>
        <w:rPr/>
      </w:pPr>
      <w:bookmarkEnd w:id="489"/>
      <w:r>
        <w:rPr>
          <w:rFonts w:ascii="IRNazanin" w:hAnsi="IRNazanin" w:eastAsia="IRNazanin"/>
          <w:color w:val="111111"/>
          <w:sz w:val="28"/>
          <w:sz w:val="28"/>
          <w:szCs w:val="28"/>
          <w:rtl w:val="true"/>
          <w:lang w:bidi="fa-IR"/>
        </w:rPr>
        <w:t>بأنهما یفعلان أمرا محظورا فی الدین و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بأنه محظور فی الأدیان السماویة الثلاث بل فی المسالک الفکریة المعمقة و الدیانات علی اختلاف أنواعها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الجهة النفسیة ستکون مؤثرة علی إنتاجهما،تماما کأی تأثیر نفسی آخر،مما سبق أن عددنا أمثلته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تنازلنا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إعطاء الیقین بهذا التأثیر فلا أقل من احتماله،الأمر الذی یجعل هذا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محتملة لتصحیح ما دل علی خساسة ولد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دفع ما قد یخطر فی البال ضد ذلک من المحتملات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إذا دخل الاحتمال بطل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الآن قد ذکرنا احتمال صحة ذلک فیبطل الاستدلال ضده</w:t>
      </w:r>
      <w:r>
        <w:rPr>
          <w:rFonts w:eastAsia="IRNazanin" w:cs="IRNazanin"/>
          <w:color w:val="111111"/>
          <w:sz w:val="28"/>
          <w:szCs w:val="28"/>
          <w:rtl w:val="true"/>
          <w:lang w:bidi="fa-IR"/>
        </w:rPr>
        <w:t>.</w:t>
      </w:r>
    </w:p>
    <w:p>
      <w:pPr>
        <w:pStyle w:val="Heading4"/>
        <w:numPr>
          <w:ilvl w:val="3"/>
          <w:numId w:val="1"/>
        </w:numPr>
        <w:rPr/>
      </w:pPr>
      <w:bookmarkStart w:id="490" w:name="__RefHeading___Toc7218697_3381743652"/>
      <w:bookmarkStart w:id="491" w:name="_Toc193"/>
      <w:bookmarkEnd w:id="490"/>
      <w:r>
        <w:rPr>
          <w:rtl w:val="true"/>
        </w:rPr>
        <w:t>شکواه</w:t>
      </w:r>
      <w:r>
        <w:rPr>
          <w:rtl w:val="true"/>
        </w:rPr>
        <w:t>:</w:t>
      </w:r>
      <w:bookmarkEnd w:id="491"/>
    </w:p>
    <w:p>
      <w:pPr>
        <w:pStyle w:val="BookText"/>
        <w:rPr/>
      </w:pPr>
      <w:r>
        <w:rPr>
          <w:rFonts w:ascii="IRNazanin" w:hAnsi="IRNazanin" w:eastAsia="IRNazanin"/>
          <w:color w:val="111111"/>
          <w:sz w:val="28"/>
          <w:sz w:val="28"/>
          <w:szCs w:val="28"/>
          <w:rtl w:val="true"/>
          <w:lang w:bidi="fa-IR"/>
        </w:rPr>
        <w:t>أعنی شکوی ولد الزنا من حیث إننا سمعنا فی أول هذا الفصل ما روی من أنه یأتی ولد الزنا یوم القیامة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ذنبی؟ و قد کان لذلک مبرره فی أول الفصل،حین کنا جاهلین أو غافلین عن التفاصیل التی عرفناها خلال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الآن فقد اتضح تماما أنه لا معنی لذلک تماما بل یمکن المناقشة فی مؤداة من 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فی حدود ما رأیت من المصادر لم أجد لهذا الخبر سندا صحیحا،إذن فهو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الفقهاء قالوا فی علم الأصول أن معنی أن یکون الخبر حجة هو أن یکون الخبر منجزا للحکم أو معذرا عنه کالأخبار النافیة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تلک الأخبار التی لا تتضمن حکما شرعیا فلا معنی للقول بحجیتها،و لا نستطیع أن نثبت مدلولها بطریق مشروع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ذلک کل الأخبار التی تتحدث عن أحوال یوم القیامة و الموت و وصف الجنة و النار و أحوال الملائکة و الجن و تواریخ الأمم السابقة و غیر ذلک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تفاصیل الدلیل علی ذلک موکول إلی علم الأصول،و هذه القاعدة و إن لم تتم عندنا هناک،بشکل یمکن القول الآن بأنها مبالغ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لو تمت لشملت محل الکلام لأن الخبر الوارد عن ولد الزنا الذی سمعناه لا یتضمن أی</w:t>
      </w:r>
    </w:p>
    <w:p>
      <w:pPr>
        <w:pStyle w:val="BookText"/>
        <w:rPr/>
      </w:pPr>
      <w:r>
        <w:rPr>
          <w:rFonts w:ascii="IRNazanin" w:hAnsi="IRNazanin" w:eastAsia="IRNazanin"/>
          <w:color w:val="111111"/>
          <w:sz w:val="28"/>
          <w:sz w:val="28"/>
          <w:szCs w:val="28"/>
          <w:rtl w:val="true"/>
          <w:lang w:bidi="fa-IR"/>
        </w:rPr>
        <w:t>حکم شرعی لکی یکون منجزا أو معذرا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لیکون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فهو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ساقط عن الحجیة باعتبار معارضته للقرآن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ظاهر الخبر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سبحانه و تعالی یرید أن یعاقبه بجرم و الدیة فیقول الولد ما ذنبی،و هذا مضمون باطل بضرورة الدین و نص القرآن الکریم إذ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یَظْلِمُ رَبُّکَ أَحَداً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أَمْ یَخافُونَ أَنْ یَحِیفَ اللّهُ عَلَیْهِمْ وَ رَسُولُهُ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شک أن معاقبة شخص بجرم آخر ظلم و حیف کما أنه یقول وَ لا تَزِرُ وازِرَةٌ وِزْرَ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عاقبه اللّه سبحانه بجرم و الدیة کان علی خلاف ما قال هو نفسه فی کتابه،سبحانه و تعالی عما یشرکون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مضمون هذا الخبر لیس هو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التساؤل عن سبب النجاسة الذاتیة التی قدرها اللّه تعالی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اعتراض علی اللّه سبحانه و تعالی فی قضائه و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ابن الزنا لا یتورع عن ذلک لا فی الدنیا و لا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فهمنا هذه العبارة علی أنها شیء خاطئ یقوله ابن الزنا لکان لها وجه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التساؤل قد یکون له وجه فی الدنیا حین یکون الفرد جاهلا بنفسه غافلا عن مصیره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یوم القیامة فسیکون الفرد أکثر اطلاعا علی حقیقة نفسه و علی مبدئه و معاده و علی عیوبه و ذنوبه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فهو یعرف الجواب سلفا علی هذا التساؤل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لا معنی لصدوره عنه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لو فرضنا ولد الزنا یبقی جاهلا بحقیقته حتی فی یوم القیامة فینفتح فمه بمثل هذا التساؤل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فسوف یجاب جوابا شافیا مفحما له و تکون الحجة ضده،و من المستحیل أن تکون إلی جانبه بعد أن نعلم أن فَلِلّهِ الْحُجَّةُ الْبالِغَةُ </w:t>
      </w:r>
      <w:r>
        <w:rPr>
          <w:rStyle w:val="FootnoteAnchor"/>
          <w:rtl w:val="true"/>
        </w:rPr>
        <w:footnoteReference w:id="205"/>
      </w:r>
      <w:r>
        <w:rPr>
          <w:rFonts w:ascii="Amiri" w:hAnsi="Amiri" w:eastAsia="Amiri" w:cs="Amiri"/>
          <w:color w:val="111111"/>
          <w:sz w:val="28"/>
          <w:sz w:val="28"/>
          <w:szCs w:val="28"/>
          <w:rtl w:val="true"/>
          <w:lang w:bidi="ar-SA"/>
        </w:rPr>
        <w:t>و أنه لا یمکن عقلا لأحد المخلوقین أن یقیم الحجة علی العکس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تکون عندئذ حُجَّتُهُمْ داحِضَةٌ عِنْدَ رَبِّهِمْ </w:t>
      </w:r>
      <w:r>
        <w:rPr>
          <w:rStyle w:val="FootnoteAnchor"/>
          <w:rtl w:val="true"/>
        </w:rPr>
        <w:footnoteReference w:id="206"/>
      </w:r>
      <w:r>
        <w:rPr>
          <w:rFonts w:ascii="IRNazanin" w:hAnsi="IRNazanin" w:eastAsia="IRNazanin"/>
          <w:color w:val="111111"/>
          <w:sz w:val="28"/>
          <w:sz w:val="28"/>
          <w:szCs w:val="28"/>
          <w:rtl w:val="true"/>
          <w:lang w:bidi="fa-IR"/>
        </w:rPr>
        <w:t>أی مدحوضة و باطلة</w:t>
      </w:r>
      <w:r>
        <w:rPr>
          <w:rFonts w:eastAsia="IRNazanin" w:cs="IRNazanin"/>
          <w:color w:val="111111"/>
          <w:sz w:val="28"/>
          <w:szCs w:val="28"/>
          <w:rtl w:val="true"/>
          <w:lang w:bidi="fa-IR"/>
        </w:rPr>
        <w:t>.</w:t>
      </w:r>
      <w:bookmarkStart w:id="492" w:name="pg14347_156875"/>
    </w:p>
    <w:p>
      <w:pPr>
        <w:pStyle w:val="BookText"/>
        <w:rPr/>
      </w:pPr>
      <w:bookmarkEnd w:id="492"/>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الخبر إن کان یتضمن إقامة الحجة الصحیحة ضد قضاء اللّه و قدره،فهو مناف لضرورة الدین و نص القرآن الکریم من هذه الناحیة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واضح البطلان</w:t>
      </w:r>
      <w:r>
        <w:rPr>
          <w:rFonts w:eastAsia="IRNazanin" w:cs="IRNazanin"/>
          <w:color w:val="111111"/>
          <w:sz w:val="28"/>
          <w:szCs w:val="28"/>
          <w:rtl w:val="true"/>
          <w:lang w:bidi="fa-IR"/>
        </w:rPr>
        <w:t>.</w:t>
      </w:r>
    </w:p>
    <w:p>
      <w:pPr>
        <w:pStyle w:val="Heading4"/>
        <w:numPr>
          <w:ilvl w:val="3"/>
          <w:numId w:val="1"/>
        </w:numPr>
        <w:rPr/>
      </w:pPr>
      <w:bookmarkStart w:id="493" w:name="__RefHeading___Toc7218699_3381743652"/>
      <w:bookmarkStart w:id="494" w:name="_Toc194"/>
      <w:bookmarkEnd w:id="493"/>
      <w:r>
        <w:rPr>
          <w:rtl w:val="true"/>
        </w:rPr>
        <w:t>الأحکام الفقهیة لولد الزنا</w:t>
      </w:r>
      <w:r>
        <w:rPr>
          <w:rtl w:val="true"/>
        </w:rPr>
        <w:t>:</w:t>
      </w:r>
      <w:bookmarkEnd w:id="494"/>
    </w:p>
    <w:p>
      <w:pPr>
        <w:pStyle w:val="BookText"/>
        <w:rPr/>
      </w:pPr>
      <w:r>
        <w:rPr>
          <w:rFonts w:ascii="IRNazanin" w:hAnsi="IRNazanin" w:eastAsia="IRNazanin"/>
          <w:color w:val="111111"/>
          <w:sz w:val="28"/>
          <w:sz w:val="28"/>
          <w:szCs w:val="28"/>
          <w:rtl w:val="true"/>
          <w:lang w:bidi="fa-IR"/>
        </w:rPr>
        <w:t>و لا نرید هنا التحدث عما سبق من حرمانه من القضاء و إمامة الجماعة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نرید الحدیث هنا عن علاقته بأسرته و عشیرته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أخص الناس بالولد والده،فما هی نسبته إلیهما،هل هی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هو أبوه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کانا والدیه حتما فلما ذا انقطع المیراث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یکونا والدیه فلما ذا لم یجز زواج الولد من أمه و الأنثی من أبیها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العموم فإن الفقهاء أثبتوا لابن الزنا بعض أحکام البنوة و نفوا عنه البعض الآخر،فما هی القاعدة فی ذلک؟و هنا یمکن تسجیل مسلکین فقهیین رئیسین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المسلک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البنوة و الأبوة و الأمومة منتفیة بین الولد و والدیه،و مقتضی القاعدة انتفاء کل الأحکام الخاصة بذلک،إلاَّ إذا ثبت وجوده بدلیل خاص أو لأجل الاحتیاط کالتزاوج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المسلک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البنوة و الأبوة و الأمومة موجودة بین الولد و والدیه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القاعدة ثبوت کل الأحکام الخاصة بهذا الخصوص،إلاَّ إذا ثبت نفیه بدلیل خاص،کالتوارث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نلتفت إلی أن ولد الزنا هو ولد حقیقی و عرفی لوالدیه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الولد للمرأة لیس إلاَّ من حملت به و وضعته،و الولد للرجل لیس إلاَّ من أنزله فی فرج امرأة 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تکوّن من الحویمن النازل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هذا ینطبق علی الولد،کما ینطبق من جانبه الآخر علی الوالدین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موضوع الحکم الشرعی فی أحکام الأسرة،هو الوالدین بهذا المعنی الذی یمکن تسمیته بالولادة الطبیعیة أو الحقیقیة،أو یحتاج ترتب هذه الأحکام إلی شرط زائد و هو کون الولادة مشروعة و غیر منفیة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إقامة الدلیل</w:t>
      </w:r>
    </w:p>
    <w:p>
      <w:pPr>
        <w:pStyle w:val="BookText"/>
        <w:rPr/>
      </w:pPr>
      <w:r>
        <w:rPr>
          <w:rFonts w:ascii="IRNazanin" w:hAnsi="IRNazanin" w:eastAsia="IRNazanin"/>
          <w:color w:val="111111"/>
          <w:sz w:val="28"/>
          <w:sz w:val="28"/>
          <w:szCs w:val="28"/>
          <w:rtl w:val="true"/>
          <w:lang w:bidi="fa-IR"/>
        </w:rPr>
        <w:t>علی نفی العلاقة شرعا فی ابن الزنا الأمر الذی ینفی موضوع تلک الأحکام تعبدا و إن کان موجودا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القدر المتیقن،هو أن موضوعات الأحکام إنما هی موضوعات عرفیة، بمعنی استفادة معناها من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العلاقة مع ابن الزنا علاقة عرفیة فی هذه الناحیة تکون مشمولة لکل أحکام الأسرة،إلاَّ ما خرج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 أننا إلی هنا استطعنا أن نبرهن علی المسلک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یکون صاحب المسلک الأول مسئولا عن إثبات أحد أمرین إن تمّ أحدهما صحّ مسلکه و إلاَّ فالمسلک الثانی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موضوع الأدلة لیس هو مطلق الأبوة و البنوة و الأمومة،بل هی الأبوة المشروعة المعترف بها من قبل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موضوع الأدلة و إن کان هو مطلق هذه العلاقات،إلاَّ أن العلاقة الناتجة من الزنا منفیّة تعبدا فی الشریعة،فوجودها کعدمها،فلا تکون موضوعا للأحکام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إسقاط المالیة عن الخمر و الخنزیر،مع أنهما یعتبران مالان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الأول فمن الواضح أنه 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یتضمن شرطا زائدا مضافا إلی معنی العلاقة،و هو ما یحتاج إثباته إلی دلیل،و هو منتف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مقتضی الأصل اللفظی و العملی 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فی الأمر أنه قد یستفاد مما قد یستدل به فی الأمر الثانی،علی نفی العلاقة بابن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تقیید العام المقابل له بأن لا تکون العلاقة منفیة و من ثم یجب أن تکون مشروعة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التقیید أمر غیر عرفی و لا تام کبری،کما هو محقق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لموضوعیة الأحکام أن یبقی الباقی بعد خروج الحصة بالدلیل الثانی،أن یبقی الباقی علی رسله و فهمه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و لا بد فالقید عدمیّ و هو کونه غیر منفی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وجدانی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 علی القید الزائد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حال 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عدم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یبقی المسلک الأول متوقفا علی الأمر الثانی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أهم ما یمکن أن یستدل به علی نفی العلاقة بین الأبوین و ولد الزنا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الدالة علی نفی بعض الأحکام کالإرث عن ابن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یستفاد منه بالدلالة الالتزامیة کونه لیس ذو علاقة،إذ لو کانت العلاقة موجودة لما انتفی الحکم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الدلالة الالتزامیة غیر موجودة،عرفا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نفی الحکم أعم من النفی فی مرتبة الموضوع و من النفی فی مرتبة 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المستدل هو الأول و لکن کما یمکن ذلک یحتمل الثانی أیضا،یعنی نفی الحکم بالرغم من ثبوت العلاقة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تکون الدلالة الالتزامیة ثابتة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دلیل علی ثبوتها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النبوی المشهور بین المسلمین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یستفاد منه أن العاهر لیس لها ولد و إنما یکون لها بدله الحجر تضرب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واضحا فی نفی العلاقة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المناقشة فی ذلک من عدة وجوه نذکر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الفهم لو کان واضحا و مسلما،لا نتفت کل الأحکام القائمة بین الولد و والدیه،فی حین أن عددا منها ثابت بلا إشکال کجواز النظر و حرمة 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أنها لیست خارجة بدلیل یخصها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إذن،فما قیل فی ثبوت هذه الأمور یمکن أن یقال فی ثبوت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 هو المرأة الزانیة و لیس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فینتج الحدیث بناء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العلاقة منفیة بین الولد و أمه دون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غیر محتمل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ما قیل بنفیه أو ثبوته عن العلاقات مشترک بین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 لیس هو الزانیة فی الجملة،بل المحترفة لذلک و هی المسماة بالمومس،بل إن ظاهر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ذلک ما لم تدل قرینة علی إرادة المرة و المرتین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فهمه الفقهاء من قوله تعالی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اَلزّانِیَةُ لا یَنْکِحُها إِلاّ زانٍ أَوْ مُشْرِکٌ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المعلنة بالزنا و المحترفة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بلفظ العاهر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أولی بذلک جدا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إنتاج الحدیث لنفی العلاقة بین العاهر المحترفة و ولدها،دون الزانیة لمرة و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غیر محتمل فقهیا،کما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حکم الزنا مشترک بین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فی 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یمکن تجرید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الخصوصیة لنفهم منها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غیر ممکن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لاختصاص العاهر بالخسة و السفالة أکثر من غیرها،إذن،فالحکم الوارد علیها لا یمکن عرفا شموله لغیرها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الأمر،بالعکس أمکن ذلک من حیث إن الحکم الثابت لمطلق الزانیة یشمل العاهر،إلاَّ أن الأمر لدی المستدل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یعنی نفی الولد،حتی بعد التنزل عن الوجوه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إنه دال علی أن العاهر تستحق الحجر لتضرب به عقوبة،و هو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ینافی ثبوت الولد لها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فالفراش له ولد و لیس له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العاهر فلها الحجر مضافا إلی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یکفی فرقا بین الفقرتین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یصح الاستدلال بهذا الحدیث النبوی لنفی العلاقة بین الولد و والدیه الزانیین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تبطل الوجوه کلها الدالة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نرجع إلی الفهم العرفی للأب و الأم و الأبوین و الوالدین و الولد و الابن و نحوها مما هو مأخوذ فی موضوعات الأدلة،الشامل عرفا لولد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مشمولا للأحکام کلها ما لم یخرج الحکم بدلیل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أنه ینفیه محمولا لا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الأحکام المشکوک شمولها فقهیا لولد الزنا،فإنه ینبغی أن یقال بثبوتها له ما دام موضوعها الأم أو الأب أو الولد أو البنت أو الوالدین و نحو ذلک إلزامیة کانت أو استحبابیة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الأحکام التی یکون ثبوتها أو انتفاؤها قطعیا أو مسلما،فهی ثابتة علی مقدار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إن أحکام الأسرة عدیدة نذکر منها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الإرث فلو مات أحد الوالدین ورث الولد أو البنت،و إذا مات الولد أو البنت فی حیاة والدیه أو أحدهما ورثا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الحکم قطعی الانتفاء بالنسبة إلی ذریة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حضانة الأم أو الأب للولد و البنت بمقدار من الزمن مذکورة فی محلها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الحکم محتمل الثبوت فقهیا لذریة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ثابتا بالدلیل السابق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نفقة الأب علی الذریة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القاعدة التی ذکرناها هو ثبوت ذلک علی الزانی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فلا مجال لجریان أصالة البراءة لوجوب النفقة،لأن الطفل ممن یجب نفقته علی المسلمین علی أی حال،و أبوه أولی الناس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الاحترام أو الطاعة للوالدین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قطعی الانتفاء للزانیین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الأب لا یقاد بقتل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محتمل الثبوت فقهیا،فیکون مقتضی القاعدة السابقة 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أن احتماله یکون موضوعا لأصالة البراءة المنتجة لعدم وجوب القود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الزواج بین الوالدین و الذریة مع تعدد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قطعی الثبوت للزنا کما هو ثابت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أنه هو مقتضی القاعدة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الزواج بین الأخوة مع تعدد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محتمل الثبوت فی الزنا حتی لو کان کلهم فی الزنا فضلا عما إذا کان الباقون أولادا مشروعین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مقتضی القاعدة السابقة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العلاقة بین الوالدین کوجوب النفقة علی الزوج و وجوب التمکین علی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قطعی العدم فی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أن موضوعه الزوج و الزوجة،و هما لیسا کذلک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تربیة الذریة تربیة صالحة،و التسبیب إلی مستقبل صالح لهم</w:t>
      </w:r>
      <w:bookmarkStart w:id="495" w:name="pg14347_156885"/>
    </w:p>
    <w:p>
      <w:pPr>
        <w:pStyle w:val="BookText"/>
        <w:rPr/>
      </w:pPr>
      <w:bookmarkEnd w:id="495"/>
      <w:r>
        <w:rPr>
          <w:rFonts w:ascii="IRNazanin" w:hAnsi="IRNazanin" w:eastAsia="IRNazanin"/>
          <w:color w:val="111111"/>
          <w:sz w:val="28"/>
          <w:sz w:val="28"/>
          <w:szCs w:val="28"/>
          <w:rtl w:val="true"/>
          <w:lang w:bidi="fa-IR"/>
        </w:rPr>
        <w:t>اقتصادیا و اجتماعیا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محتمل الثبوت للوالدین الزانیین فیکون ثابتا بمقتضی القاعدة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النظر مع تعدد الجنس بینه و بین والدیه و إخوانه و أخواته بالحلال أو بالزنا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الحکم قطعی الثبوت فی ولد الزنا إذ لا یجب علی الأم أو الأخت أن تتحجب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أما الأحکام الأخری الثابتة بین الناس کنفوذ معاملاته و صون نفسه و أحواله و نحوهما فهی ثابتة فی ابن الزنا کما هی ثابتة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أصبح فردا سیئا فی المجتمع کانت العلاقة و الصداقة معه مرجوحة و غیر محمودة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بصفته ابن زنا بل بصفته فردا سیئا،لأن العلاقة مع أی فرد من أفراد السوء مرجوحة</w:t>
      </w:r>
      <w:r>
        <w:rPr>
          <w:rFonts w:eastAsia="IRNazanin" w:cs="IRNazanin"/>
          <w:color w:val="111111"/>
          <w:sz w:val="28"/>
          <w:szCs w:val="28"/>
          <w:rtl w:val="true"/>
          <w:lang w:bidi="fa-IR"/>
        </w:rPr>
        <w:t>.</w:t>
      </w:r>
    </w:p>
    <w:p>
      <w:pPr>
        <w:pStyle w:val="Heading4"/>
        <w:numPr>
          <w:ilvl w:val="3"/>
          <w:numId w:val="1"/>
        </w:numPr>
        <w:rPr/>
      </w:pPr>
      <w:bookmarkStart w:id="496" w:name="__RefHeading___Toc7218701_3381743652"/>
      <w:bookmarkStart w:id="497" w:name="_Toc195"/>
      <w:bookmarkEnd w:id="496"/>
      <w:r>
        <w:rPr>
          <w:rtl w:val="true"/>
        </w:rPr>
        <w:t>قتله</w:t>
      </w:r>
      <w:r>
        <w:rPr>
          <w:rtl w:val="true"/>
        </w:rPr>
        <w:t>:</w:t>
      </w:r>
      <w:bookmarkEnd w:id="497"/>
    </w:p>
    <w:p>
      <w:pPr>
        <w:pStyle w:val="BookText"/>
        <w:rPr/>
      </w:pPr>
      <w:r>
        <w:rPr>
          <w:rFonts w:ascii="IRNazanin" w:hAnsi="IRNazanin" w:eastAsia="IRNazanin"/>
          <w:color w:val="111111"/>
          <w:sz w:val="28"/>
          <w:sz w:val="28"/>
          <w:szCs w:val="28"/>
          <w:rtl w:val="true"/>
          <w:lang w:bidi="fa-IR"/>
        </w:rPr>
        <w:t>هذا و لا یفوتنا قبل نهایة هذا الفصل أن نشیر إلی أن ما علیه دین الزناة أن یلقوا بأولادهم فی المزابل بعد ولادتهم مباشرة أو یقوموا بقتلهم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عمل شنیع و محرم شرعا و مخالف لعدد من الواجبات التی عرفناها للوالدین تجاه ولدهم و إن کان من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فمع الحرج أو الضرر الشدیدین،یکون للوالدین إبعاد ولدهم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مع إحراز بقائه علی قید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التغریر بحیاته إما بقتله أو بإلقائه فی موضع مظنون الموت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حرام لا یکون الحرج و الضرر مسببا لتحلیله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نعم،مع وجود التهدید بالقتل علی الزانی أو الزانیة،قد یکون مقتضی القاعدة جواز قتل المولود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للیقین بتفضیل الکبیر شرعا علی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یحول دون ذلک کونه اضطرارا بالاختیار فلا ینافی الاختیار،فتأمل</w:t>
      </w:r>
      <w:r>
        <w:rPr>
          <w:rFonts w:eastAsia="IRNazanin" w:cs="IRNazanin"/>
          <w:color w:val="111111"/>
          <w:sz w:val="28"/>
          <w:szCs w:val="28"/>
          <w:rtl w:val="true"/>
          <w:lang w:bidi="fa-IR"/>
        </w:rPr>
        <w:t>.</w:t>
      </w:r>
      <w:bookmarkStart w:id="498" w:name="pg14347_156887"/>
    </w:p>
    <w:p>
      <w:pPr>
        <w:pStyle w:val="Heading3"/>
        <w:numPr>
          <w:ilvl w:val="2"/>
          <w:numId w:val="1"/>
        </w:numPr>
        <w:rPr/>
      </w:pPr>
      <w:bookmarkStart w:id="499" w:name="__RefHeading___Toc7218703_3381743652"/>
      <w:bookmarkStart w:id="500" w:name="_Toc196"/>
      <w:bookmarkEnd w:id="498"/>
      <w:bookmarkEnd w:id="499"/>
      <w:r>
        <w:rPr>
          <w:rtl w:val="true"/>
        </w:rPr>
        <w:t>فصل الرضاع</w:t>
      </w:r>
      <w:bookmarkEnd w:id="500"/>
    </w:p>
    <w:p>
      <w:pPr>
        <w:pStyle w:val="Heading4"/>
        <w:numPr>
          <w:ilvl w:val="3"/>
          <w:numId w:val="1"/>
        </w:numPr>
        <w:rPr/>
      </w:pPr>
      <w:bookmarkStart w:id="501" w:name="__RefHeading___Toc7218705_3381743652"/>
      <w:bookmarkStart w:id="502" w:name="_Toc197"/>
      <w:bookmarkEnd w:id="501"/>
      <w:r>
        <w:rPr>
          <w:rtl w:val="true"/>
        </w:rPr>
        <w:t>اشارة</w:t>
      </w:r>
      <w:bookmarkEnd w:id="502"/>
    </w:p>
    <w:p>
      <w:pPr>
        <w:pStyle w:val="BookText"/>
        <w:rPr/>
      </w:pPr>
      <w:r>
        <w:rPr>
          <w:rFonts w:ascii="IRNazanin" w:hAnsi="IRNazanin" w:eastAsia="IRNazanin"/>
          <w:color w:val="111111"/>
          <w:sz w:val="28"/>
          <w:sz w:val="28"/>
          <w:szCs w:val="28"/>
          <w:rtl w:val="true"/>
          <w:lang w:bidi="fa-IR"/>
        </w:rPr>
        <w:t>و الکلام فی ذلک ینبغی أن یقع تحت عدة عناوین،لکی نبحثه من جمیع جوانبه المهمة</w:t>
      </w:r>
      <w:r>
        <w:rPr>
          <w:rFonts w:eastAsia="IRNazanin" w:cs="IRNazanin"/>
          <w:color w:val="111111"/>
          <w:sz w:val="28"/>
          <w:szCs w:val="28"/>
          <w:rtl w:val="true"/>
          <w:lang w:bidi="fa-IR"/>
        </w:rPr>
        <w:t>.</w:t>
      </w:r>
    </w:p>
    <w:p>
      <w:pPr>
        <w:pStyle w:val="Heading4"/>
        <w:numPr>
          <w:ilvl w:val="3"/>
          <w:numId w:val="1"/>
        </w:numPr>
        <w:rPr/>
      </w:pPr>
      <w:bookmarkStart w:id="503" w:name="__RefHeading___Toc7218707_3381743652"/>
      <w:bookmarkStart w:id="504" w:name="_Toc198"/>
      <w:bookmarkEnd w:id="503"/>
      <w:r>
        <w:rPr>
          <w:rtl w:val="true"/>
        </w:rPr>
        <w:t>لحمة الرضاع</w:t>
      </w:r>
      <w:r>
        <w:rPr>
          <w:rtl w:val="true"/>
        </w:rPr>
        <w:t>:</w:t>
      </w:r>
      <w:bookmarkEnd w:id="504"/>
    </w:p>
    <w:p>
      <w:pPr>
        <w:pStyle w:val="BookText"/>
        <w:rPr/>
      </w:pPr>
      <w:r>
        <w:rPr>
          <w:rFonts w:ascii="IRNazanin" w:hAnsi="IRNazanin" w:eastAsia="IRNazanin"/>
          <w:color w:val="111111"/>
          <w:sz w:val="28"/>
          <w:sz w:val="28"/>
          <w:szCs w:val="28"/>
          <w:rtl w:val="true"/>
          <w:lang w:bidi="fa-IR"/>
        </w:rPr>
        <w:t>هناک نص موروث أو قاعدة فقهیة تقول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لحمة الرضاع کلحمة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اللحمة بمعنی الالتحام و الاتصال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المعنی أن الاتصال الذی یحصل بالرضاع التام الجامع للشرائط التی سوف نبحثها یکون بمثابة الاتصال النسبی فتکون المرضعة أما و أولادها أخوة و زوجها أبا و أخوها خالا و أخوه عما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فی الجملة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من المسلم به أیضا أن الأحکام المترتبة علی القرابة الناتجة من الرضاع لا تشمل کل الأحکام المتربة علی القرابة النسبیة و إنما تختص فقط بتحریم النکاح و جواز النظر بین الجنسین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سائر الأحکام علی تعددها فهی أجنبیة عن القرابة الرضاعیة تماما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کوجوب النفقة و حق الحضانة و وجوب الطاعة أو الاحترام و الإرث،و هو من أهمها و عدم قود الأب بقتل ابنه إلی غیر ذلک فإن جمیع ذلک لا یترتب علی الرضاع منه شیء أصلا،و إن کان هو مقتضی إطلاق الخبر المشار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ترتب هذه الأحکام غیر محتمل فقهیا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مما یقرب ذلک أو یدل علیه هو التفریق بین الأب و الوالد و الأم و الوالدة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فالأب و الأم معنی أوسع من الوالد و الوالدة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فالأولیین قد یشملان المربی حیاتیا أو علمیا و نحو ذلک،بخلاف الأخیرین،فإنهما یختصان بمن حصلت منه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عندئذ أن الأب و الأم الرضاعیین هما أب و أم و لیسا و الدار و لا والدة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فالدلیل الدال علی حکم من الأحکام المتعلقة بالأسرة إن کان موضوعه الوالد أو الوالدة،لم یشمل الحالة الرضاعیة و إن کان موضوعه الأب و الأم فقد یشملها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معقول تماما،إلاَّ أنه خاص بالوالدین و لا یشمل الأخوة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لیس ذی أثر معتد به فی التسالم الفقهی علی عدم ترتب شیء من تلک الأحکام السابقة مهما کان العنوان المأخوذ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فالحدیث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لحمة الرضاع کلحمة النسب،خاص بتحریم النکاح و جواز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خاص بتحریم النکاح یعنی التحریم المؤبد بحیث تصبح المرأة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جواز النظر یلحق المحارم أینما وجدن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فمدلوله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واحد لا أکثر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 أما ما رواه فی وسائل الشیعة صحیحا و مستفیضا من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خاص بالتحریم المذکور أیضا بدلالته المطابقیة و لا یمکن أن یشمل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دلیل لا إطلاق فیه لبعض موارد الشک لأن المقصود فیه هو بیان أصل الحرمة،و لیس المتکلم فی مقام بیان تفاصیلها لینعقد هناک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حوّل الأمر علی أدلة أخری تدل علی التحریم النسبی،فما ثبت أنه حرام نسبا أصبح حراما رضاعا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لا إطلاق فیه لا یمکن التمسک به فی موارد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یؤخذ منه بالقدر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القدر المتیقن هو حرمة المرضعة علی المرتضع و حرمة ولدها أو بنتها علیه أعنی المشارک له فی الرضاعة مع تعدد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یسمی بالرضیع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الرضیع مع أخوة المرتضع و المرتضع مع إخوة الرضیع،و أخوة الرضیع و المرتضع مع بعضهم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خارج عن القدر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وقع موردا لاختلاف الفتوی بین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بسبب الرضاع أصبح کل هؤلاء أخوة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الأخوة یحرم بعضهم علی بعض من الجنسین إذن فهؤلاء یحرم بعضهم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الرضاع الذی هو سبب للتحریم لیس أکثر مما وقع بین الرضیع و المرتضع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فیحرمان علی بعضهما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الباقون فلیس فیهم رضاع حتی بین المرتضع و أخوة الرضیع و بین الرضیع و أخوة المرتضع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هؤلاء الأخوة فیما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موجب للقول بالحرمة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أصالة البراءة نفیها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الفقهاء من یفرق بین مستویات هذه القرابات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فیفتی بالحرمة بین الرضیع و المرتضع لأنه من موارد القدر المتیقن من دلیل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یحتاط بالحرمة بالنسبة إلی العلاقة بین المرتضع و أخوة الرضیع و بین الرضیع و أخوة المرتضع، و یکون الاحتیاط وجوبیا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العلاقة بین أخوة الرضیع و أخوة المرتضع فلا موجب للقول بتحریمها فإنه لا رضاع بینهم و لا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أصالة البراءة نفی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الاحتیاط فیهم استحبابیا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لا یخفی انقسام الحرمة خارج الأسرة أیضا،کالأجداد و الأحفاد و الأعمام و الأخوال علی غرار ما قلنا فی التحریم النسبی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جمیعا داخلة فی القدر المتیقن من التحریم،و لا ینبغی أن یخطر علی البال أن فیها موردا مشکوکا کالمثال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الکریمة الآتیة تکفی عن الاستدلال بالحدیث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قوله تعالی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أُمَّهاتُکُمُ اللاّتِی أَرْضَعْنَکُمْ وَ أَخَواتُکُمْ مِنَ الرَّضاعَةِ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بالتجرید عن الخصوصیة،لأن التحریم الرضاعی فی الآیة الکریمة جاء</w:t>
      </w:r>
      <w:bookmarkStart w:id="505" w:name="pg14347_156894"/>
    </w:p>
    <w:p>
      <w:pPr>
        <w:pStyle w:val="BookText"/>
        <w:rPr/>
      </w:pPr>
      <w:bookmarkEnd w:id="505"/>
      <w:r>
        <w:rPr>
          <w:rFonts w:ascii="Amiri" w:hAnsi="Amiri" w:eastAsia="Amiri" w:cs="Amiri"/>
          <w:color w:val="111111"/>
          <w:sz w:val="28"/>
          <w:sz w:val="28"/>
          <w:szCs w:val="28"/>
          <w:rtl w:val="true"/>
          <w:lang w:bidi="ar-SA"/>
        </w:rPr>
        <w:t>بعد التحریم النسبی حُرِّمَتْ عَلَیْکُمْ أُمَّهاتُکُمْ وَ بَناتُکُمْ وَ أَخَواتُکُمْ إذن فالمفهوم عرفا من التحریم الرضاعی،کونه تحویلا علی جمیع العناوین السابقة علیه من التحریم النسبی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یجد العرف اختصاصا فی التحریم بالأمهات و الأخوات الرضاعیات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نفهم من هذین اللفظین ما یعم سائر الأقارب المحرمة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فتحرم بالرضاع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التعبیر الأخیر لیس بصحیح لاختصاص الأم و الأخت بالأهمیة فی نظر الشارع أکثر من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کانتا محرمتین،فلا یلزم من ذلک تحریم غیر هما إلاَّ من باب القیاس الذی لا نقول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الأقارب علی قدم المساواة من حیث الأهمیة لیمکن التجرید عن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التعبیر السابق علیه؛و هو أن التحریم الرضاعی تحویل علی التحریم النسبی فی سیاق الآیة الکریمة فهو و إن کان محتملا،إلاَّ أن ظهوره اللفظی بشکل یکون معه حجة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تختص دلالة الآیة بتحریم الأمهات و الأخوات من الرضاعة دون من سواهما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فالحدیث الشریف أوسع مدلولا من الآیة الکریمة،و لا یمکن أن یستغنی بها عنه</w:t>
      </w:r>
      <w:r>
        <w:rPr>
          <w:rFonts w:eastAsia="IRNazanin" w:cs="IRNazanin"/>
          <w:color w:val="111111"/>
          <w:sz w:val="28"/>
          <w:szCs w:val="28"/>
          <w:rtl w:val="true"/>
          <w:lang w:bidi="fa-IR"/>
        </w:rPr>
        <w:t>.</w:t>
      </w:r>
    </w:p>
    <w:p>
      <w:pPr>
        <w:pStyle w:val="Heading4"/>
        <w:numPr>
          <w:ilvl w:val="3"/>
          <w:numId w:val="1"/>
        </w:numPr>
        <w:rPr/>
      </w:pPr>
      <w:bookmarkStart w:id="506" w:name="__RefHeading___Toc7218709_3381743652"/>
      <w:bookmarkStart w:id="507" w:name="_Toc199"/>
      <w:bookmarkEnd w:id="506"/>
      <w:r>
        <w:rPr>
          <w:rtl w:val="true"/>
        </w:rPr>
        <w:t>شروط الرضاع</w:t>
      </w:r>
      <w:r>
        <w:rPr>
          <w:rtl w:val="true"/>
        </w:rPr>
        <w:t>:</w:t>
      </w:r>
      <w:bookmarkEnd w:id="507"/>
    </w:p>
    <w:p>
      <w:pPr>
        <w:pStyle w:val="Heading5"/>
        <w:numPr>
          <w:ilvl w:val="4"/>
          <w:numId w:val="1"/>
        </w:numPr>
        <w:rPr/>
      </w:pPr>
      <w:bookmarkStart w:id="508" w:name="__RefHeading___Toc7218711_3381743652"/>
      <w:bookmarkStart w:id="509" w:name="_Toc200"/>
      <w:bookmarkEnd w:id="508"/>
      <w:r>
        <w:rPr>
          <w:rtl w:val="true"/>
        </w:rPr>
        <w:t>اشارة</w:t>
      </w:r>
      <w:bookmarkEnd w:id="509"/>
    </w:p>
    <w:p>
      <w:pPr>
        <w:pStyle w:val="BookText"/>
        <w:rPr/>
      </w:pPr>
      <w:r>
        <w:rPr>
          <w:rFonts w:ascii="IRNazanin" w:hAnsi="IRNazanin" w:eastAsia="IRNazanin"/>
          <w:color w:val="111111"/>
          <w:sz w:val="28"/>
          <w:sz w:val="28"/>
          <w:szCs w:val="28"/>
          <w:rtl w:val="true"/>
          <w:lang w:bidi="fa-IR"/>
        </w:rPr>
        <w:t>للرضاع المحرم عدة شروط أکثرها محل خلاف بین الفقهاء فیها و فی تفاصیلها</w:t>
      </w:r>
      <w:r>
        <w:rPr>
          <w:rFonts w:eastAsia="IRNazanin" w:cs="IRNazanin"/>
          <w:color w:val="111111"/>
          <w:sz w:val="28"/>
          <w:szCs w:val="28"/>
          <w:rtl w:val="true"/>
          <w:lang w:bidi="fa-IR"/>
        </w:rPr>
        <w:t>.</w:t>
      </w:r>
    </w:p>
    <w:p>
      <w:pPr>
        <w:pStyle w:val="Heading5"/>
        <w:numPr>
          <w:ilvl w:val="4"/>
          <w:numId w:val="1"/>
        </w:numPr>
        <w:rPr/>
      </w:pPr>
      <w:bookmarkStart w:id="510" w:name="__RefHeading___Toc7218713_3381743652"/>
      <w:bookmarkStart w:id="511" w:name="_Toc201"/>
      <w:bookmarkEnd w:id="510"/>
      <w:r>
        <w:rPr>
          <w:rtl w:val="true"/>
        </w:rPr>
        <w:t>الشرط الأول</w:t>
      </w:r>
      <w:r>
        <w:rPr>
          <w:rtl w:val="true"/>
        </w:rPr>
        <w:t>:</w:t>
      </w:r>
      <w:r>
        <w:rPr>
          <w:rtl w:val="true"/>
        </w:rPr>
        <w:t>اتحاد الفحل</w:t>
      </w:r>
      <w:bookmarkEnd w:id="511"/>
    </w:p>
    <w:p>
      <w:pPr>
        <w:pStyle w:val="BookText"/>
        <w:rPr/>
      </w:pPr>
      <w:r>
        <w:rPr>
          <w:rFonts w:ascii="IRNazanin" w:hAnsi="IRNazanin" w:eastAsia="IRNazanin"/>
          <w:color w:val="111111"/>
          <w:sz w:val="28"/>
          <w:sz w:val="28"/>
          <w:szCs w:val="28"/>
          <w:rtl w:val="true"/>
          <w:lang w:bidi="fa-IR"/>
        </w:rPr>
        <w:t>و هو الرجل الذی در اللبن بسببه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ینشر الحرمة إذا کان اللبن من فحلین و لو کانت المرضعة واحدة</w:t>
      </w:r>
      <w:r>
        <w:rPr>
          <w:rFonts w:eastAsia="IRNazanin" w:cs="IRNazanin"/>
          <w:color w:val="111111"/>
          <w:sz w:val="28"/>
          <w:szCs w:val="28"/>
          <w:rtl w:val="true"/>
          <w:lang w:bidi="fa-IR"/>
        </w:rPr>
        <w:t>.</w:t>
      </w:r>
    </w:p>
    <w:p>
      <w:pPr>
        <w:pStyle w:val="Heading5"/>
        <w:numPr>
          <w:ilvl w:val="4"/>
          <w:numId w:val="1"/>
        </w:numPr>
        <w:rPr/>
      </w:pPr>
      <w:bookmarkStart w:id="512" w:name="__RefHeading___Toc7218715_3381743652"/>
      <w:bookmarkStart w:id="513" w:name="_Toc202"/>
      <w:bookmarkEnd w:id="512"/>
      <w:r>
        <w:rPr>
          <w:rtl w:val="true"/>
        </w:rPr>
        <w:t>الشرط الثانی</w:t>
      </w:r>
      <w:r>
        <w:rPr>
          <w:rtl w:val="true"/>
        </w:rPr>
        <w:t>:</w:t>
      </w:r>
      <w:r>
        <w:rPr>
          <w:rtl w:val="true"/>
        </w:rPr>
        <w:t>وحدة المرضعة</w:t>
      </w:r>
      <w:bookmarkEnd w:id="513"/>
    </w:p>
    <w:p>
      <w:pPr>
        <w:pStyle w:val="BookText"/>
        <w:rPr/>
      </w:pPr>
      <w:r>
        <w:rPr>
          <w:rFonts w:ascii="IRNazanin" w:hAnsi="IRNazanin" w:eastAsia="IRNazanin"/>
          <w:color w:val="111111"/>
          <w:sz w:val="28"/>
          <w:sz w:val="28"/>
          <w:szCs w:val="28"/>
          <w:rtl w:val="true"/>
          <w:lang w:bidi="fa-IR"/>
        </w:rPr>
        <w:t>فلا ینشر الحرمة إذا تعددت،و لو کان اللبن لفحل واحد</w:t>
      </w:r>
      <w:r>
        <w:rPr>
          <w:rFonts w:eastAsia="IRNazanin" w:cs="IRNazanin"/>
          <w:color w:val="111111"/>
          <w:sz w:val="28"/>
          <w:szCs w:val="28"/>
          <w:rtl w:val="true"/>
          <w:lang w:bidi="fa-IR"/>
        </w:rPr>
        <w:t>.</w:t>
      </w:r>
    </w:p>
    <w:p>
      <w:pPr>
        <w:pStyle w:val="Heading5"/>
        <w:numPr>
          <w:ilvl w:val="4"/>
          <w:numId w:val="1"/>
        </w:numPr>
        <w:rPr/>
      </w:pPr>
      <w:bookmarkStart w:id="514" w:name="__RefHeading___Toc7218717_3381743652"/>
      <w:bookmarkStart w:id="515" w:name="_Toc203"/>
      <w:bookmarkEnd w:id="514"/>
      <w:r>
        <w:rPr>
          <w:rtl w:val="true"/>
        </w:rPr>
        <w:t>الشرط الثالث</w:t>
      </w:r>
      <w:r>
        <w:rPr>
          <w:rtl w:val="true"/>
        </w:rPr>
        <w:t>:</w:t>
      </w:r>
      <w:r>
        <w:rPr>
          <w:rtl w:val="true"/>
        </w:rPr>
        <w:t>أن یکون اللبن قد در لنکاح محلل و صحیح</w:t>
      </w:r>
      <w:bookmarkEnd w:id="51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یراد بالمحلل</w:t>
      </w:r>
      <w:bookmarkStart w:id="516" w:name="pg14347_156896"/>
    </w:p>
    <w:p>
      <w:pPr>
        <w:pStyle w:val="BookText"/>
        <w:rPr/>
      </w:pPr>
      <w:bookmarkEnd w:id="516"/>
      <w:r>
        <w:rPr>
          <w:rFonts w:ascii="IRNazanin" w:hAnsi="IRNazanin" w:eastAsia="IRNazanin"/>
          <w:color w:val="111111"/>
          <w:sz w:val="28"/>
          <w:sz w:val="28"/>
          <w:szCs w:val="28"/>
          <w:rtl w:val="true"/>
          <w:lang w:bidi="fa-IR"/>
        </w:rPr>
        <w:t>ما یشمل وطء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بالنکاح الصحیح ما لا یشمله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فالزنا لا ینشر الحرمة</w:t>
      </w:r>
      <w:r>
        <w:rPr>
          <w:rFonts w:eastAsia="IRNazanin" w:cs="IRNazanin"/>
          <w:color w:val="111111"/>
          <w:sz w:val="28"/>
          <w:szCs w:val="28"/>
          <w:rtl w:val="true"/>
          <w:lang w:bidi="fa-IR"/>
        </w:rPr>
        <w:t>.</w:t>
      </w:r>
    </w:p>
    <w:p>
      <w:pPr>
        <w:pStyle w:val="Heading5"/>
        <w:numPr>
          <w:ilvl w:val="4"/>
          <w:numId w:val="1"/>
        </w:numPr>
        <w:rPr/>
      </w:pPr>
      <w:bookmarkStart w:id="517" w:name="__RefHeading___Toc7218719_3381743652"/>
      <w:bookmarkStart w:id="518" w:name="_Toc204"/>
      <w:bookmarkEnd w:id="517"/>
      <w:r>
        <w:rPr>
          <w:rtl w:val="true"/>
        </w:rPr>
        <w:t>الشرط الرابع</w:t>
      </w:r>
      <w:r>
        <w:rPr>
          <w:rtl w:val="true"/>
        </w:rPr>
        <w:t>:</w:t>
      </w:r>
      <w:r>
        <w:rPr>
          <w:rtl w:val="true"/>
        </w:rPr>
        <w:t>أن یکون المرتضع فی الحولین</w:t>
      </w:r>
      <w:bookmarkEnd w:id="518"/>
    </w:p>
    <w:p>
      <w:pPr>
        <w:pStyle w:val="BookText"/>
        <w:rPr/>
      </w:pPr>
      <w:r>
        <w:rPr>
          <w:rFonts w:ascii="IRNazanin" w:hAnsi="IRNazanin" w:eastAsia="IRNazanin"/>
          <w:color w:val="111111"/>
          <w:sz w:val="28"/>
          <w:sz w:val="28"/>
          <w:szCs w:val="28"/>
          <w:rtl w:val="true"/>
          <w:lang w:bidi="fa-IR"/>
        </w:rPr>
        <w:t>أی لم یتجاوز عمره سنتین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أکبر من ذلک لم ینشر الحرمة</w:t>
      </w:r>
      <w:r>
        <w:rPr>
          <w:rFonts w:eastAsia="IRNazanin" w:cs="IRNazanin"/>
          <w:color w:val="111111"/>
          <w:sz w:val="28"/>
          <w:szCs w:val="28"/>
          <w:rtl w:val="true"/>
          <w:lang w:bidi="fa-IR"/>
        </w:rPr>
        <w:t>.</w:t>
      </w:r>
    </w:p>
    <w:p>
      <w:pPr>
        <w:pStyle w:val="Heading5"/>
        <w:numPr>
          <w:ilvl w:val="4"/>
          <w:numId w:val="1"/>
        </w:numPr>
        <w:rPr/>
      </w:pPr>
      <w:bookmarkStart w:id="519" w:name="__RefHeading___Toc7218721_3381743652"/>
      <w:bookmarkStart w:id="520" w:name="_Toc205"/>
      <w:bookmarkEnd w:id="519"/>
      <w:r>
        <w:rPr>
          <w:rtl w:val="true"/>
        </w:rPr>
        <w:t>الشرط الخامس</w:t>
      </w:r>
      <w:r>
        <w:rPr>
          <w:rtl w:val="true"/>
        </w:rPr>
        <w:t>:</w:t>
      </w:r>
      <w:r>
        <w:rPr>
          <w:rtl w:val="true"/>
        </w:rPr>
        <w:t>أن یکون الرضیع یعنی ولد المرضعة أو بنتها دون السنتین</w:t>
      </w:r>
      <w:bookmarkEnd w:id="520"/>
    </w:p>
    <w:p>
      <w:pPr>
        <w:pStyle w:val="BookText"/>
        <w:rPr/>
      </w:pPr>
      <w:r>
        <w:rPr>
          <w:rFonts w:ascii="IRNazanin" w:hAnsi="IRNazanin" w:eastAsia="IRNazanin"/>
          <w:color w:val="111111"/>
          <w:sz w:val="28"/>
          <w:sz w:val="28"/>
          <w:szCs w:val="28"/>
          <w:rtl w:val="true"/>
          <w:lang w:bidi="fa-IR"/>
        </w:rPr>
        <w:t>أیضا</w:t>
      </w:r>
    </w:p>
    <w:p>
      <w:pPr>
        <w:pStyle w:val="BookText"/>
        <w:rPr/>
      </w:pPr>
      <w:r>
        <w:rPr>
          <w:rFonts w:ascii="IRNazanin" w:hAnsi="IRNazanin" w:eastAsia="IRNazanin"/>
          <w:color w:val="111111"/>
          <w:sz w:val="28"/>
          <w:sz w:val="28"/>
          <w:szCs w:val="28"/>
          <w:rtl w:val="true"/>
          <w:lang w:bidi="fa-IR"/>
        </w:rPr>
        <w:t>فإن کان أکبر من ذلک لم ینشر الحرمة و إن کان المرتضع صغیرا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یشرب من ثدی المرأة بنفسه،فلو حلبت له و أعطته لم ینشر الحرمة</w:t>
      </w:r>
      <w:r>
        <w:rPr>
          <w:rFonts w:eastAsia="IRNazanin" w:cs="IRNazanin"/>
          <w:color w:val="111111"/>
          <w:sz w:val="28"/>
          <w:szCs w:val="28"/>
          <w:rtl w:val="true"/>
          <w:lang w:bidi="fa-IR"/>
        </w:rPr>
        <w:t>.</w:t>
      </w:r>
    </w:p>
    <w:p>
      <w:pPr>
        <w:pStyle w:val="Heading5"/>
        <w:numPr>
          <w:ilvl w:val="4"/>
          <w:numId w:val="1"/>
        </w:numPr>
        <w:rPr/>
      </w:pPr>
      <w:bookmarkStart w:id="521" w:name="__RefHeading___Toc7218723_3381743652"/>
      <w:bookmarkStart w:id="522" w:name="_Toc206"/>
      <w:bookmarkEnd w:id="521"/>
      <w:r>
        <w:rPr>
          <w:rtl w:val="true"/>
        </w:rPr>
        <w:t>الشرط السابع</w:t>
      </w:r>
      <w:r>
        <w:rPr>
          <w:rtl w:val="true"/>
        </w:rPr>
        <w:t>:</w:t>
      </w:r>
      <w:r>
        <w:rPr>
          <w:rtl w:val="true"/>
        </w:rPr>
        <w:t>أن یشرب من اللبن حتی الشبع</w:t>
      </w:r>
      <w:bookmarkEnd w:id="522"/>
    </w:p>
    <w:p>
      <w:pPr>
        <w:pStyle w:val="BookText"/>
        <w:rPr/>
      </w:pPr>
      <w:r>
        <w:rPr>
          <w:rFonts w:ascii="IRNazanin" w:hAnsi="IRNazanin" w:eastAsia="IRNazanin"/>
          <w:color w:val="111111"/>
          <w:sz w:val="28"/>
          <w:sz w:val="28"/>
          <w:szCs w:val="28"/>
          <w:rtl w:val="true"/>
          <w:lang w:bidi="fa-IR"/>
        </w:rPr>
        <w:t>و یصدر من قبل نفسه لا عن مرض أو مغض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منعته المرضعة من الاستمرار فی الرضاع لم ینشر الحرمة</w:t>
      </w:r>
      <w:r>
        <w:rPr>
          <w:rFonts w:eastAsia="IRNazanin" w:cs="IRNazanin"/>
          <w:color w:val="111111"/>
          <w:sz w:val="28"/>
          <w:szCs w:val="28"/>
          <w:rtl w:val="true"/>
          <w:lang w:bidi="fa-IR"/>
        </w:rPr>
        <w:t>.</w:t>
      </w:r>
    </w:p>
    <w:p>
      <w:pPr>
        <w:pStyle w:val="Heading5"/>
        <w:numPr>
          <w:ilvl w:val="4"/>
          <w:numId w:val="1"/>
        </w:numPr>
        <w:rPr/>
      </w:pPr>
      <w:bookmarkStart w:id="523" w:name="__RefHeading___Toc7218725_3381743652"/>
      <w:bookmarkStart w:id="524" w:name="_Toc207"/>
      <w:bookmarkEnd w:id="523"/>
      <w:r>
        <w:rPr>
          <w:rtl w:val="true"/>
        </w:rPr>
        <w:t>الشرط الثامن</w:t>
      </w:r>
      <w:r>
        <w:rPr>
          <w:rtl w:val="true"/>
        </w:rPr>
        <w:t>:</w:t>
      </w:r>
      <w:r>
        <w:rPr>
          <w:rtl w:val="true"/>
        </w:rPr>
        <w:t>أن لا یأکل بین وجبات الرضاع طعاما آخر</w:t>
      </w:r>
      <w:bookmarkEnd w:id="524"/>
    </w:p>
    <w:p>
      <w:pPr>
        <w:pStyle w:val="BookText"/>
        <w:rPr/>
      </w:pPr>
      <w:r>
        <w:rPr>
          <w:rFonts w:ascii="IRNazanin" w:hAnsi="IRNazanin" w:eastAsia="IRNazanin"/>
          <w:color w:val="111111"/>
          <w:sz w:val="28"/>
          <w:sz w:val="28"/>
          <w:szCs w:val="28"/>
          <w:rtl w:val="true"/>
          <w:lang w:bidi="fa-IR"/>
        </w:rPr>
        <w:t>و لا بأس بالماء الخالص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السوائل المغذیة کعصیر الفواکه فحاله حال الطعام</w:t>
      </w:r>
      <w:r>
        <w:rPr>
          <w:rFonts w:eastAsia="IRNazanin" w:cs="IRNazanin"/>
          <w:color w:val="111111"/>
          <w:sz w:val="28"/>
          <w:szCs w:val="28"/>
          <w:rtl w:val="true"/>
          <w:lang w:bidi="fa-IR"/>
        </w:rPr>
        <w:t>.</w:t>
      </w:r>
    </w:p>
    <w:p>
      <w:pPr>
        <w:pStyle w:val="Heading5"/>
        <w:numPr>
          <w:ilvl w:val="4"/>
          <w:numId w:val="1"/>
        </w:numPr>
        <w:rPr/>
      </w:pPr>
      <w:bookmarkStart w:id="525" w:name="__RefHeading___Toc7218727_3381743652"/>
      <w:bookmarkStart w:id="526" w:name="_Toc208"/>
      <w:bookmarkEnd w:id="525"/>
      <w:r>
        <w:rPr>
          <w:rtl w:val="true"/>
        </w:rPr>
        <w:t>الشرط التاسع</w:t>
      </w:r>
      <w:r>
        <w:rPr>
          <w:rtl w:val="true"/>
        </w:rPr>
        <w:t>:</w:t>
      </w:r>
      <w:r>
        <w:rPr>
          <w:rtl w:val="true"/>
        </w:rPr>
        <w:t>قد یقال</w:t>
      </w:r>
      <w:r>
        <w:rPr>
          <w:rtl w:val="true"/>
        </w:rPr>
        <w:t>:</w:t>
      </w:r>
      <w:r>
        <w:rPr>
          <w:rtl w:val="true"/>
        </w:rPr>
        <w:t>إن سبب نزول اللبن یجب أن یکون بالجماع</w:t>
      </w:r>
      <w:bookmarkEnd w:id="526"/>
    </w:p>
    <w:p>
      <w:pPr>
        <w:pStyle w:val="BookText"/>
        <w:rPr/>
      </w:pPr>
      <w:r>
        <w:rPr>
          <w:rFonts w:ascii="IRNazanin" w:hAnsi="IRNazanin" w:eastAsia="IRNazanin"/>
          <w:color w:val="111111"/>
          <w:sz w:val="28"/>
          <w:sz w:val="28"/>
          <w:szCs w:val="28"/>
          <w:rtl w:val="true"/>
          <w:lang w:bidi="fa-IR"/>
        </w:rPr>
        <w:t>فلو کان بالتلقیح الصناعی و نحوه لم ینشر الحرمة</w:t>
      </w:r>
      <w:r>
        <w:rPr>
          <w:rFonts w:eastAsia="IRNazanin" w:cs="IRNazanin"/>
          <w:color w:val="111111"/>
          <w:sz w:val="28"/>
          <w:szCs w:val="28"/>
          <w:rtl w:val="true"/>
          <w:lang w:bidi="fa-IR"/>
        </w:rPr>
        <w:t>.</w:t>
      </w:r>
    </w:p>
    <w:p>
      <w:pPr>
        <w:pStyle w:val="Heading5"/>
        <w:numPr>
          <w:ilvl w:val="4"/>
          <w:numId w:val="1"/>
        </w:numPr>
        <w:rPr/>
      </w:pPr>
      <w:bookmarkStart w:id="527" w:name="__RefHeading___Toc7218729_3381743652"/>
      <w:bookmarkStart w:id="528" w:name="_Toc209"/>
      <w:bookmarkEnd w:id="527"/>
      <w:r>
        <w:rPr>
          <w:rtl w:val="true"/>
        </w:rPr>
        <w:t>الشرط العاشر</w:t>
      </w:r>
      <w:r>
        <w:rPr>
          <w:rtl w:val="true"/>
        </w:rPr>
        <w:t>:</w:t>
      </w:r>
      <w:r>
        <w:rPr>
          <w:rtl w:val="true"/>
        </w:rPr>
        <w:t>أن یکون نزول اللبن بسبب الحمل و الولادة</w:t>
      </w:r>
      <w:bookmarkEnd w:id="528"/>
    </w:p>
    <w:p>
      <w:pPr>
        <w:pStyle w:val="BookText"/>
        <w:rPr/>
      </w:pPr>
      <w:r>
        <w:rPr>
          <w:rFonts w:ascii="IRNazanin" w:hAnsi="IRNazanin" w:eastAsia="IRNazanin"/>
          <w:color w:val="111111"/>
          <w:sz w:val="28"/>
          <w:sz w:val="28"/>
          <w:szCs w:val="28"/>
          <w:rtl w:val="true"/>
          <w:lang w:bidi="fa-IR"/>
        </w:rPr>
        <w:t>فلو درّ من دون حمل أو قبل الولادة لم ینشر الحرمة</w:t>
      </w:r>
      <w:r>
        <w:rPr>
          <w:rFonts w:eastAsia="IRNazanin" w:cs="IRNazanin"/>
          <w:color w:val="111111"/>
          <w:sz w:val="28"/>
          <w:szCs w:val="28"/>
          <w:rtl w:val="true"/>
          <w:lang w:bidi="fa-IR"/>
        </w:rPr>
        <w:t>.</w:t>
      </w:r>
    </w:p>
    <w:p>
      <w:pPr>
        <w:pStyle w:val="Heading5"/>
        <w:numPr>
          <w:ilvl w:val="4"/>
          <w:numId w:val="1"/>
        </w:numPr>
        <w:rPr/>
      </w:pPr>
      <w:bookmarkStart w:id="529" w:name="__RefHeading___Toc7218731_3381743652"/>
      <w:bookmarkStart w:id="530" w:name="_Toc210"/>
      <w:bookmarkEnd w:id="529"/>
      <w:r>
        <w:rPr>
          <w:rtl w:val="true"/>
        </w:rPr>
        <w:t>الشرط الحادی عشر</w:t>
      </w:r>
      <w:r>
        <w:rPr>
          <w:rtl w:val="true"/>
        </w:rPr>
        <w:t>:</w:t>
      </w:r>
      <w:r>
        <w:rPr>
          <w:rtl w:val="true"/>
        </w:rPr>
        <w:t>استیفاء المقدار المطلوب من المرضعات،مع تحقق</w:t>
      </w:r>
      <w:bookmarkEnd w:id="530"/>
    </w:p>
    <w:p>
      <w:pPr>
        <w:pStyle w:val="BookText"/>
        <w:rPr/>
      </w:pPr>
      <w:r>
        <w:rPr>
          <w:rFonts w:ascii="Amiri" w:hAnsi="Amiri" w:eastAsia="Amiri" w:cs="Amiri"/>
          <w:color w:val="111111"/>
          <w:sz w:val="28"/>
          <w:sz w:val="28"/>
          <w:szCs w:val="28"/>
          <w:rtl w:val="true"/>
          <w:lang w:bidi="ar-SA"/>
        </w:rPr>
        <w:t>الشرائط السابقة</w:t>
      </w:r>
    </w:p>
    <w:p>
      <w:pPr>
        <w:pStyle w:val="BookText"/>
        <w:rPr/>
      </w:pPr>
      <w:r>
        <w:rPr>
          <w:rFonts w:ascii="IRNazanin" w:hAnsi="IRNazanin" w:eastAsia="IRNazanin"/>
          <w:color w:val="111111"/>
          <w:sz w:val="28"/>
          <w:sz w:val="28"/>
          <w:szCs w:val="28"/>
          <w:rtl w:val="true"/>
          <w:lang w:bidi="fa-IR"/>
        </w:rPr>
        <w:t>غیر أن هذا المقدار المطلوب فیه عدد من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إرضاع یوم و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کانت عدد الرضعات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إرضاع عشر رضعات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إرضاع خمس عشرة رضعة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الإرضاع الذی ینبت اللحم و یشد العظم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هی شرائط الرضاع ذکرناها سردا،بغض النظر عن ثبوت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عدم ثبوته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فإذا اجتمعت جمیعا فهو أحوط الإشکال فی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کان الفرد تابعا لفتواه اجتهادا أو تقلیدا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بغض النظر عن الأدلة الفقهیة المقامة علی أی واحد منها و الجدل الفقهی فی إثباته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نعم،یحسن فیما یلی أن نحمل فکرة مختصرة عن المدارک و الأدلة التی یمکن إقامتها علی الشرط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استیفاء المقدار المطلوب من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زیاد بن سوقة قال </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للرضاع حد یؤخذ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الرضاع أقل من یوم و لیلة أو خمس عشرة رضعة متوالیات من امرأة واحدة من لبن فحل واحد لم یفصل بینهما رضعة امرأة غیرها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صحیحة عبد اللّه بن سنان قال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من الرضاع إلاَّ ما أنبت اللحم و شد العظم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معتبرة عمر بن یزید قال </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یرضع الرضعة و الثنتین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فعددت علیه حتی أکملت عشر رضعات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متفرقة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المفهوم أنها إذا کانت متوالیة کانت سببا للحرمة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العشر رضعات بعدة روایات دالة بصراحة علی عدم التحریم الأمر الذی یدل علی أن المفهوم فی هذه الروایة لم یکن مقصودا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و لا أقل من إمکان استصحاب عدم ترتب حکم الرضاع فی کمال العشر بعد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صحیحة عبید بن زرارة عن أبی عبد اللّه علیه السلام قال </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رضعات لا یحرمن شیئا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علی بن رئاب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یحرم من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أنبت اللحم و شد العظم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فیحرم عشر رضعات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لأنها لا تنبت اللحم و لا تشد العظم عشر رضعات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سقط احتمال العشر رضعات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احتمال الیوم و اللیلة فهو ساقط لضعف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احتمال کونه فما ینبت اللحم و یشد العظم،فهو صحیح إلاَّ أنه لا یحتمل أن یزید الرضاع علی خمس عشرة رضعة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 هذا الاحتمال أعنی خمس عشرة رضعة هو القدر المتیقن،و المتعین و تمام الکلام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ینبغی فی ما یلی التعرض إلی بعض النقاط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إذا التزمنا بکلا الشرطین الأول و الثانی کما هو المشهور کان معنی ذلک أن الأخوة فی الرضاع أشقاع فی الرضاع دائما أی لأب و أم رضاعیین و لا یوجد أخوین لأم فقط أو أخوین لأب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فإننا إذا قلنا باتحاد الفحل کما هو المسلم فقهیا امتنع الأخوة من الأم لأن معناها أن تکون الأم واحدة و الأب متعددا و المفروض اشتراط وحدته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بلزوم اتحاد المرضعة،کما هو المشهور امتنع الأخوة من الأب لأن معناه أن یکون الأب واحدا و الأم متعددة و قد اشترطنا اتحادها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فالإخوة من الرضاع لا بد أن یکونوا لأبوین رضاعیین مشترکین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یحصل تعدد الأم فی الرضاع کما لو أرضعت زوجتان لشخص اثنین من المرتضعین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یحدث تعدد الأب کما لو أرضعت امرأة واحدة اثنین من المرتضعین من لبن رجلین و لو فی فترتین من الزمان متباعدتین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مقتضی الشرطین السابقین عدم انتشار الحرمة 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عدم صیرورتهم أخوة بالرضاع بالرغم من حصول السبب شکلیا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حذفنا الشرط الثانی و هو اتحاد المرضعة أمکن وجود الإخوة للأب رضاعیا و أما الشرط الأول فلا یمکن حذفه فقهیا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لا أثر لمثل هذا التقسیم عملیا حتی لو قلنا به لأن الأخوة من الأب و الأخوة من الأم إنما یختلفون فقهیا بالإرث فقط و قد عرفنا فیما سبق عدم وجود التوارث بین الأخوة الرضاعیین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بالنسبة إلی عمر المرتضع فإنه یجب أن یکون خلال السنتین الأولیین و هو عمر الرضاع الشرعی طبقا لقوله تعالی وَ فِصالُهُ فِی عامَیْنِ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الدال علی انتهاء زمن الرضاع بانتهاء العامین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رضاع بعد فطام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بعد انتهاء العامین و معه لا یکون الرضاع محرما إذا حصل بعد السنتین و لو لرضعة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عمر الرضیع و هو ابن المرضعة فالاحتمال الفقهی لاشتراط کونه فی داخل السنتین وارد أیضا باعتبار أن لا یکون اللبن الذی در له قد جاوز حد الرضاع إلاَّ أن الصحیح فقهیا خلاف ذلک و إن کان هو الأحوط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تناول الغذاء بین الرضعات فإن المشهور بین الفقهاء المنع عنه تمسکا بمثل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رضعات متوالیات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سمعنا و لا یراد بهذه الصفة إلاَّ عدم تناول الغذاء الآخر لا التوالی الزمنی فإن ذلک إنما یکون بحسب طبع الطفل فی جوعه و عطشه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أهم ما یجب الامتناع عنه بهذا الخصوص هو رضاع مرضعة أخری خلال إرضاعه من المرضعة الأولی إذا کان اللبن من الثانیة بمقدار یکفی للتغذیة لا کالقطرة و القطرتین فلو حصل ذلک لم ینشر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الشرط أعنی عدم التناول الخارجی قد یعنی انحصار الرضاع عملیا بالأشهر الأولی للطفل أو للسنة الأولی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 عمره أکثر من ذلک لاحتاج إلی الطعام و لم یکتف باللبن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قطع الطعام عنه ظلما له و جنایة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مع ذلک إن حصل ذلک کان رضاعا محرما ما دام لم یکمل السنتین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المهم فی صدق الرضاع صدق الوالدین بالنسبة إلی المرتضع و الرضیع معا و هذا یصدق فی بعض أشکال التلقیح الصناعی کما لو لقحت الزوجة نفسها بماء زوجها فیکون ولدهما شرعیا و اللبن شرعیا و إن کانت عملیة التلقیح محرمة أحیانا و إذا کان اللبن شرعیا أمکن أن یشارک فی نشر الحرمة</w:t>
      </w:r>
      <w:r>
        <w:rPr>
          <w:rFonts w:eastAsia="IRNazanin" w:cs="IRNazanin"/>
          <w:color w:val="111111"/>
          <w:sz w:val="28"/>
          <w:szCs w:val="28"/>
          <w:rtl w:val="true"/>
          <w:lang w:bidi="fa-IR"/>
        </w:rPr>
        <w:t>.</w:t>
      </w:r>
      <w:bookmarkStart w:id="531" w:name="pg14347_156905"/>
    </w:p>
    <w:p>
      <w:pPr>
        <w:pStyle w:val="BookText"/>
        <w:rPr/>
      </w:pPr>
      <w:bookmarkEnd w:id="531"/>
      <w:r>
        <w:rPr>
          <w:rFonts w:ascii="IRNazanin" w:hAnsi="IRNazanin" w:eastAsia="IRNazanin"/>
          <w:color w:val="111111"/>
          <w:sz w:val="28"/>
          <w:sz w:val="28"/>
          <w:szCs w:val="28"/>
          <w:rtl w:val="true"/>
          <w:lang w:bidi="fa-IR"/>
        </w:rPr>
        <w:t>هذا فی الرضیع و أما فی المرتضع فلا أثر له أن یکون من أولاد الأنابیب أو لا یکون،بعد أن یتعین والده فقهیا و یکون انتشار الحرمة من زاویة ذینک الوالدین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سبق فی فصل التلقیح الصناعی أن الذریة الصناعیة قد یکون لها أب و لا یکون لها أم کما لو کان الجنین فی رحم صناعیة و کان صاحب الحویمن معلوما و صاحبة البویضة مجهولة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للذریة أم و لا یکون لها أب کما لو کان صاحب الحویمن مجهولا و صاحبة البویضة معلومة و الرحم بشریة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هی أمه و لیس له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ناحیة المرتضع سوف تنتشر الحرمة من الطرف الموجود بطبیعة الحال دون 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ناحیة الرضیع و لبنه فمن الواضح أن المتربی بالرحم الصناعیة لیس له 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العکس أعنی الذی له أم و لیس له أب فإن قلنا بحرمة هذا الأسلوب أساسا لتسبیبه دخول حویمن الأجنبی إلی رحم الأجنبیة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لا یکون هذا اللبن سببا للتحریم لعدم کونه ناتجا عن نکاح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بالجواز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الصحیح هو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 إلحاق هذه الصورة بوطء الشبهة فإن المشهور و الصحیح کون اللبن الناتج عنه ناشرا للحرمة فکذلک الحال فی موضوع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الرضاع إنما یصدق مع التقام الثدی و المص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بخلاف ذلک کما لو حلبت و أعطته لم ینشر الحرمة 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نضیف هنا أن هذا اللبن المحلوب سیکون حاله حال الطعام الخارجی مانعا من انتشار الحرمة إن حصل بین الرضعات المشروطة فضلا عما إذا أردنا أن نحسبه من جملتها</w:t>
      </w:r>
      <w:r>
        <w:rPr>
          <w:rFonts w:eastAsia="IRNazanin" w:cs="IRNazanin"/>
          <w:color w:val="111111"/>
          <w:sz w:val="28"/>
          <w:szCs w:val="28"/>
          <w:rtl w:val="true"/>
          <w:lang w:bidi="fa-IR"/>
        </w:rPr>
        <w:t>.</w:t>
      </w:r>
    </w:p>
    <w:p>
      <w:pPr>
        <w:pStyle w:val="Heading4"/>
        <w:numPr>
          <w:ilvl w:val="3"/>
          <w:numId w:val="1"/>
        </w:numPr>
        <w:rPr/>
      </w:pPr>
      <w:bookmarkStart w:id="532" w:name="__RefHeading___Toc7218733_3381743652"/>
      <w:bookmarkStart w:id="533" w:name="_Toc211"/>
      <w:bookmarkEnd w:id="532"/>
      <w:r>
        <w:rPr>
          <w:rtl w:val="true"/>
        </w:rPr>
        <w:t>اللبأ</w:t>
      </w:r>
      <w:r>
        <w:rPr>
          <w:rtl w:val="true"/>
        </w:rPr>
        <w:t>:</w:t>
      </w:r>
      <w:bookmarkEnd w:id="533"/>
    </w:p>
    <w:p>
      <w:pPr>
        <w:pStyle w:val="BookText"/>
        <w:rPr/>
      </w:pPr>
      <w:r>
        <w:rPr>
          <w:rFonts w:ascii="IRNazanin" w:hAnsi="IRNazanin" w:eastAsia="IRNazanin"/>
          <w:color w:val="111111"/>
          <w:sz w:val="28"/>
          <w:sz w:val="28"/>
          <w:szCs w:val="28"/>
          <w:rtl w:val="true"/>
          <w:lang w:bidi="fa-IR"/>
        </w:rPr>
        <w:t>قال الشهیدان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ط بالجامعة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علی الأم إرضاع اللبأ بکسر اللام و هو أول اللبن فی النتاج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نهایة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w:t>
      </w:r>
    </w:p>
    <w:p>
      <w:pPr>
        <w:pStyle w:val="BookText"/>
        <w:rPr/>
      </w:pPr>
      <w:r>
        <w:rPr>
          <w:rFonts w:ascii="IRNazanin" w:hAnsi="IRNazanin" w:eastAsia="IRNazanin"/>
          <w:color w:val="111111"/>
          <w:sz w:val="28"/>
          <w:sz w:val="28"/>
          <w:szCs w:val="28"/>
          <w:rtl w:val="true"/>
          <w:lang w:bidi="fa-IR"/>
        </w:rPr>
        <w:t>ما یحلب عند 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أقف علی تحدید مقدار ما یجب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قیده بعض بثلاثة أیام و ظاهر نقلناه عن أهل اللغة أنه حلبة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أوجب علیها ذلک لأن الولد لا یعیش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عدة أسطر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منع من کونه لا یعیش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فینقدح عدم الوجوب،و العلامة قطع فی القواعد بکونه لا یعیش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قیده بعضهم بالغالب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أولی انتهی موضع الحاجة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اللبأ علی فعل بکسر الفاء و فتح العین أول اللبن فی النتاج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الألبان اللبأ عند 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ما یکون ثلاث حلبات و أقله حلبة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اللبأ مهموز مقصود أول حلب عند وضع الملبئ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الأنثی ذات اللبأ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لبأت الشاة ولدها أی أرضعته اللبأ و هی تلبؤه و التبأت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 اللبأ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لبأت الجدی أطعمته اللبأ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ألبأت الشاة ولدها أی قامت حتی ترضع لبأها و قد التبأناها أی احتلبنا لبأها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استلبأها ولدها أی شرب لبأها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ألبأ اللبأ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أصلحه و طبخه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لبأ اللبأ یلبؤه لبأ و ألبأه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طبخه الأخیرة عن ابن الأعرابی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لبأت الناقة تلبیئا و هی ملبِّئ بوزن ملبِّع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اللبأ فی ضرعها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الفصح بعد اللبأ إذا جاء اللبن بعد انقطاع اللبأ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أفصحت الناقة و أفصح لبنها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کلام ابن منظور هذا تعرف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نطق هذه الکلمة بباء ممدودة بألف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 خاطئ، ناتج عن الجهل فی طریقة وضع الهمزة،فبدلا عن أن توضع الهمزة علی الألف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الصحیح،توضع الهمزة بعد الألف خطأ فیکون الألف حرفا مستقلا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النطق هو المشهور مع الأسف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أنثی ذات لبن،سواء فی الإنسان أو الحیوان فهی ذات لبأ فی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العرب یحلبون لبأ الشاة و الناقة و یشربونه أو یطبخونه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مدة نزول اللبأ من الثدی قد لا یکون محددا،فهو یختلف</w:t>
      </w:r>
    </w:p>
    <w:p>
      <w:pPr>
        <w:pStyle w:val="BookText"/>
        <w:rPr/>
      </w:pPr>
      <w:r>
        <w:rPr>
          <w:rFonts w:ascii="IRNazanin" w:hAnsi="IRNazanin" w:eastAsia="IRNazanin"/>
          <w:color w:val="111111"/>
          <w:sz w:val="28"/>
          <w:sz w:val="28"/>
          <w:szCs w:val="28"/>
          <w:rtl w:val="true"/>
          <w:lang w:bidi="fa-IR"/>
        </w:rPr>
        <w:t>باختلاف نوع الأنثی من إنسان أو غیره کما یختلف باختلاف مزاج الأنثی من حیث صحتها و طعامها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بحسب فهمی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اللبأ و اللبن من جنس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فإن الثدی قد یمتلئ باللبن قبل الولادة بمدة کأسبوع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یسبب طول بقاء اللبن فی الثدی بدون 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یستوجب تبخّره و ثخانته و هو فی داخل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یستوجب ذلک أیضا أن یناله من مواد الجسم مواد إضافیة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یعطیه صورته النهائیة،فیکون مادة صمغیة لزجة ذات ثقل نوعی أعلی من الحلیب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کلام ابن منظور و من نقل عنه من اللغویین إن ترک إرضاع اللبن للرضیع مضر بصحته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الواضح أن العرب کانوا یحلبونه لاستعمالاتهم و یحرمون منه الرضیع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کانوا یعلمون بسوء حاله عندئذ لما فعلوا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شرب الرضیع للبأ یکفی بمقدار قلیل لقوام صحته،و لا یلزم أن یشربه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أنه کان ینال منه شیئا قلیلا و لا حاجة إلی ما هو أکثر من ذلک من الزاویة الاقتصادیة أعنی للحفاظ علی صحة الحیوان الرضیع من وجهة نظر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ظهرت الحکمة من وجود اللبأ بصفته مشارکا فی صحة الرضیع سواء کان حیوانا أم إنسانا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مقدار مشارکته لم تتضح حتی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مهما یکن فالحکمة متحققة و محفوظة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یثبت ما قطع به العلامة الحلی فی القواعد فی موت الرضیع مع حرمانه اللبأ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لم یعط الرضیع أیة تغذیة خلال مدة نزول اللبأ مات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لیس المفروض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إذا عوضنا للرضیع تغذیة أخری کالحلیب أو الماء و السکر و غیرهما فهل یموت أو یکون عرضة للموت؟ فهذا ما یبعد حدوثه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من اختصاص هذا الکتاب الجزم بذلک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ما فی الأمر أن اللبأ یقوی الرضیع و یدفع عنه الضعف و القابلیة للأمراض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سنسمع بعد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تقریر عن اللبأ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السابق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أحد المصادر فنقول عن أحد الأطباء الاختصاصیین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ننقله مع تغییر بسیط فی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اسمه اللاتینی أو العلمی </w:t>
      </w:r>
      <w:r>
        <w:rPr>
          <w:rFonts w:eastAsia="Times New Roman" w:cs="Times New Roman" w:ascii="Times New Roman" w:hAnsi="Times New Roman"/>
          <w:color w:val="111111"/>
          <w:sz w:val="28"/>
          <w:szCs w:val="28"/>
          <w:lang w:val="en-US" w:bidi="en-US"/>
        </w:rPr>
        <w:t>COLOSTR 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باللغة الإنکلیزیة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RIBODIEST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فی غضون الأشهر الثلاثة الأخیرة من فترة الحمل تبدأ ثدیا الأم الحامل بالانتفاخ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تتکون فی قنوات الثدی إفرازات من مادة صفراء اللون صمغیة القوام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یبدأ الطفل الرضیع فی الیوم الأول من ولادته بالغذاء علی هذه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التی تستمر بالإفراز من ثدی الأم لفترة قصیرة تتراوح بین الیومین إلی أربعة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صفات هذه المادة الطبیعیة و ترکبها الکیمیاوی فإنها تکون أثقل من حلیب الأم من حیث الوزن النوعی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یتراوح بین </w:t>
      </w:r>
      <w:r>
        <w:rPr>
          <w:rFonts w:eastAsia="IRNazanin" w:cs="IRNazanin"/>
          <w:color w:val="111111"/>
          <w:sz w:val="28"/>
          <w:szCs w:val="28"/>
          <w:lang w:bidi="fa-IR"/>
        </w:rPr>
        <w:t>1060</w:t>
      </w:r>
      <w:r>
        <w:rPr>
          <w:rFonts w:eastAsia="IRNazanin" w:cs="IRNazanin"/>
          <w:color w:val="111111"/>
          <w:sz w:val="28"/>
          <w:szCs w:val="28"/>
          <w:rtl w:val="true"/>
          <w:lang w:bidi="fa-IR"/>
        </w:rPr>
        <w:t>-</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قارناه بحلیب الأم أو حلیب الحیوانات اللبونة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یتراوح الوزن النوعی له من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حیث التفاعل الکیمیاوی 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المواد الکیمیاویة المسماة بالقواعد فی مقابل الحوامض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لهذه المادة خاصیة تغییر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الأحمر إلی الأزرق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حیث الترکیب الکیمیاوی فإنها تحتوی علی نسب عالیة تزید علی النسب الموجودة فی الحلیب الاعتیادی للأم بأضعاف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کمادة الکلس الضروریة لبناء عظام الطفل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مادة الحدید الضروریة لتکوین کریات الدم الحمراء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تحتوی علی مادة الفوسفور و الصودیوم و البوتاسیوم التی تدخل فی ترکیب معظم المواد السائلة فی جسم الطفل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أنها تحتوی علی نسبة عالیة من الپروتین و الفیتامینات التی تکون الجزء</w:t>
      </w:r>
    </w:p>
    <w:p>
      <w:pPr>
        <w:pStyle w:val="BookText"/>
        <w:rPr/>
      </w:pPr>
      <w:r>
        <w:rPr>
          <w:rFonts w:ascii="IRNazanin" w:hAnsi="IRNazanin" w:eastAsia="IRNazanin"/>
          <w:color w:val="111111"/>
          <w:sz w:val="28"/>
          <w:sz w:val="28"/>
          <w:szCs w:val="28"/>
          <w:rtl w:val="true"/>
          <w:lang w:bidi="fa-IR"/>
        </w:rPr>
        <w:t>الأعظم من أنسجة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تقوم هذه المادة مقام أساس البناء الذی ینمو علیه جسم الطفل فی الأیام الأولی من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بدن هذه المادة یکون نمو الطفل متأخرا من الناحیة الجسمیة و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فضلا عن أن هذه المادة تحتوی علی عناصر مضادة للمیکروبات و الجراثیم التی قد توجد فی بدن الرضیع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تزود الطفل بالمناعة ضد الأمراض المتولدة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تساعده علی مقاومتها و الدفاع ضدها و إیقاف فعّالیاتها التی تجعل الطفل الرضیع عرضة للتلف و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ثبت أخیرا لدی مشاهیر الأطباء بالتجارب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الإحصائیات البایو البایولوجیة الحیاتیة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الأطفال الذین یحرمون من تناول اللبأ یکونون عرضة لمختلف أنواع الأمراض التی تقضی علی حیاتهم فی الأشهر الأولی من عمرهم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إن نسبة الوفیات بین الأطفال الذین یحرمون من هذه المادة فی تلک الأیام بعد الولادة،کثیرة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الذین یعیشون من دون تناول لهذه المادة،فضعیفو البنیة،و متأخرو النمو من الناحیة الجسمیة و العقلیة و عرضة لمختلف أنواع الأمراض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یحتمل أن یکون دلیلا علی وجوب إرضاع الأم اللبأ لرضیعها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وجوه فقهیة محتملة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توجد أیة روایة دالة علی ذلک، لا ضعیفة السند و لا 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الوجه ساقط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بالشهرة،باعتبار أن المشهور یفتی بالوجوب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لم 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الشهرة وحدها لیست بحجة،و خاصة مع احتمال مدرکیتها و اعتمادها علی الوجه الثالث الآتی أو ما یلیه فلا تزید حجیتها عندئذ علی حجیته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بما دل علی حرمة قتل المسلم أو تعریضه للهلاک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یختلف فی ذلک الرضیع عمن سواه باعتبار ما سمعناه من أن ترک إرضاع اللبإ یجعله عرضة للهلاک</w:t>
      </w:r>
      <w:r>
        <w:rPr>
          <w:rFonts w:eastAsia="IRNazanin" w:cs="IRNazanin"/>
          <w:color w:val="111111"/>
          <w:sz w:val="28"/>
          <w:szCs w:val="28"/>
          <w:rtl w:val="true"/>
          <w:lang w:bidi="fa-IR"/>
        </w:rPr>
        <w:t>.</w:t>
      </w:r>
      <w:bookmarkStart w:id="534" w:name="pg14347_156915"/>
    </w:p>
    <w:p>
      <w:pPr>
        <w:pStyle w:val="BookText"/>
        <w:rPr/>
      </w:pPr>
      <w:bookmarkEnd w:id="534"/>
      <w:r>
        <w:rPr>
          <w:rFonts w:ascii="IRNazanin" w:hAnsi="IRNazanin" w:eastAsia="IRNazanin"/>
          <w:color w:val="111111"/>
          <w:sz w:val="28"/>
          <w:sz w:val="28"/>
          <w:szCs w:val="28"/>
          <w:rtl w:val="true"/>
          <w:lang w:bidi="fa-IR"/>
        </w:rPr>
        <w:t>و هذا و إن کان مسلما کبری إلاَّ أنه مورد للمناقشة صغری،کما سمعناه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دلیل علی حصول الهلاک له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حصل له الاطمئنان بذلک وجب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بدلیل الضرر الدال علی حرمة الإضرار بالآخرین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سمعنا أن ترک إرضاع اللبأ تجعل الرضیع عرضة للضرر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الوجه محل مناقشة کبری و 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دلیل حرمة الإضرار غیر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موجود، و الإجماع دلیل لبی و قدره المتیقن الإضرار الفادحة و الشدیدة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قاعدة 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فیراد بنفی الضرر عدم وجود الأحکام الضرریة فی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جواز الإضرار لیس حکما اقتضائیا لینفی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الضرار فلیس بمعنی الإضرار بل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 بین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قال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رجل مضار و المضارة هی تبادل الضرر کالمحاربة و المقاتلة و المواقعة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القاعدة أجنبیة بکلا فقرتیها عن محل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نعم،یبقی الدلیل الدال علی وجوب احترام المؤمن دلیل حرمة إیذائه باعتبار أن الإضرار بالمؤمن خلاف احترامه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موجب لإیذائه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صحیح غالبا فیقال بحرمة الإضرار التی تستوجب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انطباق عنوان الاحترام علی الرضیع مشکل و کذلک الإیذاء بمعنی التأثر النفسی فی الشخص المنفعل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یحصل للرضیع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بدون هذا التأثر فنبقی نحن و مجرد حصول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الاطمئنان أو الوثوق بحصول ضرر معتد به تلزم الفتوی بالوجوب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احتمال ذلک احتمالا معتدا به یلزم القول بالاحتیاط الوجوبی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بدون ذلک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عرفنا معنی المناقشة فی الصغری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وجود الضرر فعلا من ترک إرضاع اللبأ موکول إلی وجدان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احتملت ذلک أو اطمأنت به وجب علیها فعلا أو احتیاطا الإرضاع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w:t>
      </w:r>
      <w:r>
        <w:rPr>
          <w:rFonts w:eastAsia="IRNazanin" w:cs="IRNazanin"/>
          <w:color w:val="111111"/>
          <w:sz w:val="28"/>
          <w:szCs w:val="28"/>
          <w:rtl w:val="true"/>
          <w:lang w:bidi="fa-IR"/>
        </w:rPr>
        <w:t>.</w:t>
      </w:r>
    </w:p>
    <w:p>
      <w:pPr>
        <w:pStyle w:val="Heading4"/>
        <w:numPr>
          <w:ilvl w:val="3"/>
          <w:numId w:val="1"/>
        </w:numPr>
        <w:rPr/>
      </w:pPr>
      <w:bookmarkStart w:id="535" w:name="__RefHeading___Toc7218735_3381743652"/>
      <w:bookmarkStart w:id="536" w:name="_Toc212"/>
      <w:bookmarkEnd w:id="535"/>
      <w:r>
        <w:rPr>
          <w:rtl w:val="true"/>
        </w:rPr>
        <w:t>أخذ الأجرة علی الإرضاع</w:t>
      </w:r>
      <w:r>
        <w:rPr>
          <w:rtl w:val="true"/>
        </w:rPr>
        <w:t>:</w:t>
      </w:r>
      <w:bookmarkEnd w:id="53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الفقهاء إنه یجوز للأم الحرة مطالبة زوجها بالأجرة علی إرضاع ولدها</w:t>
      </w:r>
      <w:bookmarkStart w:id="537" w:name="pg14347_156918"/>
    </w:p>
    <w:p>
      <w:pPr>
        <w:pStyle w:val="BookText"/>
        <w:rPr/>
      </w:pPr>
      <w:bookmarkEnd w:id="537"/>
      <w:r>
        <w:rPr>
          <w:rFonts w:ascii="IRNazanin" w:hAnsi="IRNazanin" w:eastAsia="IRNazanin"/>
          <w:color w:val="111111"/>
          <w:sz w:val="28"/>
          <w:sz w:val="28"/>
          <w:szCs w:val="28"/>
          <w:rtl w:val="true"/>
          <w:lang w:bidi="fa-IR"/>
        </w:rPr>
        <w:t>و ولده أو البنت و هذا الحکم قائم نظریا علی أن الإرضاع و التغذیة للطفل لیست إلزامیة بعاتق الأم و إنما هی علی الأب أو علی الطفل نفسه بمعنی أنه لو کان له ما کان للأب أن یدفع من أموال طفله فإن لم یکن له مال وجب علی الأب أن یدفع من أمواله لأن الطفل الذی لا مال له یکون واجب النفقة علی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الأب معسرا لا یکفی واردة لدفع الأجرة وجب علی الأم إرضاعه تبرعا من حیث إن وجوب تغذیة الطفل تکون علیها عندئذ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ینبغی أن نلتفت إلی أن السیرة المتعارفة خلال أجیال المسلمین من عدم أخذ الأمهات الأجرة علی الإرضاع لا ینافی ما قلناه لأن أخذ الأجرة جائز للمرأة لا أنه واجب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أضاف الفقهاء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 إذا طلبت أجرة أکثر من مرضعة أخری جاز للأب دفع الولد إلی المرضعة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مصلحة الطفل فی إرضاع أمة له باعتبار أن لبنها أوفق لصحته لأنه مخلوق من 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الاستحباب متحقق باستمرارها بإرضاعه و اختصاصها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یقوم استحقاق الأم للأجرة نظریا علی ملکیتها للبن الذی یخرج منها و للإرضاع و هو العمل الذی تقوم به طبقا للقاعدة العامة بأن کل شخص یملک خصائص نفسه،فیکون من حقها أخذ الأجرة علیه کما یکون لها التبرع به للطفل أو لأبیه إن صحّ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یوضح الفقهاء أن الأجرة المأخوذة هل تعتبر ثمنا للبن أو أجرة علی العمل أو کلا الأمرین و إن کان تعبیرهم بالأجرة یوحی بالثانی إلاَّ أن هذا لا ینافی أن یکون الثالث من قصدهم لوضوح أنه مع الأجرة لا یذهب اللبن هدرا</w:t>
      </w:r>
      <w:r>
        <w:rPr>
          <w:rFonts w:eastAsia="IRNazanin" w:cs="IRNazanin"/>
          <w:color w:val="111111"/>
          <w:sz w:val="28"/>
          <w:szCs w:val="28"/>
          <w:rtl w:val="true"/>
          <w:lang w:bidi="fa-IR"/>
        </w:rPr>
        <w:t>.</w:t>
      </w:r>
    </w:p>
    <w:p>
      <w:pPr>
        <w:pStyle w:val="Heading4"/>
        <w:numPr>
          <w:ilvl w:val="3"/>
          <w:numId w:val="1"/>
        </w:numPr>
        <w:rPr/>
      </w:pPr>
      <w:bookmarkStart w:id="538" w:name="__RefHeading___Toc7218737_3381743652"/>
      <w:bookmarkStart w:id="539" w:name="_Toc213"/>
      <w:bookmarkEnd w:id="538"/>
      <w:r>
        <w:rPr>
          <w:rtl w:val="true"/>
        </w:rPr>
        <w:t>من فروع الإرضاع المحرّم</w:t>
      </w:r>
      <w:r>
        <w:rPr>
          <w:rtl w:val="true"/>
        </w:rPr>
        <w:t>:</w:t>
      </w:r>
      <w:bookmarkEnd w:id="539"/>
    </w:p>
    <w:p>
      <w:pPr>
        <w:pStyle w:val="Heading5"/>
        <w:numPr>
          <w:ilvl w:val="4"/>
          <w:numId w:val="1"/>
        </w:numPr>
        <w:rPr/>
      </w:pPr>
      <w:bookmarkStart w:id="540" w:name="__RefHeading___Toc7218739_3381743652"/>
      <w:bookmarkStart w:id="541" w:name="_Toc214"/>
      <w:bookmarkEnd w:id="540"/>
      <w:r>
        <w:rPr>
          <w:rtl w:val="true"/>
        </w:rPr>
        <w:t>اشارة</w:t>
      </w:r>
      <w:bookmarkEnd w:id="54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بعض التفریعات و المسائل الطریفة للرضاع المحرم یحسن أن نتعرض إلی بعضها</w:t>
      </w:r>
      <w:bookmarkStart w:id="542" w:name="pg14347_156920"/>
    </w:p>
    <w:p>
      <w:pPr>
        <w:pStyle w:val="Heading5"/>
        <w:numPr>
          <w:ilvl w:val="4"/>
          <w:numId w:val="1"/>
        </w:numPr>
        <w:rPr/>
      </w:pPr>
      <w:bookmarkStart w:id="543" w:name="__RefHeading___Toc7218741_3381743652"/>
      <w:bookmarkStart w:id="544" w:name="_Toc215"/>
      <w:bookmarkEnd w:id="542"/>
      <w:bookmarkEnd w:id="543"/>
      <w:r>
        <w:rPr>
          <w:rtl w:val="true"/>
        </w:rPr>
        <w:t>الفرع الأول</w:t>
      </w:r>
      <w:r>
        <w:rPr>
          <w:rtl w:val="true"/>
        </w:rPr>
        <w:t>:</w:t>
      </w:r>
      <w:r>
        <w:rPr>
          <w:rtl w:val="true"/>
        </w:rPr>
        <w:t>قال سیدنا الأستاذ لو أرضعت کبیرة الزوجتین صغیرتهما حرمتا إن کان قد دخل بالمرضعة</w:t>
      </w:r>
      <w:bookmarkEnd w:id="544"/>
    </w:p>
    <w:p>
      <w:pPr>
        <w:pStyle w:val="BookText"/>
        <w:rPr/>
      </w:pP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أو فرض الإرضاع فی لبنه مع عدم الدخول و إلاَّ حرمت هی و لا یترک الاحتیاط تجدید العقد علی المرتضعة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تحقق الدخول بالکبیرة و تحقق شرائط الرضاع المحرم فستکون الکبیرة أم زوجته و الصغیرة بنت زوجته المدخول بها فیحرمان معا علی الزوج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مع عدم تحقق الدخول فستکون الکبیرة أما للزوجة فتحرم و أما الصغیرة فهی بنت الزوجة غیر المدخول بها فلا تحرم طبقا لقوله تعالی فَإِنْ لَمْ تَکُونُوا دَخَلْتُمْ بِهِنَّ فَلا جُناحَ عَلَیْکُمْ و الضمیر المؤنث فی الآیة یعود إلی الزوجات ذوات البنات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الاستدلال علی ذلک إما بالروایة أو علی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الروایة فما رواه علی ابن مهزیار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تزوج بجاریة صغیرة فأرضعتها امرأته ثم أرضعتها امرأة له أخری فقال ابن شبرمة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علیه الجاریة و امرأتاه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 ابن شبرمة تحرم علیه الجاریة و امرأته التی أرضعتها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الأخیرة فلم تحرم علیه کأنها أرضعت ابنته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اعتبار هذه الروایة سندا بالرغم من بعض المناقشة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القاعدة فقد یستشکل فیها باعتبار عدم إمکان اجتماع الزوجیة و الحرمة معا شرعا لیصدق علی المرضعة أنها أم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الصغیرة حال زوجیّتها لم تکن بنتا و حال بنتیها لم تکن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الکبیرة فإنها حال زوجیتها لم تکن أما و حال أمومتها لم تکن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فالکبیرة؛أم من کانت زوجة و الصغیرة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من کانت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بعد زوال عنوان الزوجیة،و بعد زواله کیف یترتب الحکم بالحرمة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علی ذلک من وجوه</w:t>
      </w:r>
      <w:r>
        <w:rPr>
          <w:rFonts w:eastAsia="IRNazanin" w:cs="IRNazanin"/>
          <w:color w:val="111111"/>
          <w:sz w:val="28"/>
          <w:szCs w:val="28"/>
          <w:rtl w:val="true"/>
          <w:lang w:bidi="fa-IR"/>
        </w:rPr>
        <w:t>:</w:t>
      </w:r>
      <w:bookmarkStart w:id="545" w:name="pg14347_156922"/>
    </w:p>
    <w:p>
      <w:pPr>
        <w:pStyle w:val="BookText"/>
        <w:rPr/>
      </w:pPr>
      <w:bookmarkEnd w:id="545"/>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المستفاد فی عدد من الروایات فی باب الرضاع کالروایة السابقة و غیرها،الاکتفاء بهذا المقدار من العلاقة بین الزوجیة و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یمکن الإکتفاء بترتب الحرمة و لو بعد زوال الزوجیة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تمّ الدلیل التعبدی علیه أخذنا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تحکیم الفهم العرفی،من حیث إن الفرق بین زوال الزوجیة و ثبوت الحرمة لیس إلاَّ فرقا عقلیا فی الرتبة و إلاَّ فمن ناحیة الفهم العرفی فإن عنوان البنت أو الأم یرد علی نفس موضوع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حال ثبوت عنوان الزوجیة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العرف لمکان التسامح عنده لا یلحظ تعدد الرتبة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عقلا و إن صدق علیها أنها کانت زوجة إلاَّ أن العرف یراها باقیة علی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تخیله المستشکل من تعدد الرتبة بمعنی ارتفاع الزوجیة أولا ثم ثبوت البنتیة و الأمومة لیس بصحیح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الأمر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الرضاع الجامع للشرائط ینتج نتیجته علی کل حال سواء کانت الصغیرة زوجة أم لا و کذلک الکبیرة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فما یرد أولا هو صدق الأمومة و البنوة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هذا موضوعا للتحریم لأن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و فی طول ثبوت هذه الحرمة یرتفع عنوان الزوجیة الذی کان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إذن،فالعنوانان یجتمعان آنا ما ثم تنتفی الزوجیة،لا أنهما لا یجتمعان لتکون الأمومة واردة علی مکان فارغ من الزوجیة کما أراد المستشکل،بل الأمر بالعکس کما ألمعنا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الأجوبة الثلاثة تسری فی عدد من صور الرضاع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سنذکر فیما یلی بعض أمثلته مضافا إلی هذا المثال الذی انتهینا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بقیت فیما نقلناه من کلام السید الأستاذ بعض المناقشات التی لا حاجة إلی الإطالة بها</w:t>
      </w:r>
      <w:r>
        <w:rPr>
          <w:rFonts w:eastAsia="IRNazanin" w:cs="IRNazanin"/>
          <w:color w:val="111111"/>
          <w:sz w:val="28"/>
          <w:szCs w:val="28"/>
          <w:rtl w:val="true"/>
          <w:lang w:bidi="fa-IR"/>
        </w:rPr>
        <w:t>.</w:t>
      </w:r>
    </w:p>
    <w:p>
      <w:pPr>
        <w:pStyle w:val="Heading5"/>
        <w:numPr>
          <w:ilvl w:val="4"/>
          <w:numId w:val="1"/>
        </w:numPr>
        <w:rPr/>
      </w:pPr>
      <w:bookmarkStart w:id="546" w:name="__RefHeading___Toc7218743_3381743652"/>
      <w:bookmarkStart w:id="547" w:name="_Toc216"/>
      <w:bookmarkEnd w:id="546"/>
      <w:r>
        <w:rPr>
          <w:rtl w:val="true"/>
        </w:rPr>
        <w:t>الفرع الثانی</w:t>
      </w:r>
      <w:r>
        <w:rPr>
          <w:rtl w:val="true"/>
        </w:rPr>
        <w:t>:</w:t>
      </w:r>
      <w:r>
        <w:rPr>
          <w:rtl w:val="true"/>
        </w:rPr>
        <w:t xml:space="preserve">قال بعض أساتذتنا </w:t>
      </w:r>
      <w:r>
        <w:rPr>
          <w:rtl w:val="true"/>
        </w:rPr>
        <w:t>:</w:t>
      </w:r>
      <w:r>
        <w:rPr>
          <w:rtl w:val="true"/>
        </w:rPr>
        <w:t>إذا کان فی بیت واحد أخوان مثلا</w:t>
      </w:r>
      <w:bookmarkEnd w:id="547"/>
    </w:p>
    <w:p>
      <w:pPr>
        <w:pStyle w:val="BookText"/>
        <w:rPr/>
      </w:pPr>
      <w:r>
        <w:rPr>
          <w:rStyle w:val="FootnoteAnchor"/>
          <w:rtl w:val="true"/>
        </w:rPr>
        <w:footnoteReference w:id="219"/>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زوجة</w:t>
      </w:r>
    </w:p>
    <w:p>
      <w:pPr>
        <w:pStyle w:val="BookText"/>
        <w:rPr/>
      </w:pPr>
      <w:r>
        <w:rPr>
          <w:rFonts w:ascii="IRNazanin" w:hAnsi="IRNazanin" w:eastAsia="IRNazanin"/>
          <w:color w:val="111111"/>
          <w:sz w:val="28"/>
          <w:sz w:val="28"/>
          <w:szCs w:val="28"/>
          <w:rtl w:val="true"/>
          <w:lang w:bidi="fa-IR"/>
        </w:rPr>
        <w:t>کل منهما أجنبیة عن الآخر و أرادا أن تصیر زوجة کل منهما من محارم الآخر حتی یحل له النظر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لهما الاحتیال بأن یتزوج کل منهما بصبیة و ترضع زوجة کل منهما زوجة الآخر رضاعا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فتصیر زوجة کل منهما أما لزوجة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فتصیر من محارمه و حل نظره إلیها و بطل نکاح کلتا الصبیتین لصیرورة کل منهما بالرضاع بنت أخی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نلاحظ علی ذلک عدة ملاحظات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الفرع یأتی فیه الإشکال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المرضعة تصبح أم من کانت زوجته و أجوبته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إلی شرحها مجددا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العملیة لو حصلت،حرمت زوجة الأخ علی أخی زوجها حرمة مؤبدة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طلقها زوجها لا یمکن لأخیه الزواج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أم زوجته بالرضاع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 محارمه و المحارم تعنی الحرمة المؤبدة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افترض النص وجود أخوین متزوجین،فیعملان العمل المشار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لو کان أحدهما متزوجا دون الآخر بلا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یجب أن لا یقع طلاق للصغیرة قبل الرضاع أو خلاله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أن یتم الرضاع و هی فی حال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یجب أن لا یکون الزواج منقطعا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کان ذا مدة تصل إلی حد بلوغ البنت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تکون الرضیعة أجنبیة عن الزوج و الزوجة أو عن الأخ و زوجته،و إلاَّ فقد یتسبب الرضاع إلی انفساخ نکاح الزوجة المرضع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التسبیب إلی صحته و دوامه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یکون النکاح مع الصغیرة نکاحا بإذن ولیها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أبوها أو جدها لأبیها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جدیا لا صوریا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لو لم یحصل الرضاع و لا الطلاق بقیت زوجته الدائمة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لا یجوز أن یکون الولی هو الوصی أو الحاکم الشرعی أو عدول المؤمنین،لمن یستشکل فی جواز ولایتهم لنکاح الصبی أو الصبیة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أنیط بالمصلحة،کانت المصلحة الملحوظة هو مصلحة الصغیرة لا مصلحة الزوجة و الزوج أو أخی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بعض العلماء المتأخرین له طریقة أخری لتحلیل الزوجة علی أخی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قبل أن یتم عقد نکاحها علی زوجها یتم عقد نکاحها علی الأب یعنی أب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ضمیمة الفتوی أنها لا تحرم علی ابنه إذا کان العقد منقطعا و النظر و اللمس بشهوة غیر 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 تصبح المرأة زوجة الأب لأخ الزوج قبل أن تعقد علی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یهبها الأب المدة،و لا تحتاج إلی عدة لعدم الدخول،فیمکن أن تعقد علی من یراد له أن یصبح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الإشکال فقهیا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الفتوی المشار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إن عقدت علی الأب أصبحت من محارم أولاده کلهم بما فیهم من یراد أن یصبح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فتحرم علیه قبل أن یتزوجها،فیمتنع الزواج علیه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الشریعة من المحارم ما یجوز الزواج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المرأة ستکون من المحارم بلحاظ جواز النظر لا تحریم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غیر معهود فی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لمدی التلازم بین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یری المفتی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لا تحرم علی الأولاد بعد العقد علی الأب وهبتها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إذن لیست من محارمهم لا بالنسبة إلی زوجها و لا بالنسبة إلی أخیه فلا یجوز لأخیه النظر إلیها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جاز نظره إلیها شرعا،جاز ذلک لزوجها قبل عقدها علیه بصفته من محارمها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یمکنه أن یعقد علیها؟إن تحمل مثل هذه الفتوی أمام اللّه سبحانه صعبة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فالطریقة الأولی للتحلیل هی المتعینة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الطریقة الأولی بین کون الرضاع قبل الزواج أو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سبق کان الرضاع بعد الزواج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کان قبله،لا بمعنی أن یکون من لبن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یعنی أن یتزوج الأخ أم زوجة أخیه،ولادة أو رضاعا،فتکون من محارمه قبل العقد علی أخیه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لکی تحصل النتیجة المطلوبة أن یتم عقد الصغیرة علی الأخ قبل البدء بالرضاع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أن لا یکون خلاله فضلا عما إذا کان بعده،إذ لو تمّ الرضاع أصبحت بنت أخ لأخی الزوج فتحرم علیه فلا یمکن زواجها منه لتصبح أمها الرضاعیة أم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تحصل النتیجة المطلوبة</w:t>
      </w:r>
      <w:r>
        <w:rPr>
          <w:rFonts w:eastAsia="IRNazanin" w:cs="IRNazanin"/>
          <w:color w:val="111111"/>
          <w:sz w:val="28"/>
          <w:szCs w:val="28"/>
          <w:rtl w:val="true"/>
          <w:lang w:bidi="fa-IR"/>
        </w:rPr>
        <w:t>.</w:t>
      </w:r>
      <w:bookmarkStart w:id="548" w:name="pg14347_156929"/>
    </w:p>
    <w:p>
      <w:pPr>
        <w:pStyle w:val="Heading5"/>
        <w:numPr>
          <w:ilvl w:val="4"/>
          <w:numId w:val="1"/>
        </w:numPr>
        <w:rPr/>
      </w:pPr>
      <w:bookmarkStart w:id="549" w:name="__RefHeading___Toc7218745_3381743652"/>
      <w:bookmarkStart w:id="550" w:name="_Toc217"/>
      <w:bookmarkEnd w:id="548"/>
      <w:bookmarkEnd w:id="549"/>
      <w:r>
        <w:rPr>
          <w:rtl w:val="true"/>
        </w:rPr>
        <w:t>الفرع الثالث</w:t>
      </w:r>
      <w:r>
        <w:rPr>
          <w:rtl w:val="true"/>
        </w:rPr>
        <w:t>:</w:t>
      </w:r>
      <w:r>
        <w:rPr>
          <w:rtl w:val="true"/>
        </w:rPr>
        <w:t xml:space="preserve">قال بعض أساتذتنا </w:t>
      </w:r>
      <w:r>
        <w:rPr>
          <w:rtl w:val="true"/>
        </w:rPr>
        <w:t>:</w:t>
      </w:r>
      <w:r>
        <w:rPr>
          <w:rtl w:val="true"/>
        </w:rPr>
        <w:t>إذا أرضعت امرأة ولد بنتها</w:t>
      </w:r>
      <w:bookmarkEnd w:id="550"/>
    </w:p>
    <w:p>
      <w:pPr>
        <w:pStyle w:val="BookText"/>
        <w:rPr/>
      </w:pP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أرضعت الولد جدته من طرف الأم حرمت بنتها أم الولد علی زوجها و بطل نکاحها،سواء أرضعته بلبن أبی البنت أو بلبن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زوج البنت أب للمرتضع و زوجته بنت للمرضعة جدة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أنه یحرم علی أبی المرتضع نکاح أولاد المرضعة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منع منه سابقا أبطله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کون الزوجة بنتا للمرضعة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یحصل سواء أرضعته بلبن أبی البنت أو بلبن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أرضعت زوجة أبی البنت من لبنه ولد البنت بطل نکاح البنت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مرَّ من أنه یحرم نکاح أبی المرتضع فی أولاد صاحب اللبن</w:t>
      </w:r>
      <w:r>
        <w:rPr>
          <w:rFonts w:eastAsia="IRNazanin" w:cs="IRNazanin"/>
          <w:color w:val="111111"/>
          <w:sz w:val="28"/>
          <w:szCs w:val="28"/>
          <w:rtl w:val="true"/>
          <w:lang w:bidi="fa-IR"/>
        </w:rPr>
        <w:t>.</w:t>
      </w:r>
    </w:p>
    <w:p>
      <w:pPr>
        <w:pStyle w:val="Heading5"/>
        <w:numPr>
          <w:ilvl w:val="4"/>
          <w:numId w:val="1"/>
        </w:numPr>
        <w:rPr/>
      </w:pPr>
      <w:bookmarkStart w:id="551" w:name="__RefHeading___Toc7218747_3381743652"/>
      <w:bookmarkStart w:id="552" w:name="_Toc218"/>
      <w:bookmarkEnd w:id="551"/>
      <w:r>
        <w:rPr>
          <w:rtl w:val="true"/>
        </w:rPr>
        <w:t>الفرع الرابع</w:t>
      </w:r>
      <w:r>
        <w:rPr>
          <w:rtl w:val="true"/>
        </w:rPr>
        <w:t>:</w:t>
      </w:r>
      <w:r>
        <w:rPr>
          <w:rtl w:val="true"/>
        </w:rPr>
        <w:t xml:space="preserve">قال أیضا </w:t>
      </w:r>
      <w:r>
        <w:rPr>
          <w:rtl w:val="true"/>
        </w:rPr>
        <w:t>:</w:t>
      </w:r>
      <w:r>
        <w:rPr>
          <w:rtl w:val="true"/>
        </w:rPr>
        <w:t>لو زوج ابنه الصغیر بابنة أخیه الصغیرة ثم أرضعت جدتهما من طرف الأب أو الأم أحدهما</w:t>
      </w:r>
      <w:bookmarkEnd w:id="552"/>
    </w:p>
    <w:p>
      <w:pPr>
        <w:pStyle w:val="BookText"/>
        <w:rPr/>
      </w:pP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تزوج الأخوان الأختین انفسخ نکاحهما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المرتضع إن کان هو الذکر،فإن أرضعته جدته من طرف الأم صار خالا لزوجته و إن کان هو الأنثی صارت هی عمة لزوجها علی الأول و خالة له علی الثانی،فبطل النکاح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تزوج الأخوان الأختین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عبارة زائدة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یراد بها أن الأخوین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الصغیر و أب الصغیرة،کانا متزوجین بأختین هما أم الصغیر و أم الصغیرة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لیس بلازم فی حصول بطلان نکاح الصغیرین بالرضاع المشار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یلزم بطلان النکاح سواء کانا متزوجین بأختین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سواء أرضعت جدتهما الصغیرین بلبن جدهم أم بلبن غیره أو بالاختلاف</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سواء أرضعتهما بلبن واحد أو بلبنین یعنی قد درّا بمناسبتین مختلفتین</w:t>
      </w:r>
      <w:r>
        <w:rPr>
          <w:rFonts w:eastAsia="IRNazanin" w:cs="IRNazanin"/>
          <w:color w:val="111111"/>
          <w:sz w:val="28"/>
          <w:szCs w:val="28"/>
          <w:rtl w:val="true"/>
          <w:lang w:bidi="fa-IR"/>
        </w:rPr>
        <w:t>.</w:t>
      </w:r>
      <w:bookmarkStart w:id="553" w:name="pg14347_156931"/>
    </w:p>
    <w:p>
      <w:pPr>
        <w:pStyle w:val="BookText"/>
        <w:rPr/>
      </w:pPr>
      <w:bookmarkEnd w:id="553"/>
      <w:r>
        <w:rPr>
          <w:rFonts w:ascii="IRNazanin" w:hAnsi="IRNazanin" w:eastAsia="IRNazanin"/>
          <w:color w:val="111111"/>
          <w:sz w:val="28"/>
          <w:sz w:val="28"/>
          <w:szCs w:val="28"/>
          <w:rtl w:val="true"/>
          <w:lang w:bidi="fa-IR"/>
        </w:rPr>
        <w:t>و إذا أرضعت واحدا انفسخ النکاح فضلا عما إذا أرضعتهما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یتم فقهیا لو أرضعت جدتین لهذین الصغیرین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 رضاعاهما فی آن واحد حصل سببین لبطلان النکاح فی آن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للعبارة فهم آخر إذ لم یسبق فی المسألة وجود أختین لیکونا معهودتین هنا</w:t>
      </w:r>
      <w:r>
        <w:rPr>
          <w:rFonts w:eastAsia="IRNazanin" w:cs="IRNazanin"/>
          <w:color w:val="111111"/>
          <w:sz w:val="28"/>
          <w:szCs w:val="28"/>
          <w:rtl w:val="true"/>
          <w:lang w:bidi="fa-IR"/>
        </w:rPr>
        <w:t>.</w:t>
      </w:r>
    </w:p>
    <w:p>
      <w:pPr>
        <w:pStyle w:val="Heading4"/>
        <w:numPr>
          <w:ilvl w:val="3"/>
          <w:numId w:val="1"/>
        </w:numPr>
        <w:rPr/>
      </w:pPr>
      <w:bookmarkStart w:id="554" w:name="__RefHeading___Toc7218749_3381743652"/>
      <w:bookmarkStart w:id="555" w:name="_Toc219"/>
      <w:bookmarkEnd w:id="554"/>
      <w:r>
        <w:rPr>
          <w:rtl w:val="true"/>
        </w:rPr>
        <w:t>عموم المنزلة فی الرضاع</w:t>
      </w:r>
      <w:r>
        <w:rPr>
          <w:rtl w:val="true"/>
        </w:rPr>
        <w:t>:</w:t>
      </w:r>
      <w:bookmarkEnd w:id="555"/>
    </w:p>
    <w:p>
      <w:pPr>
        <w:pStyle w:val="BookText"/>
        <w:rPr/>
      </w:pPr>
      <w:r>
        <w:rPr>
          <w:rFonts w:ascii="IRNazanin" w:hAnsi="IRNazanin" w:eastAsia="IRNazanin"/>
          <w:color w:val="111111"/>
          <w:sz w:val="28"/>
          <w:sz w:val="28"/>
          <w:szCs w:val="28"/>
          <w:rtl w:val="true"/>
          <w:lang w:bidi="fa-IR"/>
        </w:rPr>
        <w:t>لو کان هناک زوجان لهما أولاد و بنات و هناک زوجان آخران کذلک فأرضعت إحدی الزوجتین أحد ذریة الزوج الآخر،فیحرم المرتضع علی الرضیع مع تعدد الجنس کما یحرم المرتضع علی أخوة الرضیع و الرضیع علی أخوة المرتضع احتیاطا کما یحرم کلا الأبوین من الزواج فی الآخر سواء کان هو طرف الرضاعة أم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هل یحرم الأخوة الآخرین علی بعضهم البعض وجهان محتملان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 من عدم الحرمة إذ لا نسب بینهم و لا رضاع و مقتضی الأصول المؤمنّة جواز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جمیعا بمنزلة الإخوة،لأن أخ المرتضع النسبی هو أخو أخ الرضیع بالرضاعة فکذلک العکس فی إخوة الرضیع و أخو الأخ بمنزلة الأخ فینبغی أن یقال بحرمة النکاح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 نحوه هو المراد من عموم المنزلة فی الرضاعة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علیه بأدلة تحریم الرضاع نفسها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لحمة الرضاع کلحمة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یکون المفهوم من هذین النصین أن الحرمة تنتشر بالرضاع بمقدار ما تنتشر بالنسب إلاَّ ما خرج بدلیل خاص کاشتراط وحدة الفحل و إلاَّ فإن الرضاع و النسب یشکلان قرابة متشابهة أو مشترکة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الدلیل اللفظی یندفع ما قلناه من جریان الأصول العملیة المؤمّنة عن الحرمة لأن الدلیل اللفظی مقدم علی الأصل العملی کما هو ثابت فی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یمکن المناقشة فی ذلک بعدة وجوه نذکر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هذین النصین للتحریم لا إطلاق لهما لأنهما لیسا فی مقام بیان سائر التفاصیل و إنما فی مقام بیان الحرمة فقط إجمالا و معه لا مورد لتمسک بإطلاقهما فی الموارد المشکوکة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الخبر حوّلنا علی الصفات النسبیة فما وجد منها بالرضاع کان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الصفات التی لا وجود لها فیه فلا تکون مشمولة بدلیل لأنها لیست من الصفات النسبیة کأخ الأخ و أخت الأخت و خال الأخ و خالته و أخو ابن العم و أخته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فی کل ذلک انعدام النسب لأن أخ الأخ إن لم یکن أخا فعلا فلا معنی له نسبیا فلا یحرم بالرضاع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مثلوا لعموم المنزلة بعدة أمثلة نذکر جملة منها لکی نضیفها إلی المثال الرئیسی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أرضعت زوجتک بلبنک أخاها فصار ولدک و زوجتک أخته فتحرم علیک من جهة کونها أخت ولدک إذا قلنا بعموم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أرضعت زوجتک بلبنک ولد عمها أو ولد خالها فصرت أبا لابن عمها أو ابن خالها و هی تحرم علی أب ابن عمها نسبا لأنه عمها و تحرم أب ابن خالها لأنه خالها فإن قلنا بعموم المنزلة قلنا بالحرمة فی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أرضعت امرأة أخاک أو أختک لأبویک فصارت أما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 الأخ فی النسب محرمة سواء کانت أما أو زوجة أب فهل تحرم علیک المرضعة و إن کانت زوجتک سابقا بطل نکاحها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القول بالتحریم علی القول بعموم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أرضعت زوجتک ولد بنتک و صارت أما له فهی بمنزلة بنتک فعلی القول بعموم المنزلة یبطل نکاحها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المثال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أرضعت زوجتک ولد أختک فصارت أما له فهی بمنزلة أختک فیتوقف القول ببطلان نکاحها علی القول بعموم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الأمثلة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القول بعموم المنزلة فی الموارد التی خرجت بدلیل صحیح فلا سبیل إلیه باعتبار قیام الدلیل ضده إذ لو لا اشتراط وحدة الفحل مثلا أمکن القول بالحرمة باعتبار کون الأخوة أخوة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اشتراط اتحاد المرضعة لأمکن القول بالحرمة باعتبار کونهم إخوة لأب</w:t>
      </w:r>
      <w:r>
        <w:rPr>
          <w:rFonts w:eastAsia="IRNazanin" w:cs="IRNazanin"/>
          <w:color w:val="111111"/>
          <w:sz w:val="28"/>
          <w:szCs w:val="28"/>
          <w:rtl w:val="true"/>
          <w:lang w:bidi="fa-IR"/>
        </w:rPr>
        <w:t>.</w:t>
      </w:r>
      <w:bookmarkStart w:id="556" w:name="pg14347_156940"/>
    </w:p>
    <w:p>
      <w:pPr>
        <w:pStyle w:val="Heading3"/>
        <w:numPr>
          <w:ilvl w:val="2"/>
          <w:numId w:val="1"/>
        </w:numPr>
        <w:rPr/>
      </w:pPr>
      <w:bookmarkStart w:id="557" w:name="__RefHeading___Toc7218751_3381743652"/>
      <w:bookmarkStart w:id="558" w:name="_Toc220"/>
      <w:bookmarkEnd w:id="556"/>
      <w:bookmarkEnd w:id="557"/>
      <w:r>
        <w:rPr>
          <w:rtl w:val="true"/>
        </w:rPr>
        <w:t>فصل النفقات</w:t>
      </w:r>
      <w:bookmarkEnd w:id="558"/>
    </w:p>
    <w:p>
      <w:pPr>
        <w:pStyle w:val="Heading4"/>
        <w:numPr>
          <w:ilvl w:val="3"/>
          <w:numId w:val="1"/>
        </w:numPr>
        <w:rPr/>
      </w:pPr>
      <w:bookmarkStart w:id="559" w:name="__RefHeading___Toc7218753_3381743652"/>
      <w:bookmarkStart w:id="560" w:name="_Toc221"/>
      <w:bookmarkEnd w:id="559"/>
      <w:r>
        <w:rPr>
          <w:rtl w:val="true"/>
        </w:rPr>
        <w:t>اشارة</w:t>
      </w:r>
      <w:bookmarkEnd w:id="560"/>
    </w:p>
    <w:p>
      <w:pPr>
        <w:pStyle w:val="BookText"/>
        <w:rPr/>
      </w:pPr>
      <w:r>
        <w:rPr>
          <w:rFonts w:ascii="IRNazanin" w:hAnsi="IRNazanin" w:eastAsia="IRNazanin"/>
          <w:color w:val="111111"/>
          <w:sz w:val="28"/>
          <w:sz w:val="28"/>
          <w:szCs w:val="28"/>
          <w:rtl w:val="true"/>
          <w:lang w:bidi="fa-IR"/>
        </w:rPr>
        <w:t>یتحدث الفقهاء عن النفقات فی کتاب النکاح باعتبار وجوب النفقة علی الزوجة و إلاَّ فأنواع النفقات عدیدة و علاقة المنفق بالمنفق علیه علی صور کثیرة و أحکام الإنفاق بصفته عملا من المنفق عدیدة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النفقة الواجبة عینا کالنفقة علی الزوجة و هناک النفقة الواجبة بنحو الوجوب الکفائی کالنفقة علی المضطرین و المحتاجین حیث یتوقف علیها حیاتهم أو دفع ضرر عظیم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من النفقة ما هو مستحب کالإنفاق علی قضاء حاجة المحتاجین من دون ضرورة و سائر وجوه العبادات غیر الواجبة و من النفقات ما هو مباح و هو أغلبها و منها ما هو مکروه و هو النفقة علی المکروهات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هو حرام و هو النفقة علی المحرمات أو علی المشهورین بها أو علی أعوان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بالنفقة تکفل فرد لفرد آخر بإعاشته لفترة زمنیة معتد بها لا کالضیف النازل لیوم أو یومین فإن النفقة علی مثل ذلک و إن کانت صادقة عقلا إلاَّ أنها لیست صادقة عرفا بالمعنی الذی ینطبق علی العوائل و نحوها فإن للإنفاق العائلی معنی خاص فی الذهن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یراد بالعائلة خصوص المجتمعین لأجل القرابة،کالزوجین و أولادهما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لوضوح أن الخادم المقیم بینهم یعتبر من العائلة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یراد بالعائلة من کانوا مجتمعین بإنفاق واحد أو بإنفاق موحّد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یکون فیهم من ینتسب بالقرابة</w:t>
      </w:r>
      <w:bookmarkStart w:id="561" w:name="pg14347_156942"/>
    </w:p>
    <w:p>
      <w:pPr>
        <w:pStyle w:val="BookText"/>
        <w:rPr/>
      </w:pPr>
      <w:bookmarkEnd w:id="561"/>
      <w:r>
        <w:rPr>
          <w:rFonts w:ascii="Amiri" w:hAnsi="Amiri" w:eastAsia="Amiri" w:cs="Amiri"/>
          <w:color w:val="111111"/>
          <w:sz w:val="28"/>
          <w:sz w:val="28"/>
          <w:szCs w:val="28"/>
          <w:rtl w:val="true"/>
          <w:lang w:bidi="ar-SA"/>
        </w:rPr>
        <w:t xml:space="preserve">أو النسابة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یراد بالنسابة ما کان الزواج سببا للصلة کالزوجة و إخوتها و نحوهم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للمنفق و لو واحدا،و لو کان معهم کثیرون کمن جمع فی داره المحتاجین و المعوزین لینفق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فکلهم بمنزلة العائلة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فی تحقق العائلة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و هو الإنفاق علی الآخرین باستمرار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القرابة و النسابة بین المنفق و بعض الموجودین أو کلهم،و لا یهم وجود الکثیرین غیرهم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لنتحدث فیما یلی عن أهم أشکال النفقات بدءا بالموضع الأهم فی کتاب النکاح و هو</w:t>
      </w:r>
      <w:r>
        <w:rPr>
          <w:rFonts w:eastAsia="IRNazanin" w:cs="IRNazanin"/>
          <w:color w:val="111111"/>
          <w:sz w:val="28"/>
          <w:szCs w:val="28"/>
          <w:rtl w:val="true"/>
          <w:lang w:bidi="fa-IR"/>
        </w:rPr>
        <w:t>:</w:t>
      </w:r>
    </w:p>
    <w:p>
      <w:pPr>
        <w:pStyle w:val="Heading4"/>
        <w:numPr>
          <w:ilvl w:val="3"/>
          <w:numId w:val="1"/>
        </w:numPr>
        <w:rPr/>
      </w:pPr>
      <w:bookmarkStart w:id="562" w:name="__RefHeading___Toc7218755_3381743652"/>
      <w:bookmarkStart w:id="563" w:name="_Toc222"/>
      <w:bookmarkEnd w:id="562"/>
      <w:r>
        <w:rPr>
          <w:rtl w:val="true"/>
        </w:rPr>
        <w:t>نفقة الزوجة</w:t>
      </w:r>
      <w:r>
        <w:rPr>
          <w:rtl w:val="true"/>
        </w:rPr>
        <w:t>:</w:t>
      </w:r>
      <w:bookmarkEnd w:id="563"/>
    </w:p>
    <w:p>
      <w:pPr>
        <w:pStyle w:val="Heading5"/>
        <w:numPr>
          <w:ilvl w:val="4"/>
          <w:numId w:val="1"/>
        </w:numPr>
        <w:rPr/>
      </w:pPr>
      <w:bookmarkStart w:id="564" w:name="__RefHeading___Toc7218757_3381743652"/>
      <w:bookmarkStart w:id="565" w:name="_Toc223"/>
      <w:bookmarkEnd w:id="564"/>
      <w:r>
        <w:rPr>
          <w:rtl w:val="true"/>
        </w:rPr>
        <w:t>اشارة</w:t>
      </w:r>
      <w:bookmarkEnd w:id="565"/>
    </w:p>
    <w:p>
      <w:pPr>
        <w:pStyle w:val="BookText"/>
        <w:rPr/>
      </w:pPr>
      <w:r>
        <w:rPr>
          <w:rFonts w:ascii="IRNazanin" w:hAnsi="IRNazanin" w:eastAsia="IRNazanin"/>
          <w:color w:val="111111"/>
          <w:sz w:val="28"/>
          <w:sz w:val="28"/>
          <w:szCs w:val="28"/>
          <w:rtl w:val="true"/>
          <w:lang w:bidi="fa-IR"/>
        </w:rPr>
        <w:t>و الحدیث فیها عن موضوعها و مقدارها و آثارها و نعقد لکل منها جهة مستقلة</w:t>
      </w:r>
      <w:r>
        <w:rPr>
          <w:rFonts w:eastAsia="IRNazanin" w:cs="IRNazanin"/>
          <w:color w:val="111111"/>
          <w:sz w:val="28"/>
          <w:szCs w:val="28"/>
          <w:rtl w:val="true"/>
          <w:lang w:bidi="fa-IR"/>
        </w:rPr>
        <w:t>:</w:t>
      </w:r>
    </w:p>
    <w:p>
      <w:pPr>
        <w:pStyle w:val="Heading5"/>
        <w:numPr>
          <w:ilvl w:val="4"/>
          <w:numId w:val="1"/>
        </w:numPr>
        <w:rPr/>
      </w:pPr>
      <w:bookmarkStart w:id="566" w:name="__RefHeading___Toc7218759_3381743652"/>
      <w:bookmarkStart w:id="567" w:name="_Toc224"/>
      <w:bookmarkEnd w:id="566"/>
      <w:r>
        <w:rPr>
          <w:rtl w:val="true"/>
        </w:rPr>
        <w:t>الجهة الأولی</w:t>
      </w:r>
      <w:r>
        <w:rPr>
          <w:rtl w:val="true"/>
        </w:rPr>
        <w:t>:</w:t>
      </w:r>
      <w:r>
        <w:rPr>
          <w:rtl w:val="true"/>
        </w:rPr>
        <w:t>فی بیان موضوع وجوب الإنفاق</w:t>
      </w:r>
      <w:bookmarkEnd w:id="567"/>
    </w:p>
    <w:p>
      <w:pPr>
        <w:pStyle w:val="BookText"/>
        <w:rPr/>
      </w:pPr>
      <w:r>
        <w:rPr>
          <w:rFonts w:ascii="IRNazanin" w:hAnsi="IRNazanin" w:eastAsia="IRNazanin"/>
          <w:color w:val="111111"/>
          <w:sz w:val="28"/>
          <w:sz w:val="28"/>
          <w:szCs w:val="28"/>
          <w:rtl w:val="true"/>
          <w:lang w:bidi="fa-IR"/>
        </w:rPr>
        <w:t>و یلحظ الموضوع عادة فقهیا بعد التسلیم بکون المرأة زوجة،و إلاَّ فلا شک أن هذه الصفة لها من أهم أجزاء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لم تکن زوجة لم یجب الإنفاق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زوجة،فالزوجة علی قسمین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دائمة و منقطعة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سنوضح فی الفصل الخاص بالزوجة المنقطعة أنها لا تستحق 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یصرفه علیها لا یتصف بالوجوب و إنما بغیره من الأحکام کالاستحباب أو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یشترط فی الزوجة أن تکون زوجة دائمة لکی تجب نفقتها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الزوجة الدائمة بعض الحقوق الواجبة تجاه زوجها تتلخص بأمرین رئیسین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التمکین الجنسی الکامل و الدائم،فی حدود لعلنا نتعرض لها فی المستقبل بعون اللّه سبحانه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من البیت بإذنه،مع إمکانها الحصول علی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حقوق عدیدة مستحبة لسنا الآن بصددها،و المهم هو أنها إذا التزمت بهذین الحقین الواجبین سمیت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استحقت النفقة الواجبة من زوجها و أما إذا أخلّت و أهملت أحد الحقین أو کلاهما أو بعض تطبیقاتهما،کانت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تستحق النفقة وجوبا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أنفق علیها الزوج کانت نفقته مستحبة أو مباحة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قطعها ما دامت ناشزا ما لم تصبح ممکنة 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اشتراط الحریة فغیر وارد و لم أجده فی کلام أحد،و علی خلاف إطلاقات الأدلة،ما دام یصدق علی الأمة أنها زوجة دائمة ممکنة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فتجب نفقتها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المعقودة بالعقد الدائم علی غیر مولاها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لا موجب لا لاشتراط أی شیء آخر کالعقل فلو کانت مجنونة أو سفیهة وجب الإنفاق علیها مع الشرائط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اشتراط عمر معین لا موجب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صغیرة جدا أو کبیرة جدا وجب الإنفاق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الصغیرة أولی بالإنفاق من غیرها لعدم صدق الشرطین السابقین فی حقها، فتجب علیها النفقة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یشترط ذینک الشرطین فیمن یمکن فی حقها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 ذلک لو کانت مریضة لا تستطیع التمکین الجنسی،وجبت علیها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کانت المرأة ممکّنة جنسیا و لکنها مهملة للعمل فی مصلحة زوجها حیاتیا،فإنه تجب علیه النفقة و لا یجب علیها العمل فی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هذا العمل من النساء کما هو المتعارف فی مجتمعاتنا کله مستحب إن توفرت فیه قصد القربة 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 الحقوق الواجبة علی الزوجة للزوج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مما لا شک فیه أن هذا العمل موروث من قادتنا المعصومین سلام اللّه علیهم بما فیهم فاطمة الزهراء سلام اللّه علیها التی کانت تعمل فی بیتها لمصلحة زوجها و أولادها سلام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کل ذلک علی وجه الاستحباب دون الوجوب</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السیرة أعم من الوجوب،و مقتضی أصالة البراءة نفیه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فحق الزوج الواجب منحصر فی الأمرین السابقین الذین ذکرناهما</w:t>
      </w:r>
      <w:r>
        <w:rPr>
          <w:rFonts w:eastAsia="IRNazanin" w:cs="IRNazanin"/>
          <w:color w:val="111111"/>
          <w:sz w:val="28"/>
          <w:szCs w:val="28"/>
          <w:rtl w:val="true"/>
          <w:lang w:bidi="fa-IR"/>
        </w:rPr>
        <w:t>.</w:t>
      </w:r>
      <w:bookmarkStart w:id="568" w:name="pg14347_156946"/>
    </w:p>
    <w:p>
      <w:pPr>
        <w:pStyle w:val="BookText"/>
        <w:rPr/>
      </w:pPr>
      <w:bookmarkEnd w:id="568"/>
      <w:r>
        <w:rPr>
          <w:rFonts w:ascii="IRNazanin" w:hAnsi="IRNazanin" w:eastAsia="IRNazanin"/>
          <w:color w:val="111111"/>
          <w:sz w:val="28"/>
          <w:sz w:val="28"/>
          <w:szCs w:val="28"/>
          <w:rtl w:val="true"/>
          <w:lang w:bidi="fa-IR"/>
        </w:rPr>
        <w:t>و إن کان یجب علی المرأة حقوق أخری لزوجها إلاَّ أنها لا تصبح بترکها أو التهاون بها ناشزا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کوجوب حفظ کرامته أمامه و فی غیابه و صیانة نفسها عن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الحفاظ علی ممتلکاته عند عدم وجوده و نحو ذلک إلاَّ أنه لم یثبت أنه مع التقصیر فیها تصبح الزوجة ناشزا ما لم یؤد الأمر إلی ترک أحد الشرطین السابقین</w:t>
      </w:r>
      <w:r>
        <w:rPr>
          <w:rFonts w:eastAsia="IRNazanin" w:cs="IRNazanin"/>
          <w:color w:val="111111"/>
          <w:sz w:val="28"/>
          <w:szCs w:val="28"/>
          <w:rtl w:val="true"/>
          <w:lang w:bidi="fa-IR"/>
        </w:rPr>
        <w:t>.</w:t>
      </w:r>
    </w:p>
    <w:p>
      <w:pPr>
        <w:pStyle w:val="Heading5"/>
        <w:numPr>
          <w:ilvl w:val="4"/>
          <w:numId w:val="1"/>
        </w:numPr>
        <w:rPr/>
      </w:pPr>
      <w:bookmarkStart w:id="569" w:name="__RefHeading___Toc7218761_3381743652"/>
      <w:bookmarkStart w:id="570" w:name="_Toc225"/>
      <w:bookmarkEnd w:id="569"/>
      <w:r>
        <w:rPr>
          <w:rtl w:val="true"/>
        </w:rPr>
        <w:t>الجهة الثانیة</w:t>
      </w:r>
      <w:r>
        <w:rPr>
          <w:rtl w:val="true"/>
        </w:rPr>
        <w:t>:</w:t>
      </w:r>
      <w:r>
        <w:rPr>
          <w:rtl w:val="true"/>
        </w:rPr>
        <w:t>فی کمیة و مقدار النفقة علی الزوجة</w:t>
      </w:r>
      <w:bookmarkEnd w:id="570"/>
    </w:p>
    <w:p>
      <w:pPr>
        <w:pStyle w:val="BookText"/>
        <w:rPr/>
      </w:pPr>
      <w:r>
        <w:rPr>
          <w:rFonts w:ascii="IRNazanin" w:hAnsi="IRNazanin" w:eastAsia="IRNazanin"/>
          <w:color w:val="111111"/>
          <w:sz w:val="28"/>
          <w:sz w:val="28"/>
          <w:szCs w:val="28"/>
          <w:rtl w:val="true"/>
          <w:lang w:bidi="fa-IR"/>
        </w:rPr>
        <w:t>و فی ذلک عدة احتمالات أول الأمر،منها ما علیه فتوی البعض و منها ما هو غیر محتمل فقهیا،نذکرها لمجرد الإیضاح و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تجب العناوین الأربعة التالیة علی الزوج و لا یجب أکثر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الطعام و الشراب و اللباس و المسکن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أدق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الإطعام و الإشراب و الإلباس و الإسکان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بصفتها أفعال للزوج نتیجة منافع للزوجة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 ذلک فقد أدی ما علیه و لا دلیل علی وجوب ملکیتها لعین ما تقبضه من زوجها بهذا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الاحتمال الأول،مع القول بملکیتها للعین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الواجب هو إیفاء حاجة المرأة أیا کانت بالشکل الذی تشعر معه بالراحة النسبیة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 لقوله تعالی وَ عاشِرُوهُنَّ بِالْمَعْرُوفِ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القول بأنه لا یجب تملیک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لو احتاجت إلی غیر تلک الأمور الأربعة وجب بذله علی الزوج کالطبیب و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الاحتمال الثالث مع القول بوجوب تملیک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المدار لیس هو حاجة المرأة بل هو شأنها الاجتماعی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فالمهم أن یحفظ لها زوجها شأنها الاجتماعی و لا یلزم من تقصیره تجاهها ذلتها أمام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قد قام بالواجب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ذلک أکثر من حاجتها الحیاتیة الفعلیة،کالتجمل باللباس أو بالمساحیق أو استقبال الناس أعنی النساء إن کان من عادتها بما فی ذلک من بذل مال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شأنها الاجتماعی،معنی لا یخلو من غموض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هو شأن أبیها أو شأن زوجها الفعلی أو شأن زوجها المعنوی أو شأن أولادها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أو احتمالات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الشأن الفعلی و المعنوی یظهر فیما إذا کانت أموال الرجل أقل من احترامه بین الناس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من الشأن الفعلی مقدار أمواله و المراد من الشأن المعنوی احترامه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بعض الکلام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الاحتمال السابق مع القول بوجوب تملیک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قلنا فی الاحتمالات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المدار لیس هو حاجة المرأة و لا شأنها الاجتماعی بل إرادتها و طلبها من زوجها،فیجب علیه أن یعطیها کل ما تطلب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تملیک العین أو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المدار هو رأی الزوج،فمهما سخت نفسه فی شیء وجب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شحت نفسه،فلا یجب و هذا إما مع تملیک العین أو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الالتفات إلی أن الاحتمالین الأخیرین ساقطان فقهیا لم یقل بهما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تبقی الاحتمالات الأخری وجیهة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الاحتمالین الأولین،و إن قال بهما بعض الفقهاء من القدماء و المتوسطین،إلاَّ أنهما لا شک مبنیان علی الغالب من کون العناوین الأربعة المذکورة فیهما،موفیة لحاجات الزوجیة الحیاتیة و الاجتماعیة،و أما إذا لم تکن موفیة لذلک فلا إشکال فی سقوطهما فقهیا إذ من الواضح أنه مع وجود الحاجة الحیاتیة أو الاجتماعیة للزوجة زائدا علی تلک العناوین الأربعة،فإنها تکون علی عاتق الزوج و تدخل فی النفقة الواجبة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التمسک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عاشِرُوهُنَّ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 أنه من خلاف المعروف إبقاء الزوجة محتاجة أو ذلیلة اجتماعیا بلا إشکال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 قد یستدل للاحتمال الأول أو الأولین بصحیحة أبی بصیر المرادی </w:t>
      </w:r>
      <w:r>
        <w:rPr>
          <w:rStyle w:val="FootnoteAnchor"/>
          <w:rtl w:val="true"/>
        </w:rPr>
        <w:footnoteReference w:id="223"/>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النکاح أبواب النفقات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عنده امرأة فلم یکسها ما یواری عورتها و یطعمها ما یقیم صلبها کان حقا علی الإمام أن یفرق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علی غرارها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الاستدلال بها واضح الاندفاع لعدة وجوه نذکر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تقتصر علی المأکل و الملبس و لا تذکر المسکن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وجوبه من ضروریات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بصدد بیان عدم جواز الأقل لا بصدد عدم وجوب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کما یفسر الإعراض عن ذکر السکن یفسر أیضا ما قلناه من سقوط الاستدلال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وجود مفهوم فیها یفید نفی وجوب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أولی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الاستدلال بصحیحة إسحاق بن عمار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 المرأة علی زوجها الذی إذا دفعه کان محسنا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یشبعها و یکسوها و إن جهلت غفر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کونها أولی من حیث سقوط الاستدلال بها اشتمالها علی حق مستحب فقهیا جزما و هو غفران 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منها تعداد ما یتصف بمطلق المطلوبیة لا بالوجوب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فی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أولی بالاستدلال بها،إذ تکون دالة علی أن الزائد لیس فیه مطلوبیة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مطلوب المستدل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غیر محتمل لوضوح أن السکنی واجبة مضافا إلی استحباب التوسعة علی العیال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فانتفاء مطلق المطلوبیة غیر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عدم وجود المفهوم لکلا الروایتین لأنه من مفهوم الوصف الذی لا نقول به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انتفاء الاحتمالات السابقة نبقی نحن و الاحتمالات الأخری التی تبدأ</w:t>
      </w:r>
    </w:p>
    <w:p>
      <w:pPr>
        <w:pStyle w:val="BookText"/>
        <w:rPr/>
      </w:pPr>
      <w:r>
        <w:rPr>
          <w:rFonts w:ascii="IRNazanin" w:hAnsi="IRNazanin" w:eastAsia="IRNazanin"/>
          <w:color w:val="111111"/>
          <w:sz w:val="28"/>
          <w:sz w:val="28"/>
          <w:szCs w:val="28"/>
          <w:rtl w:val="true"/>
          <w:lang w:bidi="fa-IR"/>
        </w:rPr>
        <w:t>بالثالث و تنتهی بالسادس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أساسها علی مفهومی الحاجة أو الشأن الاجتماعی للزوجة،مع الاختلاف فی أنه هل یجب تملیک العین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الصدد ینبغی أن نتکلم عن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المدار فی مقدار النفقة هل هو لحاجة الزوجة أو شأنها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اختلاف بینهما بعد أن نفهم من الحاجة مفهومها العرفی، و هو أمر ینطبق علی الشأن الاجتماعی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 ما هو مربوط بالشأن یعتبر عرفا من الحاجات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الوجهان إلی وجه واحد،سواء عبرنا عنه بالحاجة أو بالشأن الاجتماعی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إن عبرنا عنه بالحاجة کان الشأن من جملة الحاجات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عبرنا بالشأن کان ما دونه من الحاجات أولی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لیس بصحیح لعدة وجوه نذکر منها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هناک من المستویات الاجتماعیة ما یکون خارجا عن الحاجة الحیاتیة بلا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أقصد ما کان زائدا عن شأن الزوجة،بل حتی ما کان داخلا فیه فإنه قد یکون خارجا عن معنی الحاجة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یختلف فی مصداقه اختلاف الأزمنة و الأمکنة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داخلا منه فی نطاق الحاجة عرفا، فیکون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مدعی هذا الوجه یری أن کل ما هو داخل فی الشأن فهو داخل فی الحاجة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غیر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الدار هو العنوان المأخوذ فی دلیل وجوب النفقة،و لیس هو شیئا یمکن إعطاؤه من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اللفظی غیر مساعد علی ضبط مقدار وجوب النفقة،کما رأینا،فیجب أن نبقی نحن و الدلیل اللبی کالإجماع و السیرة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ثبوتهما بعنوان الشأن الاجتماعی،حتی و لو کان خارجا عن الحاجة أمر مشکوک فیه،و إنما القدر المتیقن من هذا الدلیل هو موجود الحاجة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یندرج فیها بعض ما هو دخیل فی الشأن الاجتماعی بصفته من الحاجة عرفا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دون کل موارده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للشأن الاجتماعی بعناوین ثانویة کحصول الذلة للمرأة إذا لم یبذل لها زوجها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حصول الإیذاء المحرم للمؤمنة 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ضدّه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لا إشکال من الکبری و هو حرمة إذلال المؤمن أو المؤمنة أو إیذائهما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صدق فی منع النفقة ذلک کان بذلها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الکلام فی عموم هذا الصدق لکل ما هو مندرج فی الشأن الاجتماعی للزوجة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قد یکون المورد خالیا من کلا هذین العنوانین،فلا یبقی دلیل علی وجوب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دلیل حرمة الإذلال أهم من هذه الناحیة فقهیا من دلیل حرمة الإیذاء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لو فتحنا باب الإیذاء لم یکن لنفقة الزوجة حدود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أصبح الأمر مطابقا للاحتمال السابع و هو أن تکون النفقة برأیها و اقتراحها و طلبها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حصل الإیذاء فیجب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بمجرده غیر محتمل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شک أن للنفقة حدودا مسبقة فی 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فمطالبتها بالزائد لیس من حقها و لا یجب علی زوجها البذل حتی لو لزمت الأذیة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فی ذلک الطلب ظلما للزوج و إلزاما له فی غیر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الزوجة ظالمة و الظالم یجوز إیذاؤه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لا یفوتنا أن نلتفت إلی أن الشأن الاجتماعی للزوجة لیس هو شأنها السابق علی الزواج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الشأن اللاحق له و الحاصل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المجتمع و العرف ینظر إلیها بصفتها زوجة لهذا الرجل لیس إلاَّ،سواء کانت فیما سبق أعلی منه منزله أو أدنی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ینتج أنها لو کانت أدنی قبل الزواج لم یجز علی الزوج التوسع فی النفقة علی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أنها لو کانت أعلی لم یجب علی الزوج التوسع فی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الضغط علیه من هذه الناحیة یرجع به الأمر إلی رأیها و طلبها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إنه غیر محتمل</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لو کان زوجها فقیرا،کان شأنها أنها زوجة فقیر و إن کان أبوها أو أخوها غنیا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علی هذا الزوج تکلف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قال اللّه عزّ</w:t>
      </w:r>
    </w:p>
    <w:p>
      <w:pPr>
        <w:pStyle w:val="BookText"/>
        <w:rPr/>
      </w:pPr>
      <w:r>
        <w:rPr>
          <w:rFonts w:ascii="Amiri" w:hAnsi="Amiri" w:eastAsia="Amiri" w:cs="Amiri"/>
          <w:color w:val="111111"/>
          <w:sz w:val="28"/>
          <w:sz w:val="28"/>
          <w:szCs w:val="28"/>
          <w:rtl w:val="true"/>
          <w:lang w:bidi="ar-SA"/>
        </w:rPr>
        <w:t xml:space="preserve">و جلّ وَ مَنْ قُدِرَ عَلَیْهِ رِزْقُهُ فَلْیُنْفِقْ مِمّا آتاهُ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معناه أن الزائد غیر واجب،لا أنه واجب یبقی فی ذمته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قد یقع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لما ذا بحثنا الآن عن الشأن الاجتماعی فی حین أننا لم نقل به بل قلنا إن المدار فی النفقة الواجبة إنما هو الحاجة لا الشأن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قلنا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هناک قسطا من مستلزمات الشأن الاجتماعی تدخل فی الحاجة عرفا،و إن لم یکن کله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فیکون داخلا فی النفقة الواجبة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یکون کلامنا السابق عن الشأن الاجتماعی منطبقا و وجیها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نرید منه أکثر من ذلک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الواجب فی النفقة الواجبة التی عرفنا بعض حدودها فیما سبق هل هو الانتفاع أو المنفعة أو تملیک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الانتفاع و المنفعة هو ملکیتها للمنفعة علی الاحتمال الثانی دون الأول بحیث یمکن أن تملک عوضها فی إجارة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فتکون الاحتمالات الثلاثة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الواجب فی النفقة هو الانتفاع فلا تملک الزوجة لا العین و لا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یجب علی الزوج تمکین الزوجة من التصرف بالعین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الواجب هو تملیکها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مجرد الانتفاع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بحیث تستطیع أن تستوفیها بنفسها أو أن تعاوض علیها بالمال کما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الواجب لا یتأدی بالانتفاع و لا بملکیة المنفعة بل یجب تملیک العین من الثیاب و الطعام و الأثاث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آثار الفرق بین هذه الاحتمالات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الأول لا یکون للزوجة البیع و لا الإیجار و لا الهبة للعین و لا غیر ذلک من المعاملات بل و لا حتی إباحتها أو الإذن بها للغیر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الثانی فإنه یجوز لها إجارتها و الإذن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الثالث یجوز لها بیعها و تورث منها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یفرق فی ذلک بین مختلف ما نتصور من الأعیان المعطاة للزوجة من</w:t>
      </w:r>
    </w:p>
    <w:p>
      <w:pPr>
        <w:pStyle w:val="BookText"/>
        <w:rPr/>
      </w:pPr>
      <w:r>
        <w:rPr>
          <w:rFonts w:ascii="IRNazanin" w:hAnsi="IRNazanin" w:eastAsia="IRNazanin"/>
          <w:color w:val="111111"/>
          <w:sz w:val="28"/>
          <w:sz w:val="28"/>
          <w:szCs w:val="28"/>
          <w:rtl w:val="true"/>
          <w:lang w:bidi="fa-IR"/>
        </w:rPr>
        <w:t>طعام أو غیره بل و من مال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یتعین فی الطعام و المال أعنی النقد و نحوه حصول ملکیته قبل استعماله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أن یکون أیضا علی وجه الانتفاع أو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تبقی ملکیة العین للزوج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الأثر فیما لو ماتت الزوجة أو طلقت طلاقا بائنا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هذه الاحتمالات أو الأقوال الفقهیة هو الصحیح؟ یبتنی ذلک علی نسخ الدلیل القائم علی وجوب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هو الدلیل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یجب علی الزوج أن یطعم الزوجة و یکسوها و یسکنها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المهم له هو إیفاء الحاجة کما قلنا یعنی دفع البرد و الحر و سائر الأخطار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یحصل بالانتفاع فیبقی الباقی أعنی تملیک المنفعة أو تملیک العین خارج الوجوب و لا أقل من دفعه بالأصل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حصول الانتفاع من قبل الزوجة بالعین یصدق أنه کساها زوجها و أطعمها و أسکنها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فنکون قد أخذنا بالواجب و لا یجب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التوسع فی ذلک لکل ما هو داخل فی الحاجة أو فی الشأن الاجتماعی للزوجة،مما هو زائد عن العناوین السابقة أعنی الطعام و الکسوة و اللباس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 ذلک یکفی فی صدقه مجرد الانتفاع فلا یجب التملیک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صحیح بالنظرة الساذجة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الأمر فی کثیر من الأحیان لا یمکن أن یقتصر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یکون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 أو شأنها الاجتماعی أن تملک المنفعة أو أن تملک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حصل ذلک عرفا،دخل التملیک بکلا قسمیه فی النفقة الواجبة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یحصل التملیک لم یکن قد و فی الزوج نفقة زوجته کما یجب</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واضح فی جانب الشأن الاجتماعی إن قلنا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قد یتوقف،بل یتوقف کثیرا علی ملکیة الزوجة للعین فضلا عن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یراها الناس قائمة بالأمر فی الأموال الواصلة إلیها کما یقوم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أوجب لها نحو من الذلة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تحصل الملکیة لم تکن النفقة قد أدیت کما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قلنا بأن المدار فی النفقة هو الحاجة و لکن علی نطاق أضیق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بنفس التقریب الذی قلناه فی جانب الشأن الاجتماعی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بتقریب آخر نقول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الملکیة لا شک أنها فی کثیر من الأحیان تکون حاجة من حاجات النفس،و لا شک أنه من الحرج و الشدة علی الفرد أن یتصور نفسه عالة علی غیره یأکل من أموال غیره و یلبس منها و یسکن فیها،بل من الصالح له الشعور بملکیة هذه الأمور و نحوها لیطمئن قلبه و تسکن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صحیح فی بعض الحدود کالطعام و اللباس و نفقة الطبیب و الحمام و الفندق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غیر صادق علی السکن أو المسکن 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علی الزوج تملیک العین لزوجته فضلا عن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العرف بصفته ساذجا لا یفرق بین الاحتمالات الثلاثة السابقة أعنی الانتفاع و المنفعة و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أعطی الزوج لزوجته ثوبا لتلبسه قال العرف إنها ملکته أو إنه ملّکه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یکفی دلیلا علی الملکیة فی المنفعة علی الأقل ما لم یقصد الزوج خلاف ذلک أعنی مجرد الانتفاع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أذن فقد تحصل من هذا 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موارد النفقة الواجبة تختلف عرفا فی وجوب التملیک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یختلف المبنی الفقهی من کون المدار هو الحاجة أو الشأن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قلنا إن الصحیح أن المدار هو الحاجة،أذن یبقی الاختلاف فی موارد النفقة الواجبة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فالسکن مثلا لا یجب فیه أکثر من الانتفاع،فیبقی الدار ملکا للزوج بلا إشکال و لا یجب علیه تملیک المنفعة فضلا عن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مقدار الضرورة الاعتیادیة فی المأکل و الملبس یجب فیه تملیک العین، لأن الشعور بالملکیة داخل تحت الحاجة،کما أشرنا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المقدار الزائد من المأکل و الملبس و غیرهما،لا یجب فیه تملیک العین،و لکن یجب فیه تملیک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کفایة إباحة الانتفاع عرفا و حصول الحاجة إلی الملکیة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وجوب تملیک العین لعدم الدلیل علیه و جریان أصالة البراءة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فتبقی ملکیة المنفعة هی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یفوتنا أنه لیس معنی عدم وجوب التملیک للعین أو للمنفعة علی الزوج،عدم جوازه 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جائز بل هو مستحب بلا إشکال لأنه یدخل فی عنوان التوسعة علی العیال کما یدخل فی عناوین ثانویة أخری کإدخال السرور علی قلب المؤمن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هذه الوجوه أعنی الانتفاع و المنفعة و العین،تختلف من ناحیة بقائها بعد الطلاق کما أشرنا فیما سبق باقتضاب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بوجوب التملک أمکن القول باستمرار الملکیة للزوجة حتی بعد الطلاق ما لم تنقل العین هی باختیارها ببیع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لو قلنا بملکیة المنفعة فإنها تبقی مستمرة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ماتت تورث منها ما ملکته من العین أو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الانتفاع فإنها تخرج بعد الطلاق من زوجها لا تملک من حطام الدنیا شیئا مما أخذته من زوجها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لها ممتلکات أخری من میراث أبیها مثلا أو من تجارة خاصة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قد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التملیک للعین أو للمنفعة یمکن أن یکون له نفس نتیجة الانتفاع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بتملیک الزوجة ما دامت زوجة لا مطلقا أعنی بعد طلاقها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طلقت خرجت عنها ملکیة العین أو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ماتت حال الزوجیة تورث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تستطیع أن تتصرف بها بالمعاملات،ما دامت 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مبنی علی إمکان التملیک المنقطع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غیر عرفی و لا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فقهیا أن یشترط الزوج علی زوجته من خلال التملیک إرجاع الملکیة بعد الطلاق إلیه لو بقیت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إن أردنا به مجرد الوجوب الشرعی التکلیفی،کان له وجه و أما تسلیط الزوج علی الفسخ إذا لم تف المرأة بشرطها،فهو غیر ممکن لأنه یلزم منه عدم إیفاء الزوج للنفقة الواجبة،مما یجب فیها التملیک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یکون له حق الفسخ من حین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حدود ما عرضناه غیر ممکن لأن الفسخ لا یتعلق إلاَّ بعقد و المفروض أنه لیس هناک عقد جدید للملکیة عند الطلاق لیفسخ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استمرار الملکیة إلی حین الطلاق فلا معنی لفسخها</w:t>
      </w:r>
      <w:r>
        <w:rPr>
          <w:rFonts w:eastAsia="IRNazanin" w:cs="IRNazanin"/>
          <w:color w:val="111111"/>
          <w:sz w:val="28"/>
          <w:szCs w:val="28"/>
          <w:rtl w:val="true"/>
          <w:lang w:bidi="fa-IR"/>
        </w:rPr>
        <w:t>.</w:t>
      </w:r>
      <w:bookmarkStart w:id="571" w:name="pg14347_156967"/>
    </w:p>
    <w:p>
      <w:pPr>
        <w:pStyle w:val="BookText"/>
        <w:rPr/>
      </w:pPr>
      <w:bookmarkEnd w:id="571"/>
      <w:r>
        <w:rPr>
          <w:rFonts w:ascii="IRNazanin" w:hAnsi="IRNazanin" w:eastAsia="IRNazanin"/>
          <w:color w:val="111111"/>
          <w:sz w:val="28"/>
          <w:sz w:val="28"/>
          <w:szCs w:val="28"/>
          <w:rtl w:val="true"/>
          <w:lang w:bidi="fa-IR"/>
        </w:rPr>
        <w:t>إلاَّ أن یرجع الأمر إلی أن الزوج یشترط لنفسه الوکالة عن الزوجة فی إرجاع ما ملّکها من الأمور عند طلاقها إلی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أمر مقبول علی أی حال،إلاَّ أنه یحتاج إلی التفات و قصد و اشتراط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إلاَّ فمقتضی القاعدة استمرار الزوجة علی الملکیة و إن اعتبرت عاصیة للشرط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أعنی الشرط علیها بإرجاع الملکیة إلی زوجها عند الطلاق کما سبق أن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قد 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ینبغی أن تفوتنا الإشارة إلی أن الفقهاء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الزوجة لو عاشت عند زوجها تأکل و تشرب و تلبس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المعتاد لم یجب علی الزوج أکثر من ذلک من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صحیح،إلاَّ أنه یجب تقییده بما سبق أن سمعناه من وجوب التملیک أحیانا إما للعین أو للمنفعة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لزم ذلک علی الزوج،و لم یفعل لم یکن قد و فی بالنفقة الواجبة لو عاشت الزوجة معه بشکل ساذج</w:t>
      </w:r>
      <w:r>
        <w:rPr>
          <w:rFonts w:eastAsia="IRNazanin" w:cs="IRNazanin"/>
          <w:color w:val="111111"/>
          <w:sz w:val="28"/>
          <w:szCs w:val="28"/>
          <w:rtl w:val="true"/>
          <w:lang w:bidi="fa-IR"/>
        </w:rPr>
        <w:t>.</w:t>
      </w:r>
    </w:p>
    <w:p>
      <w:pPr>
        <w:pStyle w:val="Heading5"/>
        <w:numPr>
          <w:ilvl w:val="4"/>
          <w:numId w:val="1"/>
        </w:numPr>
        <w:rPr/>
      </w:pPr>
      <w:bookmarkStart w:id="572" w:name="__RefHeading___Toc7218763_3381743652"/>
      <w:bookmarkStart w:id="573" w:name="_Toc226"/>
      <w:bookmarkEnd w:id="572"/>
      <w:r>
        <w:rPr>
          <w:rtl w:val="true"/>
        </w:rPr>
        <w:t>الجهة الثالثة</w:t>
      </w:r>
      <w:r>
        <w:rPr>
          <w:rtl w:val="true"/>
        </w:rPr>
        <w:t>:</w:t>
      </w:r>
      <w:r>
        <w:rPr>
          <w:rtl w:val="true"/>
        </w:rPr>
        <w:t>من الحدیث عن نفقة الزوجة حول ما قاله الفقهاء من أن الزوج إذا لم یدفع النفقة الواجبة لزوجته اشتغلت بها ذمته</w:t>
      </w:r>
      <w:bookmarkEnd w:id="573"/>
    </w:p>
    <w:p>
      <w:pPr>
        <w:pStyle w:val="BookText"/>
        <w:rPr/>
      </w:pPr>
      <w:r>
        <w:rPr>
          <w:rFonts w:ascii="IRNazanin" w:hAnsi="IRNazanin" w:eastAsia="IRNazanin"/>
          <w:color w:val="111111"/>
          <w:sz w:val="28"/>
          <w:sz w:val="28"/>
          <w:szCs w:val="28"/>
          <w:rtl w:val="true"/>
          <w:lang w:bidi="fa-IR"/>
        </w:rPr>
        <w:t>و کانت دینا علیه بخلاف النفقات الأخری کالأولاد و غیرهم فإنه مع ترکها یکون الفرد عاصیا و لا تشتغل ذمته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الفارق بین وجوبی النفقة علی الزوجة و علی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لا دلیل علی ذلک سوی الإجماع،و الأخبار خالیة من ذلک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منعها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انقضی الیوم ممکنة استقرت نفقة ذلک الیوم فی ذمته إن لم تکن قد قبضت و ملکها لها إن کانت قد قبضت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الکلام فی نفقة الأیام الأخر و إن لم یقدرها الحاکم و لم یحکم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خلاف فیه بیننا و لا إشکال ضرورة ثبوت الحق لها و إن سکتت و لم تطالب و لا وقع التقدیر خلافا لمن اعتبر التقدیر من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محل الحاجة من کلامه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لازم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تشتغل الذمة بما لیس له تعین واقعی،حتی فی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 قبیل الدیون المرددة بین الأقل 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یتعین المقدار بالدفع و 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لم یعهد فی مورد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تردده بین الأقل و الأکثر و إن کان متحققا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ذلک نتیجة لعدم واقعیته و لیس لنسیان الرقم أو الغفلة عنه أو ضیاع مستنده أو موت الشاهد به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لمثل ذلک واقعیة فی علم اللّه سبحانه و إن کانت مرددة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بخلافه علی ما قاله العامة من اشتراط تعیین الحاکم لها أو حکمه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یکون لها واقعیة بهذا المقدار عندئذ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یشکل هذا الإشکال شکلا من أشکال الاستدلال ضد اشتغال الذمة لأنه نحو من الاشتغال غیر العرفی بل قد یقال بکون مستحیلا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لاستحالة ثبوت ما هو غیر واقعی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یستدل علی عدمه بخلو الأخبار منه کما سمعنا إذ لو کان الحکم ثابتا لورد من المعصومین علیهم السلام و لو بخبر ضعیف مع أنه لم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الاستدلال علی ذلک،أعنی اشتغال ذمة الزوج بالنفقة بأنها حق للزوجة و إن لم تطالب به،لا 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مطعون کبرویا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لیس کل حق مما یشتغل به الذمة حتی و إن کان مالیا کوجوب الإنفاق علی الأولاد و علی أهل الضرورات القاهرات،فإنها حق لهم و لکن الفقهاء صرّحوا بعدم اشتغال الذمة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الفقهاء المجمعون قد استندوا علی هذه الفقرة من الاستدلال،إذن فالإجماع مدرکی،یعنی مستند إلی دلیل أسبق منه،فیسقط عن الحجیة، و یبقی الکلام فی الدلیل السابق علیه و قد عرفنا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الإجماع محرز،حسب الظاهر،من قبل فقهائنا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یجعل إجراء البراءة ضده أمرا مشکلا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المصیر إلی الاحتیاط یجعل الأمر أشکل لأن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الأحوط للزوج بذل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الأحوط للزوجة عدم القبض إلاَّ مع استحصال الإذن المطلق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یعنی یقول الزوج أنه یرضی بقبض زوجته و إن لم یکن المال علی وجه النفقة بل علی کل حال</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الفقه</w:t>
      </w:r>
      <w:r>
        <w:rPr>
          <w:rFonts w:eastAsia="IRNazanin" w:cs="IRNazanin"/>
          <w:color w:val="111111"/>
          <w:sz w:val="28"/>
          <w:szCs w:val="28"/>
          <w:rtl w:val="true"/>
          <w:lang w:bidi="fa-IR"/>
        </w:rPr>
        <w:t>.</w:t>
      </w:r>
      <w:bookmarkStart w:id="574" w:name="pg14347_156971"/>
    </w:p>
    <w:p>
      <w:pPr>
        <w:pStyle w:val="Heading4"/>
        <w:numPr>
          <w:ilvl w:val="3"/>
          <w:numId w:val="1"/>
        </w:numPr>
        <w:rPr/>
      </w:pPr>
      <w:bookmarkStart w:id="575" w:name="__RefHeading___Toc7218765_3381743652"/>
      <w:bookmarkStart w:id="576" w:name="_Toc227"/>
      <w:bookmarkEnd w:id="574"/>
      <w:bookmarkEnd w:id="575"/>
      <w:r>
        <w:rPr>
          <w:rtl w:val="true"/>
        </w:rPr>
        <w:t>نفقة الأقارب</w:t>
      </w:r>
      <w:r>
        <w:rPr>
          <w:rtl w:val="true"/>
        </w:rPr>
        <w:t>:</w:t>
      </w:r>
      <w:bookmarkEnd w:id="576"/>
    </w:p>
    <w:p>
      <w:pPr>
        <w:pStyle w:val="BookText"/>
        <w:rPr/>
      </w:pPr>
      <w:r>
        <w:rPr>
          <w:rFonts w:ascii="IRNazanin" w:hAnsi="IRNazanin" w:eastAsia="IRNazanin"/>
          <w:color w:val="111111"/>
          <w:sz w:val="28"/>
          <w:sz w:val="28"/>
          <w:szCs w:val="28"/>
          <w:rtl w:val="true"/>
          <w:lang w:bidi="fa-IR"/>
        </w:rPr>
        <w:t>و أهم سؤال یعرض فی هذا الصدد،هو أن هذه النفقة هل هی واجبة مطلقا و علی أی حال،أو فی خصوص حالة انعدام المال عند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له من المال ما یکفیه لم تجب نفقته و کذلک لو کان معیلا لغنی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بالنسبة إلی غیر الأولاد أمر 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تجب النفقة إلاَّ مع الإعسار و ضیق ذات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بالنسبة إلی الأبوین فضلا عن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 أن الأمر یدخل فی نفقاتهم فی وجوب قضاء حاجة المضطرین لا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الأقرب أولی بذلک أو لعله هو العالم بفقر الآخر دون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الوجوب إنما یثبت مع العلم دون صورة الجهل إلاَّ أن هذه الأولویة و إن کانت أکیدة إلاَّ أنها أخلاقیة و لیست فقهیة فلو استطاع الولد أن یتخلص من نفقة و الدیة مثلا بإنفاق أخیه علیهما أو شخص متبرع لهما کفی ذلک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قد یعتبر عاقا أخلاقیا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حال نفقة الأولاد علی هذا الغرار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الأمر کذلک فمعناه أنه لو کان للطفل مال خاص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للأب الصرف منه علیه،و لا یجب علی الأب الصرف علی ولده من ممتلکاته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لو حصل شخص قریب أو بعید متبرع بالإنفاق علی الطفل،لم یلزم الأب الإنفاق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أصالة عدم الاشتراط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أن یکون للولد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شمول الوجوب لصورة وجود المال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أصالة البراءة عدم الوجوب فی 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أصولیا جریان الأصل الأول فی موضوع الأصل الثانی فیتقدم علیه بالحکومة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فیثبت إطلاق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علیه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إطلاق بعض النصوص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کصحیحة عبد الرحمن بن الحجاج قال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النکاح أبواب النفقات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لا یعطون من الزکاة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و الأم و الولد و المملوک و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أنهم عیال لازمون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حریز عن أبی عبد اللّه علیه السلام قال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 أجبر علیه و تلزمنی نفقته؟قال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الوالدان و الولد و الزوجة و نحوها صحیحة محمد بن 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الاستدلال بهذه النصوص لا یخلو من إشکال لوضوح اختلاف التفاصیل بین نفقة المذکورین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إذن،فالنصوص لیست فی مقام بیان التفاصیل و إنما هی فی مقام بیان أصل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لا یکون فیها إطلاق لإثبات التفاصیل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یقال بوجود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التفاصیل فتعرف من 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ینبغی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النصوص لم تستوعب الواجب لأنها لم تذکر المضطرین من المحتاجین و الحیوانات التی یجب کفالتها،علی ما سوف نشیر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بصدد الشمول و الاستیعاب و إنما هی بصدد بیان القضیة الجزئیة أو بعض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النصوص ظاهرة ببیان الوجوب العینی دون الوجوب الکفائی کما أنها ظاهرة بالوجوب الثابت بین البشر دون الحیوانات و النباتات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فبظهورها بالوجوب العینی یخرج المضطرون لأن وجوب قضاء حوائجهم کفائی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بظهورها الآخر تخرج الحیوانات و النباتات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فلا یبقی عندنا إلاَّ المذکورون فی الروایة و خاصة المعدودون فی صحیحة عبد الرحمن بن الحجاج و التی یمکن بها تقیید الروایات التی لم تستوعب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العلم أن المراد بالولد فیها کل مولود أعنی ما یعم البنت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بالمرأة الزوجة الدائمة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 ففی أصالة عدم الاشتراط کفایة للقول بعموم وجوب النفقة للأولاد سواء کانوا متمولین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الزوجة کذلک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مقتضی هذه الروایات کون الوالدین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إلاَّ إذا ثبت استثناؤهما بدلیل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ینبغی الخلط نظریا بین وجوب النفقة و وجوب العمل للفرد کالأب أو الابن و قضاء حوائجه حیاتیا کطبخ طعامه و غسل ثیابه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النفقة غیر العمل،فقد یجبان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یجب أحدهما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فوجوبهما معا فی الطفل الصغیر و وجوب العمل دون النفقة فی الوالدین الکبیرین اللذین لا کفیل لهما سواه مع کونهما متمولین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النفقة دون العمل نفس مثال الوالدین مع کونهما فقیرین و لکنهما یستطیعان العمل لأنفسهما حیاتیا فلا یجب علی الولد القیام بذلک،و إن کان مستحبا أکیدا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یحتمل وجوب العمل علی شکل وجوب النفقة،یعنی سواء کان الآخر قادرا أو عاجزا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لخصوص العاجز المضطر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هو الزوجة أو الوالدین أو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أمکن لأحدهم القیام بالعمل لنفسه أو تکفله له غیره لم یجب علی الفرد القیام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أود أن أشیر إلی مضمونین من المضامین الکثیرة الواردة فی السنة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تضییع العیال کائنا من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أبی عبد اللّه علیه السلام قال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ملعون ملعون من ألقی کله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ملعون من ضیع من یعول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التضییع یکون بترک النفقة و تعریض الآخرین المحتاجین إلیه لظروف صعبة أو خوف أو شدائد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التوسعة علی العیال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فعن أبی الحسن علیه السلام قال </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للرجل أن یوسّع علی عیاله لئلا یتمنوا موته و تلا هذه الآیة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فالأسیر عیال الرجل ینبغی إذا أزید فی النعمة أن یزید أسراءه فی السعة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bookmarkStart w:id="577" w:name="pg14347_156978"/>
    </w:p>
    <w:p>
      <w:pPr>
        <w:pStyle w:val="BookText"/>
        <w:rPr/>
      </w:pPr>
      <w:bookmarkEnd w:id="577"/>
      <w:r>
        <w:rPr>
          <w:rFonts w:ascii="IRNazanin" w:hAnsi="IRNazanin" w:eastAsia="IRNazanin"/>
          <w:color w:val="111111"/>
          <w:sz w:val="28"/>
          <w:sz w:val="28"/>
          <w:szCs w:val="28"/>
          <w:rtl w:val="true"/>
          <w:lang w:bidi="fa-IR"/>
        </w:rPr>
        <w:t>و عنه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یأخذ بآداب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وسع اللّه علیه اتسع و إذا أمسک عنه أمسک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الرضا علیه السلام قال </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النعمة یجب علیه التوسعة علی 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غیرها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إلی الدخول فی تفاصیل فهمها</w:t>
      </w:r>
      <w:r>
        <w:rPr>
          <w:rFonts w:eastAsia="IRNazanin" w:cs="IRNazanin"/>
          <w:color w:val="111111"/>
          <w:sz w:val="28"/>
          <w:szCs w:val="28"/>
          <w:rtl w:val="true"/>
          <w:lang w:bidi="fa-IR"/>
        </w:rPr>
        <w:t>.</w:t>
      </w:r>
    </w:p>
    <w:p>
      <w:pPr>
        <w:pStyle w:val="Heading4"/>
        <w:numPr>
          <w:ilvl w:val="3"/>
          <w:numId w:val="1"/>
        </w:numPr>
        <w:rPr/>
      </w:pPr>
      <w:bookmarkStart w:id="578" w:name="__RefHeading___Toc7218767_3381743652"/>
      <w:bookmarkStart w:id="579" w:name="_Toc228"/>
      <w:bookmarkEnd w:id="578"/>
      <w:r>
        <w:rPr>
          <w:rtl w:val="true"/>
        </w:rPr>
        <w:t>النفقة علی غیر البشر</w:t>
      </w:r>
      <w:r>
        <w:rPr>
          <w:rtl w:val="true"/>
        </w:rPr>
        <w:t>:</w:t>
      </w:r>
      <w:bookmarkEnd w:id="579"/>
    </w:p>
    <w:p>
      <w:pPr>
        <w:pStyle w:val="BookText"/>
        <w:rPr/>
      </w:pPr>
      <w:r>
        <w:rPr>
          <w:rFonts w:ascii="IRNazanin" w:hAnsi="IRNazanin" w:eastAsia="IRNazanin"/>
          <w:color w:val="111111"/>
          <w:sz w:val="28"/>
          <w:sz w:val="28"/>
          <w:szCs w:val="28"/>
          <w:rtl w:val="true"/>
          <w:lang w:bidi="fa-IR"/>
        </w:rPr>
        <w:t>لا شک فی رجحان الإنفاق علی غیر البشر من الحیوان و النبات مما یکون تحت ید الإنسان سواء کان ملکا له أو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رجحان التسبیب إلی راحته و عدم إیقاعه فی ضرر أو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الکلام فی وجوب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وجوبه فقهیا یمکن أن ینطلق من عدة وجوه محتملة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الانطلاق من دلیل حرمة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الوجه 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 ترک العنایة به ضررا علیه بلا إشکال،فیکون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کبری هذا الدلیل یعنی القاعدة العامة له تتوقف علی حرمة الإضرار بالغیر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یتوقف علی أن نفهم ذلک من الفقرة الثانیة من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اعتبار أن الضرار هو الإضرار بالغیر و مقتضی إطلاقه الشمول لغیر الإنسان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کون الضرار بهذا المعنی غیر ثابت و أنه هو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تبادل الضرر من قبل طرفین و من المعلوم عدم صدقه فی محل الکلام فلا یثبت حرمة مطلق الضرر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استفادته من الفقرة الأولی و 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اعتبار أن نفی الضرر یقتضی 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قابل للمناقشة أیضا لأن الضرر هنا وقع اسما</w:t>
      </w:r>
    </w:p>
    <w:p>
      <w:pPr>
        <w:pStyle w:val="BookText"/>
        <w:rPr/>
      </w:pPr>
      <w:r>
        <w:rPr>
          <w:rFonts w:ascii="IRNazanin" w:hAnsi="IRNazanin" w:eastAsia="IRNazanin"/>
          <w:color w:val="111111"/>
          <w:sz w:val="28"/>
          <w:sz w:val="28"/>
          <w:szCs w:val="28"/>
          <w:rtl w:val="true"/>
          <w:lang w:bidi="fa-IR"/>
        </w:rPr>
        <w:t>الضرر یقتضی 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قابل للمناقشة أیضا لأن الضرر هنا وقع اسما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النافیة للجنس فیحتاج إلی خبر فإن قدرنا لفظته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لا ضرر جائز کان هذا الدلیل تاما،إلاَّ أن ظاهر السیاق علی خلافه فإن ظاهره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معناه النظر إلی الشریعة ککل و نفی وجود الضرر منها یعنی أن الأحکام المجعولة فی الشریعة لیست مضرة و هذا أمر لا یستفاد منه حرمة الإضرار بالغیر،فتأمل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بأن للحیاة حرمة واجبة ینبغی صیانتها إلاَّ فی ما خرج بدلیل و تطبیق ذلک أن للحیوان و النبات حیاة یجب صیانتها بمعنی عدم جواز قتله عبثا و إهمالا فإذا انقطعت عنه العنایة مات لا محالة إذن فلا یجوز قطعها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کبری هذا الوجه لا تخلو من مناقشة إذ لا یوجد دلیل معتبر علی احترام کل الحیوانات أو کل الأحیاء بل مقتضی أصالة البراءة جواز القتل ما لم یدل دلیل علی 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الإسراف و التبذیر طبقا لقوله تعالی إِنَّ الْمُبَذِّرِینَ کانُوا إِخْوانَ الشَّیاطِینِ و قوله تعالی وَ أَنَّ الْمُسْرِفِینَ هُمْ أَصْحابُ النّارِ و لا شک أنه مع قطع العنایة عن الحیوان و النبات یحصل فیه نقص أکید أو یؤدی به إلی الموت و کلاهما شکل من أشکال الإسراف و التبذیر فیکون حراما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الوجه تام و صحیح طبقا للقواعد الفقهیة إلاَّ أنه لا یشمل موارد الضرر و النقص القلیل جدا الذی لا یعتبر إسرافا و تبذیرا عرفا فلا یکون هذا المقدار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منطبقا علی حصول الوفاة للحیوان أو النبات أحیانا</w:t>
      </w:r>
      <w:r>
        <w:rPr>
          <w:rFonts w:eastAsia="IRNazanin" w:cs="IRNazanin"/>
          <w:color w:val="111111"/>
          <w:sz w:val="28"/>
          <w:szCs w:val="28"/>
          <w:rtl w:val="true"/>
          <w:lang w:bidi="fa-IR"/>
        </w:rPr>
        <w:t>.</w:t>
      </w:r>
      <w:bookmarkStart w:id="580" w:name="pg14347_156985"/>
    </w:p>
    <w:p>
      <w:pPr>
        <w:pStyle w:val="Heading3"/>
        <w:numPr>
          <w:ilvl w:val="2"/>
          <w:numId w:val="1"/>
        </w:numPr>
        <w:rPr/>
      </w:pPr>
      <w:bookmarkStart w:id="581" w:name="__RefHeading___Toc7218769_3381743652"/>
      <w:bookmarkStart w:id="582" w:name="_Toc229"/>
      <w:bookmarkEnd w:id="580"/>
      <w:bookmarkEnd w:id="581"/>
      <w:r>
        <w:rPr>
          <w:rtl w:val="true"/>
        </w:rPr>
        <w:t>فصل الصداق أو المهر</w:t>
      </w:r>
      <w:bookmarkEnd w:id="582"/>
    </w:p>
    <w:p>
      <w:pPr>
        <w:pStyle w:val="Heading4"/>
        <w:numPr>
          <w:ilvl w:val="3"/>
          <w:numId w:val="1"/>
        </w:numPr>
        <w:rPr/>
      </w:pPr>
      <w:bookmarkStart w:id="583" w:name="__RefHeading___Toc7218771_3381743652"/>
      <w:bookmarkStart w:id="584" w:name="_Toc230"/>
      <w:bookmarkEnd w:id="583"/>
      <w:r>
        <w:rPr>
          <w:rtl w:val="true"/>
        </w:rPr>
        <w:t>اشارة</w:t>
      </w:r>
      <w:bookmarkEnd w:id="584"/>
    </w:p>
    <w:p>
      <w:pPr>
        <w:pStyle w:val="BookText"/>
        <w:rPr/>
      </w:pPr>
      <w:r>
        <w:rPr>
          <w:rFonts w:ascii="IRNazanin" w:hAnsi="IRNazanin" w:eastAsia="IRNazanin"/>
          <w:color w:val="111111"/>
          <w:sz w:val="28"/>
          <w:sz w:val="28"/>
          <w:szCs w:val="28"/>
          <w:rtl w:val="true"/>
          <w:lang w:bidi="fa-IR"/>
        </w:rPr>
        <w:t>و هو ما یعطیه الزوج لزوجته طبقا لاستحقاقها فی عقد الزوجیة و هو مما لا ینبغی إهمال الحدیث عنه فی هذا الکتاب بالرغم من أن أکثر أحکامه الفقهیة مشهورة و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الصداق لا یتعین بالنقد بل یجوز بکل ما فیه مالیة شرعا من نقد أو عین أو منفعة کما لو تزوجها علی تعلیم شیء من القرآن أو السکنی فی دار تملکها لمدة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یتعین الصداق فی کمیة معینة بل یمکن أن یکون قلیلا جدا علی أن لا یقل عن مقدار المالیة عرفا کنواة التمر أو عود الثقات،کما یمکن أن یکون کثیرا جدا مهما شاء الزوجان و اتفقا علیه و إن کانت المغالاة فی المهور مکروهة کما سوف نشیر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یتعین فی المهر أن یکون نقدا معجلا بل یمکن أن یکون دینا فی الذمة مؤجلا إلی مدة معلومة و سیرة الناس علی جعل المهر علی قسمین مؤجل و معجّل و هو أمر غیر متعین فقهیا و إن کان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المرأة تملک المهر بالعقد فإن لم یدفعه إلیها بقی فی ذمته تأخذه من ترکته إن مات مقدما علی المیراث کما هو الحال فی کل الدیون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أصبح زوجها مفلسا ضربت مع الغرماء بنسبة مهرها کأی دین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لو حصل الفسخ بعقد النکاح قبل الدخول،فمن الممکن القول بعدم استحقاقها للمهر أصلا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هذا بناء علی الکشف دون النقل و ان کان الصحیح هو النقل دون الکشف علی أی حال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5" w:name="pg14347_156987"/>
    </w:p>
    <w:p>
      <w:pPr>
        <w:pStyle w:val="BookText"/>
        <w:rPr/>
      </w:pPr>
      <w:bookmarkEnd w:id="585"/>
      <w:r>
        <w:rPr>
          <w:rFonts w:ascii="IRNazanin" w:hAnsi="IRNazanin" w:eastAsia="IRNazanin"/>
          <w:color w:val="111111"/>
          <w:sz w:val="28"/>
          <w:sz w:val="28"/>
          <w:szCs w:val="28"/>
          <w:rtl w:val="true"/>
          <w:lang w:bidi="fa-IR"/>
        </w:rPr>
        <w:t>و لو حصل الطلاق قبل الدخول استحقت نصف المهر فإن کانت قد قبضت المهر وجب علیها إرجاع النصف إلی مطلقها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حصل عقد النکاح و الدخول معا فقد ثبت استحقاق المهر کله و لا ینقص منه شیء سواء حصل الطلاق أو الفسخ أو موت أحد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فی صورة کون المهر معجلا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حق المرأة أن تمنع زوجها من أی استمتاع جنسی ما لم تقبضه و یستحب له دفعه قبل الاستمتاع إن لم تطالب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المهر مؤجلا فلا حق لها فی ذلک سواء خلال الأجل أی من حین النکاح فصاعدا أو بعد حلول الأجل و سواء مکنت من نفسها قبل حلول الأجل أم لم تمکن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معنی رضائها بالتأجیل خلال عقد النکاح عدم ارتباط الاستمتاع بهذا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المهر قد یکون کلیا و قد یکون جزئیا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فالکلی یکون مضمونا للزوجة سواء کان مالا أو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یشترط فی الکلی عدم الجهالة بمعنی أن یکون المهر محدد الأوصاف بما فیه الکفایة و لا أقل فی الاحتیاط الوجوبی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فالمالیة تحدد بذکر رقمها أو ذکر نوع العملة و منطقتها إن حصل شک فی ذلک کأن یقال ألف دینار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العین ینبغی وصفها بالمقدار المزیل للغرر و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العین بمقدار قیمتها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ذکر المهر مجهولا من هذه الناحیة بالعقد لم یبطل العقد و إنما بطل المهر فیرجع إلی مهر أمثالها 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المهر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جزئیا أی شیئا محددا موجودا فی الخارج فیجب أن یکون مشاهدا للزوجة أو موصوفا لها بشکل 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الزوج بعد العقد أمینا علی المهر إلی حین إیصاله إلی زوجته فلا یکون ضامنا مع تلفه بغیر التعدی و التفریط فعلا إن فعل من الضرر ما یجب ترکه أو ترک ما یجب فعله فی المحافظة علی المهر إلی حین قبضه فیضمن بدله</w:t>
      </w:r>
      <w:r>
        <w:rPr>
          <w:rFonts w:eastAsia="IRNazanin" w:cs="IRNazanin"/>
          <w:color w:val="111111"/>
          <w:sz w:val="28"/>
          <w:szCs w:val="28"/>
          <w:rtl w:val="true"/>
          <w:lang w:bidi="fa-IR"/>
        </w:rPr>
        <w:t>.</w:t>
      </w:r>
    </w:p>
    <w:p>
      <w:pPr>
        <w:pStyle w:val="Heading4"/>
        <w:numPr>
          <w:ilvl w:val="3"/>
          <w:numId w:val="1"/>
        </w:numPr>
        <w:rPr/>
      </w:pPr>
      <w:bookmarkStart w:id="586" w:name="__RefHeading___Toc7218773_3381743652"/>
      <w:bookmarkStart w:id="587" w:name="_Toc231"/>
      <w:bookmarkEnd w:id="586"/>
      <w:r>
        <w:rPr>
          <w:rtl w:val="true"/>
        </w:rPr>
        <w:t>التفویض</w:t>
      </w:r>
      <w:r>
        <w:rPr>
          <w:rtl w:val="true"/>
        </w:rPr>
        <w:t>:</w:t>
      </w:r>
      <w:bookmarkEnd w:id="58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فی الفقه ما یسمی بتفویض البضع و ما یسمی بتفویض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الاصطلاحین یدوران فی فلک المهر نفسه</w:t>
      </w:r>
      <w:r>
        <w:rPr>
          <w:rFonts w:eastAsia="IRNazanin" w:cs="IRNazanin"/>
          <w:color w:val="111111"/>
          <w:sz w:val="28"/>
          <w:szCs w:val="28"/>
          <w:rtl w:val="true"/>
          <w:lang w:bidi="fa-IR"/>
        </w:rPr>
        <w:t>.</w:t>
      </w:r>
      <w:bookmarkStart w:id="588" w:name="pg14347_156989"/>
    </w:p>
    <w:p>
      <w:pPr>
        <w:pStyle w:val="BookText"/>
        <w:rPr/>
      </w:pPr>
      <w:bookmarkEnd w:id="588"/>
      <w:r>
        <w:rPr>
          <w:rFonts w:ascii="IRNazanin" w:hAnsi="IRNazanin" w:eastAsia="IRNazanin"/>
          <w:color w:val="111111"/>
          <w:sz w:val="28"/>
          <w:sz w:val="28"/>
          <w:szCs w:val="28"/>
          <w:rtl w:val="true"/>
          <w:lang w:bidi="fa-IR"/>
        </w:rPr>
        <w:t>فتفویض المهر عبارة عن ذکره الإجمالی فی العقد مع إیکال تعیینه و تحدیده إلی شخص بعد العقد و قد یکون هو الزوج أو الزوجة أو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إذا کان التفویض للزوجة لم یجز لها تعیین ما زاد علی مهر السنة و هو خمسمائة درهم کما سنذکر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یلزم تعیین المقدار قبل الدخول أو بعده فیمکن تأجیله ما شاء اللّه إلاَّ أن یعین له بالعقد شرط بخلاف ذلک فلو أجله و حصل الطلاق قبل الدخول کان علیه أن یحکم بتعیین المهر لکی تأخذ الزوجة نصفه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تفویض البضع فهو أن لا یذکر فی العقد مهر أصلا فلا یبطل العقد و إنما یکون للزوجة مهر أمثالها ما لم یطلقها قبل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حصل ذلک لم یکن لها المهر و کان لها ما یسمی بالمتعة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لقوله تعالی وَ مَتِّعُوهُنَّ عَلَی الْمُوسِعِ قَدَرُهُ وَ عَلَی الْمُقْتِرِ قَدَرُهُ و هذا یعنی إیکال الأمر إلی حال الزوج اقتصادیا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فقهاؤنا إن الغنی یمتع المطلقة بالدابة یعنی الفرس أو الثوب المرتفع القیمة أو عشرة دنانیر یقصدون بها الدنانیر الذهبیة ذات الثمانیة عشر قیراطا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المتوسط الحال یدفع خمسة دنانیر أو ثوبا متوسط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الفقیر فیمکنه أن یدفع دینارا واحدا أو ما بقیمته</w:t>
      </w:r>
      <w:r>
        <w:rPr>
          <w:rFonts w:eastAsia="IRNazanin" w:cs="IRNazanin"/>
          <w:color w:val="111111"/>
          <w:sz w:val="28"/>
          <w:szCs w:val="28"/>
          <w:rtl w:val="true"/>
          <w:lang w:bidi="fa-IR"/>
        </w:rPr>
        <w:t>.</w:t>
      </w:r>
    </w:p>
    <w:p>
      <w:pPr>
        <w:pStyle w:val="Heading4"/>
        <w:numPr>
          <w:ilvl w:val="3"/>
          <w:numId w:val="1"/>
        </w:numPr>
        <w:rPr/>
      </w:pPr>
      <w:bookmarkStart w:id="589" w:name="__RefHeading___Toc7218775_3381743652"/>
      <w:bookmarkStart w:id="590" w:name="_Toc232"/>
      <w:bookmarkEnd w:id="589"/>
      <w:r>
        <w:rPr>
          <w:rtl w:val="true"/>
        </w:rPr>
        <w:t>مهر السنّة</w:t>
      </w:r>
      <w:r>
        <w:rPr>
          <w:rtl w:val="true"/>
        </w:rPr>
        <w:t>:</w:t>
      </w:r>
      <w:bookmarkEnd w:id="590"/>
    </w:p>
    <w:p>
      <w:pPr>
        <w:pStyle w:val="BookText"/>
        <w:rPr/>
      </w:pPr>
      <w:r>
        <w:rPr>
          <w:rFonts w:ascii="IRNazanin" w:hAnsi="IRNazanin" w:eastAsia="IRNazanin"/>
          <w:color w:val="111111"/>
          <w:sz w:val="28"/>
          <w:sz w:val="28"/>
          <w:szCs w:val="28"/>
          <w:rtl w:val="true"/>
          <w:lang w:bidi="fa-IR"/>
        </w:rPr>
        <w:t>قال الفقهاء طبقا للروایات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مهر السنّة خمسمائة درهم، و نسبته إلی السنّة لانتسابه إلی رسول اللّه صلَّی اللّه علیه و آله و فعله سنّة،فقد کان یمهر أزواجه بهذا المقدار،کما نطقت بذلک الروایات لَقَدْ کانَ لَکُمْ فِی رَسُولِ اللّهِ أُسْوَةٌ 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نطق القرآن الکریم،الأمر الذی یجعل استحباب اتخاذه و السیر علیه،و عدم جعله أقل أو أکثر أمر أکید واضح فقهیا 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صحیحة معاویة بن وهب قال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النکاح أبواب المهور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 رسول اللّه صلَّی اللّه علیه و آله اثنتی عشرة أوقیة و نشا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الأوقیة</w:t>
      </w:r>
    </w:p>
    <w:p>
      <w:pPr>
        <w:pStyle w:val="BookText"/>
        <w:rPr/>
      </w:pPr>
      <w:r>
        <w:rPr>
          <w:rFonts w:ascii="IRNazanin" w:hAnsi="IRNazanin" w:eastAsia="IRNazanin"/>
          <w:color w:val="111111"/>
          <w:sz w:val="28"/>
          <w:sz w:val="28"/>
          <w:szCs w:val="28"/>
          <w:rtl w:val="true"/>
          <w:lang w:bidi="fa-IR"/>
        </w:rPr>
        <w:t>أربعون درهما و النش نصف الأوقیة عشرون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ذلک خمسمائة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بوزننا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معتبرة عبید بن زرارة قال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رسول اللّه صلَّی اللّه علیه و آله نساءه اثنتی عشرة أوقیة و نشا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الأوقیة أربعون درهما و النش نصف الأوقیة و هو عشرون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نحوها فی صحیحة حماد </w:t>
      </w:r>
      <w:r>
        <w:rPr>
          <w:rStyle w:val="FootnoteAnchor"/>
          <w:rtl w:val="true"/>
        </w:rPr>
        <w:footnoteReference w:id="236"/>
      </w:r>
      <w:r>
        <w:rPr>
          <w:rFonts w:ascii="IRNazanin" w:hAnsi="IRNazanin" w:eastAsia="IRNazanin"/>
          <w:color w:val="111111"/>
          <w:sz w:val="28"/>
          <w:sz w:val="28"/>
          <w:szCs w:val="28"/>
          <w:rtl w:val="true"/>
          <w:lang w:bidi="fa-IR"/>
        </w:rPr>
        <w:t>و غیرها بل لعل المعنی مستفیض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بعضها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أوحی اللّه إلی نبیه صلَّی اللّه علیه و آله أن سنّ مهور المؤمنات خمسمائة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 ذلک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أیما مؤمن خطب إلی أخیه حرمته فبذل له خمسمائة درهم فلم یزوجه فقد عقه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استحق من اللّه عزّ و جلّ أن لا یزوجه حوراء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أضفنا إلیها نصف الأوقیة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 کان المجموع خمسمائة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المهم الآن هو استخراج مقداره بالأوزان الحدیثة کالغرام و المثقال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یتوقف علی معرفة وزن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عرفنا فی کتاب الزکاة أن الدرهم له اصطلاحان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العملة المسکوکة بإزاء الدینار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 معین من الوزن أو العیار و مقداره کما عرفنا هناک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استعمل اصطلاح الدرهم فی کتاب الزکاة بصفته مسکوکا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هنا فقد استعمل بکل تأکید بصفته و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کجزء من أربعین جزء من الأوقیة و هی من الأوزان بدورها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فلئن کنا فی کتاب الزکاة قد ذکرنا بعض التشکیک فی وزن الدرهم</w:t>
      </w:r>
    </w:p>
    <w:p>
      <w:pPr>
        <w:pStyle w:val="BookText"/>
        <w:rPr/>
      </w:pPr>
      <w:r>
        <w:rPr>
          <w:rFonts w:ascii="IRNazanin" w:hAnsi="IRNazanin" w:eastAsia="IRNazanin"/>
          <w:color w:val="111111"/>
          <w:sz w:val="28"/>
          <w:sz w:val="28"/>
          <w:szCs w:val="28"/>
          <w:rtl w:val="true"/>
          <w:lang w:bidi="fa-IR"/>
        </w:rPr>
        <w:t>المسکوک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لم نشکک،و لا مجال للتشکیک فی معنی الدرهم العیار و هو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یکون الحساب کما یلی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المثقال الصیرفی </w:t>
      </w:r>
      <w:r>
        <w:rPr>
          <w:rFonts w:eastAsia="IRNazanin" w:cs="IRNazanin"/>
          <w:color w:val="111111"/>
          <w:sz w:val="28"/>
          <w:szCs w:val="28"/>
          <w:lang w:bidi="fa-IR"/>
        </w:rPr>
        <w:t>884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المثقال الصیرفی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الدرهم </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الدرهم </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الأوقیة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درهما الأوقیة </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الدرهم </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المهر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المهر </w:t>
      </w: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غراما من الفضة الأوقیة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المثقال </w:t>
      </w:r>
      <w:r>
        <w:rPr>
          <w:rFonts w:eastAsia="IRNazanin" w:cs="IRNazanin"/>
          <w:color w:val="111111"/>
          <w:sz w:val="28"/>
          <w:szCs w:val="28"/>
          <w:lang w:bidi="fa-IR"/>
        </w:rPr>
        <w:t>884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الأوقیة </w:t>
      </w:r>
      <w:r>
        <w:rPr>
          <w:rFonts w:eastAsia="IRNazanin" w:cs="IRNazanin"/>
          <w:color w:val="111111"/>
          <w:sz w:val="28"/>
          <w:szCs w:val="28"/>
          <w:lang w:bidi="fa-IR"/>
        </w:rPr>
        <w:t>666</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صیرفی الأوقیة </w:t>
      </w:r>
      <w:r>
        <w:rPr>
          <w:rFonts w:eastAsia="IRNazanin" w:cs="IRNazanin"/>
          <w:color w:val="111111"/>
          <w:sz w:val="28"/>
          <w:szCs w:val="28"/>
          <w:lang w:bidi="fa-IR"/>
        </w:rPr>
        <w:t>666</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صیرفی المهر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أوقیة المهر </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صیرفی المهر </w:t>
      </w: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غراما المثقال الصیرفی </w:t>
      </w:r>
      <w:r>
        <w:rPr>
          <w:rFonts w:eastAsia="IRNazanin" w:cs="IRNazanin"/>
          <w:color w:val="111111"/>
          <w:sz w:val="28"/>
          <w:szCs w:val="28"/>
          <w:lang w:bidi="fa-IR"/>
        </w:rPr>
        <w:t>884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المهر </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صیرفی</w:t>
      </w:r>
    </w:p>
    <w:p>
      <w:pPr>
        <w:pStyle w:val="BookText"/>
        <w:rPr/>
      </w:pPr>
      <w:r>
        <w:rPr>
          <w:rFonts w:ascii="IRNazanin" w:hAnsi="IRNazanin" w:eastAsia="IRNazanin"/>
          <w:color w:val="111111"/>
          <w:sz w:val="28"/>
          <w:sz w:val="28"/>
          <w:szCs w:val="28"/>
          <w:rtl w:val="true"/>
          <w:lang w:bidi="fa-IR"/>
        </w:rPr>
        <w:t xml:space="preserve">و هی تساوی النتیجة السابقة غیر </w:t>
      </w:r>
      <w:r>
        <w:rPr>
          <w:rFonts w:eastAsia="IRNazanin" w:cs="IRNazanin"/>
          <w:color w:val="111111"/>
          <w:sz w:val="28"/>
          <w:szCs w:val="28"/>
          <w:lang w:bidi="fa-IR"/>
        </w:rPr>
        <w:t>008</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الفرق نتیجة لحساب الکسور الضئیلة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الأوقیة </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المثقال الشرعی </w:t>
      </w:r>
      <w:r>
        <w:rPr>
          <w:rFonts w:eastAsia="IRNazanin" w:cs="IRNazanin"/>
          <w:color w:val="111111"/>
          <w:sz w:val="28"/>
          <w:szCs w:val="28"/>
          <w:lang w:bidi="fa-IR"/>
        </w:rPr>
        <w:t>660</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الأوقیة </w:t>
      </w:r>
      <w:r>
        <w:rPr>
          <w:rFonts w:eastAsia="IRNazanin" w:cs="IRNazanin"/>
          <w:color w:val="111111"/>
          <w:sz w:val="28"/>
          <w:szCs w:val="28"/>
          <w:lang w:bidi="fa-IR"/>
        </w:rPr>
        <w:t>584</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شرعی الأوقیة </w:t>
      </w:r>
      <w:r>
        <w:rPr>
          <w:rFonts w:eastAsia="IRNazanin" w:cs="IRNazanin"/>
          <w:color w:val="111111"/>
          <w:sz w:val="28"/>
          <w:szCs w:val="28"/>
          <w:lang w:bidi="fa-IR"/>
        </w:rPr>
        <w:t>584</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شرعی المهر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أوقیة المهر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شرعی المهر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المثقال الشرعی </w:t>
      </w:r>
      <w:r>
        <w:rPr>
          <w:rFonts w:eastAsia="IRNazanin" w:cs="IRNazanin"/>
          <w:color w:val="111111"/>
          <w:sz w:val="28"/>
          <w:szCs w:val="28"/>
          <w:lang w:bidi="fa-IR"/>
        </w:rPr>
        <w:t>923</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المهر </w:t>
      </w:r>
      <w:r>
        <w:rPr>
          <w:rFonts w:eastAsia="IRNazanin" w:cs="IRNazanin"/>
          <w:color w:val="111111"/>
          <w:sz w:val="28"/>
          <w:szCs w:val="28"/>
          <w:lang w:bidi="fa-IR"/>
        </w:rPr>
        <w:t>935</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شرعی و هی تنقص عن النتیجة السابقة بحوالی مثقالین شرعیین و مقتضی الاحتیاط هو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المهر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شرعی المثقال الصیرفی </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شرعی المهر </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صیرفی و هی تختلف بحوالی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المثقال عن النتیجة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عرفنا هذه الحسابات أمکننا أن نعرف وزن المهر الشرعی فی کل الأوزان الأخری إذا عرفنا کم هی من المثقال الشرعی أو الصیرفی أو من الغرام فلا حاجة الی إطالة الکلام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نوکله إلی نباهة القاری و جهده الشخصی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بالطبع،فإن الأصل فی ذلک هو دفع هذا المقدار مهرا من الفضة نفسها،</w:t>
      </w:r>
      <w:bookmarkStart w:id="591" w:name="pg14347_156997"/>
    </w:p>
    <w:p>
      <w:pPr>
        <w:pStyle w:val="BookText"/>
        <w:rPr/>
      </w:pPr>
      <w:bookmarkEnd w:id="591"/>
      <w:r>
        <w:rPr>
          <w:rFonts w:ascii="IRNazanin" w:hAnsi="IRNazanin" w:eastAsia="IRNazanin"/>
          <w:color w:val="111111"/>
          <w:sz w:val="28"/>
          <w:sz w:val="28"/>
          <w:szCs w:val="28"/>
          <w:rtl w:val="true"/>
          <w:lang w:bidi="fa-IR"/>
        </w:rPr>
        <w:t>فإن لم توجد کفی دفع قیمة هذا المقدار من الفضة فی المکان و الزمان اللذین یعیش فیهما الزوجان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مما یختلف فی البلدان و الأزمان بطبیعة الحال</w:t>
      </w:r>
      <w:r>
        <w:rPr>
          <w:rFonts w:eastAsia="IRNazanin" w:cs="IRNazanin"/>
          <w:color w:val="111111"/>
          <w:sz w:val="28"/>
          <w:szCs w:val="28"/>
          <w:rtl w:val="true"/>
          <w:lang w:bidi="fa-IR"/>
        </w:rPr>
        <w:t>.</w:t>
      </w:r>
    </w:p>
    <w:p>
      <w:pPr>
        <w:pStyle w:val="Heading4"/>
        <w:numPr>
          <w:ilvl w:val="3"/>
          <w:numId w:val="1"/>
        </w:numPr>
        <w:rPr/>
      </w:pPr>
      <w:bookmarkStart w:id="592" w:name="__RefHeading___Toc7218777_3381743652"/>
      <w:bookmarkStart w:id="593" w:name="_Toc233"/>
      <w:bookmarkEnd w:id="592"/>
      <w:r>
        <w:rPr>
          <w:rtl w:val="true"/>
        </w:rPr>
        <w:t>کثرة المهر أو المغالاة فی المهور</w:t>
      </w:r>
      <w:r>
        <w:rPr>
          <w:rtl w:val="true"/>
        </w:rPr>
        <w:t>:</w:t>
      </w:r>
      <w:bookmarkEnd w:id="593"/>
    </w:p>
    <w:p>
      <w:pPr>
        <w:pStyle w:val="BookText"/>
        <w:rPr/>
      </w:pPr>
      <w:r>
        <w:rPr>
          <w:rFonts w:ascii="IRNazanin" w:hAnsi="IRNazanin" w:eastAsia="IRNazanin"/>
          <w:color w:val="111111"/>
          <w:sz w:val="28"/>
          <w:sz w:val="28"/>
          <w:szCs w:val="28"/>
          <w:rtl w:val="true"/>
          <w:lang w:bidi="fa-IR"/>
        </w:rPr>
        <w:t>یعتبر المهر المتزائد فقهیا جائزا إلاَّ أنه شدید الکراهة،فنتکلم عن جوازه أولا ثم عن کراهته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جوازه فتدل علیه عدة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معتبرة أبی الصیاح الکنانی عن أبی عبد اللّه علیه السلام قال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النکاح أبواب المهور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المهر؟قال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یتراضی علیه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واضحة بالإطلاق للقلیل و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صحیحة محمد بن مسلم قال </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 من أین صار مهور النساء أربعة 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 حبیب بنت أبی سفیان کانت بالحبشة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فخطبها النبی صلّی اللّه علیه و آله و ساق إلیها عبر النجاشی أربعة 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ثم یأخذون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المهر فاثنتا عشرة أوقیة و نشا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المهر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المهر الشرعی الصحیح و هو مهر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یذکره بالمقدار الذی سمعناه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یقول عن الرقم إنه بالدینار أو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تفسره الروایات الأخری التی سمعناها و التی تصرح أن مهر السنة بالدراهم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وحدة السیاق فی هذه الروایة تعرف أن الأربعة آلاف أیضا بالدراهم وزنا أو عملة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 علی الوزن أوفق بالسیاق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حسابه باختصار کما یلی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المهر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الدرهم </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المهر </w:t>
      </w:r>
      <w:r>
        <w:rPr>
          <w:rFonts w:eastAsia="IRNazanin" w:cs="IRNazanin"/>
          <w:color w:val="111111"/>
          <w:sz w:val="28"/>
          <w:szCs w:val="28"/>
          <w:lang w:bidi="fa-IR"/>
        </w:rPr>
        <w:t>13024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غراما</w:t>
      </w:r>
    </w:p>
    <w:p>
      <w:pPr>
        <w:pStyle w:val="BookText"/>
        <w:rPr/>
      </w:pPr>
      <w:r>
        <w:rPr>
          <w:rFonts w:ascii="IRNazanin" w:hAnsi="IRNazanin" w:eastAsia="IRNazanin"/>
          <w:color w:val="111111"/>
          <w:sz w:val="28"/>
          <w:sz w:val="28"/>
          <w:szCs w:val="28"/>
          <w:rtl w:val="true"/>
          <w:lang w:bidi="fa-IR"/>
        </w:rPr>
        <w:t>یعنی ثلاثة عشر کیلو غراما من الفضة و أکثر بقلیل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الحدیث عن کراهة زیادة المهور و المغالاة بها و رفض الخطوبة طمعا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مما تدل علیه طائفة من الروایات بمختلف الألسنة و البیانات،نذکر فیما یلی شیئا منها کنموذج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خالد بن نجیح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انظر 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فی حدیث یقول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شؤم المرأة فکثرة مهرها و عقم رحمها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الحسین </w:t>
      </w:r>
      <w:r>
        <w:rPr>
          <w:rStyle w:val="FootnoteAnchor"/>
          <w:rtl w:val="true"/>
        </w:rPr>
        <w:footnoteReference w:id="2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من برکة المرأة قلة مهرها، و من شؤمها کثرة مهرها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إسماعیل بن مسلم </w:t>
      </w:r>
      <w:r>
        <w:rPr>
          <w:rStyle w:val="FootnoteAnchor"/>
          <w:rtl w:val="true"/>
        </w:rPr>
        <w:footnoteReference w:id="242"/>
      </w:r>
      <w:r>
        <w:rPr>
          <w:rFonts w:ascii="IRNazanin" w:hAnsi="IRNazanin" w:eastAsia="IRNazanin"/>
          <w:color w:val="111111"/>
          <w:sz w:val="28"/>
          <w:sz w:val="28"/>
          <w:szCs w:val="28"/>
          <w:rtl w:val="true"/>
          <w:lang w:bidi="fa-IR"/>
        </w:rPr>
        <w:t>،عن الصادق جعفر بن محمد عن أبیه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نساء أمتی أصبحهن وجها و أقلهن مهرا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بکر الحضرمی عن أبی عبد اللّه علیه السلام </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زوج المقداد بن الأسود ضباعة ابنة الزبیر بن عبد المطلب و إنما زوجه لتتضع المناکح و لیتأسوا برسول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لیعلموا أن أکرمهم عند اللّه أتقاهم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علی بن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عن هشام بن الحکم </w:t>
      </w:r>
      <w:r>
        <w:rPr>
          <w:rStyle w:val="FootnoteAnchor"/>
          <w:rtl w:val="true"/>
        </w:rPr>
        <w:footnoteReference w:id="244"/>
      </w:r>
      <w:r>
        <w:rPr>
          <w:rFonts w:ascii="IRNazanin" w:hAnsi="IRNazanin" w:eastAsia="IRNazanin"/>
          <w:color w:val="111111"/>
          <w:sz w:val="28"/>
          <w:sz w:val="28"/>
          <w:szCs w:val="28"/>
          <w:rtl w:val="true"/>
          <w:lang w:bidi="fa-IR"/>
        </w:rPr>
        <w:t>،یقول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علیه السلام 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تتکافی دماؤکم و لا تتکافأ فروجکم</w:t>
      </w:r>
      <w:r>
        <w:rPr>
          <w:rFonts w:eastAsia="IRNazanin" w:cs="IRNazanin"/>
          <w:color w:val="111111"/>
          <w:sz w:val="28"/>
          <w:szCs w:val="28"/>
          <w:rtl w:val="true"/>
          <w:lang w:bidi="fa-IR"/>
        </w:rPr>
        <w:t>.</w:t>
      </w:r>
      <w:bookmarkStart w:id="594" w:name="pg14347_157001"/>
    </w:p>
    <w:p>
      <w:pPr>
        <w:pStyle w:val="Heading2"/>
        <w:numPr>
          <w:ilvl w:val="1"/>
          <w:numId w:val="1"/>
        </w:numPr>
        <w:rPr/>
      </w:pPr>
      <w:bookmarkStart w:id="595" w:name="__RefHeading___Toc7218779_3381743652"/>
      <w:bookmarkStart w:id="596" w:name="_Toc234"/>
      <w:bookmarkEnd w:id="594"/>
      <w:bookmarkEnd w:id="595"/>
      <w:r>
        <w:rPr>
          <w:rtl w:val="true"/>
        </w:rPr>
        <w:t>کتاب الطلاق و لواحقه</w:t>
      </w:r>
      <w:bookmarkEnd w:id="59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7" w:name="__RefHeading___Toc7218781_3381743652"/>
      <w:bookmarkStart w:id="598" w:name="_Toc235"/>
      <w:bookmarkEnd w:id="597"/>
      <w:r>
        <w:rPr>
          <w:rtl w:val="true"/>
        </w:rPr>
        <w:t>اشارة</w:t>
      </w:r>
      <w:bookmarkStart w:id="599" w:name="pg14347_157005"/>
      <w:bookmarkEnd w:id="598"/>
    </w:p>
    <w:p>
      <w:pPr>
        <w:pStyle w:val="Heading3"/>
        <w:numPr>
          <w:ilvl w:val="2"/>
          <w:numId w:val="1"/>
        </w:numPr>
        <w:rPr/>
      </w:pPr>
      <w:bookmarkStart w:id="600" w:name="__RefHeading___Toc7218783_3381743652"/>
      <w:bookmarkStart w:id="601" w:name="_Toc236"/>
      <w:bookmarkEnd w:id="599"/>
      <w:bookmarkEnd w:id="600"/>
      <w:r>
        <w:rPr>
          <w:rtl w:val="true"/>
        </w:rPr>
        <w:t>فصل فی معنی الطلاق</w:t>
      </w:r>
      <w:bookmarkEnd w:id="601"/>
    </w:p>
    <w:p>
      <w:pPr>
        <w:pStyle w:val="Heading4"/>
        <w:numPr>
          <w:ilvl w:val="3"/>
          <w:numId w:val="1"/>
        </w:numPr>
        <w:rPr/>
      </w:pPr>
      <w:bookmarkStart w:id="602" w:name="__RefHeading___Toc7218785_3381743652"/>
      <w:bookmarkStart w:id="603" w:name="_Toc237"/>
      <w:bookmarkEnd w:id="602"/>
      <w:r>
        <w:rPr>
          <w:rtl w:val="true"/>
        </w:rPr>
        <w:t>اشارة</w:t>
      </w:r>
      <w:bookmarkEnd w:id="603"/>
    </w:p>
    <w:p>
      <w:pPr>
        <w:pStyle w:val="BookText"/>
        <w:rPr/>
      </w:pPr>
      <w:r>
        <w:rPr>
          <w:rFonts w:ascii="IRNazanin" w:hAnsi="IRNazanin" w:eastAsia="IRNazanin"/>
          <w:color w:val="111111"/>
          <w:sz w:val="28"/>
          <w:sz w:val="28"/>
          <w:szCs w:val="28"/>
          <w:rtl w:val="true"/>
          <w:lang w:bidi="fa-IR"/>
        </w:rPr>
        <w:t>قال اللغویون فی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بینونتها عن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امرأة طالق من نسوة طلق،و طالقة من نسوة طوالق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طلَّق الرجل امرأته و طلقت هی بالفتح تطلق طلاقا و طلقت بالضم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رجل مطلاق و مطلیق و طلیق و طلقة علی أمثال 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التطلیق للنساء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أطلق الناقة من عقالها و طلَّقها فطلقت هی 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ناقة طلق و 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عقال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بعیر طلق و 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الطالق من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قد طلقت فی المرعی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نعجة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مخلاة ترعی وحدها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حبسوه فی السجن طلقا،أی بغیر قید و لا کبل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أطلقه فهو مطلق و طلیق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 طلقاء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الأسیر الذی أطلق عنه إساره و خلی 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فعیل بمعنی 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رجل طلق الیدین و الوجه و طلیقهما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طلق و طلق و 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الأخیرتان عن ابن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ضاحک 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امرأة طلقة الیدین و وجه طلیق کطلق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الاسم منها و المصدر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یوم طلق بیّن الطلاقة و لیلة طلق أیضا و لیلة طلقة مشرق لا برد فیه و لا حر و لا مطر و لا 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شیء یؤذیه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رجل طلق اللسان و طلق و طلق و طلیق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طلق طلوقة و طلوقا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أربع لغات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طلق ذلق و طلیق ذلیق و طلق ذلق و طلق ذلق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 یده و لسانه طلوقة و طلوقا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طلیق و طلق و طالق و مطلق إذا خلّی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التطلیق التخلیة و الإرسال و حل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الإطلاق بمعنی الترک و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استعمله و استطلق بطنه 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استطلاق البطن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أطلقه الدواء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استطلق الظبی و تطلَّق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 فی عدوه فمضی و مرّ لا یلوی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الظبی إذا خلی عن قوائمه فمضی لا یلوی علی شیء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قالوه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الأصل فی معنی هذه المادة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التخلیة و الإرسال و حل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أساس 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الشیء کان محجوزا أو ممنوعا عن شیء معین أو عن فعالیة معینة فزال المانع و الحجر،فأصبح طلیقا حر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سمعنا لهذا عدة تطبیقات 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الفکاک من الأسر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اعتبار أن الأسر نوع من الحجز و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الذهاب علی أساس أن الاستقرار أو العقود،نحو من المنع و الحجز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فصاحة اللسان علی أساس أن ضدها و هو العجز عن البیان شکل من أشکال المنع و الأسر ضد طبع الإنسان القادر علی التدریب علی الفصاحة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الکرم و السخاء علی أساس أن البخل نوع من القید یمنع الإنسان عن هذا الشکل من التصرف فی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إشراق الوجه و الضحک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أساس أن الحزن و العبوس مانع عن الاستبشار و السرور الذی ینبغی أن یکون علیه الإنسان لیرتاح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 الناقة من العقال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عقالها مانع لها عن المشی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محل 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الطلاق هو فک المرأة من الزوجیة،علی</w:t>
      </w:r>
    </w:p>
    <w:p>
      <w:pPr>
        <w:pStyle w:val="BookText"/>
        <w:rPr/>
      </w:pPr>
      <w:r>
        <w:rPr>
          <w:rFonts w:ascii="IRNazanin" w:hAnsi="IRNazanin" w:eastAsia="IRNazanin"/>
          <w:color w:val="111111"/>
          <w:sz w:val="28"/>
          <w:sz w:val="28"/>
          <w:szCs w:val="28"/>
          <w:rtl w:val="true"/>
          <w:lang w:bidi="fa-IR"/>
        </w:rPr>
        <w:t>أساس أن علاقة الزوجیة نوع من القید عن التصرف و اختیار الزواج برجل آخر مثلا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إرسال لها من قید الزوجیة و تحریر لها من رقیّتها لو صح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ورد هذا المضمون فی بعض الروایات،فعن المجاشعی عن الرضا عن آبائه علیهم السلام قال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مقدمات النکاح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النکاح 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أنکح أحدکم ولیدة فقد أرقها،فلینظر أحدکم لمن یرق کریمته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مجرد التشبیه بالرق لأن الحیاة الزوجیة ارتباط دائم و مؤکد و علی کل من الزوجین التنازل عن بعض مصالحه لمصلحة الطرف الآخر و من هنا تبدأ التضحیة بالنفس و العنایة بالآخر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یبدأ الشبه بالرقیة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قیل فی الحکمة الموروثة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کونی له أمة یکن لک 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الحقیقة،فإن هذه الرقیة شاملة لکلا الزوجین،و إنما خصت الروایة الزوجة بها،لأن واجباتها فی العائلة أصعب من الزوج،و لأن الزوج یعتبر المشرف علی الزوجة و القائم علی مصالحها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عَلَی النِّساءِ بِما فَضَّلَ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الزوجیة إذا کانت رقیة،کان الطلاق حریة و انطلاقا و فکاکا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فإن المعانی الأخری للطلاق صحیحه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کالفرقة أو الفراق و البینونة و الانفصال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الأصل فیه،هو ذلک،کما رجحناه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حال،فقد أصبح الطلاق ذو معنی فقهی و متشرعی اصطلاحی محدد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یعتبر أحد المعاملات،کما یعتبر أحد الإیقاعات،و هی المعاملة التی لا تحتاج إلاَّ إلی طرف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حاجة إلی رضا الآخر أو 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و فی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المالک،و نحو ذلک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المتصور ذهنیا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 الطلاق یمکن أن یخص به أحد الزوجین،أیا منهما کان،کما یمکن أن یکون لکلا الزوجین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أجازت ذلک بعض القوانین</w:t>
      </w:r>
      <w:bookmarkStart w:id="604" w:name="pg14347_157011"/>
    </w:p>
    <w:p>
      <w:pPr>
        <w:pStyle w:val="BookText"/>
        <w:rPr/>
      </w:pPr>
      <w:bookmarkEnd w:id="604"/>
      <w:r>
        <w:rPr>
          <w:rFonts w:ascii="IRNazanin" w:hAnsi="IRNazanin" w:eastAsia="IRNazanin"/>
          <w:color w:val="111111"/>
          <w:sz w:val="28"/>
          <w:sz w:val="28"/>
          <w:szCs w:val="28"/>
          <w:rtl w:val="true"/>
          <w:lang w:bidi="fa-IR"/>
        </w:rPr>
        <w:t>الوضعیة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الشریعة الإسلامیة خصت هذا الحق بالزوج،و لیس للزوجة فیه بالأصل 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تتخذ بعض الطرق التی قد نتعرض لها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فالمرأة تشعر أو ینبغی أن تشعر بوضوح،بصفتها أکثر فی حدة العاطفة من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لو کانت قد حصلت علی حق الطلاق لطلقت نفسها أو زوجها فی أیام قلائل،و لم تصبر علی الحیاة الزوجیة کالرجل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ذلک من المفاسد ما لا یعلمه إلاَّ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اختص الطلاق فی الإسلام بالزوج بنص الکتاب و إجماع علماء المسلمین،فقد أصبح معنی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الفرقة التی یوجدها الزوج للنکاح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للنکاح الدائم لأن الإشکال الأخری من الحلائل،لا تحتاج إلی طلاق،بل تحصل الفرقة بطرق أخری،فالعقد المنقطع یکون بهبة المدة أو انقضائها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الجاریة یکون بنقلها عن الملک کبیعها أو هبتها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التحلیل یکون بفسخه أو إبطاله من قبل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استعمال لفظ البینونة فی کلمات اللغویین،کما سمعنا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یراد بها إلاَّ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البینونة الناتجة من الطلاق البائن کما سنشرح،فلیست بمرادة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الفرقة علی أی حال تحصل فی الطلاق البائن و الرجعی</w:t>
      </w:r>
      <w:r>
        <w:rPr>
          <w:rFonts w:eastAsia="IRNazanin" w:cs="IRNazanin"/>
          <w:color w:val="111111"/>
          <w:sz w:val="28"/>
          <w:szCs w:val="28"/>
          <w:rtl w:val="true"/>
          <w:lang w:bidi="fa-IR"/>
        </w:rPr>
        <w:t>.</w:t>
      </w:r>
    </w:p>
    <w:p>
      <w:pPr>
        <w:pStyle w:val="Heading4"/>
        <w:numPr>
          <w:ilvl w:val="3"/>
          <w:numId w:val="1"/>
        </w:numPr>
        <w:rPr/>
      </w:pPr>
      <w:bookmarkStart w:id="605" w:name="__RefHeading___Toc7218787_3381743652"/>
      <w:bookmarkStart w:id="606" w:name="_Toc238"/>
      <w:bookmarkEnd w:id="605"/>
      <w:r>
        <w:rPr>
          <w:rtl w:val="true"/>
        </w:rPr>
        <w:t>الفرق بین الطلاق و الفسخ</w:t>
      </w:r>
      <w:r>
        <w:rPr>
          <w:rtl w:val="true"/>
        </w:rPr>
        <w:t>:</w:t>
      </w:r>
      <w:bookmarkEnd w:id="606"/>
    </w:p>
    <w:p>
      <w:pPr>
        <w:pStyle w:val="BookText"/>
        <w:rPr/>
      </w:pPr>
      <w:r>
        <w:rPr>
          <w:rFonts w:ascii="IRNazanin" w:hAnsi="IRNazanin" w:eastAsia="IRNazanin"/>
          <w:color w:val="111111"/>
          <w:sz w:val="28"/>
          <w:sz w:val="28"/>
          <w:szCs w:val="28"/>
          <w:rtl w:val="true"/>
          <w:lang w:bidi="fa-IR"/>
        </w:rPr>
        <w:t>کما یمکن إیجاد الفرقة من النکاح الدائم،بالطلاق،کذلک یمکن أحیانا إیجادها بالفسخ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العیوب المذکورة فی الفقه،و التی تجعل للطرف الآخر حق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کالجنون و البرص و الجذام و غیرها،و تفصیله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الفرق بین الفسخ و الطلاق،إذا کانا مشترکین فیما هو المهم من إیجاد الفرقة بین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الفروق عدیدة نجعلها فیما یلی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بینهما مفهوما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الاختلاف الارتکازی العرفی و المتشرعی بین الطلاق و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الطلاق ینظر إلیه کمعاملة</w:t>
      </w:r>
      <w:bookmarkStart w:id="607" w:name="pg14347_157013"/>
    </w:p>
    <w:p>
      <w:pPr>
        <w:pStyle w:val="BookText"/>
        <w:rPr/>
      </w:pPr>
      <w:bookmarkEnd w:id="607"/>
      <w:r>
        <w:rPr>
          <w:rFonts w:ascii="IRNazanin" w:hAnsi="IRNazanin" w:eastAsia="IRNazanin"/>
          <w:color w:val="111111"/>
          <w:sz w:val="28"/>
          <w:sz w:val="28"/>
          <w:szCs w:val="28"/>
          <w:rtl w:val="true"/>
          <w:lang w:bidi="fa-IR"/>
        </w:rPr>
        <w:t>مستقلة عن النکاح الذی یسبقه،بخلاف الفسخ فإنه ذات مربوط بالنکاح السابق،لأنه وارد علیه و فاسخ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أن ینفصل مفهوما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الطلاق منتج للفرقة بین الزوجین من حینه، یعنی عند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الفسخ،فهو منتج للفرقة من حین العقد أعنی عقد النکاح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الفرق إنما یصح بناء علی الکشف فی الفسخ،یعنی أنه یکشف عن عدم وجود النکاح من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قلنا بالنقل،کما هو الصحیح، فالأمر لیس کذلک،لأن معناه أن الفسخ یؤثر فی زمان وجوده و لیس من حین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إذن،یکون أثره مع الطلاق مشترکا من هذه الناحیة،و لا یکون هذا الفرق فرقا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الطلاق خاص بالزوج کما عرفنا،إلاَّ أن الفسخ قد یکون للزوج و قد یکون للزوجة،و المهم أنه یکون للطرف السلیم منهما،إذا کان الآخر مبتلی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الطلاق یوجب انتصاف المهر إذا وقع قبل الدخول،فلا تستحق الزوجة إلاَّ نصف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الفسخ،فلا یوجب ذلک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أنه ینتج استحقاق کل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هناک من الفقهاء من یقول بعدم استحقاقها للمهر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الأساسی فی ذلک هو ما أشرنا إلیه،من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الفسخ هو علی نحو الکشف أو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علی نحو الکشف لزم منه بطلان النکاح أصلا،الأمر الذی ینتج عدم استحقاق المهر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بخلافه علی النقل،فإن الزوجة قبل الفسخ کانت مستحقة للمهر،و قد حصل الفسخ من حینه لا من حین العقد،و لا دلیل علی انتصاف المهر و لا علی سقوطه کله،فیستصحب استحقاقها له أجمع</w:t>
      </w:r>
      <w:r>
        <w:rPr>
          <w:rFonts w:eastAsia="IRNazanin" w:cs="IRNazanin"/>
          <w:color w:val="111111"/>
          <w:sz w:val="28"/>
          <w:szCs w:val="28"/>
          <w:rtl w:val="true"/>
          <w:lang w:bidi="fa-IR"/>
        </w:rPr>
        <w:t>.</w:t>
      </w:r>
    </w:p>
    <w:p>
      <w:pPr>
        <w:pStyle w:val="Heading4"/>
        <w:numPr>
          <w:ilvl w:val="3"/>
          <w:numId w:val="1"/>
        </w:numPr>
        <w:rPr/>
      </w:pPr>
      <w:bookmarkStart w:id="608" w:name="__RefHeading___Toc7218789_3381743652"/>
      <w:bookmarkStart w:id="609" w:name="_Toc239"/>
      <w:bookmarkEnd w:id="608"/>
      <w:r>
        <w:rPr>
          <w:rtl w:val="true"/>
        </w:rPr>
        <w:t>احتیاطات الطلاق</w:t>
      </w:r>
      <w:r>
        <w:rPr>
          <w:rtl w:val="true"/>
        </w:rPr>
        <w:t>:</w:t>
      </w:r>
      <w:bookmarkEnd w:id="60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یعتبر الطلاق لو لو حظ بذاته،معاملة من المعاملات،فیشمله کل ما یقال علی القاعدة فی سائر المعاملات کجواز المعاطاة،و عدم ضرورة لفظ معین،لو</w:t>
      </w:r>
    </w:p>
    <w:p>
      <w:pPr>
        <w:pStyle w:val="BookText"/>
        <w:rPr/>
      </w:pPr>
      <w:r>
        <w:rPr>
          <w:rFonts w:ascii="IRNazanin" w:hAnsi="IRNazanin" w:eastAsia="IRNazanin"/>
          <w:color w:val="111111"/>
          <w:sz w:val="28"/>
          <w:sz w:val="28"/>
          <w:szCs w:val="28"/>
          <w:rtl w:val="true"/>
          <w:lang w:bidi="fa-IR"/>
        </w:rPr>
        <w:t>قلنا بلزوم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الإکتفاء بالکتابة مع إحراز انتسابها إلی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الطلاق فی نفس الوقت معاملة تنتمی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بصلة،فیشملها ما یشمل هذا الباب من لزوم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هذا الاحتیاط حاکما و متقدما علی مقتضیات القاعدة فی سائر المعاملات کما أسلفنا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قال الفقهاء،بکل المعاملات التی تمت إلی هذا الباب بصلة، کالنکاح و الطلاق و اللعان و العتق و غیرها،بمنع المعاطاة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عرفنا فی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إبراز قصد المعاملة بالفعل لا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فالاحتیاط الوجوبی یقتضی عدم إجزاء المعاطاة بالطلاق،کأن یضع الزوج البرقع علی رأس زوجته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إذن،فلا بد من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مع ذلک،فمقتضی الاحتیاط الاقتصار علی بعض الألفاظ بل علی لفظ واحد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یجزی غیره کمطلقة أو غیره فضلا عن استعمال غیر مادة الطلاق کالتفریق أو غیره،کأغربی عن وجهی أو أخرجی من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قصد الطلاق بها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أولی من ذلک بالاحتیاط الکتابة و 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الضرورة أعنی عدم تیسر النطق لمرض أو خرس،بشرط أن یقترن أحدهما أعنی الکتابة و الإشارة بقصد الطلاق و أن یکون مفهما بالمقدار العرفی الکافی،مضافا إحراز انتساب الکتابة إلی صاحبها،کما لو رأیناه یکتبها و علی أی حال،فیکفی قیام الحجة الشرعیة علی هذا الانتساب،أو علی ترجمة إشارة الأخرس،و نحو ذلک من الأسالیب</w:t>
      </w:r>
      <w:r>
        <w:rPr>
          <w:rFonts w:eastAsia="IRNazanin" w:cs="IRNazanin"/>
          <w:color w:val="111111"/>
          <w:sz w:val="28"/>
          <w:szCs w:val="28"/>
          <w:rtl w:val="true"/>
          <w:lang w:bidi="fa-IR"/>
        </w:rPr>
        <w:t>.</w:t>
      </w:r>
      <w:bookmarkStart w:id="610" w:name="pg14347_157017"/>
    </w:p>
    <w:p>
      <w:pPr>
        <w:pStyle w:val="Heading3"/>
        <w:numPr>
          <w:ilvl w:val="2"/>
          <w:numId w:val="1"/>
        </w:numPr>
        <w:rPr/>
      </w:pPr>
      <w:bookmarkStart w:id="611" w:name="__RefHeading___Toc7218791_3381743652"/>
      <w:bookmarkStart w:id="612" w:name="_Toc240"/>
      <w:bookmarkEnd w:id="610"/>
      <w:bookmarkEnd w:id="611"/>
      <w:r>
        <w:rPr>
          <w:rtl w:val="true"/>
        </w:rPr>
        <w:t>فصل أقسام الطلاق</w:t>
      </w:r>
      <w:bookmarkEnd w:id="612"/>
    </w:p>
    <w:p>
      <w:pPr>
        <w:pStyle w:val="Heading4"/>
        <w:numPr>
          <w:ilvl w:val="3"/>
          <w:numId w:val="1"/>
        </w:numPr>
        <w:rPr/>
      </w:pPr>
      <w:bookmarkStart w:id="613" w:name="__RefHeading___Toc7218793_3381743652"/>
      <w:bookmarkStart w:id="614" w:name="_Toc241"/>
      <w:bookmarkEnd w:id="613"/>
      <w:r>
        <w:rPr>
          <w:rtl w:val="true"/>
        </w:rPr>
        <w:t>اشارة</w:t>
      </w:r>
      <w:bookmarkEnd w:id="614"/>
    </w:p>
    <w:p>
      <w:pPr>
        <w:pStyle w:val="BookText"/>
        <w:rPr/>
      </w:pPr>
      <w:r>
        <w:rPr>
          <w:rFonts w:ascii="IRNazanin" w:hAnsi="IRNazanin" w:eastAsia="IRNazanin"/>
          <w:color w:val="111111"/>
          <w:sz w:val="28"/>
          <w:sz w:val="28"/>
          <w:szCs w:val="28"/>
          <w:rtl w:val="true"/>
          <w:lang w:bidi="fa-IR"/>
        </w:rPr>
        <w:t>الطلاق فی ذاته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ینقسم من حیث نتائجه و متابعاته و ما یترتب علیه إلی عدة انقسامات</w:t>
      </w:r>
      <w:r>
        <w:rPr>
          <w:rFonts w:eastAsia="IRNazanin" w:cs="IRNazanin"/>
          <w:color w:val="111111"/>
          <w:sz w:val="28"/>
          <w:szCs w:val="28"/>
          <w:rtl w:val="true"/>
          <w:lang w:bidi="fa-IR"/>
        </w:rPr>
        <w:t>:</w:t>
      </w:r>
    </w:p>
    <w:p>
      <w:pPr>
        <w:pStyle w:val="Heading4"/>
        <w:numPr>
          <w:ilvl w:val="3"/>
          <w:numId w:val="1"/>
        </w:numPr>
        <w:rPr/>
      </w:pPr>
      <w:bookmarkStart w:id="615" w:name="__RefHeading___Toc7218795_3381743652"/>
      <w:bookmarkStart w:id="616" w:name="_Toc242"/>
      <w:bookmarkEnd w:id="615"/>
      <w:r>
        <w:rPr>
          <w:rtl w:val="true"/>
        </w:rPr>
        <w:t>الانقسام الأول</w:t>
      </w:r>
      <w:r>
        <w:rPr>
          <w:rtl w:val="true"/>
        </w:rPr>
        <w:t>:</w:t>
      </w:r>
      <w:r>
        <w:rPr>
          <w:rtl w:val="true"/>
        </w:rPr>
        <w:t>طلاق السنّة و طلاق البدعة</w:t>
      </w:r>
      <w:bookmarkEnd w:id="616"/>
    </w:p>
    <w:p>
      <w:pPr>
        <w:pStyle w:val="BookText"/>
        <w:rPr/>
      </w:pPr>
      <w:r>
        <w:rPr>
          <w:rFonts w:ascii="IRNazanin" w:hAnsi="IRNazanin" w:eastAsia="IRNazanin"/>
          <w:color w:val="111111"/>
          <w:sz w:val="28"/>
          <w:sz w:val="28"/>
          <w:szCs w:val="28"/>
          <w:rtl w:val="true"/>
          <w:lang w:bidi="fa-IR"/>
        </w:rPr>
        <w:t>فالأول هو ما کان مشروعا و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ما لیس مشروعا و لا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ستأتی أمثلته</w:t>
      </w:r>
      <w:r>
        <w:rPr>
          <w:rFonts w:eastAsia="IRNazanin" w:cs="IRNazanin"/>
          <w:color w:val="111111"/>
          <w:sz w:val="28"/>
          <w:szCs w:val="28"/>
          <w:rtl w:val="true"/>
          <w:lang w:bidi="fa-IR"/>
        </w:rPr>
        <w:t>.</w:t>
      </w:r>
    </w:p>
    <w:p>
      <w:pPr>
        <w:pStyle w:val="Heading4"/>
        <w:numPr>
          <w:ilvl w:val="3"/>
          <w:numId w:val="1"/>
        </w:numPr>
        <w:rPr/>
      </w:pPr>
      <w:bookmarkStart w:id="617" w:name="__RefHeading___Toc7218797_3381743652"/>
      <w:bookmarkStart w:id="618" w:name="_Toc243"/>
      <w:bookmarkEnd w:id="617"/>
      <w:r>
        <w:rPr>
          <w:rtl w:val="true"/>
        </w:rPr>
        <w:t>الانقسام الثانی</w:t>
      </w:r>
      <w:r>
        <w:rPr>
          <w:rtl w:val="true"/>
        </w:rPr>
        <w:t>:</w:t>
      </w:r>
      <w:r>
        <w:rPr>
          <w:rtl w:val="true"/>
        </w:rPr>
        <w:t>الطلاق الرجعی و الطلاق البائن</w:t>
      </w:r>
      <w:bookmarkEnd w:id="618"/>
    </w:p>
    <w:p>
      <w:pPr>
        <w:pStyle w:val="BookText"/>
        <w:rPr/>
      </w:pPr>
      <w:r>
        <w:rPr>
          <w:rFonts w:ascii="IRNazanin" w:hAnsi="IRNazanin" w:eastAsia="IRNazanin"/>
          <w:color w:val="111111"/>
          <w:sz w:val="28"/>
          <w:sz w:val="28"/>
          <w:szCs w:val="28"/>
          <w:rtl w:val="true"/>
          <w:lang w:bidi="fa-IR"/>
        </w:rPr>
        <w:t>فالأول هو ما یحق للزوج الرجوع بالزوجة خلال العدة،بخلاف الثانی الذی یفقد هذا الحق</w:t>
      </w:r>
      <w:r>
        <w:rPr>
          <w:rFonts w:eastAsia="IRNazanin" w:cs="IRNazanin"/>
          <w:color w:val="111111"/>
          <w:sz w:val="28"/>
          <w:szCs w:val="28"/>
          <w:rtl w:val="true"/>
          <w:lang w:bidi="fa-IR"/>
        </w:rPr>
        <w:t>.</w:t>
      </w:r>
    </w:p>
    <w:p>
      <w:pPr>
        <w:pStyle w:val="Heading4"/>
        <w:numPr>
          <w:ilvl w:val="3"/>
          <w:numId w:val="1"/>
        </w:numPr>
        <w:rPr/>
      </w:pPr>
      <w:bookmarkStart w:id="619" w:name="__RefHeading___Toc7218799_3381743652"/>
      <w:bookmarkStart w:id="620" w:name="_Toc244"/>
      <w:bookmarkEnd w:id="619"/>
      <w:r>
        <w:rPr>
          <w:rtl w:val="true"/>
        </w:rPr>
        <w:t>الانقسام الثالث</w:t>
      </w:r>
      <w:r>
        <w:rPr>
          <w:rtl w:val="true"/>
        </w:rPr>
        <w:t>:</w:t>
      </w:r>
      <w:r>
        <w:rPr>
          <w:rtl w:val="true"/>
        </w:rPr>
        <w:t>الطلاق للعدة و الطلاق للسنّة</w:t>
      </w:r>
      <w:bookmarkEnd w:id="620"/>
    </w:p>
    <w:p>
      <w:pPr>
        <w:pStyle w:val="BookText"/>
        <w:rPr/>
      </w:pPr>
      <w:r>
        <w:rPr>
          <w:rFonts w:ascii="IRNazanin" w:hAnsi="IRNazanin" w:eastAsia="IRNazanin"/>
          <w:color w:val="111111"/>
          <w:sz w:val="28"/>
          <w:sz w:val="28"/>
          <w:szCs w:val="28"/>
          <w:rtl w:val="true"/>
          <w:lang w:bidi="fa-IR"/>
        </w:rPr>
        <w:t>و هذا اصطلاح آخر للطلاق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اختلف فی معنی هذا الانقسام،و فسره السید الأستاذ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منهاج الصالحین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الطلاق العدی هو الذی یراجع فیه فی العدة من دون 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انقسامات أخری غیر محررة بعنوانها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کانقسام الطلاق إلی ما یوجب نکاح زوج غیره للتحلیل و إلی ما لا یوجب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انقسامه إلی ما یوجب الحرمة المؤبدة للمطلقة و إلی ما لا یوجب</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سیدنا الأستاذ </w:t>
      </w:r>
      <w:r>
        <w:rPr>
          <w:rStyle w:val="FootnoteAnchor"/>
          <w:rtl w:val="true"/>
        </w:rPr>
        <w:footnoteReference w:id="247"/>
      </w:r>
      <w:r>
        <w:rPr>
          <w:rFonts w:ascii="IRNazanin" w:hAnsi="IRNazanin" w:eastAsia="IRNazanin"/>
          <w:color w:val="111111"/>
          <w:sz w:val="28"/>
          <w:sz w:val="28"/>
          <w:szCs w:val="28"/>
          <w:rtl w:val="true"/>
          <w:lang w:bidi="fa-IR"/>
        </w:rPr>
        <w:t>أن الطلاق السنّی أو للسنّة فیه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بالمعنی الأعم و هو کل طلاق جامع للشرائط مقابل الطلاق البدعی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سنّی</w:t>
      </w:r>
    </w:p>
    <w:p>
      <w:pPr>
        <w:pStyle w:val="BookText"/>
        <w:rPr/>
      </w:pPr>
      <w:r>
        <w:rPr>
          <w:rFonts w:ascii="IRNazanin" w:hAnsi="IRNazanin" w:eastAsia="IRNazanin"/>
          <w:color w:val="111111"/>
          <w:sz w:val="28"/>
          <w:sz w:val="28"/>
          <w:szCs w:val="28"/>
          <w:rtl w:val="true"/>
          <w:lang w:bidi="fa-IR"/>
        </w:rPr>
        <w:t>مقابل العدی،و هو ما یراجع فیه فی العدة من دون 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سنّی بالمعنی الأخص و هو أن یطلق الزوجة فلا یراجعها حتی تنقضی عدتها ثم یتزوجها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لنحاول فیما یلی أن نحصر الانقسامات کلها فی شجرة موحدة أو قائمة متصلة،جهد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جملة من المطالب الفقهیة مشتتة بحیث یصعب ضبطها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الطلاق إما أن یکون جامعا للشرائط أو لا فالأول هو طلاق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هو طلاق البدعة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طلاق السنّة إما بائن أو رجعی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معناهما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من هذین انقسام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فالبائن إما أن لا تحل له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تحل له بشرط أن تنکح زوجا غیره،أو تحل له بدون هذا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 هی المطلقة تسعا،و هی تحرم حرمة مؤبدة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هی المطلقة ثلاثا أو 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شرائط معینة لعلنا نتعرض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کطلاق الصغیرة و الیائس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له أن یعقد علیها من جدید و لو خلال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ما فی الأمر أن العقد لا یصح إلاَّ برضاها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أو رضا و ولیّها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لأنها طرف فیه بخلاف الرجعة،فإنها إیقاع من الزوج لا یشترط فیه رضا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قالوا فیه بصحة المعاطاة أعنی إبراز الرجعة بالفعل دون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کالتقبیل و اللمس بشهوة و سیأتی التعرض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الطلاق الرجعی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المقابل للبائن الذی شرحناه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یراجع الزوج فی العدة،فهو الطلاق العدی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یترک العدة تنتهی فیعقد علی الزوجة من جدید باختیارها و هو طلاق السنّة أو الطلاق السنّی،لو أردنا التفریق بین الاصطلاحات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مضمون الانقسام الثالث الذی ذکرناه فی أول الفصل</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هذا التقسیم هو حال الطلاق الواحد،و أما مع تعدده،فیمکن بل یتعین أحیانا أن تتعدد صفاته و خصائصه فیتخذ فی کل مرة صفة و حکما جدیدین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 اثنین بصفة و الثالث بصفة،کما هو المفروض فی کل</w:t>
      </w:r>
      <w:bookmarkStart w:id="621" w:name="pg14347_157022"/>
    </w:p>
    <w:p>
      <w:pPr>
        <w:pStyle w:val="BookText"/>
        <w:rPr/>
      </w:pPr>
      <w:bookmarkEnd w:id="621"/>
      <w:r>
        <w:rPr>
          <w:rFonts w:ascii="IRNazanin" w:hAnsi="IRNazanin" w:eastAsia="IRNazanin"/>
          <w:color w:val="111111"/>
          <w:sz w:val="28"/>
          <w:sz w:val="28"/>
          <w:szCs w:val="28"/>
          <w:rtl w:val="true"/>
          <w:lang w:bidi="fa-IR"/>
        </w:rPr>
        <w:t>طلقات ثلاث جامعة للشرائط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التطلیقتین الأولیین من الطلاق الرجعی و الثالثة من الطلاق البائن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تختلف الأولیین بدورهما،فمثلا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الزوج فی الأولی خلال العدة،و یعقد النکاح فی الثانی بعد انتهاء العدة،فتکون الأولی للعدة و الأخری للسنّة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Heading4"/>
        <w:numPr>
          <w:ilvl w:val="3"/>
          <w:numId w:val="1"/>
        </w:numPr>
        <w:rPr/>
      </w:pPr>
      <w:bookmarkStart w:id="622" w:name="__RefHeading___Toc7218801_3381743652"/>
      <w:bookmarkStart w:id="623" w:name="_Toc245"/>
      <w:bookmarkEnd w:id="622"/>
      <w:r>
        <w:rPr>
          <w:rtl w:val="true"/>
        </w:rPr>
        <w:t>فی الروایات</w:t>
      </w:r>
      <w:r>
        <w:rPr>
          <w:rtl w:val="true"/>
        </w:rPr>
        <w:t>:</w:t>
      </w:r>
      <w:bookmarkEnd w:id="623"/>
    </w:p>
    <w:p>
      <w:pPr>
        <w:pStyle w:val="BookText"/>
        <w:rPr/>
      </w:pPr>
      <w:r>
        <w:rPr>
          <w:rFonts w:ascii="IRNazanin" w:hAnsi="IRNazanin" w:eastAsia="IRNazanin"/>
          <w:color w:val="111111"/>
          <w:sz w:val="28"/>
          <w:sz w:val="28"/>
          <w:szCs w:val="28"/>
          <w:rtl w:val="true"/>
          <w:lang w:bidi="fa-IR"/>
        </w:rPr>
        <w:t>یحسن بنا الآن أن نروی بعض نصوص الأخبار التی تشرح بعض أقسام الطلاق ثم نحاول تطبیقها علی ما سمعناه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یکون لنا من ذلک معرفة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التقسیم الرئیسی الوارد فی الروایات،هو التقسیم إلی طلاق السنّة و طلاق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سنسمع أن الزوج إن رجع فی العدة بعد الطلاقین الأولین و طلقها الثالثة،کان ذلک طلاق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ترک الزوجة تخرج من العدة فی الطلاقین الأولین ثم عقد علیها من جدید ثم طلقها الثالثة،کان هذا طلاقا للعدة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ذکرنا هذه الفکرة لیطبقها القاری علی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أهم هذه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روایتان مطولتان،نود إیرادهما و الاقتصار علیهما،مع التعلیق علیهما و الاستفادة من نصوصهما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زرارة عن أبی جعفر علیه السلام أنه قال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أقسام الطلاق و أحکامه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طلاق لا یکون علی السنّة أو طلاق علی العدة فلیس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 لی طلاق السنّة و طلاق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أراد الرجل أن یطلق امرأته،فلینتظرها حتی تطمث و تطهر فإذا خرجت من طمثها طلقها تطلیقة من غیر جماع و یشهد شاهدین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یدعها حتی تطمث طمثتین فتنقضی عدتها بثلاث 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بانت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خاطبا من الخطاب،إن شاءت تزوجته و إن شاءت لم تتزوجه،و علیه نفقتها و السکنی ما دامت فی عدتها، و هما یتوارثان حتی تنقضی عدتها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طلاق العدة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تتمة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قال اللّه عزّ و جلّ فَطَلِّقُوهُنَّ لِعِدَّتِهِنَّ وَ أَحْصُوا الْعِدَّةَ ،فإذا أراد الرجل منکم أن یطلق امرأته طلاق العدة،فلینتظر بها حتی تحیض و تخرج من حیضها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یطلقها تطلیقة من غیر جماع،بشهادة شاهدین عدلین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یراجعها من یومه ذلک إن أحب أو بعد ذلک بأیام قبل أن تحیض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یشهد علی رجعتها،و یواقعها حتی تحیض فإذا حاضت و خرجت من حیضها طلقها تطلیقة أخری من غیر جماع یشهد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یراجعها أیضا متی شاء،قبل أن تحیض و یشهد علی رجعتها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یواقعها،و تکون معه،إلی أن تحیض الحیضة الثالثة،فإذا خرجت من حیضتها الثالثة،طلقها تطلیقة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بغیر جماع و یشهد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فعل ذلک،فقد بانت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تحل له حتی تنکح زوجا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ممن لا تحیض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هذه تطلق طلاق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روایة أبی بصیر </w:t>
      </w:r>
      <w:r>
        <w:rPr>
          <w:rStyle w:val="FootnoteAnchor"/>
          <w:rtl w:val="true"/>
        </w:rPr>
        <w:footnoteReference w:id="251"/>
      </w:r>
      <w:r>
        <w:rPr>
          <w:rFonts w:ascii="IRNazanin" w:hAnsi="IRNazanin" w:eastAsia="IRNazanin"/>
          <w:color w:val="111111"/>
          <w:sz w:val="28"/>
          <w:sz w:val="28"/>
          <w:szCs w:val="28"/>
          <w:rtl w:val="true"/>
          <w:lang w:bidi="fa-IR"/>
        </w:rPr>
        <w:t>عن أبی عبد اللّه علیه السلام قال سألته عن طلاق السنّة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السنّة إذا أراد الرجل أن یطلق امرأته یدعها إن کان قد دخل بها حتی تحیض ثم تطهر،فإذا طهرت طلقها واحدة بشهادة 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یترکها حتی تعتد ثلاثة قروء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مضی ثلاثة قروء،فقد بانت منه بواحدة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زوجها خاطبا من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شاءت تزوجته و إن شاءت لم تفعل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تزوجها بمهر جدید،کانت عنده علی اثنین باقیین،و قد مضت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هو طلقها واحدة علی طهر من غیر 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بشهادة شاهدین،ثم ترکها حتی تمضی أقراؤها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مضت أقراؤها من قبل أن یراجعها فقد بانت عنه باثنین،و ملکت أمرها و حلت للأزواج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زوجها خاطبا من الخطاب إن شاءت تزوجته،و إن شاءت لم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هو تزوجها تزویجا جدیدا،بمهر جدید،کانت معه بواحدة 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مضت ثنتان،فإن أراد أن یطلقها طلاقا، لا تحل له حتی تنکح زوجا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ترکها حتی إذا حاضت و طهرت أشهد علی طلاقها تطلیقة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تحل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تنکح زوجا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طلاق الرجعة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تتمة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یدعها حتی تحیض و تطهر ثم یطلقها بشهادة 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یراجعها و یواقعها،ثم ینتظر بها الطهر،فإذا حاضت و طهرت أشهد شاهدین علی تطلیقة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یراجعها و یواقعها،ثم ینتظر بها الطهر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حاضت و طهرت أشهد شاهدین علی التطلیقة الثالثة ثم لا تحل له أبدا حتی تنکح زوجا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علیها أن تعتد ثلاثة قروء من یوم طلقها التطلیقة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طلقها واحدة بشهود علی طهر ثم انتظر بها حتی تحیض و تطهر ثم طلقها قبل أن یراجعها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طلاق الثانیة طلاقا،لأنه طلق طالقا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إذا کانت المرأة مطلقة من زوجها کانت خارجة من ملکه حتی یراجعها فإذا راجعها صارت فی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یطلقها التطلیقة الثالثة فإذا طلقها التطلیقة الثالثة فقد خرج ملک الرجعة من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طلقها علی طهر بشهود ثم راجعها و انتظر بها الطهر من غیر مواقعة،فحاضت و طهرت ثم طلقها قبل أن یدنسها بمواقعة بعد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طلاقه طلاقا،لأنه طلقها التطلیقة الثانیة فی طهر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ینقضی الطهر إلاَّ بمواقعة بعد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لا تکون التطلیقة الثالثة إلاَّ بمراجعة و مواقعة بعد الرجعة،ثم حیض و طهر بعد الحیض،ثم طلاق بشهود، حتی یکون لکل تطلیقة،طهر مع تدنیس المواقعة بشهود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هاتان الروایتان تحتویان مضامین متعددة،منها شروط صحة الطلاق أساسا،و هو فی مجال حدیثنا هذا خارج عن الصدد،إلاَّ أننا نذکره إجمالا لیکون القاری ممیزا و مطبقا لما فی الروایتین بوضوح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تفترض أن الزوج حاضر مع زوجته،و لا تشترط عدم غیابه فیستفاد ذلک من أدلة أخری،مع عدم تعارضه مع هذه الروایات لعدم النص علی الخلاف فیها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المرأة فی طهر غیر مواقع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مشروح فی الروایتین بعدة أسالیب لا حاجة إلی الإفاضة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الشاهدین للطلاق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عندنا ضروری لصحته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الطلاق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مما لا تشرح أسلوبه هاتان الروایتان،بل لا بدّ من استفادته من روایات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هی الشرائط،فإن حصلت فهی مطلقة و یجب علیها أن تعتد بثلاثة قروء یعنی حیضات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تکن تحیض و هی فی عمر من تحیض فبثلاثة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عدتها فی التطلیقتین الأولیین رجعیة،و إذا کانت فی غیر عمر من تحیض کانت العدة بائنة،و کذلک لو کانت هی التطلیقة الثالثة أو السادسة، فلا یحق للزوج أن یرجع خلالها بزوجته بأسلوب الرجعة الذی عرفناه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الروایتان تجتمعان فی المضمون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الطلاق للعدة أو الطلاق العدی هو أن یطلق الزوج زوجته بالشرائط السابقة ثم یراجعها فی العدة فی نفس الیوم أو بعد ذلک بأیام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الأولی دالة علی أن المراجعة ینبغی أن تقع قبل الحیضة التالیة،یعنی ما دامت المرأة فی الطهر الذی طلقت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لم یأخذ به المشهور و لم تذکره الروایة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حمل هذا الشرط علی نحو من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الشرط الواقعی هو الرجوع فی العدة،سواء کان حصوله قبل هذه الحیضة أو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بعد حیضتین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عندئذ تکون فی العدة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راجعها الزوج فی العدة،فعلیه أن یدخل بها،فإن لم یفعل لا یکون طلاقه طلاقا للعدة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المعنی یکون ما سنشیر إلیه الآن متعذرا،و هو التطلیقات الثلاث فی مجلس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یمکن للزوج لو لا ذلک إحضار شاهدین مع کون زوجته فی طهر غیر مواقع فیه،فیقول أمامهما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طالق ثم یقول رجعت ثم یقول هی طالق 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 هی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ثلاث تطلیقات فی مجلس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تحل له حتی تنکح زوجا غیره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سیکون متعذرا مع اشتراط الدخول بعد کل 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تنص علیه کلتا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دخل لزمه إذا أراد الطلاق أن ینتظر زوجته لتحیض</w:t>
      </w:r>
    </w:p>
    <w:p>
      <w:pPr>
        <w:pStyle w:val="BookText"/>
        <w:rPr/>
      </w:pPr>
      <w:r>
        <w:rPr>
          <w:rFonts w:ascii="IRNazanin" w:hAnsi="IRNazanin" w:eastAsia="IRNazanin"/>
          <w:color w:val="111111"/>
          <w:sz w:val="28"/>
          <w:sz w:val="28"/>
          <w:szCs w:val="28"/>
          <w:rtl w:val="true"/>
          <w:lang w:bidi="fa-IR"/>
        </w:rPr>
        <w:t>و تطهر مرة أخری لتدخل فی طهر غیر مواقع فیه لیصح طلاقها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مشروح فی الروایتین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راجع إلی لزوم تحقیق شرائط الطلاق فی کل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فی حدیثنا عن الطلاق للعدة هو الدخول بعد الرجعة،کما نطقت به الروایتین و عمل بها المشهور و سیدنا الأستاذ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تمت للزوج تطلیقتین علی هذا الغرار،بما فیه الدخول بعد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حصلت شرائط الطلاق فطلقها الثالثة،کان الطلاق بائنا لیس له الرجعة فیه، و لا یجوز أن یعقد علیها من جدید حتی تنکح زوجا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 أنها یجب أن تخرج من عدة مطلقها ثم تتزوج باختیارها زوجا ثانیا،ثم یطؤها،ثم یدعها تدخل فی طهر غیر مواقع فیه،فإذا طلقها کان له الرجعة فیها،إلاَّ أن المفروض أنها تعود إلی زوجها الأول،فیدعها تخرج من عدة الثانی فیتزوجها من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العدی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سوف یأتی عنه کلام آخر بعون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الطلاق للسنّة،فیختلف عن السابق،بنص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الزوج یدع زوجته بعد التطلیقة الأولی تخرج من العدة،ثم یعقد علیها من جدید باختیارها و 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معنی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خاطبا من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ذکرت الروایتان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یفعل بعد الطلاق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نکحها بعد الثانی،ثم طلقها طلاقا جامعا للشرائط لم تحل إلاَّ أن تنکح زوجا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الطلاق لم تشترط الروایتان معا أن یدخل فیها بعد العقد الذی یعقده علیها بعد الطلاق و انتهاء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لم تشترط ذلک فی النکاح الأول أساسا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افترضت وقوع المواقعة،لأنهما قالتا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یدع الزوجة تطمث ثم تطهر لیصح طلاقها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إنما یکون مع شرط حصول المواقعة لا بدونها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تزوجها أولا و لم یدخل بها کان له أن یطلقها متی شاء</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 یمکن أن نرجع إلی التحریم بالطلاق بمجلس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یتزوج الرجل المرأة لأول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یدخل بها و یطلقها متی شاء أمام 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عندئذ فهی لا عدة لها و طلاقها بائن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أن تتزوج فی نفس الیوم من أی رجل فیتزوجها باختیاره و اختیارها فی نفس المجلس بعقد نکاح جدید،ثم أیضا یطلقها قبل الدخول أمام الشاهدین نفسیهما،فتکون أیضا لا عدة لها و طلاقها بائن فیعقد علیها من جدید فی نفس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یطلقها فیه أیضا و هو قبل الدخول فیکون طلاقه للسنّة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تحل له حتی تنکح زوجا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أننا نلاحظ أن الروایتین اشترطتا فی کل تطلیقة أن تنقضی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معناه أنها تفترض حصول الدخول بعد کل 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دلت علیه أدلة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المطلقة قبل الدخول لا عدة لها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تصلح تلک الأدلة لتقیید هاتین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طلاق السنّة إنما یکون مشروطا بانقضاء العدة فیما تجب فیه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ما لا تجب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کطلاق غیر المدخول بها و الصغیرة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إذن،تندرج التطلیقات الثلاث فی مجلس واحد،کما شرحناها أو للصغیرة و نحو ذلک،فی طلاق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یحسن بنا الآن أن نطبق الاصطلاحات الثلاثة السابقة 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عرفناه من الروایات قبل الدخول فی تفاصیل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فطلاق السنّة المقابل للبدعة واضح،لأن طلاق البدعة هو الطلاق غیر الجامع للشرائط،کالطلاق فی طهر مواقع فیه أو فی الحیض الذی یلیه و الزوج حاضر، أو بدون 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 السنّة،هو الجامع للشرائط،نسبة إلی السنّة یعنی الأخبار الدالة علی هذه الشرائط أو إلی السنّة بمعنی التشریع فی الشریعة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الطلاق الموافق للتشریع أو السنة بمعنی دیدن المعصومین علیهم السلام و سیرتهم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ممکن و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هذا الاصطلاح غیر منصوص علیه فی هذه الروایة،کل ما فی الأمر أنه یستفاد من مجموع أدلة شرائط الطلاق،بما فیها هاتان الروایتان،حیث دلت علی ذلک أیضا کما أشرنا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طلاق السنّة فی مقابل الطلاق للرجعة،و قد سمعنا من السید الأستاذ 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ما یراجع فیه فی العدة من دون 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 الزوج إن جامع بعد الرجعة کان طلاقه سنیا و إن لم یجامع کان طلاقه رجعیا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خلاف نص</w:t>
      </w:r>
      <w:bookmarkStart w:id="624" w:name="pg14347_157035"/>
    </w:p>
    <w:p>
      <w:pPr>
        <w:pStyle w:val="BookText"/>
        <w:rPr/>
      </w:pPr>
      <w:bookmarkEnd w:id="624"/>
      <w:r>
        <w:rPr>
          <w:rFonts w:ascii="IRNazanin" w:hAnsi="IRNazanin" w:eastAsia="IRNazanin"/>
          <w:color w:val="111111"/>
          <w:sz w:val="28"/>
          <w:sz w:val="28"/>
          <w:szCs w:val="28"/>
          <w:rtl w:val="true"/>
          <w:lang w:bidi="fa-IR"/>
        </w:rPr>
        <w:t>الروایات التی دلت أن طلاق السنّة إنما یتحقق،فیما إذا خرجت العدة ثم عقد علیها من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راجع فی العدة،فالدخول بعده شرط فیها،و إن لم یجامع و طلق لم یکن طلاق للسنّة و لا للعدة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تلک الروایات أن کل طلاق لا یکون من أحد القسمین فإنه باطل أو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الاصطلاح الثالث للطلاق السنّی،و هو أن یدع الزوج أن تنتهی العدة و یتزوجها من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عرفناه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الرجعی و هو أن یرجع خلال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الوطء بعدها</w:t>
      </w:r>
      <w:r>
        <w:rPr>
          <w:rFonts w:eastAsia="IRNazanin" w:cs="IRNazanin"/>
          <w:color w:val="111111"/>
          <w:sz w:val="28"/>
          <w:szCs w:val="28"/>
          <w:rtl w:val="true"/>
          <w:lang w:bidi="fa-IR"/>
        </w:rPr>
        <w:t>.</w:t>
      </w:r>
    </w:p>
    <w:p>
      <w:pPr>
        <w:pStyle w:val="Heading4"/>
        <w:numPr>
          <w:ilvl w:val="3"/>
          <w:numId w:val="1"/>
        </w:numPr>
        <w:rPr/>
      </w:pPr>
      <w:bookmarkStart w:id="625" w:name="__RefHeading___Toc7218803_3381743652"/>
      <w:bookmarkStart w:id="626" w:name="_Toc246"/>
      <w:bookmarkEnd w:id="625"/>
      <w:r>
        <w:rPr>
          <w:rtl w:val="true"/>
        </w:rPr>
        <w:t>نتائج هذا التقسیم</w:t>
      </w:r>
      <w:r>
        <w:rPr>
          <w:rtl w:val="true"/>
        </w:rPr>
        <w:t>:</w:t>
      </w:r>
      <w:bookmarkEnd w:id="626"/>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التقسیم إنما یکون معقولا و ممکنا،فیما إذا کان منتجا،یعنی أن یکون أحد القسمین محکوم بحکم آخر غیر القسم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الأقسام مختلفة فی الأحکام،فإن کانت متفقة فیها،کانت القسمة غیر منتجة و من ثم فهی تافهة و غیر معقولة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فقد یستشکل فی هذا التقسیم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کلا القسمین مشترکان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صحة الطلاق فی نفسه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إنتاجه للتحریم المؤقت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الثالثة و إنتاجه للتحریم المؤبد فی التاسعة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نعم لو قلنا إن الطلاق للسنة لا یحرم فی التسع،کما أشار إلیه صاحب الجواهر،لکان وجها فی الفرق إلاَّ أن الصحیح خلافه،و لو من باب الاحتیاط الوجوبی،کما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هی کل نتائج الطلاق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مشترکة بین القسمین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سنبحثه بعد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أقسام الطلاق غیر منحصرة بین هذین القسمین،بل هناک أنواع صحیحة من الطلاق غیر هذین،بالرغم من عدم قسمتها اصطلاحا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راجع فی العدة و لم یطأ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کانت کل التطلیقات بائنة و نحو ذلک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الکلام معناه الاستشکال فی صحة التقسیم بإزاء ما دلت علیه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الطلاق إن لم یکن للسنة و لا للعدة کان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طلاق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الواقع نحن فی غنی عن تقسیم الطلاق إلی القسمین المشهورین لنتحدث بعدها عن نتائج هذین القسمین،لولا ورودها فی الروایات،عن المعصومین علیهم السلام،الأمر الذی یلزمنا أن ننظر فی ذلک بجدیة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علی هذا الإشکال بعدة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الطعن فی إسناد الروایات المقسمة للطلاق،الأمر الذی یسقطها من الحجیة،و معه فهذا التقسیم لا وجود له لنبحث عن نتائجه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الوجه لا سبیل له ظاهرا،لأن فی الروایات ما هو صحیح السند، لا أقل من الروایة الأولی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عمل الفقهاء بهذا المضمون،الأمر الذی قد یقال بانجبارها سندا علی تقدیر ضعفها أو ضعف ما یماثلها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یراد بهذا التقسیم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فی النتائج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یراد به دفع الزائد،أعنی بطلان ما لم یدخل تحت القسمین،و لا یراد به أکثر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للقسمین مفهوم مشترک یفصلهما عن غیر هما مما یکون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فلا بد من ذکر عنوانین أو اصطلاحین للطلاق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یتوقف علی ما سوف نقوله فی الجهة الآتیة،من أنه هل من الصحیح بطلان الأقسام الأخری للطلاق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المشهور صحة عدد من أشکال الطلاق،مما لا یندرج فی القسمین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إعطاء اصطلاحین للطلاق،لیکونا ممیزین بین القسمین فقهیا 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اشتراکهما أو اختلافهما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فالمهم التنبیه علی وجود أسلوبین للطلاق،و اصطلاحین فیه لکل أسلوب، لا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القاعدة المنطقیة التی سمعناها و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القسمة لا تصح مع تساوی القسمین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إنما تصح فیما إذا لم تکن هناک حکمة أخری للتقسیم غیر الاختلاف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وجدت أمکن التقسیم باعتبارها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لا نعرف الجهات الواقعیة لحکم المولی المقدس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أننا فی</w:t>
      </w:r>
    </w:p>
    <w:p>
      <w:pPr>
        <w:pStyle w:val="BookText"/>
        <w:rPr/>
      </w:pPr>
      <w:r>
        <w:rPr>
          <w:rFonts w:ascii="IRNazanin" w:hAnsi="IRNazanin" w:eastAsia="IRNazanin"/>
          <w:color w:val="111111"/>
          <w:sz w:val="28"/>
          <w:sz w:val="28"/>
          <w:szCs w:val="28"/>
          <w:rtl w:val="true"/>
          <w:lang w:bidi="fa-IR"/>
        </w:rPr>
        <w:t>هذا المورد ندرک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لم یکن فیه إلاَّ التنبیه علی إمکان أشکال متعددة من الطلاق یکون کله صحیحا،لکفی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بغض النظر عن الوجه الثانی السابق، و الجهة الثانیة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هذین القسمین مختلفین فی الأحکام فعلا،فتکون القسمة صحیحة و معقولة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الحکم بصحة الطلاق،فهو مشترک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الحکم بالتحریم المؤقت،و أعنی به التحریم ما لم تنکح زوجا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نصت الروایتان علی اشتراکهما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التحریم المؤبد فی التاسعة یختلفان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فالطلاق الرجعی هو المنتج للتحریم المؤبد دون طلاق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لو لم یطأ بعد الرجوع لم یحرم مؤبدا،علی ما قاله بعض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الاختلاف کاف فی صحة التقسیم،بالرغم من ندرته،فتأمل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عدم التحریم المؤبد إمکان نکاحها بعد التطلیقة التاسعة إذا کان بعضها غیر جامع لتکل الشرائط،أی لم یکن رجعیا بالمعنی المشروح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الوجه یتوقف علی صحة القول بعدم صحة التحریم المؤبد بدون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محل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إطلاق ما دل علی التحریم المؤبد فی التسع هو الشمول لکل الصور،ما دام الطلاق مشروعا فی نفسه،و لا أقل من الاحتیاط الوجوبی إذا لم یکن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انحصار الطلاق الصحیح علی القسمین المذکورین فی الروایات،دون سواهما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 سمعناه فی صحیحة زرارة بکل طلاق لا یکون علی السنّة،أو طلاق علی العدة فلیس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نفهم ذلک مع العلم أن هناک ما هو صحیح من الطلاق بلا إشکال من غیر هذین القسمین؟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ذلک،یمکن أن یکون بأحد وجوه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بشیء علی وجه من وجوه التنزیه،أو خلاف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الاعتراف بصحتها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نحمل مفهوم طلاق السنّة الواردة فی العبارة،علی طلاق السنّة بالمعنی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یکون مشروعا و جامعا للشرائط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ینافی عطف طلاق العدة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یمکن أن یکون من عطف الخاص علی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تمّ ذلک کان الطلاق غیر المندرج تحت هذین القسمین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لیس صحیحا علی الإطلاق لأنه غیر جامع للشرائط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یمکن أن یورد علی هذین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التقسیم فی الروایة التقابل بین القسمین و لیس عطف الخاص علی العام،الأمر الذی یعین کون المراد بطلاق السنّة ما یقابل الرجعی و لیس الأعم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طلاق السنّة مشروح فی الروایة تفصیلا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حمله علی ما هو الأعم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فهم هذا الشرح علی المثالیة،و إن کان ممکنا نظریا،إلاَّ أنه بعید عن ظهورها بالاختصاص فیه،فتأمل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بشیء علی التأثیر فی الأثرین الآخرین غیر مجرد صحة الطلاق أعنی التحریم فی الثلاث و التسع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التسلیم الناتج من ضرورة الفقه علی الصحة فی الطلاق بمجرده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قد یکون هو المتعین بعد تعذر الوجه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نقید ما دل بإطلاقه علی التحریم من مطلق الثلاث أو مطلق التسع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تحریم التسع أوضح منه فی تحریم الثلاث،کما هو معلوم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القول بکفایة هذا المورد علی قلته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یحسن بنا فی نهایة هذا الحدیث أن ننقل کلاما لصاحب المسالک عن أقسام الطلاق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الطلاق العدی من أقسام الرجعی و الطلاق السنّی بالمعنی الأخص بینه و بین کل واحد من البائن و الرجعی عموم و خصوص من وجه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یختص البائن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عن الطلاق العدی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إذا لم یتزوجها بعد العدة،</w:t>
      </w:r>
    </w:p>
    <w:p>
      <w:pPr>
        <w:pStyle w:val="BookText"/>
        <w:rPr/>
      </w:pPr>
      <w:r>
        <w:rPr>
          <w:rFonts w:ascii="IRNazanin" w:hAnsi="IRNazanin" w:eastAsia="IRNazanin"/>
          <w:color w:val="111111"/>
          <w:sz w:val="28"/>
          <w:sz w:val="28"/>
          <w:szCs w:val="28"/>
          <w:rtl w:val="true"/>
          <w:lang w:bidi="fa-IR"/>
        </w:rPr>
        <w:t>و یختص العدی عنه بما إذا رجع فی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یختص السنّی عنه بما إذا کان الطلاق بائنا و تزوج بعد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یتصادقان فیما إذا کان الطلاق رجعیا و لم یرجع فیه إلی أن انقضت العدة ثم تزوجها بعقد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فالأجود فی التقسیم أن یقسم الطلاق السنّی إلی البائن و الرجعی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القسمة حاسرة غیر متداخلة،و یقسم أیضا إلی طلاق العدة و طلاق السنّة بالمعنی الأخص و غیر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 یقتصر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یمکن أن تعلق بعدة نقاط تزداد خلالها أقسام الطلاق فی نظر القاری وضوحا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الطلاق العدی من أقسام الرجعی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صحیح بالمعنی المصطلح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الرجعی هو ما یحق للزوج الرجوع خلال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أن یرجع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طلاق عدی أو للعدة،کما نطقت به الروایات،و أما أن لا یرجع،فهو القسم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عدم استعمال الزوج لحقه فی الرجوع،لا یعنی عدم ذلک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قصدنا من الطلاق العدی،ما کان للزوجة عدة فیه،فی مقابل ما لا عدة لها فیه کالصغیرة و غیر المدخول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الطلاق الرجعی مندرجا فی العدی و من أقسامه،دون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للوضوح الفقهی أنه لا رجعة مع عدم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الطلاق السنّی بالمعنی الأخص،تفسیر للطلاق الرجعی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الواو استئنافیة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یکون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 و بین کل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راجعا إلی الطلاق الرجعی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هو المعنی المشار إلیه لیعود إلیه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الطلاق السنّی بالمعنی الأخص،کما سمعنا من السید الأستاذ،و هو الذی ذکرته الروایات السابقة، هو أنه یترک العدة لتنتهی من دون رجعة،ثم یعقد علیها من جدید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المعنی مقابل للطلاق الرجعی،و هو ما یرجع به فی العدة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 به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أراد ما یحق به الرجوع کان الطلاق السنّی من أقسام العدی، دون العکس الذی ذکره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فقد یتعین حمل الواو فی کلامه علی الاستئناف،و أن النسب التی عرضها إنما هی بین الطلاق السنّی بالمعنی الأخص،مع الطلاق البائن تارة و الطلاق الرجعی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القرینة علی ذلک أیضا،ذکره للطلاق الرجعی 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عرض النسب بین مصطلحات الطلاق علی کثیر من المحتملات فیما یلی،سواء کان قد أرادها صاحب المسالک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فالنسبة بین الطلاق العدی و الرجعی،سبق أن تکلمنا حولها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کلا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المراد بالعدی ما یراجع به الزوج فی العدة أو ما کان فیه عدة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النسبة بین العدی و البائن،فهی التباین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المراد من العدی ما کان فیه 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البائن ما لیس فیه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أردنا من العدی ما فیه عدة مطلقا کان أعم من البائن لأن عدة البائن لا رجعة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قصدنا من البائن ما لا رجعة فیه سواء کان فیه عدة کالمطلقة الثالثة أو لا عدة فیها کالصغیرة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بین الاصطلاحین عموم و خصوص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یفترق العدی فی العدة الرجعیة أو ما یرجع الزوج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یفترق البائن بما لا عدة فیه کالصغیرة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یشترکان فی العدة البائن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النسبة بین العدی و الرجعی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فالرجعی ذو عدة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قصدنا من العدی ما کان فیه عدة کان أعم مطلقا لشموله للبائن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قصدنا من العدی ما یرجع فی العدة کان أخص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الرجعی قد یرجع فیه و قد لا 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النسبة بین الطلاق العدی و الطلاق السنّی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قصدنا من السنی ما کان بالمعنی الأعم،و هو مطلق الطلاق المشروع،کان أعم من العدی بکل معانیه کما هو واضح</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قصدنا من السنی ما لم یرجع فیها خلال العدة الرجعیة،و من العدی ما</w:t>
      </w:r>
    </w:p>
    <w:p>
      <w:pPr>
        <w:pStyle w:val="BookText"/>
        <w:rPr/>
      </w:pPr>
      <w:r>
        <w:rPr>
          <w:rFonts w:ascii="IRNazanin" w:hAnsi="IRNazanin" w:eastAsia="IRNazanin"/>
          <w:color w:val="111111"/>
          <w:sz w:val="28"/>
          <w:sz w:val="28"/>
          <w:szCs w:val="28"/>
          <w:rtl w:val="true"/>
          <w:lang w:bidi="fa-IR"/>
        </w:rPr>
        <w:t>یرجع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نطقت به الروایات،کانت النسبة هی التباین،لأن المیزان هو وجود الرجعة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قصدنا من العدی ما کان فیه 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أعم مطلقا من المعنی الثانی للسنّی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العدی قد لا یستعمل فیه حق الرجعة فیکون سنیا و قد یستعمل فیکون عدیا بالمعنی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النسبة بین الطلاق السنی و الطلاق البائن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قصدنا من السنی المعنی الأعم،کان أعم مطلقا من البائن بصفته سنیا أیضا أی مشروعا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قصدنا من السنی ما لا یستعمل فیه الزوج حق الرجعة،کان مباینا للبائن،لأن معناه أن العدة فی السنی رجعیة و لیست بائنة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کلام صاحب المسالک،کون تجدید العقد بعد انتهاء العدة،دخیلا فی اصطلاحات الطلاق،کما قد سمعنا أن الرجعة خلال العدة دخیل أیضا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یخلو من تسامح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کل هذه التقسیمات إن لم یکن لها أثر شرعی و کانت مجرد اصطلاحات،فلا مشاحة فی الاصطلاح،کما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أن یصطلح ما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له أثر شرعی، و هو عدم التحریم فی التاسعة مع تجدید العقد،کما علیه فتوی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إذا لیس اصطلاحا فإنما هو تحریر أو تنقیح لموضوع الحکم الشرعی،إلاَّ أنه خلاف سیاق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لم یتعرض إلی ذلک من خلاله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صاحب المسالک فی عبارته نسبتان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النسبة بین البائن و العدی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سبق أن النسبة بینهما هی التباین،إذا أردنا من العدی ما کان رجوعه فی العدة،کما هو المفروض</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جعل بینهما نسبة العموم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غریب لأن الطلاق البائن لا یختلف حاله بین ما إذا تزوجها خلال العدة بعقد جدید أو تزوجها بعد العدة أو لم یتزوجها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للزواج خلال العدة حکم الرجعة فقهیا و شرعیا لیقال إنه مورد التصادق و الاشتراک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یشر إلیه بصراحة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لیس بین البائن و العدی مورد اشتراک فیکونان 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النسبة الثانیة عقدها بین السنی و العدی و قلنا إننا إن أردنا منهما اصطلاح الأخبار،کما هو الظاهر فالنسبة التباین،لأن الرجعة إن وجدت فهو الرجعی و إلاَّ فهو السنی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صاحب المسالک فقد جعل السنی شاملا للطلاق البائن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أخذ بالاصطلاح الأعم للسنّی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یکون أعم مطلقا من العدی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قائم علی التخیل الذی أشرنا إلیه و هو أن العقد علی المعتدة البائن خلال العدة کالرجعة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باطل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العقد یکون باختیار الزوجة، و لیس فی الرجعة اختیار،و إنما هی بید الزوج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تخلینا عن هذا التخیل،لم یمکن إدراج الطلاق البائن فی الطلاق السنی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دمنا تجاوزنا عن الإشکال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یتصادقان فیما إذا کان الطلاق رجعیا و لم یرجع فیه إلی أن انقضت العدة ثم تزوجها بعقد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معناه أخذ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الطلاق فیه حاویا لحق الرجوع فی العدة فإن قصدنا من السنی معناه الأعم کان أخص منه بصفته أحد الأسالیب المشروعة للطلاق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قصدنا ما ذکرته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عین الرجعی بهذا المعنی و النسبة بینهما هی التساوی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کلا منهما یراد به ما لم یرجع فی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النسبة هی العموم من وجه کما ذکره قدّس سرّه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الکلام کاف فی المناقشة،بالرغم من وجود بعض المناقشات الأخری</w:t>
      </w:r>
      <w:r>
        <w:rPr>
          <w:rFonts w:eastAsia="IRNazanin" w:cs="IRNazanin"/>
          <w:color w:val="111111"/>
          <w:sz w:val="28"/>
          <w:szCs w:val="28"/>
          <w:rtl w:val="true"/>
          <w:lang w:bidi="fa-IR"/>
        </w:rPr>
        <w:t>.</w:t>
      </w:r>
      <w:bookmarkStart w:id="627" w:name="pg14347_157052"/>
    </w:p>
    <w:p>
      <w:pPr>
        <w:pStyle w:val="Heading3"/>
        <w:numPr>
          <w:ilvl w:val="2"/>
          <w:numId w:val="1"/>
        </w:numPr>
        <w:rPr/>
      </w:pPr>
      <w:bookmarkStart w:id="628" w:name="__RefHeading___Toc7218805_3381743652"/>
      <w:bookmarkStart w:id="629" w:name="_Toc247"/>
      <w:bookmarkEnd w:id="627"/>
      <w:bookmarkEnd w:id="628"/>
      <w:r>
        <w:rPr>
          <w:rtl w:val="true"/>
        </w:rPr>
        <w:t>فصل تنصیف المهر</w:t>
      </w:r>
      <w:bookmarkEnd w:id="629"/>
    </w:p>
    <w:p>
      <w:pPr>
        <w:pStyle w:val="Heading4"/>
        <w:numPr>
          <w:ilvl w:val="3"/>
          <w:numId w:val="1"/>
        </w:numPr>
        <w:rPr/>
      </w:pPr>
      <w:bookmarkStart w:id="630" w:name="__RefHeading___Toc7218807_3381743652"/>
      <w:bookmarkStart w:id="631" w:name="_Toc248"/>
      <w:bookmarkEnd w:id="630"/>
      <w:r>
        <w:rPr>
          <w:rtl w:val="true"/>
        </w:rPr>
        <w:t>اشارة</w:t>
      </w:r>
      <w:bookmarkEnd w:id="631"/>
    </w:p>
    <w:p>
      <w:pPr>
        <w:pStyle w:val="BookText"/>
        <w:rPr/>
      </w:pPr>
      <w:r>
        <w:rPr>
          <w:rFonts w:ascii="IRNazanin" w:hAnsi="IRNazanin" w:eastAsia="IRNazanin"/>
          <w:color w:val="111111"/>
          <w:sz w:val="28"/>
          <w:sz w:val="28"/>
          <w:szCs w:val="28"/>
          <w:rtl w:val="true"/>
          <w:lang w:bidi="fa-IR"/>
        </w:rPr>
        <w:t>لا شک أن الطلاق بل الدخول یوجب انتصاف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تستحق الزوجة عندئذ إلاَّ نصف المقدار المسمی فی العقد مهما کان مقداره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أخذا بقوله تعالی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طَلَّقْتُمُوهُنَّ مِنْ قَبْلِ أَنْ تَمَسُّوهُنَّ وَ قَدْ فَرَضْتُمْ لَهُنَّ فَرِیضَةً، فَنِصْفُ ما فَرَضْتُمْ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فهمنا من المس فی الآیة الجماع،و من الفریضة المهر،و من قوله فَنِصْفُ ما فَرَضْتُمْ سقوط استحقاق الباقی،کما هو الفهم العرفی الصحیح فی کل ذلک،تمّ الاستدلال بالآیة الکریمة علی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لا حاجة إلی الاستدلال بسنّة و لا 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کتاب اللّه فوق کل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السنّة صحیحة أبی بصیر </w:t>
      </w:r>
      <w:r>
        <w:rPr>
          <w:rStyle w:val="FootnoteAnchor"/>
          <w:rtl w:val="true"/>
        </w:rPr>
        <w:footnoteReference w:id="255"/>
      </w:r>
      <w:r>
        <w:rPr>
          <w:rFonts w:ascii="IRNazanin" w:hAnsi="IRNazanin" w:eastAsia="IRNazanin"/>
          <w:color w:val="111111"/>
          <w:sz w:val="28"/>
          <w:sz w:val="28"/>
          <w:szCs w:val="28"/>
          <w:rtl w:val="true"/>
          <w:lang w:bidi="fa-IR"/>
        </w:rPr>
        <w:t>عن أبی عبد اللّه علیه السلام قال إذا طلق الرجل امرأته قبل أن یدخل بها فقد بانت و تزوجت إن شاءت من ساعتها و إن کان فرض لها مهرا فلها نصف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صحیحة الحلبی </w:t>
      </w:r>
      <w:r>
        <w:rPr>
          <w:rStyle w:val="FootnoteAnchor"/>
          <w:rtl w:val="true"/>
        </w:rPr>
        <w:footnoteReference w:id="256"/>
      </w:r>
      <w:r>
        <w:rPr>
          <w:rFonts w:ascii="IRNazanin" w:hAnsi="IRNazanin" w:eastAsia="IRNazanin"/>
          <w:color w:val="111111"/>
          <w:sz w:val="28"/>
          <w:sz w:val="28"/>
          <w:szCs w:val="28"/>
          <w:rtl w:val="true"/>
          <w:lang w:bidi="fa-IR"/>
        </w:rPr>
        <w:t>عن أبی عبد اللّه علیه السلام فی رجل طلق امرأته قبل أن یدخل بها قال علیه نصف المهر إن کان فرض لها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bookmarkStart w:id="632" w:name="pg14347_157054"/>
    </w:p>
    <w:p>
      <w:pPr>
        <w:pStyle w:val="BookText"/>
        <w:rPr/>
      </w:pPr>
      <w:bookmarkEnd w:id="632"/>
      <w:r>
        <w:rPr>
          <w:rFonts w:ascii="IRNazanin" w:hAnsi="IRNazanin" w:eastAsia="IRNazanin"/>
          <w:color w:val="111111"/>
          <w:sz w:val="28"/>
          <w:sz w:val="28"/>
          <w:szCs w:val="28"/>
          <w:rtl w:val="true"/>
          <w:lang w:bidi="fa-IR"/>
        </w:rPr>
        <w:t>و الاستدلال بالسنّة بإزاء الکتاب و إن لم یفد فی إفادة أصل الحکم و لکنه قد یفید فی التفاصیل باعتبار اختلاف البیان و اللسان بین الکتاب و السنّة کما سوف 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ثبوت أصل الحکم یحسن أن نتکلم فی أهم تفاصیله خلال عدة جهات</w:t>
      </w:r>
      <w:r>
        <w:rPr>
          <w:rFonts w:eastAsia="IRNazanin" w:cs="IRNazanin"/>
          <w:color w:val="111111"/>
          <w:sz w:val="28"/>
          <w:szCs w:val="28"/>
          <w:rtl w:val="true"/>
          <w:lang w:bidi="fa-IR"/>
        </w:rPr>
        <w:t>:</w:t>
      </w:r>
    </w:p>
    <w:p>
      <w:pPr>
        <w:pStyle w:val="Heading4"/>
        <w:numPr>
          <w:ilvl w:val="3"/>
          <w:numId w:val="1"/>
        </w:numPr>
        <w:rPr/>
      </w:pPr>
      <w:bookmarkStart w:id="633" w:name="__RefHeading___Toc7218809_3381743652"/>
      <w:bookmarkStart w:id="634" w:name="_Toc249"/>
      <w:bookmarkEnd w:id="633"/>
      <w:r>
        <w:rPr>
          <w:rtl w:val="true"/>
        </w:rPr>
        <w:t>الجهة الأولی</w:t>
      </w:r>
      <w:r>
        <w:rPr>
          <w:rtl w:val="true"/>
        </w:rPr>
        <w:t>:</w:t>
      </w:r>
      <w:r>
        <w:rPr>
          <w:rtl w:val="true"/>
        </w:rPr>
        <w:t>فی حقیقة الدخول الذی أخذ شرطا أو موضوعا لاستحقاق</w:t>
      </w:r>
      <w:bookmarkEnd w:id="634"/>
    </w:p>
    <w:p>
      <w:pPr>
        <w:pStyle w:val="BookText"/>
        <w:rPr/>
      </w:pPr>
      <w:r>
        <w:rPr>
          <w:rFonts w:ascii="IRNazanin" w:hAnsi="IRNazanin" w:eastAsia="IRNazanin"/>
          <w:color w:val="111111"/>
          <w:sz w:val="28"/>
          <w:sz w:val="28"/>
          <w:szCs w:val="28"/>
          <w:rtl w:val="true"/>
          <w:lang w:bidi="fa-IR"/>
        </w:rPr>
        <w:t>الزوجة جمیع المهر أو أخذ عدمه لاستحقاقها نصفه</w:t>
      </w:r>
    </w:p>
    <w:p>
      <w:pPr>
        <w:pStyle w:val="BookText"/>
        <w:rPr/>
      </w:pPr>
      <w:r>
        <w:rPr>
          <w:rFonts w:ascii="IRNazanin" w:hAnsi="IRNazanin" w:eastAsia="IRNazanin"/>
          <w:color w:val="111111"/>
          <w:sz w:val="28"/>
          <w:sz w:val="28"/>
          <w:szCs w:val="28"/>
          <w:rtl w:val="true"/>
          <w:lang w:bidi="fa-IR"/>
        </w:rPr>
        <w:t>و قد عبرت الآیة الکریمة بالمس و هو مشابه إلی حد بعید باللمس المشار إلیه فی آیة التیمم أَوْ لامَسْتُمُ النِّساءَ حیث فهم أغلب علماء المسلمین منه الدخول و فهم منه بعض العامة ما هو ظاهره من مجرد اللمس،و أفتوا بأن لمس النساء موجب للغسل أو التیمم بدله،و هذه الآیة الواردة فی الطلاق حجة علیهم لعدم إمکان أن یقال إن اللمس بمجرده موضوع لاستحقاق کل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إن آیة التیمم عبرت باللمس و آیة الطلاق عبرت بالمس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اللمس أظهر بمجرد المماسة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اللمس و المس لغة و عرفا واحد لا نجد فرقا بینهما کل ما فی الأمر أنهما لا یتضمنان مجرد التقارب کتقارب حصاتین أو خشبتین و إنما یتضمنان التقارب مع الإحساس به من قبل الطرفین فهما من المترادف فی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 و إن کان هو اللمس الخارجی إلاَّ أنه یراد به فی آیة الطلاق قطعا الدخول و وجه المجاز واضح فإذا ضممنا إلی ذلک تراد فهما لغة و عرفا استطعنا استنتاج أن المراد بها فی آیة التیمم هو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نتیجة ما ذکرته روایاتنا من أن المراد فی الآیتین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لم یذکر بعنوانه فیهما باعتبار الستر فإن اللّه ستیر یحب الستر</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المقصود من تغییر اللفظ فی الآیتین هو أنه حین اقتضت الحکمة إبراز الدخول بصیغة المفاعلة فاستخدمت مادة اللمس فقیل لا مستم لأنه لو استخدمت مادة المس لکان اللازم أن یقال ماسستم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تعبیر لا یخلو من</w:t>
      </w:r>
    </w:p>
    <w:p>
      <w:pPr>
        <w:pStyle w:val="BookText"/>
        <w:rPr/>
      </w:pPr>
      <w:r>
        <w:rPr>
          <w:rFonts w:ascii="IRNazanin" w:hAnsi="IRNazanin" w:eastAsia="IRNazanin"/>
          <w:color w:val="111111"/>
          <w:sz w:val="28"/>
          <w:sz w:val="28"/>
          <w:szCs w:val="28"/>
          <w:rtl w:val="true"/>
          <w:lang w:bidi="fa-IR"/>
        </w:rPr>
        <w:t>سماجة یربأ عنها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اقتضت الحکمة بیان الدخول من طرف واحد فاستخدمت مادة المس فقیل تمسوهن إذ لو استخدمت مادة اللمس فقیل تلمسوهن لکان ذلک بعیدا عن السیاق القرآنی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إنه لما ذا أن الحکمة اقتضت فی آیة التیمم بیان صیغة المفاعلة دون آیة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مما ینبغی إیکال علمه إلی منزل القرآن الکریم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أننا من زوایة فهمنا یمکن أن نقول إن الغسل الذی یعوض عنه التیمم أحیانا سیکون واجبا علی کلا الزوجین و من هنا کان الأنسب الإشارة إلی مشارکتهما معا فی العمل بصیغة المفاعلة فی حین أن المهر لا یجب إلاَّ علی الزوج و لیس للمرأة فیه حکم فناسب بیان الدخول من طرف واحد فی آیة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الظاهر أن الدخول الذی اعتبر حدا لتنصیف المهر و عدمه هو الموجب للغسل لکلا الزوجین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معناه أننا نخرج صورة الإنزال بدون دخول کما نخرج صورة الدخول الجزئی أعنی لبعض الحشفة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أننا من ناحیة أخری لسنا بحاجة إلی القول بلزوم الإنزال أو اشتراطه بعد اشتراط وجوب الغسل علی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الآیة الکریمة هو الدخول من طرف واحد کما سبق و هو طرف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یکفی أن یجب الغسل علی الزوج دون الزوجة فی استحقاق کل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من وجهین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الکریمة مفسرة بالأخبار الصحاح التی سمعناها و هی معتبرة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القاعدة أن من حق السنة الشریفة تقیید القرآن و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کانت الآیة الکریمة قد عبرت بالمس فالأخبار الصحیحة قد عبرت بالدخول و هو ظاهر عرفا بما یجب فیه الغسل علی کلا الشخصین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المس هو ذلک أعنی ما أوجب الغسل للطرفین و لا یمنع من هذه الاستفادة و لا ینافیها أنه منظور من جهة الرجل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لم یکن الأمر کذلک لسری الحکم إلی صور غیر محتملة یجب فیها الغسل علی الرجل فقط کالإنزال بالملاعبة أو بالنظر</w:t>
      </w:r>
      <w:r>
        <w:rPr>
          <w:rFonts w:eastAsia="IRNazanin" w:cs="IRNazanin"/>
          <w:color w:val="111111"/>
          <w:sz w:val="28"/>
          <w:szCs w:val="28"/>
          <w:rtl w:val="true"/>
          <w:lang w:bidi="fa-IR"/>
        </w:rPr>
        <w:t>.</w:t>
      </w:r>
      <w:bookmarkStart w:id="635" w:name="pg14347_157058"/>
    </w:p>
    <w:p>
      <w:pPr>
        <w:pStyle w:val="Heading4"/>
        <w:numPr>
          <w:ilvl w:val="3"/>
          <w:numId w:val="1"/>
        </w:numPr>
        <w:rPr/>
      </w:pPr>
      <w:bookmarkStart w:id="636" w:name="__RefHeading___Toc7218811_3381743652"/>
      <w:bookmarkStart w:id="637" w:name="_Toc250"/>
      <w:bookmarkEnd w:id="635"/>
      <w:bookmarkEnd w:id="636"/>
      <w:r>
        <w:rPr>
          <w:rtl w:val="true"/>
        </w:rPr>
        <w:t>الجهة الثانیة</w:t>
      </w:r>
      <w:r>
        <w:rPr>
          <w:rtl w:val="true"/>
        </w:rPr>
        <w:t>:</w:t>
      </w:r>
      <w:r>
        <w:rPr>
          <w:rtl w:val="true"/>
        </w:rPr>
        <w:t>فی کیفیة الحکم فی تنصیف المهر فی من لا مهر لها</w:t>
      </w:r>
      <w:bookmarkEnd w:id="637"/>
    </w:p>
    <w:p>
      <w:pPr>
        <w:pStyle w:val="BookText"/>
        <w:rPr/>
      </w:pPr>
      <w:r>
        <w:rPr>
          <w:rFonts w:ascii="IRNazanin" w:hAnsi="IRNazanin" w:eastAsia="IRNazanin"/>
          <w:color w:val="111111"/>
          <w:sz w:val="28"/>
          <w:sz w:val="28"/>
          <w:szCs w:val="28"/>
          <w:rtl w:val="true"/>
          <w:lang w:bidi="fa-IR"/>
        </w:rPr>
        <w:t>و عدم استحقاق المهر للمرأة له أکثر من سبب فإما أن یکون من أجل قبضها للمهر المستحق قبل الطلاق و إما أن یکون من أجل إبرائها لذمة زوجها من المهر و إما أن یکون من أجل عدم ذکر المهر فی عقد النکاح أساسا عمدا أو نسیانا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الأخیر هو المقصود فقهیا من هذا العنوان و إن کنا سنتحدث عن الصور الثلاث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الزوج قد دفع المهر لزوجته ثم طلقها قبل الدخول فیجب علیها إرجاع نصف المهر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أبرأت المرأة ذمة زوجها من المهر فمقتضی القاعدة أنه یجب علیها أن تدفع نصف المهر ما لم یبرأها هو بدوره و لا یکون الإبراء أشد من القبض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فالصورتان ذواتا منحی واحد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لم یذکر المهر فی العقد أساسا فمثل هذه المرأة یصح عقدها إذا کان دواما غیر منقطع و تجب لها المتعة علی الزوج طبقا لقوله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مَتِّعُوهُنَّ عَلَی الْمُوسِعِ قَدَرُهُ وَ عَلَی الْمُقْتِرِ قَدَرُهُ و هذا اصطلاح للمتعة غیر اصطلاح العقد المنقطع الذی یسمی بالمتعة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فسرت بالروایات بأن الثری یدفع الثوب الثمین أو الدابة الفارهة و المتوسط یدفع الثوب المتوسط و الفقیر یدفع الشیء القلیل کالدرهم و الدرهمین أو الثوب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نجد أن الروایات قد حللت المتعة إلی ثلاث مراتب بخلاف الآیة فإنها ذکرت مرتبتین و ترکت الثالثة و هی الوسطی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الآیة الکریمة لم تذکر مرتبتین فقط و إن کان ذلک هو ظاهرها الأولی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ذکرت مراتب کثیرة فإن المفهوم منها عرفا أنها قالت إن علی کل إنسان ما یستطیعه و حیث تختلف الموارد الاقتصادیة للناس تختلف مقادیر ما یجب علیهم من المتعة و إنما ذکرت الروایات ثلاث مراتب من باب المثال،لا علی نحو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الآن أن مثل هذه المرأة التی یجب لها المتعة،إذا طلقت قبل الدخول فما ذا یجب لها؟و الاحتمالات البدویة هنا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یجب لها شیء حتی المتعة فضلا عن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تجب لها کل المتعة،أو أن تجب لها نصف المتعة بحیث لو کانت أخذتها قبل الطلاق وجب علیها رد نصفها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استحقاقها للمتعة و لا المهر فقد یقرب بأن المال إنما یدفع إلی الزوجة بإزاء البضع و حیث لم یقبض الزوج منها بضعا لا یجب علیه أن یدفع مالا و جواب ذلک من أکثر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یراد بالبضع الدخول خاصة و إن کان هذا أوضح أفراده بل یراد به مطلق الاستمتاع الجنسی و المفروض أنها کانت ممکنة غیر ناشز و قد حصل منها الاستمتاع فیجب بإزائه دفع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خلاف إطلاق الآیة و الروایات الدالة علی استحقاق المتعة و وجهه الفقهی قیاس المتعة علی المهر فکما أن المهر المستحق قبل الطلاق ینتصف بالطلاق قبل الدخول کذلک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لیس من القیاس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یقرب باعتبار أننا نفهم من المهر مطلق المال الذی تستحقه المرأة لزواجها سواء ذکر فی العقد و هو المهر أو لم یذکر و هو المتعة،و إنما ذکر المهر فی حکم التنصیف علی سبیل المثال لا علی سبیل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التقریب غیر وجیه،للفرق العرفی و الفقهی بین المهر و المتعة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یکفی فی ذلک صحة السلب عرفا بأن نقول إن المتعة لیست مهرا فتعمیم الحکم من المهر إلی غیره و حمله علی المثالیة خلاف ظاهر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فالتنصیف ثابت فی المهر دون المتعة</w:t>
      </w:r>
      <w:r>
        <w:rPr>
          <w:rFonts w:eastAsia="IRNazanin" w:cs="IRNazanin"/>
          <w:color w:val="111111"/>
          <w:sz w:val="28"/>
          <w:szCs w:val="28"/>
          <w:rtl w:val="true"/>
          <w:lang w:bidi="fa-IR"/>
        </w:rPr>
        <w:t>.</w:t>
      </w:r>
      <w:bookmarkStart w:id="638" w:name="pg14347_157063"/>
    </w:p>
    <w:p>
      <w:pPr>
        <w:pStyle w:val="BookText"/>
        <w:rPr/>
      </w:pPr>
      <w:bookmarkEnd w:id="638"/>
      <w:r>
        <w:rPr>
          <w:rFonts w:ascii="IRNazanin" w:hAnsi="IRNazanin" w:eastAsia="IRNazanin"/>
          <w:color w:val="111111"/>
          <w:sz w:val="28"/>
          <w:sz w:val="28"/>
          <w:szCs w:val="28"/>
          <w:rtl w:val="true"/>
          <w:lang w:bidi="fa-IR"/>
        </w:rPr>
        <w:t>إذن یثبت الاحتمال الثالث و هو دفع المتعة إلی الزوجة بکاملها و إن حصل الطلاق قبل الدخول و إن کان قد دفعها لم یجب علیها إرجاع شیء منها و هذا هو مقتضی الأصل و الروایات</w:t>
      </w:r>
      <w:r>
        <w:rPr>
          <w:rFonts w:eastAsia="IRNazanin" w:cs="IRNazanin"/>
          <w:color w:val="111111"/>
          <w:sz w:val="28"/>
          <w:szCs w:val="28"/>
          <w:rtl w:val="true"/>
          <w:lang w:bidi="fa-IR"/>
        </w:rPr>
        <w:t>.</w:t>
      </w:r>
    </w:p>
    <w:p>
      <w:pPr>
        <w:pStyle w:val="Heading4"/>
        <w:numPr>
          <w:ilvl w:val="3"/>
          <w:numId w:val="1"/>
        </w:numPr>
        <w:rPr/>
      </w:pPr>
      <w:bookmarkStart w:id="639" w:name="__RefHeading___Toc7218813_3381743652"/>
      <w:bookmarkStart w:id="640" w:name="_Toc251"/>
      <w:bookmarkEnd w:id="639"/>
      <w:r>
        <w:rPr>
          <w:rtl w:val="true"/>
        </w:rPr>
        <w:t>الجهة الثالثة</w:t>
      </w:r>
      <w:r>
        <w:rPr>
          <w:rtl w:val="true"/>
        </w:rPr>
        <w:t>:</w:t>
      </w:r>
      <w:r>
        <w:rPr>
          <w:rtl w:val="true"/>
        </w:rPr>
        <w:t>فی شمول الحکم بالتنصیف إلی صور أخری غیر الطلاق من</w:t>
      </w:r>
      <w:bookmarkEnd w:id="640"/>
    </w:p>
    <w:p>
      <w:pPr>
        <w:pStyle w:val="BookText"/>
        <w:rPr/>
      </w:pPr>
      <w:r>
        <w:rPr>
          <w:rFonts w:ascii="IRNazanin" w:hAnsi="IRNazanin" w:eastAsia="IRNazanin"/>
          <w:color w:val="111111"/>
          <w:sz w:val="28"/>
          <w:sz w:val="28"/>
          <w:szCs w:val="28"/>
          <w:rtl w:val="true"/>
          <w:lang w:bidi="fa-IR"/>
        </w:rPr>
        <w:t>أسالیب انفساخ عقد النکاح و زواله</w:t>
      </w:r>
    </w:p>
    <w:p>
      <w:pPr>
        <w:pStyle w:val="BookText"/>
        <w:rPr/>
      </w:pPr>
      <w:r>
        <w:rPr>
          <w:rFonts w:ascii="IRNazanin" w:hAnsi="IRNazanin" w:eastAsia="IRNazanin"/>
          <w:color w:val="111111"/>
          <w:sz w:val="28"/>
          <w:sz w:val="28"/>
          <w:szCs w:val="28"/>
          <w:rtl w:val="true"/>
          <w:lang w:bidi="fa-IR"/>
        </w:rPr>
        <w:t>کحصول الفسخ فی العیوب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هو المورد الوحید لهذا الاحتمال الفقهی لأن زوال النکاح بالموت مثلا قبل الدخول لا یوجب تنصیف المهر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الفسخ فقد یقاس علی الطلاق بأن نفهم من الطلاق قبل الدخول مطلق التفریق بین الزوجین لا خصوص الطلاق بعنوانه و النتیجة هو أن الفسخ قبل الدخول موجب لانتصاف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التقریب لیس بصحیح لوجود عدة فروق أساسیة بین الطلاق و الفسخ لا حاجة الآن إلی تعدادها و إنما المهم أنها تکون سببا لعدم إمکان تعمیم الحکم بالتنصیف من الطلاق إلی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النتیجة أن الفسخ قبل الدخول لا یوجب انتصاف المهر و إنما تستحقه الزوجة کله بناء علی النقل و لا تستحق منه شیئا بناء علی الکشف</w:t>
      </w:r>
      <w:r>
        <w:rPr>
          <w:rFonts w:eastAsia="IRNazanin" w:cs="IRNazanin"/>
          <w:color w:val="111111"/>
          <w:sz w:val="28"/>
          <w:szCs w:val="28"/>
          <w:rtl w:val="true"/>
          <w:lang w:bidi="fa-IR"/>
        </w:rPr>
        <w:t>.</w:t>
      </w:r>
    </w:p>
    <w:p>
      <w:pPr>
        <w:pStyle w:val="Heading4"/>
        <w:numPr>
          <w:ilvl w:val="3"/>
          <w:numId w:val="1"/>
        </w:numPr>
        <w:rPr/>
      </w:pPr>
      <w:bookmarkStart w:id="641" w:name="__RefHeading___Toc7218815_3381743652"/>
      <w:bookmarkStart w:id="642" w:name="_Toc252"/>
      <w:bookmarkEnd w:id="641"/>
      <w:r>
        <w:rPr>
          <w:rtl w:val="true"/>
        </w:rPr>
        <w:t>الجهة الرابعة</w:t>
      </w:r>
      <w:r>
        <w:rPr>
          <w:rtl w:val="true"/>
        </w:rPr>
        <w:t>:</w:t>
      </w:r>
      <w:r>
        <w:rPr>
          <w:rtl w:val="true"/>
        </w:rPr>
        <w:t>فی العقد المنقطع و یقابل الطلاق فیه هو ما یسمی بهبة المدة الباقیة</w:t>
      </w:r>
      <w:bookmarkEnd w:id="642"/>
    </w:p>
    <w:p>
      <w:pPr>
        <w:pStyle w:val="BookText"/>
        <w:rPr/>
      </w:pPr>
      <w:r>
        <w:rPr>
          <w:rFonts w:ascii="IRNazanin" w:hAnsi="IRNazanin" w:eastAsia="IRNazanin"/>
          <w:color w:val="111111"/>
          <w:sz w:val="28"/>
          <w:sz w:val="28"/>
          <w:szCs w:val="28"/>
          <w:rtl w:val="true"/>
          <w:lang w:bidi="fa-IR"/>
        </w:rPr>
        <w:t>فإذا فعل ذلک زال أثر العقد و لیس فیه طلاق کطلاق الزواج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العقد لا یصح إلاَّ بذکر المهر فإن لم یذکر المهر بطل و معه فقد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الزوج لو وهب المدة قبل الدخول انتصف المهر کما هو الحال فی العقد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مختصر الجواب عن ذلک لأکثر من وجه نذکر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 أدلة انتصاف المهر إلی العقد الدائم،و تعمیمه إلی المنقطع مع ملاحظة الفروق المهمة بینهما متعذر عرفا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أدلة انتصاف المهر خاصة بالطلاق قبل الدخول،فإن کان فی العقد المنقطع طلاق کان 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هبة المدة فلیس طلاقا عرفا و لا شرعا، فلا یکون مشمولا لتلک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الزوجة کانت تستحق کل المهر قبل هبة المدة،فلو فرضنا أننا شککنا بزوال استحقاقها للنصف،باعتبار هبة المدة قبل الدخول أمکن استصحابها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هذه الوجوه جمیعا هو عدم انتصاف المهر بهبة المدة فی العقد المنقطع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الزوج قد دفعه،وجب دفعه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قد دفعه أو کانت زوجته قد أبرأته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 علیها إرجاع شیء منه بعد هبة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یقرب الأمر من زاویة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الزوجة تستحق بهبة المدة بمقدار ما مضی من المدة،و یسقط من المهر بمقدار ما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هبة المدة لو کانت بتسبیب المرأة،کان لذلک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بید الزوج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المرأة فهی راضیة بالبقاء معه إلی تمام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إلیک مثلا فی أجرة الأجیر،کما لو دفعت لشخص قماشا لیخیطه ثوبا، فأخذه غیره فخاطه تبرعا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دفعت لشخص أرضا لیزرعها أو لیحرثها،فعمل فیها الغیر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الأجرة فی مثل ذلک لا یسقط منها شیء للأول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المهم فیها هو تمکین الأجیر نفسه من العمل،و المفروض حصوله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المهم هو فعلیة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ثبت عملیا تعذر العمل أساسا فی علم اللّه سبحانه، کما لو غرقت الأرض بالفیضان بعد عقد الإجارة بحیث تعذر فیها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فعندئذ یکون لسقوط الأجرة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خارج عن التنظیر بالعقد المنقطع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فالمهم عرفا فی العقد المنقطع هو تمکین المرأة من نفسها طیلة المدة أعنی رضاها ببقاء العقد طیلة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الرضاء تستحق کل مهرها لأنه مستوعب لکل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کانت هبة المدة من الزوج و لیس للزوجة فیها 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هذه الجهات إجمالا،هی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المهر ینتصف بالطلاق قبل الدخول</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محاولة لتعمیمه لموارد أخری لغیر الطلاق أو لغیر المهر أو لغیر العقد الدائم،و نحوها،لیست محاولات یکتب لها النجاح و التوفیق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تستحق الزوجة،فی غیره هذه الصورة کل المال المذکور فی العقد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العموم،فإن الحکم بالانتصاف بعد الجزم باستحقاق الزوجة له جمیعا بالعقد،و کون الطلاق علی وجه النقل لا علی وجه الکشف أعنی أنه تفریق من حینه لا من حین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الحکم بالانتصاف حکما تعبدیا علی خلاف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إنه ثابت بدلیل معتبر فیقتصر منه علی القدر المتیقن و هو ما ذکرناه من مهر العقد الدائم،و لا یمکن التعمیم إلی غیره</w:t>
      </w:r>
      <w:r>
        <w:rPr>
          <w:rFonts w:eastAsia="IRNazanin" w:cs="IRNazanin"/>
          <w:color w:val="111111"/>
          <w:sz w:val="28"/>
          <w:szCs w:val="28"/>
          <w:rtl w:val="true"/>
          <w:lang w:bidi="fa-IR"/>
        </w:rPr>
        <w:t>.</w:t>
      </w:r>
      <w:bookmarkStart w:id="643" w:name="pg14347_157069"/>
    </w:p>
    <w:p>
      <w:pPr>
        <w:pStyle w:val="Heading3"/>
        <w:numPr>
          <w:ilvl w:val="2"/>
          <w:numId w:val="1"/>
        </w:numPr>
        <w:rPr/>
      </w:pPr>
      <w:bookmarkStart w:id="644" w:name="__RefHeading___Toc7218817_3381743652"/>
      <w:bookmarkStart w:id="645" w:name="_Toc253"/>
      <w:bookmarkEnd w:id="643"/>
      <w:bookmarkEnd w:id="644"/>
      <w:r>
        <w:rPr>
          <w:rtl w:val="true"/>
        </w:rPr>
        <w:t>فصل عدة الوفاة</w:t>
      </w:r>
      <w:bookmarkEnd w:id="645"/>
    </w:p>
    <w:p>
      <w:pPr>
        <w:pStyle w:val="Heading4"/>
        <w:numPr>
          <w:ilvl w:val="3"/>
          <w:numId w:val="1"/>
        </w:numPr>
        <w:rPr/>
      </w:pPr>
      <w:bookmarkStart w:id="646" w:name="__RefHeading___Toc7218819_3381743652"/>
      <w:bookmarkStart w:id="647" w:name="_Toc254"/>
      <w:bookmarkEnd w:id="646"/>
      <w:r>
        <w:rPr>
          <w:rtl w:val="true"/>
        </w:rPr>
        <w:t>اشارة</w:t>
      </w:r>
      <w:bookmarkEnd w:id="647"/>
    </w:p>
    <w:p>
      <w:pPr>
        <w:pStyle w:val="BookText"/>
        <w:rPr/>
      </w:pPr>
      <w:r>
        <w:rPr>
          <w:rFonts w:ascii="IRNazanin" w:hAnsi="IRNazanin" w:eastAsia="IRNazanin"/>
          <w:color w:val="111111"/>
          <w:sz w:val="28"/>
          <w:sz w:val="28"/>
          <w:szCs w:val="28"/>
          <w:rtl w:val="true"/>
          <w:lang w:bidi="fa-IR"/>
        </w:rPr>
        <w:t xml:space="preserve">یجب علی المرأة التی یتوفی زوجها و هی فی حبالته أو زوجیته،أن تعتد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مأخوذ من عدة الأیام أو عددها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أربعة أشهر و عشرة أیام إن لم تکن حاملا طبقا لقوله تعالی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الَّذِینَ یُتَوَفَّوْنَ مِنْکُمْ وَ یَذَرُونَ أَزْواجاً یَتَرَبَّصْنَ بِأَنْفُسِهِنَّ أَرْبَعَةَ أَشْهُرٍ وَ عَشْراً و إن کن أولات حمل فعدتهن أن یضعن حملهن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یقع الکلام فی ذلک فی عدة جهات</w:t>
      </w:r>
      <w:r>
        <w:rPr>
          <w:rFonts w:eastAsia="IRNazanin" w:cs="IRNazanin"/>
          <w:color w:val="111111"/>
          <w:sz w:val="28"/>
          <w:szCs w:val="28"/>
          <w:rtl w:val="true"/>
          <w:lang w:bidi="fa-IR"/>
        </w:rPr>
        <w:t>:</w:t>
      </w:r>
    </w:p>
    <w:p>
      <w:pPr>
        <w:pStyle w:val="Heading4"/>
        <w:numPr>
          <w:ilvl w:val="3"/>
          <w:numId w:val="1"/>
        </w:numPr>
        <w:rPr/>
      </w:pPr>
      <w:bookmarkStart w:id="648" w:name="__RefHeading___Toc7218821_3381743652"/>
      <w:bookmarkStart w:id="649" w:name="_Toc255"/>
      <w:bookmarkEnd w:id="648"/>
      <w:r>
        <w:rPr>
          <w:rtl w:val="true"/>
        </w:rPr>
        <w:t>الجهة الأولی</w:t>
      </w:r>
      <w:r>
        <w:rPr>
          <w:rtl w:val="true"/>
        </w:rPr>
        <w:t>:</w:t>
      </w:r>
      <w:r>
        <w:rPr>
          <w:rtl w:val="true"/>
        </w:rPr>
        <w:t>إن عدة الوفاة تختلف فی أمر أساسی عن باقی أشکال العدة</w:t>
      </w:r>
      <w:bookmarkEnd w:id="649"/>
    </w:p>
    <w:p>
      <w:pPr>
        <w:pStyle w:val="BookText"/>
        <w:rPr/>
      </w:pPr>
      <w:r>
        <w:rPr>
          <w:rFonts w:ascii="IRNazanin" w:hAnsi="IRNazanin" w:eastAsia="IRNazanin"/>
          <w:color w:val="111111"/>
          <w:sz w:val="28"/>
          <w:sz w:val="28"/>
          <w:szCs w:val="28"/>
          <w:rtl w:val="true"/>
          <w:lang w:bidi="fa-IR"/>
        </w:rPr>
        <w:t>، بحسب ما ندرک من حکمة التشریع الإسلامی المقدس،و قامت علیه القرائن العدیدة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سائر العدد،کعدة الطلاق بأنواعه،إنما جعلت من أجل تنظیف الرحم من احتمال الحمل من الزوج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توخیا لتنظیم الأنساب و احترامها و عدم تشویشها و اختلاطها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بدون العدة لم نعلم أن الولد لأی من الزوجین فی کثیر من الحالات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لم یکن علی الزوج المطلق نفسه عدة،فله أن یرجع إن کانت العدة رجعیة،و له أن یعقد علیها من جدید خلال العدة فی بعض أشکال الطلاق البائن</w:t>
      </w:r>
      <w:r>
        <w:rPr>
          <w:rFonts w:eastAsia="IRNazanin" w:cs="IRNazanin"/>
          <w:color w:val="111111"/>
          <w:sz w:val="28"/>
          <w:szCs w:val="28"/>
          <w:rtl w:val="true"/>
          <w:lang w:bidi="fa-IR"/>
        </w:rPr>
        <w:t>.</w:t>
      </w:r>
      <w:bookmarkStart w:id="650" w:name="pg14347_157071"/>
    </w:p>
    <w:p>
      <w:pPr>
        <w:pStyle w:val="BookText"/>
        <w:rPr/>
      </w:pPr>
      <w:bookmarkEnd w:id="650"/>
      <w:r>
        <w:rPr>
          <w:rFonts w:ascii="IRNazanin" w:hAnsi="IRNazanin" w:eastAsia="IRNazanin"/>
          <w:color w:val="111111"/>
          <w:sz w:val="28"/>
          <w:sz w:val="28"/>
          <w:szCs w:val="28"/>
          <w:rtl w:val="true"/>
          <w:lang w:bidi="fa-IR"/>
        </w:rPr>
        <w:t>و من هنا أیضا لا توجد العدة،فی طلاق النساء اللاتی لا یحتمل اشتغال رحمهن بجنین من المطلق،کالصغیرة و البائن و غیر المدخول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عدة الوفاة،فهی و إن کانت تؤدی نفس هذه المهمة أحیانا،إلاَّ أن هدفها الأساسی لیس هو ذلک،بل هو احترام الزوج و الحیاة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تشمل هذه العدة کل الموارد التی وجبت فیها عدة الطلاق و التی لم تجب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العدة تجب علی الصغیرة و الکبیرة و الیائس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المدخول بها و غیر المدخول بها و علی المسلمة و الکتابیة و الکافرة،بناء علی ما هو الصحیح من تکلیف الکفار بالفروع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سواء کان عقدها دائما أم منقطعا کما اختاره السید الأستاذ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المنهاج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سواء کان زوجها المتوفی کبیرا أم صغیرا حرا أم عبدا عاقلا أو سفیها أو مجنونا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الصفات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الزوجة أمة مزوجة فتجب علیها عدة الوفاة بمقدار نصف عدة 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شهران و خمسة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کانت الزوجة حاملا،فتنتهی العدة بوضع الحمل سواء کان ذلک أطول من أربعة أشهر و عشرة أیام أم أقل کما لو ولد بعد یوم واحد أو ساعات قلائل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الإطلاق المستفاد من الآیة الکریمة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 أولات حمل فعدتهم أن یضعن حملهن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الحکمة التی قلناها من احترام الزوج و الحیاة الزوجیة عدة أخری من الأحکام الشرعیة الفقهیة،منها وجوب الحداد علی المعتدة عدة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بأن هذه العدة تجب عند بلوغ الخبر لا من حین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التعرض لبعض تفاصیل هذه الأحکام فی جهات آتیة من هذا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أنها لو کانت لتنظیف الرحم،لما کان لهذه الأحکام أی موجب</w:t>
      </w:r>
      <w:r>
        <w:rPr>
          <w:rFonts w:eastAsia="IRNazanin" w:cs="IRNazanin"/>
          <w:color w:val="111111"/>
          <w:sz w:val="28"/>
          <w:szCs w:val="28"/>
          <w:rtl w:val="true"/>
          <w:lang w:bidi="fa-IR"/>
        </w:rPr>
        <w:t>.</w:t>
      </w:r>
    </w:p>
    <w:p>
      <w:pPr>
        <w:pStyle w:val="Heading4"/>
        <w:numPr>
          <w:ilvl w:val="3"/>
          <w:numId w:val="1"/>
        </w:numPr>
        <w:rPr/>
      </w:pPr>
      <w:bookmarkStart w:id="651" w:name="__RefHeading___Toc7218823_3381743652"/>
      <w:bookmarkStart w:id="652" w:name="_Toc256"/>
      <w:bookmarkEnd w:id="651"/>
      <w:r>
        <w:rPr>
          <w:rtl w:val="true"/>
        </w:rPr>
        <w:t>الجهة الثانیة</w:t>
      </w:r>
      <w:r>
        <w:rPr>
          <w:rtl w:val="true"/>
        </w:rPr>
        <w:t>:</w:t>
      </w:r>
      <w:r>
        <w:rPr>
          <w:rtl w:val="true"/>
        </w:rPr>
        <w:t>فی جهة محددة من فهم الآیة الکریمة السابقة وَ الَّذِینَ یُتَوَفَّوْنَ مِنْکُمْ وَ یَذَرُونَ أَزْواجاً یَتَرَبَّصْنَ بِأَنْفُسِهِنَّ أَرْبَعَةَ أَشْهُرٍ وَ عَشْراً</w:t>
      </w:r>
      <w:bookmarkEnd w:id="652"/>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الکلام فی ذلک من ناحیتین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الناحیة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یَتَرَبَّصْنَ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احتمالان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تکون صفة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مبدأ جملة جدیدة غیر مربوطة بما سبق نحویا أو لغویا،و إن کانت تکملة لها معنویا یعنی فی معناها و مدلولها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 هناک نقطة تفصل بین الجملتین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الفقیه مسئول فقهیا عن استفادة الوجوب من الآیة أعنی من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یَتَرَبَّصْنَ ،لیفتی بوجوب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کان المراد به غیر الوجوب لم تجب العدة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حاجة هنا إلی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التربص هو الانتظار و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ترک الزواج إلی أربعة أشهر و 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الاحتمال الثانی تکون استفادة الوجوب واضحة،لأنها تکون جملة خبریة یراد بها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فلیتربصن،أو تربصن بصیغة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بحسب المعنی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أدل علی الوجوب من صیغة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محقق فی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الاحتمال الأول و هو کون الجملة صفة للأزواج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فاستفادة الوجوب منها لا یخلو من صعوبة و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أوضح بیان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الجملة إنما یستفاد منها الإنشاء إذا کانت ذات سیاق النسبة الکاملة دون النسبة الناقصة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المعلوم 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یَتَرَبَّصْنَ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مستقلة عما قبلها فنسبتها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فتفید الوجوب،و إن کانت صفة،فالصفة من مصادیق النسب الناقصة،فلا تدل علی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جواب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یَتَرَبَّصْنَ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علی الوجوب علی کلا التقدیرین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علی تقدیر الاستدلال و النسبة الکاملة،فواضح،کما أشرنا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تقدیر کونها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الیقین أنه لیس المراد بها بیان صفة واقعیة ثابتة فی الخارج بغض النظر عن التشریع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 المقصود ذلک،لما کان له مورد أصلا،فیکون بمنزلة الکاذب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المراد بهذا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ما یجب أن</w:t>
      </w:r>
    </w:p>
    <w:p>
      <w:pPr>
        <w:pStyle w:val="BookText"/>
        <w:rPr/>
      </w:pPr>
      <w:r>
        <w:rPr>
          <w:rFonts w:ascii="IRNazanin" w:hAnsi="IRNazanin" w:eastAsia="IRNazanin"/>
          <w:color w:val="111111"/>
          <w:sz w:val="28"/>
          <w:sz w:val="28"/>
          <w:szCs w:val="28"/>
          <w:rtl w:val="true"/>
          <w:lang w:bidi="fa-IR"/>
        </w:rPr>
        <w:t>تکون علیه صفة الأزواج،یعنی الزوجات،عند وفاة أزواجهن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بیان للصفة بقصد بیان الصفة الأفضل و الأولی لا لمجرد بیان الصفة الواقعیة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یتعین حملها علی الوجوب،بمعنی أن هذه الصفة الأفضل،هی الشکل المتعین،من السلوک و الذی لا یجوز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أقل من استفادة مطلق المطلوبیة،و یستفاد الوجوب من الأدلة الأخری کالسنّة 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المهم فی الناحیة الأولی من فهم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قوله أَرْبَعَةَ أَشْهُرٍ وَ عَشْراً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عشرة أیام،فکیف استفدنا ذلک؟ و یمکن تقریب ذلک بتقریبین أحدهما داخلی أی بقرائن متصلة بالآیة،و آخر خارجی أی من أدلة أخری منفصلة عن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أشهر یکفی قرینة متصلة علی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عطف العشر علی الأربعة أشهر هو الدال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العطف دلنا علی أن المراد بالعشر،وحدة من الوحدات الزمانیة و أقرب الاحتمالات فی تحدید هذه الوحدات أحد أمرین لا ثالث لهما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الأشهر و إما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نعنی بالأشهر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أشهر و عشرة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الاحتمال و إن کان محتملا بدویا،إلاَّ أنه مدفوع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کان المراد به ذلک لکان الأولی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عشر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بالشکل الموجود فی الآیة،فیتعین أن یکون المراد معنی آخر</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تشعر بأن وحدة العشر المتأخرة الذکر عن الأشهر أصغر من وحدة الأشهر،و لیست مثلها و لا أکبر منها لسماجة التعبیر عندئذ لو کان المراد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 لمن یتأمل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هناک وحدة زمانیة محتملة عرفا أصغر من الأشهر إلاَّ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فیتعین فهمها و هو المطلوب</w:t>
      </w:r>
      <w:r>
        <w:rPr>
          <w:rFonts w:eastAsia="IRNazanin" w:cs="IRNazanin"/>
          <w:color w:val="111111"/>
          <w:sz w:val="28"/>
          <w:szCs w:val="28"/>
          <w:rtl w:val="true"/>
          <w:lang w:bidi="fa-IR"/>
        </w:rPr>
        <w:t>.</w:t>
      </w:r>
      <w:bookmarkStart w:id="653" w:name="pg14347_157078"/>
    </w:p>
    <w:p>
      <w:pPr>
        <w:pStyle w:val="BookText"/>
        <w:rPr/>
      </w:pPr>
      <w:bookmarkEnd w:id="653"/>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الروایات الواردة فی تحدید عدة الوفاة قرینة علی فهم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قرائن منفصلة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أن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حق السنة الشریفة تفسیر القرآن الکریم و تحدید مدلوله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محمد بن سلیمان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،أبواب العدد باب </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 الثانی علیه السلام فی حدیث یقول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تعالی شرط للنساء شرطا و شرط علیهن شرطا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یَتَرَبَّصْنَ بِأَنْفُسِهِنَّ أَرْبَعَةَ أَشْهُرٍ وَ 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یذکر الأیام فی العدة إلاَّ مع الأربعة أشهر و علم أن غایة المرأة الأربعة أشهر فی ترک الجماع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ثم أوجبه علیها و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الروایة و إن لم تکن خالیة عن الإشکال سندا،إلاَّ أن الأمر ینبغی أن یکون مسلما فی النتیجة لا إشکال فیه</w:t>
      </w:r>
      <w:r>
        <w:rPr>
          <w:rFonts w:eastAsia="IRNazanin" w:cs="IRNazanin"/>
          <w:color w:val="111111"/>
          <w:sz w:val="28"/>
          <w:szCs w:val="28"/>
          <w:rtl w:val="true"/>
          <w:lang w:bidi="fa-IR"/>
        </w:rPr>
        <w:t>.</w:t>
      </w:r>
    </w:p>
    <w:p>
      <w:pPr>
        <w:pStyle w:val="Heading4"/>
        <w:numPr>
          <w:ilvl w:val="3"/>
          <w:numId w:val="1"/>
        </w:numPr>
        <w:rPr/>
      </w:pPr>
      <w:bookmarkStart w:id="654" w:name="__RefHeading___Toc7218825_3381743652"/>
      <w:bookmarkStart w:id="655" w:name="_Toc257"/>
      <w:bookmarkEnd w:id="654"/>
      <w:r>
        <w:rPr>
          <w:rtl w:val="true"/>
        </w:rPr>
        <w:t>الجهة الثالثة</w:t>
      </w:r>
      <w:r>
        <w:rPr>
          <w:rtl w:val="true"/>
        </w:rPr>
        <w:t>:</w:t>
      </w:r>
      <w:r>
        <w:rPr>
          <w:rtl w:val="true"/>
        </w:rPr>
        <w:t>فی أن أول العدة من حین بلوغ الخبر،لا من حین الوفاة</w:t>
      </w:r>
      <w:bookmarkEnd w:id="655"/>
    </w:p>
    <w:p>
      <w:pPr>
        <w:pStyle w:val="BookText"/>
        <w:rPr/>
      </w:pPr>
      <w:r>
        <w:rPr>
          <w:rFonts w:ascii="IRNazanin" w:hAnsi="IRNazanin" w:eastAsia="IRNazanin"/>
          <w:color w:val="111111"/>
          <w:sz w:val="28"/>
          <w:sz w:val="28"/>
          <w:szCs w:val="28"/>
          <w:rtl w:val="true"/>
          <w:lang w:bidi="fa-IR"/>
        </w:rPr>
        <w:t>فإن الزوجة قد تعرف بوفاة زوجها عند وقوعها،و معه تبدأ العدة من حین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حین العلم،لا فرق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تعرف الزوجة بوفاة زوجها إلاَّ بعد أیام أو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علیها العدة حین تعرف بخبره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عدة أخبار صحاح السند،لا حاجة إلی سردها،فراجع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ترید أن تحد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 الاحترام فی عدة الوفاة دون تطهیر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الاحترام هو وجود العدة و لو بعد حین، و لو علمنا بطهارة الرحم من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علمت بالوفاة و لم تلتزم بالعدة،کانت عاصیة،و لا تکون العدة قابلة للقضاء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أنها لم تلتزم بالعدة،نعرفه من الالتفات إلی أن علی الزوجة فی الاعتداد عدة أمور</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العدة یعنی اعتبار نفسها معتدة</w:t>
      </w:r>
      <w:r>
        <w:rPr>
          <w:rFonts w:eastAsia="IRNazanin" w:cs="IRNazanin"/>
          <w:color w:val="111111"/>
          <w:sz w:val="28"/>
          <w:szCs w:val="28"/>
          <w:rtl w:val="true"/>
          <w:lang w:bidi="fa-IR"/>
        </w:rPr>
        <w:t>.</w:t>
      </w:r>
      <w:bookmarkStart w:id="656" w:name="pg14347_157080"/>
    </w:p>
    <w:p>
      <w:pPr>
        <w:pStyle w:val="BookText"/>
        <w:rPr/>
      </w:pPr>
      <w:bookmarkEnd w:id="656"/>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الحداد،کما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التقید بالخروج من البیت إلاَّ لماما،کما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الخطبة و الزواج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النیة و إن لم تکن واجبة بعنوانها،و إن کانت ملازمة عادة للمرأة لعدم ثبوت کون العدد من العبادات کالصلاة و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الأمور الثلاثة الأخیرة واجبة فی العدة،فإن ترکت أیا منها کانت عاصیة للعدة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تزوجت کان زواجها باطلا</w:t>
      </w:r>
      <w:r>
        <w:rPr>
          <w:rFonts w:eastAsia="IRNazanin" w:cs="IRNazanin"/>
          <w:color w:val="111111"/>
          <w:sz w:val="28"/>
          <w:szCs w:val="28"/>
          <w:rtl w:val="true"/>
          <w:lang w:bidi="fa-IR"/>
        </w:rPr>
        <w:t>.</w:t>
      </w:r>
    </w:p>
    <w:p>
      <w:pPr>
        <w:pStyle w:val="Heading4"/>
        <w:numPr>
          <w:ilvl w:val="3"/>
          <w:numId w:val="1"/>
        </w:numPr>
        <w:rPr/>
      </w:pPr>
      <w:bookmarkStart w:id="657" w:name="__RefHeading___Toc7218827_3381743652"/>
      <w:bookmarkStart w:id="658" w:name="_Toc258"/>
      <w:bookmarkEnd w:id="657"/>
      <w:r>
        <w:rPr>
          <w:rtl w:val="true"/>
        </w:rPr>
        <w:t>الجهة الرابعة</w:t>
      </w:r>
      <w:r>
        <w:rPr>
          <w:rtl w:val="true"/>
        </w:rPr>
        <w:t>:</w:t>
      </w:r>
      <w:r>
        <w:rPr>
          <w:rtl w:val="true"/>
        </w:rPr>
        <w:t>فی وجوب الحداد</w:t>
      </w:r>
      <w:bookmarkEnd w:id="658"/>
    </w:p>
    <w:p>
      <w:pPr>
        <w:pStyle w:val="BookText"/>
        <w:rPr/>
      </w:pPr>
      <w:r>
        <w:rPr>
          <w:rFonts w:ascii="IRNazanin" w:hAnsi="IRNazanin" w:eastAsia="IRNazanin"/>
          <w:color w:val="111111"/>
          <w:sz w:val="28"/>
          <w:sz w:val="28"/>
          <w:szCs w:val="28"/>
          <w:rtl w:val="true"/>
          <w:lang w:bidi="fa-IR"/>
        </w:rPr>
        <w:t>و هو مسلم فقهیا،و لا أقل من الاحتیاط الوجوبی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الحداد جعل الفرد نفسه بحیث یظهر علیه الحزن و الأسی لموت المیت سواء فی لباسه أو تصرفاته أو طعامه 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لبس السواد و کثرة البکاء و قلة الضحک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یجب علی المرأة أن تعمله من الحداد علی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مقدار الحداد،ففیه بدویا ثلاثة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حداد مطلق لجمیع الصفات و التصرفات للزوجة،فأی شیء دل علی الإنس أو الفرح فهو ممنوع،و کل شیء دل علی الحزن و الأسی فهو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الوجه فی نفسه لا یکاد یکون محتملا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الزوجة تحد علی زوجها بمقدار ما هو المتعارف و بالشکل الذی هو متعارف فی بلدها لمثلها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یختلف من بلد إلی 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المهم فیه هو تطبیق السیرة العرفیة فی الحداد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الزوجة تحد علی زوجها بمقدار ما ورد فی الروایات من الأوامر و النواهی حول ذلک و لا یجب علیها أکثر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أنه أقل من الاحتمال الثانی،فی کثیر من تقالید الشعوب</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یحسن بنا أن نستمع بعض النصوص الواردة فی هذا الصدد</w:t>
      </w:r>
    </w:p>
    <w:p>
      <w:pPr>
        <w:pStyle w:val="BookText"/>
        <w:rPr/>
      </w:pPr>
      <w:r>
        <w:rPr>
          <w:rFonts w:ascii="IRNazanin" w:hAnsi="IRNazanin" w:eastAsia="IRNazanin"/>
          <w:color w:val="111111"/>
          <w:sz w:val="28"/>
          <w:sz w:val="28"/>
          <w:szCs w:val="28"/>
          <w:rtl w:val="true"/>
          <w:lang w:bidi="fa-IR"/>
        </w:rPr>
        <w:t xml:space="preserve">ففی صحیحة زرارة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العدد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 علیه السلام یقول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علیها أن تحد علیه فی الموت أربعة أشهر و عشرا،فتمسک عن الکحل و الطیب و الأصباغ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ابن أبی یعفور </w:t>
      </w:r>
      <w:r>
        <w:rPr>
          <w:rStyle w:val="FootnoteAnchor"/>
          <w:rtl w:val="true"/>
        </w:rPr>
        <w:footnoteReference w:id="261"/>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المتوفی عنها زوجها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تکتحل للزینة و لا تطیب و لا تلبس ثوبا مصبوغا و لا تبیت عن بیتها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تقضی الحقوق و تمتشط بغسله و تحج و إن کان فی عدتها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العباس </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عنها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تکتحل لزینة و لا تطیب و لا تلبس ثوبا مصبوغا،و لا تخرج نهارا و لا تبیت عن بیتها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إن أرادت أن تخرج إلی حق کیف تصنع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بعد نصف اللیل و ترجع 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یتعین الاحتمال الثانی السابق و تقریبه من زاویة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الروایات لا ترید تأسیس أسلوب مستقل للحداد عن العرف،و إنما هی تشیر إلی أسالیب و مصادیق عرفیة من الحداد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فلا بد من حمل ذلک علی المثالیة، و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المتعین هو الحداد العرفی،و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الواجب علی المرأة الجمع بین الحداد العرفی لبلدها،و ما وردت به الروایات إن کان هناک بعض الأمور الزائدة فیها کعدم خروجها من بیتها نهارا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تطبیقها للحداد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الأمر بالحداد یقتضی حمله علی المعنی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تطبیقها للأمور الزائدة فللأمر به فی الروایات المعتبرة السند و لو باعتبار عمل الأصحاب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کروایة أبی العباس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علیها الأمران</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یجب علیها إلاَّ تطبیق ما هو وارد فی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الزائد مما هو عرفی أو غیر عرفی مجری لأصالة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بالحداد بعنوانه و إن ورد فی صحیحة زرارة،إلاَّ أنه لم یرد مطلقا،و إنما ورد مقیدا بالأمثلة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حمله علی المعنی العرفی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إشکال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تجب کل التصرفات الدالة علی الحداد کترک الضحک مثلا أو کثرة البکاء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دال علی أن الحداد المأمور به إنما هو حداد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یصدق علی المرأة عرفا أنها ذات 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عرفی یصدق،سواء طبقت المرأة کل أسالیب الحداد العرفی أو بعضه، و کذلک لو طبقت ما هو المأمور به فی الروایات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صدق ذلک أمکن إجراء البراءة عن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دلیل شرعا علی التحویل علی الحداد العرفی أو السیرة العقلائیة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لذلک أحد تقریبین کلاهما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سیرة حجة ما لم یرد النهی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السیرة کذلک،فتکون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لیس بصحیح،لأن أخبار الحداد نفسها کافیة فی الدلالة علی عدم وجوب الالتزام بالزائد مما هو مذکور فی الروایات و جواز إهماله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کان مهماً لذکره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نفهم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عرفیا،کما نفهم کل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لیس بصحیح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اللفظ لو ورد مستقلا للزم ذلک،إلاَّ أنه ورد مقیدا بالأمثلة فیکون الزائد معرضا عنه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فالنتیجة لکل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یجب علی المرأة أکثر من تطبیق ما ورد فی الروایات من صفات الحداد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الزائد مجری لأصالة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أعطت الروایات عدة صفات للحداد یحسن أن نمر علیها باختصار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عن استعمال الکحل إلاَّ للتداوی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عن وضع الطیب و العطور</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عن استعمال الأصباغ یعنی فی الوجه و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عن لبس الثوب المصبوغ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الثوب الملون کالأحمر و الأخضر و الأصفر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یبقی بعد ذلک إلاَّ ما لا یصدق علیه ذلک و هو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یکون لونا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لون البیاض و لون 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اللون الذی یکون عرفا دالا علی الحداد سوی ما سبق کاللون النیلی و هو الأزرق الغامق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المجتمعات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فی الحداد العرفی خصلة أو عملا محرما لم یجز عمله، سواء فی القول أو العمل أو الانکشاف للرجال الأجانب کما فی بعض المجتمعات البدائیة حیث یمنعون المرأة عن لبس الثیاب،و أن تبقی عاریة دوما و إن رآها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الخروج نهارا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 ما بعده مروی فی روایة أبی العباس، و هی لا تخلو من خدشة سندا و مقتضی الأصل جواز ترکه،لو لا عمل الأصحاب به،فیکون مقتضی الاحتیاط الوجوبی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تترک بیتها لغیر 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فی البیات به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تخرج بشرطین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الضرورة،و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بعد نصف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حصلت الضرورة نهارا لم یجز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ذلک بعض المناقشات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 بعض وجوهها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حرام إلاَّ أحله اللّه وقت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تسع و عدّ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فعدم التکلیف واضح فقهیا عند الضرورات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یفرق فی ذلک بین نهار المعتدة أو لیلها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الروایة قد أعرض عنها الأصحاب فی هذه الفقرة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تأمر بالخروج بعد نصف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 به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مشهور من قال به إنما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لیلا أو بعد صلاة العشاء،و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بمؤداه المطابقی غیر محتمل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عسر و حرج علی المرأة،و علی کل أحد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یقول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بعد نصف اللیل و ترجع عشاء</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أرید به عشاء نفس اللیلة،فهو من التهافت الواضح لأن وقت العشاء قبل نصف اللیل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سحرا أو فجرا لکان وجها</w:t>
      </w:r>
      <w:r>
        <w:rPr>
          <w:rFonts w:eastAsia="IRNazanin" w:cs="IRNazanin"/>
          <w:color w:val="111111"/>
          <w:sz w:val="28"/>
          <w:szCs w:val="28"/>
          <w:rtl w:val="true"/>
          <w:lang w:bidi="fa-IR"/>
        </w:rPr>
        <w:t>.</w:t>
      </w:r>
      <w:bookmarkStart w:id="659" w:name="pg14347_157089"/>
    </w:p>
    <w:p>
      <w:pPr>
        <w:pStyle w:val="BookText"/>
        <w:rPr/>
      </w:pPr>
      <w:bookmarkEnd w:id="659"/>
      <w:r>
        <w:rPr>
          <w:rFonts w:ascii="IRNazanin" w:hAnsi="IRNazanin" w:eastAsia="IRNazanin"/>
          <w:color w:val="111111"/>
          <w:sz w:val="28"/>
          <w:sz w:val="28"/>
          <w:szCs w:val="28"/>
          <w:rtl w:val="true"/>
          <w:lang w:bidi="fa-IR"/>
        </w:rPr>
        <w:t>و إن أرید به عشاء اللیلة التی بعدها،فمعناه أنها تقضی النهار فی مکان آخر غیر بیتها إلی اللیلة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مضافا إلی کونه محرما فی نظر المشهور، کذلک هو مخالف للمستظهر من نفس الروایة من وجوب لزوم البیت و عدم الخروج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فیه عصیان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تبیت عن بیتها،لأنها تکون قد باتت عنه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إن خرجت فی أول اللیل،و محتمل إن خرجت فی آخره</w:t>
      </w:r>
      <w:r>
        <w:rPr>
          <w:rFonts w:eastAsia="IRNazanin" w:cs="IRNazanin"/>
          <w:color w:val="111111"/>
          <w:sz w:val="28"/>
          <w:szCs w:val="28"/>
          <w:rtl w:val="true"/>
          <w:lang w:bidi="fa-IR"/>
        </w:rPr>
        <w:t>.</w:t>
      </w:r>
    </w:p>
    <w:p>
      <w:pPr>
        <w:pStyle w:val="Heading4"/>
        <w:numPr>
          <w:ilvl w:val="3"/>
          <w:numId w:val="1"/>
        </w:numPr>
        <w:rPr/>
      </w:pPr>
      <w:bookmarkStart w:id="660" w:name="__RefHeading___Toc7218829_3381743652"/>
      <w:bookmarkStart w:id="661" w:name="_Toc259"/>
      <w:bookmarkEnd w:id="660"/>
      <w:r>
        <w:rPr>
          <w:rtl w:val="true"/>
        </w:rPr>
        <w:t>الجهة الخامسة</w:t>
      </w:r>
      <w:r>
        <w:rPr>
          <w:rtl w:val="true"/>
        </w:rPr>
        <w:t>:</w:t>
      </w:r>
      <w:r>
        <w:rPr>
          <w:rtl w:val="true"/>
        </w:rPr>
        <w:t xml:space="preserve">قال سیدنا الأستاذ </w:t>
      </w:r>
      <w:r>
        <w:rPr>
          <w:rtl w:val="true"/>
        </w:rPr>
        <w:t>:</w:t>
      </w:r>
      <w:r>
        <w:rPr>
          <w:rtl w:val="true"/>
        </w:rPr>
        <w:t>المشهور أنه یعتبر فی انقضاء عدة</w:t>
      </w:r>
      <w:bookmarkEnd w:id="661"/>
    </w:p>
    <w:p>
      <w:pPr>
        <w:pStyle w:val="BookText"/>
        <w:rPr/>
      </w:pPr>
      <w:r>
        <w:rPr>
          <w:rFonts w:ascii="IRNazanin" w:hAnsi="IRNazanin" w:eastAsia="IRNazanin"/>
          <w:color w:val="111111"/>
          <w:sz w:val="28"/>
          <w:sz w:val="28"/>
          <w:szCs w:val="28"/>
          <w:rtl w:val="true"/>
          <w:lang w:bidi="fa-IR"/>
        </w:rPr>
        <w:t>الحامل بوضع حملها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إلحاق الولد بذی العدة</w:t>
      </w:r>
    </w:p>
    <w:p>
      <w:pPr>
        <w:pStyle w:val="BookText"/>
        <w:rPr/>
      </w:pP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یکون أبوه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یلحق به کما لو کان الزوج بعیدا عنها بحیث لا یحتمل تولده منه لم یکن وضعه موجبا للخروج عن العدة منه،بل تکون عدتها الأقراء أو الشهور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لا یخلو من إشکال و الاحتیاط لا یترک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تکون عدتها بالشهور إن کانت لا تحیض أو قلنا بعدم اجتماع الحیض مع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بالشهور المقدار المذکور فی الآیة الکریمة أَرْبَعَةَ أَشْهُرٍ وَ عَشْراً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تکون عدتها بالإقراء فیما إذا کانت تحیض خلال حملها،و قلنا باجتماع الحیض مع الحمل،کما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الاعتداد بأطول الأمدین من وضع الحمل و الأقراء أو الشهور حسب تکلیفها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مقید للآیة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 أولات حمل فأجلهن أن یضعن حملهن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مقید لها بأن یکون الجنین ابنا شرعیا للمیت الذی تعتد له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مطلق من هذه الناحیة،بوضوح</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نعم،لا یبعد انصرافه إلی الحمل المحلل دون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کوطء الشبهة،فإن کان محرما اعتدت بغیر الوضع،من الشهور أو الأقراء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عدم وضوح هذا الانصراف عن الآیة عرفا،کان لا بد من الاحتیاط فی هذه الصورة بالاعتداد بأبعد الأجلین کما أشرنا</w:t>
      </w:r>
      <w:r>
        <w:rPr>
          <w:rFonts w:eastAsia="IRNazanin" w:cs="IRNazanin"/>
          <w:color w:val="111111"/>
          <w:sz w:val="28"/>
          <w:szCs w:val="28"/>
          <w:rtl w:val="true"/>
          <w:lang w:bidi="fa-IR"/>
        </w:rPr>
        <w:t>.</w:t>
      </w:r>
      <w:bookmarkStart w:id="662" w:name="pg14347_157092"/>
    </w:p>
    <w:p>
      <w:pPr>
        <w:pStyle w:val="BookText"/>
        <w:rPr/>
      </w:pPr>
      <w:bookmarkEnd w:id="662"/>
      <w:r>
        <w:rPr>
          <w:rFonts w:ascii="IRNazanin" w:hAnsi="IRNazanin" w:eastAsia="IRNazanin"/>
          <w:color w:val="111111"/>
          <w:sz w:val="28"/>
          <w:sz w:val="28"/>
          <w:szCs w:val="28"/>
          <w:rtl w:val="true"/>
          <w:lang w:bidi="fa-IR"/>
        </w:rPr>
        <w:t>و معه فإن کان الحمل محللا،سواء کان ابنا للمیت أو لغیره،یکون الوضع نهایة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محرما فالاحتیاط هو المتعین</w:t>
      </w:r>
      <w:r>
        <w:rPr>
          <w:rFonts w:eastAsia="IRNazanin" w:cs="IRNazanin"/>
          <w:color w:val="111111"/>
          <w:sz w:val="28"/>
          <w:szCs w:val="28"/>
          <w:rtl w:val="true"/>
          <w:lang w:bidi="fa-IR"/>
        </w:rPr>
        <w:t>.</w:t>
      </w:r>
    </w:p>
    <w:p>
      <w:pPr>
        <w:pStyle w:val="Heading4"/>
        <w:numPr>
          <w:ilvl w:val="3"/>
          <w:numId w:val="1"/>
        </w:numPr>
        <w:rPr/>
      </w:pPr>
      <w:bookmarkStart w:id="663" w:name="__RefHeading___Toc7218831_3381743652"/>
      <w:bookmarkStart w:id="664" w:name="_Toc260"/>
      <w:bookmarkEnd w:id="663"/>
      <w:r>
        <w:rPr>
          <w:rtl w:val="true"/>
        </w:rPr>
        <w:t>الجهة السادسة</w:t>
      </w:r>
      <w:r>
        <w:rPr>
          <w:rtl w:val="true"/>
        </w:rPr>
        <w:t>:</w:t>
      </w:r>
      <w:r>
        <w:rPr>
          <w:rtl w:val="true"/>
        </w:rPr>
        <w:t>إن عدة الوفاة تختلف عن عدة الطلاق فی الحامل التی تضع</w:t>
      </w:r>
      <w:bookmarkEnd w:id="664"/>
    </w:p>
    <w:p>
      <w:pPr>
        <w:pStyle w:val="BookText"/>
        <w:rPr/>
      </w:pPr>
      <w:r>
        <w:rPr>
          <w:rFonts w:ascii="IRNazanin" w:hAnsi="IRNazanin" w:eastAsia="IRNazanin"/>
          <w:color w:val="111111"/>
          <w:sz w:val="28"/>
          <w:sz w:val="28"/>
          <w:szCs w:val="28"/>
          <w:rtl w:val="true"/>
          <w:lang w:bidi="fa-IR"/>
        </w:rPr>
        <w:t>حملها قبل انتهاء أجلها</w:t>
      </w:r>
    </w:p>
    <w:p>
      <w:pPr>
        <w:pStyle w:val="BookText"/>
        <w:rPr/>
      </w:pPr>
      <w:r>
        <w:rPr>
          <w:rFonts w:ascii="IRNazanin" w:hAnsi="IRNazanin" w:eastAsia="IRNazanin"/>
          <w:color w:val="111111"/>
          <w:sz w:val="28"/>
          <w:sz w:val="28"/>
          <w:szCs w:val="28"/>
          <w:rtl w:val="true"/>
          <w:lang w:bidi="fa-IR"/>
        </w:rPr>
        <w:t>فعدة الطلاق تنتهی بوضع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عدة الوفاة فتبقی ساریة المفعول إلی حین انتهاء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یعبر عنه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عدة الطلاق هو أقصر الأجلین و عدة الوفاة هی أبعد الأجلین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دلَّت علی ذلک الروایات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نذکر نموذجا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ذلک فی عدة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أبی بصیر قال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العدد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الحامل الحبلی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أجلها أن تضع حملها و هو أقرب الأجلین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معتبرة أبی الصباح </w:t>
      </w:r>
      <w:r>
        <w:rPr>
          <w:rStyle w:val="FootnoteAnchor"/>
          <w:rtl w:val="true"/>
        </w:rPr>
        <w:footnoteReference w:id="265"/>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الحامل واحدة و عدتها أقرب الأجلین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روایة زرارة </w:t>
      </w:r>
      <w:r>
        <w:rPr>
          <w:rStyle w:val="FootnoteAnchor"/>
          <w:rtl w:val="true"/>
        </w:rPr>
        <w:footnoteReference w:id="266"/>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طلقت المرأة و هی حامل فأجلها أن تضع حملها و إن وضعت من ساعتها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عدة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الحلبی </w:t>
      </w:r>
      <w:r>
        <w:rPr>
          <w:rStyle w:val="FootnoteAnchor"/>
          <w:rtl w:val="true"/>
        </w:rPr>
        <w:footnoteReference w:id="267"/>
      </w:r>
      <w:r>
        <w:rPr>
          <w:rFonts w:ascii="IRNazanin" w:hAnsi="IRNazanin" w:eastAsia="IRNazanin"/>
          <w:color w:val="111111"/>
          <w:sz w:val="28"/>
          <w:sz w:val="28"/>
          <w:szCs w:val="28"/>
          <w:rtl w:val="true"/>
          <w:lang w:bidi="fa-IR"/>
        </w:rPr>
        <w:t>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الحامل المتوفی عنها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تنقضی عدتها آخر الأجلین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موثقة سماعة </w:t>
      </w:r>
      <w:r>
        <w:rPr>
          <w:rStyle w:val="FootnoteAnchor"/>
          <w:rtl w:val="true"/>
        </w:rPr>
        <w:footnoteReference w:id="26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عنها زوجها الحامل أجلها آخر الأجلین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حبلی فتمت لها أربعة أشهر و 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تضع حملها فإن</w:t>
      </w:r>
    </w:p>
    <w:p>
      <w:pPr>
        <w:pStyle w:val="BookText"/>
        <w:rPr/>
      </w:pPr>
      <w:r>
        <w:rPr>
          <w:rFonts w:ascii="IRNazanin" w:hAnsi="IRNazanin" w:eastAsia="IRNazanin"/>
          <w:color w:val="111111"/>
          <w:sz w:val="28"/>
          <w:sz w:val="28"/>
          <w:szCs w:val="28"/>
          <w:rtl w:val="true"/>
          <w:lang w:bidi="fa-IR"/>
        </w:rPr>
        <w:t>عدتها إلی أن تضع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تضع حملها قبل أن یتم لها أربعة أشهر و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تعتد بعد ما تضع تمام أربعة أشهر و 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أبعد الأجلین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عدة الوفاة تختلف عن عدة الطلاق بأمر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مبدأ عدة الطلاق من حین وقوع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تعلم به حتی انقضت أیام العدة سقطت العدة،و لا تکون قابلة للقضاء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عدة الوفاة،فإنها تبدأ،کما أشرنا فیما سبق من حین علم الزوجة بالوفاة لا من حین الوفاة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فی ذلک الأخبار نذکر نموذجا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عدة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محمد بن مسلم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 الرجل و هو غائب فلیشهد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مضی ثلاثة أقراء من ذلک الیوم فقد انقضت عدتها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معتبرة عمر بن أذینة </w:t>
      </w:r>
      <w:r>
        <w:rPr>
          <w:rStyle w:val="FootnoteAnchor"/>
          <w:rtl w:val="true"/>
        </w:rPr>
        <w:footnoteReference w:id="270"/>
      </w:r>
      <w:r>
        <w:rPr>
          <w:rFonts w:ascii="IRNazanin" w:hAnsi="IRNazanin" w:eastAsia="IRNazanin"/>
          <w:color w:val="111111"/>
          <w:sz w:val="28"/>
          <w:sz w:val="28"/>
          <w:szCs w:val="28"/>
          <w:rtl w:val="true"/>
          <w:lang w:bidi="fa-IR"/>
        </w:rPr>
        <w:t>عن زرارة و محمد بن مسلم و برید بن معاویة کلهم عن أبی جعفر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الغائب إذا طلق امرأته فإنها تعتد من الیوم الذی طلقها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محمد بن مسلم </w:t>
      </w:r>
      <w:r>
        <w:rPr>
          <w:rStyle w:val="FootnoteAnchor"/>
          <w:rtl w:val="true"/>
        </w:rPr>
        <w:footnoteReference w:id="271"/>
      </w:r>
      <w:r>
        <w:rPr>
          <w:rFonts w:ascii="IRNazanin" w:hAnsi="IRNazanin" w:eastAsia="IRNazanin"/>
          <w:color w:val="111111"/>
          <w:sz w:val="28"/>
          <w:sz w:val="28"/>
          <w:szCs w:val="28"/>
          <w:rtl w:val="true"/>
          <w:lang w:bidi="fa-IR"/>
        </w:rPr>
        <w:t>عن أبی جعفر علیه السلام قال إذا طلق الرجل المرأة و هو غائب و لا تعلم إلاَّ بعد ذلک بسنة أو أکثر أو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علمت تزوجت و لم تعتد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عدة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محمد بن مسلم </w:t>
      </w:r>
      <w:r>
        <w:rPr>
          <w:rStyle w:val="FootnoteAnchor"/>
          <w:rtl w:val="true"/>
        </w:rPr>
        <w:footnoteReference w:id="272"/>
      </w:r>
      <w:r>
        <w:rPr>
          <w:rFonts w:ascii="IRNazanin" w:hAnsi="IRNazanin" w:eastAsia="IRNazanin"/>
          <w:color w:val="111111"/>
          <w:sz w:val="28"/>
          <w:sz w:val="28"/>
          <w:szCs w:val="28"/>
          <w:rtl w:val="true"/>
          <w:lang w:bidi="fa-IR"/>
        </w:rPr>
        <w:t>عن أحدهما علیهما السلام فی الرجل یموت و تحته امرأة و هو 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تعتد من یوم یبلغها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الحسن بن زیاد </w:t>
      </w:r>
      <w:r>
        <w:rPr>
          <w:rStyle w:val="FootnoteAnchor"/>
          <w:rtl w:val="true"/>
        </w:rPr>
        <w:footnoteReference w:id="273"/>
      </w:r>
      <w:r>
        <w:rPr>
          <w:rFonts w:ascii="IRNazanin" w:hAnsi="IRNazanin" w:eastAsia="IRNazanin"/>
          <w:color w:val="111111"/>
          <w:sz w:val="28"/>
          <w:sz w:val="28"/>
          <w:szCs w:val="28"/>
          <w:rtl w:val="true"/>
          <w:lang w:bidi="fa-IR"/>
        </w:rPr>
        <w:t>عن أبی عبد اللّه علیه السلام قال فی المرأة إذا بلغها نعی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تعتد من یوم یبلغها إنما ترید أن تحد له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الروایات</w:t>
      </w:r>
      <w:r>
        <w:rPr>
          <w:rFonts w:eastAsia="IRNazanin" w:cs="IRNazanin"/>
          <w:color w:val="111111"/>
          <w:sz w:val="28"/>
          <w:szCs w:val="28"/>
          <w:rtl w:val="true"/>
          <w:lang w:bidi="fa-IR"/>
        </w:rPr>
        <w:t>.</w:t>
      </w:r>
      <w:bookmarkStart w:id="665" w:name="pg14347_157096"/>
    </w:p>
    <w:p>
      <w:pPr>
        <w:pStyle w:val="Heading3"/>
        <w:numPr>
          <w:ilvl w:val="2"/>
          <w:numId w:val="1"/>
        </w:numPr>
        <w:rPr/>
      </w:pPr>
      <w:bookmarkStart w:id="666" w:name="__RefHeading___Toc7218833_3381743652"/>
      <w:bookmarkStart w:id="667" w:name="_Toc261"/>
      <w:bookmarkEnd w:id="665"/>
      <w:bookmarkEnd w:id="666"/>
      <w:r>
        <w:rPr>
          <w:rtl w:val="true"/>
        </w:rPr>
        <w:t>فصل الزوج المفقود</w:t>
      </w:r>
      <w:bookmarkEnd w:id="667"/>
    </w:p>
    <w:p>
      <w:pPr>
        <w:pStyle w:val="BookText"/>
        <w:rPr/>
      </w:pPr>
      <w:r>
        <w:rPr>
          <w:rFonts w:ascii="IRNazanin" w:hAnsi="IRNazanin" w:eastAsia="IRNazanin"/>
          <w:color w:val="111111"/>
          <w:sz w:val="28"/>
          <w:sz w:val="28"/>
          <w:szCs w:val="28"/>
          <w:rtl w:val="true"/>
          <w:lang w:bidi="fa-IR"/>
        </w:rPr>
        <w:t>و یقع الکلام فی ذلک فی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سرد المهم من الروایات الواردة فی 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علی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المضمون بوجوب الصبر علی المرأة المفقود زوجها إلاَّ أن تعلم بموته أو طلاقه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النبی صلَّی اللّه علیه و آله تصبر امرأة المفقود حتی یأتیها یقین موته أو 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امرأة ابتلیت فلتصبر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أخبار عامیة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المضمون القائل بإمکان الطلاق علی بعض التقادیر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کصحیحة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 اللّه علیه السلام عن المفقود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المفقود إذا مضی له أربع سنوات بعث الوالی أو یکتب إلی الناحیة التی هو غائب فیها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لم یجد له أثرا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الوالی ولیه أن ینفق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أنفق علیها فهی امرأته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أرید ما ترید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ذلک و لا 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ینفق علیها ولیه أو وکیله أمره بأن یطلقها فکان ذلک علیها 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المفقود کیف یصنع بامرأته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سکنت و صبرت یخلی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هی رفعت أمرها إلی الوالی أجلها أربع سنین ثم یکتب إلی الصقع الذی فقد فیه فیسأل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أخبر عنه بحیاة صبرت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یخبر عنه بشیء حتی تمضی الأربع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ولی الزوج المفقود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للمفقود مال؟قال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له مال أنفق علیها حتی یعلم حیاته من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له مال قیل للولی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 علیها فإن فعل فلا سبیل لها أن تتزوج ما أنفق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أبی أن ینفق علیها أجبره الوالی علی أن یطلق تطلیقة فی استقبال العدة فهی طاهر فیصیر طلاق الولی طلاق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جاء زوجها قبل أن تنقضی عدتها من یوم طلقها الولی فبدا له أن یراجعها فهی امرأته،و هی عنده علی تطلیقتین و إن انقضت العدة قبل أن یجیء و یراجع فقد حلت للأزواج و لا سبیل للأول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موثق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المفقود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علمت أنه فی أرض،فهی تنتظر له أبدا حتی یأتیها موته أو یأتیها 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تعلم أین هو من الأرض کلها و لم یأتها من کتاب و لا حبر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تأتی الإمام فیأمرها أن تنتظر أربع سنین فیطلب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یجد له أثرا حتی تمضی أربع سنین أمرها أن تعتد أربعة أشهر و عشرا ثم تحل للأزواج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قدم زوجها بعد ما تنقضی عدتها فلیس له رجعة و إن قدم و هی فی عدتها أربعة أشهر و عشرا فهو أملک برجعتها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الأخبار،و لعلنا نشیر إلی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المتکامل حول ذلک موکول إلی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لکننا هنا نرید إعطاء فکرة ذات تفصیل نسبیا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محاولة فهم هذه الروایات و ترتیب مضامینها فقهیا و یمکن بیان ذلک ضمن عدة فقرات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الطائفة الأولی أن من الواجب علی المرأة أن تصبر، و لیس لها أن تعمل ما نطقت به الروایات الأخری من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لا تنفک عن زوجها ما لم یبلغها موته أو 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بلغها ذلک أمکنها أن تعتد و تحل بعدها للأزواج</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فی روایات غیر تامة سندا،و فی ما یعارضها من الروایات ما هو معتبر و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اعتبار بالطائفة الأولی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تنطق عن حکم أخلاقی و لیس وجوبا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مضمونها وجوب الصبر عند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عام لکل بلاء و لیس لخصوص الزوجة التی غاب عنها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موافقة مع الاحتیاط الاستحبابی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سنسمع من بعض الإشکالات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یجعل الصبر أحجی و أولی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مدفوع بالحجة علی ضده،فلا یکون وجوبیا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یتعین العمل فقهیا بالطائفة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دلت علیه روایات 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المرأة المفقود زوجها إن صبرت علی بلائها و سکتت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حاجة إلی التعرض لها من قبل أی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لا یجوز القیام ببعض الخطوات التالیة التی نطقت بها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الخطوات إنما هی من حقها و لیست واجبا علیها و لا علی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قابل للإسقاط من قبل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سکتت فهی بمنزلة من أسقط حقه خلال هذه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قال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حکم إرفاقی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هذا،أعنی الصبر،هو الجهة الوحیدة التی تتفق فیها الطائفتان من الروایات،إلاَّ أن الأولی منهما تعتبره مستمرا لزوما،فی حین تعتبره الثانیة قابلا للانقطاع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إن فقدت صبرها أو لم تفقده،فلها أن ترفع أمرها إلی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من هو الحاکم؟عبرت عنه بعض الروایات بالوالی و عبرت الأخری بالإمام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فقیها أنه لیس المراد به أی 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یراد به من یجب طاعته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الإمام المعصوم أو من یقوم مقامه خصوصا أو عموما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عبر عنه بالوالی باعتبار أن له الولایة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المقصود به والی السلطان الظالم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 یجب طاعته و لم ینفذ 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هناک فی سیاق الروایات شخصا یعتبر ولیا للزوج المفقود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یخلو من صعوبة 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ولایة علی الشخص الجامع لشرائط التکلیف إلاَّ الحاکم الشرعی فی بعض الحالات،الذی یکون ولیا للغائب و للممتنع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هناک ولایة أخری حتی من الأب و الجد فإنها ولایة علی الصغیر،و هی تزول بمجرد البلوغ و الرشد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غیر الأب و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جعلت هذه الروایات هذا الوالی بإزاء الوالی و الإمام،فلا یمکن حمله علی أحدهما،لیکون ولیا للزوج بالولایة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الوکیل،و هذا ما ذکرته بعض الروایات،فإشکاله أن الوکیل سواء کانت وکالته خاصة لبعض التصرفات أو عامة لکلها،فإنما هی عادة وکالة فی الأمور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الصعب جدا عرفا أن یشمل الوکالة بطلاق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قطعی العدم عرفا،ما لم ینص علی ذلک أو یشمله إطلاق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فاستقلال الوکیل المالی لطلاق الزوجة،غیر ممکن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هذا الإشکال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یمکن أن نعود إلی من هو الولی الشرعی للزوج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ذلک هو المهم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ظهور الروایات بمغایرته مع الوالی أو الإمام، فینبغی رفع الید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نفترض أن للزوج الغائب وکیلا مفوضا مأذونا من ناحیة کل التصرفات حتی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صحیح علی تقدیر وجوده،إلاَّ أنه خاص بهذه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یکن للزوج مثل هذا الوکیل،کما هو الغالب،فلا یکون هذا الجواب شاملا له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مثل هذا الوکیل المفوض له أن یطلق بدون حاجة إلی رفع أمره إلی الحاکم الشرعی و لا التأخیر لمدة أربع سنوات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الممکن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الطریقة المذکورة فی الروایات إنما سطرت علی تقدیر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نفترض أن هناک شخصا یباشر أعمال الزوج الغائب تبرعا کما لو کان أخا له أو صدیقا،أو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هو الذی تشیر إلیه الروایات کولی للزوج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به الولی العرفی،لا الولی الشرعی الثابتة ولایته فی المرتبة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فقهیا أنه لولا هذه الروایات لما جاز لهذا الولی أن یطلق عن الزوجة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له أحد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یکتسب الولایة من الولی العام الذی یأمره بطلاق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وکیلا عنه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الروایات واضحة فی أنه لیس للحاکم أو الوالی أن یطلقها مع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یستشعر من ذلک عدم وجود الولایة له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یتعذر افتراض هذه الوکالة أیضا لأنها فرع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نفهم من هذه الروایات،و هی معتبرة سندا أن الولی العرفی یستطیع فی مثل هذه الصورة القیام بالطلاق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المتعین فهمه من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غبار علیه لو لا أن مقتضی القاعدة فقهیا هو جواز قیام الحاکم الشرعی بالطلاق أیضا،غیر أن الأحوط له التعبد بمضمون هذه الروایات فی مثل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الزوجة إذا رفعت أمرها للحاکم الشرعی فحص عن وجود مال قریب للزوج المفقود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أمر ولیه بالفحص عنه إن کان التعرف علیه صعبا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معناه أن الولی غیر مباشر لأموال الزوج،و هو من نقاط الضعف للفقرة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وجد له مال أمر الحاکم ولی الزوج بالإنفاق علیها من ذلک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واضح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نفقة الزوجة مما تشتغل به ذمة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وفاء دیونه من أمواله لدی المطالبة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حصلت المطالبة من الزوجة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الروایات المعتبرة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الزوج إذا لم یکن له</w:t>
      </w:r>
    </w:p>
    <w:p>
      <w:pPr>
        <w:pStyle w:val="BookText"/>
        <w:rPr/>
      </w:pP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الحاکم الشرعی ولی الزوج بالإنفاق علیها من ماله الشخصی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علیه ذلک باعتبار الأمر الواجب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الإنصاف أن الروایات غیر واضحة فی ذلک،بل یحتمل رجوع القصد إلی الحاکم الشرعی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قالت صحیحة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الوالی ولیه أن ینفق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یعود إلی الأقرب و هو الوالی،دون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صحیحة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له مال قیل للولی أنفق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یمکن حمله علی ما سبق،و إن کان علی خلاف سیاق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یرجح هذا الحمل أن معنی إنفاق الحاکم علیها الإنفاق علیها من بیت المال و هو معد للأمور الحبیسة و المصالح العامة،و هذا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ولی الزوج غیر مسئول أساسا عن الزوجة لینفق علیها من ماله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أمره بالإنفاق ظلما له،إلاَّ فی صورة الانحصار،حتی مع تعذر اکتساب الزوجة لقوتها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أنفق علیها من ماله،فلا دلیل علی سقوط هذا الدین عن ذمة الزوج الغائب إلاَّ أن یقصد المنفق وفاءها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حال،فقد أفتی جماعة من الفقهاء أن الإنفاق علیها یکون من بیت المال و القرائن تعضده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تحدید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أربع سنوات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الروایات تختلف فی جهة معینة و هی أن هذه المدة هل هی قبل رفع المرأة أمرها إلی الحاکم بحیث لیس لها ذلک قبل هذه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ظاهر صحیحة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هذه المدة تبدأ من حین رفع أمرها إلی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 أکثر الروایات التی جعلتها مدة للفحص عن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بتداخل هاتین المدتین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الفحص عن الزوج یستمر إلی انتهاء مدة أربع سنین من حین غیابه لا من حین رفع الأمر إلی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کان قد مضی علی هذا الرفع شهر واحد أو أقل</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بتخارج هاتین المدتین بمعنی وجوب العمل بهما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w:t>
      </w:r>
    </w:p>
    <w:p>
      <w:pPr>
        <w:pStyle w:val="BookText"/>
        <w:rPr/>
      </w:pPr>
      <w:r>
        <w:rPr>
          <w:rFonts w:ascii="IRNazanin" w:hAnsi="IRNazanin" w:eastAsia="IRNazanin"/>
          <w:color w:val="111111"/>
          <w:sz w:val="28"/>
          <w:sz w:val="28"/>
          <w:szCs w:val="28"/>
          <w:rtl w:val="true"/>
          <w:lang w:bidi="fa-IR"/>
        </w:rPr>
        <w:t>علی المرأة أن تنتظر أربع سنوات،ثم ترفع أمرها إلی الحاکم الشرعی فیمهلها أربع سنوات یعنی أربعا أخری،و هذا هو مقتضی الجمع بین الروایات و تقیید محل الإطلاق منها بما دل علی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هذه النتیجة غیر مستساغة فقهیا،إلاَّ علی وجه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المعروف بین الفقهاء الإکتفاء بأربع سنوات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 کل روایة بحیالها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جدا أن حساب الأربع یبدأ بعد الرفع إلی الحاکم لا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معناه الإعراض عما دل علی خلافه و هو مسقط لصحیحة الحلبی عن الحجیة فی هذه الدلالة،إن قلنا بالکبری فقهیا أعنی أن إعراض الفقهاء مسقط للروایة المعتبرة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الإنصاف أنه من الناحیة العرفیة من الصعب أن یعتبر الشخص مفقودا قبل مضی أربع سنوات علیه،فی حدود الإمکانیات القدیمة للنقل و الانتقال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حتی إلی العصر الحاضر بمعنی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معناه أن حساب الثمان سنوات، یکون بنحو الاحتیاط الوجوبی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نعم،یعوض عنه حصول العلم العرفی بالفقدان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مما یحصل غالبا بسرعة نسبیة فی عصرنا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عوضا عن الأربع سنوات السابقة علی الرفع للحاکم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الأربع اللاحقة له،فلا بد من الالتزام بها تعبدا،حتی لو حصل العلم العرفی بالفقدان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یکون هذا العلم غایة لوجوب الفحص لا غایة لعدم جواز زواج المرأة بشخص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حصل ذلک جاز قطع عملیة الفحص،و لکن یجب الانتظار تعبدا إلی أربع سنوات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 حجیة طلاق المرأة قبل ذلک تکون مشکوکة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عدم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وجوب الفحص عن الزوج</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 عرفا أنه حکم طریقی و لیس تعبدیا أو نفسیا،بمعنی أن المطلوب هو حصول ما یمکن من الخبر عن الزوج أو حصول الیأس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المطلوب هو الفحص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ینتج عدة نتائج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تحدید مدة الفحص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المهم هو حصول الیأس بحسب العلم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حاصلا لسبب غیر الفحص أو لفحص سابق لم یجب الفحص و إن حصل فی زمن قصیر فهو و إن لم یحصل إلاّ بعد فحص طویل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لم یحصل الیأس بعد أربع سنوات کاملة،و هو فرض بعید جاز ترکه و ترتیب الآثار الأخری أعنی الطلاق و ما یرتبط به،تعبدا بهذا التقدیر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إلغاء خصوصیة الفاحص أو الآمر بالفحص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هو الزوجة أو الولی أو الوکیل أو الحاکم الشرعی أو أی ثقة بأجرة أو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 منطقة الفحص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یجب الفحص فی المنطقة التی یحتمل وجود الزوج فیها دون ما لا یحتمل عرفا،و إن کان هناک احتمال دقی غیر معتنی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مشار إلیه فی الروایات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نتائج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الفرد لو فحص فی الأماکن التی یطمئن بعدم وجوده فیها،لم یکن فحصه حجة و کان من خداع النفس و الآخرین،و لا أثر له مهما کان الفحص دقیقا و مطولا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النفقة التی یجب دفعها إلی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مقدار زمن الفحص داخل ضمن المدة التی یجب فیها دفع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کل السنوات الأربع إن کانت تبدأ برفع الدعوی إلی الحاکم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 حصل الیأس خلال ذلک جاز ترک الفحص و لم یجز الطلاق قبل نهایة السنوات الأربع</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یندرج ضمن ما یجب أن تقبضه الزوجة،ما سبق لها من حین غیاب زوجها إن لم یکن قد خلف لها نفقة،أو أعطاها نفقة قلیلة لم تکفها فی الزمان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 الباقی دینا فی ذمة الزوج یمکن للحاکم الشرعی اقتطاعها من ماله أعنی مال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لم یکن للزوج مال لم یجز أن یأمر ولیه بالدفع من أموال نفسه لأداء هذا الدین،ما لم یتبرع هو من رضاء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ینقطع إعطاء هذه النفقة عند حصول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قلنا إنه طلاق بائن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إنه رجعی وجب إیصال النفقة إلیها إلی نهایة العدة إن لم یرجع الزوج و سیأتی تحقیق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الفحص یمکن أن ینتج إحدی النتائج التالیة و یترتب علی کل نتیجة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یمکن الحصول علی خبره بالمرة،لا حیا و لا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هی النتیجة التی تکون موضوعا للحکم الوارد فی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یحصل الخبر بأنه قد مات،فیجب علیها أن تعتد عدة الوفاة من حین وصول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کذبا و یصل الزوج خلال العدة فیکون أولی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وصل بعدها فلا سبیل 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حی یمکن الاتصال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إشکال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یطلب منه أداء حقوق زوجته،فإن أبی أکرهه الإمام علیه و إلاَّ طلب منه الطلاق فإن أبی طلقها بنفسه،فإنه ولی الممتنع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الزوج حی قد طلق هذه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علیها أن تعتد من حین صدور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تاریخ الزمان أسبق من ذلک لم یجب علیها 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یحسب حساب ما تستحق من نفقة خلال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الزوج حی،و لکن لا یمکن الاتصال به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مسجونا أو بعید المکان فی محل لا یمکن الوصول إلیه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القول لبعض الفقهاء فی مثل هذه الصورة بجواز الطلاق للحاکم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المشهور یأمرها بالصبر،حتی تتیقن وفاته أو 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الحکم عند المشهور و فی الطائفة الثانیة من الروایات علی النتیجة الأولی،و هی انقطاع الخبر بالمرة و لیس انقطاع إمکان الاتصال به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الفقرة 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حق الزوجة أن تتسبب إلی طلاقهما قبل أن ترفع أمرها إلی الحاکم و لا فی مدة الفحص عن الزوج بل و لا خلال الأربع سنوات کاملة بل و لا مع الإنفاق علیها من أموال الزوج أو من قبل ولیه أو من</w:t>
      </w:r>
    </w:p>
    <w:p>
      <w:pPr>
        <w:pStyle w:val="BookText"/>
        <w:rPr/>
      </w:pPr>
      <w:r>
        <w:rPr>
          <w:rFonts w:ascii="IRNazanin" w:hAnsi="IRNazanin" w:eastAsia="IRNazanin"/>
          <w:color w:val="111111"/>
          <w:sz w:val="28"/>
          <w:sz w:val="28"/>
          <w:szCs w:val="28"/>
          <w:rtl w:val="true"/>
          <w:lang w:bidi="fa-IR"/>
        </w:rPr>
        <w:t>قبل شخص آخر قد یکون متبرعاً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حتی و لو تاقت نفسها إلی الزواج کما سمعنا من الروایات أن الزوجة إذا قالت أرید کما ترید النساء قال لا و لا 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بأن الحاکم الشرعی بالولایة العامة أو بالولایة عن الممتنع أو باعتبار الحسبة،یمکنه أن یطلق الزوجة خلال کل أو أکثر ما أشرنا إلیه من الأزمنة بمقتضی القاعدة العامة فکیف حصل أن یتقید الطلاق بکل هذه القیود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ذلک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القاعدة العامة و إن کان هو ذلک لا أنها مقیدة بهذه الروایات التی سمعناها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لم تکن تلک الروایات لکان ما أشیر إلیه صحیحاً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الأقوی فقهیاً أن تصرف الحاکم الشرعی و ولایته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مقدار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تتحدد بحدود المصلحة و المصلحة الأساسیة فی مورد الکلام هی الجانب الاقتصادی للزوجة و هذا معناه إلی حد ما اتفاق الروایات مع القاعدة العامة فی النتیجة لأن الزوجة إن کانت محرومة من النفقة کان من المصلحة طلاقها و إن لم تکن کذلک لم یکن من المصلحة طلاقها و هذا ما تتفق به القاعدة مع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تقتضی المصلحة أحیاناً جوانب أخری منظورة أو غیر منظورة کالجانب الجنسی للمرأة أو غیره،فیکون مقتضی القاعدة وجود الولایة فی الطلاق للحاکم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مقتضی إطلاق الروایات هنا المنع عنه ما لم تتم مقدماته المطولة کالفحص و مضی أربع سنوات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قد اتفقت الروایات المعتبرة علی أن الحاکم الشرعی یأمر الولی بالطلاق بعد حصول الفحص و تعذر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تکلمنا عن معنی هذا الولی و قد یکون من الممکن القول إن الولی هو الحاکم الشرعی نفسه فی الأعم الأغلب</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تعرضت موثقة سماعة إلی أنه یکفی فی الزوجة أن تعتد عدة الوفاة فإذا</w:t>
      </w:r>
    </w:p>
    <w:p>
      <w:pPr>
        <w:pStyle w:val="BookText"/>
        <w:rPr/>
      </w:pPr>
      <w:r>
        <w:rPr>
          <w:rFonts w:ascii="IRNazanin" w:hAnsi="IRNazanin" w:eastAsia="IRNazanin"/>
          <w:color w:val="111111"/>
          <w:sz w:val="28"/>
          <w:sz w:val="28"/>
          <w:szCs w:val="28"/>
          <w:rtl w:val="true"/>
          <w:lang w:bidi="fa-IR"/>
        </w:rPr>
        <w:t>انتهت حلت للأزواج بدون حاجة إلی 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معناه تنزیل فقدان الخبر عن الزوج منزلة وفاته و کما أن المتوفی عنها زوجها لا تحتاج إلی طلاق کذلک من کان زوجها مفقوداً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ذلک لا یتم لأحد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المناقشة سنداً فی هذه الروایة بما لا مجال له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تقییدها بالصحاح الأخری إن کان المستفاد منها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المفهوم من سیاقها عدم لزوم الطلاق و أنه لم یهمل ذکره نسیاناً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فلا شک أن الأحوط هو إیجاد الطلاق رجاء احتمال حیاة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الاحتیاط لا یعارض شیئاً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الثانیة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و الأحوط و الذی نطقت به بعض الروایات کموثقة سماعة أن عدة هذه المرأة بعد طلاقها هی عدة الوفاة أو بمقدارها و لیس بمقدار عدة الطلاق و تعتد أربعة أشهر و 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قابل للمناقشة من حیث إن عدة الوفاة لا تجب إلاَّ بعد إحراز الوفاة و المفروض أنها غیر محرزة و مقتضی الأصل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عدة الطلاق فموضوعها حصول الطلاق و هو حاصل وجدانا عند ما یطلقها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موثقة سماعة فإن کان المقصود منها ما فهمناه من تنزیل المفقود منزلة المتوفی فهو أمر تنفیه الروایات الأخری الآمرة بالطلاق و المعتبرة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المقصود منها حصول الطلاق و لو باعتبار تقییدها و لو بالروایات الأخری فتکون النتیجة أن عدة هذا الطلاق هی عدة الوفاة و هذا أمر غیر مستساغ فقهیا و شرعا، فیسقط عن الحجیة فیه فلا تجب إلاَّ عدة الطلاق</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الذی أشرنا إلیه من أن عدة الوفاة هی الأحوط قائم علی ما هو الأغلب من أن عدة الوفاة أطول من عدة الطلاق زمانا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لیس دائمیا بل قد یکون الأمر بالعکس فیمن تحیض کل شهرین مرة مثلا فتکون أقراؤها ستة أشهر فی عدة الطلاق و یکون مقتضی الاحتیاط الأخذ بالعدة بالزمن</w:t>
      </w:r>
    </w:p>
    <w:p>
      <w:pPr>
        <w:pStyle w:val="BookText"/>
        <w:rPr/>
      </w:pPr>
      <w:r>
        <w:rPr>
          <w:rFonts w:ascii="IRNazanin" w:hAnsi="IRNazanin" w:eastAsia="IRNazanin"/>
          <w:color w:val="111111"/>
          <w:sz w:val="28"/>
          <w:sz w:val="28"/>
          <w:szCs w:val="28"/>
          <w:rtl w:val="true"/>
          <w:lang w:bidi="fa-IR"/>
        </w:rPr>
        <w:t>الأطول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فمقتضی الاحتیاط دائما هو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مما لم یقل به أحد و مقتضی القاعدة وجوب عدة الطلاق علیها دون عدة الوفاة لما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هذه العدة هل هی رجعیة أو بائنة فالذی یظهر من المشهور کونها بائنة،و لذا لم یتعرضوا إلی وجوب النفقة خلالها و لعل هذا قائم علی تخیّل أمرین مقترنین أحدهما أن الواجب هی عدة الوفاة،و ثانیهما أن عدة الوفاة عدة بائنة و کلا هذین الأمرین محل نقاش و لا نطیل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القاعدة أنها عدة طلاق رجعی لو کانت هی التطلیقة الأولی أو الثانیة و عدة بائنة إن کانت هی التطلیقة الثالثة بمعنی أن هذا الطلاق یعتبر کطلاق الزوج نفسه و یطبق علیه أحکامه فقد یکون الزوج قد طلق هذه الزوجة مرتین فتکون تطلیقة الحاکم الشرعی لها ثالثة و قد لا یکون کذلک فتکون عدتها رجعیة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ینتج من ذلک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النفقة علیها خلال العدة الرجعیة دون البائنة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الزوج إذا رجع کان له اختیار الرجعة بالطلاق إن کانت العدة رجعیة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أشارت إلی ذلک باعتبار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کانت العدة بائنا فمقتضی القاعدة عدم جواز الرجوع إلاَّ بعقد جدید أو بتحلیل زوج آخر کل حسب تکلیفه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بأن فی الإمکان تقیید إطلاقات أدلة العدة البائن بهذه الروایات فی مولدها فینتج أن کل عدة بائن لا یجوز الرجوع فیها للزوج إلاَّ المفقود الذی رجع بعد فقده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یشمل صورة وجوب التحلیل بعد الثالثة و التحریم بعد التاسعة و لیس فیه قول مشهور یعتمد علیه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أشرنا إلی احتمال أخذ الروایات بالأعم الأغلب و هی صورة کون العدة رجعیة الأمر الذی یجعل لها انصرافا إلی هذه الصورة فلا نستطیع أن نفهم منها جواز الرجوع فی العدة البائن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الثالثة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سیدنا الأستاذ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منهاج الصالحین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بعض الأکابر أن المفقود المعلوم حیاته مع عدم تمکن زوجته من الصبر یجوز للحاکم أن یطلق زوجته و کذلک المحبوس الذی لا یمکن إطلاقه من الحبس أبدا إذا لم تصبر زوجته علی هذا الحال و ما ذکره قدس سرّه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عموم الولایة عن الغائب و إن کان هو ذلک مع فرض تعلق المصلحة فی الطلاق و هو أمر مفروض باعتبار عدم صبر الزوجة و خوفها من الوقوع فی الحرام و من هذه الناحیة لا یکون الأمر بعیدا کما استبعده السید الأستاذ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نص الروایات المعتبرة السابقة علی خلاف ذلک ففی صحیحة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فیسأل عنه فإن أخبره عنه بحیاته صبرت و فی موثق سماعة إن علمت أنه فی أرض فهی تنتظر له أبدا حتی یأتیها موته أو یأتیها 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معناه إن کان تقیید القاعدة العامة الدالة علی الولایة بهذه الروایات فتکون النتیجة عدم جواز طلاقها فی هذا المورد و وجوب الصبر علیها ما لم تقع فی عسر و حرج أو فی خوف فعلی من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أدلة العسر و الحرج و الضرر مقدمة علی مضمون 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صورة الخوف من وقوع الحرام مما ینصرف عنه إطلاقها و إنما هی واردة مورد الغالب فی عدم وجود مثل هذا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نعرف أن ما قال عنه السید الأستاذ إنه بعید قد قامت الحجة علی خلافه إلی حد یمکن الفتوی بمنعه و لیس مجرد الاستبعاد الاحتیاطی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السید الأستاذ </w:t>
      </w:r>
      <w:r>
        <w:rPr>
          <w:rStyle w:val="FootnoteAnchor"/>
          <w:rtl w:val="true"/>
        </w:rPr>
        <w:footnoteReference w:id="275"/>
      </w:r>
      <w:r>
        <w:rPr>
          <w:rFonts w:ascii="IRNazanin" w:hAnsi="IRNazanin" w:eastAsia="IRNazanin"/>
          <w:color w:val="111111"/>
          <w:sz w:val="28"/>
          <w:sz w:val="28"/>
          <w:szCs w:val="28"/>
          <w:rtl w:val="true"/>
          <w:lang w:bidi="fa-IR"/>
        </w:rPr>
        <w:t>و أبعد منه ما ذکره أیضا من أن المفقود إذا أمکن إعمال الکیفیات المذکورة من ضرب الأجل و الفحص لکن کان ذلک موجبا للوقوع فی المعصیة تجوز المبادرة إلی طلاقها من دون ذلک و مقتضی کلامه جواز المبادرة إلی طلاق الزوجة بلا إذن من الزوج إذا علم کون بقائها علی الزوجیة موجبا لوقوعها فی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مع وجود ما أشرنا إلیه من رافعات التکلیف من العسر و الحرج و الضرر أو وجود الخوف الفعلی من الوقوع فی المعصیة سواء من الناحیة الجنسیة أو غیرها یکون مقتضی إطلاق الولایة علی الممتنع جواز طلاق الزوجة مع إلغاء المقدمات المشار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یلزم من ذلک عرفا ما نقض به السید الأستاذ من صورة جواز طلاق الزوج بالولایة حتی مع حضور الزوج و عدم رضاه إذ کون احتمال الوقوع أو خوف الوقوع فی الحرام مع وجود الزوج أمر نادر الوقوع جدا و علی تقدیره فلا مشاحة من عموم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أدلة الضرر و الحرج فغیر شاملة للمورد قطعا للسیرة المستمرة للمسلمین لأن الزوجة مهما رأت من زوجها من الضرر و الحرج فلیس من حق الحاکم أن یطلقها ما لم یدخل الأمر تحت حرمانها من حقوقها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تکون النتیجة مع حضور الزوج،أن للحاکم الشرعی ولایة الطلاق فی صورة خوف الوقوع فی الحرام و إن کان فرضا نادرا و فی صورة رفض الزوج القیام بالحقوق الواجبة للزوجة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غیر ذلک مع إشکال الحرج و الضرر فهو مخالف للسیرة و إن کان مقتضی القاعدة الأولیة جوازه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إلی هنا لم نستوعب فقهیا کل أحکام الزوج المفقود و مدارکه إلاَّ أن المقصود قد حصل و هو إعطاء صورة واضحة و تفصیلیة عن الموضوع للقارئ اللبیب</w:t>
      </w:r>
      <w:r>
        <w:rPr>
          <w:rFonts w:eastAsia="IRNazanin" w:cs="IRNazanin"/>
          <w:color w:val="111111"/>
          <w:sz w:val="28"/>
          <w:szCs w:val="28"/>
          <w:rtl w:val="true"/>
          <w:lang w:bidi="fa-IR"/>
        </w:rPr>
        <w:t>.</w:t>
      </w:r>
      <w:bookmarkStart w:id="668" w:name="pg14347_157127"/>
    </w:p>
    <w:p>
      <w:pPr>
        <w:pStyle w:val="Heading3"/>
        <w:numPr>
          <w:ilvl w:val="2"/>
          <w:numId w:val="1"/>
        </w:numPr>
        <w:rPr/>
      </w:pPr>
      <w:bookmarkStart w:id="669" w:name="__RefHeading___Toc7218835_3381743652"/>
      <w:bookmarkStart w:id="670" w:name="_Toc262"/>
      <w:bookmarkEnd w:id="668"/>
      <w:bookmarkEnd w:id="669"/>
      <w:r>
        <w:rPr>
          <w:rtl w:val="true"/>
        </w:rPr>
        <w:t>فصل الخلع و المبارأة</w:t>
      </w:r>
      <w:bookmarkEnd w:id="670"/>
    </w:p>
    <w:p>
      <w:pPr>
        <w:pStyle w:val="Heading4"/>
        <w:numPr>
          <w:ilvl w:val="3"/>
          <w:numId w:val="1"/>
        </w:numPr>
        <w:rPr/>
      </w:pPr>
      <w:bookmarkStart w:id="671" w:name="__RefHeading___Toc7218837_3381743652"/>
      <w:bookmarkStart w:id="672" w:name="_Toc263"/>
      <w:bookmarkEnd w:id="671"/>
      <w:r>
        <w:rPr>
          <w:rtl w:val="true"/>
        </w:rPr>
        <w:t>اشارة</w:t>
      </w:r>
      <w:bookmarkEnd w:id="672"/>
    </w:p>
    <w:p>
      <w:pPr>
        <w:pStyle w:val="BookText"/>
        <w:rPr/>
      </w:pPr>
      <w:r>
        <w:rPr>
          <w:rFonts w:ascii="IRNazanin" w:hAnsi="IRNazanin" w:eastAsia="IRNazanin"/>
          <w:color w:val="111111"/>
          <w:sz w:val="28"/>
          <w:sz w:val="28"/>
          <w:szCs w:val="28"/>
          <w:rtl w:val="true"/>
          <w:lang w:bidi="fa-IR"/>
        </w:rPr>
        <w:t>من الناحیة اللفظیة فإن الخلع قد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من المشهور علی الألسن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أوله،و قد یکون بفتحه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علی أی حال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به قطع دابر الزواج بشکل أشد من الطلاق الاعتیادی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 الزوجة أو الزواج کان ملتصقا و ثابتا فخلع و قلع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الوجه فی شدة الخلع عن الطلاق فسیأتی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المبارأة،فالمشهور علی الألسن نطقها بالألف اللینة علی وزن محاباة و مجاراة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اللفظ بهذه الصیغة لا یفید المعنی الفقهی المقصود منه 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المبارأة علی وزن محاباة هی التسابق فی عمل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ربط لها لا حقیقة و لا مجازا بالمعنی الفقهی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لا بد من قراءة الألف بالألف الیابسة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المبارأة علی وزن ممالأة و مکافأة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مصدرا یدل علی التفاعل أو التقابل من شخصین علی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یراد به براءة أحدهما من الآخر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المعنی اللغوی القریب من المعنی الفقهی،إذ یراد به براءة أحد الزوجین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قال الفقهاء و دلت الأخبار علی أن الخلع یکون عند ما تکون الکراهة أو الکراهیة من قبل الزوجة دون الزوج،و المبارأة تکون عند ما تکون الکراهیة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کون الخلع بکراهیة المرأة،فقد دلت علیه عدة أخبار صحاح منها صحیحة محمد بن مسلم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کتاب الخلع و المبارأة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انظر تتمها کما أثبتناها هنا فی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المختلعة التی تقول لزوجها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اخلعنی و أنا أعطیک ما أخذت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له أن یأخذ منها شیئا حتی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أبر لک قسما و لا أطیع لک أمرا و لآذنن فی بیتک بغیر إذنک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فعلت ذلک من غیر أن یعلّمها،حل له ما أخذ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تطلیقة بغیر طلاق یتبعها و کانت بائنا بذلک،و کان خاطبا من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تفصیل مدالیلها بقدر ما یناسب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المبارأة بکراهة کلا الزوجین،فقد یستدل به بموثقة سماعة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المبارأة کیف هی إلی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 المرأة لزوجها ما أخذت منک فهو لی،و ما بقی علیک فهو لک و أبارئک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یدل قولها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أبارئک علی تبادل البراءة بین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علی هذا التمییز بین القسمین بعض التعلیقات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الروایات،کما سمعنا،أن الخلع یکون بکراهة من المرأة،و هذا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الدلیل علی أن الزوج لم یکن کارها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هو المتعین لأن الزوج لو کان کارها لطلقها طلاقا اعتیادیا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لم یفعل إلاَّ ببذل الزوجة شیئا من المال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إذن،یدل علی أنه لم یکن 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غایة ما یدل علیه ذلک أن الزوج لم یکن یرید طلاق زوجته بمبادرة منه لمصلحة یتصورها فی ذلک و قد تکون هی کونه یحبها أو أنه یرید أن یصبر علیها لأجل تحصیل الثواب أو یصبر علیها لأنه یخاف من عشیرتها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الأهم من کل ذلک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یرید الحصول علی مال الخلع بإزاء طلاقها دون الطلاق المجانی،لو صحّ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یؤخر طلاقها حتی تبادر هی ببذل المال</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احتمال منطقی لا نافی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فلا دلیل فی جانب الخلع علی عدم کراهیة الزوج</w:t>
      </w:r>
      <w:r>
        <w:rPr>
          <w:rFonts w:eastAsia="IRNazanin" w:cs="IRNazanin"/>
          <w:color w:val="111111"/>
          <w:sz w:val="28"/>
          <w:szCs w:val="28"/>
          <w:rtl w:val="true"/>
          <w:lang w:bidi="fa-IR"/>
        </w:rPr>
        <w:t>.</w:t>
      </w:r>
      <w:bookmarkStart w:id="673" w:name="pg14347_157131"/>
    </w:p>
    <w:p>
      <w:pPr>
        <w:pStyle w:val="BookText"/>
        <w:rPr/>
      </w:pPr>
      <w:bookmarkEnd w:id="673"/>
      <w:r>
        <w:rPr>
          <w:rFonts w:ascii="IRNazanin" w:hAnsi="IRNazanin" w:eastAsia="IRNazanin"/>
          <w:color w:val="111111"/>
          <w:sz w:val="28"/>
          <w:sz w:val="28"/>
          <w:szCs w:val="28"/>
          <w:rtl w:val="true"/>
          <w:lang w:bidi="fa-IR"/>
        </w:rPr>
        <w:t xml:space="preserve">و من هنا یظهر أن قول سیدنا الأستاذ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منهاج الصالحین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الخلع عدم کراهة الزوج لها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من الناحیة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عدد من الفقهاء منهم صاحب الوسائل و السید الأستاذ و لعله المشهور من أن المبارأة لا تکون إلاَّ بالکراهة من الزوجین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من المشهور الذی 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 الممکن القول إن الروایات لا تدل علیه و قول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موثقة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أبارئک،لا یدل علی أکثر من إیقاع عقد المبارأة دون مدلوله اللغوی الذی أشرنا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أصبح منذ عصر صدور النص اصطلاحا فقهیا علی عقد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دلالة له علی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یعنی هؤلاء الفقهاء بتعین إجراء صیغة المبارأة دون صیغة الخلع عند وجود الکراهیة من الطرفین؟هذا شیء غیر محتمل فقهیا</w:t>
      </w:r>
      <w:r>
        <w:rPr>
          <w:rFonts w:eastAsia="IRNazanin" w:cs="IRNazanin"/>
          <w:color w:val="111111"/>
          <w:sz w:val="28"/>
          <w:szCs w:val="28"/>
          <w:rtl w:val="true"/>
          <w:lang w:bidi="fa-IR"/>
        </w:rPr>
        <w:t>.</w:t>
      </w:r>
    </w:p>
    <w:p>
      <w:pPr>
        <w:pStyle w:val="Heading4"/>
        <w:numPr>
          <w:ilvl w:val="3"/>
          <w:numId w:val="1"/>
        </w:numPr>
        <w:rPr/>
      </w:pPr>
      <w:bookmarkStart w:id="674" w:name="__RefHeading___Toc7218839_3381743652"/>
      <w:bookmarkStart w:id="675" w:name="_Toc264"/>
      <w:bookmarkEnd w:id="674"/>
      <w:r>
        <w:rPr>
          <w:rtl w:val="true"/>
        </w:rPr>
        <w:t>الفرق بین الخلع و المبارأة</w:t>
      </w:r>
      <w:r>
        <w:rPr>
          <w:rtl w:val="true"/>
        </w:rPr>
        <w:t>:</w:t>
      </w:r>
      <w:bookmarkEnd w:id="675"/>
    </w:p>
    <w:p>
      <w:pPr>
        <w:pStyle w:val="BookText"/>
        <w:rPr/>
      </w:pPr>
      <w:r>
        <w:rPr>
          <w:rFonts w:ascii="IRNazanin" w:hAnsi="IRNazanin" w:eastAsia="IRNazanin"/>
          <w:color w:val="111111"/>
          <w:sz w:val="28"/>
          <w:sz w:val="28"/>
          <w:szCs w:val="28"/>
          <w:rtl w:val="true"/>
          <w:lang w:bidi="fa-IR"/>
        </w:rPr>
        <w:t>یشترک کل من الخلع و المبارأة بالبذل من قبل الزوجة و الکراهیة من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الکراهیة فقهیا غیر منظورة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وجدت الزوجة مصلحة للبذل و الخلع من دون کراهیة و صادف ذلک تقبلا لدی الزوج کفی ذلک فی إیجاد هذا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معا أیضا عقد من العقود لا یکونان إلاَّ برضاء کلا الطرفین،و لیسا کالطلاق من حیث کونه برضاء و إیقاع الزوج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الموجب و القابل فی هذا العقد من هو؟هل هو الزوج أو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الکلام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معا یشترکان بأن العدة بائنة لا رجعة للزوج خلالها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تحسب طلاقا واحدا من الثلاث أو من التسع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التطلیقة الأولی أو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الزوج خاطبا من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نصت علی ذلک الروایات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هی التطلیقة الثالثة لم تحل له إلاَّ أن تنکح زوجا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بالنتیجة</w:t>
      </w:r>
    </w:p>
    <w:p>
      <w:pPr>
        <w:pStyle w:val="BookText"/>
        <w:rPr/>
      </w:pPr>
      <w:r>
        <w:rPr>
          <w:rFonts w:ascii="IRNazanin" w:hAnsi="IRNazanin" w:eastAsia="IRNazanin"/>
          <w:color w:val="111111"/>
          <w:sz w:val="28"/>
          <w:sz w:val="28"/>
          <w:szCs w:val="28"/>
          <w:rtl w:val="true"/>
          <w:lang w:bidi="fa-IR"/>
        </w:rPr>
        <w:t>ینبغی حساب هذه التطلیقة کما یحسب حساب غیرها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للبذل من هذه الناحیة أثر 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یشترک العقدان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المرأة إذا رجعت بالبذل و سحبت عطاءها انقلبت العدة إلی عدة رجعیة،یعنی أصبح الطلاق اعتیادیا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هی التطلیقة الأولی أو الثانیة،کانت العدة عندئذ رجعیة،و له أن یرجع خلالها بزوجته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شملته أحکام العدة الرجعیة،من وجوب الإنفاق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کانت هی التطلیقة الثالثة أو التاسعة أو لغیر مدخول بها أو لیأس و نحوها،لم تصبح العدة رجعیة،لوجود المانع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فی رجوع الزوجة بالبذل إلاَّ خسارة الزوج للمال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المال ما دام غیر مسحوب فلیس للزوج تجدید العقد خلال العدة،نعم إذا رجعت بالبذل کان 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بعد الرجوع 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عدم صحة العقد مع استمرار البذل،غیر واضح و مقتضی الأصول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هی أهم الأمور التی یلتقی أو یشترک فیها الخلع مع المبارأة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هی الأمور التی تختلف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أنها لن تکون أمورا جوهریة إن وجدت،بل هی تعبدیة أحیانا و شکلیة أحیانا،مع رجوع کلتا المعاملتین إلی فکرة واحدة جزما هی نفسها الأمور التی یشترکان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نذکر فیما یلی،عدة فروق محتملة لنجد ما هو الصحیح من الخاطی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فی العنوان یعنی أن أحدهما بعنوان الخلع حیث یقول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خلعتک أو أنت مختلعة،و الأخری بعنوان المبارأة،حیث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بارأتک أو أنت مبارأة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مجرد الاختلاف فی العنوان،حدیث شکلی أو صوری لا یعنی الاختلاف فی الحقیقة و الجوهر،إن لم نجد غیره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سمعناه عن المشهور من أن الکراهیة لدی الزوجة فقط فی الخلع ولدی کلیهما فی المبارأة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أن ناقشنا ذلک،إلی حد قلنا إنه مع تبادل الکراهة،لا بأس أن تکون المعاملة بعنوان 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یکونان مخیرین فی إیجاد أی من العنوانین شاءا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العکس لا یخلو من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الکراهة من قبل الزوجة فقط،لم یجز إیقاع المعاملة بصیغة المبارأة،و لا أقل من الاحتیاط الوجوبی، خروجا عن خلاف المشهور فیما یخص الاحتیاط فی الفروج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ذلک إذن شکلا من أشکال الفرق بین المعاملتین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قاله السید الأستاذ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منهاج الصالحین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لفظ الخلع یکفی فی إیجاد الطلاق،بخلاف المبارأة،و معه لا یجب اتباع الخلع بالطلاق،و لکن یجب اتباع المبارأة بالطلاق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بارأت زوجتی علی کذا فهی طالق،و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محل مناقشة،لظهور الأخبار عرفا بأن معاملة المبارأة معاملة قائمة بذاتها قائمة مقام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یکون اتباعها بالطلاق من باب الاحتیاط الاستحبابی،لا الوجوبی،فضلا عن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فعل السید الأستاذ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لعل الأمر بالعکس عما قاله دام ظله،من حیث دلالة بعض الروایات، علی لزوم اتباع الخلع بالطلاق،و لا یوجد مثلها فی المبارأة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المرأة إذا قالت کلاما یدل علی عزمها علی عدم إقامة حقوق زوجها و أدائها إلیه و عصیان اللّه سبحانه فیه،کانت المعاملة خلعا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یوجد مثل ذلک فی المبارأة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سمعنا نموذجا من ذلک فی أول هذا الفصل فی صحیحة محمد بن مسلم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الأمر مما نطقت به الروایات الصحاح المعتبرة،إلاَّ أنه واجه إعراضا من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حملوا مدالیلها علی مجرد وجود الکراهة القلبیة،مهما کان الدال علیها من قول أو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لعله إجماعی و علیه السیرة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فقول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خلع من دون ذلک الکلام من الزوجة لم یعمل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إذن،فهذا الفرق بین المعاملتین،غیر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دلت علیه الروایات من أن الزوجة عند إیجاد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أعنی الطلاق بإزاء البذل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اشترط لها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إذا رجعت بالبذل رجع هو إلی الزوجیة،کان ذلک مبارأة و إلاَّ فهی 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کصحیحة الحلبی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الخلع و المبارأة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المبارأة أن تقول المرأة لزوجها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ما علیک و اترکنی فترکها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ارتجعت فی شیء منه فأنا أملک ببضعک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ما علیک،یعنی بذل الزوجة ما علی الزوج أو فی ذمته من المال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تبذله له بإزاء 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الفرق غیر عملی أیضا،لأن کلا المعاملتین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الخلع و المبارأة متصفتان بهذه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إمکان رجوع الزوجة بالبذل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تصبح به العدة رجعیة کما أشرنا،إن لم یوجد مانع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التصریح بذلک فی المعاملة یجعلها مبارأة و عدم التصریح به یجعلها خلعا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محتملا،إلاَّ أنه علی تقدیر ثبوته أمر شکلی لا أثر له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کلا المعاملتین محکومتان بذلک،سواء صرّح به فی العقد أم لم یصرح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غیر المحتمل فقهیا أنه إذا لم یصرح بالشرط،فالأحوط إیجاد عنوان الخلع و إن صرح به فالأحوط إیجاد عنوان المبارأة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هو علی أی حال أوفق بالاحتیاط الاستحبابی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السید الأستاذ و نطقت به الروایات المعتبرة،من أن الخلع یمکن أن یکون بمقدار المهر الذی کان فی عقد زواجهما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المبارأة لا تکون إلاَّ بمقدار المهر أو أقل</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کصحیحة زرارة </w:t>
      </w:r>
      <w:r>
        <w:rPr>
          <w:rStyle w:val="FootnoteAnchor"/>
          <w:rtl w:val="true"/>
        </w:rPr>
        <w:footnoteReference w:id="280"/>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المبارأة یؤخذ منها دون</w:t>
      </w:r>
    </w:p>
    <w:p>
      <w:pPr>
        <w:pStyle w:val="BookText"/>
        <w:rPr/>
      </w:pPr>
      <w:r>
        <w:rPr>
          <w:rFonts w:ascii="IRNazanin" w:hAnsi="IRNazanin" w:eastAsia="IRNazanin"/>
          <w:color w:val="111111"/>
          <w:sz w:val="28"/>
          <w:sz w:val="28"/>
          <w:szCs w:val="28"/>
          <w:rtl w:val="true"/>
          <w:lang w:bidi="fa-IR"/>
        </w:rPr>
        <w:t>الصداق و المختلعة یؤخذ منها ما شئت أو ما تراضیا علیه من صداق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صارت المبارأة یؤخذ منها دون الصداق و المختلعة یؤخذ منها ما شاء لأن المختلعة تعتدی و 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یحل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موثقة سماعة قال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المختلعة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لزوجها أن یخلعها حتی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اختلعت فهی بائن و له أن یأخذ من مالها ما قدر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أن یأخذ من المبارأة کل الذی أعطاها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هذه الروایات أن البذل فی المبارأة لا یجوز أن یکون بمقدار الصداق، بل لا بد أن یکون أقل منه و لو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قوله فی موثقة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له أن یأخذ من المبارأة کل الذی أعطاها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بالمبارئة هنا المرأة التی وقعت علیها هذه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نص بالمنع عن مقدار الصداق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تجرید الخصوصیة من هذه الناحیة أو القول بعدم دلالة الروایات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ظاهر کلام سیدنا الأستاذ </w:t>
      </w:r>
      <w:r>
        <w:rPr>
          <w:rStyle w:val="FootnoteAnchor"/>
          <w:rtl w:val="true"/>
        </w:rPr>
        <w:footnoteReference w:id="282"/>
      </w:r>
      <w:r>
        <w:rPr>
          <w:rFonts w:ascii="IRNazanin" w:hAnsi="IRNazanin" w:eastAsia="IRNazanin"/>
          <w:color w:val="111111"/>
          <w:sz w:val="28"/>
          <w:sz w:val="28"/>
          <w:szCs w:val="28"/>
          <w:rtl w:val="true"/>
          <w:lang w:bidi="fa-IR"/>
        </w:rPr>
        <w:t>هو جواز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فی الفدیة أن تکون أکثر فی المهر</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یرید المنع عن الزیادة و السکوت عن المساواة إلاَّ أن هذا السکوت بعد وضوح الروایات به لا وجه له،مضافا إلی إشعار العبارة بجوازه،و الدلیل ضده</w:t>
      </w:r>
      <w:r>
        <w:rPr>
          <w:rFonts w:eastAsia="IRNazanin" w:cs="IRNazanin"/>
          <w:color w:val="111111"/>
          <w:sz w:val="28"/>
          <w:szCs w:val="28"/>
          <w:rtl w:val="true"/>
          <w:lang w:bidi="fa-IR"/>
        </w:rPr>
        <w:t>.</w:t>
      </w:r>
      <w:bookmarkStart w:id="676" w:name="pg14347_157144"/>
    </w:p>
    <w:p>
      <w:pPr>
        <w:pStyle w:val="Heading3"/>
        <w:numPr>
          <w:ilvl w:val="2"/>
          <w:numId w:val="1"/>
        </w:numPr>
        <w:rPr/>
      </w:pPr>
      <w:bookmarkStart w:id="677" w:name="__RefHeading___Toc7218841_3381743652"/>
      <w:bookmarkStart w:id="678" w:name="_Toc265"/>
      <w:bookmarkEnd w:id="676"/>
      <w:bookmarkEnd w:id="677"/>
      <w:r>
        <w:rPr>
          <w:rtl w:val="true"/>
        </w:rPr>
        <w:t>فصل الظهار</w:t>
      </w:r>
      <w:bookmarkEnd w:id="678"/>
    </w:p>
    <w:p>
      <w:pPr>
        <w:pStyle w:val="Heading4"/>
        <w:numPr>
          <w:ilvl w:val="3"/>
          <w:numId w:val="1"/>
        </w:numPr>
        <w:rPr/>
      </w:pPr>
      <w:bookmarkStart w:id="679" w:name="__RefHeading___Toc7218843_3381743652"/>
      <w:bookmarkStart w:id="680" w:name="_Toc266"/>
      <w:bookmarkEnd w:id="679"/>
      <w:r>
        <w:rPr>
          <w:rtl w:val="true"/>
        </w:rPr>
        <w:t>اشارة</w:t>
      </w:r>
      <w:bookmarkEnd w:id="680"/>
    </w:p>
    <w:p>
      <w:pPr>
        <w:pStyle w:val="BookText"/>
        <w:rPr/>
      </w:pPr>
      <w:r>
        <w:rPr>
          <w:rFonts w:ascii="IRNazanin" w:hAnsi="IRNazanin" w:eastAsia="IRNazanin"/>
          <w:color w:val="111111"/>
          <w:sz w:val="28"/>
          <w:sz w:val="28"/>
          <w:szCs w:val="28"/>
          <w:rtl w:val="true"/>
          <w:lang w:bidi="fa-IR"/>
        </w:rPr>
        <w:t>الظهار عادة کانت بین الناس فی الجاهلیة و بقی استعمالها إلی ما بعد الإسلام أحیانا فوقفت الشریعة ضدها موقفا حازما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یقول الزوج لزوجته أنت علیّ کظهر أمی فیحسن من الآن أن نسمع تاریخ ذلک فی صدر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صحیحة حمران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الظهار باب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امرأة من المسلمین أتت رسول اللّه صلَّی اللّه علیه و آله فقالت یا رسول اللّه إن فلان زوجی قد نثرت له بطنی و أعنته علی دنیاه و آخرته فلم یر منی مکروها و أنا أشکوه إلی اللّه و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مما تشکینه قالت إنه قال لی الیوم أنت علیّ کظهر أمی و قد أخرجنی من منزلی فانظر فی أمری فقال رسول اللّه صلَّی اللّه علیه و آله ما أنزل اللّه علیّ کتابا أقضی به بینک و بین زوجک و أنا أکره أن أکون من المتکلفین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فجعلت تبکی و تشتکی ما بها إلی اللّه و رسوله و انصرفت فسمع اللّه محاورتها لرسوله و ما شکت إلیه فأنزل اللّه عزّ و جلّ بذلک قرآنا بِسْمِ اللّهِ الرَّحْمنِ الرَّحِیمِ قَدْ سَمِعَ اللّهُ قَوْلَ الَّتِی تُجادِلُکَ فِی زَوْجِها وَ تَشْتَکِی إِلَی اللّهِ وَ اللّهُ یَسْمَعُ تَحاوُرَکُما یعنی محاورتها لرسول اللّه فی زوجها إِنَّ اللّهَ سَمِیعٌ بَصِیرٌ، اَلَّذِینَ یُظاهِرُونَ مِنْکُمْ مِنْ نِسائِهِمْ ما هُنَّ أُمَّهاتِهِمْ إِنْ أُمَّهاتُهُمْ إِلاَّ اللاّئِی وَلَدْنَهُمْ وَ إِنَّهُمْ لَیَقُولُونَ مُنْکَراً مِنَ الْقَوْلِ وَ زُوراً وَ إِنَّ اللّهَ لَعَفُوٌّ غَفُورٌ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رسول اللّه صلَّی اللّه علیه</w:t>
      </w:r>
    </w:p>
    <w:p>
      <w:pPr>
        <w:pStyle w:val="BookText"/>
        <w:rPr/>
      </w:pPr>
      <w:r>
        <w:rPr>
          <w:rFonts w:ascii="Amiri" w:hAnsi="Amiri" w:eastAsia="Amiri" w:cs="Amiri"/>
          <w:color w:val="111111"/>
          <w:sz w:val="28"/>
          <w:sz w:val="28"/>
          <w:szCs w:val="28"/>
          <w:rtl w:val="true"/>
          <w:lang w:bidi="ar-SA"/>
        </w:rPr>
        <w:t>و آله إلی المرأة فأتته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جیئینی بزوجک فأتته به فقال أقلت لامرأتک هذه أنت علیّ حرام کظهر أمی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قلت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صلَّی اللّه علیه و آله قد أنزل اللّه فیک قرآنا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فقرأ علیه ما أنزل اللّه من قوله قَدْ سَمِعَ اللّهُ قَوْلَ الَّتِی تُجادِلُکَ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لَعَفُوٌّ غَفُورٌ فضم امرأتک إلیک فإنک قد قلت منکرا من القول و زورا قد عفا اللّه عنک و غفر لک فلا تعد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الرجل و هو نادم علی ما قال لامرأته و کره اللّه ذلک للمؤمنین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عزّ و جلّ اَلَّذِینَ یُظاهِرُونَ مِنْ نِسائِهِمْ ثُمَّ یَعُودُونَ لِما قالُوا یعنی ما قال الرجل الأول لامرأته أنت علیّ حرام کظهر أمی قال فمن قالها بعد ما عفا اللّه و غفر للرجل الأول فإن علیه فَتَحْرِیرُ رَقَبَةٍ مِنْ قَبْلِ أَنْ یَتَمَاسّا یعنی مجامعتها ذلِکُمْ تُوعَظُونَ بِهِ وَ اللّهُ بِما تَعْمَلُونَ خَبِیرٌ فَمَنْ لَمْ یَجِدْ فَصِیامُ شَهْرَیْنِ مُتَتابِعَیْنِ مِنْ قَبْلِ أَنْ یَتَمَاسّا فَمَنْ لَمْ یَسْتَطِعْ فَإِطْعامُ سِتِّینَ مِسْکِیناً فجعل اللّه عقوبة من ظاهر بعد النهی هذا و قال ذلِکَ لِتُؤْمِنُوا بِاللّهِ وَ رَسُولِهِ وَ تِلْکَ حُدُودُ اللّهِ فجعل اللّه عزّ و جلّ هذا حد الظهار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صحیحة أبان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 عن أبی عبد اللّه علیه السلام قال کان رجل علی عهد رسول اللّه صلّی اللّه علیه و آله یقال له أوس بن الصامت و کان تحته امرأة یقال لها خولة بنت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أیتها المرأة ما أظنک إلاَّ قد حرمت علیّ فجاءت إلی رسول اللّه صلَّی اللّه علیه و آله فقالت یا رسول اللّه إن زوجی قال لی أنت علیّ کظهر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هذا القول فی ما مضی یحرم المرأة علی زوجها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أظنک إلاَّ و قد حرمت علیه فرفعت المرأة یدها إلی السماء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أشکو إلی اللّه فراق زوجی فأنزل اللّه یا محمد قَدْ سَمِعَ اللّهُ قَوْلَ الَّتِی تُجادِلُکَ فِی زَوْجِها إلی آخر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لنا علی هذین الخبرین الصحیحین عدة تعلیقات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التعلیق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هذا القول فی ما مضی یحرم المرأة علی زوجها هو من کلام الإمام علیه السلام فی الروایة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p>
    <w:p>
      <w:pPr>
        <w:pStyle w:val="BookText"/>
        <w:rPr/>
      </w:pPr>
      <w:r>
        <w:rPr>
          <w:rFonts w:ascii="IRNazanin" w:hAnsi="IRNazanin" w:eastAsia="IRNazanin"/>
          <w:color w:val="111111"/>
          <w:sz w:val="28"/>
          <w:sz w:val="28"/>
          <w:szCs w:val="28"/>
          <w:rtl w:val="true"/>
          <w:lang w:bidi="fa-IR"/>
        </w:rPr>
        <w:t>یحتمل عدة 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ظاهره هو التحریم فی حکم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العرف السائد فی البلد الذی بزغ فیه نور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التحریم ناشئ من عقیدة دنیویة و لیس من دین سابق و لم یعرف عن المسیحیة و الیهودیة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التعلیق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الروایتین و إن اختلفتا فی بعض التفاصیل إلاَّ أن الاختلاف لیس جوهریا و هما تشیران إلی واقعة واحدة جزما إلاَّ أن کلا منها اختار بیان بعض ما قالته الزوجة أو الزوج أو النبی صلَّی اللّه علیه و آله حول ذلک فلیس بینهما تنافی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التعلیق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سیاق کلتا الروایتین واضح جدا فی صدور هذا الکلام من الزوج أمام زوجته بدون شاهدین عدلین بحیث لو أردنا تقیدهما بذلک لکان حملا غیر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یقع التعارض بینها و بین ما دل علی لزوم وجود الشاهدین فی نفوذ الظهار و تأثیره و سیأتی بعض الکلام عن ذلک و المهم هو الانتباه إلی ذلک من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التعلیق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الکریم سمی کلام المرأة مع النبی صلَّی اللّه علیه و آله تارة مجادلة و أخری تحاور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ما نفهم حفظ للجهة البلاغیة للتعبیر إذ لو کان کلا اللفظین من مادة واحدة لکان سمجا لا محالة مع العلم أن کلا المفهومین أعنی المجادلة و التحاور صادق فی المورد کل من زاویة وجهة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فإننا إذا نظرنا إلی ذلک بصفته کلاما متبادلا بینهما فهو تحاور أو محاورة و إذا نظرنا إلیه بصفته نقاشا یرد کل منهما علی صاحبه بمعنی أنه یحاول أن لا یأخذ بمضمون کلامه فهو جدال أو مجادلة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من کلام النبی صلَّی اللّه علیه و آله من أنه لم ینزل علیّ فی ذلک قرآن أقضی به بینکما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الزوجة التی لم تکتف بهذا الجواب بالشکوی إلی اللّه سبحانه عن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فالجدال صادق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التعلیق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صحیحة حمران أن الغفران الموعود فی الآیة خاص بالرجل الأول الذی صدر منه الظهار فی الإسلام و لیس عاما لکل أحد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غیره فیکون کلامه حراما بصفته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مُنْکَراً مِنَ الْقَوْلِ وَ 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 کفارة فی حین أنه من الواضح أن النبی صلَّی اللّه علیه و آله لم یطلب من الرجل الأول دفع الکفارة نتیجة للعفو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یقال إن ظاهر الآیة الکریمة العفو عن کل زوج مظاهر لزوجته و ظاهر القرآن مقدم علی ظاهر الخبر بمقتضی القاعدة فیکون کل ظهار مغتفرا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 علی ذلک بأن هذا الظاهر و إن کان صحیحا إلاَّ أن فی الآیة الکریمة قرائن تدل علی التحریم أحدها کون القول منکرا و زورا و ثانیها جعل الکفارة علیه فی الآیة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کلا هاتین القرینتین لا تخلوان من نقاش إذ من المتعذر القول إن کل منکر من القول و زور حرام حتی لو اتبع بالعفو و الغفران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فقد یکون هنا منکرا مغفورا استثناء من قاعدة الحرمة فی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وضع الکفارة لا تدل علی الحرمة فإنها لیست من قبیل الحدود و الدیات و التعزیرات التی لا تکون إلاَّ علی محرم و إن کان أغلب أسبابها من المحرمات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التعلیق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الآیة الکریمة و الروایات المعتبرة علی أن الظهار یحرم المرأة علی زوجها إلاَّ أن یدفع الکفارة و هی عتق رقبة فإن لم یجد فصیام شهرین متتابعین فإن لم یستطع فإطعام ستین مسکینا فإن تعذر علیه ذلک أیضا استغفر اللّه و کان ذلک کفارة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التعلیق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محاولة التدقیق بصیغة 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تضمنت الصحیحتان السابقتان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أمی و أضافت صحیحة حمران صیغة متقاربة بإضافة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حرام علیّ کظهر أمی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ما ینبغی الالتفات إلیه فی هذا الصدد،أن هذه الصیغة من الإیقاعات فی عرف الفقه،لأنها ذات طرف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فیها إلی طرفین أو إلی رضاء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کان کذلک فهو إیقاع أعنی مما له أثر شرعی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الالتفات إلی أن المراد به تنزیل الزوجة منزلة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الأم حرام علی الولد،کذلک الزوجة تکون بمنزلتها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الظهر هنا غیر مقصود بذاته و إنما المقصود ذات الأم بصفتها موضوعا للاستفادة الجنسیة،و هی حرام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 الظهر مما اختاره العرف الجاهلی،و لعله لأجل مدخلیته فی نظرهم فی شکل المجامعة،حیث یکون الرجل فوق ظهر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الاستفادة من تلک الصیغة بناء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مجامعتک کمجامعة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یتصف الثانی بالحرمة فکذلک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حال،فمعنی الحرام متضمن فی العبارة لأنه تنزیل للزوجة بمنزلة الحرام،فتکون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یفرق فیه بین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أمی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حرام کظهر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معنی الحرام موجود علی کل حال تقدیرا أو تصریحا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الناحیة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التصریح بلفظ الحرام هو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الصیغة واردة بدونه فی الأخبار الصحیحة،و هذا کاف فقهیا لحجیتها و نفوذها،مضافا إلی ما عرفناه من کونها تتضمن نفس المعنی فعلا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التعلیق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حول قوله تعالی إِنْ أُمَّهاتُهُمْ إِلاَّ اللاّئِی وَلَدْنَهُمْ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جاءت هذه الجملة بصدد تکذیب صیغة الظهار و إنها لا تطابق الواقع، وَ إِنَّهُمْ لَیَقُولُونَ مُنْکَراً مِنَ الْقَوْلِ وَ زُوراً و إن المرأة لا تکون أما لمجرد دعوی الزوج أنها مثل أمه أو منزّلة منزلتها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تبقی الأم الحقیقیة الوالدة هی الأم،و لا یتغیر الواقع عما وقع علیه بمجرد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أُمَّهاتُهُمْ إِلاَّ اللاّئِی وَلَدْنَهُمْ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من هذه العبارة إعطاء قاعدة عامة،مطبقة فی هذا المورد،و لیست خاصة بالمورد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إذن،فیمکن من الناحیة الفقهیة،تطبیقها فی موارد عدیدة، یمکن أن نمثل لها ببعض الأمثلة،و بعضها نسوقه لمجرد التوضیح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 الأم الحقیقیة لیست هی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هی الوالدة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بالإقرار الشرعی لهذه الصیغة أشبهتها فی الحرمة لا فی النسب</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تبنی زوجین شخصا أو طفلا و ربیاه،لم یکن الزوج أبا و لا الزوجة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لنفس القاعدة العامة إِنْ أُمَّهاتُهُمْ إِلاَّ اللاّئِی وَلَدْنَهُمْ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یجب إلحاق هذا الشخص نسبا بأبویه الواقعیین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و إن نصت علی أنب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یمکن استفادة الرجل منها بالتجرید عن الخصوصیة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لا یخلو من نقاش یطول الحدیث بذکره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قوله تعالی اُدْعُوهُمْ لِآبائِهِمْ ذلک أزکی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أن ینسب الولد لوالده الحقیقی لا للرجل المتبنی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لو لا صحة الأدلة علی اعتبار الرضاع کالنسب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فإن القاعدة العامة فی الآیة نافیة للأمومة الرضاعیة لأنها خالیة عن الولادة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أُمَّهاتُهُمْ إِلاَّ اللاّئِی وَلَدْنَهُمْ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فالولادة ضروریة فی کون الأم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المرضعة لم تلد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أدلة الرضاع کافیة فی الاستثناء من هذه القاعدة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القاعدة تنظر إلی الولادة الحقیقیة،و أدلة الرضاع تنظر إلی الأمومة التنزیلیة،فلا منافاة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الربیب أو الربیبة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اسم لابن الزوجة أو بنتها من رجل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بمعنی آخر أعم یصدق علی ابن الزوج أو بنته من امرأة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نظرنا إلی ابن الزوج،و تخیلنا أن زوجته الثانیة هل یمکن أن تصبح أما للولد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الآیة الکریمة تنفی کونها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أُمَّهاتُهُمْ إِلاَّ اللاّئِی وَلَدْنَهُمْ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نظرنا إلی ابن الزوجة،و تخیلنا أن الزوج هل یمکن أن یصبح والدا للولد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الآیة الکریمة بعد التجرید عن الخصوصیة التی أشرنا إلیها فی المثال السابق تنفی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قوله تعالی اُدْعُوهُمْ لِآبائِهِمْ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الولد إنما هو ابن والده الحقیقی و لیس ولدا لزوج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یسمی فی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التلقیح الصناعی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بالرحم المستأجرة، حیث یتم تلقیح البویضة للزوجین و إیداعها فی رحم امرأة أخری مستأجرة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اعتبار أن المولود سیکون ابنا للزوجین لا للمرأة المستأجرة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بحثنا فیما سبق هذه المسألة و غیرها فی فصل خاص بالتلقیح الصناعی فی کتاب النکاح فراجع</w:t>
      </w:r>
      <w:r>
        <w:rPr>
          <w:rFonts w:eastAsia="IRNazanin" w:cs="IRNazanin"/>
          <w:color w:val="111111"/>
          <w:sz w:val="28"/>
          <w:szCs w:val="28"/>
          <w:rtl w:val="true"/>
          <w:lang w:bidi="fa-IR"/>
        </w:rPr>
        <w:t>.</w:t>
      </w:r>
      <w:bookmarkStart w:id="681" w:name="pg14347_157157"/>
    </w:p>
    <w:p>
      <w:pPr>
        <w:pStyle w:val="BookText"/>
        <w:rPr/>
      </w:pPr>
      <w:bookmarkEnd w:id="681"/>
      <w:r>
        <w:rPr>
          <w:rFonts w:ascii="IRNazanin" w:hAnsi="IRNazanin" w:eastAsia="IRNazanin"/>
          <w:color w:val="111111"/>
          <w:sz w:val="28"/>
          <w:sz w:val="28"/>
          <w:szCs w:val="28"/>
          <w:rtl w:val="true"/>
          <w:lang w:bidi="fa-IR"/>
        </w:rPr>
        <w:t>و محل الشاهد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القاعدة العامة المستفادة من الآیة الکریمة إِنْ أُمَّهاتُهُمْ إِلاَّ اللاّئِی وَلَدْنَهُمْ تعطینا أن الولد هو للأم الوالدة ذات الرحم المستأجرة،لأن الولادة کانت لها عرفا لا للزوجة صاحبة البویضة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إخراج البویضة لیست شکلا عرفیا للولادة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فالأب هو الزوج صاحب الحویمن و الأم هی الوالدة للولد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ما أفتی به سیدنا الأستاذ و هو الصحیح</w:t>
      </w:r>
      <w:r>
        <w:rPr>
          <w:rFonts w:eastAsia="IRNazanin" w:cs="IRNazanin"/>
          <w:color w:val="111111"/>
          <w:sz w:val="28"/>
          <w:szCs w:val="28"/>
          <w:rtl w:val="true"/>
          <w:lang w:bidi="fa-IR"/>
        </w:rPr>
        <w:t>.</w:t>
      </w:r>
    </w:p>
    <w:p>
      <w:pPr>
        <w:pStyle w:val="Heading4"/>
        <w:numPr>
          <w:ilvl w:val="3"/>
          <w:numId w:val="1"/>
        </w:numPr>
        <w:rPr/>
      </w:pPr>
      <w:bookmarkStart w:id="682" w:name="__RefHeading___Toc7218845_3381743652"/>
      <w:bookmarkStart w:id="683" w:name="_Toc267"/>
      <w:bookmarkEnd w:id="682"/>
      <w:r>
        <w:rPr>
          <w:rtl w:val="true"/>
        </w:rPr>
        <w:t>بعض تفاصیل الظهار</w:t>
      </w:r>
      <w:r>
        <w:rPr>
          <w:rtl w:val="true"/>
        </w:rPr>
        <w:t>:</w:t>
      </w:r>
      <w:bookmarkEnd w:id="683"/>
    </w:p>
    <w:p>
      <w:pPr>
        <w:pStyle w:val="BookText"/>
        <w:rPr/>
      </w:pPr>
      <w:r>
        <w:rPr>
          <w:rFonts w:ascii="IRNazanin" w:hAnsi="IRNazanin" w:eastAsia="IRNazanin"/>
          <w:color w:val="111111"/>
          <w:sz w:val="28"/>
          <w:sz w:val="28"/>
          <w:szCs w:val="28"/>
          <w:rtl w:val="true"/>
          <w:lang w:bidi="fa-IR"/>
        </w:rPr>
        <w:t>قالوا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صیغة الظهار بالرغم من کونها محرمة شرعا،إلاّ أن لها أثرا شرعیا و هی حرمة الزوجة علی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تحل له بعد ذلک إلاّ بالکفارة التی عرفناها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الأدلة أن وجوب دفع هذه الکفارة،و لیس حکما تعبدیا،و إنما هو حکم طریقی لتحلیل الزوجة،و العودة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یرد العودة إلیها فلا حاجة إلی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الآیة مشعرة بذلک أیضا فی قوله مِنْ قَبْلِ أَنْ یَتَمَاسّا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یریدا ذلک فلا حاجة إلی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قرائن ذلک فی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الزوج إذا طلق زوجته بعد الظهار سقطت الکفارة،فإن رجع بها رجع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الظهار یشبه الطلاق من حیث ما قاله الفقهاء من وجوب وجود شاهدین یسمعان الظهار،مضافا إلی عدم نفوذه عن الغضبان و الغالط و النائم و السکران و نحوهم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احتیاجه إلی شاهدین محل إشکال،و إن کان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إن استدل علیه بالإجماع و الشهرة،فهی هنا لیست بحجة،لأنها مدرکیة مستندة علی مدالیل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استدل علیه بالروایات،فأکثرها مطلق بل أشرنا إلی أن إطلاق بعضها غیر قابل للتقیید و لیس هنا إلاّ صحیحة عن حمران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الظهار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جعفر علیه</w:t>
      </w:r>
    </w:p>
    <w:p>
      <w:pPr>
        <w:pStyle w:val="BookText"/>
        <w:rPr/>
      </w:pPr>
      <w:r>
        <w:rPr>
          <w:rFonts w:ascii="IRNazanin" w:hAnsi="IRNazanin" w:eastAsia="IRNazanin"/>
          <w:color w:val="111111"/>
          <w:sz w:val="28"/>
          <w:sz w:val="28"/>
          <w:szCs w:val="28"/>
          <w:rtl w:val="true"/>
          <w:lang w:bidi="fa-IR"/>
        </w:rPr>
        <w:t>السلام یقول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ظهار إلاّ فی طهر من غیر جماع بشهادة شاهدین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واضح المناقشة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بشاهدین عادلین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قال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الإمام علیه السلام یعلم أنه لیس صفة الإسلام موازیا و ملازما لصفة العدالة، کما یعلم أن شهادة الشاهد غیر العادل لا أثر لها فقهیا،و مع ذلک فقد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بذلک و الالتفات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تقییده بالعادل،من الأدلة الأخری یکون من هذه الجهة غیر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دلالتها فسوف یقع التعارض بینها و بین ما دلّ علی عدم الحاجة إلی الشاهد فی الظهار،کما سبق أن قربنا،و یکون المرجع عندئذ،هو أصالة عدم الاشتراط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إذن،فیبقی لزوم الشاهدین مبنیا علی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مقتضی الاحتیاط بالعکس هو نفوذه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ظاهر الزوج بدون شاهدین کان مقتضی الاحتیاط حرمة الزوجة ما لم یکفر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هذه الصحیحة تبقی حجة فی اشتراط صحة الظهار بشرط الطلاق، و هو أن یکون واقعا فی طهر غیر مواقع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المرأة حائضا و زوجها حاضر أو فی طهر مواقع فیه لم ینفذ 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نعم،الظهار لا یشبه الطلاق من حیث حاجته إلی العدة،فلا عدة فی 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إذا وقعت المرأة أمرها إلی الحاکم الشرعی أمهل الزوج ثلاثة أشهر،و خیّره بین الطلاق و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إما أن یدفع الکفارة فیعود إلیها و تحل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یطلقها لتحل لغیره من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 فهو،و إن لم یفعل،فإن کان عاجزا عن خصال الکفارة جمیعا،کان الاستغفار کفارة له،و رجع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یفعل عنادا و إضرارا بزوجته،طلق عنه الحاکم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فتعتد عدة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طلاقا رجعیا کان له حق الرجوع،مع وجوب التکفیر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فله أن یترکها حتی تخرج من عدتها،و تحل للأزواج</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تزوجت بزوج آخر أو لم تتزوج إطلاقا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تزوجت به بعقد</w:t>
      </w:r>
    </w:p>
    <w:p>
      <w:pPr>
        <w:pStyle w:val="BookText"/>
        <w:rPr/>
      </w:pPr>
      <w:r>
        <w:rPr>
          <w:rFonts w:ascii="IRNazanin" w:hAnsi="IRNazanin" w:eastAsia="IRNazanin"/>
          <w:color w:val="111111"/>
          <w:sz w:val="28"/>
          <w:sz w:val="28"/>
          <w:szCs w:val="28"/>
          <w:rtl w:val="true"/>
          <w:lang w:bidi="fa-IR"/>
        </w:rPr>
        <w:t>جدید،فالأحوط بل الأظهر رجوع وجوب الکفارة علیه،و أنه لا یستطیع مقاربتها إلاّ بالکفارة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الأخبار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الظهار لا یکن إلاّ بالزوجة المدخول بها، فإن لم یکن مدخولا بها،بما فی ذلک الصغیرة التی یحرم الدخول بها،لم یکن ظهارها مؤثرا،بل مجرد لقلقة لسان</w:t>
      </w:r>
      <w:r>
        <w:rPr>
          <w:rFonts w:eastAsia="IRNazanin" w:cs="IRNazanin"/>
          <w:color w:val="111111"/>
          <w:sz w:val="28"/>
          <w:szCs w:val="28"/>
          <w:rtl w:val="true"/>
          <w:lang w:bidi="fa-IR"/>
        </w:rPr>
        <w:t>.</w:t>
      </w:r>
      <w:bookmarkStart w:id="684" w:name="pg14347_157166"/>
    </w:p>
    <w:p>
      <w:pPr>
        <w:pStyle w:val="Heading3"/>
        <w:numPr>
          <w:ilvl w:val="2"/>
          <w:numId w:val="1"/>
        </w:numPr>
        <w:rPr/>
      </w:pPr>
      <w:bookmarkStart w:id="685" w:name="__RefHeading___Toc7218847_3381743652"/>
      <w:bookmarkStart w:id="686" w:name="_Toc268"/>
      <w:bookmarkEnd w:id="684"/>
      <w:bookmarkEnd w:id="685"/>
      <w:r>
        <w:rPr>
          <w:rtl w:val="true"/>
        </w:rPr>
        <w:t>فصل الإیلاء</w:t>
      </w:r>
      <w:bookmarkEnd w:id="686"/>
    </w:p>
    <w:p>
      <w:pPr>
        <w:pStyle w:val="Heading4"/>
        <w:numPr>
          <w:ilvl w:val="3"/>
          <w:numId w:val="1"/>
        </w:numPr>
        <w:rPr/>
      </w:pPr>
      <w:bookmarkStart w:id="687" w:name="__RefHeading___Toc7218849_3381743652"/>
      <w:bookmarkStart w:id="688" w:name="_Toc269"/>
      <w:bookmarkEnd w:id="687"/>
      <w:r>
        <w:rPr>
          <w:rtl w:val="true"/>
        </w:rPr>
        <w:t>اشارة</w:t>
      </w:r>
      <w:bookmarkEnd w:id="688"/>
    </w:p>
    <w:p>
      <w:pPr>
        <w:pStyle w:val="BookText"/>
        <w:rPr/>
      </w:pPr>
      <w:r>
        <w:rPr>
          <w:rFonts w:ascii="IRNazanin" w:hAnsi="IRNazanin" w:eastAsia="IRNazanin"/>
          <w:color w:val="111111"/>
          <w:sz w:val="28"/>
          <w:sz w:val="28"/>
          <w:szCs w:val="28"/>
          <w:rtl w:val="true"/>
          <w:lang w:bidi="fa-IR"/>
        </w:rPr>
        <w:t xml:space="preserve">قال اللّه تعالی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لِلَّذِینَ یُؤْلُونَ مِنْ نِسائِهِمْ تَرَبُّصُ أَرْبَعَةِ أَشْهُرٍ فَإِنْ فاؤُ، فَإِنَّ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عَزَمُوا الطَّلاقَ فَإِنَّ اللّهَ سَمِیعٌ 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تعالی یُؤْلُونَ أی یقسمون و یحلفون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الألوة </w:t>
      </w:r>
      <w:r>
        <w:rPr>
          <w:rStyle w:val="FootnoteAnchor"/>
          <w:rtl w:val="true"/>
        </w:rPr>
        <w:footnoteReference w:id="287"/>
      </w:r>
      <w:r>
        <w:rPr>
          <w:rFonts w:ascii="IRNazanin" w:hAnsi="IRNazanin" w:eastAsia="IRNazanin"/>
          <w:color w:val="111111"/>
          <w:sz w:val="28"/>
          <w:sz w:val="28"/>
          <w:szCs w:val="28"/>
          <w:rtl w:val="true"/>
          <w:lang w:bidi="fa-IR"/>
        </w:rPr>
        <w:t>بضم الهمزة و کسرها و فتحها و الألیة بفتح الهمزة و کسر اللام و تشدید الیاء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الإلیا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الیمین و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الفعل آلی یؤلی إیلاء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تألی یتألی تألیا و ائتلی یأتلی ائتلاء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به الحلف علی ترک المواقعة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المهم من تفاصیله،و هی تتعدی بنفسها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عداه بمن حملا علی المعنی و هو الامتناع من الدخول،و هو یتعدی بمن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امتنع من کذا و عن کذا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معه فیکون المقصود الأولی من الآیة 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یقومون بالحلف علی ترک مجامعة زوجاتهم،فلهم التربص و الانتظار مدة أربعة أشهر،و هذا حق لهم لا یجوز قبل نهایتها تحمیل أی شیء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فاؤوا أی رجعوا إلی زوجاتهم فإن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عَزَمُوا الطَّلاقَ بمعنی أن الخیار الثانی هو الطلاق،و لیس هناک خیار ثالث هو الترک للزوجة و الهجران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 عَزَمُوا الطَّلاقَ ،من العزیمة و هی الهمة و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یتعدی بالحرف عادة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عزمت علی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الحذف هنا علی تأویل الإرادة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أرادوا الطلاق،و هو یتعدی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له تأویل آخر،و هو أن یکون عزموا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أوجدوا و حققوا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بقرینة المجاز و هی مشارفة العزم و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إنجاز العمل و تحقیقه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أوجدت أو حققت یتعدی بنفسه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أوجدت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حذف الحرف من سیاق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تحدید الأربعة أشهر هنا لیست جزافا،فإن الوارد فی عدد مهم من الروایات حتی تکاد تکون مستفیضة،لکنها موزعة فی کثیر من أبواب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المرأة تصبر عن زوجها أربعة أشهر،ثم لا تصبر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جاء الحکم الفقهی الشرعی بوجوب إتیان الزوجة کل أربعة أشهر، و حرمة التأخیر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 یکون هذا الزوج المؤلی عن زوجته فی فسحة من أمره إلی أربعة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المدة التی تصبر معها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صبرت أکثر من ذلک و غفرت له هجرانه،فذلک من 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تصبر کان لها ذلک،و ترفع أمرها إلی الحاکم الشرعی،فیجبره علی الرجوع إلیها أو الطلاق،کما هو منصوص فی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لو لا وجود الآیة الکریمة التی هی أول أدلة هذا الباب و أهمها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لولاها لکان مقتضی القاعدة بطلان الیمین بحیث لا یکون له أی أثر لأن اللازم فی الیمین کما هو محقق فی محله هو أن یکون متعلقة راجحا فی الدین أو الدنیا فلو کان متعلقة فاسدا أو متساوی الطرفین لم ینفذ الیمین فلا یجب ترک ما حلف علیه و لا یجب دفع کفارة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هنا أن ترک الزوجة أکثر من أربعة أشهر حرام و إن ترکها أقل من ذلک مرجوح لاستحباب إتیانها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یکون الیمین علیه نافذا و صحیحا بل مقتضی القاعدة أن الیمین علی الحرام حرام و إن لم یصرح أحد</w:t>
      </w:r>
      <w:bookmarkStart w:id="689" w:name="pg14347_157171"/>
    </w:p>
    <w:p>
      <w:pPr>
        <w:pStyle w:val="BookText"/>
        <w:rPr/>
      </w:pPr>
      <w:bookmarkEnd w:id="689"/>
      <w:r>
        <w:rPr>
          <w:rFonts w:ascii="IRNazanin" w:hAnsi="IRNazanin" w:eastAsia="IRNazanin"/>
          <w:color w:val="111111"/>
          <w:sz w:val="28"/>
          <w:sz w:val="28"/>
          <w:szCs w:val="28"/>
          <w:rtl w:val="true"/>
          <w:lang w:bidi="fa-IR"/>
        </w:rPr>
        <w:t>بحرمة الإیلاء،إلاّ أن مقتضی القاعدة حرمته کالظهار و لیس هذا لکونه نافذا و صحیحا بل لکونه متضمنا للعزم علی فعل الحرام أو ترک الواجب و العزم القلبی وحده لا أثر له و لا حساب علیه ما لم یبیّن باللسان و هذا الیمین فی الإیلاء کاف فی إبراز و بیان هذا العزم القلبی فیکون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 أن مقتضی التدقیق فی الآیة الکریمة أنها لا تدل علی صحة هذا الیمین و حجیته بل لعلها دالة علی عدم حجیته بدلیل أنها أعطت الفرصة للزوج بأن یفیء و یرجع إلی زوجته و مقتضی إطلاقها عدم وجوب الکفارة و سیأتی الحدیث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معناه أنه یرجع إلی نفس العمل الذی أقسم علی ترکه و لا یکون قد فعل حراما إذن فالیمین لیست نافذة إذ لو کانت نافذة لکان رجوعه بدون کفارة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المهم الذی وقفت الآیة ضده أن یقف الزوج عند رأیه الذی حلف علیه و یهجر زوجته مدة أطول من أربعة أشهر فیکون هجرانا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تخیره الآیة کما یخیره الحاکم الشرعی بین الرجوع أو الطلاق لا أن یدع زوجته کالمعلقة لا تعلم عن أمر مستقبلها شیئا</w:t>
      </w:r>
      <w:r>
        <w:rPr>
          <w:rFonts w:eastAsia="IRNazanin" w:cs="IRNazanin"/>
          <w:color w:val="111111"/>
          <w:sz w:val="28"/>
          <w:szCs w:val="28"/>
          <w:rtl w:val="true"/>
          <w:lang w:bidi="fa-IR"/>
        </w:rPr>
        <w:t>.</w:t>
      </w:r>
    </w:p>
    <w:p>
      <w:pPr>
        <w:pStyle w:val="Heading4"/>
        <w:numPr>
          <w:ilvl w:val="3"/>
          <w:numId w:val="1"/>
        </w:numPr>
        <w:rPr/>
      </w:pPr>
      <w:bookmarkStart w:id="690" w:name="__RefHeading___Toc7218851_3381743652"/>
      <w:bookmarkStart w:id="691" w:name="_Toc270"/>
      <w:bookmarkEnd w:id="690"/>
      <w:r>
        <w:rPr>
          <w:rtl w:val="true"/>
        </w:rPr>
        <w:t>وجوب الکفارة</w:t>
      </w:r>
      <w:r>
        <w:rPr>
          <w:rtl w:val="true"/>
        </w:rPr>
        <w:t>:</w:t>
      </w:r>
      <w:bookmarkEnd w:id="691"/>
    </w:p>
    <w:p>
      <w:pPr>
        <w:pStyle w:val="BookText"/>
        <w:rPr/>
      </w:pPr>
      <w:r>
        <w:rPr>
          <w:rFonts w:ascii="IRNazanin" w:hAnsi="IRNazanin" w:eastAsia="IRNazanin"/>
          <w:color w:val="111111"/>
          <w:sz w:val="28"/>
          <w:sz w:val="28"/>
          <w:szCs w:val="28"/>
          <w:rtl w:val="true"/>
          <w:lang w:bidi="fa-IR"/>
        </w:rPr>
        <w:t>أما عن وجوب الکفارة فإن مقتضی إطلاق أکثر الأدلة من هذه الآیة و کثیر من الروایات عدم 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أننا أشرنا إلی أن مقتضی القاعدة عدم وجوبها أیضا باعتبار کون الیمین باطلة فی نفسها و لا أثر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 بعض الروایات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رواها فی وسائل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الإیلاء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دلت علی وجوب الکفارة إلاّ أنها لا تخلو من نقاش فی سندها و لو تمت سندا لکان فی الإمکان معارضتها بما دلّ علی لزوم رجحان الیمین و منوطة ذلک فی صحته و نرجع بعد ذلک إلی أصالة البراءة عن الکفارة و تمام الکلام فی الفقه</w:t>
      </w:r>
      <w:r>
        <w:rPr>
          <w:rFonts w:eastAsia="IRNazanin" w:cs="IRNazanin"/>
          <w:color w:val="111111"/>
          <w:sz w:val="28"/>
          <w:szCs w:val="28"/>
          <w:rtl w:val="true"/>
          <w:lang w:bidi="fa-IR"/>
        </w:rPr>
        <w:t>.</w:t>
      </w:r>
      <w:bookmarkStart w:id="692" w:name="pg14347_157173"/>
    </w:p>
    <w:p>
      <w:pPr>
        <w:pStyle w:val="Heading4"/>
        <w:numPr>
          <w:ilvl w:val="3"/>
          <w:numId w:val="1"/>
        </w:numPr>
        <w:rPr/>
      </w:pPr>
      <w:bookmarkStart w:id="693" w:name="__RefHeading___Toc7218853_3381743652"/>
      <w:bookmarkStart w:id="694" w:name="_Toc271"/>
      <w:bookmarkEnd w:id="692"/>
      <w:bookmarkEnd w:id="693"/>
      <w:r>
        <w:rPr>
          <w:rtl w:val="true"/>
        </w:rPr>
        <w:t>بعض أحکام الإیلاء</w:t>
      </w:r>
      <w:r>
        <w:rPr>
          <w:rtl w:val="true"/>
        </w:rPr>
        <w:t>:</w:t>
      </w:r>
      <w:bookmarkEnd w:id="694"/>
    </w:p>
    <w:p>
      <w:pPr>
        <w:pStyle w:val="BookText"/>
        <w:rPr/>
      </w:pPr>
      <w:r>
        <w:rPr>
          <w:rFonts w:ascii="IRNazanin" w:hAnsi="IRNazanin" w:eastAsia="IRNazanin"/>
          <w:color w:val="111111"/>
          <w:sz w:val="28"/>
          <w:sz w:val="28"/>
          <w:szCs w:val="28"/>
          <w:rtl w:val="true"/>
          <w:lang w:bidi="fa-IR"/>
        </w:rPr>
        <w:t>قال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الإیلاء لا یصح إلاّ بالیمین باللّه سبحانه و تعالی فلو حلف علی نفس المضمون بغیر الأسماء الحسنی کأسماء الأنبیاء،و المعصومین لم یکن إیلاء و قالوا کما دلّت علیه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الإیلاء لا یکون إلاّ بالزوجة المدخول بها و أما إذا لم تکن کذلک بما فیها الصغیرة التی یحرم الدخول بها فلا أثر للإیلاء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المرأة إذا لم تصبر بعد الأربعة أشهر ترفع أمرها إلی الحاکم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فیخیر الزوج بین العود إلی زوجته أو طلاقها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عاد إلیها مع الکفارة علی المشهور فهو المطلوب و إن طلقها کان الطلاق محکوما بأحکامه الخاصة بما فیها کون عودته رجعیة أو بائنة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القاعدة أن العدة إذا کانت رجعیة و اختار الرجوع فإن المشهور یجب أن یأمره بدفع الکفارة لأن القسم فی نفسه لا زال ساری المفعول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أبی الزوج فلم یطلق و لم یرجع،فمقتضی القاعدة أن یطلق عنه الحاکم الشرعی لأنه ولی الممتنع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ورد فی عدد من الروایات بأن الحاکم یجبره علی الطلاق أو الرجوع بالسجن أو التضییق علیه فی المأکل و المشرب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عمل المشهور بهذه الروایات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رواها فی وسائل الشیعة باب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لا تخلو من إشکال فی إسنادها بحیث لا تصفو منها روایة 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عمل المشهور یجعل السند معتبرا،لزم القول بإجبار الزوج،و إن لم نقل به لزوم القول بحجیته طلاق الحاکم الشرعی،بعد وضوح حال الزوج من کونه غیر عازم علی الرجوع إلی زوجته،أو عازم علی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حال،فسیأتی عن ذلک مزید من الکلام</w:t>
      </w:r>
      <w:r>
        <w:rPr>
          <w:rFonts w:eastAsia="IRNazanin" w:cs="IRNazanin"/>
          <w:color w:val="111111"/>
          <w:sz w:val="28"/>
          <w:szCs w:val="28"/>
          <w:rtl w:val="true"/>
          <w:lang w:bidi="fa-IR"/>
        </w:rPr>
        <w:t>.</w:t>
      </w:r>
    </w:p>
    <w:p>
      <w:pPr>
        <w:pStyle w:val="Heading4"/>
        <w:numPr>
          <w:ilvl w:val="3"/>
          <w:numId w:val="1"/>
        </w:numPr>
        <w:rPr/>
      </w:pPr>
      <w:bookmarkStart w:id="695" w:name="__RefHeading___Toc7218855_3381743652"/>
      <w:bookmarkStart w:id="696" w:name="_Toc272"/>
      <w:bookmarkEnd w:id="695"/>
      <w:r>
        <w:rPr>
          <w:rtl w:val="true"/>
        </w:rPr>
        <w:t>حساب الأربعة أشهر</w:t>
      </w:r>
      <w:r>
        <w:rPr>
          <w:rtl w:val="true"/>
        </w:rPr>
        <w:t>:</w:t>
      </w:r>
      <w:bookmarkEnd w:id="696"/>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فإننا ینبغی أن نلتفت فی هذا الصدد أن مبدأ الأربعة أشهر التی یمهله بها الحاکم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ثلاثة احتمالات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تحسب من حین آخر جماع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تحسب من حین الیمین علی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تحسب من حین ترفع الأمر إلی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الأدلة هو الثانی،کما سنقول،إلاّ أن مقتضی القاعدة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 للقاعدة القائلة بحرمة ترک الزوجة أکثر من أربعة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یفرق الحال بین الاحتمالین،فیما لو أقسم أن لا یمسها بعد ثلاثة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حین مواقعتها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إن حسبنا أربعة أشهر بعد قسمه،کانت المدة علی الزوجة سبعة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الأدلة هو الثانی،و هی تتضمن شکلا من أشکال العفو عن هذا التأخیر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یجب علی الزوج المبادرة إلی زوجته بعد مضی أربعة أشهر علی مجامعتها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ازداد زمانا ازداد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تکلیف الحاکم الشرعی هو أن لا یخیره بین الرجوع و الطلاق إلاّ بعد مضی أربعة أشهر علی الإیلاء نفسه،کما هو ظاهر الآیة الکریمة و عدد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 الثالث فلیس بشیء،و یحمل ما دل علیه علی الاحتمال الثانی،کما هو راجح،و واضح لمن یفکر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إلی الدخول فی تفاصیله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إذن،فالزوج غیر معفو عنه فی هذا التأخیر،و إنما الأربعة أشهر مرتبطة بتکلیف الحاکم الشرعی،و هو مجاز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الذی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الزوجة لو رفعت أمرها إلی الحاکم بعد نهایة أربعة أشهر من الإیلاء،لم یجز له أی الحاکم أن یمهله أربعة أشهر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یخیره فورا بین الرجوع أو الطلاق،باعتبار مضی المدة التی لا بد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سیدنا الأستاذ فقد أخذ بالاحتمال الثالث قائلا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منهاج الصالحین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أنظره الحاکم إلی أربعة أشهر من حین المرافعة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لعله یتمسک فی ذلک بصحیحة الحلبی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الإیلاء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و فیه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یتربص به أربعة أشهر ثم یؤخذ بعد الأربعة فیوقف فإذا فاء و هو أن یصالح أهله فإن اللّه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یفئ أجبر علی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یقع بینهما طلاق حتی یوقف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أیضا بعد الأربعة أشهر،ثم یجبر علی أن یفیء أو یطلق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التربص المأمور به لمدة أربعة أشهر واضح فی السیاق أنه یبدأ من حین الإیلاء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قد یستدل علی الاحتمال الآخر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فیوقف و حتی یوقف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نفهم منه بقرینة بعض الروایات الأخری الدالة علی أن الحاکم ینظره لمدة أربعة أشهر أن المراد منها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مضت مدة أربعة أشهر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لعله أضعف الاحتمالات فی معنی هذه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یوقف بل یمکن تفسیرها بمعان أخری کالوقوف أمام الحاکم للمرافعة،و نعنی به رفع الامرأة أمرها إلی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یسجن فإنه أحد المعانی المجازیة للإیقاف أو التوقیف بعد تعذر المعنی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بینهما طلاق حتی یوقف هو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حتی ترفع أمرها أو حتی یسجن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أن الروایات الأخری صالحة لتفسیر هذه الروایة،و أن المراد منها الإیقاف لیس هو التأجیل أربعة أشهر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برید بن معاویة قال </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 فی الإیلاء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آلی الرجل أن لا یقرب امرأته و لا یمسها و لا یجمع رأسه و رأسها فهو فی سعة ما لم تمض الأربعة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مضت أربعة أشهر وقف فإما أن یفیء فیمسها و إما یعزم علی الطلاق فیخلی عنها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واضحة بأن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إلخ شرح لقوله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و طلب منه فورا 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یتعین أن یکون التأجیل من حین الإیلاء أو القسم</w:t>
      </w:r>
      <w:r>
        <w:rPr>
          <w:rFonts w:eastAsia="IRNazanin" w:cs="IRNazanin"/>
          <w:color w:val="111111"/>
          <w:sz w:val="28"/>
          <w:szCs w:val="28"/>
          <w:rtl w:val="true"/>
          <w:lang w:bidi="fa-IR"/>
        </w:rPr>
        <w:t>.</w:t>
      </w:r>
      <w:bookmarkStart w:id="697" w:name="pg14347_157179"/>
    </w:p>
    <w:p>
      <w:pPr>
        <w:pStyle w:val="BookText"/>
        <w:rPr/>
      </w:pPr>
      <w:bookmarkEnd w:id="697"/>
      <w:r>
        <w:rPr>
          <w:rFonts w:ascii="IRNazanin" w:hAnsi="IRNazanin" w:eastAsia="IRNazanin"/>
          <w:color w:val="111111"/>
          <w:sz w:val="28"/>
          <w:sz w:val="28"/>
          <w:szCs w:val="28"/>
          <w:rtl w:val="true"/>
          <w:lang w:bidi="fa-IR"/>
        </w:rPr>
        <w:t>علی أنه یجب علی الزوج أن یخاف اللّه عزّ و جلّ فلا یؤجل خیاره بین الأمرین أکثر من أربعة أشهر من حین المجامعة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 فی صحیحة الحلبی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دالة علی أن الزوج یجبر علی الطلاق،لا أن الحاکم یطلق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بصفتها معتبرة لا بدّ من الأخذ بها، غیر أنه بعد ضمها إلی ما دل علی أن الحاکم ولی الممتنع یمکن القول بالخیار للحاکم بین تطلیقها بنفسه أو بإجبار الزوج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أجبره نفذ الطلاق خروجا و استثناء من قاعدة بطلان طلاق المکره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حال،ففی الإمکان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تطلیق الحاکم أولی من هذه الناحیة لکونه اختیاریا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ینافی تلک القاعدة بوجه أصلا</w:t>
      </w:r>
      <w:r>
        <w:rPr>
          <w:rFonts w:eastAsia="IRNazanin" w:cs="IRNazanin"/>
          <w:color w:val="111111"/>
          <w:sz w:val="28"/>
          <w:szCs w:val="28"/>
          <w:rtl w:val="true"/>
          <w:lang w:bidi="fa-IR"/>
        </w:rPr>
        <w:t>.</w:t>
      </w:r>
    </w:p>
    <w:p>
      <w:pPr>
        <w:pStyle w:val="Heading4"/>
        <w:numPr>
          <w:ilvl w:val="3"/>
          <w:numId w:val="1"/>
        </w:numPr>
        <w:rPr/>
      </w:pPr>
      <w:bookmarkStart w:id="698" w:name="__RefHeading___Toc7218857_3381743652"/>
      <w:bookmarkStart w:id="699" w:name="_Toc273"/>
      <w:bookmarkEnd w:id="698"/>
      <w:r>
        <w:rPr>
          <w:rtl w:val="true"/>
        </w:rPr>
        <w:t>شروط الإیلاء</w:t>
      </w:r>
      <w:r>
        <w:rPr>
          <w:rtl w:val="true"/>
        </w:rPr>
        <w:t>:</w:t>
      </w:r>
      <w:bookmarkEnd w:id="699"/>
    </w:p>
    <w:p>
      <w:pPr>
        <w:pStyle w:val="BookText"/>
        <w:rPr/>
      </w:pPr>
      <w:r>
        <w:rPr>
          <w:rFonts w:ascii="IRNazanin" w:hAnsi="IRNazanin" w:eastAsia="IRNazanin"/>
          <w:color w:val="111111"/>
          <w:sz w:val="28"/>
          <w:sz w:val="28"/>
          <w:szCs w:val="28"/>
          <w:rtl w:val="true"/>
          <w:lang w:bidi="fa-IR"/>
        </w:rPr>
        <w:t>یشترط فی صحة الإیلاء ما یشترط فی سائر المعاملات من کونه اختیاریا غیر مکره و لا فی حالة سکر أو نوم أو غلط أو غضب یخرجه عن شعوره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أن یکون الإیلاء أمام شاهدین کالطلاق و کالظهار علی المشهور کما سمعنا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تخرج المرأة عن الزوجیة بالإیلاء و لذا وجب علیه الطلاق إن لم یرد الرجوع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القاعدة استمرار وجوب النفقة و غیرها من حقوق الزوجیة،کما یجب علیها هی أداء ما علیها من حقوق،و لو لاحتمال رجوعه أو لحمله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یختلف الإیلاء عن سائر المعاملات بأمرین محتملین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 فی حال 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عادة لا یقع إلاّ فی مثل تلک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فیقبل من الزوج حتی لو کان غاضبا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یجب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الغضب یجب أن لا یکون مخرجا له عن شعوره و اختیاره کما أشرنا 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 ینفذ الإیلاء أساسا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 للإضرار بالزوجة و إفساد حالها،لکی یکون إیلاء نافذا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وقع للإصلاح لم یکن 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قالوا و قد وردت فیه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علمنا أن القسم الذی یقوله الزوج لا یترتب علیه أی أثر شرعی بالنسبة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یبقی من الواجب أن یأتی امرأته کل أربعة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یفرق فیه بین أن یکون للإصلاح أو الإفساد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أنه إذا کان للإصلاح جاز له تأخیر الأمر،أکثر من تلک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ذلک أحیانا 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المزاحمة شرعا مع حکم أهم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بحیث یصبح ترک الزوجة راجحا،فیکون القسم علیه نافذا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نادر،و ظاهر قولهم فی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الإیلاء للإصلاح لیس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القسم فیه غیر نافذ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أنه یکون نافذا و یکون أسوأ حالا من القسم الذی أرید به الإضرار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فالقسم فی کلا الحالین غیر نافذ</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الفرق بینهما فی رفع الأمر إلی الحاکم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الإضرار یجوز ذلک،بینما هو فی الإصلاح لا مبرر له</w:t>
      </w:r>
      <w:r>
        <w:rPr>
          <w:rFonts w:eastAsia="IRNazanin" w:cs="IRNazanin"/>
          <w:color w:val="111111"/>
          <w:sz w:val="28"/>
          <w:szCs w:val="28"/>
          <w:rtl w:val="true"/>
          <w:lang w:bidi="fa-IR"/>
        </w:rPr>
        <w:t>.</w:t>
      </w:r>
      <w:bookmarkStart w:id="700" w:name="pg14347_157183"/>
    </w:p>
    <w:p>
      <w:pPr>
        <w:pStyle w:val="Heading3"/>
        <w:numPr>
          <w:ilvl w:val="2"/>
          <w:numId w:val="1"/>
        </w:numPr>
        <w:rPr/>
      </w:pPr>
      <w:bookmarkStart w:id="701" w:name="__RefHeading___Toc7218859_3381743652"/>
      <w:bookmarkStart w:id="702" w:name="_Toc274"/>
      <w:bookmarkEnd w:id="700"/>
      <w:bookmarkEnd w:id="701"/>
      <w:r>
        <w:rPr>
          <w:rtl w:val="true"/>
        </w:rPr>
        <w:t>فصل اللعان</w:t>
      </w:r>
      <w:bookmarkEnd w:id="702"/>
    </w:p>
    <w:p>
      <w:pPr>
        <w:pStyle w:val="Heading4"/>
        <w:numPr>
          <w:ilvl w:val="3"/>
          <w:numId w:val="1"/>
        </w:numPr>
        <w:rPr/>
      </w:pPr>
      <w:bookmarkStart w:id="703" w:name="__RefHeading___Toc7218861_3381743652"/>
      <w:bookmarkStart w:id="704" w:name="_Toc275"/>
      <w:bookmarkEnd w:id="703"/>
      <w:r>
        <w:rPr>
          <w:rtl w:val="true"/>
        </w:rPr>
        <w:t>اشارة</w:t>
      </w:r>
      <w:bookmarkEnd w:id="704"/>
    </w:p>
    <w:p>
      <w:pPr>
        <w:pStyle w:val="BookText"/>
        <w:rPr/>
      </w:pPr>
      <w:r>
        <w:rPr>
          <w:rFonts w:ascii="IRNazanin" w:hAnsi="IRNazanin" w:eastAsia="IRNazanin"/>
          <w:color w:val="111111"/>
          <w:sz w:val="28"/>
          <w:sz w:val="28"/>
          <w:szCs w:val="28"/>
          <w:rtl w:val="true"/>
          <w:lang w:bidi="fa-IR"/>
        </w:rPr>
        <w:t xml:space="preserve">قال اللّه سبحانه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سورة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یَرْمُونَ الْمُحْصَناتِ ثُمَّ لَمْ یَأْتُوا بِأَرْبَعَةِ شُهَداءَ فَاجْلِدُوهُمْ ثَمانِینَ جَلْدَةً وَ لا تَقْبَلُوا لَهُمْ شَهادَةً أَبَداً وَ أُولئِکَ هُمُ الْفاسِقُونَ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یَرْمُونَ أَزْواجَهُمْ وَ لَمْ یَکُنْ لَهُمْ شُهَداءُ إِلاّ أَنْفُسُهُمْ فَشَهادَةُ أَحَدِهِمْ أَرْبَعُ شَهاداتٍ بِاللّهِ إِنَّهُ لَمِنَ الصّادِقِینَ، وَ الْخامِسَةُ أَنَّ لَعْنَتَ اللّهِ عَلَیْهِ إِنْ کانَ مِنَ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یَدْرَؤُا عَنْهَا الْعَذابَ أَنْ تَشْهَدَ أَرْبَعَ شَهاداتٍ بِاللّهِ إِنَّهُ لَمِنَ الْکاذِبِینَ، وَ الْخامِسَةَ أَنَّ غَضَبَ اللّهِ عَلَیْها إِنْ کانَ مِنَ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عَلَیْکُمْ وَ رَحْمَتُهُ وَ أَنَّ اللّهَ تَوّابٌ حَکِیمٌ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الَّذِینَ جاؤُ بِالْإِفْکِ عُصْبَةٌ مِنْکُمْ لا تَحْسَبُوهُ شَرًّا لَکُمْ بَلْ هُوَ خَیْرٌ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امْرِئٍ مِنْهُمْ مَا اکْتَسَبَ مِنَ الْإِثْمِ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 تَوَلّی کِبْرَهُ مِنْهُمْ لَهُ عَذابٌ 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إِذْ سَمِعْتُمُوهُ ظَنَّ الْمُؤْمِنُونَ وَ الْمُؤْمِناتُ بِأَنْفُسِهِمْ خَیْراً وَ قالُوا هذا إِفْکٌ مُبِینٌ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جاؤُ عَلَیْهِ بِأَرْبَعَةِ 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 لَمْ یَأْتُوا بِالشُّهَداءِ فَأُولئِکَ عِنْدَ اللّهِ هُمُ الْکاذِبُونَ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آخر الآیات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نقلنا عددا منها لتکون محل الشاهد فی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یختص باللعان فهو قسم منها سیأتی توضیحه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إیضاحا لفکرة اللعان و بیان کیفیة قیام رسول اللّه صلّی اللّه علیه و آله به، ننقل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صحیحة عبد الرحمن بن الحجاج قال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اللعان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عباد البصری سأل أبا عبد اللّه علیه السلام و أنا عنده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یلاعن الرجل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من المسلمین أتی رسول اللّه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 رأیت لو أن رجلا دخل منزله فرأی مع امرأته رجلا یجامعها ما کان یصنع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فأعرض عنه رسول اللّه صلّی اللّه علیه و آله فانصرف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ذلک الرجل هو الذی ابتلی مع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 الوحی من عند اللّه بالحکم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رسول اللّه صلّی اللّه علیه و آله إلی ذلک الرجل فدعاه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الذی رأیت مع امرأتک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فأتنی بامرأتک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عزّ و جلّ قد أنزل الحکم فیک و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فأحضرها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فوقفها رسول اللّه صلّی اللّه علیه و آله و قال للزوج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أربع شهادات باللّه إنک لمن الصادقین فیما رمیتها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 و وعظه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فإن لعنة اللّه شدیدة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لعنة اللّه علیک إن کنت من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فشهد فأمر به فنحّی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للمرأة اشهدی أربع شهادات باللّه أن زوجک لمن الکاذبین فیما رماک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فشهدت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فوعظها ثم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فإن غضب اللّه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اشهدی الخامسة أن غضب اللّه علیک إن کان زوجک من الصادقین فیما رماک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فشهدت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تجتمعان بنکاح أبدا بعد ما تلاعنتما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تکررت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الکریمة و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الاتهام بالزنا أو اللواط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وجه الاحتمال بل علی وجه الیقین و هو معنی الإخبار بأن فلانا زنی أو لاط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یسمی فی لغة الفقهاء بالقذف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متضمن لنفس الفکرة تشبیها له بقذف الحجر أو رمیه،من حیث یتضمن رمی الاتهام علی الغیر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الرمی أو القذف حرام بنص 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سمعنا من الآیات و التی تقول اَلَّذِینَ یَرْمُونَ الْمُحْصَناتِ ثُمَّ لَمْ یَأْتُوا بِأَرْبَعَةِ شُهَداءَ إلی قوله وَ لا تَقْبَلُوا لَهُمْ شَهادَةً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أُولئِکَ هُمُ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یقول اَلَّذِینَ جاؤُ بِالْإِفْکِ إلی قوله وَ الَّذِی تَوَلّی کِبْرَهُ مِنْهُمْ لَهُ عَذابٌ 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 ذلک للتستر علی المجتمع المسلم و أفراده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یأتی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فِی الدُّنْیا وَ الْآخِرَةِ وَ اللّهُ یَعْلَمُ وَ أَنْتُمْ لا تَعْلَمُونَ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سورة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المفهوم عرفا من شیاع الفاحشة شیاع ذکرها و اتهام الناس بها و لیس أصل وجودها و إن کان ذلک أعظم حرمة عند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هنا أیضا قوله تعالی لَوْ لا إِذْ سَمِعْتُمُوهُ ظَنَّ الْمُؤْمِنُونَ وَ الْمُؤْمِناتُ بِأَنْفُسِهِمْ خَیْراً وَ قالُوا هذا إِفْکٌ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سمی القذف إفکا و أمر المؤمنین أن یظنوا بأنفسهم خیرا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 أن یظن بعضهم ببعض خیرا،و لا یصدقوا الاتهامات التی توجه إلیهم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الآیات الواردة فی الإفک و إن ذکروا لها سببا للنزول و موردا خاصا،إلاّ أن الفقهاء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المورد لا یخصص الوارد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المفسرون بمضمون الروایات المعتبرة أن القرآن یجری فی الناس مجری الشمس و القمر و لو کان القرآن خاصا بمورد فمات أهله لمات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ذلک أن القرآن حی لا یموت مدی الدهر بما أنه منزل من الحی الذی لا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القذف حرام سواء کان للزوجة أو غیرها غیر أنه إذا کان لغیر الزوجة تسبب فی الحکم الشرعی لإقامة الحد علی القاذف و إذا کان متوجها للزوجة کان سببا فی الحکم الشرعی باللعان الذی عقدنا هذا الفصل لبیانه و هو مبین بظهور الآیة الکریمة و الروایات التی سمعناها،فلا حاجة إلی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التزم الفقهاء بناء علی الأخبار الصحیحة و الاحتیاط بالفروج أن یقول الزوجان المتلاعنان نفس النص القرآنی مطبقا له علی نفسه أعنی مع تبدیل الضمیر الغائب بضمیر المتکلم و لا یقبل فی اللعان النقل بالمعنی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أَنَّ غَضَبَ اللّهِ و لَعْنَتَ اللّهِ مرجعهما فی المعنی إلی شیء 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الأول وارد للرجل و الثانی وارد للمرأة و لا یجوز تبدیلهما فإن حصل مثل هذا أو نحوه لم یکن لعانا و کان مقتضی الأصل بقاء الزوجیة بین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فهم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حاولنا أن نفهم الآیة الکریمة الواردة فی اللعان کان اللازم أن نتکلم ضمن النواحی الآتیة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الناحیة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الآیة الکریمة تقول لَمْ یَکُنْ لَهُمْ شُهَداءُ إِلاّ أَنْفُسُهُمْ و هذا یستفاد منه عدة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فرق فی القذف و حرمته بین أن یکون فی الشارع أو فی مورد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قد یخطر فی البال أن القذف الحرام هو الشتم به فی الشارع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یکون أمام القضاء فإنه یکون کلاما محترما لا قذفا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هذا مما تنفیه الآیة بوضوح لأن موردها هو القذف أمام القاضی أو الحاکم فإن تقدیم الشاهد إنما یکون أمامه و مع ذلک فقد نصت الآیة علی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القذف لا یکون صادقا إلاّ مع عدم الشهود المثبتین لصدقه فإن وجد الشهود علمنا بالحجة الشرعیة کون القاذف صادقا فی قوله و معه لا ینطبق علیه وجوب الحد بل یجب إقامته الحد علی المقذوف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 أن القذف إنما یکون قذفا محرما فیما إذا لم یکن مطابقا للواقع، و إذا کان محتمل الصدق و الکذب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خال من الإثبات الشرعی لصدقه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مع وجود هذا الإثبات لا یعد قذفا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اللعان إنما یمکن تحقیقه مع عدم وجود الشهود و أما مع وجودهم فلا لعان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جاء فی موضوع حکم اللعان أنه لَمْ یَکُنْ لَهُمْ شُهَداءُ إِلاّ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یتضمن قذفا للزوجة من قبل زوجها خالیا عن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اللعان إنما یمکن تحقیقه مع عدم وجود الشهود و أما مع وجودهم فلا لعان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جاء فی موضوع حکم اللعان أنه لَمْ یَکُنْ لَهُمْ شُهَداءُ إِلاّ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یتضمن قذفا للزوجة من قبل زوجها خالیا عن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قد یمکن أن یشهد لنفسه و هذا هو المفهوم من قوله وَ لَمْ یَکُنْ لَهُمْ شُهَداءُ إِلاّ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أرید عدم الشهود فقط لکان الاستثناء لاغیا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کفی قوله وَ لَمْ یَکُنْ لَهُمْ شُهَداءُ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الإنسان یشهد لنفسه دائما،حین یتکلم فی مصلحة نفسه،لا یخلو فرد منا من التکلم فی مصلحة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الأمر أن مثل هذا الأسلوب من الکلام غیر مسموع قضائیا غالبا،إلاّ فی موارد قلیلة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مورد اللعان بشرط اقترانه بالشهادات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القذف لغیر الزوجة مع عدم الشاهد،لا یفید فی إثباته الشهادات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لیس نادرا أو وحیدا فی الفقه بل هناک شیء من الموارد أیضا یقال فقهیا عادة بقبوله من المتکلم و إن کان فی مصلحته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یجمعها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یمکن اطلاع الآخرین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یقبل قول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معتدة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إنها متزوجة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إنها حامل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إنها حائض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یقبل منها نفی هذه الأمور لأنها مما لا یعرف عادة إلاّ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یقبل قول الفرد فی التصرفات أو المعاملات التی لا یجب فیها الشهود،بل ینفذ فیها قوله رأسا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کفسخ البیع أو الهبة أو الوکالة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یقبل قول الفرد فیما إذا کان مقترنا بالاستصحاب أو نحوه من الأصول المثبتة،أو کان قوله أوفق بالاحتیاط عملیا أعنی فی ذلک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ادعی الفقر أو الملک لدار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إذن،فهناک موارد عدیدة،تقبل فیها شهادة الفرد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اللعان وحیدا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التعبیر القرآنی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بالشهداء لأنفسهم لیس مجازیا بل حقیقیا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شرط الشهادة فی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فلسفته،بحسب فهمی إبدال الشهود الأربعة فی القذف بالشهادات الأربع فی 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دلالة قول کل شاهد من الأربعة هو صدق القاذف فیما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تکون کل شهادة یؤدیها إنما هی تأکید علی صدق قوله مقرونا بما یشبه القسم باللّه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الخامسة،فهی زیادة فی التأکید،و تصریح بما هو ضمنی زیادة لتخویف المتکلم بها و من ثم مضاعفة أهمیة القسم لدیه من الناحیة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أن کل من یشهد أربع شهادات باللّه علی صدقه،و هو فی الواقع 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اللعنة و العذاب،و هذا موجود واقعا و ضمنا إلاّ أن التصریح به، یحتوی علی مضاعفة فی أهمیة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شهد الرجل الشهادات الخمس ثبت فی ظاهر الشرع بأن المرأة عاصیة، مضافا إلی ثبوت صدق القاذف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ثبت صدق القاذف فإنه لا یحد و یتحول الحد إلی المقذوف بصفته عاصیا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نفهم بوضوح من قوله تعالی وَ یَدْرَؤُا عَنْهَا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المرأة إن نکلت عن الشهادات الخمس المنوطة بها فإنها تحد حد الزنا إن کانت التهمة تهمة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القاعدة الأولیة هو إمکان تجرید المورد عن الخصوصیة،فیصبح کل قاذف یمکنه أن یؤدی الشهادات الخمس،فیثبت صدقه،و یسقط الحد عنه و یثبت فی عهدة المقذوف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غیر محتمل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لاحتمال أن یکون للزوجة دخلا فی الحکمة فی قبول الشهادات الخمس من القاذف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دخل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مقتضی القاعدة الأولیة بالعکس،و هو عدم کفایة هذه الشهادات الخمس فی إقامة الحد حتی علی الزوجة فضلا عن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یحتاج ذلک إلی الشهود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لکننا خرجنا عن هذه القاعدة فی خصوص الزوجة حین قال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یَدْرَؤُا عَنْهَا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نفهم منه وقوع العذاب و هو الحد بدونه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اتضح من الآیة أن الشهادات الخمس التی تؤدیها المرأة إنما هی لدرأ العذاب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فی الذهن،تطبیق ما یشبه الذی قلناه من حیث إمکان التجرید عن الخصوصیة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مقذوف له أن یشهد مثل هذه الشهادة لیدرأ عن نفسه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قلنا إن هذا غیر محتمل فقهیا و شرعا،و إنما الأمر خاص بالزوجین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فی الإمکان شرعا أن تبدأ الزوجة بهذه الشهادات،لأمکن أن یثبت بها کذب زوجها القاذف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یتعین معها إقامة الحد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غیر محتمل فقهیا و شرعا أیضا فإن اللعان أمر متعلق بالفرج، فیکون مشمولا للاحتیاط فیها الأمر الذی ینتج أن تسیر حادثة اللعان کما هو مسطور فی القرآن الکریم،بدون تحریف فی اللفظ و لا اختلاف فی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حفظ الترتیب عدم إمکان تقدیم کلام المرأة علی کلام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القذف بمجرده سبب لإقامة الحد،و لا یحتاج لإقامة الشهادات الأربع أو الخمس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یستطیع الزوج فی اللعان أن یدرأ عن نفسه حد القاذف بها،کما تستطیع الزوجة أن تدرأ عن نفسها حد الزنا بها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التجرید عن الخصوصیة فی بعض الألفاظ أمر ممکن علی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قصدنا منها الضمائر کان هذا التغییر ضروریا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 أن أشرنا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قصدنا منه الإتیان بألفاظ أخری مرادفة أو قریبة فی اللغة العربیة،أو التحدث باللغة العامیة أو غیر العربیة أیا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یبعد إمکان القول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کونه مخالفا للاحتیاط فی الفروج،و إن کان صحیحا،إلاّ أن الدلیل إن قام علی خلاف هذا الاحتیاط أخذنا به فقهیا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الفهم العرفی للآیة الکریمة و کل آیة،و هو المتعین دائما و هو یقتضی التجرید عن الخصوصیة بالمقدار الذی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الآیة بنفسها حالة 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 نخرج عن استصحاب حکم الحد علیه أو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أحکام اللعان</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المهم منها ثلاثة بعد العلم أننا فی هذا الکتاب لا نتعرض لکل التفاصیل الفقهیة</w:t>
      </w:r>
      <w:r>
        <w:rPr>
          <w:rFonts w:eastAsia="IRNazanin" w:cs="IRNazanin"/>
          <w:color w:val="111111"/>
          <w:sz w:val="28"/>
          <w:szCs w:val="28"/>
          <w:rtl w:val="true"/>
          <w:lang w:bidi="fa-IR"/>
        </w:rPr>
        <w:t>.</w:t>
      </w:r>
      <w:bookmarkStart w:id="705" w:name="pg14347_157199"/>
    </w:p>
    <w:p>
      <w:pPr>
        <w:pStyle w:val="BookText"/>
        <w:rPr/>
      </w:pPr>
      <w:bookmarkEnd w:id="705"/>
      <w:r>
        <w:rPr>
          <w:rFonts w:ascii="IRNazanin" w:hAnsi="IRNazanin" w:eastAsia="IRNazanin"/>
          <w:color w:val="111111"/>
          <w:sz w:val="28"/>
          <w:sz w:val="28"/>
          <w:szCs w:val="28"/>
          <w:rtl w:val="true"/>
          <w:lang w:bidi="fa-IR"/>
        </w:rPr>
        <w:t>و هذه الأحکام الثلاثة هی باختصار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اللعان لنفی الولد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أکذب الملاعن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 اللعان بعد موت الزوجة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الکلام حول ذلک باعتدال أن نقول تحت العناوین التالیة</w:t>
      </w:r>
      <w:r>
        <w:rPr>
          <w:rFonts w:eastAsia="IRNazanin" w:cs="IRNazanin"/>
          <w:color w:val="111111"/>
          <w:sz w:val="28"/>
          <w:szCs w:val="28"/>
          <w:rtl w:val="true"/>
          <w:lang w:bidi="fa-IR"/>
        </w:rPr>
        <w:t>:</w:t>
      </w:r>
    </w:p>
    <w:p>
      <w:pPr>
        <w:pStyle w:val="Heading4"/>
        <w:numPr>
          <w:ilvl w:val="3"/>
          <w:numId w:val="1"/>
        </w:numPr>
        <w:rPr/>
      </w:pPr>
      <w:bookmarkStart w:id="706" w:name="__RefHeading___Toc7218863_3381743652"/>
      <w:bookmarkStart w:id="707" w:name="_Toc276"/>
      <w:bookmarkEnd w:id="706"/>
      <w:r>
        <w:rPr>
          <w:rtl w:val="true"/>
        </w:rPr>
        <w:t>نفی الولد</w:t>
      </w:r>
      <w:r>
        <w:rPr>
          <w:rtl w:val="true"/>
        </w:rPr>
        <w:t>:</w:t>
      </w:r>
      <w:bookmarkEnd w:id="707"/>
    </w:p>
    <w:p>
      <w:pPr>
        <w:pStyle w:val="BookText"/>
        <w:rPr/>
      </w:pPr>
      <w:r>
        <w:rPr>
          <w:rFonts w:ascii="IRNazanin" w:hAnsi="IRNazanin" w:eastAsia="IRNazanin"/>
          <w:color w:val="111111"/>
          <w:sz w:val="28"/>
          <w:sz w:val="28"/>
          <w:szCs w:val="28"/>
          <w:rtl w:val="true"/>
          <w:lang w:bidi="fa-IR"/>
        </w:rPr>
        <w:t>بالرغم من أن الآیة الکریمة تورد اللعان فی مورد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 الناحیة المنطقیة یمکن سریان ذلک إلی موردین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العلم أن الآیة الکریمة لا مفهوم لها من حیث نفی صحته فی الموارد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دل من الأدلة علی ثبوته فی تلک الموارد لا ینافی فی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الموردان 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المساحقة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المساحقة فلا لعان فیها بالرغم من أنها تعتبر فجورا علی حد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تفترق عنه بأنها تقع بین امرأتین و الزنا بین الجنسین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الدلیل علی عدم ورود اللعان أو وجوده فی المساحقة،فیکفی عدم الدلیل علیه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إنتاجه لآثاره و نتائجه کالحرمة المؤبدة للزوجة و درأ الحد عنه و عنها یحتاج إلی دلیل،و حیث لا دلیل فی هذا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حجیة للعان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التجرید عن الخصوصیة من الزنا إلی المساحقة غیر ممکن عرفا و شرعا لاحتمال الفرق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أنتجت المساحقة الشک فی الولد أو العلم بعدم انتسابه،من باب سبق المنی من المرأة الأخری إلی امرأته خلالها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للزوج أن یلاعن الزوجة علی نفی الولد کما سنقول</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فالمهم فی اللعان هو وجوده لنفی الولد کما هو وارد فی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مورد الزنا مذکور فی القرآن الکریم و مورد نفی الولد مذکور فی السنة الشریفة</w:t>
      </w:r>
      <w:r>
        <w:rPr>
          <w:rFonts w:eastAsia="IRNazanin" w:cs="IRNazanin"/>
          <w:color w:val="111111"/>
          <w:sz w:val="28"/>
          <w:szCs w:val="28"/>
          <w:rtl w:val="true"/>
          <w:lang w:bidi="fa-IR"/>
        </w:rPr>
        <w:t>.</w:t>
      </w:r>
      <w:bookmarkStart w:id="708" w:name="pg14347_157201"/>
    </w:p>
    <w:p>
      <w:pPr>
        <w:pStyle w:val="BookText"/>
        <w:rPr/>
      </w:pPr>
      <w:bookmarkEnd w:id="708"/>
      <w:r>
        <w:rPr>
          <w:rFonts w:ascii="IRNazanin" w:hAnsi="IRNazanin" w:eastAsia="IRNazanin"/>
          <w:color w:val="111111"/>
          <w:sz w:val="28"/>
          <w:sz w:val="28"/>
          <w:szCs w:val="28"/>
          <w:rtl w:val="true"/>
          <w:lang w:bidi="fa-IR"/>
        </w:rPr>
        <w:t xml:space="preserve">کصحیحة الحلبی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وسائل الشیعة أبواب 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فی رجل لاعن امرأته و هی حبلی ثم ادعی ولدها بعد ما ولدت و زعم أنه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إلیه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یجلد لأنه قد مضی التلاعن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ورد فی عدد من الروایات </w:t>
      </w:r>
      <w:r>
        <w:rPr>
          <w:rStyle w:val="FootnoteAnchor"/>
          <w:rtl w:val="true"/>
        </w:rPr>
        <w:footnoteReference w:id="297"/>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اللعان إلاّ بنفی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معناه انحصار اللعان فی هذا المورد بحیث لا یکون فی مورد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الخدشة فی إسناد تلک الروایات،فإنها جمیعا لا یخلو إسنادها من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تلک الروایات حتی لو کانت تامة السند،فإنها معارضة لنص القرآن الکریم فی ثبوت اللعان فی مورد الزنا،فتسقط عن الحجیة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لهذه الروایات مدلولین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المدلول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اللعان مع نفی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ینافی الآیة الکریمة، لعدم دلالة الآیة علی خلاف ذلک،کما أسلفنا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 هذا المدلول علی الحجیة،لأن مقتضی القاعدة کما قلنا فی غضون هذا الکتاب أن سقوط الروایة فی بعض مدالیلها عن الحجیة لا یعنی سقوط المدالیل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المدلول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مورد اللعان فی نفی الولد،بحیث ینفی المورد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المفهوم من الحصر الوارد فی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اللعان إلاّ بنفی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الأخذ به لتعارضه مع الکتاب الکریم فلا یکون حجة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ذلک هو ثبوت اللعان فی مورد الزنا و مورد نفی الولد معا دون غیرهما</w:t>
      </w:r>
      <w:r>
        <w:rPr>
          <w:rFonts w:eastAsia="IRNazanin" w:cs="IRNazanin"/>
          <w:color w:val="111111"/>
          <w:sz w:val="28"/>
          <w:szCs w:val="28"/>
          <w:rtl w:val="true"/>
          <w:lang w:bidi="fa-IR"/>
        </w:rPr>
        <w:t>.</w:t>
      </w:r>
    </w:p>
    <w:p>
      <w:pPr>
        <w:pStyle w:val="Heading4"/>
        <w:numPr>
          <w:ilvl w:val="3"/>
          <w:numId w:val="1"/>
        </w:numPr>
        <w:rPr/>
      </w:pPr>
      <w:bookmarkStart w:id="709" w:name="__RefHeading___Toc7218865_3381743652"/>
      <w:bookmarkStart w:id="710" w:name="_Toc277"/>
      <w:bookmarkEnd w:id="709"/>
      <w:r>
        <w:rPr>
          <w:rtl w:val="true"/>
        </w:rPr>
        <w:t>لو أکذب نفسه</w:t>
      </w:r>
      <w:r>
        <w:rPr>
          <w:rtl w:val="true"/>
        </w:rPr>
        <w:t>:</w:t>
      </w:r>
      <w:bookmarkEnd w:id="710"/>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الزوج أو الزوجة المشترکان فی الملاعنة أو التلاعن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یحصل لهما البداء</w:t>
      </w:r>
    </w:p>
    <w:p>
      <w:pPr>
        <w:pStyle w:val="BookText"/>
        <w:rPr/>
      </w:pPr>
      <w:r>
        <w:rPr>
          <w:rFonts w:ascii="IRNazanin" w:hAnsi="IRNazanin" w:eastAsia="IRNazanin"/>
          <w:color w:val="111111"/>
          <w:sz w:val="28"/>
          <w:sz w:val="28"/>
          <w:szCs w:val="28"/>
          <w:rtl w:val="true"/>
          <w:lang w:bidi="fa-IR"/>
        </w:rPr>
        <w:t>لسبب من الأسباب فیقول أحدهما ما ینافی من کلامه حال الملاعنة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أنه یکذب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یکذب الدعوی التی لاعن علیها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التکذیب إما أن یکون من الزوج أو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کلا الحالین فإما أن یکون قبل اللعان أو خلاله أو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المکذب نفسه هو الزوج،فإما أن یکون اللعان للزنا أو لنفی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عدة صور نتکلم فی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المکذب نفسه هو الزوج قبل 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معناه أنه قذف زوجته و أراد أن یلاعنها ثم نکل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 أن یجلد حد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الأولی مع نکول الزوج خلال 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لا تفرق فی الحکم عن الأولی لأن اللعان إنما ینتج نتیجته إذا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أعرض الزوج عن بعض الشهادات الأربع أو عن الشهادة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فاللعان إذن لم یحصل بتمامه فیترتب علیه الحکم بالجلد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الالتفات إلی أن هذا الحکم خاص بما إذا کان مورد اللعان هو الزنا و لیس نفی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نفیه لا ینتج القذف لاحتمال کونه شبهة من شخص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قذفا موجبا للحد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یکذب الرجل نفسه بعد اللعان و کان اللعان علی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اللعان بعد إتمامه یکون قد أنتج الرحمة المؤبدة فلا تعود الزوجیة بهذا التکذیب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تکذیب الزوج لنفسه بعد اللعان،و یکون اللعان علی نفی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 أن الزوج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الولد ولدی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مقتضی القاعدة،و قد نطقت به الروایات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اللعان حیث أنتج قبل التکذیب نفی الولد و انقطاع الإرث بینهما من الطرفین و سقوط حق الحضانة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التکذیب ینتج رجوع الحقوق التی تکون تحمیلا علی الوالد الملاعن دون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حقوق الولد علی والده ترجع،دون حقوق الوالد علی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الولد یرث أباه و تجب علی الأب النفقة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التکذیب إقرار بالولد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إقرار العقلاء علی أنفسهم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الحقوق عن الطرف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یرث الوالد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یکون إرثه فی أخواله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نصت علی ذلک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 مع الأب و أهله منقطعا، و یستمر مع الأم و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الأحکام الأخری للوالد علی الولد،فإن مقتضی القاعدة استمرار انقطاعها،کوجوب الطاعة إن قلنا به أو وجوب الاحترام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لا ربا بین الوالد و ولده لو قلنا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للابن أن یأخذ الربا من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للأب أن یأخذ الربا من الابن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تکذب المرأة نفسها بعد 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اللعان للزنا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 أنها تعترف بالزنا،فیجب إقامة الحد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الحرمة المؤبدة الناتجة من اللعان تستمر و لا نافی لها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إلاّ أن التکذیب أثناء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معناه أیضا اعتراف المرأة بالزنا فتحد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اللعان لا یکون تاما لینتج الحرمة،فتبقی زوجة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تکذب المرأة نفسها خلال اللعان و یکون اللعان لنفی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تعترف أن الولد لیس بولده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لیس معناه إقرارها بالزنا للفرق بین الأمرین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اللعان لا یکون قد تمّ لینتج الحرمة المؤبدة بین الزوجین أو نفی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فیبقی الولد و الزوجة علی حالهما الأول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یترتب علی اعتراف الزوجة ما یکون تحمیلا علیها من الأحکام لو 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نفسه نقوله،فیما لو کذبت نفسها قبل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السابقة إلاّ أن التکذیب بعد اللعان</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یکون اللعان قد أنتج نتیجته من الحرمة المؤبدة و نفی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w:t>
      </w:r>
      <w:bookmarkStart w:id="711" w:name="pg14347_157207"/>
    </w:p>
    <w:p>
      <w:pPr>
        <w:pStyle w:val="BookText"/>
        <w:rPr/>
      </w:pPr>
      <w:bookmarkEnd w:id="711"/>
      <w:r>
        <w:rPr>
          <w:rFonts w:ascii="IRNazanin" w:hAnsi="IRNazanin" w:eastAsia="IRNazanin"/>
          <w:color w:val="111111"/>
          <w:sz w:val="28"/>
          <w:sz w:val="28"/>
          <w:szCs w:val="28"/>
          <w:rtl w:val="true"/>
          <w:lang w:bidi="fa-IR"/>
        </w:rPr>
        <w:t>اعترافها هو نفی الولد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 الحال کما هو الناتج من اللعان و لا تستحق جلدا علی الزنا لأن اعترافها بنفی الولد لیس اعترافا بالزنا کما سبق</w:t>
      </w:r>
      <w:r>
        <w:rPr>
          <w:rFonts w:eastAsia="IRNazanin" w:cs="IRNazanin"/>
          <w:color w:val="111111"/>
          <w:sz w:val="28"/>
          <w:szCs w:val="28"/>
          <w:rtl w:val="true"/>
          <w:lang w:bidi="fa-IR"/>
        </w:rPr>
        <w:t>.</w:t>
      </w:r>
    </w:p>
    <w:p>
      <w:pPr>
        <w:pStyle w:val="Heading4"/>
        <w:numPr>
          <w:ilvl w:val="3"/>
          <w:numId w:val="1"/>
        </w:numPr>
        <w:rPr/>
      </w:pPr>
      <w:bookmarkStart w:id="712" w:name="__RefHeading___Toc7218867_3381743652"/>
      <w:bookmarkStart w:id="713" w:name="_Toc278"/>
      <w:bookmarkEnd w:id="712"/>
      <w:r>
        <w:rPr>
          <w:rtl w:val="true"/>
        </w:rPr>
        <w:t>اللعان بعد موت الزوجة</w:t>
      </w:r>
      <w:r>
        <w:rPr>
          <w:rtl w:val="true"/>
        </w:rPr>
        <w:t>:</w:t>
      </w:r>
      <w:bookmarkEnd w:id="713"/>
    </w:p>
    <w:p>
      <w:pPr>
        <w:pStyle w:val="BookText"/>
        <w:rPr/>
      </w:pPr>
      <w:r>
        <w:rPr>
          <w:rFonts w:ascii="IRNazanin" w:hAnsi="IRNazanin" w:eastAsia="IRNazanin"/>
          <w:color w:val="111111"/>
          <w:sz w:val="28"/>
          <w:sz w:val="28"/>
          <w:szCs w:val="28"/>
          <w:rtl w:val="true"/>
          <w:lang w:bidi="fa-IR"/>
        </w:rPr>
        <w:t>مقتضی القاعدة أن الزوج لو قذف زوجته و عزم علی لعانها ثم ماتت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یبقی للعان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یجلد الزوج بحد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الروایات نطقت بخلاف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أعطت للزوج فرصة اللعان مع بعض أقرباء الزوجة إن کانوا أو کان بعضهم مستعدون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تمّ اللعان انقطع الإرث بین الزوج و الزوجة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کصحیحة أبی بصیر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و یقول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قام رجل من أهلها مقامها فلاعنه،فلا میراث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أبی أحد من أولیائها أن یقوم مقامها أخذ المیراث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أخری </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یخیّر واحدة من 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ألزمت نفسک الذنب فیقام علیک الحد و تعطی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أقررت فلاعنت أدنی قرابتها و لا میراث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الثانیة و إن لم تتم سندا،إلاّ أن مدلولها هو مقتضی القاعدة فقهیا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فمقتضی القاعدة أن القائم باللعان من طرف الزوجة هو ولیها أو وصیها،فإن لم یکن هناک ولی من أهلها فالحاکم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مقتضی ظاهر الصحیحة اختصاص الملاعنة بأهل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یخرج الوصی و الحاکم الشرعی إن لم یکونا منهم و مقتضی ظاهر الصحیحة حجة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القرینة التی یمکن بها تطبیق الصحیحة علی القاعدة،و رفع التنافی بینهما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من أولیائها،الدال علی ضرورة کون الملاعن ولیا فی الجملة،کما هو مقتضی القاعدة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 القیام بأحد أمرین أو نتیجتین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القائم باللعان یجب أن یتصف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من أهل الزوجة 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ولیا،فلو تخلفت إحدی الصفتین لم یکن له الحق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أیا من تلک الصفتین کافیة فی ثبوت حق اللعان للفرد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یکون هو من أهل الزوجة،کما نطقت به الصحیحة و إما أن یکون ولیا و لو لم یکن من أهلها کما هو مقتضی القاعدة و أیدته الصحیحة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هو الثانی،و إن کان الأول أحوط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الآن و إن لم نتعرض إلی کل أحکام اللعان إلاّ أن الظاهر أن فی ما ذکرناه کفایة تغنی عن إطالة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بانتهاء الکلام عن اللعان ینتهی الکلام فقهیا عن الطلاق و الملحقات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ینتهی الکلام عن أحکام الأسرة من النکاح و الطلاق و ما یرتبط بهما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عدة صفحات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دال علی عدم حصول هذه الدرجة لأحد من زوجاته حین نزول الآیة الکریمة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بمعنی سلب المباح عن الأولیاء أو المعصومین کما یقول علماء الأخلاق إلاّ أن هنا مما لم یقصده الفقهاء</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الصفة لیست فقهیة،بل ینبغی الاعتراف بذکرها استطرادا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السابق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السابق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هناک بعض الروایات المشابهة فی المضمون لها،و لا تخلو من اعتبار،إلاّ أنها مقیدة بما دل علی الإسلام أو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هی منصرفة إلیه باعتبار صدورها فی مجتمع مسلم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المصدر السابق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الحدیث نفسه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خطب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الصفحة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نکاح العبید و الإماء 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أبواب أحکام الأولاد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القدیمة الحجریة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الصفحة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الخصال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أبواب الرضاع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الحدیث الذی بعده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الصفحة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المهور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الصفحة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و غیره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image" Target="media/image2.jpeg"/><Relationship Id="rId389" Type="http://schemas.openxmlformats.org/officeDocument/2006/relationships/image" Target="media/image2.jpeg"/><Relationship Id="rId390" Type="http://schemas.openxmlformats.org/officeDocument/2006/relationships/footer" Target="footer383.xml"/><Relationship Id="rId391" Type="http://schemas.openxmlformats.org/officeDocument/2006/relationships/footnotes" Target="footnotes.xml"/><Relationship Id="rId392" Type="http://schemas.openxmlformats.org/officeDocument/2006/relationships/numbering" Target="numbering.xml"/><Relationship Id="rId393" Type="http://schemas.openxmlformats.org/officeDocument/2006/relationships/fontTable" Target="fontTable.xml"/><Relationship Id="rId394" Type="http://schemas.openxmlformats.org/officeDocument/2006/relationships/settings" Target="settings.xml"/><Relationship Id="rId3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391</Pages>
  <Words>72013</Words>
  <Characters>318900</Characters>
  <CharactersWithSpaces>388086</CharactersWithSpaces>
  <Paragraphs>2822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2026-08-28T14:47:25Z</dcterms:created>
  <dc:creator>ghaemiyeh.com</dc:creator>
  <dc:description/>
  <dc:language>en-US</dc:language>
  <cp:lastModifiedBy/>
  <dcterms:modified xsi:type="dcterms:W3CDTF">2026-08-28T18:17:36Z</dcterms:modified>
  <cp:revision>1</cp:revision>
  <dc:subject/>
  <dc:title>ماوراء الفقه جلد 6</dc:title>
</cp:coreProperties>
</file>

<file path=docProps/custom.xml><?xml version="1.0" encoding="utf-8"?>
<Properties xmlns="http://schemas.openxmlformats.org/officeDocument/2006/custom-properties" xmlns:vt="http://schemas.openxmlformats.org/officeDocument/2006/docPropsVTypes"/>
</file>