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9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هدایة المسترشدین فی شرح اصول معالم الدین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4097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584099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584101_3381743652">
            <w:r>
              <w:rPr>
                <w:webHidden/>
                <w:rStyle w:val="IndexLink"/>
                <w:rtl w:val="true"/>
              </w:rPr>
              <w:t>[</w:t>
            </w:r>
            <w:r>
              <w:rPr>
                <w:rStyle w:val="IndexLink"/>
                <w:rtl w:val="true"/>
              </w:rPr>
              <w:t xml:space="preserve">المقصد الثانی </w:t>
            </w:r>
            <w:r>
              <w:rPr>
                <w:rStyle w:val="IndexLink"/>
                <w:rtl w:val="true"/>
              </w:rPr>
              <w:t xml:space="preserve">: </w:t>
            </w:r>
            <w:r>
              <w:rPr>
                <w:rStyle w:val="IndexLink"/>
                <w:rtl w:val="true"/>
              </w:rPr>
              <w:t>فی تحقیق مهمات المباحث الاصولیّة</w:t>
            </w:r>
            <w:r>
              <w:rPr>
                <w:rStyle w:val="IndexLink"/>
                <w:rtl w:val="true"/>
              </w:rPr>
              <w:t>]</w:t>
              <w:tab/>
            </w:r>
            <w:r>
              <w:rPr>
                <w:rStyle w:val="IndexLink"/>
              </w:rPr>
              <w:t>10</w:t>
            </w:r>
          </w:hyperlink>
        </w:p>
        <w:p>
          <w:pPr>
            <w:pStyle w:val="Contents3"/>
            <w:tabs>
              <w:tab w:val="clear" w:pos="8459"/>
              <w:tab w:val="right" w:pos="9026" w:leader="dot"/>
            </w:tabs>
            <w:rPr/>
          </w:pPr>
          <w:hyperlink w:anchor="__RefHeading___Toc5584103_3381743652">
            <w:r>
              <w:rPr>
                <w:webHidden/>
                <w:rStyle w:val="IndexLink"/>
                <w:rtl w:val="true"/>
              </w:rPr>
              <w:t>[</w:t>
            </w:r>
            <w:r>
              <w:rPr>
                <w:rStyle w:val="IndexLink"/>
                <w:rtl w:val="true"/>
              </w:rPr>
              <w:t xml:space="preserve">المطلب الثانی </w:t>
            </w:r>
            <w:r>
              <w:rPr>
                <w:rStyle w:val="IndexLink"/>
                <w:rtl w:val="true"/>
              </w:rPr>
              <w:t xml:space="preserve">: </w:t>
            </w:r>
            <w:r>
              <w:rPr>
                <w:rStyle w:val="IndexLink"/>
                <w:rtl w:val="true"/>
              </w:rPr>
              <w:t>فی الاوامر و النواهی</w:t>
            </w:r>
            <w:r>
              <w:rPr>
                <w:rStyle w:val="IndexLink"/>
                <w:rtl w:val="true"/>
              </w:rPr>
              <w:t>]</w:t>
              <w:tab/>
            </w:r>
            <w:r>
              <w:rPr>
                <w:rStyle w:val="IndexLink"/>
              </w:rPr>
              <w:t>10</w:t>
            </w:r>
          </w:hyperlink>
        </w:p>
        <w:p>
          <w:pPr>
            <w:pStyle w:val="Contents4"/>
            <w:tabs>
              <w:tab w:val="clear" w:pos="8176"/>
              <w:tab w:val="right" w:pos="9026" w:leader="dot"/>
            </w:tabs>
            <w:rPr/>
          </w:pPr>
          <w:hyperlink w:anchor="__RefHeading___Toc5584105_3381743652">
            <w:r>
              <w:rPr>
                <w:webHidden/>
                <w:rStyle w:val="IndexLink"/>
                <w:rtl w:val="true"/>
              </w:rPr>
              <w:t>[</w:t>
            </w:r>
            <w:r>
              <w:rPr>
                <w:rStyle w:val="IndexLink"/>
                <w:rtl w:val="true"/>
              </w:rPr>
              <w:t xml:space="preserve">البحث الثانی </w:t>
            </w:r>
            <w:r>
              <w:rPr>
                <w:rStyle w:val="IndexLink"/>
                <w:rtl w:val="true"/>
              </w:rPr>
              <w:t xml:space="preserve">: </w:t>
            </w:r>
            <w:r>
              <w:rPr>
                <w:rStyle w:val="IndexLink"/>
                <w:rtl w:val="true"/>
              </w:rPr>
              <w:t>فی النواهی</w:t>
            </w:r>
            <w:r>
              <w:rPr>
                <w:rStyle w:val="IndexLink"/>
                <w:rtl w:val="true"/>
              </w:rPr>
              <w:t>]</w:t>
              <w:tab/>
            </w:r>
            <w:r>
              <w:rPr>
                <w:rStyle w:val="IndexLink"/>
              </w:rPr>
              <w:t>10</w:t>
            </w:r>
          </w:hyperlink>
        </w:p>
        <w:p>
          <w:pPr>
            <w:pStyle w:val="Contents5"/>
            <w:tabs>
              <w:tab w:val="clear" w:pos="7892"/>
              <w:tab w:val="right" w:pos="9026" w:leader="dot"/>
            </w:tabs>
            <w:rPr/>
          </w:pPr>
          <w:hyperlink w:anchor="__RefHeading___Toc5584107_3381743652">
            <w:r>
              <w:rPr>
                <w:webHidden/>
                <w:rStyle w:val="IndexLink"/>
                <w:rtl w:val="true"/>
              </w:rPr>
              <w:t>[</w:t>
            </w:r>
            <w:r>
              <w:rPr>
                <w:rStyle w:val="IndexLink"/>
                <w:rtl w:val="true"/>
              </w:rPr>
              <w:t>صیغة النهی</w:t>
            </w:r>
            <w:r>
              <w:rPr>
                <w:rStyle w:val="IndexLink"/>
                <w:rtl w:val="true"/>
              </w:rPr>
              <w:t>]</w:t>
              <w:tab/>
            </w:r>
            <w:r>
              <w:rPr>
                <w:rStyle w:val="IndexLink"/>
              </w:rPr>
              <w:t>10</w:t>
            </w:r>
          </w:hyperlink>
        </w:p>
        <w:p>
          <w:pPr>
            <w:pStyle w:val="Contents6"/>
            <w:tabs>
              <w:tab w:val="clear" w:pos="7609"/>
              <w:tab w:val="right" w:pos="9026" w:leader="dot"/>
            </w:tabs>
            <w:rPr/>
          </w:pPr>
          <w:hyperlink w:anchor="__RefHeading___Toc5584109_3381743652">
            <w:r>
              <w:rPr>
                <w:webHidden/>
                <w:rStyle w:val="IndexLink"/>
                <w:rtl w:val="true"/>
              </w:rPr>
              <w:t>متن معالم الدین</w:t>
            </w:r>
            <w:r>
              <w:rPr>
                <w:rStyle w:val="IndexLink"/>
                <w:rtl w:val="true"/>
              </w:rPr>
              <w:tab/>
            </w:r>
            <w:r>
              <w:rPr>
                <w:rStyle w:val="IndexLink"/>
              </w:rPr>
              <w:t>10</w:t>
            </w:r>
          </w:hyperlink>
        </w:p>
        <w:p>
          <w:pPr>
            <w:pStyle w:val="Contents6"/>
            <w:tabs>
              <w:tab w:val="clear" w:pos="7609"/>
              <w:tab w:val="right" w:pos="9026" w:leader="dot"/>
            </w:tabs>
            <w:rPr/>
          </w:pPr>
          <w:hyperlink w:anchor="__RefHeading___Toc5584111_3381743652">
            <w:r>
              <w:rPr>
                <w:webHidden/>
                <w:rStyle w:val="IndexLink"/>
                <w:rtl w:val="true"/>
              </w:rPr>
              <w:t>شرح</w:t>
            </w:r>
            <w:r>
              <w:rPr>
                <w:rStyle w:val="IndexLink"/>
                <w:rtl w:val="true"/>
              </w:rPr>
              <w:tab/>
            </w:r>
            <w:r>
              <w:rPr>
                <w:rStyle w:val="IndexLink"/>
              </w:rPr>
              <w:t>11</w:t>
            </w:r>
          </w:hyperlink>
        </w:p>
        <w:p>
          <w:pPr>
            <w:pStyle w:val="Contents6"/>
            <w:tabs>
              <w:tab w:val="clear" w:pos="7609"/>
              <w:tab w:val="right" w:pos="9026" w:leader="dot"/>
            </w:tabs>
            <w:rPr/>
          </w:pPr>
          <w:hyperlink w:anchor="__RefHeading___Toc5584113_3381743652">
            <w:r>
              <w:rPr>
                <w:webHidden/>
                <w:rStyle w:val="IndexLink"/>
                <w:rtl w:val="true"/>
              </w:rPr>
              <w:t>اشارة</w:t>
            </w:r>
            <w:r>
              <w:rPr>
                <w:rStyle w:val="IndexLink"/>
                <w:rtl w:val="true"/>
              </w:rPr>
              <w:tab/>
            </w:r>
            <w:r>
              <w:rPr>
                <w:rStyle w:val="IndexLink"/>
              </w:rPr>
              <w:t>11</w:t>
            </w:r>
          </w:hyperlink>
        </w:p>
        <w:p>
          <w:pPr>
            <w:pStyle w:val="Contents6"/>
            <w:tabs>
              <w:tab w:val="clear" w:pos="7609"/>
              <w:tab w:val="right" w:pos="9026" w:leader="dot"/>
            </w:tabs>
            <w:rPr/>
          </w:pPr>
          <w:hyperlink w:anchor="__RefHeading___Toc5584115_3381743652">
            <w:r>
              <w:rPr>
                <w:webHidden/>
                <w:rStyle w:val="IndexLink"/>
                <w:rtl w:val="true"/>
              </w:rPr>
              <w:t>صیغة النهی</w:t>
            </w:r>
            <w:r>
              <w:rPr>
                <w:rStyle w:val="IndexLink"/>
                <w:rtl w:val="true"/>
              </w:rPr>
              <w:tab/>
            </w:r>
            <w:r>
              <w:rPr>
                <w:rStyle w:val="IndexLink"/>
              </w:rPr>
              <w:t>11</w:t>
            </w:r>
          </w:hyperlink>
        </w:p>
        <w:p>
          <w:pPr>
            <w:pStyle w:val="Contents6"/>
            <w:tabs>
              <w:tab w:val="clear" w:pos="7609"/>
              <w:tab w:val="right" w:pos="9026" w:leader="dot"/>
            </w:tabs>
            <w:rPr/>
          </w:pPr>
          <w:hyperlink w:anchor="__RefHeading___Toc5584117_3381743652">
            <w:r>
              <w:rPr>
                <w:webHidden/>
                <w:rStyle w:val="IndexLink"/>
                <w:rtl w:val="true"/>
              </w:rPr>
              <w:t xml:space="preserve">قوله </w:t>
            </w:r>
            <w:r>
              <w:rPr>
                <w:rStyle w:val="IndexLink"/>
                <w:rtl w:val="true"/>
              </w:rPr>
              <w:t>: (</w:t>
            </w:r>
            <w:r>
              <w:rPr>
                <w:rStyle w:val="IndexLink"/>
                <w:rtl w:val="true"/>
              </w:rPr>
              <w:t>فی النواهی</w:t>
            </w:r>
            <w:r>
              <w:rPr>
                <w:rStyle w:val="IndexLink"/>
                <w:rtl w:val="true"/>
              </w:rPr>
              <w:t>).</w:t>
              <w:tab/>
            </w:r>
            <w:r>
              <w:rPr>
                <w:rStyle w:val="IndexLink"/>
              </w:rPr>
              <w:t>11</w:t>
            </w:r>
          </w:hyperlink>
        </w:p>
        <w:p>
          <w:pPr>
            <w:pStyle w:val="Contents6"/>
            <w:tabs>
              <w:tab w:val="clear" w:pos="7609"/>
              <w:tab w:val="right" w:pos="9026" w:leader="dot"/>
            </w:tabs>
            <w:rPr/>
          </w:pPr>
          <w:hyperlink w:anchor="__RefHeading___Toc5584119_3381743652">
            <w:r>
              <w:rPr>
                <w:webHidden/>
                <w:rStyle w:val="IndexLink"/>
                <w:rtl w:val="true"/>
              </w:rPr>
              <w:t xml:space="preserve">قوله </w:t>
            </w:r>
            <w:r>
              <w:rPr>
                <w:rStyle w:val="IndexLink"/>
                <w:rtl w:val="true"/>
              </w:rPr>
              <w:t>: (</w:t>
            </w:r>
            <w:r>
              <w:rPr>
                <w:rStyle w:val="IndexLink"/>
                <w:rtl w:val="true"/>
              </w:rPr>
              <w:t xml:space="preserve">اختلف الناس </w:t>
            </w:r>
            <w:r>
              <w:rPr>
                <w:rStyle w:val="IndexLink"/>
                <w:rtl w:val="true"/>
              </w:rPr>
              <w:t xml:space="preserve">... </w:t>
            </w:r>
            <w:r>
              <w:rPr>
                <w:rStyle w:val="IndexLink"/>
                <w:rtl w:val="true"/>
              </w:rPr>
              <w:t>الخ</w:t>
            </w:r>
            <w:r>
              <w:rPr>
                <w:rStyle w:val="IndexLink"/>
                <w:rtl w:val="true"/>
              </w:rPr>
              <w:t>.)</w:t>
              <w:tab/>
            </w:r>
            <w:r>
              <w:rPr>
                <w:rStyle w:val="IndexLink"/>
              </w:rPr>
              <w:t>12</w:t>
            </w:r>
          </w:hyperlink>
        </w:p>
        <w:p>
          <w:pPr>
            <w:pStyle w:val="Contents6"/>
            <w:tabs>
              <w:tab w:val="clear" w:pos="7609"/>
              <w:tab w:val="right" w:pos="9026" w:leader="dot"/>
            </w:tabs>
            <w:rPr/>
          </w:pPr>
          <w:hyperlink w:anchor="__RefHeading___Toc5584121_3381743652">
            <w:r>
              <w:rPr>
                <w:webHidden/>
                <w:rStyle w:val="IndexLink"/>
                <w:rtl w:val="true"/>
              </w:rPr>
              <w:t xml:space="preserve">قوله </w:t>
            </w:r>
            <w:r>
              <w:rPr>
                <w:rStyle w:val="IndexLink"/>
                <w:rtl w:val="true"/>
              </w:rPr>
              <w:t>: (</w:t>
            </w:r>
            <w:r>
              <w:rPr>
                <w:rStyle w:val="IndexLink"/>
                <w:rtl w:val="true"/>
              </w:rPr>
              <w:t xml:space="preserve">ولهذا یذمّ العبد </w:t>
            </w:r>
            <w:r>
              <w:rPr>
                <w:rStyle w:val="IndexLink"/>
                <w:rtl w:val="true"/>
              </w:rPr>
              <w:t xml:space="preserve">... </w:t>
            </w:r>
            <w:r>
              <w:rPr>
                <w:rStyle w:val="IndexLink"/>
                <w:rtl w:val="true"/>
              </w:rPr>
              <w:t>الخ</w:t>
            </w:r>
            <w:r>
              <w:rPr>
                <w:rStyle w:val="IndexLink"/>
                <w:rtl w:val="true"/>
              </w:rPr>
              <w:t>.)</w:t>
              <w:tab/>
            </w:r>
            <w:r>
              <w:rPr>
                <w:rStyle w:val="IndexLink"/>
              </w:rPr>
              <w:t>15</w:t>
            </w:r>
          </w:hyperlink>
        </w:p>
        <w:p>
          <w:pPr>
            <w:pStyle w:val="Contents6"/>
            <w:tabs>
              <w:tab w:val="clear" w:pos="7609"/>
              <w:tab w:val="right" w:pos="9026" w:leader="dot"/>
            </w:tabs>
            <w:rPr/>
          </w:pPr>
          <w:hyperlink w:anchor="__RefHeading___Toc5584123_3381743652">
            <w:r>
              <w:rPr>
                <w:webHidden/>
                <w:rStyle w:val="IndexLink"/>
                <w:rtl w:val="true"/>
              </w:rPr>
              <w:t xml:space="preserve">قوله </w:t>
            </w:r>
            <w:r>
              <w:rPr>
                <w:rStyle w:val="IndexLink"/>
                <w:rtl w:val="true"/>
              </w:rPr>
              <w:t>: (</w:t>
            </w:r>
            <w:r>
              <w:rPr>
                <w:rStyle w:val="IndexLink"/>
                <w:rtl w:val="true"/>
              </w:rPr>
              <w:t>وما وجب الانتهاء عنه حرم فعله</w:t>
            </w:r>
            <w:r>
              <w:rPr>
                <w:rStyle w:val="IndexLink"/>
                <w:rtl w:val="true"/>
              </w:rPr>
              <w:t>.)</w:t>
              <w:tab/>
            </w:r>
            <w:r>
              <w:rPr>
                <w:rStyle w:val="IndexLink"/>
              </w:rPr>
              <w:t>15</w:t>
            </w:r>
          </w:hyperlink>
        </w:p>
        <w:p>
          <w:pPr>
            <w:pStyle w:val="Contents6"/>
            <w:tabs>
              <w:tab w:val="clear" w:pos="7609"/>
              <w:tab w:val="right" w:pos="9026" w:leader="dot"/>
            </w:tabs>
            <w:rPr/>
          </w:pPr>
          <w:hyperlink w:anchor="__RefHeading___Toc5584125_3381743652">
            <w:r>
              <w:rPr>
                <w:webHidden/>
                <w:rStyle w:val="IndexLink"/>
                <w:rtl w:val="true"/>
              </w:rPr>
              <w:t xml:space="preserve">قوله </w:t>
            </w:r>
            <w:r>
              <w:rPr>
                <w:rStyle w:val="IndexLink"/>
                <w:rtl w:val="true"/>
              </w:rPr>
              <w:t>: (</w:t>
            </w:r>
            <w:r>
              <w:rPr>
                <w:rStyle w:val="IndexLink"/>
                <w:rtl w:val="true"/>
              </w:rPr>
              <w:t xml:space="preserve">واستعمال النهی فی الکراهة شائع </w:t>
            </w:r>
            <w:r>
              <w:rPr>
                <w:rStyle w:val="IndexLink"/>
                <w:rtl w:val="true"/>
              </w:rPr>
              <w:t xml:space="preserve">... </w:t>
            </w:r>
            <w:r>
              <w:rPr>
                <w:rStyle w:val="IndexLink"/>
                <w:rtl w:val="true"/>
              </w:rPr>
              <w:t>الخ</w:t>
            </w:r>
            <w:r>
              <w:rPr>
                <w:rStyle w:val="IndexLink"/>
                <w:rtl w:val="true"/>
              </w:rPr>
              <w:t>.)</w:t>
              <w:tab/>
            </w:r>
            <w:r>
              <w:rPr>
                <w:rStyle w:val="IndexLink"/>
              </w:rPr>
              <w:t>21</w:t>
            </w:r>
          </w:hyperlink>
        </w:p>
        <w:p>
          <w:pPr>
            <w:pStyle w:val="Contents6"/>
            <w:tabs>
              <w:tab w:val="clear" w:pos="7609"/>
              <w:tab w:val="right" w:pos="9026" w:leader="dot"/>
            </w:tabs>
            <w:rPr/>
          </w:pPr>
          <w:hyperlink w:anchor="__RefHeading___Toc5584127_3381743652">
            <w:r>
              <w:rPr>
                <w:webHidden/>
                <w:rStyle w:val="IndexLink"/>
                <w:rtl w:val="true"/>
              </w:rPr>
              <w:t>متن معالم الدین</w:t>
            </w:r>
            <w:r>
              <w:rPr>
                <w:rStyle w:val="IndexLink"/>
                <w:rtl w:val="true"/>
              </w:rPr>
              <w:tab/>
            </w:r>
            <w:r>
              <w:rPr>
                <w:rStyle w:val="IndexLink"/>
              </w:rPr>
              <w:t>22</w:t>
            </w:r>
          </w:hyperlink>
        </w:p>
        <w:p>
          <w:pPr>
            <w:pStyle w:val="Contents6"/>
            <w:tabs>
              <w:tab w:val="clear" w:pos="7609"/>
              <w:tab w:val="right" w:pos="9026" w:leader="dot"/>
            </w:tabs>
            <w:rPr/>
          </w:pPr>
          <w:hyperlink w:anchor="__RefHeading___Toc5584129_3381743652">
            <w:r>
              <w:rPr>
                <w:webHidden/>
                <w:rStyle w:val="IndexLink"/>
                <w:rtl w:val="true"/>
              </w:rPr>
              <w:t>شرح</w:t>
            </w:r>
            <w:r>
              <w:rPr>
                <w:rStyle w:val="IndexLink"/>
                <w:rtl w:val="true"/>
              </w:rPr>
              <w:tab/>
            </w:r>
            <w:r>
              <w:rPr>
                <w:rStyle w:val="IndexLink"/>
              </w:rPr>
              <w:t>24</w:t>
            </w:r>
          </w:hyperlink>
        </w:p>
        <w:p>
          <w:pPr>
            <w:pStyle w:val="Contents6"/>
            <w:tabs>
              <w:tab w:val="clear" w:pos="7609"/>
              <w:tab w:val="right" w:pos="9026" w:leader="dot"/>
            </w:tabs>
            <w:rPr/>
          </w:pPr>
          <w:hyperlink w:anchor="__RefHeading___Toc5584131_3381743652">
            <w:r>
              <w:rPr>
                <w:webHidden/>
                <w:rStyle w:val="IndexLink"/>
                <w:rtl w:val="true"/>
              </w:rPr>
              <w:t>المطلوب بالنهی ما هو؟</w:t>
            </w:r>
            <w:r>
              <w:rPr>
                <w:rStyle w:val="IndexLink"/>
                <w:rtl w:val="true"/>
              </w:rPr>
              <w:tab/>
            </w:r>
            <w:r>
              <w:rPr>
                <w:rStyle w:val="IndexLink"/>
              </w:rPr>
              <w:t>24</w:t>
            </w:r>
          </w:hyperlink>
        </w:p>
        <w:p>
          <w:pPr>
            <w:pStyle w:val="Contents6"/>
            <w:tabs>
              <w:tab w:val="clear" w:pos="7609"/>
              <w:tab w:val="right" w:pos="9026" w:leader="dot"/>
            </w:tabs>
            <w:rPr/>
          </w:pPr>
          <w:hyperlink w:anchor="__RefHeading___Toc5584133_3381743652">
            <w:r>
              <w:rPr>
                <w:webHidden/>
                <w:rStyle w:val="IndexLink"/>
                <w:rtl w:val="true"/>
              </w:rPr>
              <w:t xml:space="preserve">قوله </w:t>
            </w:r>
            <w:r>
              <w:rPr>
                <w:rStyle w:val="IndexLink"/>
                <w:rtl w:val="true"/>
              </w:rPr>
              <w:t>: (</w:t>
            </w:r>
            <w:r>
              <w:rPr>
                <w:rStyle w:val="IndexLink"/>
                <w:rtl w:val="true"/>
              </w:rPr>
              <w:t>فذهب الأکثرون إلی أنّه هو الکفّ</w:t>
            </w:r>
            <w:r>
              <w:rPr>
                <w:rStyle w:val="IndexLink"/>
                <w:rtl w:val="true"/>
              </w:rPr>
              <w:t>.)</w:t>
              <w:tab/>
            </w:r>
            <w:r>
              <w:rPr>
                <w:rStyle w:val="IndexLink"/>
              </w:rPr>
              <w:t>24</w:t>
            </w:r>
          </w:hyperlink>
        </w:p>
        <w:p>
          <w:pPr>
            <w:pStyle w:val="Contents6"/>
            <w:tabs>
              <w:tab w:val="clear" w:pos="7609"/>
              <w:tab w:val="right" w:pos="9026" w:leader="dot"/>
            </w:tabs>
            <w:rPr/>
          </w:pPr>
          <w:hyperlink w:anchor="__RefHeading___Toc5584135_3381743652">
            <w:r>
              <w:rPr>
                <w:webHidden/>
                <w:rStyle w:val="IndexLink"/>
                <w:rtl w:val="true"/>
              </w:rPr>
              <w:t xml:space="preserve">قوله </w:t>
            </w:r>
            <w:r>
              <w:rPr>
                <w:rStyle w:val="IndexLink"/>
                <w:rtl w:val="true"/>
              </w:rPr>
              <w:t>: (</w:t>
            </w:r>
            <w:r>
              <w:rPr>
                <w:rStyle w:val="IndexLink"/>
                <w:rtl w:val="true"/>
              </w:rPr>
              <w:t xml:space="preserve">یعدّ فی العرف ممتثلا </w:t>
            </w:r>
            <w:r>
              <w:rPr>
                <w:rStyle w:val="IndexLink"/>
                <w:rtl w:val="true"/>
              </w:rPr>
              <w:t>[</w:t>
            </w:r>
            <w:r>
              <w:rPr>
                <w:rStyle w:val="IndexLink"/>
                <w:rtl w:val="true"/>
              </w:rPr>
              <w:t>ویمدحه العقلاء</w:t>
            </w:r>
            <w:r>
              <w:rPr>
                <w:rStyle w:val="IndexLink"/>
                <w:rtl w:val="true"/>
              </w:rPr>
              <w:t xml:space="preserve">] </w:t>
            </w:r>
            <w:r>
              <w:rPr>
                <w:rStyle w:val="IndexLink"/>
                <w:rtl w:val="true"/>
              </w:rPr>
              <w:t>علی انّه لم یفعل</w:t>
            </w:r>
            <w:r>
              <w:rPr>
                <w:rStyle w:val="IndexLink"/>
                <w:rtl w:val="true"/>
              </w:rPr>
              <w:t>.)</w:t>
              <w:tab/>
            </w:r>
            <w:r>
              <w:rPr>
                <w:rStyle w:val="IndexLink"/>
              </w:rPr>
              <w:t>26</w:t>
            </w:r>
          </w:hyperlink>
        </w:p>
        <w:p>
          <w:pPr>
            <w:pStyle w:val="Contents6"/>
            <w:tabs>
              <w:tab w:val="clear" w:pos="7609"/>
              <w:tab w:val="right" w:pos="9026" w:leader="dot"/>
            </w:tabs>
            <w:rPr/>
          </w:pPr>
          <w:hyperlink w:anchor="__RefHeading___Toc5584137_3381743652">
            <w:r>
              <w:rPr>
                <w:webHidden/>
                <w:rStyle w:val="IndexLink"/>
                <w:rtl w:val="true"/>
              </w:rPr>
              <w:t xml:space="preserve">قوله </w:t>
            </w:r>
            <w:r>
              <w:rPr>
                <w:rStyle w:val="IndexLink"/>
                <w:rtl w:val="true"/>
              </w:rPr>
              <w:t>: (</w:t>
            </w:r>
            <w:r>
              <w:rPr>
                <w:rStyle w:val="IndexLink"/>
                <w:rtl w:val="true"/>
              </w:rPr>
              <w:t xml:space="preserve">احتجّوا بأنّ النهی تکلیف </w:t>
            </w:r>
            <w:r>
              <w:rPr>
                <w:rStyle w:val="IndexLink"/>
                <w:rtl w:val="true"/>
              </w:rPr>
              <w:t xml:space="preserve">... </w:t>
            </w:r>
            <w:r>
              <w:rPr>
                <w:rStyle w:val="IndexLink"/>
                <w:rtl w:val="true"/>
              </w:rPr>
              <w:t>الخ</w:t>
            </w:r>
            <w:r>
              <w:rPr>
                <w:rStyle w:val="IndexLink"/>
                <w:rtl w:val="true"/>
              </w:rPr>
              <w:t>.)</w:t>
              <w:tab/>
            </w:r>
            <w:r>
              <w:rPr>
                <w:rStyle w:val="IndexLink"/>
              </w:rPr>
              <w:t>27</w:t>
            </w:r>
          </w:hyperlink>
        </w:p>
        <w:p>
          <w:pPr>
            <w:pStyle w:val="Contents6"/>
            <w:tabs>
              <w:tab w:val="clear" w:pos="7609"/>
              <w:tab w:val="right" w:pos="9026" w:leader="dot"/>
            </w:tabs>
            <w:rPr/>
          </w:pPr>
          <w:hyperlink w:anchor="__RefHeading___Toc5584139_3381743652">
            <w:r>
              <w:rPr>
                <w:webHidden/>
                <w:rStyle w:val="IndexLink"/>
                <w:rtl w:val="true"/>
              </w:rPr>
              <w:t xml:space="preserve">قوله </w:t>
            </w:r>
            <w:r>
              <w:rPr>
                <w:rStyle w:val="IndexLink"/>
                <w:rtl w:val="true"/>
              </w:rPr>
              <w:t>: (</w:t>
            </w:r>
            <w:r>
              <w:rPr>
                <w:rStyle w:val="IndexLink"/>
                <w:rtl w:val="true"/>
              </w:rPr>
              <w:t>المنع من أنّه غیر مقدور</w:t>
            </w:r>
            <w:r>
              <w:rPr>
                <w:rStyle w:val="IndexLink"/>
                <w:rtl w:val="true"/>
              </w:rPr>
              <w:t>.)</w:t>
              <w:tab/>
            </w:r>
            <w:r>
              <w:rPr>
                <w:rStyle w:val="IndexLink"/>
              </w:rPr>
              <w:t>28</w:t>
            </w:r>
          </w:hyperlink>
        </w:p>
        <w:p>
          <w:pPr>
            <w:pStyle w:val="Contents6"/>
            <w:tabs>
              <w:tab w:val="clear" w:pos="7609"/>
              <w:tab w:val="right" w:pos="9026" w:leader="dot"/>
            </w:tabs>
            <w:rPr/>
          </w:pPr>
          <w:hyperlink w:anchor="__RefHeading___Toc5584141_3381743652">
            <w:r>
              <w:rPr>
                <w:webHidden/>
                <w:rStyle w:val="IndexLink"/>
                <w:rtl w:val="true"/>
              </w:rPr>
              <w:t xml:space="preserve">قوله </w:t>
            </w:r>
            <w:r>
              <w:rPr>
                <w:rStyle w:val="IndexLink"/>
                <w:rtl w:val="true"/>
              </w:rPr>
              <w:t>: (</w:t>
            </w:r>
            <w:r>
              <w:rPr>
                <w:rStyle w:val="IndexLink"/>
                <w:rtl w:val="true"/>
              </w:rPr>
              <w:t xml:space="preserve">باعتبار استمراره </w:t>
            </w:r>
            <w:r>
              <w:rPr>
                <w:rStyle w:val="IndexLink"/>
                <w:rtl w:val="true"/>
              </w:rPr>
              <w:t xml:space="preserve">... </w:t>
            </w:r>
            <w:r>
              <w:rPr>
                <w:rStyle w:val="IndexLink"/>
                <w:rtl w:val="true"/>
              </w:rPr>
              <w:t>الخ</w:t>
            </w:r>
            <w:r>
              <w:rPr>
                <w:rStyle w:val="IndexLink"/>
                <w:rtl w:val="true"/>
              </w:rPr>
              <w:t>.)</w:t>
              <w:tab/>
            </w:r>
            <w:r>
              <w:rPr>
                <w:rStyle w:val="IndexLink"/>
              </w:rPr>
              <w:t>29</w:t>
            </w:r>
          </w:hyperlink>
        </w:p>
        <w:p>
          <w:pPr>
            <w:pStyle w:val="Contents6"/>
            <w:tabs>
              <w:tab w:val="clear" w:pos="7609"/>
              <w:tab w:val="right" w:pos="9026" w:leader="dot"/>
            </w:tabs>
            <w:rPr/>
          </w:pPr>
          <w:hyperlink w:anchor="__RefHeading___Toc5584143_3381743652">
            <w:r>
              <w:rPr>
                <w:webHidden/>
                <w:rStyle w:val="IndexLink"/>
                <w:rtl w:val="true"/>
              </w:rPr>
              <w:t>متن معالم الدین</w:t>
            </w:r>
            <w:r>
              <w:rPr>
                <w:rStyle w:val="IndexLink"/>
                <w:rtl w:val="true"/>
              </w:rPr>
              <w:tab/>
            </w:r>
            <w:r>
              <w:rPr>
                <w:rStyle w:val="IndexLink"/>
              </w:rPr>
              <w:t>30</w:t>
            </w:r>
          </w:hyperlink>
        </w:p>
        <w:p>
          <w:pPr>
            <w:pStyle w:val="Contents6"/>
            <w:tabs>
              <w:tab w:val="clear" w:pos="7609"/>
              <w:tab w:val="right" w:pos="9026" w:leader="dot"/>
            </w:tabs>
            <w:rPr/>
          </w:pPr>
          <w:hyperlink w:anchor="__RefHeading___Toc5584145_3381743652">
            <w:r>
              <w:rPr>
                <w:webHidden/>
                <w:rStyle w:val="IndexLink"/>
                <w:rtl w:val="true"/>
              </w:rPr>
              <w:t>شرح</w:t>
            </w:r>
            <w:r>
              <w:rPr>
                <w:rStyle w:val="IndexLink"/>
                <w:rtl w:val="true"/>
              </w:rPr>
              <w:tab/>
            </w:r>
            <w:r>
              <w:rPr>
                <w:rStyle w:val="IndexLink"/>
              </w:rPr>
              <w:t>32</w:t>
            </w:r>
          </w:hyperlink>
        </w:p>
        <w:p>
          <w:pPr>
            <w:pStyle w:val="Contents6"/>
            <w:tabs>
              <w:tab w:val="clear" w:pos="7609"/>
              <w:tab w:val="right" w:pos="9026" w:leader="dot"/>
            </w:tabs>
            <w:rPr/>
          </w:pPr>
          <w:hyperlink w:anchor="__RefHeading___Toc5584147_3381743652">
            <w:r>
              <w:rPr>
                <w:webHidden/>
                <w:rStyle w:val="IndexLink"/>
                <w:rtl w:val="true"/>
              </w:rPr>
              <w:t>هل فی النهی دلالة علی المرّة أو التکرار؟</w:t>
            </w:r>
            <w:r>
              <w:rPr>
                <w:rStyle w:val="IndexLink"/>
                <w:rtl w:val="true"/>
              </w:rPr>
              <w:tab/>
            </w:r>
            <w:r>
              <w:rPr>
                <w:rStyle w:val="IndexLink"/>
              </w:rPr>
              <w:t>32</w:t>
            </w:r>
          </w:hyperlink>
        </w:p>
        <w:p>
          <w:pPr>
            <w:pStyle w:val="Contents6"/>
            <w:tabs>
              <w:tab w:val="clear" w:pos="7609"/>
              <w:tab w:val="right" w:pos="9026" w:leader="dot"/>
            </w:tabs>
            <w:rPr/>
          </w:pPr>
          <w:hyperlink w:anchor="__RefHeading___Toc5584149_3381743652">
            <w:r>
              <w:rPr>
                <w:webHidden/>
                <w:rStyle w:val="IndexLink"/>
                <w:rtl w:val="true"/>
              </w:rPr>
              <w:t xml:space="preserve">قوله </w:t>
            </w:r>
            <w:r>
              <w:rPr>
                <w:rStyle w:val="IndexLink"/>
                <w:rtl w:val="true"/>
              </w:rPr>
              <w:t>: (</w:t>
            </w:r>
            <w:r>
              <w:rPr>
                <w:rStyle w:val="IndexLink"/>
                <w:rtl w:val="true"/>
              </w:rPr>
              <w:t xml:space="preserve">إنّ النهی کالأمر فی عدم الدلالة علی التکرار </w:t>
            </w:r>
            <w:r>
              <w:rPr>
                <w:rStyle w:val="IndexLink"/>
                <w:rtl w:val="true"/>
              </w:rPr>
              <w:t xml:space="preserve">... </w:t>
            </w:r>
            <w:r>
              <w:rPr>
                <w:rStyle w:val="IndexLink"/>
                <w:rtl w:val="true"/>
              </w:rPr>
              <w:t>الخ</w:t>
            </w:r>
            <w:r>
              <w:rPr>
                <w:rStyle w:val="IndexLink"/>
                <w:rtl w:val="true"/>
              </w:rPr>
              <w:t>.)</w:t>
              <w:tab/>
            </w:r>
            <w:r>
              <w:rPr>
                <w:rStyle w:val="IndexLink"/>
              </w:rPr>
              <w:t>32</w:t>
            </w:r>
          </w:hyperlink>
        </w:p>
        <w:p>
          <w:pPr>
            <w:pStyle w:val="Contents6"/>
            <w:tabs>
              <w:tab w:val="clear" w:pos="7609"/>
              <w:tab w:val="right" w:pos="9026" w:leader="dot"/>
            </w:tabs>
            <w:rPr/>
          </w:pPr>
          <w:hyperlink w:anchor="__RefHeading___Toc5584151_3381743652">
            <w:r>
              <w:rPr>
                <w:webHidden/>
                <w:rStyle w:val="IndexLink"/>
                <w:rtl w:val="true"/>
              </w:rPr>
              <w:t xml:space="preserve">قوله </w:t>
            </w:r>
            <w:r>
              <w:rPr>
                <w:rStyle w:val="IndexLink"/>
                <w:rtl w:val="true"/>
              </w:rPr>
              <w:t>: (</w:t>
            </w:r>
            <w:r>
              <w:rPr>
                <w:rStyle w:val="IndexLink"/>
                <w:rtl w:val="true"/>
              </w:rPr>
              <w:t xml:space="preserve">إنّ النهی یقتضی منع المکلّف من إدخال ماهیّة الفعل </w:t>
            </w:r>
            <w:r>
              <w:rPr>
                <w:rStyle w:val="IndexLink"/>
                <w:rtl w:val="true"/>
              </w:rPr>
              <w:t xml:space="preserve">... </w:t>
            </w:r>
            <w:r>
              <w:rPr>
                <w:rStyle w:val="IndexLink"/>
                <w:rtl w:val="true"/>
              </w:rPr>
              <w:t>الخ</w:t>
            </w:r>
            <w:r>
              <w:rPr>
                <w:rStyle w:val="IndexLink"/>
                <w:rtl w:val="true"/>
              </w:rPr>
              <w:t>.)</w:t>
              <w:tab/>
            </w:r>
            <w:r>
              <w:rPr>
                <w:rStyle w:val="IndexLink"/>
              </w:rPr>
              <w:t>35</w:t>
            </w:r>
          </w:hyperlink>
        </w:p>
        <w:p>
          <w:pPr>
            <w:pStyle w:val="Contents6"/>
            <w:tabs>
              <w:tab w:val="clear" w:pos="7609"/>
              <w:tab w:val="right" w:pos="9026" w:leader="dot"/>
            </w:tabs>
            <w:rPr/>
          </w:pPr>
          <w:hyperlink w:anchor="__RefHeading___Toc5584153_3381743652">
            <w:r>
              <w:rPr>
                <w:webHidden/>
                <w:rStyle w:val="IndexLink"/>
                <w:rtl w:val="true"/>
              </w:rPr>
              <w:t xml:space="preserve">قوله </w:t>
            </w:r>
            <w:r>
              <w:rPr>
                <w:rStyle w:val="IndexLink"/>
                <w:rtl w:val="true"/>
              </w:rPr>
              <w:t>: (</w:t>
            </w:r>
            <w:r>
              <w:rPr>
                <w:rStyle w:val="IndexLink"/>
                <w:rtl w:val="true"/>
              </w:rPr>
              <w:t xml:space="preserve">بأنّه لو کان للدوام لما انفکّ عنه </w:t>
            </w:r>
            <w:r>
              <w:rPr>
                <w:rStyle w:val="IndexLink"/>
                <w:rtl w:val="true"/>
              </w:rPr>
              <w:t xml:space="preserve">... </w:t>
            </w:r>
            <w:r>
              <w:rPr>
                <w:rStyle w:val="IndexLink"/>
                <w:rtl w:val="true"/>
              </w:rPr>
              <w:t>الخ</w:t>
            </w:r>
            <w:r>
              <w:rPr>
                <w:rStyle w:val="IndexLink"/>
                <w:rtl w:val="true"/>
              </w:rPr>
              <w:t>.)</w:t>
              <w:tab/>
            </w:r>
            <w:r>
              <w:rPr>
                <w:rStyle w:val="IndexLink"/>
              </w:rPr>
              <w:t>42</w:t>
            </w:r>
          </w:hyperlink>
        </w:p>
        <w:p>
          <w:pPr>
            <w:pStyle w:val="Contents6"/>
            <w:tabs>
              <w:tab w:val="clear" w:pos="7609"/>
              <w:tab w:val="right" w:pos="9026" w:leader="dot"/>
            </w:tabs>
            <w:rPr/>
          </w:pPr>
          <w:hyperlink w:anchor="__RefHeading___Toc5584155_3381743652">
            <w:r>
              <w:rPr>
                <w:webHidden/>
                <w:rStyle w:val="IndexLink"/>
                <w:rtl w:val="true"/>
              </w:rPr>
              <w:t xml:space="preserve">قوله </w:t>
            </w:r>
            <w:r>
              <w:rPr>
                <w:rStyle w:val="IndexLink"/>
                <w:rtl w:val="true"/>
              </w:rPr>
              <w:t>: (</w:t>
            </w:r>
            <w:r>
              <w:rPr>
                <w:rStyle w:val="IndexLink"/>
                <w:rtl w:val="true"/>
              </w:rPr>
              <w:t xml:space="preserve">وبأنّه یصحّ تقییده بالدوام </w:t>
            </w:r>
            <w:r>
              <w:rPr>
                <w:rStyle w:val="IndexLink"/>
                <w:rtl w:val="true"/>
              </w:rPr>
              <w:t xml:space="preserve">... </w:t>
            </w:r>
            <w:r>
              <w:rPr>
                <w:rStyle w:val="IndexLink"/>
                <w:rtl w:val="true"/>
              </w:rPr>
              <w:t>الخ</w:t>
            </w:r>
            <w:r>
              <w:rPr>
                <w:rStyle w:val="IndexLink"/>
                <w:rtl w:val="true"/>
              </w:rPr>
              <w:t>.)</w:t>
              <w:tab/>
            </w:r>
            <w:r>
              <w:rPr>
                <w:rStyle w:val="IndexLink"/>
              </w:rPr>
              <w:t>44</w:t>
            </w:r>
          </w:hyperlink>
        </w:p>
        <w:p>
          <w:pPr>
            <w:pStyle w:val="Contents6"/>
            <w:tabs>
              <w:tab w:val="clear" w:pos="7609"/>
              <w:tab w:val="right" w:pos="9026" w:leader="dot"/>
            </w:tabs>
            <w:rPr/>
          </w:pPr>
          <w:hyperlink w:anchor="__RefHeading___Toc5584157_3381743652">
            <w:r>
              <w:rPr>
                <w:webHidden/>
                <w:rStyle w:val="IndexLink"/>
                <w:rtl w:val="true"/>
              </w:rPr>
              <w:t xml:space="preserve">قوله </w:t>
            </w:r>
            <w:r>
              <w:rPr>
                <w:rStyle w:val="IndexLink"/>
                <w:rtl w:val="true"/>
              </w:rPr>
              <w:t>: (</w:t>
            </w:r>
            <w:r>
              <w:rPr>
                <w:rStyle w:val="IndexLink"/>
                <w:rtl w:val="true"/>
              </w:rPr>
              <w:t xml:space="preserve">إنّ عدم الدوام فی مثل قول الطبیب </w:t>
            </w:r>
            <w:r>
              <w:rPr>
                <w:rStyle w:val="IndexLink"/>
                <w:rtl w:val="true"/>
              </w:rPr>
              <w:t xml:space="preserve">... </w:t>
            </w:r>
            <w:r>
              <w:rPr>
                <w:rStyle w:val="IndexLink"/>
                <w:rtl w:val="true"/>
              </w:rPr>
              <w:t>الخ</w:t>
            </w:r>
            <w:r>
              <w:rPr>
                <w:rStyle w:val="IndexLink"/>
                <w:rtl w:val="true"/>
              </w:rPr>
              <w:t>.)</w:t>
              <w:tab/>
            </w:r>
            <w:r>
              <w:rPr>
                <w:rStyle w:val="IndexLink"/>
              </w:rPr>
              <w:t>45</w:t>
            </w:r>
          </w:hyperlink>
        </w:p>
        <w:p>
          <w:pPr>
            <w:pStyle w:val="Contents6"/>
            <w:tabs>
              <w:tab w:val="clear" w:pos="7609"/>
              <w:tab w:val="right" w:pos="9026" w:leader="dot"/>
            </w:tabs>
            <w:rPr/>
          </w:pPr>
          <w:hyperlink w:anchor="__RefHeading___Toc5584159_3381743652">
            <w:r>
              <w:rPr>
                <w:webHidden/>
                <w:rStyle w:val="IndexLink"/>
                <w:rtl w:val="true"/>
              </w:rPr>
              <w:t xml:space="preserve">قوله </w:t>
            </w:r>
            <w:r>
              <w:rPr>
                <w:rStyle w:val="IndexLink"/>
                <w:rtl w:val="true"/>
              </w:rPr>
              <w:t>: (</w:t>
            </w:r>
            <w:r>
              <w:rPr>
                <w:rStyle w:val="IndexLink"/>
                <w:rtl w:val="true"/>
              </w:rPr>
              <w:t xml:space="preserve">من حیث إنّ الاستعمال فی خصوص المعنیین یصیر </w:t>
            </w:r>
            <w:r>
              <w:rPr>
                <w:rStyle w:val="IndexLink"/>
                <w:rtl w:val="true"/>
              </w:rPr>
              <w:t xml:space="preserve">... </w:t>
            </w:r>
            <w:r>
              <w:rPr>
                <w:rStyle w:val="IndexLink"/>
                <w:rtl w:val="true"/>
              </w:rPr>
              <w:t>الخ</w:t>
            </w:r>
            <w:r>
              <w:rPr>
                <w:rStyle w:val="IndexLink"/>
                <w:rtl w:val="true"/>
              </w:rPr>
              <w:t>.)</w:t>
              <w:tab/>
            </w:r>
            <w:r>
              <w:rPr>
                <w:rStyle w:val="IndexLink"/>
              </w:rPr>
              <w:t>45</w:t>
            </w:r>
          </w:hyperlink>
        </w:p>
        <w:p>
          <w:pPr>
            <w:pStyle w:val="Contents6"/>
            <w:tabs>
              <w:tab w:val="clear" w:pos="7609"/>
              <w:tab w:val="right" w:pos="9026" w:leader="dot"/>
            </w:tabs>
            <w:rPr/>
          </w:pPr>
          <w:hyperlink w:anchor="__RefHeading___Toc5584161_3381743652">
            <w:r>
              <w:rPr>
                <w:webHidden/>
                <w:rStyle w:val="IndexLink"/>
                <w:rtl w:val="true"/>
              </w:rPr>
              <w:t xml:space="preserve">قوله </w:t>
            </w:r>
            <w:r>
              <w:rPr>
                <w:rStyle w:val="IndexLink"/>
                <w:rtl w:val="true"/>
              </w:rPr>
              <w:t>: (</w:t>
            </w:r>
            <w:r>
              <w:rPr>
                <w:rStyle w:val="IndexLink"/>
                <w:rtl w:val="true"/>
              </w:rPr>
              <w:t xml:space="preserve">بأنّ التجوّز جائز </w:t>
            </w:r>
            <w:r>
              <w:rPr>
                <w:rStyle w:val="IndexLink"/>
                <w:rtl w:val="true"/>
              </w:rPr>
              <w:t xml:space="preserve">... </w:t>
            </w:r>
            <w:r>
              <w:rPr>
                <w:rStyle w:val="IndexLink"/>
                <w:rtl w:val="true"/>
              </w:rPr>
              <w:t>الخ</w:t>
            </w:r>
            <w:r>
              <w:rPr>
                <w:rStyle w:val="IndexLink"/>
                <w:rtl w:val="true"/>
              </w:rPr>
              <w:t>.)</w:t>
              <w:tab/>
            </w:r>
            <w:r>
              <w:rPr>
                <w:rStyle w:val="IndexLink"/>
              </w:rPr>
              <w:t>46</w:t>
            </w:r>
          </w:hyperlink>
        </w:p>
        <w:p>
          <w:pPr>
            <w:pStyle w:val="Contents5"/>
            <w:tabs>
              <w:tab w:val="clear" w:pos="7892"/>
              <w:tab w:val="right" w:pos="9026" w:leader="dot"/>
            </w:tabs>
            <w:rPr/>
          </w:pPr>
          <w:hyperlink w:anchor="__RefHeading___Toc5584163_3381743652">
            <w:r>
              <w:rPr>
                <w:webHidden/>
                <w:rStyle w:val="IndexLink"/>
                <w:rtl w:val="true"/>
              </w:rPr>
              <w:t>[</w:t>
            </w:r>
            <w:r>
              <w:rPr>
                <w:rStyle w:val="IndexLink"/>
                <w:rtl w:val="true"/>
              </w:rPr>
              <w:t>اجتماع الأمر و النهی</w:t>
            </w:r>
            <w:r>
              <w:rPr>
                <w:rStyle w:val="IndexLink"/>
                <w:rtl w:val="true"/>
              </w:rPr>
              <w:t>]</w:t>
              <w:tab/>
            </w:r>
            <w:r>
              <w:rPr>
                <w:rStyle w:val="IndexLink"/>
              </w:rPr>
              <w:t>50</w:t>
            </w:r>
          </w:hyperlink>
        </w:p>
        <w:p>
          <w:pPr>
            <w:pStyle w:val="Contents6"/>
            <w:tabs>
              <w:tab w:val="clear" w:pos="7609"/>
              <w:tab w:val="right" w:pos="9026" w:leader="dot"/>
            </w:tabs>
            <w:rPr/>
          </w:pPr>
          <w:hyperlink w:anchor="__RefHeading___Toc5584165_3381743652">
            <w:r>
              <w:rPr>
                <w:webHidden/>
                <w:rStyle w:val="IndexLink"/>
                <w:rtl w:val="true"/>
              </w:rPr>
              <w:t>متن معالم الدین</w:t>
            </w:r>
            <w:r>
              <w:rPr>
                <w:rStyle w:val="IndexLink"/>
                <w:rtl w:val="true"/>
              </w:rPr>
              <w:tab/>
            </w:r>
            <w:r>
              <w:rPr>
                <w:rStyle w:val="IndexLink"/>
              </w:rPr>
              <w:t>50</w:t>
            </w:r>
          </w:hyperlink>
        </w:p>
        <w:p>
          <w:pPr>
            <w:pStyle w:val="Contents6"/>
            <w:tabs>
              <w:tab w:val="clear" w:pos="7609"/>
              <w:tab w:val="right" w:pos="9026" w:leader="dot"/>
            </w:tabs>
            <w:rPr/>
          </w:pPr>
          <w:hyperlink w:anchor="__RefHeading___Toc5584167_3381743652">
            <w:r>
              <w:rPr>
                <w:webHidden/>
                <w:rStyle w:val="IndexLink"/>
                <w:rtl w:val="true"/>
              </w:rPr>
              <w:t>شرح</w:t>
            </w:r>
            <w:r>
              <w:rPr>
                <w:rStyle w:val="IndexLink"/>
                <w:rtl w:val="true"/>
              </w:rPr>
              <w:tab/>
            </w:r>
            <w:r>
              <w:rPr>
                <w:rStyle w:val="IndexLink"/>
              </w:rPr>
              <w:t>53</w:t>
            </w:r>
          </w:hyperlink>
        </w:p>
        <w:p>
          <w:pPr>
            <w:pStyle w:val="Contents6"/>
            <w:tabs>
              <w:tab w:val="clear" w:pos="7609"/>
              <w:tab w:val="right" w:pos="9026" w:leader="dot"/>
            </w:tabs>
            <w:rPr/>
          </w:pPr>
          <w:hyperlink w:anchor="__RefHeading___Toc5584169_3381743652">
            <w:r>
              <w:rPr>
                <w:webHidden/>
                <w:rStyle w:val="IndexLink"/>
                <w:rtl w:val="true"/>
              </w:rPr>
              <w:t>بیان محلّ النزاع</w:t>
            </w:r>
            <w:r>
              <w:rPr>
                <w:rStyle w:val="IndexLink"/>
                <w:rtl w:val="true"/>
              </w:rPr>
              <w:tab/>
            </w:r>
            <w:r>
              <w:rPr>
                <w:rStyle w:val="IndexLink"/>
              </w:rPr>
              <w:t>53</w:t>
            </w:r>
          </w:hyperlink>
        </w:p>
        <w:p>
          <w:pPr>
            <w:pStyle w:val="Contents6"/>
            <w:tabs>
              <w:tab w:val="clear" w:pos="7609"/>
              <w:tab w:val="right" w:pos="9026" w:leader="dot"/>
            </w:tabs>
            <w:rPr/>
          </w:pPr>
          <w:hyperlink w:anchor="__RefHeading___Toc5584171_3381743652">
            <w:r>
              <w:rPr>
                <w:webHidden/>
                <w:rStyle w:val="IndexLink"/>
                <w:rtl w:val="true"/>
              </w:rPr>
              <w:t xml:space="preserve">قوله </w:t>
            </w:r>
            <w:r>
              <w:rPr>
                <w:rStyle w:val="IndexLink"/>
                <w:rtl w:val="true"/>
              </w:rPr>
              <w:t>: (</w:t>
            </w:r>
            <w:r>
              <w:rPr>
                <w:rStyle w:val="IndexLink"/>
                <w:rtl w:val="true"/>
              </w:rPr>
              <w:t xml:space="preserve">الحقّ امتناع توجّه الأمر والنهی </w:t>
            </w:r>
            <w:r>
              <w:rPr>
                <w:rStyle w:val="IndexLink"/>
                <w:rtl w:val="true"/>
              </w:rPr>
              <w:t xml:space="preserve">... </w:t>
            </w:r>
            <w:r>
              <w:rPr>
                <w:rStyle w:val="IndexLink"/>
                <w:rtl w:val="true"/>
              </w:rPr>
              <w:t>الخ</w:t>
            </w:r>
            <w:r>
              <w:rPr>
                <w:rStyle w:val="IndexLink"/>
                <w:rtl w:val="true"/>
              </w:rPr>
              <w:t>.)</w:t>
              <w:tab/>
            </w:r>
            <w:r>
              <w:rPr>
                <w:rStyle w:val="IndexLink"/>
              </w:rPr>
              <w:t>53</w:t>
            </w:r>
          </w:hyperlink>
        </w:p>
        <w:p>
          <w:pPr>
            <w:pStyle w:val="Contents6"/>
            <w:tabs>
              <w:tab w:val="clear" w:pos="7609"/>
              <w:tab w:val="right" w:pos="9026" w:leader="dot"/>
            </w:tabs>
            <w:rPr/>
          </w:pPr>
          <w:hyperlink w:anchor="__RefHeading___Toc5584173_3381743652">
            <w:r>
              <w:rPr>
                <w:webHidden/>
                <w:rStyle w:val="IndexLink"/>
                <w:rtl w:val="true"/>
              </w:rPr>
              <w:t xml:space="preserve">قوله </w:t>
            </w:r>
            <w:r>
              <w:rPr>
                <w:rStyle w:val="IndexLink"/>
                <w:rtl w:val="true"/>
              </w:rPr>
              <w:t>: (</w:t>
            </w:r>
            <w:r>
              <w:rPr>
                <w:rStyle w:val="IndexLink"/>
                <w:rtl w:val="true"/>
              </w:rPr>
              <w:t xml:space="preserve">الوحدة قد یکون بالجنس </w:t>
            </w:r>
            <w:r>
              <w:rPr>
                <w:rStyle w:val="IndexLink"/>
                <w:rtl w:val="true"/>
              </w:rPr>
              <w:t xml:space="preserve">... </w:t>
            </w:r>
            <w:r>
              <w:rPr>
                <w:rStyle w:val="IndexLink"/>
                <w:rtl w:val="true"/>
              </w:rPr>
              <w:t>الخ</w:t>
            </w:r>
            <w:r>
              <w:rPr>
                <w:rStyle w:val="IndexLink"/>
                <w:rtl w:val="true"/>
              </w:rPr>
              <w:t>.)</w:t>
              <w:tab/>
            </w:r>
            <w:r>
              <w:rPr>
                <w:rStyle w:val="IndexLink"/>
              </w:rPr>
              <w:t>55</w:t>
            </w:r>
          </w:hyperlink>
        </w:p>
        <w:p>
          <w:pPr>
            <w:pStyle w:val="Contents6"/>
            <w:tabs>
              <w:tab w:val="clear" w:pos="7609"/>
              <w:tab w:val="right" w:pos="9026" w:leader="dot"/>
            </w:tabs>
            <w:rPr/>
          </w:pPr>
          <w:hyperlink w:anchor="__RefHeading___Toc5584175_3381743652">
            <w:r>
              <w:rPr>
                <w:webHidden/>
                <w:rStyle w:val="IndexLink"/>
                <w:rtl w:val="true"/>
              </w:rPr>
              <w:t xml:space="preserve">قوله </w:t>
            </w:r>
            <w:r>
              <w:rPr>
                <w:rStyle w:val="IndexLink"/>
                <w:rtl w:val="true"/>
              </w:rPr>
              <w:t>: (</w:t>
            </w:r>
            <w:r>
              <w:rPr>
                <w:rStyle w:val="IndexLink"/>
                <w:rtl w:val="true"/>
              </w:rPr>
              <w:t xml:space="preserve">وربما منعه مانع لکنّه شدید الضعف </w:t>
            </w:r>
            <w:r>
              <w:rPr>
                <w:rStyle w:val="IndexLink"/>
                <w:rtl w:val="true"/>
              </w:rPr>
              <w:t xml:space="preserve">... </w:t>
            </w:r>
            <w:r>
              <w:rPr>
                <w:rStyle w:val="IndexLink"/>
                <w:rtl w:val="true"/>
              </w:rPr>
              <w:t>الخ</w:t>
            </w:r>
            <w:r>
              <w:rPr>
                <w:rStyle w:val="IndexLink"/>
                <w:rtl w:val="true"/>
              </w:rPr>
              <w:t>.)</w:t>
              <w:tab/>
            </w:r>
            <w:r>
              <w:rPr>
                <w:rStyle w:val="IndexLink"/>
              </w:rPr>
              <w:t>56</w:t>
            </w:r>
          </w:hyperlink>
        </w:p>
        <w:p>
          <w:pPr>
            <w:pStyle w:val="Contents6"/>
            <w:tabs>
              <w:tab w:val="clear" w:pos="7609"/>
              <w:tab w:val="right" w:pos="9026" w:leader="dot"/>
            </w:tabs>
            <w:rPr/>
          </w:pPr>
          <w:hyperlink w:anchor="__RefHeading___Toc5584177_3381743652">
            <w:r>
              <w:rPr>
                <w:webHidden/>
                <w:rStyle w:val="IndexLink"/>
                <w:rtl w:val="true"/>
              </w:rPr>
              <w:t xml:space="preserve">قوله </w:t>
            </w:r>
            <w:r>
              <w:rPr>
                <w:rStyle w:val="IndexLink"/>
                <w:rtl w:val="true"/>
              </w:rPr>
              <w:t>: (</w:t>
            </w:r>
            <w:r>
              <w:rPr>
                <w:rStyle w:val="IndexLink"/>
                <w:rtl w:val="true"/>
              </w:rPr>
              <w:t xml:space="preserve">لأنّ معناه الحکم بأنّ الفعل یجوز </w:t>
            </w:r>
            <w:r>
              <w:rPr>
                <w:rStyle w:val="IndexLink"/>
                <w:rtl w:val="true"/>
              </w:rPr>
              <w:t xml:space="preserve">... </w:t>
            </w:r>
            <w:r>
              <w:rPr>
                <w:rStyle w:val="IndexLink"/>
                <w:rtl w:val="true"/>
              </w:rPr>
              <w:t>الخ</w:t>
            </w:r>
            <w:r>
              <w:rPr>
                <w:rStyle w:val="IndexLink"/>
                <w:rtl w:val="true"/>
              </w:rPr>
              <w:t>.)</w:t>
              <w:tab/>
            </w:r>
            <w:r>
              <w:rPr>
                <w:rStyle w:val="IndexLink"/>
              </w:rPr>
              <w:t>58</w:t>
            </w:r>
          </w:hyperlink>
        </w:p>
        <w:p>
          <w:pPr>
            <w:pStyle w:val="Contents6"/>
            <w:tabs>
              <w:tab w:val="clear" w:pos="7609"/>
              <w:tab w:val="right" w:pos="9026" w:leader="dot"/>
            </w:tabs>
            <w:rPr/>
          </w:pPr>
          <w:hyperlink w:anchor="__RefHeading___Toc5584179_3381743652">
            <w:r>
              <w:rPr>
                <w:webHidden/>
                <w:rStyle w:val="IndexLink"/>
                <w:rtl w:val="true"/>
              </w:rPr>
              <w:t xml:space="preserve">قوله </w:t>
            </w:r>
            <w:r>
              <w:rPr>
                <w:rStyle w:val="IndexLink"/>
                <w:rtl w:val="true"/>
              </w:rPr>
              <w:t>: (</w:t>
            </w:r>
            <w:r>
              <w:rPr>
                <w:rStyle w:val="IndexLink"/>
                <w:rtl w:val="true"/>
              </w:rPr>
              <w:t>فهو محلّ البحث فی المقام</w:t>
            </w:r>
            <w:r>
              <w:rPr>
                <w:rStyle w:val="IndexLink"/>
                <w:rtl w:val="true"/>
              </w:rPr>
              <w:t>.)</w:t>
              <w:tab/>
            </w:r>
            <w:r>
              <w:rPr>
                <w:rStyle w:val="IndexLink"/>
              </w:rPr>
              <w:t>58</w:t>
            </w:r>
          </w:hyperlink>
        </w:p>
        <w:p>
          <w:pPr>
            <w:pStyle w:val="Contents6"/>
            <w:tabs>
              <w:tab w:val="clear" w:pos="7609"/>
              <w:tab w:val="right" w:pos="9026" w:leader="dot"/>
            </w:tabs>
            <w:rPr/>
          </w:pPr>
          <w:hyperlink w:anchor="__RefHeading___Toc5584181_3381743652">
            <w:r>
              <w:rPr>
                <w:webHidden/>
                <w:rStyle w:val="IndexLink"/>
                <w:rtl w:val="true"/>
              </w:rPr>
              <w:t xml:space="preserve">قوله </w:t>
            </w:r>
            <w:r>
              <w:rPr>
                <w:rStyle w:val="IndexLink"/>
                <w:rtl w:val="true"/>
              </w:rPr>
              <w:t>: (</w:t>
            </w:r>
            <w:r>
              <w:rPr>
                <w:rStyle w:val="IndexLink"/>
                <w:rtl w:val="true"/>
              </w:rPr>
              <w:t>فمن أحال اجتماعهما أبطلها</w:t>
            </w:r>
            <w:r>
              <w:rPr>
                <w:rStyle w:val="IndexLink"/>
                <w:rtl w:val="true"/>
              </w:rPr>
              <w:t>.)</w:t>
              <w:tab/>
            </w:r>
            <w:r>
              <w:rPr>
                <w:rStyle w:val="IndexLink"/>
              </w:rPr>
              <w:t>61</w:t>
            </w:r>
          </w:hyperlink>
        </w:p>
        <w:p>
          <w:pPr>
            <w:pStyle w:val="Contents6"/>
            <w:tabs>
              <w:tab w:val="clear" w:pos="7609"/>
              <w:tab w:val="right" w:pos="9026" w:leader="dot"/>
            </w:tabs>
            <w:rPr/>
          </w:pPr>
          <w:hyperlink w:anchor="__RefHeading___Toc5584183_3381743652">
            <w:r>
              <w:rPr>
                <w:webHidden/>
                <w:rStyle w:val="IndexLink"/>
                <w:rtl w:val="true"/>
              </w:rPr>
              <w:t>حجّة المانعین</w:t>
            </w:r>
            <w:r>
              <w:rPr>
                <w:rStyle w:val="IndexLink"/>
                <w:rtl w:val="true"/>
              </w:rPr>
              <w:tab/>
            </w:r>
            <w:r>
              <w:rPr>
                <w:rStyle w:val="IndexLink"/>
              </w:rPr>
              <w:t>62</w:t>
            </w:r>
          </w:hyperlink>
        </w:p>
        <w:p>
          <w:pPr>
            <w:pStyle w:val="Contents6"/>
            <w:tabs>
              <w:tab w:val="clear" w:pos="7609"/>
              <w:tab w:val="right" w:pos="9026" w:leader="dot"/>
            </w:tabs>
            <w:rPr/>
          </w:pPr>
          <w:hyperlink w:anchor="__RefHeading___Toc5584185_3381743652">
            <w:r>
              <w:rPr>
                <w:webHidden/>
                <w:rStyle w:val="IndexLink"/>
                <w:rtl w:val="true"/>
              </w:rPr>
              <w:t xml:space="preserve">قوله </w:t>
            </w:r>
            <w:r>
              <w:rPr>
                <w:rStyle w:val="IndexLink"/>
                <w:rtl w:val="true"/>
              </w:rPr>
              <w:t>: (</w:t>
            </w:r>
            <w:r>
              <w:rPr>
                <w:rStyle w:val="IndexLink"/>
                <w:rtl w:val="true"/>
              </w:rPr>
              <w:t xml:space="preserve">لنا أنّ الأمر </w:t>
            </w:r>
            <w:r>
              <w:rPr>
                <w:rStyle w:val="IndexLink"/>
                <w:rtl w:val="true"/>
              </w:rPr>
              <w:t xml:space="preserve">... </w:t>
            </w:r>
            <w:r>
              <w:rPr>
                <w:rStyle w:val="IndexLink"/>
                <w:rtl w:val="true"/>
              </w:rPr>
              <w:t>الخ</w:t>
            </w:r>
            <w:r>
              <w:rPr>
                <w:rStyle w:val="IndexLink"/>
                <w:rtl w:val="true"/>
              </w:rPr>
              <w:t>.)</w:t>
              <w:tab/>
            </w:r>
            <w:r>
              <w:rPr>
                <w:rStyle w:val="IndexLink"/>
              </w:rPr>
              <w:t>62</w:t>
            </w:r>
          </w:hyperlink>
        </w:p>
        <w:p>
          <w:pPr>
            <w:pStyle w:val="Contents6"/>
            <w:tabs>
              <w:tab w:val="clear" w:pos="7609"/>
              <w:tab w:val="right" w:pos="9026" w:leader="dot"/>
            </w:tabs>
            <w:rPr/>
          </w:pPr>
          <w:hyperlink w:anchor="__RefHeading___Toc5584187_3381743652">
            <w:r>
              <w:rPr>
                <w:webHidden/>
                <w:rStyle w:val="IndexLink"/>
                <w:rtl w:val="true"/>
              </w:rPr>
              <w:t xml:space="preserve">قوله </w:t>
            </w:r>
            <w:r>
              <w:rPr>
                <w:rStyle w:val="IndexLink"/>
                <w:rtl w:val="true"/>
              </w:rPr>
              <w:t>: (</w:t>
            </w:r>
            <w:r>
              <w:rPr>
                <w:rStyle w:val="IndexLink"/>
                <w:rtl w:val="true"/>
              </w:rPr>
              <w:t xml:space="preserve">وتعدّد الجهة غیر مجد </w:t>
            </w:r>
            <w:r>
              <w:rPr>
                <w:rStyle w:val="IndexLink"/>
                <w:rtl w:val="true"/>
              </w:rPr>
              <w:t xml:space="preserve">... </w:t>
            </w:r>
            <w:r>
              <w:rPr>
                <w:rStyle w:val="IndexLink"/>
                <w:rtl w:val="true"/>
              </w:rPr>
              <w:t>الخ</w:t>
            </w:r>
            <w:r>
              <w:rPr>
                <w:rStyle w:val="IndexLink"/>
                <w:rtl w:val="true"/>
              </w:rPr>
              <w:t>.)</w:t>
              <w:tab/>
            </w:r>
            <w:r>
              <w:rPr>
                <w:rStyle w:val="IndexLink"/>
              </w:rPr>
              <w:t>73</w:t>
            </w:r>
          </w:hyperlink>
        </w:p>
        <w:p>
          <w:pPr>
            <w:pStyle w:val="Contents6"/>
            <w:tabs>
              <w:tab w:val="clear" w:pos="7609"/>
              <w:tab w:val="right" w:pos="9026" w:leader="dot"/>
            </w:tabs>
            <w:rPr/>
          </w:pPr>
          <w:hyperlink w:anchor="__RefHeading___Toc5584189_3381743652">
            <w:r>
              <w:rPr>
                <w:webHidden/>
                <w:rStyle w:val="IndexLink"/>
                <w:rtl w:val="true"/>
              </w:rPr>
              <w:t>حجّة المجوّزین</w:t>
            </w:r>
            <w:r>
              <w:rPr>
                <w:rStyle w:val="IndexLink"/>
                <w:rtl w:val="true"/>
              </w:rPr>
              <w:tab/>
            </w:r>
            <w:r>
              <w:rPr>
                <w:rStyle w:val="IndexLink"/>
              </w:rPr>
              <w:t>78</w:t>
            </w:r>
          </w:hyperlink>
        </w:p>
        <w:p>
          <w:pPr>
            <w:pStyle w:val="Contents6"/>
            <w:tabs>
              <w:tab w:val="clear" w:pos="7609"/>
              <w:tab w:val="right" w:pos="9026" w:leader="dot"/>
            </w:tabs>
            <w:rPr/>
          </w:pPr>
          <w:hyperlink w:anchor="__RefHeading___Toc5584191_3381743652">
            <w:r>
              <w:rPr>
                <w:webHidden/>
                <w:rStyle w:val="IndexLink"/>
                <w:rtl w:val="true"/>
              </w:rPr>
              <w:t xml:space="preserve">قوله </w:t>
            </w:r>
            <w:r>
              <w:rPr>
                <w:rStyle w:val="IndexLink"/>
                <w:rtl w:val="true"/>
              </w:rPr>
              <w:t>: (</w:t>
            </w:r>
            <w:r>
              <w:rPr>
                <w:rStyle w:val="IndexLink"/>
                <w:rtl w:val="true"/>
              </w:rPr>
              <w:t xml:space="preserve">احتجّ المخالف بوجهین </w:t>
            </w:r>
            <w:r>
              <w:rPr>
                <w:rStyle w:val="IndexLink"/>
                <w:rtl w:val="true"/>
              </w:rPr>
              <w:t xml:space="preserve">... </w:t>
            </w:r>
            <w:r>
              <w:rPr>
                <w:rStyle w:val="IndexLink"/>
                <w:rtl w:val="true"/>
              </w:rPr>
              <w:t>الخ</w:t>
            </w:r>
            <w:r>
              <w:rPr>
                <w:rStyle w:val="IndexLink"/>
                <w:rtl w:val="true"/>
              </w:rPr>
              <w:t>.)</w:t>
              <w:tab/>
            </w:r>
            <w:r>
              <w:rPr>
                <w:rStyle w:val="IndexLink"/>
              </w:rPr>
              <w:t>78</w:t>
            </w:r>
          </w:hyperlink>
        </w:p>
        <w:p>
          <w:pPr>
            <w:pStyle w:val="Contents6"/>
            <w:tabs>
              <w:tab w:val="clear" w:pos="7609"/>
              <w:tab w:val="right" w:pos="9026" w:leader="dot"/>
            </w:tabs>
            <w:rPr/>
          </w:pPr>
          <w:hyperlink w:anchor="__RefHeading___Toc5584193_3381743652">
            <w:r>
              <w:rPr>
                <w:webHidden/>
                <w:rStyle w:val="IndexLink"/>
                <w:rtl w:val="true"/>
              </w:rPr>
              <w:t xml:space="preserve">قوله </w:t>
            </w:r>
            <w:r>
              <w:rPr>
                <w:rStyle w:val="IndexLink"/>
                <w:rtl w:val="true"/>
              </w:rPr>
              <w:t>: (</w:t>
            </w:r>
            <w:r>
              <w:rPr>
                <w:rStyle w:val="IndexLink"/>
                <w:rtl w:val="true"/>
              </w:rPr>
              <w:t xml:space="preserve">إنّ السیّد إذا أمر عبده </w:t>
            </w:r>
            <w:r>
              <w:rPr>
                <w:rStyle w:val="IndexLink"/>
                <w:rtl w:val="true"/>
              </w:rPr>
              <w:t xml:space="preserve">... </w:t>
            </w:r>
            <w:r>
              <w:rPr>
                <w:rStyle w:val="IndexLink"/>
                <w:rtl w:val="true"/>
              </w:rPr>
              <w:t>الخ</w:t>
            </w:r>
            <w:r>
              <w:rPr>
                <w:rStyle w:val="IndexLink"/>
                <w:rtl w:val="true"/>
              </w:rPr>
              <w:t>.)</w:t>
              <w:tab/>
            </w:r>
            <w:r>
              <w:rPr>
                <w:rStyle w:val="IndexLink"/>
              </w:rPr>
              <w:t>78</w:t>
            </w:r>
          </w:hyperlink>
        </w:p>
        <w:p>
          <w:pPr>
            <w:pStyle w:val="Contents6"/>
            <w:tabs>
              <w:tab w:val="clear" w:pos="7609"/>
              <w:tab w:val="right" w:pos="9026" w:leader="dot"/>
            </w:tabs>
            <w:rPr/>
          </w:pPr>
          <w:hyperlink w:anchor="__RefHeading___Toc5584195_3381743652">
            <w:r>
              <w:rPr>
                <w:webHidden/>
                <w:rStyle w:val="IndexLink"/>
                <w:rtl w:val="true"/>
              </w:rPr>
              <w:t xml:space="preserve">قوله </w:t>
            </w:r>
            <w:r>
              <w:rPr>
                <w:rStyle w:val="IndexLink"/>
                <w:rtl w:val="true"/>
              </w:rPr>
              <w:t>: (</w:t>
            </w:r>
            <w:r>
              <w:rPr>
                <w:rStyle w:val="IndexLink"/>
                <w:rtl w:val="true"/>
              </w:rPr>
              <w:t xml:space="preserve">إذ الاتّحاد فی المتعلّقین </w:t>
            </w:r>
            <w:r>
              <w:rPr>
                <w:rStyle w:val="IndexLink"/>
                <w:rtl w:val="true"/>
              </w:rPr>
              <w:t xml:space="preserve">... </w:t>
            </w:r>
            <w:r>
              <w:rPr>
                <w:rStyle w:val="IndexLink"/>
                <w:rtl w:val="true"/>
              </w:rPr>
              <w:t>الخ</w:t>
            </w:r>
            <w:r>
              <w:rPr>
                <w:rStyle w:val="IndexLink"/>
                <w:rtl w:val="true"/>
              </w:rPr>
              <w:t>.)</w:t>
              <w:tab/>
            </w:r>
            <w:r>
              <w:rPr>
                <w:rStyle w:val="IndexLink"/>
              </w:rPr>
              <w:t>78</w:t>
            </w:r>
          </w:hyperlink>
        </w:p>
        <w:p>
          <w:pPr>
            <w:pStyle w:val="Contents6"/>
            <w:tabs>
              <w:tab w:val="clear" w:pos="7609"/>
              <w:tab w:val="right" w:pos="9026" w:leader="dot"/>
            </w:tabs>
            <w:rPr/>
          </w:pPr>
          <w:hyperlink w:anchor="__RefHeading___Toc5584197_3381743652">
            <w:r>
              <w:rPr>
                <w:webHidden/>
                <w:rStyle w:val="IndexLink"/>
                <w:rtl w:val="true"/>
              </w:rPr>
              <w:t xml:space="preserve">قوله </w:t>
            </w:r>
            <w:r>
              <w:rPr>
                <w:rStyle w:val="IndexLink"/>
                <w:rtl w:val="true"/>
              </w:rPr>
              <w:t>: (</w:t>
            </w:r>
            <w:r>
              <w:rPr>
                <w:rStyle w:val="IndexLink"/>
                <w:rtl w:val="true"/>
              </w:rPr>
              <w:t xml:space="preserve">وقد اختار المکلّف جمعهما </w:t>
            </w:r>
            <w:r>
              <w:rPr>
                <w:rStyle w:val="IndexLink"/>
                <w:rtl w:val="true"/>
              </w:rPr>
              <w:t xml:space="preserve">... </w:t>
            </w:r>
            <w:r>
              <w:rPr>
                <w:rStyle w:val="IndexLink"/>
                <w:rtl w:val="true"/>
              </w:rPr>
              <w:t>الخ</w:t>
            </w:r>
            <w:r>
              <w:rPr>
                <w:rStyle w:val="IndexLink"/>
                <w:rtl w:val="true"/>
              </w:rPr>
              <w:t>.)</w:t>
              <w:tab/>
            </w:r>
            <w:r>
              <w:rPr>
                <w:rStyle w:val="IndexLink"/>
              </w:rPr>
              <w:t>92</w:t>
            </w:r>
          </w:hyperlink>
        </w:p>
        <w:p>
          <w:pPr>
            <w:pStyle w:val="Contents6"/>
            <w:tabs>
              <w:tab w:val="clear" w:pos="7609"/>
              <w:tab w:val="right" w:pos="9026" w:leader="dot"/>
            </w:tabs>
            <w:rPr/>
          </w:pPr>
          <w:hyperlink w:anchor="__RefHeading___Toc5584199_3381743652">
            <w:r>
              <w:rPr>
                <w:webHidden/>
                <w:rStyle w:val="IndexLink"/>
                <w:rtl w:val="true"/>
              </w:rPr>
              <w:t xml:space="preserve">قوله </w:t>
            </w:r>
            <w:r>
              <w:rPr>
                <w:rStyle w:val="IndexLink"/>
                <w:rtl w:val="true"/>
              </w:rPr>
              <w:t>: (</w:t>
            </w:r>
            <w:r>
              <w:rPr>
                <w:rStyle w:val="IndexLink"/>
                <w:rtl w:val="true"/>
              </w:rPr>
              <w:t xml:space="preserve">إنّ الظاهر فی المثال </w:t>
            </w:r>
            <w:r>
              <w:rPr>
                <w:rStyle w:val="IndexLink"/>
                <w:rtl w:val="true"/>
              </w:rPr>
              <w:t xml:space="preserve">... </w:t>
            </w:r>
            <w:r>
              <w:rPr>
                <w:rStyle w:val="IndexLink"/>
                <w:rtl w:val="true"/>
              </w:rPr>
              <w:t>الخ</w:t>
            </w:r>
            <w:r>
              <w:rPr>
                <w:rStyle w:val="IndexLink"/>
                <w:rtl w:val="true"/>
              </w:rPr>
              <w:t>.)</w:t>
              <w:tab/>
            </w:r>
            <w:r>
              <w:rPr>
                <w:rStyle w:val="IndexLink"/>
              </w:rPr>
              <w:t>93</w:t>
            </w:r>
          </w:hyperlink>
        </w:p>
        <w:p>
          <w:pPr>
            <w:pStyle w:val="Contents6"/>
            <w:tabs>
              <w:tab w:val="clear" w:pos="7609"/>
              <w:tab w:val="right" w:pos="9026" w:leader="dot"/>
            </w:tabs>
            <w:rPr/>
          </w:pPr>
          <w:hyperlink w:anchor="__RefHeading___Toc5584201_3381743652">
            <w:r>
              <w:rPr>
                <w:webHidden/>
                <w:rStyle w:val="IndexLink"/>
                <w:rtl w:val="true"/>
              </w:rPr>
              <w:t xml:space="preserve">قوله </w:t>
            </w:r>
            <w:r>
              <w:rPr>
                <w:rStyle w:val="IndexLink"/>
                <w:rtl w:val="true"/>
              </w:rPr>
              <w:t>: (</w:t>
            </w:r>
            <w:r>
              <w:rPr>
                <w:rStyle w:val="IndexLink"/>
                <w:rtl w:val="true"/>
              </w:rPr>
              <w:t xml:space="preserve">سلّمنا لکن المتعلّق فیه مختلف </w:t>
            </w:r>
            <w:r>
              <w:rPr>
                <w:rStyle w:val="IndexLink"/>
                <w:rtl w:val="true"/>
              </w:rPr>
              <w:t xml:space="preserve">... </w:t>
            </w:r>
            <w:r>
              <w:rPr>
                <w:rStyle w:val="IndexLink"/>
                <w:rtl w:val="true"/>
              </w:rPr>
              <w:t>الخ</w:t>
            </w:r>
            <w:r>
              <w:rPr>
                <w:rStyle w:val="IndexLink"/>
                <w:rtl w:val="true"/>
              </w:rPr>
              <w:t>.)</w:t>
              <w:tab/>
            </w:r>
            <w:r>
              <w:rPr>
                <w:rStyle w:val="IndexLink"/>
              </w:rPr>
              <w:t>94</w:t>
            </w:r>
          </w:hyperlink>
        </w:p>
        <w:p>
          <w:pPr>
            <w:pStyle w:val="Contents6"/>
            <w:tabs>
              <w:tab w:val="clear" w:pos="7609"/>
              <w:tab w:val="right" w:pos="9026" w:leader="dot"/>
            </w:tabs>
            <w:rPr/>
          </w:pPr>
          <w:hyperlink w:anchor="__RefHeading___Toc5584203_3381743652">
            <w:r>
              <w:rPr>
                <w:webHidden/>
                <w:rStyle w:val="IndexLink"/>
                <w:rtl w:val="true"/>
              </w:rPr>
              <w:t xml:space="preserve">قوله </w:t>
            </w:r>
            <w:r>
              <w:rPr>
                <w:rStyle w:val="IndexLink"/>
                <w:rtl w:val="true"/>
              </w:rPr>
              <w:t>: (</w:t>
            </w:r>
            <w:r>
              <w:rPr>
                <w:rStyle w:val="IndexLink"/>
                <w:rtl w:val="true"/>
              </w:rPr>
              <w:t xml:space="preserve">سلّمنا لکن نمنع </w:t>
            </w:r>
            <w:r>
              <w:rPr>
                <w:rStyle w:val="IndexLink"/>
                <w:rtl w:val="true"/>
              </w:rPr>
              <w:t xml:space="preserve">... </w:t>
            </w:r>
            <w:r>
              <w:rPr>
                <w:rStyle w:val="IndexLink"/>
                <w:rtl w:val="true"/>
              </w:rPr>
              <w:t>الخ</w:t>
            </w:r>
            <w:r>
              <w:rPr>
                <w:rStyle w:val="IndexLink"/>
                <w:rtl w:val="true"/>
              </w:rPr>
              <w:t>.)</w:t>
              <w:tab/>
            </w:r>
            <w:r>
              <w:rPr>
                <w:rStyle w:val="IndexLink"/>
              </w:rPr>
              <w:t>95</w:t>
            </w:r>
          </w:hyperlink>
        </w:p>
        <w:p>
          <w:pPr>
            <w:pStyle w:val="Contents6"/>
            <w:tabs>
              <w:tab w:val="clear" w:pos="7609"/>
              <w:tab w:val="right" w:pos="9026" w:leader="dot"/>
            </w:tabs>
            <w:rPr/>
          </w:pPr>
          <w:hyperlink w:anchor="__RefHeading___Toc5584205_3381743652">
            <w:r>
              <w:rPr>
                <w:webHidden/>
                <w:rStyle w:val="IndexLink"/>
                <w:rtl w:val="true"/>
              </w:rPr>
              <w:t xml:space="preserve">قوله </w:t>
            </w:r>
            <w:r>
              <w:rPr>
                <w:rStyle w:val="IndexLink"/>
                <w:rtl w:val="true"/>
              </w:rPr>
              <w:t>: (</w:t>
            </w:r>
            <w:r>
              <w:rPr>
                <w:rStyle w:val="IndexLink"/>
                <w:rtl w:val="true"/>
              </w:rPr>
              <w:t>حیث لا یعلم إرادة الخیاطة کیفما اتّفقت</w:t>
            </w:r>
            <w:r>
              <w:rPr>
                <w:rStyle w:val="IndexLink"/>
                <w:rtl w:val="true"/>
              </w:rPr>
              <w:t>.)</w:t>
              <w:tab/>
            </w:r>
            <w:r>
              <w:rPr>
                <w:rStyle w:val="IndexLink"/>
              </w:rPr>
              <w:t>96</w:t>
            </w:r>
          </w:hyperlink>
        </w:p>
        <w:p>
          <w:pPr>
            <w:pStyle w:val="Contents6"/>
            <w:tabs>
              <w:tab w:val="clear" w:pos="7609"/>
              <w:tab w:val="right" w:pos="9026" w:leader="dot"/>
            </w:tabs>
            <w:rPr/>
          </w:pPr>
          <w:hyperlink w:anchor="__RefHeading___Toc5584207_3381743652">
            <w:r>
              <w:rPr>
                <w:webHidden/>
                <w:rStyle w:val="IndexLink"/>
                <w:rtl w:val="true"/>
              </w:rPr>
              <w:t xml:space="preserve">قوله </w:t>
            </w:r>
            <w:r>
              <w:rPr>
                <w:rStyle w:val="IndexLink"/>
                <w:rtl w:val="true"/>
              </w:rPr>
              <w:t>: (</w:t>
            </w:r>
            <w:r>
              <w:rPr>
                <w:rStyle w:val="IndexLink"/>
                <w:rtl w:val="true"/>
              </w:rPr>
              <w:t xml:space="preserve">فمتعلّق الأمر فی الحقیقة إنّما هو الفرد </w:t>
            </w:r>
            <w:r>
              <w:rPr>
                <w:rStyle w:val="IndexLink"/>
                <w:rtl w:val="true"/>
              </w:rPr>
              <w:t xml:space="preserve">... </w:t>
            </w:r>
            <w:r>
              <w:rPr>
                <w:rStyle w:val="IndexLink"/>
                <w:rtl w:val="true"/>
              </w:rPr>
              <w:t>الخ</w:t>
            </w:r>
            <w:r>
              <w:rPr>
                <w:rStyle w:val="IndexLink"/>
                <w:rtl w:val="true"/>
              </w:rPr>
              <w:t>.)</w:t>
              <w:tab/>
            </w:r>
            <w:r>
              <w:rPr>
                <w:rStyle w:val="IndexLink"/>
              </w:rPr>
              <w:t>98</w:t>
            </w:r>
          </w:hyperlink>
        </w:p>
        <w:p>
          <w:pPr>
            <w:pStyle w:val="Contents6"/>
            <w:tabs>
              <w:tab w:val="clear" w:pos="7609"/>
              <w:tab w:val="right" w:pos="9026" w:leader="dot"/>
            </w:tabs>
            <w:rPr/>
          </w:pPr>
          <w:hyperlink w:anchor="__RefHeading___Toc5584209_3381743652">
            <w:r>
              <w:rPr>
                <w:webHidden/>
                <w:rStyle w:val="IndexLink"/>
                <w:rtl w:val="true"/>
              </w:rPr>
              <w:t xml:space="preserve">قوله </w:t>
            </w:r>
            <w:r>
              <w:rPr>
                <w:rStyle w:val="IndexLink"/>
                <w:rtl w:val="true"/>
              </w:rPr>
              <w:t>: (</w:t>
            </w:r>
            <w:r>
              <w:rPr>
                <w:rStyle w:val="IndexLink"/>
                <w:rtl w:val="true"/>
              </w:rPr>
              <w:t xml:space="preserve">باعتبار الحصّة الّتی فی ضمنه من الحقیقة الکلّیة </w:t>
            </w:r>
            <w:r>
              <w:rPr>
                <w:rStyle w:val="IndexLink"/>
                <w:rtl w:val="true"/>
              </w:rPr>
              <w:t xml:space="preserve">... </w:t>
            </w:r>
            <w:r>
              <w:rPr>
                <w:rStyle w:val="IndexLink"/>
                <w:rtl w:val="true"/>
              </w:rPr>
              <w:t>الخ</w:t>
            </w:r>
            <w:r>
              <w:rPr>
                <w:rStyle w:val="IndexLink"/>
                <w:rtl w:val="true"/>
              </w:rPr>
              <w:t>.)</w:t>
              <w:tab/>
            </w:r>
            <w:r>
              <w:rPr>
                <w:rStyle w:val="IndexLink"/>
              </w:rPr>
              <w:t>98</w:t>
            </w:r>
          </w:hyperlink>
        </w:p>
        <w:p>
          <w:pPr>
            <w:pStyle w:val="Contents6"/>
            <w:tabs>
              <w:tab w:val="clear" w:pos="7609"/>
              <w:tab w:val="right" w:pos="9026" w:leader="dot"/>
            </w:tabs>
            <w:rPr/>
          </w:pPr>
          <w:hyperlink w:anchor="__RefHeading___Toc5584211_3381743652">
            <w:r>
              <w:rPr>
                <w:webHidden/>
                <w:rStyle w:val="IndexLink"/>
                <w:rtl w:val="true"/>
              </w:rPr>
              <w:t xml:space="preserve">قوله </w:t>
            </w:r>
            <w:r>
              <w:rPr>
                <w:rStyle w:val="IndexLink"/>
                <w:rtl w:val="true"/>
              </w:rPr>
              <w:t>: (</w:t>
            </w:r>
            <w:r>
              <w:rPr>
                <w:rStyle w:val="IndexLink"/>
                <w:rtl w:val="true"/>
              </w:rPr>
              <w:t xml:space="preserve">وإن أراد أنّهما باقیان علی المغایرة </w:t>
            </w:r>
            <w:r>
              <w:rPr>
                <w:rStyle w:val="IndexLink"/>
                <w:rtl w:val="true"/>
              </w:rPr>
              <w:t xml:space="preserve">... </w:t>
            </w:r>
            <w:r>
              <w:rPr>
                <w:rStyle w:val="IndexLink"/>
                <w:rtl w:val="true"/>
              </w:rPr>
              <w:t>الخ</w:t>
            </w:r>
            <w:r>
              <w:rPr>
                <w:rStyle w:val="IndexLink"/>
                <w:rtl w:val="true"/>
              </w:rPr>
              <w:t>.)</w:t>
              <w:tab/>
            </w:r>
            <w:r>
              <w:rPr>
                <w:rStyle w:val="IndexLink"/>
              </w:rPr>
              <w:t>99</w:t>
            </w:r>
          </w:hyperlink>
        </w:p>
        <w:p>
          <w:pPr>
            <w:pStyle w:val="Contents6"/>
            <w:tabs>
              <w:tab w:val="clear" w:pos="7609"/>
              <w:tab w:val="right" w:pos="9026" w:leader="dot"/>
            </w:tabs>
            <w:rPr/>
          </w:pPr>
          <w:hyperlink w:anchor="__RefHeading___Toc5584213_3381743652">
            <w:r>
              <w:rPr>
                <w:webHidden/>
                <w:rStyle w:val="IndexLink"/>
                <w:rtl w:val="true"/>
              </w:rPr>
              <w:t>تنبیهات اجتماع الأمر و النهی</w:t>
            </w:r>
            <w:r>
              <w:rPr>
                <w:rStyle w:val="IndexLink"/>
                <w:rtl w:val="true"/>
              </w:rPr>
              <w:tab/>
            </w:r>
            <w:r>
              <w:rPr>
                <w:rStyle w:val="IndexLink"/>
              </w:rPr>
              <w:t>109</w:t>
            </w:r>
          </w:hyperlink>
        </w:p>
        <w:p>
          <w:pPr>
            <w:pStyle w:val="Contents6"/>
            <w:tabs>
              <w:tab w:val="clear" w:pos="7609"/>
              <w:tab w:val="right" w:pos="9026" w:leader="dot"/>
            </w:tabs>
            <w:rPr/>
          </w:pPr>
          <w:hyperlink w:anchor="__RefHeading___Toc5584215_3381743652">
            <w:r>
              <w:rPr>
                <w:webHidden/>
                <w:rStyle w:val="IndexLink"/>
                <w:rtl w:val="true"/>
              </w:rPr>
              <w:t>متن معالم الدین</w:t>
            </w:r>
            <w:r>
              <w:rPr>
                <w:rStyle w:val="IndexLink"/>
                <w:rtl w:val="true"/>
              </w:rPr>
              <w:tab/>
            </w:r>
            <w:r>
              <w:rPr>
                <w:rStyle w:val="IndexLink"/>
              </w:rPr>
              <w:t>122</w:t>
            </w:r>
          </w:hyperlink>
        </w:p>
        <w:p>
          <w:pPr>
            <w:pStyle w:val="Contents6"/>
            <w:tabs>
              <w:tab w:val="clear" w:pos="7609"/>
              <w:tab w:val="right" w:pos="9026" w:leader="dot"/>
            </w:tabs>
            <w:rPr/>
          </w:pPr>
          <w:hyperlink w:anchor="__RefHeading___Toc5584217_3381743652">
            <w:r>
              <w:rPr>
                <w:webHidden/>
                <w:rStyle w:val="IndexLink"/>
                <w:rtl w:val="true"/>
              </w:rPr>
              <w:t>شرح</w:t>
            </w:r>
            <w:r>
              <w:rPr>
                <w:rStyle w:val="IndexLink"/>
                <w:rtl w:val="true"/>
              </w:rPr>
              <w:tab/>
            </w:r>
            <w:r>
              <w:rPr>
                <w:rStyle w:val="IndexLink"/>
              </w:rPr>
              <w:t>126</w:t>
            </w:r>
          </w:hyperlink>
        </w:p>
        <w:p>
          <w:pPr>
            <w:pStyle w:val="Contents6"/>
            <w:tabs>
              <w:tab w:val="clear" w:pos="7609"/>
              <w:tab w:val="right" w:pos="9026" w:leader="dot"/>
            </w:tabs>
            <w:rPr/>
          </w:pPr>
          <w:hyperlink w:anchor="__RefHeading___Toc5584219_3381743652">
            <w:r>
              <w:rPr>
                <w:webHidden/>
                <w:rStyle w:val="IndexLink"/>
                <w:rtl w:val="true"/>
              </w:rPr>
              <w:t>هل یدلّ النهی علی فساد المنهیّ أم لا؟</w:t>
            </w:r>
            <w:r>
              <w:rPr>
                <w:rStyle w:val="IndexLink"/>
                <w:rtl w:val="true"/>
              </w:rPr>
              <w:tab/>
            </w:r>
            <w:r>
              <w:rPr>
                <w:rStyle w:val="IndexLink"/>
              </w:rPr>
              <w:t>126</w:t>
            </w:r>
          </w:hyperlink>
        </w:p>
        <w:p>
          <w:pPr>
            <w:pStyle w:val="Contents6"/>
            <w:tabs>
              <w:tab w:val="clear" w:pos="7609"/>
              <w:tab w:val="right" w:pos="9026" w:leader="dot"/>
            </w:tabs>
            <w:rPr/>
          </w:pPr>
          <w:hyperlink w:anchor="__RefHeading___Toc5584221_3381743652">
            <w:r>
              <w:rPr>
                <w:webHidden/>
                <w:rStyle w:val="IndexLink"/>
                <w:rtl w:val="true"/>
              </w:rPr>
              <w:t xml:space="preserve">قوله </w:t>
            </w:r>
            <w:r>
              <w:rPr>
                <w:rStyle w:val="IndexLink"/>
                <w:rtl w:val="true"/>
              </w:rPr>
              <w:t>: (</w:t>
            </w:r>
            <w:r>
              <w:rPr>
                <w:rStyle w:val="IndexLink"/>
                <w:rtl w:val="true"/>
              </w:rPr>
              <w:t>اختلفوا فی دلالة النهی</w:t>
            </w:r>
            <w:r>
              <w:rPr>
                <w:rStyle w:val="IndexLink"/>
                <w:rtl w:val="true"/>
              </w:rPr>
              <w:t>.)</w:t>
              <w:tab/>
            </w:r>
            <w:r>
              <w:rPr>
                <w:rStyle w:val="IndexLink"/>
              </w:rPr>
              <w:t>126</w:t>
            </w:r>
          </w:hyperlink>
        </w:p>
        <w:p>
          <w:pPr>
            <w:pStyle w:val="Contents6"/>
            <w:tabs>
              <w:tab w:val="clear" w:pos="7609"/>
              <w:tab w:val="right" w:pos="9026" w:leader="dot"/>
            </w:tabs>
            <w:rPr/>
          </w:pPr>
          <w:hyperlink w:anchor="__RefHeading___Toc5584223_3381743652">
            <w:r>
              <w:rPr>
                <w:webHidden/>
                <w:rStyle w:val="IndexLink"/>
                <w:rtl w:val="true"/>
              </w:rPr>
              <w:t xml:space="preserve">قوله </w:t>
            </w:r>
            <w:r>
              <w:rPr>
                <w:rStyle w:val="IndexLink"/>
                <w:rtl w:val="true"/>
              </w:rPr>
              <w:t>: (</w:t>
            </w:r>
            <w:r>
              <w:rPr>
                <w:rStyle w:val="IndexLink"/>
                <w:rtl w:val="true"/>
              </w:rPr>
              <w:t xml:space="preserve">ثالثها یدلّ فی العبادات </w:t>
            </w:r>
            <w:r>
              <w:rPr>
                <w:rStyle w:val="IndexLink"/>
                <w:rtl w:val="true"/>
              </w:rPr>
              <w:t xml:space="preserve">... </w:t>
            </w:r>
            <w:r>
              <w:rPr>
                <w:rStyle w:val="IndexLink"/>
                <w:rtl w:val="true"/>
              </w:rPr>
              <w:t>الخ</w:t>
            </w:r>
            <w:r>
              <w:rPr>
                <w:rStyle w:val="IndexLink"/>
                <w:rtl w:val="true"/>
              </w:rPr>
              <w:t>.)</w:t>
              <w:tab/>
            </w:r>
            <w:r>
              <w:rPr>
                <w:rStyle w:val="IndexLink"/>
              </w:rPr>
              <w:t>132</w:t>
            </w:r>
          </w:hyperlink>
        </w:p>
        <w:p>
          <w:pPr>
            <w:pStyle w:val="Contents6"/>
            <w:tabs>
              <w:tab w:val="clear" w:pos="7609"/>
              <w:tab w:val="right" w:pos="9026" w:leader="dot"/>
            </w:tabs>
            <w:rPr/>
          </w:pPr>
          <w:hyperlink w:anchor="__RefHeading___Toc5584225_3381743652">
            <w:r>
              <w:rPr>
                <w:webHidden/>
                <w:rStyle w:val="IndexLink"/>
                <w:rtl w:val="true"/>
              </w:rPr>
              <w:t>تتمیم</w:t>
            </w:r>
            <w:r>
              <w:rPr>
                <w:rStyle w:val="IndexLink"/>
                <w:rtl w:val="true"/>
              </w:rPr>
              <w:tab/>
            </w:r>
            <w:r>
              <w:rPr>
                <w:rStyle w:val="IndexLink"/>
              </w:rPr>
              <w:t>143</w:t>
            </w:r>
          </w:hyperlink>
        </w:p>
        <w:p>
          <w:pPr>
            <w:pStyle w:val="Contents3"/>
            <w:tabs>
              <w:tab w:val="clear" w:pos="8459"/>
              <w:tab w:val="right" w:pos="9026" w:leader="dot"/>
            </w:tabs>
            <w:rPr/>
          </w:pPr>
          <w:hyperlink w:anchor="__RefHeading___Toc5584227_3381743652">
            <w:r>
              <w:rPr>
                <w:webHidden/>
                <w:rStyle w:val="IndexLink"/>
                <w:rtl w:val="true"/>
              </w:rPr>
              <w:t>[</w:t>
            </w:r>
            <w:r>
              <w:rPr>
                <w:rStyle w:val="IndexLink"/>
                <w:rtl w:val="true"/>
              </w:rPr>
              <w:t xml:space="preserve">المطلب الثالث </w:t>
            </w:r>
            <w:r>
              <w:rPr>
                <w:rStyle w:val="IndexLink"/>
                <w:rtl w:val="true"/>
              </w:rPr>
              <w:t xml:space="preserve">: </w:t>
            </w:r>
            <w:r>
              <w:rPr>
                <w:rStyle w:val="IndexLink"/>
                <w:rtl w:val="true"/>
              </w:rPr>
              <w:t>فی العموم و الخصوص</w:t>
            </w:r>
            <w:r>
              <w:rPr>
                <w:rStyle w:val="IndexLink"/>
                <w:rtl w:val="true"/>
              </w:rPr>
              <w:t>]</w:t>
              <w:tab/>
            </w:r>
            <w:r>
              <w:rPr>
                <w:rStyle w:val="IndexLink"/>
              </w:rPr>
              <w:t>148</w:t>
            </w:r>
          </w:hyperlink>
        </w:p>
        <w:p>
          <w:pPr>
            <w:pStyle w:val="Contents4"/>
            <w:tabs>
              <w:tab w:val="clear" w:pos="8176"/>
              <w:tab w:val="right" w:pos="9026" w:leader="dot"/>
            </w:tabs>
            <w:rPr/>
          </w:pPr>
          <w:hyperlink w:anchor="__RefHeading___Toc5584229_3381743652">
            <w:r>
              <w:rPr>
                <w:webHidden/>
                <w:rStyle w:val="IndexLink"/>
                <w:rtl w:val="true"/>
              </w:rPr>
              <w:t>[</w:t>
            </w:r>
            <w:r>
              <w:rPr>
                <w:rStyle w:val="IndexLink"/>
                <w:rtl w:val="true"/>
              </w:rPr>
              <w:t xml:space="preserve">الفصل الأوّل </w:t>
            </w:r>
            <w:r>
              <w:rPr>
                <w:rStyle w:val="IndexLink"/>
                <w:rtl w:val="true"/>
              </w:rPr>
              <w:t xml:space="preserve">: </w:t>
            </w:r>
            <w:r>
              <w:rPr>
                <w:rStyle w:val="IndexLink"/>
                <w:rtl w:val="true"/>
              </w:rPr>
              <w:t>فی الکلام علی ألفاظ العموم‌</w:t>
            </w:r>
            <w:r>
              <w:rPr>
                <w:rStyle w:val="IndexLink"/>
                <w:rtl w:val="true"/>
              </w:rPr>
              <w:t>]</w:t>
              <w:tab/>
            </w:r>
            <w:r>
              <w:rPr>
                <w:rStyle w:val="IndexLink"/>
              </w:rPr>
              <w:t>148</w:t>
            </w:r>
          </w:hyperlink>
        </w:p>
        <w:p>
          <w:pPr>
            <w:pStyle w:val="Contents5"/>
            <w:tabs>
              <w:tab w:val="clear" w:pos="7892"/>
              <w:tab w:val="right" w:pos="9026" w:leader="dot"/>
            </w:tabs>
            <w:rPr/>
          </w:pPr>
          <w:hyperlink w:anchor="__RefHeading___Toc5584231_3381743652">
            <w:r>
              <w:rPr>
                <w:webHidden/>
                <w:rStyle w:val="IndexLink"/>
                <w:rtl w:val="true"/>
              </w:rPr>
              <w:t>متن معالم الدین</w:t>
            </w:r>
            <w:r>
              <w:rPr>
                <w:rStyle w:val="IndexLink"/>
                <w:rtl w:val="true"/>
              </w:rPr>
              <w:tab/>
            </w:r>
            <w:r>
              <w:rPr>
                <w:rStyle w:val="IndexLink"/>
              </w:rPr>
              <w:t>148</w:t>
            </w:r>
          </w:hyperlink>
        </w:p>
        <w:p>
          <w:pPr>
            <w:pStyle w:val="Contents5"/>
            <w:tabs>
              <w:tab w:val="clear" w:pos="7892"/>
              <w:tab w:val="right" w:pos="9026" w:leader="dot"/>
            </w:tabs>
            <w:rPr/>
          </w:pPr>
          <w:hyperlink w:anchor="__RefHeading___Toc5584233_3381743652">
            <w:r>
              <w:rPr>
                <w:webHidden/>
                <w:rStyle w:val="IndexLink"/>
                <w:rtl w:val="true"/>
              </w:rPr>
              <w:t>شرح</w:t>
            </w:r>
            <w:r>
              <w:rPr>
                <w:rStyle w:val="IndexLink"/>
                <w:rtl w:val="true"/>
              </w:rPr>
              <w:tab/>
            </w:r>
            <w:r>
              <w:rPr>
                <w:rStyle w:val="IndexLink"/>
              </w:rPr>
              <w:t>151</w:t>
            </w:r>
          </w:hyperlink>
        </w:p>
        <w:p>
          <w:pPr>
            <w:pStyle w:val="Contents6"/>
            <w:tabs>
              <w:tab w:val="clear" w:pos="7609"/>
              <w:tab w:val="right" w:pos="9026" w:leader="dot"/>
            </w:tabs>
            <w:rPr/>
          </w:pPr>
          <w:hyperlink w:anchor="__RefHeading___Toc5584235_3381743652">
            <w:r>
              <w:rPr>
                <w:webHidden/>
                <w:rStyle w:val="IndexLink"/>
                <w:rtl w:val="true"/>
              </w:rPr>
              <w:t>تعریف العامّ</w:t>
            </w:r>
            <w:r>
              <w:rPr>
                <w:rStyle w:val="IndexLink"/>
                <w:rtl w:val="true"/>
              </w:rPr>
              <w:tab/>
            </w:r>
            <w:r>
              <w:rPr>
                <w:rStyle w:val="IndexLink"/>
              </w:rPr>
              <w:t>151</w:t>
            </w:r>
          </w:hyperlink>
        </w:p>
        <w:p>
          <w:pPr>
            <w:pStyle w:val="Contents6"/>
            <w:tabs>
              <w:tab w:val="clear" w:pos="7609"/>
              <w:tab w:val="right" w:pos="9026" w:leader="dot"/>
            </w:tabs>
            <w:rPr/>
          </w:pPr>
          <w:hyperlink w:anchor="__RefHeading___Toc5584237_3381743652">
            <w:r>
              <w:rPr>
                <w:webHidden/>
                <w:rStyle w:val="IndexLink"/>
                <w:rtl w:val="true"/>
              </w:rPr>
              <w:t xml:space="preserve">قوله </w:t>
            </w:r>
            <w:r>
              <w:rPr>
                <w:rStyle w:val="IndexLink"/>
                <w:rtl w:val="true"/>
              </w:rPr>
              <w:t>: (</w:t>
            </w:r>
            <w:r>
              <w:rPr>
                <w:rStyle w:val="IndexLink"/>
                <w:rtl w:val="true"/>
              </w:rPr>
              <w:t>فی العموم والخصوص</w:t>
            </w:r>
            <w:r>
              <w:rPr>
                <w:rStyle w:val="IndexLink"/>
                <w:rtl w:val="true"/>
              </w:rPr>
              <w:t>.)</w:t>
              <w:tab/>
            </w:r>
            <w:r>
              <w:rPr>
                <w:rStyle w:val="IndexLink"/>
              </w:rPr>
              <w:t>151</w:t>
            </w:r>
          </w:hyperlink>
        </w:p>
        <w:p>
          <w:pPr>
            <w:pStyle w:val="Contents6"/>
            <w:tabs>
              <w:tab w:val="clear" w:pos="7609"/>
              <w:tab w:val="right" w:pos="9026" w:leader="dot"/>
            </w:tabs>
            <w:rPr/>
          </w:pPr>
          <w:hyperlink w:anchor="__RefHeading___Toc5584239_3381743652">
            <w:r>
              <w:rPr>
                <w:webHidden/>
                <w:rStyle w:val="IndexLink"/>
                <w:rtl w:val="true"/>
              </w:rPr>
              <w:t>أقسام العامّ</w:t>
            </w:r>
            <w:r>
              <w:rPr>
                <w:rStyle w:val="IndexLink"/>
                <w:rtl w:val="true"/>
              </w:rPr>
              <w:tab/>
            </w:r>
            <w:r>
              <w:rPr>
                <w:rStyle w:val="IndexLink"/>
              </w:rPr>
              <w:t>158</w:t>
            </w:r>
          </w:hyperlink>
        </w:p>
        <w:p>
          <w:pPr>
            <w:pStyle w:val="Contents6"/>
            <w:tabs>
              <w:tab w:val="clear" w:pos="7609"/>
              <w:tab w:val="right" w:pos="9026" w:leader="dot"/>
            </w:tabs>
            <w:rPr/>
          </w:pPr>
          <w:hyperlink w:anchor="__RefHeading___Toc5584241_3381743652">
            <w:r>
              <w:rPr>
                <w:webHidden/>
                <w:rStyle w:val="IndexLink"/>
                <w:rtl w:val="true"/>
              </w:rPr>
              <w:t>ألفاظ العموم</w:t>
            </w:r>
            <w:r>
              <w:rPr>
                <w:rStyle w:val="IndexLink"/>
                <w:rtl w:val="true"/>
              </w:rPr>
              <w:tab/>
            </w:r>
            <w:r>
              <w:rPr>
                <w:rStyle w:val="IndexLink"/>
              </w:rPr>
              <w:t>162</w:t>
            </w:r>
          </w:hyperlink>
        </w:p>
        <w:p>
          <w:pPr>
            <w:pStyle w:val="Contents6"/>
            <w:tabs>
              <w:tab w:val="clear" w:pos="7609"/>
              <w:tab w:val="right" w:pos="9026" w:leader="dot"/>
            </w:tabs>
            <w:rPr/>
          </w:pPr>
          <w:hyperlink w:anchor="__RefHeading___Toc5584243_3381743652">
            <w:r>
              <w:rPr>
                <w:webHidden/>
                <w:rStyle w:val="IndexLink"/>
                <w:rtl w:val="true"/>
              </w:rPr>
              <w:t xml:space="preserve">قوله </w:t>
            </w:r>
            <w:r>
              <w:rPr>
                <w:rStyle w:val="IndexLink"/>
                <w:rtl w:val="true"/>
              </w:rPr>
              <w:t>: (</w:t>
            </w:r>
            <w:r>
              <w:rPr>
                <w:rStyle w:val="IndexLink"/>
                <w:rtl w:val="true"/>
              </w:rPr>
              <w:t xml:space="preserve">انّ للعموم فی لغة العرب صیغة تخصّه </w:t>
            </w:r>
            <w:r>
              <w:rPr>
                <w:rStyle w:val="IndexLink"/>
                <w:rtl w:val="true"/>
              </w:rPr>
              <w:t xml:space="preserve">... </w:t>
            </w:r>
            <w:r>
              <w:rPr>
                <w:rStyle w:val="IndexLink"/>
                <w:rtl w:val="true"/>
              </w:rPr>
              <w:t>الخ</w:t>
            </w:r>
            <w:r>
              <w:rPr>
                <w:rStyle w:val="IndexLink"/>
                <w:rtl w:val="true"/>
              </w:rPr>
              <w:t>.)</w:t>
              <w:tab/>
            </w:r>
            <w:r>
              <w:rPr>
                <w:rStyle w:val="IndexLink"/>
              </w:rPr>
              <w:t>162</w:t>
            </w:r>
          </w:hyperlink>
        </w:p>
        <w:p>
          <w:pPr>
            <w:pStyle w:val="Contents5"/>
            <w:tabs>
              <w:tab w:val="clear" w:pos="7892"/>
              <w:tab w:val="right" w:pos="9026" w:leader="dot"/>
            </w:tabs>
            <w:rPr/>
          </w:pPr>
          <w:hyperlink w:anchor="__RefHeading___Toc5584245_3381743652">
            <w:r>
              <w:rPr>
                <w:webHidden/>
                <w:rStyle w:val="IndexLink"/>
                <w:rtl w:val="true"/>
              </w:rPr>
              <w:t>متن معالم الدین</w:t>
            </w:r>
            <w:r>
              <w:rPr>
                <w:rStyle w:val="IndexLink"/>
                <w:rtl w:val="true"/>
              </w:rPr>
              <w:tab/>
            </w:r>
            <w:r>
              <w:rPr>
                <w:rStyle w:val="IndexLink"/>
              </w:rPr>
              <w:t>164</w:t>
            </w:r>
          </w:hyperlink>
        </w:p>
        <w:p>
          <w:pPr>
            <w:pStyle w:val="Contents5"/>
            <w:tabs>
              <w:tab w:val="clear" w:pos="7892"/>
              <w:tab w:val="right" w:pos="9026" w:leader="dot"/>
            </w:tabs>
            <w:rPr/>
          </w:pPr>
          <w:hyperlink w:anchor="__RefHeading___Toc5584247_3381743652">
            <w:r>
              <w:rPr>
                <w:webHidden/>
                <w:rStyle w:val="IndexLink"/>
                <w:rtl w:val="true"/>
              </w:rPr>
              <w:t>شرح</w:t>
            </w:r>
            <w:r>
              <w:rPr>
                <w:rStyle w:val="IndexLink"/>
                <w:rtl w:val="true"/>
              </w:rPr>
              <w:tab/>
            </w:r>
            <w:r>
              <w:rPr>
                <w:rStyle w:val="IndexLink"/>
              </w:rPr>
              <w:t>166</w:t>
            </w:r>
          </w:hyperlink>
        </w:p>
        <w:p>
          <w:pPr>
            <w:pStyle w:val="Contents6"/>
            <w:tabs>
              <w:tab w:val="clear" w:pos="7609"/>
              <w:tab w:val="right" w:pos="9026" w:leader="dot"/>
            </w:tabs>
            <w:rPr/>
          </w:pPr>
          <w:hyperlink w:anchor="__RefHeading___Toc5584249_3381743652">
            <w:r>
              <w:rPr>
                <w:webHidden/>
                <w:rStyle w:val="IndexLink"/>
                <w:rtl w:val="true"/>
              </w:rPr>
              <w:t>الجمع المعرّف بالأداة</w:t>
            </w:r>
            <w:r>
              <w:rPr>
                <w:rStyle w:val="IndexLink"/>
                <w:rtl w:val="true"/>
              </w:rPr>
              <w:tab/>
            </w:r>
            <w:r>
              <w:rPr>
                <w:rStyle w:val="IndexLink"/>
              </w:rPr>
              <w:t>166</w:t>
            </w:r>
          </w:hyperlink>
        </w:p>
        <w:p>
          <w:pPr>
            <w:pStyle w:val="Contents6"/>
            <w:tabs>
              <w:tab w:val="clear" w:pos="7609"/>
              <w:tab w:val="right" w:pos="9026" w:leader="dot"/>
            </w:tabs>
            <w:rPr/>
          </w:pPr>
          <w:hyperlink w:anchor="__RefHeading___Toc5584251_3381743652">
            <w:r>
              <w:rPr>
                <w:webHidden/>
                <w:rStyle w:val="IndexLink"/>
                <w:rtl w:val="true"/>
              </w:rPr>
              <w:t xml:space="preserve">قوله </w:t>
            </w:r>
            <w:r>
              <w:rPr>
                <w:rStyle w:val="IndexLink"/>
                <w:rtl w:val="true"/>
              </w:rPr>
              <w:t>: (</w:t>
            </w:r>
            <w:r>
              <w:rPr>
                <w:rStyle w:val="IndexLink"/>
                <w:rtl w:val="true"/>
              </w:rPr>
              <w:t>الجمع المعرّف بالأداة</w:t>
            </w:r>
            <w:r>
              <w:rPr>
                <w:rStyle w:val="IndexLink"/>
                <w:rtl w:val="true"/>
              </w:rPr>
              <w:t>.)</w:t>
              <w:tab/>
            </w:r>
            <w:r>
              <w:rPr>
                <w:rStyle w:val="IndexLink"/>
              </w:rPr>
              <w:t>166</w:t>
            </w:r>
          </w:hyperlink>
        </w:p>
        <w:p>
          <w:pPr>
            <w:pStyle w:val="Contents6"/>
            <w:tabs>
              <w:tab w:val="clear" w:pos="7609"/>
              <w:tab w:val="right" w:pos="9026" w:leader="dot"/>
            </w:tabs>
            <w:rPr/>
          </w:pPr>
          <w:hyperlink w:anchor="__RefHeading___Toc5584253_3381743652">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5584255_3381743652">
            <w:r>
              <w:rPr>
                <w:webHidden/>
                <w:rStyle w:val="IndexLink"/>
                <w:rtl w:val="true"/>
              </w:rPr>
              <w:t>بیان الجنس و اسم الجنس و علم الجنس</w:t>
            </w:r>
            <w:r>
              <w:rPr>
                <w:rStyle w:val="IndexLink"/>
                <w:rtl w:val="true"/>
              </w:rPr>
              <w:tab/>
            </w:r>
            <w:r>
              <w:rPr>
                <w:rStyle w:val="IndexLink"/>
              </w:rPr>
              <w:t>167</w:t>
            </w:r>
          </w:hyperlink>
        </w:p>
        <w:p>
          <w:pPr>
            <w:pStyle w:val="Contents6"/>
            <w:tabs>
              <w:tab w:val="clear" w:pos="7609"/>
              <w:tab w:val="right" w:pos="9026" w:leader="dot"/>
            </w:tabs>
            <w:rPr/>
          </w:pPr>
          <w:hyperlink w:anchor="__RefHeading___Toc5584257_3381743652">
            <w:r>
              <w:rPr>
                <w:webHidden/>
                <w:rStyle w:val="IndexLink"/>
                <w:rtl w:val="true"/>
              </w:rPr>
              <w:t>بیان معنی اللام</w:t>
            </w:r>
            <w:r>
              <w:rPr>
                <w:rStyle w:val="IndexLink"/>
                <w:rtl w:val="true"/>
              </w:rPr>
              <w:tab/>
            </w:r>
            <w:r>
              <w:rPr>
                <w:rStyle w:val="IndexLink"/>
              </w:rPr>
              <w:t>174</w:t>
            </w:r>
          </w:hyperlink>
        </w:p>
        <w:p>
          <w:pPr>
            <w:pStyle w:val="Contents6"/>
            <w:tabs>
              <w:tab w:val="clear" w:pos="7609"/>
              <w:tab w:val="right" w:pos="9026" w:leader="dot"/>
            </w:tabs>
            <w:rPr/>
          </w:pPr>
          <w:hyperlink w:anchor="__RefHeading___Toc5584259_3381743652">
            <w:r>
              <w:rPr>
                <w:webHidden/>
                <w:rStyle w:val="IndexLink"/>
                <w:rtl w:val="true"/>
              </w:rPr>
              <w:t>فی بیان مفاد الجمع المعرّف باللام</w:t>
            </w:r>
            <w:r>
              <w:rPr>
                <w:rStyle w:val="IndexLink"/>
                <w:rtl w:val="true"/>
              </w:rPr>
              <w:tab/>
            </w:r>
            <w:r>
              <w:rPr>
                <w:rStyle w:val="IndexLink"/>
              </w:rPr>
              <w:t>196</w:t>
            </w:r>
          </w:hyperlink>
        </w:p>
        <w:p>
          <w:pPr>
            <w:pStyle w:val="Contents6"/>
            <w:tabs>
              <w:tab w:val="clear" w:pos="7609"/>
              <w:tab w:val="right" w:pos="9026" w:leader="dot"/>
            </w:tabs>
            <w:rPr/>
          </w:pPr>
          <w:hyperlink w:anchor="__RefHeading___Toc5584261_3381743652">
            <w:r>
              <w:rPr>
                <w:webHidden/>
                <w:rStyle w:val="IndexLink"/>
                <w:rtl w:val="true"/>
              </w:rPr>
              <w:t>تتمیم الکلام برسم امور</w:t>
            </w:r>
            <w:r>
              <w:rPr>
                <w:rStyle w:val="IndexLink"/>
                <w:rtl w:val="true"/>
              </w:rPr>
              <w:tab/>
            </w:r>
            <w:r>
              <w:rPr>
                <w:rStyle w:val="IndexLink"/>
              </w:rPr>
              <w:t>202</w:t>
            </w:r>
          </w:hyperlink>
        </w:p>
        <w:p>
          <w:pPr>
            <w:pStyle w:val="Contents6"/>
            <w:tabs>
              <w:tab w:val="clear" w:pos="7609"/>
              <w:tab w:val="right" w:pos="9026" w:leader="dot"/>
            </w:tabs>
            <w:rPr/>
          </w:pPr>
          <w:hyperlink w:anchor="__RefHeading___Toc5584263_3381743652">
            <w:r>
              <w:rPr>
                <w:webHidden/>
                <w:rStyle w:val="IndexLink"/>
                <w:rtl w:val="true"/>
              </w:rPr>
              <w:t>فی بیان الحال فی المفرد المعرّف</w:t>
            </w:r>
            <w:r>
              <w:rPr>
                <w:rStyle w:val="IndexLink"/>
                <w:rtl w:val="true"/>
              </w:rPr>
              <w:tab/>
            </w:r>
            <w:r>
              <w:rPr>
                <w:rStyle w:val="IndexLink"/>
              </w:rPr>
              <w:t>212</w:t>
            </w:r>
          </w:hyperlink>
        </w:p>
        <w:p>
          <w:pPr>
            <w:pStyle w:val="Contents6"/>
            <w:tabs>
              <w:tab w:val="clear" w:pos="7609"/>
              <w:tab w:val="right" w:pos="9026" w:leader="dot"/>
            </w:tabs>
            <w:rPr/>
          </w:pPr>
          <w:hyperlink w:anchor="__RefHeading___Toc5584265_3381743652">
            <w:r>
              <w:rPr>
                <w:webHidden/>
                <w:rStyle w:val="IndexLink"/>
                <w:rtl w:val="true"/>
              </w:rPr>
              <w:t xml:space="preserve">قوله </w:t>
            </w:r>
            <w:r>
              <w:rPr>
                <w:rStyle w:val="IndexLink"/>
                <w:rtl w:val="true"/>
              </w:rPr>
              <w:t>: (</w:t>
            </w:r>
            <w:r>
              <w:rPr>
                <w:rStyle w:val="IndexLink"/>
                <w:rtl w:val="true"/>
              </w:rPr>
              <w:t>لنا عدم تبادر العموم منه</w:t>
            </w:r>
            <w:r>
              <w:rPr>
                <w:rStyle w:val="IndexLink"/>
                <w:rtl w:val="true"/>
              </w:rPr>
              <w:t>.)</w:t>
              <w:tab/>
            </w:r>
            <w:r>
              <w:rPr>
                <w:rStyle w:val="IndexLink"/>
              </w:rPr>
              <w:t>219</w:t>
            </w:r>
          </w:hyperlink>
        </w:p>
        <w:p>
          <w:pPr>
            <w:pStyle w:val="Contents6"/>
            <w:tabs>
              <w:tab w:val="clear" w:pos="7609"/>
              <w:tab w:val="right" w:pos="9026" w:leader="dot"/>
            </w:tabs>
            <w:rPr/>
          </w:pPr>
          <w:hyperlink w:anchor="__RefHeading___Toc5584267_3381743652">
            <w:r>
              <w:rPr>
                <w:webHidden/>
                <w:rStyle w:val="IndexLink"/>
                <w:rtl w:val="true"/>
              </w:rPr>
              <w:t xml:space="preserve">قوله </w:t>
            </w:r>
            <w:r>
              <w:rPr>
                <w:rStyle w:val="IndexLink"/>
                <w:rtl w:val="true"/>
              </w:rPr>
              <w:t>: (</w:t>
            </w:r>
            <w:r>
              <w:rPr>
                <w:rStyle w:val="IndexLink"/>
                <w:rtl w:val="true"/>
              </w:rPr>
              <w:t>لو عمّ لجاز الاستثناء منه مطّردا</w:t>
            </w:r>
            <w:r>
              <w:rPr>
                <w:rStyle w:val="IndexLink"/>
                <w:rtl w:val="true"/>
              </w:rPr>
              <w:t>.)</w:t>
              <w:tab/>
            </w:r>
            <w:r>
              <w:rPr>
                <w:rStyle w:val="IndexLink"/>
              </w:rPr>
              <w:t>219</w:t>
            </w:r>
          </w:hyperlink>
        </w:p>
        <w:p>
          <w:pPr>
            <w:pStyle w:val="Contents6"/>
            <w:tabs>
              <w:tab w:val="clear" w:pos="7609"/>
              <w:tab w:val="right" w:pos="9026" w:leader="dot"/>
            </w:tabs>
            <w:rPr/>
          </w:pPr>
          <w:hyperlink w:anchor="__RefHeading___Toc5584269_3381743652">
            <w:r>
              <w:rPr>
                <w:webHidden/>
                <w:rStyle w:val="IndexLink"/>
                <w:rtl w:val="true"/>
              </w:rPr>
              <w:t xml:space="preserve">قوله </w:t>
            </w:r>
            <w:r>
              <w:rPr>
                <w:rStyle w:val="IndexLink"/>
                <w:rtl w:val="true"/>
              </w:rPr>
              <w:t>: (</w:t>
            </w:r>
            <w:r>
              <w:rPr>
                <w:rStyle w:val="IndexLink"/>
                <w:rtl w:val="true"/>
              </w:rPr>
              <w:t xml:space="preserve">جواز وصفه بالجمع </w:t>
            </w:r>
            <w:r>
              <w:rPr>
                <w:rStyle w:val="IndexLink"/>
                <w:rtl w:val="true"/>
              </w:rPr>
              <w:t xml:space="preserve">... </w:t>
            </w:r>
            <w:r>
              <w:rPr>
                <w:rStyle w:val="IndexLink"/>
                <w:rtl w:val="true"/>
              </w:rPr>
              <w:t>الخ</w:t>
            </w:r>
            <w:r>
              <w:rPr>
                <w:rStyle w:val="IndexLink"/>
                <w:rtl w:val="true"/>
              </w:rPr>
              <w:t>)</w:t>
              <w:tab/>
            </w:r>
            <w:r>
              <w:rPr>
                <w:rStyle w:val="IndexLink"/>
              </w:rPr>
              <w:t>222</w:t>
            </w:r>
          </w:hyperlink>
        </w:p>
        <w:p>
          <w:pPr>
            <w:pStyle w:val="Contents6"/>
            <w:tabs>
              <w:tab w:val="clear" w:pos="7609"/>
              <w:tab w:val="right" w:pos="9026" w:leader="dot"/>
            </w:tabs>
            <w:rPr/>
          </w:pPr>
          <w:hyperlink w:anchor="__RefHeading___Toc5584271_3381743652">
            <w:r>
              <w:rPr>
                <w:webHidden/>
                <w:rStyle w:val="IndexLink"/>
                <w:rtl w:val="true"/>
              </w:rPr>
              <w:t xml:space="preserve">قوله </w:t>
            </w:r>
            <w:r>
              <w:rPr>
                <w:rStyle w:val="IndexLink"/>
                <w:rtl w:val="true"/>
              </w:rPr>
              <w:t>: (</w:t>
            </w:r>
            <w:r>
              <w:rPr>
                <w:rStyle w:val="IndexLink"/>
                <w:rtl w:val="true"/>
              </w:rPr>
              <w:t>صحّة الاستثناء منه</w:t>
            </w:r>
            <w:r>
              <w:rPr>
                <w:rStyle w:val="IndexLink"/>
                <w:rtl w:val="true"/>
              </w:rPr>
              <w:t>.)</w:t>
              <w:tab/>
            </w:r>
            <w:r>
              <w:rPr>
                <w:rStyle w:val="IndexLink"/>
              </w:rPr>
              <w:t>222</w:t>
            </w:r>
          </w:hyperlink>
        </w:p>
        <w:p>
          <w:pPr>
            <w:pStyle w:val="Contents6"/>
            <w:tabs>
              <w:tab w:val="clear" w:pos="7609"/>
              <w:tab w:val="right" w:pos="9026" w:leader="dot"/>
            </w:tabs>
            <w:rPr/>
          </w:pPr>
          <w:hyperlink w:anchor="__RefHeading___Toc5584273_3381743652">
            <w:r>
              <w:rPr>
                <w:webHidden/>
                <w:rStyle w:val="IndexLink"/>
                <w:rtl w:val="true"/>
              </w:rPr>
              <w:t xml:space="preserve">قوله </w:t>
            </w:r>
            <w:r>
              <w:rPr>
                <w:rStyle w:val="IndexLink"/>
                <w:rtl w:val="true"/>
              </w:rPr>
              <w:t>: (</w:t>
            </w:r>
            <w:r>
              <w:rPr>
                <w:rStyle w:val="IndexLink"/>
                <w:rtl w:val="true"/>
              </w:rPr>
              <w:t>بالمنع من دلالته علی العموم</w:t>
            </w:r>
            <w:r>
              <w:rPr>
                <w:rStyle w:val="IndexLink"/>
                <w:rtl w:val="true"/>
              </w:rPr>
              <w:t xml:space="preserve">) </w:t>
            </w:r>
            <w:r>
              <w:rPr>
                <w:rStyle w:val="IndexLink"/>
                <w:rtl w:val="true"/>
              </w:rPr>
              <w:t>کأنّه یرید بذلک أنّ العموم الحاصل فی المفرد علی القول به إنّما یکون بدلالته علی کلّ فرد ، وعموم الجمع إنّما هو بدلالته علی مجموع الأفراد ولا تطابق بینهما ، ولو قلنا بعموم المفرد فلابدّ من التوجیه فی تطبیق الوصف علی الموصوف علی کلّ حال ، ومعه لا یبقی فیه دلالة علی المدّعی لعدم انحصار الوجه فی التوجیه</w:t>
            </w:r>
            <w:r>
              <w:rPr>
                <w:rStyle w:val="IndexLink"/>
                <w:rtl w:val="true"/>
              </w:rPr>
              <w:t>.</w:t>
              <w:tab/>
            </w:r>
            <w:r>
              <w:rPr>
                <w:rStyle w:val="IndexLink"/>
              </w:rPr>
              <w:t>222</w:t>
            </w:r>
          </w:hyperlink>
        </w:p>
        <w:p>
          <w:pPr>
            <w:pStyle w:val="Contents6"/>
            <w:tabs>
              <w:tab w:val="clear" w:pos="7609"/>
              <w:tab w:val="right" w:pos="9026" w:leader="dot"/>
            </w:tabs>
            <w:rPr/>
          </w:pPr>
          <w:hyperlink w:anchor="__RefHeading___Toc5584275_3381743652">
            <w:r>
              <w:rPr>
                <w:webHidden/>
                <w:rStyle w:val="IndexLink"/>
                <w:rtl w:val="true"/>
              </w:rPr>
              <w:t xml:space="preserve">قوله </w:t>
            </w:r>
            <w:r>
              <w:rPr>
                <w:rStyle w:val="IndexLink"/>
                <w:rtl w:val="true"/>
              </w:rPr>
              <w:t>: (</w:t>
            </w:r>
            <w:r>
              <w:rPr>
                <w:rStyle w:val="IndexLink"/>
                <w:rtl w:val="true"/>
              </w:rPr>
              <w:t>بأنّه مجاز لعدم الاطّراد</w:t>
            </w:r>
            <w:r>
              <w:rPr>
                <w:rStyle w:val="IndexLink"/>
                <w:rtl w:val="true"/>
              </w:rPr>
              <w:t>.)</w:t>
              <w:tab/>
            </w:r>
            <w:r>
              <w:rPr>
                <w:rStyle w:val="IndexLink"/>
              </w:rPr>
              <w:t>223</w:t>
            </w:r>
          </w:hyperlink>
        </w:p>
        <w:p>
          <w:pPr>
            <w:pStyle w:val="Contents6"/>
            <w:tabs>
              <w:tab w:val="clear" w:pos="7609"/>
              <w:tab w:val="right" w:pos="9026" w:leader="dot"/>
            </w:tabs>
            <w:rPr/>
          </w:pPr>
          <w:hyperlink w:anchor="__RefHeading___Toc5584277_3381743652">
            <w:r>
              <w:rPr>
                <w:webHidden/>
                <w:rStyle w:val="IndexLink"/>
                <w:rtl w:val="true"/>
              </w:rPr>
              <w:t xml:space="preserve">قوله </w:t>
            </w:r>
            <w:r>
              <w:rPr>
                <w:rStyle w:val="IndexLink"/>
                <w:rtl w:val="true"/>
              </w:rPr>
              <w:t>: (</w:t>
            </w:r>
            <w:r>
              <w:rPr>
                <w:rStyle w:val="IndexLink"/>
                <w:rtl w:val="true"/>
              </w:rPr>
              <w:t>فلأنّه مبنیّ علی أنّ عموم الجمع لیس کعموم المفرد</w:t>
            </w:r>
            <w:r>
              <w:rPr>
                <w:rStyle w:val="IndexLink"/>
                <w:rtl w:val="true"/>
              </w:rPr>
              <w:t>.)</w:t>
              <w:tab/>
            </w:r>
            <w:r>
              <w:rPr>
                <w:rStyle w:val="IndexLink"/>
              </w:rPr>
              <w:t>223</w:t>
            </w:r>
          </w:hyperlink>
        </w:p>
        <w:p>
          <w:pPr>
            <w:pStyle w:val="Contents6"/>
            <w:tabs>
              <w:tab w:val="clear" w:pos="7609"/>
              <w:tab w:val="right" w:pos="9026" w:leader="dot"/>
            </w:tabs>
            <w:rPr/>
          </w:pPr>
          <w:hyperlink w:anchor="__RefHeading___Toc5584279_3381743652">
            <w:r>
              <w:rPr>
                <w:webHidden/>
                <w:rStyle w:val="IndexLink"/>
                <w:rtl w:val="true"/>
              </w:rPr>
              <w:t xml:space="preserve">قوله </w:t>
            </w:r>
            <w:r>
              <w:rPr>
                <w:rStyle w:val="IndexLink"/>
                <w:rtl w:val="true"/>
              </w:rPr>
              <w:t>: (</w:t>
            </w:r>
            <w:r>
              <w:rPr>
                <w:rStyle w:val="IndexLink"/>
                <w:rtl w:val="true"/>
              </w:rPr>
              <w:t>لا مجال لإنکار إفادة</w:t>
            </w:r>
            <w:r>
              <w:rPr>
                <w:rStyle w:val="IndexLink"/>
                <w:rtl w:val="true"/>
              </w:rPr>
              <w:t>.)</w:t>
              <w:tab/>
            </w:r>
            <w:r>
              <w:rPr>
                <w:rStyle w:val="IndexLink"/>
              </w:rPr>
              <w:t>224</w:t>
            </w:r>
          </w:hyperlink>
        </w:p>
        <w:p>
          <w:pPr>
            <w:pStyle w:val="Contents6"/>
            <w:tabs>
              <w:tab w:val="clear" w:pos="7609"/>
              <w:tab w:val="right" w:pos="9026" w:leader="dot"/>
            </w:tabs>
            <w:rPr/>
          </w:pPr>
          <w:hyperlink w:anchor="__RefHeading___Toc5584281_3381743652">
            <w:r>
              <w:rPr>
                <w:webHidden/>
                <w:rStyle w:val="IndexLink"/>
                <w:rtl w:val="true"/>
              </w:rPr>
              <w:t xml:space="preserve">قوله </w:t>
            </w:r>
            <w:r>
              <w:rPr>
                <w:rStyle w:val="IndexLink"/>
                <w:rtl w:val="true"/>
              </w:rPr>
              <w:t>: (</w:t>
            </w:r>
            <w:r>
              <w:rPr>
                <w:rStyle w:val="IndexLink"/>
                <w:rtl w:val="true"/>
              </w:rPr>
              <w:t>وکونه أحد معانیها ممّا لا یظهر فیه خلاف</w:t>
            </w:r>
            <w:r>
              <w:rPr>
                <w:rStyle w:val="IndexLink"/>
                <w:rtl w:val="true"/>
              </w:rPr>
              <w:t>.)</w:t>
              <w:tab/>
            </w:r>
            <w:r>
              <w:rPr>
                <w:rStyle w:val="IndexLink"/>
              </w:rPr>
              <w:t>224</w:t>
            </w:r>
          </w:hyperlink>
        </w:p>
        <w:p>
          <w:pPr>
            <w:pStyle w:val="Contents6"/>
            <w:tabs>
              <w:tab w:val="clear" w:pos="7609"/>
              <w:tab w:val="right" w:pos="9026" w:leader="dot"/>
            </w:tabs>
            <w:rPr/>
          </w:pPr>
          <w:hyperlink w:anchor="__RefHeading___Toc5584283_3381743652">
            <w:r>
              <w:rPr>
                <w:webHidden/>
                <w:rStyle w:val="IndexLink"/>
                <w:rtl w:val="true"/>
              </w:rPr>
              <w:t xml:space="preserve">قوله </w:t>
            </w:r>
            <w:r>
              <w:rPr>
                <w:rStyle w:val="IndexLink"/>
                <w:rtl w:val="true"/>
              </w:rPr>
              <w:t>: (</w:t>
            </w:r>
            <w:r>
              <w:rPr>
                <w:rStyle w:val="IndexLink"/>
                <w:rtl w:val="true"/>
              </w:rPr>
              <w:t xml:space="preserve">إنّ القرینة الحالیّة قائمة </w:t>
            </w:r>
            <w:r>
              <w:rPr>
                <w:rStyle w:val="IndexLink"/>
                <w:rtl w:val="true"/>
              </w:rPr>
              <w:t xml:space="preserve">... </w:t>
            </w:r>
            <w:r>
              <w:rPr>
                <w:rStyle w:val="IndexLink"/>
                <w:rtl w:val="true"/>
              </w:rPr>
              <w:t>الخ</w:t>
            </w:r>
            <w:r>
              <w:rPr>
                <w:rStyle w:val="IndexLink"/>
                <w:rtl w:val="true"/>
              </w:rPr>
              <w:t>.)</w:t>
              <w:tab/>
            </w:r>
            <w:r>
              <w:rPr>
                <w:rStyle w:val="IndexLink"/>
              </w:rPr>
              <w:t>225</w:t>
            </w:r>
          </w:hyperlink>
        </w:p>
        <w:p>
          <w:pPr>
            <w:pStyle w:val="Contents6"/>
            <w:tabs>
              <w:tab w:val="clear" w:pos="7609"/>
              <w:tab w:val="right" w:pos="9026" w:leader="dot"/>
            </w:tabs>
            <w:rPr/>
          </w:pPr>
          <w:hyperlink w:anchor="__RefHeading___Toc5584285_3381743652">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5584287_3381743652">
            <w:r>
              <w:rPr>
                <w:webHidden/>
                <w:rStyle w:val="IndexLink"/>
                <w:rtl w:val="true"/>
              </w:rPr>
              <w:t>الجمع المضاف و المفرد المضاف</w:t>
            </w:r>
            <w:r>
              <w:rPr>
                <w:rStyle w:val="IndexLink"/>
                <w:rtl w:val="true"/>
              </w:rPr>
              <w:tab/>
            </w:r>
            <w:r>
              <w:rPr>
                <w:rStyle w:val="IndexLink"/>
              </w:rPr>
              <w:t>227</w:t>
            </w:r>
          </w:hyperlink>
        </w:p>
        <w:p>
          <w:pPr>
            <w:pStyle w:val="Contents6"/>
            <w:tabs>
              <w:tab w:val="clear" w:pos="7609"/>
              <w:tab w:val="right" w:pos="9026" w:leader="dot"/>
            </w:tabs>
            <w:rPr/>
          </w:pPr>
          <w:hyperlink w:anchor="__RefHeading___Toc5584289_3381743652">
            <w:r>
              <w:rPr>
                <w:webHidden/>
                <w:rStyle w:val="IndexLink"/>
                <w:rtl w:val="true"/>
              </w:rPr>
              <w:t>هل ینصرف المطلق إلی الفرد الشائع أم لا؟</w:t>
            </w:r>
            <w:r>
              <w:rPr>
                <w:rStyle w:val="IndexLink"/>
                <w:rtl w:val="true"/>
              </w:rPr>
              <w:tab/>
            </w:r>
            <w:r>
              <w:rPr>
                <w:rStyle w:val="IndexLink"/>
              </w:rPr>
              <w:t>228</w:t>
            </w:r>
          </w:hyperlink>
        </w:p>
        <w:p>
          <w:pPr>
            <w:pStyle w:val="Contents6"/>
            <w:tabs>
              <w:tab w:val="clear" w:pos="7609"/>
              <w:tab w:val="right" w:pos="9026" w:leader="dot"/>
            </w:tabs>
            <w:rPr/>
          </w:pPr>
          <w:hyperlink w:anchor="__RefHeading___Toc5584291_3381743652">
            <w:r>
              <w:rPr>
                <w:webHidden/>
                <w:rStyle w:val="IndexLink"/>
                <w:rtl w:val="true"/>
              </w:rPr>
              <w:t>النکرة فی سیاق النفی</w:t>
            </w:r>
            <w:r>
              <w:rPr>
                <w:rStyle w:val="IndexLink"/>
                <w:rtl w:val="true"/>
              </w:rPr>
              <w:tab/>
            </w:r>
            <w:r>
              <w:rPr>
                <w:rStyle w:val="IndexLink"/>
              </w:rPr>
              <w:t>239</w:t>
            </w:r>
          </w:hyperlink>
        </w:p>
        <w:p>
          <w:pPr>
            <w:pStyle w:val="Contents6"/>
            <w:tabs>
              <w:tab w:val="clear" w:pos="7609"/>
              <w:tab w:val="right" w:pos="9026" w:leader="dot"/>
            </w:tabs>
            <w:rPr/>
          </w:pPr>
          <w:hyperlink w:anchor="__RefHeading___Toc5584293_3381743652">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5584295_3381743652">
            <w:r>
              <w:rPr>
                <w:webHidden/>
                <w:rStyle w:val="IndexLink"/>
                <w:rtl w:val="true"/>
              </w:rPr>
              <w:t>اختلاف الحال فی النکرات</w:t>
            </w:r>
            <w:r>
              <w:rPr>
                <w:rStyle w:val="IndexLink"/>
                <w:rtl w:val="true"/>
              </w:rPr>
              <w:tab/>
            </w:r>
            <w:r>
              <w:rPr>
                <w:rStyle w:val="IndexLink"/>
              </w:rPr>
              <w:t>245</w:t>
            </w:r>
          </w:hyperlink>
        </w:p>
        <w:p>
          <w:pPr>
            <w:pStyle w:val="Contents6"/>
            <w:tabs>
              <w:tab w:val="clear" w:pos="7609"/>
              <w:tab w:val="right" w:pos="9026" w:leader="dot"/>
            </w:tabs>
            <w:rPr/>
          </w:pPr>
          <w:hyperlink w:anchor="__RefHeading___Toc5584297_3381743652">
            <w:r>
              <w:rPr>
                <w:webHidden/>
                <w:rStyle w:val="IndexLink"/>
                <w:rtl w:val="true"/>
              </w:rPr>
              <w:t>النکرة الواقعة فی سیاق النهی</w:t>
            </w:r>
            <w:r>
              <w:rPr>
                <w:rStyle w:val="IndexLink"/>
                <w:rtl w:val="true"/>
              </w:rPr>
              <w:tab/>
            </w:r>
            <w:r>
              <w:rPr>
                <w:rStyle w:val="IndexLink"/>
              </w:rPr>
              <w:t>247</w:t>
            </w:r>
          </w:hyperlink>
        </w:p>
        <w:p>
          <w:pPr>
            <w:pStyle w:val="Contents6"/>
            <w:tabs>
              <w:tab w:val="clear" w:pos="7609"/>
              <w:tab w:val="right" w:pos="9026" w:leader="dot"/>
            </w:tabs>
            <w:rPr/>
          </w:pPr>
          <w:hyperlink w:anchor="__RefHeading___Toc5584299_3381743652">
            <w:r>
              <w:rPr>
                <w:webHidden/>
                <w:rStyle w:val="IndexLink"/>
                <w:rtl w:val="true"/>
              </w:rPr>
              <w:t>النکرة الواقعة فی سیاق الاستفهام</w:t>
            </w:r>
            <w:r>
              <w:rPr>
                <w:rStyle w:val="IndexLink"/>
                <w:rtl w:val="true"/>
              </w:rPr>
              <w:tab/>
            </w:r>
            <w:r>
              <w:rPr>
                <w:rStyle w:val="IndexLink"/>
              </w:rPr>
              <w:t>247</w:t>
            </w:r>
          </w:hyperlink>
        </w:p>
        <w:p>
          <w:pPr>
            <w:pStyle w:val="Contents6"/>
            <w:tabs>
              <w:tab w:val="clear" w:pos="7609"/>
              <w:tab w:val="right" w:pos="9026" w:leader="dot"/>
            </w:tabs>
            <w:rPr/>
          </w:pPr>
          <w:hyperlink w:anchor="__RefHeading___Toc5584301_3381743652">
            <w:r>
              <w:rPr>
                <w:webHidden/>
                <w:rStyle w:val="IndexLink"/>
                <w:rtl w:val="true"/>
              </w:rPr>
              <w:t>النکرة الواقعة فی سیاق الشرط</w:t>
            </w:r>
            <w:r>
              <w:rPr>
                <w:rStyle w:val="IndexLink"/>
                <w:rtl w:val="true"/>
              </w:rPr>
              <w:tab/>
            </w:r>
            <w:r>
              <w:rPr>
                <w:rStyle w:val="IndexLink"/>
              </w:rPr>
              <w:t>247</w:t>
            </w:r>
          </w:hyperlink>
        </w:p>
        <w:p>
          <w:pPr>
            <w:pStyle w:val="Contents6"/>
            <w:tabs>
              <w:tab w:val="clear" w:pos="7609"/>
              <w:tab w:val="right" w:pos="9026" w:leader="dot"/>
            </w:tabs>
            <w:rPr/>
          </w:pPr>
          <w:hyperlink w:anchor="__RefHeading___Toc5584303_3381743652">
            <w:r>
              <w:rPr>
                <w:webHidden/>
                <w:rStyle w:val="IndexLink"/>
                <w:rtl w:val="true"/>
              </w:rPr>
              <w:t>النکرة الواقعة فی سیاق الأمر</w:t>
            </w:r>
            <w:r>
              <w:rPr>
                <w:rStyle w:val="IndexLink"/>
                <w:rtl w:val="true"/>
              </w:rPr>
              <w:tab/>
            </w:r>
            <w:r>
              <w:rPr>
                <w:rStyle w:val="IndexLink"/>
              </w:rPr>
              <w:t>248</w:t>
            </w:r>
          </w:hyperlink>
        </w:p>
        <w:p>
          <w:pPr>
            <w:pStyle w:val="Contents6"/>
            <w:tabs>
              <w:tab w:val="clear" w:pos="7609"/>
              <w:tab w:val="right" w:pos="9026" w:leader="dot"/>
            </w:tabs>
            <w:rPr/>
          </w:pPr>
          <w:hyperlink w:anchor="__RefHeading___Toc5584305_3381743652">
            <w:r>
              <w:rPr>
                <w:webHidden/>
                <w:rStyle w:val="IndexLink"/>
                <w:rtl w:val="true"/>
              </w:rPr>
              <w:t>النکرة فی مقام الإثبات</w:t>
            </w:r>
            <w:r>
              <w:rPr>
                <w:rStyle w:val="IndexLink"/>
                <w:rtl w:val="true"/>
              </w:rPr>
              <w:tab/>
            </w:r>
            <w:r>
              <w:rPr>
                <w:rStyle w:val="IndexLink"/>
              </w:rPr>
              <w:t>250</w:t>
            </w:r>
          </w:hyperlink>
        </w:p>
        <w:p>
          <w:pPr>
            <w:pStyle w:val="Contents6"/>
            <w:tabs>
              <w:tab w:val="clear" w:pos="7609"/>
              <w:tab w:val="right" w:pos="9026" w:leader="dot"/>
            </w:tabs>
            <w:rPr/>
          </w:pPr>
          <w:hyperlink w:anchor="__RefHeading___Toc5584307_3381743652">
            <w:r>
              <w:rPr>
                <w:webHidden/>
                <w:rStyle w:val="IndexLink"/>
                <w:rtl w:val="true"/>
              </w:rPr>
              <w:t>الفعل الواقع فی سیاق النفی أو النهی</w:t>
            </w:r>
            <w:r>
              <w:rPr>
                <w:rStyle w:val="IndexLink"/>
                <w:rtl w:val="true"/>
              </w:rPr>
              <w:tab/>
            </w:r>
            <w:r>
              <w:rPr>
                <w:rStyle w:val="IndexLink"/>
              </w:rPr>
              <w:t>251</w:t>
            </w:r>
          </w:hyperlink>
        </w:p>
        <w:p>
          <w:pPr>
            <w:pStyle w:val="Contents6"/>
            <w:tabs>
              <w:tab w:val="clear" w:pos="7609"/>
              <w:tab w:val="right" w:pos="9026" w:leader="dot"/>
            </w:tabs>
            <w:rPr/>
          </w:pPr>
          <w:hyperlink w:anchor="__RefHeading___Toc5584309_3381743652">
            <w:r>
              <w:rPr>
                <w:webHidden/>
                <w:rStyle w:val="IndexLink"/>
                <w:rtl w:val="true"/>
              </w:rPr>
              <w:t>الجمع المنکّر فی سیاق النفی</w:t>
            </w:r>
            <w:r>
              <w:rPr>
                <w:rStyle w:val="IndexLink"/>
                <w:rtl w:val="true"/>
              </w:rPr>
              <w:tab/>
            </w:r>
            <w:r>
              <w:rPr>
                <w:rStyle w:val="IndexLink"/>
              </w:rPr>
              <w:t>253</w:t>
            </w:r>
          </w:hyperlink>
        </w:p>
        <w:p>
          <w:pPr>
            <w:pStyle w:val="Contents4"/>
            <w:tabs>
              <w:tab w:val="clear" w:pos="8176"/>
              <w:tab w:val="right" w:pos="9026" w:leader="dot"/>
            </w:tabs>
            <w:rPr/>
          </w:pPr>
          <w:hyperlink w:anchor="__RefHeading___Toc5584311_3381743652">
            <w:r>
              <w:rPr>
                <w:webHidden/>
                <w:rStyle w:val="IndexLink"/>
                <w:rtl w:val="true"/>
              </w:rPr>
              <w:t>[</w:t>
            </w:r>
            <w:r>
              <w:rPr>
                <w:rStyle w:val="IndexLink"/>
                <w:rtl w:val="true"/>
              </w:rPr>
              <w:t xml:space="preserve">الفصل الثانی </w:t>
            </w:r>
            <w:r>
              <w:rPr>
                <w:rStyle w:val="IndexLink"/>
                <w:rtl w:val="true"/>
              </w:rPr>
              <w:t xml:space="preserve">: </w:t>
            </w:r>
            <w:r>
              <w:rPr>
                <w:rStyle w:val="IndexLink"/>
                <w:rtl w:val="true"/>
              </w:rPr>
              <w:t>فی جملة من مباحث التخصیص‌</w:t>
            </w:r>
            <w:r>
              <w:rPr>
                <w:rStyle w:val="IndexLink"/>
                <w:rtl w:val="true"/>
              </w:rPr>
              <w:t>]</w:t>
              <w:tab/>
            </w:r>
            <w:r>
              <w:rPr>
                <w:rStyle w:val="IndexLink"/>
              </w:rPr>
              <w:t>258</w:t>
            </w:r>
          </w:hyperlink>
        </w:p>
        <w:p>
          <w:pPr>
            <w:pStyle w:val="Contents5"/>
            <w:tabs>
              <w:tab w:val="clear" w:pos="7892"/>
              <w:tab w:val="right" w:pos="9026" w:leader="dot"/>
            </w:tabs>
            <w:rPr/>
          </w:pPr>
          <w:hyperlink w:anchor="__RefHeading___Toc5584313_3381743652">
            <w:r>
              <w:rPr>
                <w:webHidden/>
                <w:rStyle w:val="IndexLink"/>
                <w:rtl w:val="true"/>
              </w:rPr>
              <w:t>متن معالم الدین</w:t>
            </w:r>
            <w:r>
              <w:rPr>
                <w:rStyle w:val="IndexLink"/>
                <w:rtl w:val="true"/>
              </w:rPr>
              <w:tab/>
            </w:r>
            <w:r>
              <w:rPr>
                <w:rStyle w:val="IndexLink"/>
              </w:rPr>
              <w:t>258</w:t>
            </w:r>
          </w:hyperlink>
        </w:p>
        <w:p>
          <w:pPr>
            <w:pStyle w:val="Contents5"/>
            <w:tabs>
              <w:tab w:val="clear" w:pos="7892"/>
              <w:tab w:val="right" w:pos="9026" w:leader="dot"/>
            </w:tabs>
            <w:rPr/>
          </w:pPr>
          <w:hyperlink w:anchor="__RefHeading___Toc5584315_3381743652">
            <w:r>
              <w:rPr>
                <w:webHidden/>
                <w:rStyle w:val="IndexLink"/>
                <w:rtl w:val="true"/>
              </w:rPr>
              <w:t>شرح</w:t>
            </w:r>
            <w:r>
              <w:rPr>
                <w:rStyle w:val="IndexLink"/>
                <w:rtl w:val="true"/>
              </w:rPr>
              <w:tab/>
            </w:r>
            <w:r>
              <w:rPr>
                <w:rStyle w:val="IndexLink"/>
              </w:rPr>
              <w:t>262</w:t>
            </w:r>
          </w:hyperlink>
        </w:p>
        <w:p>
          <w:pPr>
            <w:pStyle w:val="Contents6"/>
            <w:tabs>
              <w:tab w:val="clear" w:pos="7609"/>
              <w:tab w:val="right" w:pos="9026" w:leader="dot"/>
            </w:tabs>
            <w:rPr/>
          </w:pPr>
          <w:hyperlink w:anchor="__RefHeading___Toc5584317_3381743652">
            <w:r>
              <w:rPr>
                <w:webHidden/>
                <w:rStyle w:val="IndexLink"/>
                <w:rtl w:val="true"/>
              </w:rPr>
              <w:t>تعریف التخصیص و أقسامه</w:t>
            </w:r>
            <w:r>
              <w:rPr>
                <w:rStyle w:val="IndexLink"/>
                <w:rtl w:val="true"/>
              </w:rPr>
              <w:tab/>
            </w:r>
            <w:r>
              <w:rPr>
                <w:rStyle w:val="IndexLink"/>
              </w:rPr>
              <w:t>262</w:t>
            </w:r>
          </w:hyperlink>
        </w:p>
        <w:p>
          <w:pPr>
            <w:pStyle w:val="Contents6"/>
            <w:tabs>
              <w:tab w:val="clear" w:pos="7609"/>
              <w:tab w:val="right" w:pos="9026" w:leader="dot"/>
            </w:tabs>
            <w:rPr/>
          </w:pPr>
          <w:hyperlink w:anchor="__RefHeading___Toc5584319_3381743652">
            <w:r>
              <w:rPr>
                <w:webHidden/>
                <w:rStyle w:val="IndexLink"/>
                <w:rtl w:val="true"/>
              </w:rPr>
              <w:t xml:space="preserve">قوله </w:t>
            </w:r>
            <w:r>
              <w:rPr>
                <w:rStyle w:val="IndexLink"/>
                <w:rtl w:val="true"/>
              </w:rPr>
              <w:t>: (</w:t>
            </w:r>
            <w:r>
              <w:rPr>
                <w:rStyle w:val="IndexLink"/>
                <w:rtl w:val="true"/>
              </w:rPr>
              <w:t>فی جملة مباحث التخصیص</w:t>
            </w:r>
            <w:r>
              <w:rPr>
                <w:rStyle w:val="IndexLink"/>
                <w:rtl w:val="true"/>
              </w:rPr>
              <w:t>.)</w:t>
              <w:tab/>
            </w:r>
            <w:r>
              <w:rPr>
                <w:rStyle w:val="IndexLink"/>
              </w:rPr>
              <w:t>262</w:t>
            </w:r>
          </w:hyperlink>
        </w:p>
        <w:p>
          <w:pPr>
            <w:pStyle w:val="Contents6"/>
            <w:tabs>
              <w:tab w:val="clear" w:pos="7609"/>
              <w:tab w:val="right" w:pos="9026" w:leader="dot"/>
            </w:tabs>
            <w:rPr/>
          </w:pPr>
          <w:hyperlink w:anchor="__RefHeading___Toc5584321_3381743652">
            <w:r>
              <w:rPr>
                <w:webHidden/>
                <w:rStyle w:val="IndexLink"/>
                <w:rtl w:val="true"/>
              </w:rPr>
              <w:t>منتهی التخصیص إلی کم هو؟</w:t>
            </w:r>
            <w:r>
              <w:rPr>
                <w:rStyle w:val="IndexLink"/>
                <w:rtl w:val="true"/>
              </w:rPr>
              <w:tab/>
            </w:r>
            <w:r>
              <w:rPr>
                <w:rStyle w:val="IndexLink"/>
              </w:rPr>
              <w:t>263</w:t>
            </w:r>
          </w:hyperlink>
        </w:p>
        <w:p>
          <w:pPr>
            <w:pStyle w:val="Contents6"/>
            <w:tabs>
              <w:tab w:val="clear" w:pos="7609"/>
              <w:tab w:val="right" w:pos="9026" w:leader="dot"/>
            </w:tabs>
            <w:rPr/>
          </w:pPr>
          <w:hyperlink w:anchor="__RefHeading___Toc5584323_3381743652">
            <w:r>
              <w:rPr>
                <w:webHidden/>
                <w:rStyle w:val="IndexLink"/>
                <w:rtl w:val="true"/>
              </w:rPr>
              <w:t xml:space="preserve">قوله </w:t>
            </w:r>
            <w:r>
              <w:rPr>
                <w:rStyle w:val="IndexLink"/>
                <w:rtl w:val="true"/>
              </w:rPr>
              <w:t>: (</w:t>
            </w:r>
            <w:r>
              <w:rPr>
                <w:rStyle w:val="IndexLink"/>
                <w:rtl w:val="true"/>
              </w:rPr>
              <w:t>اختلفوا فی منتهی التخصیص إلی کم هو</w:t>
            </w:r>
            <w:r>
              <w:rPr>
                <w:rStyle w:val="IndexLink"/>
                <w:rtl w:val="true"/>
              </w:rPr>
              <w:t>.)</w:t>
              <w:tab/>
            </w:r>
            <w:r>
              <w:rPr>
                <w:rStyle w:val="IndexLink"/>
              </w:rPr>
              <w:t>263</w:t>
            </w:r>
          </w:hyperlink>
        </w:p>
        <w:p>
          <w:pPr>
            <w:pStyle w:val="Contents6"/>
            <w:tabs>
              <w:tab w:val="clear" w:pos="7609"/>
              <w:tab w:val="right" w:pos="9026" w:leader="dot"/>
            </w:tabs>
            <w:rPr/>
          </w:pPr>
          <w:hyperlink w:anchor="__RefHeading___Toc5584325_3381743652">
            <w:r>
              <w:rPr>
                <w:webHidden/>
                <w:rStyle w:val="IndexLink"/>
                <w:rtl w:val="true"/>
              </w:rPr>
              <w:t xml:space="preserve">قوله رحمه‌الله </w:t>
            </w:r>
            <w:r>
              <w:rPr>
                <w:rStyle w:val="IndexLink"/>
                <w:rtl w:val="true"/>
              </w:rPr>
              <w:t xml:space="preserve">: </w:t>
            </w:r>
            <w:r>
              <w:rPr>
                <w:rStyle w:val="IndexLink"/>
                <w:rtl w:val="true"/>
              </w:rPr>
              <w:t xml:space="preserve">لنا القطع بقبح قول القائل </w:t>
            </w:r>
            <w:r>
              <w:rPr>
                <w:rStyle w:val="IndexLink"/>
                <w:rtl w:val="true"/>
              </w:rPr>
              <w:t xml:space="preserve">... </w:t>
            </w:r>
            <w:r>
              <w:rPr>
                <w:rStyle w:val="IndexLink"/>
                <w:rtl w:val="true"/>
              </w:rPr>
              <w:t>الخ</w:t>
            </w:r>
            <w:r>
              <w:rPr>
                <w:rStyle w:val="IndexLink"/>
                <w:rtl w:val="true"/>
              </w:rPr>
              <w:t>.</w:t>
              <w:tab/>
            </w:r>
            <w:r>
              <w:rPr>
                <w:rStyle w:val="IndexLink"/>
              </w:rPr>
              <w:t>267</w:t>
            </w:r>
          </w:hyperlink>
        </w:p>
        <w:p>
          <w:pPr>
            <w:pStyle w:val="Contents5"/>
            <w:tabs>
              <w:tab w:val="clear" w:pos="7892"/>
              <w:tab w:val="right" w:pos="9026" w:leader="dot"/>
            </w:tabs>
            <w:rPr/>
          </w:pPr>
          <w:hyperlink w:anchor="__RefHeading___Toc5584327_3381743652">
            <w:r>
              <w:rPr>
                <w:webHidden/>
                <w:rStyle w:val="IndexLink"/>
                <w:rtl w:val="true"/>
              </w:rPr>
              <w:t>متن معالم الدین</w:t>
            </w:r>
            <w:r>
              <w:rPr>
                <w:rStyle w:val="IndexLink"/>
                <w:rtl w:val="true"/>
              </w:rPr>
              <w:tab/>
            </w:r>
            <w:r>
              <w:rPr>
                <w:rStyle w:val="IndexLink"/>
              </w:rPr>
              <w:t>270</w:t>
            </w:r>
          </w:hyperlink>
        </w:p>
        <w:p>
          <w:pPr>
            <w:pStyle w:val="Contents5"/>
            <w:tabs>
              <w:tab w:val="clear" w:pos="7892"/>
              <w:tab w:val="right" w:pos="9026" w:leader="dot"/>
            </w:tabs>
            <w:rPr/>
          </w:pPr>
          <w:hyperlink w:anchor="__RefHeading___Toc5584329_3381743652">
            <w:r>
              <w:rPr>
                <w:webHidden/>
                <w:rStyle w:val="IndexLink"/>
                <w:rtl w:val="true"/>
              </w:rPr>
              <w:t>شرح</w:t>
            </w:r>
            <w:r>
              <w:rPr>
                <w:rStyle w:val="IndexLink"/>
                <w:rtl w:val="true"/>
              </w:rPr>
              <w:tab/>
            </w:r>
            <w:r>
              <w:rPr>
                <w:rStyle w:val="IndexLink"/>
              </w:rPr>
              <w:t>274</w:t>
            </w:r>
          </w:hyperlink>
        </w:p>
        <w:p>
          <w:pPr>
            <w:pStyle w:val="Contents6"/>
            <w:tabs>
              <w:tab w:val="clear" w:pos="7609"/>
              <w:tab w:val="right" w:pos="9026" w:leader="dot"/>
            </w:tabs>
            <w:rPr/>
          </w:pPr>
          <w:hyperlink w:anchor="__RefHeading___Toc5584331_3381743652">
            <w:r>
              <w:rPr>
                <w:webHidden/>
                <w:rStyle w:val="IndexLink"/>
                <w:rtl w:val="true"/>
              </w:rPr>
              <w:t>هل التخصیص فی العامّ یوجب المجازیّة أم لا؟</w:t>
            </w:r>
            <w:r>
              <w:rPr>
                <w:rStyle w:val="IndexLink"/>
                <w:rtl w:val="true"/>
              </w:rPr>
              <w:tab/>
            </w:r>
            <w:r>
              <w:rPr>
                <w:rStyle w:val="IndexLink"/>
              </w:rPr>
              <w:t>274</w:t>
            </w:r>
          </w:hyperlink>
        </w:p>
        <w:p>
          <w:pPr>
            <w:pStyle w:val="Contents6"/>
            <w:tabs>
              <w:tab w:val="clear" w:pos="7609"/>
              <w:tab w:val="right" w:pos="9026" w:leader="dot"/>
            </w:tabs>
            <w:rPr/>
          </w:pPr>
          <w:hyperlink w:anchor="__RefHeading___Toc5584333_3381743652">
            <w:r>
              <w:rPr>
                <w:webHidden/>
                <w:rStyle w:val="IndexLink"/>
                <w:rtl w:val="true"/>
              </w:rPr>
              <w:t xml:space="preserve">قوله </w:t>
            </w:r>
            <w:r>
              <w:rPr>
                <w:rStyle w:val="IndexLink"/>
                <w:rtl w:val="true"/>
              </w:rPr>
              <w:t>: (</w:t>
            </w:r>
            <w:r>
              <w:rPr>
                <w:rStyle w:val="IndexLink"/>
                <w:rtl w:val="true"/>
              </w:rPr>
              <w:t xml:space="preserve">وإذا خصّ العامّ وارید به الباقی </w:t>
            </w:r>
            <w:r>
              <w:rPr>
                <w:rStyle w:val="IndexLink"/>
                <w:rtl w:val="true"/>
              </w:rPr>
              <w:t xml:space="preserve">... </w:t>
            </w:r>
            <w:r>
              <w:rPr>
                <w:rStyle w:val="IndexLink"/>
                <w:rtl w:val="true"/>
              </w:rPr>
              <w:t>الخ</w:t>
            </w:r>
            <w:r>
              <w:rPr>
                <w:rStyle w:val="IndexLink"/>
                <w:rtl w:val="true"/>
              </w:rPr>
              <w:t>.)</w:t>
              <w:tab/>
            </w:r>
            <w:r>
              <w:rPr>
                <w:rStyle w:val="IndexLink"/>
              </w:rPr>
              <w:t>274</w:t>
            </w:r>
          </w:hyperlink>
        </w:p>
        <w:p>
          <w:pPr>
            <w:pStyle w:val="Contents6"/>
            <w:tabs>
              <w:tab w:val="clear" w:pos="7609"/>
              <w:tab w:val="right" w:pos="9026" w:leader="dot"/>
            </w:tabs>
            <w:rPr/>
          </w:pPr>
          <w:hyperlink w:anchor="__RefHeading___Toc5584335_3381743652">
            <w:r>
              <w:rPr>
                <w:webHidden/>
                <w:rStyle w:val="IndexLink"/>
                <w:rtl w:val="true"/>
              </w:rPr>
              <w:t xml:space="preserve">قوله </w:t>
            </w:r>
            <w:r>
              <w:rPr>
                <w:rStyle w:val="IndexLink"/>
                <w:rtl w:val="true"/>
              </w:rPr>
              <w:t>: (</w:t>
            </w:r>
            <w:r>
              <w:rPr>
                <w:rStyle w:val="IndexLink"/>
                <w:rtl w:val="true"/>
              </w:rPr>
              <w:t>وینقل للناس هنا مذاهب کثیرة</w:t>
            </w:r>
            <w:r>
              <w:rPr>
                <w:rStyle w:val="IndexLink"/>
                <w:rtl w:val="true"/>
              </w:rPr>
              <w:t>.)</w:t>
              <w:tab/>
            </w:r>
            <w:r>
              <w:rPr>
                <w:rStyle w:val="IndexLink"/>
              </w:rPr>
              <w:t>295</w:t>
            </w:r>
          </w:hyperlink>
        </w:p>
        <w:p>
          <w:pPr>
            <w:pStyle w:val="Contents6"/>
            <w:tabs>
              <w:tab w:val="clear" w:pos="7609"/>
              <w:tab w:val="right" w:pos="9026" w:leader="dot"/>
            </w:tabs>
            <w:rPr/>
          </w:pPr>
          <w:hyperlink w:anchor="__RefHeading___Toc5584337_3381743652">
            <w:r>
              <w:rPr>
                <w:webHidden/>
                <w:rStyle w:val="IndexLink"/>
                <w:rtl w:val="true"/>
              </w:rPr>
              <w:t xml:space="preserve">قوله </w:t>
            </w:r>
            <w:r>
              <w:rPr>
                <w:rStyle w:val="IndexLink"/>
                <w:rtl w:val="true"/>
              </w:rPr>
              <w:t xml:space="preserve">(: </w:t>
            </w:r>
            <w:r>
              <w:rPr>
                <w:rStyle w:val="IndexLink"/>
                <w:rtl w:val="true"/>
              </w:rPr>
              <w:t>کان متناولا له حقیقة بالاتّفاق</w:t>
            </w:r>
            <w:r>
              <w:rPr>
                <w:rStyle w:val="IndexLink"/>
                <w:rtl w:val="true"/>
              </w:rPr>
              <w:t>.)</w:t>
              <w:tab/>
            </w:r>
            <w:r>
              <w:rPr>
                <w:rStyle w:val="IndexLink"/>
              </w:rPr>
              <w:t>295</w:t>
            </w:r>
          </w:hyperlink>
        </w:p>
        <w:p>
          <w:pPr>
            <w:pStyle w:val="Contents6"/>
            <w:tabs>
              <w:tab w:val="clear" w:pos="7609"/>
              <w:tab w:val="right" w:pos="9026" w:leader="dot"/>
            </w:tabs>
            <w:rPr/>
          </w:pPr>
          <w:hyperlink w:anchor="__RefHeading___Toc5584339_3381743652">
            <w:r>
              <w:rPr>
                <w:webHidden/>
                <w:rStyle w:val="IndexLink"/>
                <w:rtl w:val="true"/>
              </w:rPr>
              <w:t xml:space="preserve">قوله </w:t>
            </w:r>
            <w:r>
              <w:rPr>
                <w:rStyle w:val="IndexLink"/>
                <w:rtl w:val="true"/>
              </w:rPr>
              <w:t>: (</w:t>
            </w:r>
            <w:r>
              <w:rPr>
                <w:rStyle w:val="IndexLink"/>
                <w:rtl w:val="true"/>
              </w:rPr>
              <w:t xml:space="preserve">إنّه یسبق إلی الفهم إذ مع القرینة </w:t>
            </w:r>
            <w:r>
              <w:rPr>
                <w:rStyle w:val="IndexLink"/>
                <w:rtl w:val="true"/>
              </w:rPr>
              <w:t xml:space="preserve">... </w:t>
            </w:r>
            <w:r>
              <w:rPr>
                <w:rStyle w:val="IndexLink"/>
                <w:rtl w:val="true"/>
              </w:rPr>
              <w:t>الخ</w:t>
            </w:r>
            <w:r>
              <w:rPr>
                <w:rStyle w:val="IndexLink"/>
                <w:rtl w:val="true"/>
              </w:rPr>
              <w:t>.)</w:t>
              <w:tab/>
            </w:r>
            <w:r>
              <w:rPr>
                <w:rStyle w:val="IndexLink"/>
              </w:rPr>
              <w:t>298</w:t>
            </w:r>
          </w:hyperlink>
        </w:p>
        <w:p>
          <w:pPr>
            <w:pStyle w:val="Contents6"/>
            <w:tabs>
              <w:tab w:val="clear" w:pos="7609"/>
              <w:tab w:val="right" w:pos="9026" w:leader="dot"/>
            </w:tabs>
            <w:rPr/>
          </w:pPr>
          <w:hyperlink w:anchor="__RefHeading___Toc5584341_3381743652">
            <w:r>
              <w:rPr>
                <w:webHidden/>
                <w:rStyle w:val="IndexLink"/>
                <w:rtl w:val="true"/>
              </w:rPr>
              <w:t xml:space="preserve">قوله </w:t>
            </w:r>
            <w:r>
              <w:rPr>
                <w:rStyle w:val="IndexLink"/>
                <w:rtl w:val="true"/>
              </w:rPr>
              <w:t>: (</w:t>
            </w:r>
            <w:r>
              <w:rPr>
                <w:rStyle w:val="IndexLink"/>
                <w:rtl w:val="true"/>
              </w:rPr>
              <w:t xml:space="preserve">إنّ تناول اللفظ له قبل التخصیص إنّما کان مع غیره </w:t>
            </w:r>
            <w:r>
              <w:rPr>
                <w:rStyle w:val="IndexLink"/>
                <w:rtl w:val="true"/>
              </w:rPr>
              <w:t xml:space="preserve">... </w:t>
            </w:r>
            <w:r>
              <w:rPr>
                <w:rStyle w:val="IndexLink"/>
                <w:rtl w:val="true"/>
              </w:rPr>
              <w:t>الخ</w:t>
            </w:r>
            <w:r>
              <w:rPr>
                <w:rStyle w:val="IndexLink"/>
                <w:rtl w:val="true"/>
              </w:rPr>
              <w:t>.)</w:t>
              <w:tab/>
            </w:r>
            <w:r>
              <w:rPr>
                <w:rStyle w:val="IndexLink"/>
              </w:rPr>
              <w:t>298</w:t>
            </w:r>
          </w:hyperlink>
        </w:p>
        <w:p>
          <w:pPr>
            <w:pStyle w:val="Contents6"/>
            <w:tabs>
              <w:tab w:val="clear" w:pos="7609"/>
              <w:tab w:val="right" w:pos="9026" w:leader="dot"/>
            </w:tabs>
            <w:rPr/>
          </w:pPr>
          <w:hyperlink w:anchor="__RefHeading___Toc5584343_3381743652">
            <w:r>
              <w:rPr>
                <w:webHidden/>
                <w:rStyle w:val="IndexLink"/>
                <w:rtl w:val="true"/>
              </w:rPr>
              <w:t xml:space="preserve">قوله </w:t>
            </w:r>
            <w:r>
              <w:rPr>
                <w:rStyle w:val="IndexLink"/>
                <w:rtl w:val="true"/>
              </w:rPr>
              <w:t>: (</w:t>
            </w:r>
            <w:r>
              <w:rPr>
                <w:rStyle w:val="IndexLink"/>
                <w:rtl w:val="true"/>
              </w:rPr>
              <w:t xml:space="preserve">لیس باعتبار تناوله للباقی </w:t>
            </w:r>
            <w:r>
              <w:rPr>
                <w:rStyle w:val="IndexLink"/>
                <w:rtl w:val="true"/>
              </w:rPr>
              <w:t xml:space="preserve">... </w:t>
            </w:r>
            <w:r>
              <w:rPr>
                <w:rStyle w:val="IndexLink"/>
                <w:rtl w:val="true"/>
              </w:rPr>
              <w:t>الخ</w:t>
            </w:r>
            <w:r>
              <w:rPr>
                <w:rStyle w:val="IndexLink"/>
                <w:rtl w:val="true"/>
              </w:rPr>
              <w:t>.)</w:t>
              <w:tab/>
            </w:r>
            <w:r>
              <w:rPr>
                <w:rStyle w:val="IndexLink"/>
              </w:rPr>
              <w:t>299</w:t>
            </w:r>
          </w:hyperlink>
        </w:p>
        <w:p>
          <w:pPr>
            <w:pStyle w:val="Contents6"/>
            <w:tabs>
              <w:tab w:val="clear" w:pos="7609"/>
              <w:tab w:val="right" w:pos="9026" w:leader="dot"/>
            </w:tabs>
            <w:rPr/>
          </w:pPr>
          <w:hyperlink w:anchor="__RefHeading___Toc5584345_3381743652">
            <w:r>
              <w:rPr>
                <w:webHidden/>
                <w:rStyle w:val="IndexLink"/>
                <w:rtl w:val="true"/>
              </w:rPr>
              <w:t xml:space="preserve">قوله </w:t>
            </w:r>
            <w:r>
              <w:rPr>
                <w:rStyle w:val="IndexLink"/>
                <w:rtl w:val="true"/>
              </w:rPr>
              <w:t>: (</w:t>
            </w:r>
            <w:r>
              <w:rPr>
                <w:rStyle w:val="IndexLink"/>
                <w:rtl w:val="true"/>
              </w:rPr>
              <w:t xml:space="preserve">کون النزاع فی لفظ العامّ </w:t>
            </w:r>
            <w:r>
              <w:rPr>
                <w:rStyle w:val="IndexLink"/>
                <w:rtl w:val="true"/>
              </w:rPr>
              <w:t xml:space="preserve">... </w:t>
            </w:r>
            <w:r>
              <w:rPr>
                <w:rStyle w:val="IndexLink"/>
                <w:rtl w:val="true"/>
              </w:rPr>
              <w:t>الخ</w:t>
            </w:r>
            <w:r>
              <w:rPr>
                <w:rStyle w:val="IndexLink"/>
                <w:rtl w:val="true"/>
              </w:rPr>
              <w:t>.)</w:t>
              <w:tab/>
            </w:r>
            <w:r>
              <w:rPr>
                <w:rStyle w:val="IndexLink"/>
              </w:rPr>
              <w:t>299</w:t>
            </w:r>
          </w:hyperlink>
        </w:p>
        <w:p>
          <w:pPr>
            <w:pStyle w:val="Contents6"/>
            <w:tabs>
              <w:tab w:val="clear" w:pos="7609"/>
              <w:tab w:val="right" w:pos="9026" w:leader="dot"/>
            </w:tabs>
            <w:rPr/>
          </w:pPr>
          <w:hyperlink w:anchor="__RefHeading___Toc5584347_3381743652">
            <w:r>
              <w:rPr>
                <w:webHidden/>
                <w:rStyle w:val="IndexLink"/>
                <w:rtl w:val="true"/>
              </w:rPr>
              <w:t xml:space="preserve">قوله </w:t>
            </w:r>
            <w:r>
              <w:rPr>
                <w:rStyle w:val="IndexLink"/>
                <w:rtl w:val="true"/>
              </w:rPr>
              <w:t>: (</w:t>
            </w:r>
            <w:r>
              <w:rPr>
                <w:rStyle w:val="IndexLink"/>
                <w:rtl w:val="true"/>
              </w:rPr>
              <w:t>وأمّا الأخیر فلکونه موضع وفاق من الخصم</w:t>
            </w:r>
            <w:r>
              <w:rPr>
                <w:rStyle w:val="IndexLink"/>
                <w:rtl w:val="true"/>
              </w:rPr>
              <w:t>.)</w:t>
              <w:tab/>
            </w:r>
            <w:r>
              <w:rPr>
                <w:rStyle w:val="IndexLink"/>
              </w:rPr>
              <w:t>299</w:t>
            </w:r>
          </w:hyperlink>
        </w:p>
        <w:p>
          <w:pPr>
            <w:pStyle w:val="Contents6"/>
            <w:tabs>
              <w:tab w:val="clear" w:pos="7609"/>
              <w:tab w:val="right" w:pos="9026" w:leader="dot"/>
            </w:tabs>
            <w:rPr/>
          </w:pPr>
          <w:hyperlink w:anchor="__RefHeading___Toc5584349_3381743652">
            <w:r>
              <w:rPr>
                <w:webHidden/>
                <w:rStyle w:val="IndexLink"/>
                <w:rtl w:val="true"/>
              </w:rPr>
              <w:t xml:space="preserve">قوله </w:t>
            </w:r>
            <w:r>
              <w:rPr>
                <w:rStyle w:val="IndexLink"/>
                <w:rtl w:val="true"/>
              </w:rPr>
              <w:t>: (</w:t>
            </w:r>
            <w:r>
              <w:rPr>
                <w:rStyle w:val="IndexLink"/>
                <w:rtl w:val="true"/>
              </w:rPr>
              <w:t>إنّ کلّ واحد من المذکورات یقیّد بقید</w:t>
            </w:r>
            <w:r>
              <w:rPr>
                <w:rStyle w:val="IndexLink"/>
                <w:rtl w:val="true"/>
              </w:rPr>
              <w:t>.)</w:t>
              <w:tab/>
            </w:r>
            <w:r>
              <w:rPr>
                <w:rStyle w:val="IndexLink"/>
              </w:rPr>
              <w:t>299</w:t>
            </w:r>
          </w:hyperlink>
        </w:p>
        <w:p>
          <w:pPr>
            <w:pStyle w:val="Contents6"/>
            <w:tabs>
              <w:tab w:val="clear" w:pos="7609"/>
              <w:tab w:val="right" w:pos="9026" w:leader="dot"/>
            </w:tabs>
            <w:rPr/>
          </w:pPr>
          <w:hyperlink w:anchor="__RefHeading___Toc5584351_3381743652">
            <w:r>
              <w:rPr>
                <w:webHidden/>
                <w:rStyle w:val="IndexLink"/>
                <w:rtl w:val="true"/>
              </w:rPr>
              <w:t xml:space="preserve">قوله </w:t>
            </w:r>
            <w:r>
              <w:rPr>
                <w:rStyle w:val="IndexLink"/>
                <w:rtl w:val="true"/>
              </w:rPr>
              <w:t>: (</w:t>
            </w:r>
            <w:r>
              <w:rPr>
                <w:rStyle w:val="IndexLink"/>
                <w:rtl w:val="true"/>
              </w:rPr>
              <w:t>إلّا أنّ المجموع فی العرف یعدّ کلمة واحدة</w:t>
            </w:r>
            <w:r>
              <w:rPr>
                <w:rStyle w:val="IndexLink"/>
                <w:rtl w:val="true"/>
              </w:rPr>
              <w:t>.)</w:t>
              <w:tab/>
            </w:r>
            <w:r>
              <w:rPr>
                <w:rStyle w:val="IndexLink"/>
              </w:rPr>
              <w:t>300</w:t>
            </w:r>
          </w:hyperlink>
        </w:p>
        <w:p>
          <w:pPr>
            <w:pStyle w:val="Contents6"/>
            <w:tabs>
              <w:tab w:val="clear" w:pos="7609"/>
              <w:tab w:val="right" w:pos="9026" w:leader="dot"/>
            </w:tabs>
            <w:rPr/>
          </w:pPr>
          <w:hyperlink w:anchor="__RefHeading___Toc5584353_3381743652">
            <w:r>
              <w:rPr>
                <w:webHidden/>
                <w:rStyle w:val="IndexLink"/>
                <w:rtl w:val="true"/>
              </w:rPr>
              <w:t xml:space="preserve">قوله </w:t>
            </w:r>
            <w:r>
              <w:rPr>
                <w:rStyle w:val="IndexLink"/>
                <w:rtl w:val="true"/>
              </w:rPr>
              <w:t>: (</w:t>
            </w:r>
            <w:r>
              <w:rPr>
                <w:rStyle w:val="IndexLink"/>
                <w:rtl w:val="true"/>
              </w:rPr>
              <w:t>مبنیّ علی أنّ المراد به تمام المدلول</w:t>
            </w:r>
            <w:r>
              <w:rPr>
                <w:rStyle w:val="IndexLink"/>
                <w:rtl w:val="true"/>
              </w:rPr>
              <w:t>.)</w:t>
              <w:tab/>
            </w:r>
            <w:r>
              <w:rPr>
                <w:rStyle w:val="IndexLink"/>
              </w:rPr>
              <w:t>300</w:t>
            </w:r>
          </w:hyperlink>
        </w:p>
        <w:p>
          <w:pPr>
            <w:pStyle w:val="Contents5"/>
            <w:tabs>
              <w:tab w:val="clear" w:pos="7892"/>
              <w:tab w:val="right" w:pos="9026" w:leader="dot"/>
            </w:tabs>
            <w:rPr/>
          </w:pPr>
          <w:hyperlink w:anchor="__RefHeading___Toc5584355_3381743652">
            <w:r>
              <w:rPr>
                <w:webHidden/>
                <w:rStyle w:val="IndexLink"/>
                <w:rtl w:val="true"/>
              </w:rPr>
              <w:t>متن معالم الدین</w:t>
            </w:r>
            <w:r>
              <w:rPr>
                <w:rStyle w:val="IndexLink"/>
                <w:rtl w:val="true"/>
              </w:rPr>
              <w:tab/>
            </w:r>
            <w:r>
              <w:rPr>
                <w:rStyle w:val="IndexLink"/>
              </w:rPr>
              <w:t>302</w:t>
            </w:r>
          </w:hyperlink>
        </w:p>
        <w:p>
          <w:pPr>
            <w:pStyle w:val="Contents5"/>
            <w:tabs>
              <w:tab w:val="clear" w:pos="7892"/>
              <w:tab w:val="right" w:pos="9026" w:leader="dot"/>
            </w:tabs>
            <w:rPr/>
          </w:pPr>
          <w:hyperlink w:anchor="__RefHeading___Toc5584357_3381743652">
            <w:r>
              <w:rPr>
                <w:webHidden/>
                <w:rStyle w:val="IndexLink"/>
                <w:rtl w:val="true"/>
              </w:rPr>
              <w:t>شرح</w:t>
            </w:r>
            <w:r>
              <w:rPr>
                <w:rStyle w:val="IndexLink"/>
                <w:rtl w:val="true"/>
              </w:rPr>
              <w:tab/>
            </w:r>
            <w:r>
              <w:rPr>
                <w:rStyle w:val="IndexLink"/>
              </w:rPr>
              <w:t>304</w:t>
            </w:r>
          </w:hyperlink>
        </w:p>
        <w:p>
          <w:pPr>
            <w:pStyle w:val="Contents6"/>
            <w:tabs>
              <w:tab w:val="clear" w:pos="7609"/>
              <w:tab w:val="right" w:pos="9026" w:leader="dot"/>
            </w:tabs>
            <w:rPr/>
          </w:pPr>
          <w:hyperlink w:anchor="__RefHeading___Toc5584359_3381743652">
            <w:r>
              <w:rPr>
                <w:webHidden/>
                <w:rStyle w:val="IndexLink"/>
                <w:rtl w:val="true"/>
              </w:rPr>
              <w:t>هل العامّ المخصّص حجّة فی الباقی أم لا؟</w:t>
            </w:r>
            <w:r>
              <w:rPr>
                <w:rStyle w:val="IndexLink"/>
                <w:rtl w:val="true"/>
              </w:rPr>
              <w:tab/>
            </w:r>
            <w:r>
              <w:rPr>
                <w:rStyle w:val="IndexLink"/>
              </w:rPr>
              <w:t>304</w:t>
            </w:r>
          </w:hyperlink>
        </w:p>
        <w:p>
          <w:pPr>
            <w:pStyle w:val="Contents6"/>
            <w:tabs>
              <w:tab w:val="clear" w:pos="7609"/>
              <w:tab w:val="right" w:pos="9026" w:leader="dot"/>
            </w:tabs>
            <w:rPr/>
          </w:pPr>
          <w:hyperlink w:anchor="__RefHeading___Toc5584361_3381743652">
            <w:r>
              <w:rPr>
                <w:webHidden/>
                <w:rStyle w:val="IndexLink"/>
                <w:rtl w:val="true"/>
              </w:rPr>
              <w:t xml:space="preserve">قوله </w:t>
            </w:r>
            <w:r>
              <w:rPr>
                <w:rStyle w:val="IndexLink"/>
                <w:rtl w:val="true"/>
              </w:rPr>
              <w:t>: (</w:t>
            </w:r>
            <w:r>
              <w:rPr>
                <w:rStyle w:val="IndexLink"/>
                <w:rtl w:val="true"/>
              </w:rPr>
              <w:t>الأقرب عندی أنّ تخصیص العامّ</w:t>
            </w:r>
            <w:r>
              <w:rPr>
                <w:rStyle w:val="IndexLink"/>
                <w:rtl w:val="true"/>
              </w:rPr>
              <w:t>.)</w:t>
              <w:tab/>
            </w:r>
            <w:r>
              <w:rPr>
                <w:rStyle w:val="IndexLink"/>
              </w:rPr>
              <w:t>304</w:t>
            </w:r>
          </w:hyperlink>
        </w:p>
        <w:p>
          <w:pPr>
            <w:pStyle w:val="Contents6"/>
            <w:tabs>
              <w:tab w:val="clear" w:pos="7609"/>
              <w:tab w:val="right" w:pos="9026" w:leader="dot"/>
            </w:tabs>
            <w:rPr/>
          </w:pPr>
          <w:hyperlink w:anchor="__RefHeading___Toc5584363_3381743652">
            <w:r>
              <w:rPr>
                <w:webHidden/>
                <w:rStyle w:val="IndexLink"/>
                <w:rtl w:val="true"/>
              </w:rPr>
              <w:t xml:space="preserve">قوله </w:t>
            </w:r>
            <w:r>
              <w:rPr>
                <w:rStyle w:val="IndexLink"/>
                <w:rtl w:val="true"/>
              </w:rPr>
              <w:t>: (</w:t>
            </w:r>
            <w:r>
              <w:rPr>
                <w:rStyle w:val="IndexLink"/>
                <w:rtl w:val="true"/>
              </w:rPr>
              <w:t xml:space="preserve">لنا القطع </w:t>
            </w:r>
            <w:r>
              <w:rPr>
                <w:rStyle w:val="IndexLink"/>
                <w:rtl w:val="true"/>
              </w:rPr>
              <w:t xml:space="preserve">... </w:t>
            </w:r>
            <w:r>
              <w:rPr>
                <w:rStyle w:val="IndexLink"/>
                <w:rtl w:val="true"/>
              </w:rPr>
              <w:t>الخ</w:t>
            </w:r>
            <w:r>
              <w:rPr>
                <w:rStyle w:val="IndexLink"/>
                <w:rtl w:val="true"/>
              </w:rPr>
              <w:t>.)</w:t>
              <w:tab/>
            </w:r>
            <w:r>
              <w:rPr>
                <w:rStyle w:val="IndexLink"/>
              </w:rPr>
              <w:t>304</w:t>
            </w:r>
          </w:hyperlink>
        </w:p>
        <w:p>
          <w:pPr>
            <w:pStyle w:val="Contents6"/>
            <w:tabs>
              <w:tab w:val="clear" w:pos="7609"/>
              <w:tab w:val="right" w:pos="9026" w:leader="dot"/>
            </w:tabs>
            <w:rPr/>
          </w:pPr>
          <w:hyperlink w:anchor="__RefHeading___Toc5584365_3381743652">
            <w:r>
              <w:rPr>
                <w:webHidden/>
                <w:rStyle w:val="IndexLink"/>
                <w:rtl w:val="true"/>
              </w:rPr>
              <w:t xml:space="preserve">قوله </w:t>
            </w:r>
            <w:r>
              <w:rPr>
                <w:rStyle w:val="IndexLink"/>
                <w:rtl w:val="true"/>
              </w:rPr>
              <w:t>: (</w:t>
            </w:r>
            <w:r>
              <w:rPr>
                <w:rStyle w:val="IndexLink"/>
                <w:rtl w:val="true"/>
              </w:rPr>
              <w:t xml:space="preserve">وإذا لم ترد الحقیقة وتعدّدت المجازات </w:t>
            </w:r>
            <w:r>
              <w:rPr>
                <w:rStyle w:val="IndexLink"/>
                <w:rtl w:val="true"/>
              </w:rPr>
              <w:t xml:space="preserve">... </w:t>
            </w:r>
            <w:r>
              <w:rPr>
                <w:rStyle w:val="IndexLink"/>
                <w:rtl w:val="true"/>
              </w:rPr>
              <w:t>الخ</w:t>
            </w:r>
            <w:r>
              <w:rPr>
                <w:rStyle w:val="IndexLink"/>
                <w:rtl w:val="true"/>
              </w:rPr>
              <w:t>.)</w:t>
              <w:tab/>
            </w:r>
            <w:r>
              <w:rPr>
                <w:rStyle w:val="IndexLink"/>
              </w:rPr>
              <w:t>306</w:t>
            </w:r>
          </w:hyperlink>
        </w:p>
        <w:p>
          <w:pPr>
            <w:pStyle w:val="Contents6"/>
            <w:tabs>
              <w:tab w:val="clear" w:pos="7609"/>
              <w:tab w:val="right" w:pos="9026" w:leader="dot"/>
            </w:tabs>
            <w:rPr/>
          </w:pPr>
          <w:hyperlink w:anchor="__RefHeading___Toc5584367_3381743652">
            <w:r>
              <w:rPr>
                <w:webHidden/>
                <w:rStyle w:val="IndexLink"/>
                <w:rtl w:val="true"/>
              </w:rPr>
              <w:t xml:space="preserve">قوله </w:t>
            </w:r>
            <w:r>
              <w:rPr>
                <w:rStyle w:val="IndexLink"/>
                <w:rtl w:val="true"/>
              </w:rPr>
              <w:t>: (</w:t>
            </w:r>
            <w:r>
              <w:rPr>
                <w:rStyle w:val="IndexLink"/>
                <w:rtl w:val="true"/>
              </w:rPr>
              <w:t xml:space="preserve">خرج عن کونه ظاهرا </w:t>
            </w:r>
            <w:r>
              <w:rPr>
                <w:rStyle w:val="IndexLink"/>
                <w:rtl w:val="true"/>
              </w:rPr>
              <w:t xml:space="preserve">... </w:t>
            </w:r>
            <w:r>
              <w:rPr>
                <w:rStyle w:val="IndexLink"/>
                <w:rtl w:val="true"/>
              </w:rPr>
              <w:t>الخ</w:t>
            </w:r>
            <w:r>
              <w:rPr>
                <w:rStyle w:val="IndexLink"/>
                <w:rtl w:val="true"/>
              </w:rPr>
              <w:t>.)</w:t>
              <w:tab/>
            </w:r>
            <w:r>
              <w:rPr>
                <w:rStyle w:val="IndexLink"/>
              </w:rPr>
              <w:t>307</w:t>
            </w:r>
          </w:hyperlink>
        </w:p>
        <w:p>
          <w:pPr>
            <w:pStyle w:val="Contents6"/>
            <w:tabs>
              <w:tab w:val="clear" w:pos="7609"/>
              <w:tab w:val="right" w:pos="9026" w:leader="dot"/>
            </w:tabs>
            <w:rPr/>
          </w:pPr>
          <w:hyperlink w:anchor="__RefHeading___Toc5584369_3381743652">
            <w:r>
              <w:rPr>
                <w:webHidden/>
                <w:rStyle w:val="IndexLink"/>
                <w:rtl w:val="true"/>
              </w:rPr>
              <w:t xml:space="preserve">قوله </w:t>
            </w:r>
            <w:r>
              <w:rPr>
                <w:rStyle w:val="IndexLink"/>
                <w:rtl w:val="true"/>
              </w:rPr>
              <w:t>: (</w:t>
            </w:r>
            <w:r>
              <w:rPr>
                <w:rStyle w:val="IndexLink"/>
                <w:rtl w:val="true"/>
              </w:rPr>
              <w:t xml:space="preserve">أمّا إذا کان بعضها أقرب </w:t>
            </w:r>
            <w:r>
              <w:rPr>
                <w:rStyle w:val="IndexLink"/>
                <w:rtl w:val="true"/>
              </w:rPr>
              <w:t xml:space="preserve">... </w:t>
            </w:r>
            <w:r>
              <w:rPr>
                <w:rStyle w:val="IndexLink"/>
                <w:rtl w:val="true"/>
              </w:rPr>
              <w:t>الخ</w:t>
            </w:r>
            <w:r>
              <w:rPr>
                <w:rStyle w:val="IndexLink"/>
                <w:rtl w:val="true"/>
              </w:rPr>
              <w:t>.)</w:t>
              <w:tab/>
            </w:r>
            <w:r>
              <w:rPr>
                <w:rStyle w:val="IndexLink"/>
              </w:rPr>
              <w:t>307</w:t>
            </w:r>
          </w:hyperlink>
        </w:p>
        <w:p>
          <w:pPr>
            <w:pStyle w:val="Contents6"/>
            <w:tabs>
              <w:tab w:val="clear" w:pos="7609"/>
              <w:tab w:val="right" w:pos="9026" w:leader="dot"/>
            </w:tabs>
            <w:rPr/>
          </w:pPr>
          <w:hyperlink w:anchor="__RefHeading___Toc5584371_3381743652">
            <w:r>
              <w:rPr>
                <w:webHidden/>
                <w:rStyle w:val="IndexLink"/>
                <w:rtl w:val="true"/>
              </w:rPr>
              <w:t xml:space="preserve">قوله </w:t>
            </w:r>
            <w:r>
              <w:rPr>
                <w:rStyle w:val="IndexLink"/>
                <w:rtl w:val="true"/>
              </w:rPr>
              <w:t>: (</w:t>
            </w:r>
            <w:r>
              <w:rPr>
                <w:rStyle w:val="IndexLink"/>
                <w:rtl w:val="true"/>
              </w:rPr>
              <w:t xml:space="preserve">مع أنّ الحجّة غیر وافیة بدفع القول </w:t>
            </w:r>
            <w:r>
              <w:rPr>
                <w:rStyle w:val="IndexLink"/>
                <w:rtl w:val="true"/>
              </w:rPr>
              <w:t xml:space="preserve">... </w:t>
            </w:r>
            <w:r>
              <w:rPr>
                <w:rStyle w:val="IndexLink"/>
                <w:rtl w:val="true"/>
              </w:rPr>
              <w:t>الخ</w:t>
            </w:r>
            <w:r>
              <w:rPr>
                <w:rStyle w:val="IndexLink"/>
                <w:rtl w:val="true"/>
              </w:rPr>
              <w:t>.)</w:t>
              <w:tab/>
            </w:r>
            <w:r>
              <w:rPr>
                <w:rStyle w:val="IndexLink"/>
              </w:rPr>
              <w:t>307</w:t>
            </w:r>
          </w:hyperlink>
        </w:p>
        <w:p>
          <w:pPr>
            <w:pStyle w:val="Contents6"/>
            <w:tabs>
              <w:tab w:val="clear" w:pos="7609"/>
              <w:tab w:val="right" w:pos="9026" w:leader="dot"/>
            </w:tabs>
            <w:rPr/>
          </w:pPr>
          <w:hyperlink w:anchor="__RefHeading___Toc5584373_3381743652">
            <w:r>
              <w:rPr>
                <w:webHidden/>
                <w:rStyle w:val="IndexLink"/>
                <w:rtl w:val="true"/>
              </w:rPr>
              <w:t xml:space="preserve">قوله </w:t>
            </w:r>
            <w:r>
              <w:rPr>
                <w:rStyle w:val="IndexLink"/>
                <w:rtl w:val="true"/>
              </w:rPr>
              <w:t>: (</w:t>
            </w:r>
            <w:r>
              <w:rPr>
                <w:rStyle w:val="IndexLink"/>
                <w:rtl w:val="true"/>
              </w:rPr>
              <w:t xml:space="preserve">بأنّ أقلّ الجمع هو المحقّق </w:t>
            </w:r>
            <w:r>
              <w:rPr>
                <w:rStyle w:val="IndexLink"/>
                <w:rtl w:val="true"/>
              </w:rPr>
              <w:t xml:space="preserve">... </w:t>
            </w:r>
            <w:r>
              <w:rPr>
                <w:rStyle w:val="IndexLink"/>
                <w:rtl w:val="true"/>
              </w:rPr>
              <w:t>الخ</w:t>
            </w:r>
            <w:r>
              <w:rPr>
                <w:rStyle w:val="IndexLink"/>
                <w:rtl w:val="true"/>
              </w:rPr>
              <w:t>.)</w:t>
              <w:tab/>
            </w:r>
            <w:r>
              <w:rPr>
                <w:rStyle w:val="IndexLink"/>
              </w:rPr>
              <w:t>308</w:t>
            </w:r>
          </w:hyperlink>
        </w:p>
        <w:p>
          <w:pPr>
            <w:pStyle w:val="Contents4"/>
            <w:tabs>
              <w:tab w:val="clear" w:pos="8176"/>
              <w:tab w:val="right" w:pos="9026" w:leader="dot"/>
            </w:tabs>
            <w:rPr/>
          </w:pPr>
          <w:hyperlink w:anchor="__RefHeading___Toc5584375_3381743652">
            <w:r>
              <w:rPr>
                <w:webHidden/>
                <w:rStyle w:val="IndexLink"/>
                <w:rtl w:val="true"/>
              </w:rPr>
              <w:t>[</w:t>
            </w:r>
            <w:r>
              <w:rPr>
                <w:rStyle w:val="IndexLink"/>
                <w:rtl w:val="true"/>
              </w:rPr>
              <w:t xml:space="preserve">الفصل الثالث </w:t>
            </w:r>
            <w:r>
              <w:rPr>
                <w:rStyle w:val="IndexLink"/>
                <w:rtl w:val="true"/>
              </w:rPr>
              <w:t xml:space="preserve">: </w:t>
            </w:r>
            <w:r>
              <w:rPr>
                <w:rStyle w:val="IndexLink"/>
                <w:rtl w:val="true"/>
              </w:rPr>
              <w:t>فی ما یتعلّق بالمخصّص</w:t>
            </w:r>
            <w:r>
              <w:rPr>
                <w:rStyle w:val="IndexLink"/>
                <w:rtl w:val="true"/>
              </w:rPr>
              <w:t>]</w:t>
              <w:tab/>
            </w:r>
            <w:r>
              <w:rPr>
                <w:rStyle w:val="IndexLink"/>
              </w:rPr>
              <w:t>310</w:t>
            </w:r>
          </w:hyperlink>
        </w:p>
        <w:p>
          <w:pPr>
            <w:pStyle w:val="Contents5"/>
            <w:tabs>
              <w:tab w:val="clear" w:pos="7892"/>
              <w:tab w:val="right" w:pos="9026" w:leader="dot"/>
            </w:tabs>
            <w:rPr/>
          </w:pPr>
          <w:hyperlink w:anchor="__RefHeading___Toc5584377_3381743652">
            <w:r>
              <w:rPr>
                <w:webHidden/>
                <w:rStyle w:val="IndexLink"/>
                <w:rtl w:val="true"/>
              </w:rPr>
              <w:t>متن معالم الدین</w:t>
            </w:r>
            <w:r>
              <w:rPr>
                <w:rStyle w:val="IndexLink"/>
                <w:rtl w:val="true"/>
              </w:rPr>
              <w:tab/>
            </w:r>
            <w:r>
              <w:rPr>
                <w:rStyle w:val="IndexLink"/>
              </w:rPr>
              <w:t>310</w:t>
            </w:r>
          </w:hyperlink>
        </w:p>
        <w:p>
          <w:pPr>
            <w:pStyle w:val="Contents5"/>
            <w:tabs>
              <w:tab w:val="clear" w:pos="7892"/>
              <w:tab w:val="right" w:pos="9026" w:leader="dot"/>
            </w:tabs>
            <w:rPr/>
          </w:pPr>
          <w:hyperlink w:anchor="__RefHeading___Toc5584379_3381743652">
            <w:r>
              <w:rPr>
                <w:webHidden/>
                <w:rStyle w:val="IndexLink"/>
                <w:rtl w:val="true"/>
              </w:rPr>
              <w:t>شرح</w:t>
            </w:r>
            <w:r>
              <w:rPr>
                <w:rStyle w:val="IndexLink"/>
                <w:rtl w:val="true"/>
              </w:rPr>
              <w:tab/>
            </w:r>
            <w:r>
              <w:rPr>
                <w:rStyle w:val="IndexLink"/>
              </w:rPr>
              <w:t>311</w:t>
            </w:r>
          </w:hyperlink>
        </w:p>
        <w:p>
          <w:pPr>
            <w:pStyle w:val="Contents6"/>
            <w:tabs>
              <w:tab w:val="clear" w:pos="7609"/>
              <w:tab w:val="right" w:pos="9026" w:leader="dot"/>
            </w:tabs>
            <w:rPr/>
          </w:pPr>
          <w:hyperlink w:anchor="__RefHeading___Toc5584381_3381743652">
            <w:r>
              <w:rPr>
                <w:webHidden/>
                <w:rStyle w:val="IndexLink"/>
                <w:rtl w:val="true"/>
              </w:rPr>
              <w:t>الاستثناء المتعقّب للجمل</w:t>
            </w:r>
            <w:r>
              <w:rPr>
                <w:rStyle w:val="IndexLink"/>
                <w:rtl w:val="true"/>
              </w:rPr>
              <w:tab/>
            </w:r>
            <w:r>
              <w:rPr>
                <w:rStyle w:val="IndexLink"/>
              </w:rPr>
              <w:t>311</w:t>
            </w:r>
          </w:hyperlink>
        </w:p>
        <w:p>
          <w:pPr>
            <w:pStyle w:val="Contents6"/>
            <w:tabs>
              <w:tab w:val="clear" w:pos="7609"/>
              <w:tab w:val="right" w:pos="9026" w:leader="dot"/>
            </w:tabs>
            <w:rPr/>
          </w:pPr>
          <w:hyperlink w:anchor="__RefHeading___Toc5584383_3381743652">
            <w:r>
              <w:rPr>
                <w:webHidden/>
                <w:rStyle w:val="IndexLink"/>
                <w:rtl w:val="true"/>
              </w:rPr>
              <w:t xml:space="preserve">قوله </w:t>
            </w:r>
            <w:r>
              <w:rPr>
                <w:rStyle w:val="IndexLink"/>
                <w:rtl w:val="true"/>
              </w:rPr>
              <w:t>: (</w:t>
            </w:r>
            <w:r>
              <w:rPr>
                <w:rStyle w:val="IndexLink"/>
                <w:rtl w:val="true"/>
              </w:rPr>
              <w:t>إذا تعقّب المخصّص</w:t>
            </w:r>
            <w:r>
              <w:rPr>
                <w:rStyle w:val="IndexLink"/>
                <w:rtl w:val="true"/>
              </w:rPr>
              <w:t>.)</w:t>
              <w:tab/>
            </w:r>
            <w:r>
              <w:rPr>
                <w:rStyle w:val="IndexLink"/>
              </w:rPr>
              <w:t>311</w:t>
            </w:r>
          </w:hyperlink>
        </w:p>
        <w:p>
          <w:pPr>
            <w:pStyle w:val="Contents6"/>
            <w:tabs>
              <w:tab w:val="clear" w:pos="7609"/>
              <w:tab w:val="right" w:pos="9026" w:leader="dot"/>
            </w:tabs>
            <w:rPr/>
          </w:pPr>
          <w:hyperlink w:anchor="__RefHeading___Toc5584385_3381743652">
            <w:r>
              <w:rPr>
                <w:webHidden/>
                <w:rStyle w:val="IndexLink"/>
                <w:rtl w:val="true"/>
              </w:rPr>
              <w:t xml:space="preserve">قوله </w:t>
            </w:r>
            <w:r>
              <w:rPr>
                <w:rStyle w:val="IndexLink"/>
                <w:rtl w:val="true"/>
              </w:rPr>
              <w:t>: (</w:t>
            </w:r>
            <w:r>
              <w:rPr>
                <w:rStyle w:val="IndexLink"/>
                <w:rtl w:val="true"/>
              </w:rPr>
              <w:t>وصحّ عودة إلی کلّ واحد</w:t>
            </w:r>
            <w:r>
              <w:rPr>
                <w:rStyle w:val="IndexLink"/>
                <w:rtl w:val="true"/>
              </w:rPr>
              <w:t>.)</w:t>
              <w:tab/>
            </w:r>
            <w:r>
              <w:rPr>
                <w:rStyle w:val="IndexLink"/>
              </w:rPr>
              <w:t>311</w:t>
            </w:r>
          </w:hyperlink>
        </w:p>
        <w:p>
          <w:pPr>
            <w:pStyle w:val="Contents6"/>
            <w:tabs>
              <w:tab w:val="clear" w:pos="7609"/>
              <w:tab w:val="right" w:pos="9026" w:leader="dot"/>
            </w:tabs>
            <w:rPr/>
          </w:pPr>
          <w:hyperlink w:anchor="__RefHeading___Toc5584387_3381743652">
            <w:r>
              <w:rPr>
                <w:webHidden/>
                <w:rStyle w:val="IndexLink"/>
                <w:rtl w:val="true"/>
              </w:rPr>
              <w:t xml:space="preserve">قوله </w:t>
            </w:r>
            <w:r>
              <w:rPr>
                <w:rStyle w:val="IndexLink"/>
                <w:rtl w:val="true"/>
              </w:rPr>
              <w:t>: (</w:t>
            </w:r>
            <w:r>
              <w:rPr>
                <w:rStyle w:val="IndexLink"/>
                <w:rtl w:val="true"/>
              </w:rPr>
              <w:t>للجمل المتعاطفة</w:t>
            </w:r>
            <w:r>
              <w:rPr>
                <w:rStyle w:val="IndexLink"/>
                <w:rtl w:val="true"/>
              </w:rPr>
              <w:t>.)</w:t>
              <w:tab/>
            </w:r>
            <w:r>
              <w:rPr>
                <w:rStyle w:val="IndexLink"/>
              </w:rPr>
              <w:t>317</w:t>
            </w:r>
          </w:hyperlink>
        </w:p>
        <w:p>
          <w:pPr>
            <w:pStyle w:val="Contents6"/>
            <w:tabs>
              <w:tab w:val="clear" w:pos="7609"/>
              <w:tab w:val="right" w:pos="9026" w:leader="dot"/>
            </w:tabs>
            <w:rPr/>
          </w:pPr>
          <w:hyperlink w:anchor="__RefHeading___Toc5584389_3381743652">
            <w:r>
              <w:rPr>
                <w:webHidden/>
                <w:rStyle w:val="IndexLink"/>
                <w:rtl w:val="true"/>
              </w:rPr>
              <w:t xml:space="preserve">قوله </w:t>
            </w:r>
            <w:r>
              <w:rPr>
                <w:rStyle w:val="IndexLink"/>
                <w:rtl w:val="true"/>
              </w:rPr>
              <w:t>: (</w:t>
            </w:r>
            <w:r>
              <w:rPr>
                <w:rStyle w:val="IndexLink"/>
                <w:rtl w:val="true"/>
              </w:rPr>
              <w:t>ظاهر فی رجوعه إلی الجمیع</w:t>
            </w:r>
            <w:r>
              <w:rPr>
                <w:rStyle w:val="IndexLink"/>
                <w:rtl w:val="true"/>
              </w:rPr>
              <w:t>.)</w:t>
              <w:tab/>
            </w:r>
            <w:r>
              <w:rPr>
                <w:rStyle w:val="IndexLink"/>
              </w:rPr>
              <w:t>317</w:t>
            </w:r>
          </w:hyperlink>
        </w:p>
        <w:p>
          <w:pPr>
            <w:pStyle w:val="Contents6"/>
            <w:tabs>
              <w:tab w:val="clear" w:pos="7609"/>
              <w:tab w:val="right" w:pos="9026" w:leader="dot"/>
            </w:tabs>
            <w:rPr/>
          </w:pPr>
          <w:hyperlink w:anchor="__RefHeading___Toc5584391_3381743652">
            <w:r>
              <w:rPr>
                <w:webHidden/>
                <w:rStyle w:val="IndexLink"/>
                <w:rtl w:val="true"/>
              </w:rPr>
              <w:t xml:space="preserve">قوله </w:t>
            </w:r>
            <w:r>
              <w:rPr>
                <w:rStyle w:val="IndexLink"/>
                <w:rtl w:val="true"/>
              </w:rPr>
              <w:t>: (</w:t>
            </w:r>
            <w:r>
              <w:rPr>
                <w:rStyle w:val="IndexLink"/>
                <w:rtl w:val="true"/>
              </w:rPr>
              <w:t>وفسّره بعضهم بکلّ واحدة</w:t>
            </w:r>
            <w:r>
              <w:rPr>
                <w:rStyle w:val="IndexLink"/>
                <w:rtl w:val="true"/>
              </w:rPr>
              <w:t>.)</w:t>
              <w:tab/>
            </w:r>
            <w:r>
              <w:rPr>
                <w:rStyle w:val="IndexLink"/>
              </w:rPr>
              <w:t>318</w:t>
            </w:r>
          </w:hyperlink>
        </w:p>
        <w:p>
          <w:pPr>
            <w:pStyle w:val="Contents6"/>
            <w:tabs>
              <w:tab w:val="clear" w:pos="7609"/>
              <w:tab w:val="right" w:pos="9026" w:leader="dot"/>
            </w:tabs>
            <w:rPr/>
          </w:pPr>
          <w:hyperlink w:anchor="__RefHeading___Toc5584393_3381743652">
            <w:r>
              <w:rPr>
                <w:webHidden/>
                <w:rStyle w:val="IndexLink"/>
                <w:rtl w:val="true"/>
              </w:rPr>
              <w:t xml:space="preserve">قوله </w:t>
            </w:r>
            <w:r>
              <w:rPr>
                <w:rStyle w:val="IndexLink"/>
                <w:rtl w:val="true"/>
              </w:rPr>
              <w:t>: (</w:t>
            </w:r>
            <w:r>
              <w:rPr>
                <w:rStyle w:val="IndexLink"/>
                <w:rtl w:val="true"/>
              </w:rPr>
              <w:t>وهذان القولان موافقان للقول الثانی فی الحکم</w:t>
            </w:r>
            <w:r>
              <w:rPr>
                <w:rStyle w:val="IndexLink"/>
                <w:rtl w:val="true"/>
              </w:rPr>
              <w:t>.)</w:t>
              <w:tab/>
            </w:r>
            <w:r>
              <w:rPr>
                <w:rStyle w:val="IndexLink"/>
              </w:rPr>
              <w:t>319</w:t>
            </w:r>
          </w:hyperlink>
        </w:p>
        <w:p>
          <w:pPr>
            <w:pStyle w:val="Contents3"/>
            <w:tabs>
              <w:tab w:val="clear" w:pos="8459"/>
              <w:tab w:val="right" w:pos="9026" w:leader="dot"/>
            </w:tabs>
            <w:rPr/>
          </w:pPr>
          <w:hyperlink w:anchor="__RefHeading___Toc5584395_3381743652">
            <w:r>
              <w:rPr>
                <w:webHidden/>
                <w:rStyle w:val="IndexLink"/>
                <w:rtl w:val="true"/>
              </w:rPr>
              <w:t>[</w:t>
            </w:r>
            <w:r>
              <w:rPr>
                <w:rStyle w:val="IndexLink"/>
                <w:rtl w:val="true"/>
              </w:rPr>
              <w:t xml:space="preserve">المطلب الخامس </w:t>
            </w:r>
            <w:r>
              <w:rPr>
                <w:rStyle w:val="IndexLink"/>
                <w:rtl w:val="true"/>
              </w:rPr>
              <w:t xml:space="preserve">: </w:t>
            </w:r>
            <w:r>
              <w:rPr>
                <w:rStyle w:val="IndexLink"/>
                <w:rtl w:val="true"/>
              </w:rPr>
              <w:t>فی الإجماع‌</w:t>
            </w:r>
            <w:r>
              <w:rPr>
                <w:rStyle w:val="IndexLink"/>
                <w:rtl w:val="true"/>
              </w:rPr>
              <w:t>]</w:t>
              <w:tab/>
            </w:r>
            <w:r>
              <w:rPr>
                <w:rStyle w:val="IndexLink"/>
              </w:rPr>
              <w:t>322</w:t>
            </w:r>
          </w:hyperlink>
        </w:p>
        <w:p>
          <w:pPr>
            <w:pStyle w:val="Contents4"/>
            <w:tabs>
              <w:tab w:val="clear" w:pos="8176"/>
              <w:tab w:val="right" w:pos="9026" w:leader="dot"/>
            </w:tabs>
            <w:rPr/>
          </w:pPr>
          <w:hyperlink w:anchor="__RefHeading___Toc5584397_3381743652">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5584399_3381743652">
            <w:r>
              <w:rPr>
                <w:webHidden/>
                <w:rStyle w:val="IndexLink"/>
                <w:rtl w:val="true"/>
              </w:rPr>
              <w:t>أقسام الدلیل</w:t>
            </w:r>
            <w:r>
              <w:rPr>
                <w:rStyle w:val="IndexLink"/>
                <w:rtl w:val="true"/>
              </w:rPr>
              <w:tab/>
            </w:r>
            <w:r>
              <w:rPr>
                <w:rStyle w:val="IndexLink"/>
              </w:rPr>
              <w:t>322</w:t>
            </w:r>
          </w:hyperlink>
        </w:p>
        <w:p>
          <w:pPr>
            <w:pStyle w:val="Contents5"/>
            <w:tabs>
              <w:tab w:val="clear" w:pos="7892"/>
              <w:tab w:val="right" w:pos="9026" w:leader="dot"/>
            </w:tabs>
            <w:rPr/>
          </w:pPr>
          <w:hyperlink w:anchor="__RefHeading___Toc5584401_3381743652">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5584403_3381743652">
            <w:r>
              <w:rPr>
                <w:webHidden/>
                <w:rStyle w:val="IndexLink"/>
                <w:rtl w:val="true"/>
              </w:rPr>
              <w:t>المدار فی حجّیة الأدلّة الشرعیّة حصول العلم منها</w:t>
            </w:r>
            <w:r>
              <w:rPr>
                <w:rStyle w:val="IndexLink"/>
                <w:rtl w:val="true"/>
              </w:rPr>
              <w:tab/>
            </w:r>
            <w:r>
              <w:rPr>
                <w:rStyle w:val="IndexLink"/>
              </w:rPr>
              <w:t>328</w:t>
            </w:r>
          </w:hyperlink>
        </w:p>
        <w:p>
          <w:pPr>
            <w:pStyle w:val="Contents5"/>
            <w:tabs>
              <w:tab w:val="clear" w:pos="7892"/>
              <w:tab w:val="right" w:pos="9026" w:leader="dot"/>
            </w:tabs>
            <w:rPr/>
          </w:pPr>
          <w:hyperlink w:anchor="__RefHeading___Toc5584405_3381743652">
            <w:r>
              <w:rPr>
                <w:webHidden/>
                <w:rStyle w:val="IndexLink"/>
                <w:rtl w:val="true"/>
              </w:rPr>
              <w:t>هل المناط فی وجوب الأخذ بالعلم هو الیقین بالواقع أو الیقین بالوظیفة؟</w:t>
            </w:r>
            <w:r>
              <w:rPr>
                <w:rStyle w:val="IndexLink"/>
                <w:rtl w:val="true"/>
              </w:rPr>
              <w:tab/>
            </w:r>
            <w:r>
              <w:rPr>
                <w:rStyle w:val="IndexLink"/>
              </w:rPr>
              <w:t>332</w:t>
            </w:r>
          </w:hyperlink>
        </w:p>
        <w:p>
          <w:pPr>
            <w:pStyle w:val="Contents5"/>
            <w:tabs>
              <w:tab w:val="clear" w:pos="7892"/>
              <w:tab w:val="right" w:pos="9026" w:leader="dot"/>
            </w:tabs>
            <w:rPr/>
          </w:pPr>
          <w:hyperlink w:anchor="__RefHeading___Toc5584407_3381743652">
            <w:r>
              <w:rPr>
                <w:webHidden/>
                <w:rStyle w:val="IndexLink"/>
                <w:rtl w:val="true"/>
              </w:rPr>
              <w:t>هل الحجّة فی زمن الغیبة هو الظنّ المطلق أو الظنّ الخاصّ؟</w:t>
            </w:r>
            <w:r>
              <w:rPr>
                <w:rStyle w:val="IndexLink"/>
                <w:rtl w:val="true"/>
              </w:rPr>
              <w:tab/>
            </w:r>
            <w:r>
              <w:rPr>
                <w:rStyle w:val="IndexLink"/>
              </w:rPr>
              <w:t>335</w:t>
            </w:r>
          </w:hyperlink>
        </w:p>
        <w:p>
          <w:pPr>
            <w:pStyle w:val="Contents5"/>
            <w:tabs>
              <w:tab w:val="clear" w:pos="7892"/>
              <w:tab w:val="right" w:pos="9026" w:leader="dot"/>
            </w:tabs>
            <w:rPr/>
          </w:pPr>
          <w:hyperlink w:anchor="__RefHeading___Toc5584409_3381743652">
            <w:r>
              <w:rPr>
                <w:webHidden/>
                <w:rStyle w:val="IndexLink"/>
                <w:rtl w:val="true"/>
              </w:rPr>
              <w:t>أدلّة المانعین عن العمل بالظنّ و أجوبتها</w:t>
            </w:r>
            <w:r>
              <w:rPr>
                <w:rStyle w:val="IndexLink"/>
                <w:rtl w:val="true"/>
              </w:rPr>
              <w:tab/>
            </w:r>
            <w:r>
              <w:rPr>
                <w:rStyle w:val="IndexLink"/>
              </w:rPr>
              <w:t>343</w:t>
            </w:r>
          </w:hyperlink>
        </w:p>
        <w:p>
          <w:pPr>
            <w:pStyle w:val="Contents5"/>
            <w:tabs>
              <w:tab w:val="clear" w:pos="7892"/>
              <w:tab w:val="right" w:pos="9026" w:leader="dot"/>
            </w:tabs>
            <w:rPr/>
          </w:pPr>
          <w:hyperlink w:anchor="__RefHeading___Toc5584411_3381743652">
            <w:r>
              <w:rPr>
                <w:webHidden/>
                <w:rStyle w:val="IndexLink"/>
                <w:rtl w:val="true"/>
              </w:rPr>
              <w:t>وجوه تصحیح القول بحجّیة الظنون الخاصّة</w:t>
            </w:r>
            <w:r>
              <w:rPr>
                <w:rStyle w:val="IndexLink"/>
                <w:rtl w:val="true"/>
              </w:rPr>
              <w:tab/>
            </w:r>
            <w:r>
              <w:rPr>
                <w:rStyle w:val="IndexLink"/>
              </w:rPr>
              <w:t>357</w:t>
            </w:r>
          </w:hyperlink>
        </w:p>
        <w:p>
          <w:pPr>
            <w:pStyle w:val="Contents5"/>
            <w:tabs>
              <w:tab w:val="clear" w:pos="7892"/>
              <w:tab w:val="right" w:pos="9026" w:leader="dot"/>
            </w:tabs>
            <w:rPr/>
          </w:pPr>
          <w:hyperlink w:anchor="__RefHeading___Toc5584413_3381743652">
            <w:r>
              <w:rPr>
                <w:webHidden/>
                <w:rStyle w:val="IndexLink"/>
                <w:rtl w:val="true"/>
              </w:rPr>
              <w:t>حجّة القول بحجّیة مطلق الظنّ</w:t>
            </w:r>
            <w:r>
              <w:rPr>
                <w:rStyle w:val="IndexLink"/>
                <w:rtl w:val="true"/>
              </w:rPr>
              <w:tab/>
            </w:r>
            <w:r>
              <w:rPr>
                <w:rStyle w:val="IndexLink"/>
              </w:rPr>
              <w:t>395</w:t>
            </w:r>
          </w:hyperlink>
        </w:p>
        <w:p>
          <w:pPr>
            <w:pStyle w:val="Contents4"/>
            <w:tabs>
              <w:tab w:val="clear" w:pos="8176"/>
              <w:tab w:val="right" w:pos="9026" w:leader="dot"/>
            </w:tabs>
            <w:rPr/>
          </w:pPr>
          <w:hyperlink w:anchor="__RefHeading___Toc5584415_3381743652">
            <w:r>
              <w:rPr>
                <w:webHidden/>
                <w:rStyle w:val="IndexLink"/>
                <w:rtl w:val="true"/>
              </w:rPr>
              <w:t>حجّیة الشهرة</w:t>
            </w:r>
            <w:r>
              <w:rPr>
                <w:rStyle w:val="IndexLink"/>
                <w:rtl w:val="true"/>
              </w:rPr>
              <w:tab/>
            </w:r>
            <w:r>
              <w:rPr>
                <w:rStyle w:val="IndexLink"/>
              </w:rPr>
              <w:t>447</w:t>
            </w:r>
          </w:hyperlink>
        </w:p>
        <w:p>
          <w:pPr>
            <w:pStyle w:val="Contents5"/>
            <w:tabs>
              <w:tab w:val="clear" w:pos="7892"/>
              <w:tab w:val="right" w:pos="9026" w:leader="dot"/>
            </w:tabs>
            <w:rPr/>
          </w:pPr>
          <w:hyperlink w:anchor="__RefHeading___Toc5584417_3381743652">
            <w:r>
              <w:rPr>
                <w:webHidden/>
                <w:rStyle w:val="IndexLink"/>
                <w:rtl w:val="true"/>
              </w:rPr>
              <w:t xml:space="preserve">قوله </w:t>
            </w:r>
            <w:r>
              <w:rPr>
                <w:rStyle w:val="IndexLink"/>
                <w:rtl w:val="true"/>
              </w:rPr>
              <w:t>: (</w:t>
            </w:r>
            <w:r>
              <w:rPr>
                <w:rStyle w:val="IndexLink"/>
                <w:rtl w:val="true"/>
              </w:rPr>
              <w:t xml:space="preserve">الثالثة </w:t>
            </w:r>
            <w:r>
              <w:rPr>
                <w:rStyle w:val="IndexLink"/>
                <w:rtl w:val="true"/>
              </w:rPr>
              <w:t xml:space="preserve">: </w:t>
            </w:r>
            <w:r>
              <w:rPr>
                <w:rStyle w:val="IndexLink"/>
                <w:rtl w:val="true"/>
              </w:rPr>
              <w:t xml:space="preserve">حکی فیها أیضا عن بعض الأصحاب </w:t>
            </w:r>
            <w:r>
              <w:rPr>
                <w:rStyle w:val="IndexLink"/>
                <w:rtl w:val="true"/>
              </w:rPr>
              <w:t xml:space="preserve">... </w:t>
            </w:r>
            <w:r>
              <w:rPr>
                <w:rStyle w:val="IndexLink"/>
                <w:rtl w:val="true"/>
              </w:rPr>
              <w:t>الخ</w:t>
            </w:r>
            <w:r>
              <w:rPr>
                <w:rStyle w:val="IndexLink"/>
                <w:rtl w:val="true"/>
              </w:rPr>
              <w:t>.)</w:t>
              <w:tab/>
            </w:r>
            <w:r>
              <w:rPr>
                <w:rStyle w:val="IndexLink"/>
              </w:rPr>
              <w:t>447</w:t>
            </w:r>
          </w:hyperlink>
        </w:p>
        <w:p>
          <w:pPr>
            <w:pStyle w:val="Contents5"/>
            <w:tabs>
              <w:tab w:val="clear" w:pos="7892"/>
              <w:tab w:val="right" w:pos="9026" w:leader="dot"/>
            </w:tabs>
            <w:rPr/>
          </w:pPr>
          <w:hyperlink w:anchor="__RefHeading___Toc5584419_3381743652">
            <w:r>
              <w:rPr>
                <w:webHidden/>
                <w:rStyle w:val="IndexLink"/>
                <w:rtl w:val="true"/>
              </w:rPr>
              <w:t xml:space="preserve">قوله </w:t>
            </w:r>
            <w:r>
              <w:rPr>
                <w:rStyle w:val="IndexLink"/>
                <w:rtl w:val="true"/>
              </w:rPr>
              <w:t>: (</w:t>
            </w:r>
            <w:r>
              <w:rPr>
                <w:rStyle w:val="IndexLink"/>
                <w:rtl w:val="true"/>
              </w:rPr>
              <w:t xml:space="preserve">ولقوّة الظنّ فی جانب الشهرة </w:t>
            </w:r>
            <w:r>
              <w:rPr>
                <w:rStyle w:val="IndexLink"/>
                <w:rtl w:val="true"/>
              </w:rPr>
              <w:t xml:space="preserve">... </w:t>
            </w:r>
            <w:r>
              <w:rPr>
                <w:rStyle w:val="IndexLink"/>
                <w:rtl w:val="true"/>
              </w:rPr>
              <w:t>الخ</w:t>
            </w:r>
            <w:r>
              <w:rPr>
                <w:rStyle w:val="IndexLink"/>
                <w:rtl w:val="true"/>
              </w:rPr>
              <w:t>.)</w:t>
              <w:tab/>
            </w:r>
            <w:r>
              <w:rPr>
                <w:rStyle w:val="IndexLink"/>
              </w:rPr>
              <w:t>465</w:t>
            </w:r>
          </w:hyperlink>
        </w:p>
        <w:p>
          <w:pPr>
            <w:pStyle w:val="Contents5"/>
            <w:tabs>
              <w:tab w:val="clear" w:pos="7892"/>
              <w:tab w:val="right" w:pos="9026" w:leader="dot"/>
            </w:tabs>
            <w:rPr/>
          </w:pPr>
          <w:hyperlink w:anchor="__RefHeading___Toc5584421_3381743652">
            <w:r>
              <w:rPr>
                <w:webHidden/>
                <w:rStyle w:val="IndexLink"/>
                <w:rtl w:val="true"/>
              </w:rPr>
              <w:t xml:space="preserve">قوله </w:t>
            </w:r>
            <w:r>
              <w:rPr>
                <w:rStyle w:val="IndexLink"/>
                <w:rtl w:val="true"/>
              </w:rPr>
              <w:t>: (</w:t>
            </w:r>
            <w:r>
              <w:rPr>
                <w:rStyle w:val="IndexLink"/>
                <w:rtl w:val="true"/>
              </w:rPr>
              <w:t xml:space="preserve">وبأنّ الشهرة الّتی </w:t>
            </w:r>
            <w:r>
              <w:rPr>
                <w:rStyle w:val="IndexLink"/>
                <w:rtl w:val="true"/>
              </w:rPr>
              <w:t xml:space="preserve">... </w:t>
            </w:r>
            <w:r>
              <w:rPr>
                <w:rStyle w:val="IndexLink"/>
                <w:rtl w:val="true"/>
              </w:rPr>
              <w:t>الخ</w:t>
            </w:r>
            <w:r>
              <w:rPr>
                <w:rStyle w:val="IndexLink"/>
                <w:rtl w:val="true"/>
              </w:rPr>
              <w:t>.)</w:t>
              <w:tab/>
            </w:r>
            <w:r>
              <w:rPr>
                <w:rStyle w:val="IndexLink"/>
              </w:rPr>
              <w:t>469</w:t>
            </w:r>
          </w:hyperlink>
        </w:p>
        <w:p>
          <w:pPr>
            <w:pStyle w:val="Contents4"/>
            <w:tabs>
              <w:tab w:val="clear" w:pos="8176"/>
              <w:tab w:val="right" w:pos="9026" w:leader="dot"/>
            </w:tabs>
            <w:rPr/>
          </w:pPr>
          <w:hyperlink w:anchor="__RefHeading___Toc5584423_3381743652">
            <w:r>
              <w:rPr>
                <w:webHidden/>
                <w:rStyle w:val="IndexLink"/>
                <w:rtl w:val="true"/>
              </w:rPr>
              <w:t>التسامح فی أدلّة السنن و الآداب</w:t>
            </w:r>
            <w:r>
              <w:rPr>
                <w:rStyle w:val="IndexLink"/>
                <w:rtl w:val="true"/>
              </w:rPr>
              <w:tab/>
            </w:r>
            <w:r>
              <w:rPr>
                <w:rStyle w:val="IndexLink"/>
              </w:rPr>
              <w:t>471</w:t>
            </w:r>
          </w:hyperlink>
        </w:p>
        <w:p>
          <w:pPr>
            <w:pStyle w:val="Contents5"/>
            <w:tabs>
              <w:tab w:val="clear" w:pos="7892"/>
              <w:tab w:val="right" w:pos="9026" w:leader="dot"/>
            </w:tabs>
            <w:rPr/>
          </w:pPr>
          <w:hyperlink w:anchor="__RefHeading___Toc5584425_3381743652">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5584427_3381743652">
            <w:r>
              <w:rPr>
                <w:webHidden/>
                <w:rStyle w:val="IndexLink"/>
                <w:rtl w:val="true"/>
              </w:rPr>
              <w:t>حجّة القول الأوّل</w:t>
            </w:r>
            <w:r>
              <w:rPr>
                <w:rStyle w:val="IndexLink"/>
                <w:rtl w:val="true"/>
              </w:rPr>
              <w:tab/>
            </w:r>
            <w:r>
              <w:rPr>
                <w:rStyle w:val="IndexLink"/>
              </w:rPr>
              <w:t>471</w:t>
            </w:r>
          </w:hyperlink>
        </w:p>
        <w:p>
          <w:pPr>
            <w:pStyle w:val="Contents6"/>
            <w:tabs>
              <w:tab w:val="clear" w:pos="7609"/>
              <w:tab w:val="right" w:pos="9026" w:leader="dot"/>
            </w:tabs>
            <w:rPr/>
          </w:pPr>
          <w:hyperlink w:anchor="__RefHeading___Toc5584429_3381743652">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5584431_3381743652">
            <w:r>
              <w:rPr>
                <w:webHidden/>
                <w:rStyle w:val="IndexLink"/>
                <w:rtl w:val="true"/>
              </w:rPr>
              <w:t xml:space="preserve">أحدهما </w:t>
            </w:r>
            <w:r>
              <w:rPr>
                <w:rStyle w:val="IndexLink"/>
                <w:rtl w:val="true"/>
              </w:rPr>
              <w:t xml:space="preserve">: </w:t>
            </w:r>
            <w:r>
              <w:rPr>
                <w:rStyle w:val="IndexLink"/>
                <w:rtl w:val="true"/>
              </w:rPr>
              <w:t>الأخبار المستفیضة الواردة فی ذلک</w:t>
            </w:r>
            <w:r>
              <w:rPr>
                <w:rStyle w:val="IndexLink"/>
                <w:rtl w:val="true"/>
              </w:rPr>
              <w:tab/>
            </w:r>
            <w:r>
              <w:rPr>
                <w:rStyle w:val="IndexLink"/>
              </w:rPr>
              <w:t>471</w:t>
            </w:r>
          </w:hyperlink>
        </w:p>
        <w:p>
          <w:pPr>
            <w:pStyle w:val="Contents6"/>
            <w:tabs>
              <w:tab w:val="clear" w:pos="7609"/>
              <w:tab w:val="right" w:pos="9026" w:leader="dot"/>
            </w:tabs>
            <w:rPr/>
          </w:pPr>
          <w:hyperlink w:anchor="__RefHeading___Toc5584433_3381743652">
            <w:r>
              <w:rPr>
                <w:webHidden/>
                <w:rStyle w:val="IndexLink"/>
                <w:rtl w:val="true"/>
              </w:rPr>
              <w:t xml:space="preserve">الوجه الثانی </w:t>
            </w:r>
            <w:r>
              <w:rPr>
                <w:rStyle w:val="IndexLink"/>
                <w:rtl w:val="true"/>
              </w:rPr>
              <w:t xml:space="preserve">: </w:t>
            </w:r>
            <w:r>
              <w:rPr>
                <w:rStyle w:val="IndexLink"/>
                <w:rtl w:val="true"/>
              </w:rPr>
              <w:t>التمسّک بقاعدة الاحتیاط</w:t>
            </w:r>
            <w:r>
              <w:rPr>
                <w:rStyle w:val="IndexLink"/>
                <w:rtl w:val="true"/>
              </w:rPr>
              <w:tab/>
            </w:r>
            <w:r>
              <w:rPr>
                <w:rStyle w:val="IndexLink"/>
              </w:rPr>
              <w:t>486</w:t>
            </w:r>
          </w:hyperlink>
        </w:p>
        <w:p>
          <w:pPr>
            <w:pStyle w:val="Contents3"/>
            <w:tabs>
              <w:tab w:val="clear" w:pos="8459"/>
              <w:tab w:val="right" w:pos="9026" w:leader="dot"/>
            </w:tabs>
            <w:rPr/>
          </w:pPr>
          <w:hyperlink w:anchor="__RefHeading___Toc5584435_3381743652">
            <w:r>
              <w:rPr>
                <w:webHidden/>
                <w:rStyle w:val="IndexLink"/>
                <w:rtl w:val="true"/>
              </w:rPr>
              <w:t>[</w:t>
            </w:r>
            <w:r>
              <w:rPr>
                <w:rStyle w:val="IndexLink"/>
                <w:rtl w:val="true"/>
              </w:rPr>
              <w:t xml:space="preserve">المطلب السابع </w:t>
            </w:r>
            <w:r>
              <w:rPr>
                <w:rStyle w:val="IndexLink"/>
                <w:rtl w:val="true"/>
              </w:rPr>
              <w:t xml:space="preserve">: </w:t>
            </w:r>
            <w:r>
              <w:rPr>
                <w:rStyle w:val="IndexLink"/>
                <w:rtl w:val="true"/>
              </w:rPr>
              <w:t>فی النسخ</w:t>
            </w:r>
            <w:r>
              <w:rPr>
                <w:rStyle w:val="IndexLink"/>
                <w:rtl w:val="true"/>
              </w:rPr>
              <w:t>]</w:t>
              <w:tab/>
            </w:r>
            <w:r>
              <w:rPr>
                <w:rStyle w:val="IndexLink"/>
              </w:rPr>
              <w:t>489</w:t>
            </w:r>
          </w:hyperlink>
        </w:p>
        <w:p>
          <w:pPr>
            <w:pStyle w:val="Contents4"/>
            <w:tabs>
              <w:tab w:val="clear" w:pos="8176"/>
              <w:tab w:val="right" w:pos="9026" w:leader="dot"/>
            </w:tabs>
            <w:rPr/>
          </w:pPr>
          <w:hyperlink w:anchor="__RefHeading___Toc5584437_3381743652">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5584439_3381743652">
            <w:r>
              <w:rPr>
                <w:webHidden/>
                <w:rStyle w:val="IndexLink"/>
                <w:rtl w:val="true"/>
              </w:rPr>
              <w:t xml:space="preserve">قوله </w:t>
            </w:r>
            <w:r>
              <w:rPr>
                <w:rStyle w:val="IndexLink"/>
                <w:rtl w:val="true"/>
              </w:rPr>
              <w:t>: (</w:t>
            </w:r>
            <w:r>
              <w:rPr>
                <w:rStyle w:val="IndexLink"/>
                <w:rtl w:val="true"/>
              </w:rPr>
              <w:t xml:space="preserve">لا ریب فی جواز النسخ ووقوعه </w:t>
            </w:r>
            <w:r>
              <w:rPr>
                <w:rStyle w:val="IndexLink"/>
                <w:rtl w:val="true"/>
              </w:rPr>
              <w:t xml:space="preserve">... </w:t>
            </w:r>
            <w:r>
              <w:rPr>
                <w:rStyle w:val="IndexLink"/>
                <w:rtl w:val="true"/>
              </w:rPr>
              <w:t>الخ</w:t>
            </w:r>
            <w:r>
              <w:rPr>
                <w:rStyle w:val="IndexLink"/>
                <w:rtl w:val="true"/>
              </w:rPr>
              <w:t>.)</w:t>
              <w:tab/>
            </w:r>
            <w:r>
              <w:rPr>
                <w:rStyle w:val="IndexLink"/>
              </w:rPr>
              <w:t>502</w:t>
            </w:r>
          </w:hyperlink>
        </w:p>
        <w:p>
          <w:pPr>
            <w:pStyle w:val="Contents3"/>
            <w:tabs>
              <w:tab w:val="clear" w:pos="8459"/>
              <w:tab w:val="right" w:pos="9026" w:leader="dot"/>
            </w:tabs>
            <w:rPr/>
          </w:pPr>
          <w:hyperlink w:anchor="__RefHeading___Toc5584441_3381743652">
            <w:r>
              <w:rPr>
                <w:webHidden/>
                <w:rStyle w:val="IndexLink"/>
                <w:rtl w:val="true"/>
              </w:rPr>
              <w:t>[</w:t>
            </w:r>
            <w:r>
              <w:rPr>
                <w:rStyle w:val="IndexLink"/>
                <w:rtl w:val="true"/>
              </w:rPr>
              <w:t xml:space="preserve">المطلب الثامن </w:t>
            </w:r>
            <w:r>
              <w:rPr>
                <w:rStyle w:val="IndexLink"/>
                <w:rtl w:val="true"/>
              </w:rPr>
              <w:t xml:space="preserve">: </w:t>
            </w:r>
            <w:r>
              <w:rPr>
                <w:rStyle w:val="IndexLink"/>
                <w:rtl w:val="true"/>
              </w:rPr>
              <w:t>فی القیاس و الاستصحاب‌</w:t>
            </w:r>
            <w:r>
              <w:rPr>
                <w:rStyle w:val="IndexLink"/>
                <w:rtl w:val="true"/>
              </w:rPr>
              <w:t>]</w:t>
              <w:tab/>
            </w:r>
            <w:r>
              <w:rPr>
                <w:rStyle w:val="IndexLink"/>
              </w:rPr>
              <w:t>503</w:t>
            </w:r>
          </w:hyperlink>
        </w:p>
        <w:p>
          <w:pPr>
            <w:pStyle w:val="Contents4"/>
            <w:tabs>
              <w:tab w:val="clear" w:pos="8176"/>
              <w:tab w:val="right" w:pos="9026" w:leader="dot"/>
            </w:tabs>
            <w:rPr/>
          </w:pPr>
          <w:hyperlink w:anchor="__RefHeading___Toc5584443_3381743652">
            <w:r>
              <w:rPr>
                <w:webHidden/>
                <w:rStyle w:val="IndexLink"/>
                <w:rtl w:val="true"/>
              </w:rPr>
              <w:t>[</w:t>
            </w:r>
            <w:r>
              <w:rPr>
                <w:rStyle w:val="IndexLink"/>
                <w:rtl w:val="true"/>
              </w:rPr>
              <w:t>الأدلّة العقلیّة</w:t>
            </w:r>
            <w:r>
              <w:rPr>
                <w:rStyle w:val="IndexLink"/>
                <w:rtl w:val="true"/>
              </w:rPr>
              <w:t>]</w:t>
              <w:tab/>
            </w:r>
            <w:r>
              <w:rPr>
                <w:rStyle w:val="IndexLink"/>
              </w:rPr>
              <w:t>503</w:t>
            </w:r>
          </w:hyperlink>
        </w:p>
        <w:p>
          <w:pPr>
            <w:pStyle w:val="Contents5"/>
            <w:tabs>
              <w:tab w:val="clear" w:pos="7892"/>
              <w:tab w:val="right" w:pos="9026" w:leader="dot"/>
            </w:tabs>
            <w:rPr/>
          </w:pPr>
          <w:hyperlink w:anchor="__RefHeading___Toc5584445_3381743652">
            <w:r>
              <w:rPr>
                <w:webHidden/>
                <w:rStyle w:val="IndexLink"/>
                <w:rtl w:val="true"/>
              </w:rPr>
              <w:t xml:space="preserve">قوله رحمه‌الله </w:t>
            </w:r>
            <w:r>
              <w:rPr>
                <w:rStyle w:val="IndexLink"/>
                <w:rtl w:val="true"/>
              </w:rPr>
              <w:t>: (</w:t>
            </w:r>
            <w:r>
              <w:rPr>
                <w:rStyle w:val="IndexLink"/>
                <w:rtl w:val="true"/>
              </w:rPr>
              <w:t xml:space="preserve">المطلب الثامن </w:t>
            </w:r>
            <w:r>
              <w:rPr>
                <w:rStyle w:val="IndexLink"/>
                <w:rtl w:val="true"/>
              </w:rPr>
              <w:t xml:space="preserve">... </w:t>
            </w:r>
            <w:r>
              <w:rPr>
                <w:rStyle w:val="IndexLink"/>
                <w:rtl w:val="true"/>
              </w:rPr>
              <w:t>الخ</w:t>
            </w:r>
            <w:r>
              <w:rPr>
                <w:rStyle w:val="IndexLink"/>
                <w:rtl w:val="true"/>
              </w:rPr>
              <w:t>.)</w:t>
              <w:tab/>
            </w:r>
            <w:r>
              <w:rPr>
                <w:rStyle w:val="IndexLink"/>
              </w:rPr>
              <w:t>503</w:t>
            </w:r>
          </w:hyperlink>
        </w:p>
        <w:p>
          <w:pPr>
            <w:pStyle w:val="Contents5"/>
            <w:tabs>
              <w:tab w:val="clear" w:pos="7892"/>
              <w:tab w:val="right" w:pos="9026" w:leader="dot"/>
            </w:tabs>
            <w:rPr/>
          </w:pPr>
          <w:hyperlink w:anchor="__RefHeading___Toc5584447_3381743652">
            <w:r>
              <w:rPr>
                <w:webHidden/>
                <w:rStyle w:val="IndexLink"/>
                <w:rtl w:val="true"/>
              </w:rPr>
              <w:t xml:space="preserve">البحث الأوّل </w:t>
            </w:r>
            <w:r>
              <w:rPr>
                <w:rStyle w:val="IndexLink"/>
                <w:rtl w:val="true"/>
              </w:rPr>
              <w:t xml:space="preserve">: </w:t>
            </w:r>
            <w:r>
              <w:rPr>
                <w:rStyle w:val="IndexLink"/>
                <w:rtl w:val="true"/>
              </w:rPr>
              <w:t>فی التحسین والتقبیح العقلیّین</w:t>
            </w:r>
            <w:r>
              <w:rPr>
                <w:rStyle w:val="IndexLink"/>
                <w:rtl w:val="true"/>
              </w:rPr>
              <w:tab/>
            </w:r>
            <w:r>
              <w:rPr>
                <w:rStyle w:val="IndexLink"/>
              </w:rPr>
              <w:t>511</w:t>
            </w:r>
          </w:hyperlink>
        </w:p>
        <w:p>
          <w:pPr>
            <w:pStyle w:val="Contents5"/>
            <w:tabs>
              <w:tab w:val="clear" w:pos="7892"/>
              <w:tab w:val="right" w:pos="9026" w:leader="dot"/>
            </w:tabs>
            <w:rPr/>
          </w:pPr>
          <w:hyperlink w:anchor="__RefHeading___Toc5584449_3381743652">
            <w:r>
              <w:rPr>
                <w:webHidden/>
                <w:rStyle w:val="IndexLink"/>
                <w:rtl w:val="true"/>
              </w:rPr>
              <w:t xml:space="preserve">البحث الثانی </w:t>
            </w:r>
            <w:r>
              <w:rPr>
                <w:rStyle w:val="IndexLink"/>
                <w:rtl w:val="true"/>
              </w:rPr>
              <w:t xml:space="preserve">: </w:t>
            </w:r>
            <w:r>
              <w:rPr>
                <w:rStyle w:val="IndexLink"/>
                <w:rtl w:val="true"/>
              </w:rPr>
              <w:t>فی حجّیة العقل</w:t>
            </w:r>
            <w:r>
              <w:rPr>
                <w:rStyle w:val="IndexLink"/>
                <w:rtl w:val="true"/>
              </w:rPr>
              <w:tab/>
            </w:r>
            <w:r>
              <w:rPr>
                <w:rStyle w:val="IndexLink"/>
              </w:rPr>
              <w:t>546</w:t>
            </w:r>
          </w:hyperlink>
        </w:p>
        <w:p>
          <w:pPr>
            <w:pStyle w:val="Contents5"/>
            <w:tabs>
              <w:tab w:val="clear" w:pos="7892"/>
              <w:tab w:val="right" w:pos="9026" w:leader="dot"/>
            </w:tabs>
            <w:rPr/>
          </w:pPr>
          <w:hyperlink w:anchor="__RefHeading___Toc5584451_3381743652">
            <w:r>
              <w:rPr>
                <w:webHidden/>
                <w:rStyle w:val="IndexLink"/>
                <w:rtl w:val="true"/>
              </w:rPr>
              <w:t xml:space="preserve">البحث الثالث </w:t>
            </w:r>
            <w:r>
              <w:rPr>
                <w:rStyle w:val="IndexLink"/>
                <w:rtl w:val="true"/>
              </w:rPr>
              <w:t xml:space="preserve">: </w:t>
            </w:r>
            <w:r>
              <w:rPr>
                <w:rStyle w:val="IndexLink"/>
                <w:rtl w:val="true"/>
              </w:rPr>
              <w:t>أصالة النفی</w:t>
            </w:r>
            <w:r>
              <w:rPr>
                <w:rStyle w:val="IndexLink"/>
                <w:rtl w:val="true"/>
              </w:rPr>
              <w:tab/>
            </w:r>
            <w:r>
              <w:rPr>
                <w:rStyle w:val="IndexLink"/>
              </w:rPr>
              <w:t>550</w:t>
            </w:r>
          </w:hyperlink>
        </w:p>
        <w:p>
          <w:pPr>
            <w:pStyle w:val="Contents6"/>
            <w:tabs>
              <w:tab w:val="clear" w:pos="7609"/>
              <w:tab w:val="right" w:pos="9026" w:leader="dot"/>
            </w:tabs>
            <w:rPr/>
          </w:pPr>
          <w:hyperlink w:anchor="__RefHeading___Toc5584453_3381743652">
            <w:r>
              <w:rPr>
                <w:webHidden/>
                <w:rStyle w:val="IndexLink"/>
                <w:rtl w:val="true"/>
              </w:rPr>
              <w:t>اشارة</w:t>
            </w:r>
            <w:r>
              <w:rPr>
                <w:rStyle w:val="IndexLink"/>
                <w:rtl w:val="true"/>
              </w:rPr>
              <w:tab/>
            </w:r>
            <w:r>
              <w:rPr>
                <w:rStyle w:val="IndexLink"/>
              </w:rPr>
              <w:t>550</w:t>
            </w:r>
          </w:hyperlink>
        </w:p>
        <w:p>
          <w:pPr>
            <w:pStyle w:val="Contents6"/>
            <w:tabs>
              <w:tab w:val="clear" w:pos="7609"/>
              <w:tab w:val="right" w:pos="9026" w:leader="dot"/>
            </w:tabs>
            <w:rPr/>
          </w:pPr>
          <w:hyperlink w:anchor="__RefHeading___Toc5584455_3381743652">
            <w:r>
              <w:rPr>
                <w:webHidden/>
                <w:rStyle w:val="IndexLink"/>
                <w:rtl w:val="true"/>
              </w:rPr>
              <w:t>الشکّ فی التکلیف ، أدلّة القائلین بالبراءة</w:t>
            </w:r>
            <w:r>
              <w:rPr>
                <w:rStyle w:val="IndexLink"/>
                <w:rtl w:val="true"/>
              </w:rPr>
              <w:tab/>
            </w:r>
            <w:r>
              <w:rPr>
                <w:rStyle w:val="IndexLink"/>
              </w:rPr>
              <w:t>552</w:t>
            </w:r>
          </w:hyperlink>
        </w:p>
        <w:p>
          <w:pPr>
            <w:pStyle w:val="Contents6"/>
            <w:tabs>
              <w:tab w:val="clear" w:pos="7609"/>
              <w:tab w:val="right" w:pos="9026" w:leader="dot"/>
            </w:tabs>
            <w:rPr/>
          </w:pPr>
          <w:hyperlink w:anchor="__RefHeading___Toc5584457_3381743652">
            <w:r>
              <w:rPr>
                <w:webHidden/>
                <w:rStyle w:val="IndexLink"/>
                <w:rtl w:val="true"/>
              </w:rPr>
              <w:t>الشکّ فی المکلّف به</w:t>
            </w:r>
            <w:r>
              <w:rPr>
                <w:rStyle w:val="IndexLink"/>
                <w:rtl w:val="true"/>
              </w:rPr>
              <w:tab/>
            </w:r>
            <w:r>
              <w:rPr>
                <w:rStyle w:val="IndexLink"/>
              </w:rPr>
              <w:t>565</w:t>
            </w:r>
          </w:hyperlink>
        </w:p>
        <w:p>
          <w:pPr>
            <w:pStyle w:val="Contents6"/>
            <w:tabs>
              <w:tab w:val="clear" w:pos="7609"/>
              <w:tab w:val="right" w:pos="9026" w:leader="dot"/>
            </w:tabs>
            <w:rPr/>
          </w:pPr>
          <w:hyperlink w:anchor="__RefHeading___Toc5584459_3381743652">
            <w:r>
              <w:rPr>
                <w:webHidden/>
                <w:rStyle w:val="IndexLink"/>
                <w:rtl w:val="true"/>
              </w:rPr>
              <w:t>الأقلّ و الأکثر غیر الارتباطیّین</w:t>
            </w:r>
            <w:r>
              <w:rPr>
                <w:rStyle w:val="IndexLink"/>
                <w:rtl w:val="true"/>
              </w:rPr>
              <w:tab/>
            </w:r>
            <w:r>
              <w:rPr>
                <w:rStyle w:val="IndexLink"/>
              </w:rPr>
              <w:t>566</w:t>
            </w:r>
          </w:hyperlink>
        </w:p>
        <w:p>
          <w:pPr>
            <w:pStyle w:val="Contents6"/>
            <w:tabs>
              <w:tab w:val="clear" w:pos="7609"/>
              <w:tab w:val="right" w:pos="9026" w:leader="dot"/>
            </w:tabs>
            <w:rPr/>
          </w:pPr>
          <w:hyperlink w:anchor="__RefHeading___Toc5584461_3381743652">
            <w:r>
              <w:rPr>
                <w:webHidden/>
                <w:rStyle w:val="IndexLink"/>
                <w:rtl w:val="true"/>
              </w:rPr>
              <w:t>الشکّ فی الشرائط و الموانع</w:t>
            </w:r>
            <w:r>
              <w:rPr>
                <w:rStyle w:val="IndexLink"/>
                <w:rtl w:val="true"/>
              </w:rPr>
              <w:tab/>
            </w:r>
            <w:r>
              <w:rPr>
                <w:rStyle w:val="IndexLink"/>
              </w:rPr>
              <w:t>595</w:t>
            </w:r>
          </w:hyperlink>
        </w:p>
        <w:p>
          <w:pPr>
            <w:pStyle w:val="Contents4"/>
            <w:tabs>
              <w:tab w:val="clear" w:pos="8176"/>
              <w:tab w:val="right" w:pos="9026" w:leader="dot"/>
            </w:tabs>
            <w:rPr/>
          </w:pPr>
          <w:hyperlink w:anchor="__RefHeading___Toc5584463_3381743652">
            <w:r>
              <w:rPr>
                <w:webHidden/>
                <w:rStyle w:val="IndexLink"/>
                <w:rtl w:val="true"/>
              </w:rPr>
              <w:t>[</w:t>
            </w:r>
            <w:r>
              <w:rPr>
                <w:rStyle w:val="IndexLink"/>
                <w:rtl w:val="true"/>
              </w:rPr>
              <w:t>الشبهة الموضوعیّة</w:t>
            </w:r>
            <w:r>
              <w:rPr>
                <w:rStyle w:val="IndexLink"/>
                <w:rtl w:val="true"/>
              </w:rPr>
              <w:t>]</w:t>
              <w:tab/>
            </w:r>
            <w:r>
              <w:rPr>
                <w:rStyle w:val="IndexLink"/>
              </w:rPr>
              <w:t>598</w:t>
            </w:r>
          </w:hyperlink>
        </w:p>
        <w:p>
          <w:pPr>
            <w:pStyle w:val="Contents5"/>
            <w:tabs>
              <w:tab w:val="clear" w:pos="7892"/>
              <w:tab w:val="right" w:pos="9026" w:leader="dot"/>
            </w:tabs>
            <w:rPr/>
          </w:pPr>
          <w:hyperlink w:anchor="__RefHeading___Toc5584465_3381743652">
            <w:r>
              <w:rPr>
                <w:webHidden/>
                <w:rStyle w:val="IndexLink"/>
                <w:rtl w:val="true"/>
              </w:rPr>
              <w:t>اشارة</w:t>
            </w:r>
            <w:r>
              <w:rPr>
                <w:rStyle w:val="IndexLink"/>
                <w:rtl w:val="true"/>
              </w:rPr>
              <w:tab/>
            </w:r>
            <w:r>
              <w:rPr>
                <w:rStyle w:val="IndexLink"/>
              </w:rPr>
              <w:t>598</w:t>
            </w:r>
          </w:hyperlink>
        </w:p>
        <w:p>
          <w:pPr>
            <w:pStyle w:val="Contents5"/>
            <w:tabs>
              <w:tab w:val="clear" w:pos="7892"/>
              <w:tab w:val="right" w:pos="9026" w:leader="dot"/>
            </w:tabs>
            <w:rPr/>
          </w:pPr>
          <w:hyperlink w:anchor="__RefHeading___Toc5584467_3381743652">
            <w:r>
              <w:rPr>
                <w:webHidden/>
                <w:rStyle w:val="IndexLink"/>
                <w:rtl w:val="true"/>
              </w:rPr>
              <w:t>المراد بغیر المحصور</w:t>
            </w:r>
            <w:r>
              <w:rPr>
                <w:rStyle w:val="IndexLink"/>
                <w:rtl w:val="true"/>
              </w:rPr>
              <w:tab/>
            </w:r>
            <w:r>
              <w:rPr>
                <w:rStyle w:val="IndexLink"/>
              </w:rPr>
              <w:t>605</w:t>
            </w:r>
          </w:hyperlink>
        </w:p>
        <w:p>
          <w:pPr>
            <w:pStyle w:val="Contents3"/>
            <w:tabs>
              <w:tab w:val="clear" w:pos="8459"/>
              <w:tab w:val="right" w:pos="9026" w:leader="dot"/>
            </w:tabs>
            <w:rPr/>
          </w:pPr>
          <w:hyperlink w:anchor="__RefHeading___Toc5584469_3381743652">
            <w:r>
              <w:rPr>
                <w:webHidden/>
                <w:rStyle w:val="IndexLink"/>
                <w:rtl w:val="true"/>
              </w:rPr>
              <w:t>[</w:t>
            </w:r>
            <w:r>
              <w:rPr>
                <w:rStyle w:val="IndexLink"/>
                <w:rtl w:val="true"/>
              </w:rPr>
              <w:t xml:space="preserve">المطلب التاسع </w:t>
            </w:r>
            <w:r>
              <w:rPr>
                <w:rStyle w:val="IndexLink"/>
                <w:rtl w:val="true"/>
              </w:rPr>
              <w:t xml:space="preserve">: </w:t>
            </w:r>
            <w:r>
              <w:rPr>
                <w:rStyle w:val="IndexLink"/>
                <w:rtl w:val="true"/>
              </w:rPr>
              <w:t>فی الاجتهاد و التقلید</w:t>
            </w:r>
            <w:r>
              <w:rPr>
                <w:rStyle w:val="IndexLink"/>
                <w:rtl w:val="true"/>
              </w:rPr>
              <w:t>]</w:t>
              <w:tab/>
            </w:r>
            <w:r>
              <w:rPr>
                <w:rStyle w:val="IndexLink"/>
              </w:rPr>
              <w:t>621</w:t>
            </w:r>
          </w:hyperlink>
        </w:p>
        <w:p>
          <w:pPr>
            <w:pStyle w:val="Contents4"/>
            <w:tabs>
              <w:tab w:val="clear" w:pos="8176"/>
              <w:tab w:val="right" w:pos="9026" w:leader="dot"/>
            </w:tabs>
            <w:rPr/>
          </w:pPr>
          <w:hyperlink w:anchor="__RefHeading___Toc5584471_3381743652">
            <w:r>
              <w:rPr>
                <w:webHidden/>
                <w:rStyle w:val="IndexLink"/>
                <w:rtl w:val="true"/>
              </w:rPr>
              <w:t>تعریف الاجتهاد</w:t>
            </w:r>
            <w:r>
              <w:rPr>
                <w:rStyle w:val="IndexLink"/>
                <w:rtl w:val="true"/>
              </w:rPr>
              <w:tab/>
            </w:r>
            <w:r>
              <w:rPr>
                <w:rStyle w:val="IndexLink"/>
              </w:rPr>
              <w:t>621</w:t>
            </w:r>
          </w:hyperlink>
        </w:p>
        <w:p>
          <w:pPr>
            <w:pStyle w:val="Contents5"/>
            <w:tabs>
              <w:tab w:val="clear" w:pos="7892"/>
              <w:tab w:val="right" w:pos="9026" w:leader="dot"/>
            </w:tabs>
            <w:rPr/>
          </w:pPr>
          <w:hyperlink w:anchor="__RefHeading___Toc5584473_3381743652">
            <w:r>
              <w:rPr>
                <w:webHidden/>
                <w:rStyle w:val="IndexLink"/>
                <w:rtl w:val="true"/>
              </w:rPr>
              <w:t xml:space="preserve">قوله رحمه‌الله </w:t>
            </w:r>
            <w:r>
              <w:rPr>
                <w:rStyle w:val="IndexLink"/>
                <w:rtl w:val="true"/>
              </w:rPr>
              <w:t xml:space="preserve">: </w:t>
            </w:r>
            <w:r>
              <w:rPr>
                <w:rStyle w:val="IndexLink"/>
                <w:rtl w:val="true"/>
              </w:rPr>
              <w:t>الاجتهاد فی اللغة مأخوذ من الجهد</w:t>
            </w:r>
            <w:r>
              <w:rPr>
                <w:rStyle w:val="IndexLink"/>
                <w:rtl w:val="true"/>
              </w:rPr>
              <w:t>.</w:t>
              <w:tab/>
            </w:r>
            <w:r>
              <w:rPr>
                <w:rStyle w:val="IndexLink"/>
              </w:rPr>
              <w:t>621</w:t>
            </w:r>
          </w:hyperlink>
        </w:p>
        <w:p>
          <w:pPr>
            <w:pStyle w:val="Contents5"/>
            <w:tabs>
              <w:tab w:val="clear" w:pos="7892"/>
              <w:tab w:val="right" w:pos="9026" w:leader="dot"/>
            </w:tabs>
            <w:rPr/>
          </w:pPr>
          <w:hyperlink w:anchor="__RefHeading___Toc5584475_3381743652">
            <w:r>
              <w:rPr>
                <w:webHidden/>
                <w:rStyle w:val="IndexLink"/>
                <w:rtl w:val="true"/>
              </w:rPr>
              <w:t xml:space="preserve">قوله </w:t>
            </w:r>
            <w:r>
              <w:rPr>
                <w:rStyle w:val="IndexLink"/>
                <w:rtl w:val="true"/>
              </w:rPr>
              <w:t xml:space="preserve">: </w:t>
            </w:r>
            <w:r>
              <w:rPr>
                <w:rStyle w:val="IndexLink"/>
                <w:rtl w:val="true"/>
              </w:rPr>
              <w:t xml:space="preserve">وفی الاصطلاح استفراغ الفقیه وسعه </w:t>
            </w:r>
            <w:r>
              <w:rPr>
                <w:rStyle w:val="IndexLink"/>
                <w:rtl w:val="true"/>
              </w:rPr>
              <w:t xml:space="preserve">... </w:t>
            </w:r>
            <w:r>
              <w:rPr>
                <w:rStyle w:val="IndexLink"/>
                <w:rtl w:val="true"/>
              </w:rPr>
              <w:t>الخ</w:t>
            </w:r>
            <w:r>
              <w:rPr>
                <w:rStyle w:val="IndexLink"/>
                <w:rtl w:val="true"/>
              </w:rPr>
              <w:t>.</w:t>
              <w:tab/>
            </w:r>
            <w:r>
              <w:rPr>
                <w:rStyle w:val="IndexLink"/>
              </w:rPr>
              <w:t>621</w:t>
            </w:r>
          </w:hyperlink>
        </w:p>
        <w:p>
          <w:pPr>
            <w:pStyle w:val="Contents4"/>
            <w:tabs>
              <w:tab w:val="clear" w:pos="8176"/>
              <w:tab w:val="right" w:pos="9026" w:leader="dot"/>
            </w:tabs>
            <w:rPr/>
          </w:pPr>
          <w:hyperlink w:anchor="__RefHeading___Toc5584477_3381743652">
            <w:r>
              <w:rPr>
                <w:webHidden/>
                <w:rStyle w:val="IndexLink"/>
                <w:rtl w:val="true"/>
              </w:rPr>
              <w:t>التجزّی فی الاجتهاد</w:t>
            </w:r>
            <w:r>
              <w:rPr>
                <w:rStyle w:val="IndexLink"/>
                <w:rtl w:val="true"/>
              </w:rPr>
              <w:tab/>
            </w:r>
            <w:r>
              <w:rPr>
                <w:rStyle w:val="IndexLink"/>
              </w:rPr>
              <w:t>632</w:t>
            </w:r>
          </w:hyperlink>
        </w:p>
        <w:p>
          <w:pPr>
            <w:pStyle w:val="Contents5"/>
            <w:tabs>
              <w:tab w:val="clear" w:pos="7892"/>
              <w:tab w:val="right" w:pos="9026" w:leader="dot"/>
            </w:tabs>
            <w:rPr/>
          </w:pPr>
          <w:hyperlink w:anchor="__RefHeading___Toc5584479_3381743652">
            <w:r>
              <w:rPr>
                <w:webHidden/>
                <w:rStyle w:val="IndexLink"/>
                <w:rtl w:val="true"/>
              </w:rPr>
              <w:t xml:space="preserve">قوله </w:t>
            </w:r>
            <w:r>
              <w:rPr>
                <w:rStyle w:val="IndexLink"/>
                <w:rtl w:val="true"/>
              </w:rPr>
              <w:t>: (</w:t>
            </w:r>
            <w:r>
              <w:rPr>
                <w:rStyle w:val="IndexLink"/>
                <w:rtl w:val="true"/>
              </w:rPr>
              <w:t xml:space="preserve">وقد اختلف الناس فی قبوله للتجزئة </w:t>
            </w:r>
            <w:r>
              <w:rPr>
                <w:rStyle w:val="IndexLink"/>
                <w:rtl w:val="true"/>
              </w:rPr>
              <w:t xml:space="preserve">... </w:t>
            </w:r>
            <w:r>
              <w:rPr>
                <w:rStyle w:val="IndexLink"/>
                <w:rtl w:val="true"/>
              </w:rPr>
              <w:t>الخ</w:t>
            </w:r>
            <w:r>
              <w:rPr>
                <w:rStyle w:val="IndexLink"/>
                <w:rtl w:val="true"/>
              </w:rPr>
              <w:t>.)</w:t>
              <w:tab/>
            </w:r>
            <w:r>
              <w:rPr>
                <w:rStyle w:val="IndexLink"/>
              </w:rPr>
              <w:t>632</w:t>
            </w:r>
          </w:hyperlink>
        </w:p>
        <w:p>
          <w:pPr>
            <w:pStyle w:val="Contents4"/>
            <w:tabs>
              <w:tab w:val="clear" w:pos="8176"/>
              <w:tab w:val="right" w:pos="9026" w:leader="dot"/>
            </w:tabs>
            <w:rPr/>
          </w:pPr>
          <w:hyperlink w:anchor="__RefHeading___Toc5584481_3381743652">
            <w:r>
              <w:rPr>
                <w:webHidden/>
                <w:rStyle w:val="IndexLink"/>
                <w:rtl w:val="true"/>
              </w:rPr>
              <w:t>حجّة القول بقبول الاجتهاد للتجزّی</w:t>
            </w:r>
            <w:r>
              <w:rPr>
                <w:rStyle w:val="IndexLink"/>
                <w:rtl w:val="true"/>
              </w:rPr>
              <w:tab/>
            </w:r>
            <w:r>
              <w:rPr>
                <w:rStyle w:val="IndexLink"/>
              </w:rPr>
              <w:t>638</w:t>
            </w:r>
          </w:hyperlink>
        </w:p>
        <w:p>
          <w:pPr>
            <w:pStyle w:val="Contents5"/>
            <w:tabs>
              <w:tab w:val="clear" w:pos="7892"/>
              <w:tab w:val="right" w:pos="9026" w:leader="dot"/>
            </w:tabs>
            <w:rPr/>
          </w:pPr>
          <w:hyperlink w:anchor="__RefHeading___Toc5584483_3381743652">
            <w:r>
              <w:rPr>
                <w:webHidden/>
                <w:rStyle w:val="IndexLink"/>
                <w:rtl w:val="true"/>
              </w:rPr>
              <w:t>اشارة</w:t>
            </w:r>
            <w:r>
              <w:rPr>
                <w:rStyle w:val="IndexLink"/>
                <w:rtl w:val="true"/>
              </w:rPr>
              <w:tab/>
            </w:r>
            <w:r>
              <w:rPr>
                <w:rStyle w:val="IndexLink"/>
              </w:rPr>
              <w:t>638</w:t>
            </w:r>
          </w:hyperlink>
        </w:p>
        <w:p>
          <w:pPr>
            <w:pStyle w:val="Contents5"/>
            <w:tabs>
              <w:tab w:val="clear" w:pos="7892"/>
              <w:tab w:val="right" w:pos="9026" w:leader="dot"/>
            </w:tabs>
            <w:rPr/>
          </w:pPr>
          <w:hyperlink w:anchor="__RefHeading___Toc5584485_3381743652">
            <w:r>
              <w:rPr>
                <w:webHidden/>
                <w:rStyle w:val="IndexLink"/>
                <w:rtl w:val="true"/>
              </w:rPr>
              <w:t xml:space="preserve">الأوّل </w:t>
            </w:r>
            <w:r>
              <w:rPr>
                <w:rStyle w:val="IndexLink"/>
                <w:rtl w:val="true"/>
              </w:rPr>
              <w:t xml:space="preserve">: </w:t>
            </w:r>
            <w:r>
              <w:rPr>
                <w:rStyle w:val="IndexLink"/>
                <w:rtl w:val="true"/>
              </w:rPr>
              <w:t>ما أشار إلیه المصنّف</w:t>
            </w:r>
            <w:r>
              <w:rPr>
                <w:rStyle w:val="IndexLink"/>
                <w:rtl w:val="true"/>
              </w:rPr>
              <w:tab/>
            </w:r>
            <w:r>
              <w:rPr>
                <w:rStyle w:val="IndexLink"/>
              </w:rPr>
              <w:t>638</w:t>
            </w:r>
          </w:hyperlink>
        </w:p>
        <w:p>
          <w:pPr>
            <w:pStyle w:val="Contents5"/>
            <w:tabs>
              <w:tab w:val="clear" w:pos="7892"/>
              <w:tab w:val="right" w:pos="9026" w:leader="dot"/>
            </w:tabs>
            <w:rPr/>
          </w:pPr>
          <w:hyperlink w:anchor="__RefHeading___Toc5584487_3381743652">
            <w:r>
              <w:rPr>
                <w:webHidden/>
                <w:rStyle w:val="IndexLink"/>
                <w:rtl w:val="true"/>
              </w:rPr>
              <w:t xml:space="preserve">الثانی </w:t>
            </w:r>
            <w:r>
              <w:rPr>
                <w:rStyle w:val="IndexLink"/>
                <w:rtl w:val="true"/>
              </w:rPr>
              <w:t xml:space="preserve">: </w:t>
            </w:r>
            <w:r>
              <w:rPr>
                <w:rStyle w:val="IndexLink"/>
                <w:rtl w:val="true"/>
              </w:rPr>
              <w:t>أنّ قضیّة حکم العقل بعد انسداد باب العلم و بقاء التکالیف هو الرجوع إلی الظنّ</w:t>
            </w:r>
            <w:r>
              <w:rPr>
                <w:rStyle w:val="IndexLink"/>
                <w:rtl w:val="true"/>
              </w:rPr>
              <w:tab/>
            </w:r>
            <w:r>
              <w:rPr>
                <w:rStyle w:val="IndexLink"/>
              </w:rPr>
              <w:t>638</w:t>
            </w:r>
          </w:hyperlink>
        </w:p>
        <w:p>
          <w:pPr>
            <w:pStyle w:val="Contents5"/>
            <w:tabs>
              <w:tab w:val="clear" w:pos="7892"/>
              <w:tab w:val="right" w:pos="9026" w:leader="dot"/>
            </w:tabs>
            <w:rPr/>
          </w:pPr>
          <w:hyperlink w:anchor="__RefHeading___Toc5584489_3381743652">
            <w:r>
              <w:rPr>
                <w:webHidden/>
                <w:rStyle w:val="IndexLink"/>
                <w:rtl w:val="true"/>
              </w:rPr>
              <w:t xml:space="preserve">الثالث </w:t>
            </w:r>
            <w:r>
              <w:rPr>
                <w:rStyle w:val="IndexLink"/>
                <w:rtl w:val="true"/>
              </w:rPr>
              <w:t xml:space="preserve">: </w:t>
            </w:r>
            <w:r>
              <w:rPr>
                <w:rStyle w:val="IndexLink"/>
                <w:rtl w:val="true"/>
              </w:rPr>
              <w:t>إطلاق ما دلّ علی المنع من التقلید و الأخذ بقول الغیر من العقل والنقل</w:t>
            </w:r>
            <w:r>
              <w:rPr>
                <w:rStyle w:val="IndexLink"/>
                <w:rtl w:val="true"/>
              </w:rPr>
              <w:tab/>
            </w:r>
            <w:r>
              <w:rPr>
                <w:rStyle w:val="IndexLink"/>
              </w:rPr>
              <w:t>649</w:t>
            </w:r>
          </w:hyperlink>
        </w:p>
        <w:p>
          <w:pPr>
            <w:pStyle w:val="Contents5"/>
            <w:tabs>
              <w:tab w:val="clear" w:pos="7892"/>
              <w:tab w:val="right" w:pos="9026" w:leader="dot"/>
            </w:tabs>
            <w:rPr/>
          </w:pPr>
          <w:hyperlink w:anchor="__RefHeading___Toc5584491_3381743652">
            <w:r>
              <w:rPr>
                <w:webHidden/>
                <w:rStyle w:val="IndexLink"/>
                <w:rtl w:val="true"/>
              </w:rPr>
              <w:t xml:space="preserve">الرابع </w:t>
            </w:r>
            <w:r>
              <w:rPr>
                <w:rStyle w:val="IndexLink"/>
                <w:rtl w:val="true"/>
              </w:rPr>
              <w:t xml:space="preserve">: </w:t>
            </w:r>
            <w:r>
              <w:rPr>
                <w:rStyle w:val="IndexLink"/>
                <w:rtl w:val="true"/>
              </w:rPr>
              <w:t>انّ الأدلّة الدالّة علی حجّیة الظنون الخاصّة یعمّ المطلق والمتجزّئ</w:t>
            </w:r>
            <w:r>
              <w:rPr>
                <w:rStyle w:val="IndexLink"/>
                <w:rtl w:val="true"/>
              </w:rPr>
              <w:tab/>
            </w:r>
            <w:r>
              <w:rPr>
                <w:rStyle w:val="IndexLink"/>
              </w:rPr>
              <w:t>652</w:t>
            </w:r>
          </w:hyperlink>
        </w:p>
        <w:p>
          <w:pPr>
            <w:pStyle w:val="Contents5"/>
            <w:tabs>
              <w:tab w:val="clear" w:pos="7892"/>
              <w:tab w:val="right" w:pos="9026" w:leader="dot"/>
            </w:tabs>
            <w:rPr/>
          </w:pPr>
          <w:hyperlink w:anchor="__RefHeading___Toc5584493_3381743652">
            <w:r>
              <w:rPr>
                <w:webHidden/>
                <w:rStyle w:val="IndexLink"/>
                <w:rtl w:val="true"/>
              </w:rPr>
              <w:t xml:space="preserve">الخامس </w:t>
            </w:r>
            <w:r>
              <w:rPr>
                <w:rStyle w:val="IndexLink"/>
                <w:rtl w:val="true"/>
              </w:rPr>
              <w:t xml:space="preserve">: </w:t>
            </w:r>
            <w:r>
              <w:rPr>
                <w:rStyle w:val="IndexLink"/>
                <w:rtl w:val="true"/>
              </w:rPr>
              <w:t>أنّ جواز التقلید فی الأحکام مشروط بعدم کون المکلّف مجتهدا فیها</w:t>
            </w:r>
            <w:r>
              <w:rPr>
                <w:rStyle w:val="IndexLink"/>
                <w:rtl w:val="true"/>
              </w:rPr>
              <w:tab/>
            </w:r>
            <w:r>
              <w:rPr>
                <w:rStyle w:val="IndexLink"/>
              </w:rPr>
              <w:t>653</w:t>
            </w:r>
          </w:hyperlink>
        </w:p>
        <w:p>
          <w:pPr>
            <w:pStyle w:val="Contents5"/>
            <w:tabs>
              <w:tab w:val="clear" w:pos="7892"/>
              <w:tab w:val="right" w:pos="9026" w:leader="dot"/>
            </w:tabs>
            <w:rPr/>
          </w:pPr>
          <w:hyperlink w:anchor="__RefHeading___Toc5584495_3381743652">
            <w:r>
              <w:rPr>
                <w:webHidden/>
                <w:rStyle w:val="IndexLink"/>
                <w:rtl w:val="true"/>
              </w:rPr>
              <w:t xml:space="preserve">السادس </w:t>
            </w:r>
            <w:r>
              <w:rPr>
                <w:rStyle w:val="IndexLink"/>
                <w:rtl w:val="true"/>
              </w:rPr>
              <w:t xml:space="preserve">: </w:t>
            </w:r>
            <w:r>
              <w:rPr>
                <w:rStyle w:val="IndexLink"/>
                <w:rtl w:val="true"/>
              </w:rPr>
              <w:t>جریان الطریقة فی أعصار الأئمّة علیهم‌السلام</w:t>
            </w:r>
            <w:r>
              <w:rPr>
                <w:rStyle w:val="IndexLink"/>
                <w:rtl w:val="true"/>
              </w:rPr>
              <w:tab/>
            </w:r>
            <w:r>
              <w:rPr>
                <w:rStyle w:val="IndexLink"/>
              </w:rPr>
              <w:t>654</w:t>
            </w:r>
          </w:hyperlink>
        </w:p>
        <w:p>
          <w:pPr>
            <w:pStyle w:val="Contents5"/>
            <w:tabs>
              <w:tab w:val="clear" w:pos="7892"/>
              <w:tab w:val="right" w:pos="9026" w:leader="dot"/>
            </w:tabs>
            <w:rPr/>
          </w:pPr>
          <w:hyperlink w:anchor="__RefHeading___Toc5584497_3381743652">
            <w:r>
              <w:rPr>
                <w:webHidden/>
                <w:rStyle w:val="IndexLink"/>
                <w:rtl w:val="true"/>
              </w:rPr>
              <w:t xml:space="preserve">السابع </w:t>
            </w:r>
            <w:r>
              <w:rPr>
                <w:rStyle w:val="IndexLink"/>
                <w:rtl w:val="true"/>
              </w:rPr>
              <w:t xml:space="preserve">: </w:t>
            </w:r>
            <w:r>
              <w:rPr>
                <w:rStyle w:val="IndexLink"/>
                <w:rtl w:val="true"/>
              </w:rPr>
              <w:t>ظواهر عدّة من الأخبار</w:t>
            </w:r>
            <w:r>
              <w:rPr>
                <w:rStyle w:val="IndexLink"/>
                <w:rtl w:val="true"/>
              </w:rPr>
              <w:tab/>
            </w:r>
            <w:r>
              <w:rPr>
                <w:rStyle w:val="IndexLink"/>
              </w:rPr>
              <w:t>655</w:t>
            </w:r>
          </w:hyperlink>
        </w:p>
        <w:p>
          <w:pPr>
            <w:pStyle w:val="Contents4"/>
            <w:tabs>
              <w:tab w:val="clear" w:pos="8176"/>
              <w:tab w:val="right" w:pos="9026" w:leader="dot"/>
            </w:tabs>
            <w:rPr/>
          </w:pPr>
          <w:hyperlink w:anchor="__RefHeading___Toc5584499_3381743652">
            <w:r>
              <w:rPr>
                <w:webHidden/>
                <w:rStyle w:val="IndexLink"/>
                <w:rtl w:val="true"/>
              </w:rPr>
              <w:t>حجّة القول بالمنع من التجزّی</w:t>
            </w:r>
            <w:r>
              <w:rPr>
                <w:rStyle w:val="IndexLink"/>
                <w:rtl w:val="true"/>
              </w:rPr>
              <w:tab/>
            </w:r>
            <w:r>
              <w:rPr>
                <w:rStyle w:val="IndexLink"/>
              </w:rPr>
              <w:t>657</w:t>
            </w:r>
          </w:hyperlink>
        </w:p>
        <w:p>
          <w:pPr>
            <w:pStyle w:val="Contents5"/>
            <w:tabs>
              <w:tab w:val="clear" w:pos="7892"/>
              <w:tab w:val="right" w:pos="9026" w:leader="dot"/>
            </w:tabs>
            <w:rPr/>
          </w:pPr>
          <w:hyperlink w:anchor="__RefHeading___Toc5584501_3381743652">
            <w:r>
              <w:rPr>
                <w:webHidden/>
                <w:rStyle w:val="IndexLink"/>
                <w:rtl w:val="true"/>
              </w:rPr>
              <w:t>اشارة</w:t>
            </w:r>
            <w:r>
              <w:rPr>
                <w:rStyle w:val="IndexLink"/>
                <w:rtl w:val="true"/>
              </w:rPr>
              <w:tab/>
            </w:r>
            <w:r>
              <w:rPr>
                <w:rStyle w:val="IndexLink"/>
              </w:rPr>
              <w:t>657</w:t>
            </w:r>
          </w:hyperlink>
        </w:p>
        <w:p>
          <w:pPr>
            <w:pStyle w:val="Contents5"/>
            <w:tabs>
              <w:tab w:val="clear" w:pos="7892"/>
              <w:tab w:val="right" w:pos="9026" w:leader="dot"/>
            </w:tabs>
            <w:rPr/>
          </w:pPr>
          <w:hyperlink w:anchor="__RefHeading___Toc5584503_3381743652">
            <w:r>
              <w:rPr>
                <w:webHidden/>
                <w:rStyle w:val="IndexLink"/>
                <w:rtl w:val="true"/>
              </w:rPr>
              <w:t xml:space="preserve">أحدها </w:t>
            </w:r>
            <w:r>
              <w:rPr>
                <w:rStyle w:val="IndexLink"/>
                <w:rtl w:val="true"/>
              </w:rPr>
              <w:t xml:space="preserve">: </w:t>
            </w:r>
            <w:r>
              <w:rPr>
                <w:rStyle w:val="IndexLink"/>
                <w:rtl w:val="true"/>
              </w:rPr>
              <w:t>أصالة المنع من العمل بالظنّ الثابت من العقل</w:t>
            </w:r>
            <w:r>
              <w:rPr>
                <w:rStyle w:val="IndexLink"/>
                <w:rtl w:val="true"/>
              </w:rPr>
              <w:tab/>
            </w:r>
            <w:r>
              <w:rPr>
                <w:rStyle w:val="IndexLink"/>
              </w:rPr>
              <w:t>657</w:t>
            </w:r>
          </w:hyperlink>
        </w:p>
        <w:p>
          <w:pPr>
            <w:pStyle w:val="Contents5"/>
            <w:tabs>
              <w:tab w:val="clear" w:pos="7892"/>
              <w:tab w:val="right" w:pos="9026" w:leader="dot"/>
            </w:tabs>
            <w:rPr/>
          </w:pPr>
          <w:hyperlink w:anchor="__RefHeading___Toc5584505_3381743652">
            <w:r>
              <w:rPr>
                <w:webHidden/>
                <w:rStyle w:val="IndexLink"/>
                <w:rtl w:val="true"/>
              </w:rPr>
              <w:t xml:space="preserve">ثانیها </w:t>
            </w:r>
            <w:r>
              <w:rPr>
                <w:rStyle w:val="IndexLink"/>
                <w:rtl w:val="true"/>
              </w:rPr>
              <w:t xml:space="preserve">: </w:t>
            </w:r>
            <w:r>
              <w:rPr>
                <w:rStyle w:val="IndexLink"/>
                <w:rtl w:val="true"/>
              </w:rPr>
              <w:t>أنّه قد قام الدلیل القاطع علی عدم العبرة بالظنّ من حیث إنّه ظنّ</w:t>
            </w:r>
            <w:r>
              <w:rPr>
                <w:rStyle w:val="IndexLink"/>
                <w:rtl w:val="true"/>
              </w:rPr>
              <w:tab/>
            </w:r>
            <w:r>
              <w:rPr>
                <w:rStyle w:val="IndexLink"/>
              </w:rPr>
              <w:t>659</w:t>
            </w:r>
          </w:hyperlink>
        </w:p>
        <w:p>
          <w:pPr>
            <w:pStyle w:val="Contents5"/>
            <w:tabs>
              <w:tab w:val="clear" w:pos="7892"/>
              <w:tab w:val="right" w:pos="9026" w:leader="dot"/>
            </w:tabs>
            <w:rPr/>
          </w:pPr>
          <w:hyperlink w:anchor="__RefHeading___Toc5584507_3381743652">
            <w:r>
              <w:rPr>
                <w:webHidden/>
                <w:rStyle w:val="IndexLink"/>
                <w:rtl w:val="true"/>
              </w:rPr>
              <w:t xml:space="preserve">ثالثها </w:t>
            </w:r>
            <w:r>
              <w:rPr>
                <w:rStyle w:val="IndexLink"/>
                <w:rtl w:val="true"/>
              </w:rPr>
              <w:t xml:space="preserve">: </w:t>
            </w:r>
            <w:r>
              <w:rPr>
                <w:rStyle w:val="IndexLink"/>
                <w:rtl w:val="true"/>
              </w:rPr>
              <w:t>الاستصحاب</w:t>
            </w:r>
            <w:r>
              <w:rPr>
                <w:rStyle w:val="IndexLink"/>
                <w:rtl w:val="true"/>
              </w:rPr>
              <w:tab/>
            </w:r>
            <w:r>
              <w:rPr>
                <w:rStyle w:val="IndexLink"/>
              </w:rPr>
              <w:t>659</w:t>
            </w:r>
          </w:hyperlink>
        </w:p>
        <w:p>
          <w:pPr>
            <w:pStyle w:val="Contents5"/>
            <w:tabs>
              <w:tab w:val="clear" w:pos="7892"/>
              <w:tab w:val="right" w:pos="9026" w:leader="dot"/>
            </w:tabs>
            <w:rPr/>
          </w:pPr>
          <w:hyperlink w:anchor="__RefHeading___Toc5584509_3381743652">
            <w:r>
              <w:rPr>
                <w:webHidden/>
                <w:rStyle w:val="IndexLink"/>
                <w:rtl w:val="true"/>
              </w:rPr>
              <w:t xml:space="preserve">رابعها </w:t>
            </w:r>
            <w:r>
              <w:rPr>
                <w:rStyle w:val="IndexLink"/>
                <w:rtl w:val="true"/>
              </w:rPr>
              <w:t xml:space="preserve">: </w:t>
            </w:r>
            <w:r>
              <w:rPr>
                <w:rStyle w:val="IndexLink"/>
                <w:rtl w:val="true"/>
              </w:rPr>
              <w:t>ظاهر مقبولة عمر بن حنظلة</w:t>
            </w:r>
            <w:r>
              <w:rPr>
                <w:rStyle w:val="IndexLink"/>
                <w:rtl w:val="true"/>
              </w:rPr>
              <w:tab/>
            </w:r>
            <w:r>
              <w:rPr>
                <w:rStyle w:val="IndexLink"/>
              </w:rPr>
              <w:t>660</w:t>
            </w:r>
          </w:hyperlink>
        </w:p>
        <w:p>
          <w:pPr>
            <w:pStyle w:val="Contents5"/>
            <w:tabs>
              <w:tab w:val="clear" w:pos="7892"/>
              <w:tab w:val="right" w:pos="9026" w:leader="dot"/>
            </w:tabs>
            <w:rPr/>
          </w:pPr>
          <w:hyperlink w:anchor="__RefHeading___Toc5584511_3381743652">
            <w:r>
              <w:rPr>
                <w:webHidden/>
                <w:rStyle w:val="IndexLink"/>
                <w:rtl w:val="true"/>
              </w:rPr>
              <w:t xml:space="preserve">خامسها </w:t>
            </w:r>
            <w:r>
              <w:rPr>
                <w:rStyle w:val="IndexLink"/>
                <w:rtl w:val="true"/>
              </w:rPr>
              <w:t xml:space="preserve">: </w:t>
            </w:r>
            <w:r>
              <w:rPr>
                <w:rStyle w:val="IndexLink"/>
                <w:rtl w:val="true"/>
              </w:rPr>
              <w:t>أنّ القول بجواز رجوع المتجزّئ إلی ظنّه یستلزم الدور</w:t>
            </w:r>
            <w:r>
              <w:rPr>
                <w:rStyle w:val="IndexLink"/>
                <w:rtl w:val="true"/>
              </w:rPr>
              <w:tab/>
            </w:r>
            <w:r>
              <w:rPr>
                <w:rStyle w:val="IndexLink"/>
              </w:rPr>
              <w:t>661</w:t>
            </w:r>
          </w:hyperlink>
        </w:p>
        <w:p>
          <w:pPr>
            <w:pStyle w:val="Contents4"/>
            <w:tabs>
              <w:tab w:val="clear" w:pos="8176"/>
              <w:tab w:val="right" w:pos="9026" w:leader="dot"/>
            </w:tabs>
            <w:rPr/>
          </w:pPr>
          <w:hyperlink w:anchor="__RefHeading___Toc5584513_3381743652">
            <w:r>
              <w:rPr>
                <w:webHidden/>
                <w:rStyle w:val="IndexLink"/>
                <w:rtl w:val="true"/>
              </w:rPr>
              <w:t>وجوه الاحتیاط المتصوّرة للمتجزّئ</w:t>
            </w:r>
            <w:r>
              <w:rPr>
                <w:rStyle w:val="IndexLink"/>
                <w:rtl w:val="true"/>
              </w:rPr>
              <w:tab/>
            </w:r>
            <w:r>
              <w:rPr>
                <w:rStyle w:val="IndexLink"/>
              </w:rPr>
              <w:t>670</w:t>
            </w:r>
          </w:hyperlink>
        </w:p>
        <w:p>
          <w:pPr>
            <w:pStyle w:val="Contents4"/>
            <w:tabs>
              <w:tab w:val="clear" w:pos="8176"/>
              <w:tab w:val="right" w:pos="9026" w:leader="dot"/>
            </w:tabs>
            <w:rPr/>
          </w:pPr>
          <w:hyperlink w:anchor="__RefHeading___Toc5584515_3381743652">
            <w:r>
              <w:rPr>
                <w:webHidden/>
                <w:rStyle w:val="IndexLink"/>
                <w:rtl w:val="true"/>
              </w:rPr>
              <w:t>التجزّی فی الاجتهاد</w:t>
            </w:r>
            <w:r>
              <w:rPr>
                <w:rStyle w:val="IndexLink"/>
                <w:rtl w:val="true"/>
              </w:rPr>
              <w:tab/>
            </w:r>
            <w:r>
              <w:rPr>
                <w:rStyle w:val="IndexLink"/>
              </w:rPr>
              <w:t>672</w:t>
            </w:r>
          </w:hyperlink>
        </w:p>
        <w:p>
          <w:pPr>
            <w:pStyle w:val="Contents5"/>
            <w:tabs>
              <w:tab w:val="clear" w:pos="7892"/>
              <w:tab w:val="right" w:pos="9026" w:leader="dot"/>
            </w:tabs>
            <w:rPr/>
          </w:pPr>
          <w:hyperlink w:anchor="__RefHeading___Toc5584517_3381743652">
            <w:r>
              <w:rPr>
                <w:webHidden/>
                <w:rStyle w:val="IndexLink"/>
                <w:rtl w:val="true"/>
              </w:rPr>
              <w:t xml:space="preserve">قوله </w:t>
            </w:r>
            <w:r>
              <w:rPr>
                <w:rStyle w:val="IndexLink"/>
                <w:rtl w:val="true"/>
              </w:rPr>
              <w:t>: (</w:t>
            </w:r>
            <w:r>
              <w:rPr>
                <w:rStyle w:val="IndexLink"/>
                <w:rtl w:val="true"/>
              </w:rPr>
              <w:t>بمعنی جریانه فی بعض المسائل</w:t>
            </w:r>
            <w:r>
              <w:rPr>
                <w:rStyle w:val="IndexLink"/>
                <w:rtl w:val="true"/>
              </w:rPr>
              <w:t>.)</w:t>
              <w:tab/>
            </w:r>
            <w:r>
              <w:rPr>
                <w:rStyle w:val="IndexLink"/>
              </w:rPr>
              <w:t>672</w:t>
            </w:r>
          </w:hyperlink>
        </w:p>
        <w:p>
          <w:pPr>
            <w:pStyle w:val="Contents5"/>
            <w:tabs>
              <w:tab w:val="clear" w:pos="7892"/>
              <w:tab w:val="right" w:pos="9026" w:leader="dot"/>
            </w:tabs>
            <w:rPr/>
          </w:pPr>
          <w:hyperlink w:anchor="__RefHeading___Toc5584519_3381743652">
            <w:r>
              <w:rPr>
                <w:webHidden/>
                <w:rStyle w:val="IndexLink"/>
                <w:rtl w:val="true"/>
              </w:rPr>
              <w:t xml:space="preserve">قوله </w:t>
            </w:r>
            <w:r>
              <w:rPr>
                <w:rStyle w:val="IndexLink"/>
                <w:rtl w:val="true"/>
              </w:rPr>
              <w:t>: (</w:t>
            </w:r>
            <w:r>
              <w:rPr>
                <w:rStyle w:val="IndexLink"/>
                <w:rtl w:val="true"/>
              </w:rPr>
              <w:t xml:space="preserve">وذهب العلّامة رحمه‌الله </w:t>
            </w:r>
            <w:r>
              <w:rPr>
                <w:rStyle w:val="IndexLink"/>
                <w:rtl w:val="true"/>
              </w:rPr>
              <w:t xml:space="preserve">... </w:t>
            </w:r>
            <w:r>
              <w:rPr>
                <w:rStyle w:val="IndexLink"/>
                <w:rtl w:val="true"/>
              </w:rPr>
              <w:t>الخ</w:t>
            </w:r>
            <w:r>
              <w:rPr>
                <w:rStyle w:val="IndexLink"/>
                <w:rtl w:val="true"/>
              </w:rPr>
              <w:t>.)</w:t>
              <w:tab/>
            </w:r>
            <w:r>
              <w:rPr>
                <w:rStyle w:val="IndexLink"/>
              </w:rPr>
              <w:t>673</w:t>
            </w:r>
          </w:hyperlink>
        </w:p>
        <w:p>
          <w:pPr>
            <w:pStyle w:val="Contents5"/>
            <w:tabs>
              <w:tab w:val="clear" w:pos="7892"/>
              <w:tab w:val="right" w:pos="9026" w:leader="dot"/>
            </w:tabs>
            <w:rPr/>
          </w:pPr>
          <w:hyperlink w:anchor="__RefHeading___Toc5584521_3381743652">
            <w:r>
              <w:rPr>
                <w:webHidden/>
                <w:rStyle w:val="IndexLink"/>
                <w:rtl w:val="true"/>
              </w:rPr>
              <w:t xml:space="preserve">قوله </w:t>
            </w:r>
            <w:r>
              <w:rPr>
                <w:rStyle w:val="IndexLink"/>
                <w:rtl w:val="true"/>
              </w:rPr>
              <w:t>: (</w:t>
            </w:r>
            <w:r>
              <w:rPr>
                <w:rStyle w:val="IndexLink"/>
                <w:rtl w:val="true"/>
              </w:rPr>
              <w:t xml:space="preserve">إنّه إذا اطّلع علی دلیل مسألة بالاستقصاء </w:t>
            </w:r>
            <w:r>
              <w:rPr>
                <w:rStyle w:val="IndexLink"/>
                <w:rtl w:val="true"/>
              </w:rPr>
              <w:t xml:space="preserve">... </w:t>
            </w:r>
            <w:r>
              <w:rPr>
                <w:rStyle w:val="IndexLink"/>
                <w:rtl w:val="true"/>
              </w:rPr>
              <w:t>الخ</w:t>
            </w:r>
            <w:r>
              <w:rPr>
                <w:rStyle w:val="IndexLink"/>
                <w:rtl w:val="true"/>
              </w:rPr>
              <w:t>.)</w:t>
              <w:tab/>
            </w:r>
            <w:r>
              <w:rPr>
                <w:rStyle w:val="IndexLink"/>
              </w:rPr>
              <w:t>673</w:t>
            </w:r>
          </w:hyperlink>
        </w:p>
        <w:p>
          <w:pPr>
            <w:pStyle w:val="Contents5"/>
            <w:tabs>
              <w:tab w:val="clear" w:pos="7892"/>
              <w:tab w:val="right" w:pos="9026" w:leader="dot"/>
            </w:tabs>
            <w:rPr/>
          </w:pPr>
          <w:hyperlink w:anchor="__RefHeading___Toc5584523_3381743652">
            <w:r>
              <w:rPr>
                <w:webHidden/>
                <w:rStyle w:val="IndexLink"/>
                <w:rtl w:val="true"/>
              </w:rPr>
              <w:t xml:space="preserve">قوله </w:t>
            </w:r>
            <w:r>
              <w:rPr>
                <w:rStyle w:val="IndexLink"/>
                <w:rtl w:val="true"/>
              </w:rPr>
              <w:t>: (</w:t>
            </w:r>
            <w:r>
              <w:rPr>
                <w:rStyle w:val="IndexLink"/>
                <w:rtl w:val="true"/>
              </w:rPr>
              <w:t>فلا یحصل له ظنّ عدم المانع</w:t>
            </w:r>
            <w:r>
              <w:rPr>
                <w:rStyle w:val="IndexLink"/>
                <w:rtl w:val="true"/>
              </w:rPr>
              <w:t>.)</w:t>
              <w:tab/>
            </w:r>
            <w:r>
              <w:rPr>
                <w:rStyle w:val="IndexLink"/>
              </w:rPr>
              <w:t>673</w:t>
            </w:r>
          </w:hyperlink>
        </w:p>
        <w:p>
          <w:pPr>
            <w:pStyle w:val="Contents5"/>
            <w:tabs>
              <w:tab w:val="clear" w:pos="7892"/>
              <w:tab w:val="right" w:pos="9026" w:leader="dot"/>
            </w:tabs>
            <w:rPr/>
          </w:pPr>
          <w:hyperlink w:anchor="__RefHeading___Toc5584525_3381743652">
            <w:r>
              <w:rPr>
                <w:webHidden/>
                <w:rStyle w:val="IndexLink"/>
                <w:rtl w:val="true"/>
              </w:rPr>
              <w:t xml:space="preserve">قوله </w:t>
            </w:r>
            <w:r>
              <w:rPr>
                <w:rStyle w:val="IndexLink"/>
                <w:rtl w:val="true"/>
              </w:rPr>
              <w:t>: (</w:t>
            </w:r>
            <w:r>
              <w:rPr>
                <w:rStyle w:val="IndexLink"/>
                <w:rtl w:val="true"/>
              </w:rPr>
              <w:t>ولکن الشأن فی العلم بالعلّة</w:t>
            </w:r>
            <w:r>
              <w:rPr>
                <w:rStyle w:val="IndexLink"/>
                <w:rtl w:val="true"/>
              </w:rPr>
              <w:t>.)</w:t>
              <w:tab/>
            </w:r>
            <w:r>
              <w:rPr>
                <w:rStyle w:val="IndexLink"/>
              </w:rPr>
              <w:t>675</w:t>
            </w:r>
          </w:hyperlink>
        </w:p>
        <w:p>
          <w:pPr>
            <w:pStyle w:val="Contents5"/>
            <w:tabs>
              <w:tab w:val="clear" w:pos="7892"/>
              <w:tab w:val="right" w:pos="9026" w:leader="dot"/>
            </w:tabs>
            <w:rPr/>
          </w:pPr>
          <w:hyperlink w:anchor="__RefHeading___Toc5584527_3381743652">
            <w:r>
              <w:rPr>
                <w:webHidden/>
                <w:rStyle w:val="IndexLink"/>
                <w:rtl w:val="true"/>
              </w:rPr>
              <w:t xml:space="preserve">قوله </w:t>
            </w:r>
            <w:r>
              <w:rPr>
                <w:rStyle w:val="IndexLink"/>
                <w:rtl w:val="true"/>
              </w:rPr>
              <w:t>: (</w:t>
            </w:r>
            <w:r>
              <w:rPr>
                <w:rStyle w:val="IndexLink"/>
                <w:rtl w:val="true"/>
              </w:rPr>
              <w:t>وهو إجماع الامّة علیه وقضاء الضرورة به</w:t>
            </w:r>
            <w:r>
              <w:rPr>
                <w:rStyle w:val="IndexLink"/>
                <w:rtl w:val="true"/>
              </w:rPr>
              <w:t>.)</w:t>
              <w:tab/>
            </w:r>
            <w:r>
              <w:rPr>
                <w:rStyle w:val="IndexLink"/>
              </w:rPr>
              <w:t>675</w:t>
            </w:r>
          </w:hyperlink>
        </w:p>
        <w:p>
          <w:pPr>
            <w:pStyle w:val="Contents5"/>
            <w:tabs>
              <w:tab w:val="clear" w:pos="7892"/>
              <w:tab w:val="right" w:pos="9026" w:leader="dot"/>
            </w:tabs>
            <w:rPr/>
          </w:pPr>
          <w:hyperlink w:anchor="__RefHeading___Toc5584529_3381743652">
            <w:r>
              <w:rPr>
                <w:webHidden/>
                <w:rStyle w:val="IndexLink"/>
                <w:rtl w:val="true"/>
              </w:rPr>
              <w:t xml:space="preserve">قوله </w:t>
            </w:r>
            <w:r>
              <w:rPr>
                <w:rStyle w:val="IndexLink"/>
                <w:rtl w:val="true"/>
              </w:rPr>
              <w:t>: (</w:t>
            </w:r>
            <w:r>
              <w:rPr>
                <w:rStyle w:val="IndexLink"/>
                <w:rtl w:val="true"/>
              </w:rPr>
              <w:t>ومع ذلک فالحکم فی نفسه مستبعد</w:t>
            </w:r>
            <w:r>
              <w:rPr>
                <w:rStyle w:val="IndexLink"/>
                <w:rtl w:val="true"/>
              </w:rPr>
              <w:t>.)</w:t>
              <w:tab/>
            </w:r>
            <w:r>
              <w:rPr>
                <w:rStyle w:val="IndexLink"/>
              </w:rPr>
              <w:t>677</w:t>
            </w:r>
          </w:hyperlink>
        </w:p>
        <w:p>
          <w:pPr>
            <w:pStyle w:val="Contents4"/>
            <w:tabs>
              <w:tab w:val="clear" w:pos="8176"/>
              <w:tab w:val="right" w:pos="9026" w:leader="dot"/>
            </w:tabs>
            <w:rPr/>
          </w:pPr>
          <w:hyperlink w:anchor="__RefHeading___Toc5584531_3381743652">
            <w:r>
              <w:rPr>
                <w:webHidden/>
                <w:rStyle w:val="IndexLink"/>
                <w:rtl w:val="true"/>
              </w:rPr>
              <w:t>فی شرعیّة الاجتهاد</w:t>
            </w:r>
            <w:r>
              <w:rPr>
                <w:rStyle w:val="IndexLink"/>
                <w:rtl w:val="true"/>
              </w:rPr>
              <w:tab/>
            </w:r>
            <w:r>
              <w:rPr>
                <w:rStyle w:val="IndexLink"/>
              </w:rPr>
              <w:t>680</w:t>
            </w:r>
          </w:hyperlink>
        </w:p>
        <w:p>
          <w:pPr>
            <w:pStyle w:val="Contents4"/>
            <w:tabs>
              <w:tab w:val="clear" w:pos="8176"/>
              <w:tab w:val="right" w:pos="9026" w:leader="dot"/>
            </w:tabs>
            <w:rPr/>
          </w:pPr>
          <w:hyperlink w:anchor="__RefHeading___Toc5584533_3381743652">
            <w:r>
              <w:rPr>
                <w:webHidden/>
                <w:rStyle w:val="IndexLink"/>
                <w:rtl w:val="true"/>
              </w:rPr>
              <w:t>هل یجب تجدید النظر علی المجتهد عند تجدّد الواقعة أم لا؟</w:t>
            </w:r>
            <w:r>
              <w:rPr>
                <w:rStyle w:val="IndexLink"/>
                <w:rtl w:val="true"/>
              </w:rPr>
              <w:tab/>
            </w:r>
            <w:r>
              <w:rPr>
                <w:rStyle w:val="IndexLink"/>
              </w:rPr>
              <w:t>705</w:t>
            </w:r>
          </w:hyperlink>
        </w:p>
        <w:p>
          <w:pPr>
            <w:pStyle w:val="Contents4"/>
            <w:tabs>
              <w:tab w:val="clear" w:pos="8176"/>
              <w:tab w:val="right" w:pos="9026" w:leader="dot"/>
            </w:tabs>
            <w:rPr/>
          </w:pPr>
          <w:hyperlink w:anchor="__RefHeading___Toc5584535_3381743652">
            <w:r>
              <w:rPr>
                <w:webHidden/>
                <w:rStyle w:val="IndexLink"/>
                <w:rtl w:val="true"/>
              </w:rPr>
              <w:t>فی عدول المجتهد عن رأیه</w:t>
            </w:r>
            <w:r>
              <w:rPr>
                <w:rStyle w:val="IndexLink"/>
                <w:rtl w:val="true"/>
              </w:rPr>
              <w:tab/>
            </w:r>
            <w:r>
              <w:rPr>
                <w:rStyle w:val="IndexLink"/>
              </w:rPr>
              <w:t>712</w:t>
            </w:r>
          </w:hyperlink>
        </w:p>
        <w:p>
          <w:pPr>
            <w:pStyle w:val="Contents4"/>
            <w:tabs>
              <w:tab w:val="clear" w:pos="8176"/>
              <w:tab w:val="right" w:pos="9026" w:leader="dot"/>
            </w:tabs>
            <w:rPr/>
          </w:pPr>
          <w:hyperlink w:anchor="__RefHeading___Toc5584537_3381743652">
            <w:r>
              <w:rPr>
                <w:webHidden/>
                <w:rStyle w:val="IndexLink"/>
                <w:rtl w:val="true"/>
              </w:rPr>
              <w:t>الجاهل بالحکم</w:t>
            </w:r>
            <w:r>
              <w:rPr>
                <w:rStyle w:val="IndexLink"/>
                <w:rtl w:val="true"/>
              </w:rPr>
              <w:tab/>
            </w:r>
            <w:r>
              <w:rPr>
                <w:rStyle w:val="IndexLink"/>
              </w:rPr>
              <w:t>720</w:t>
            </w:r>
          </w:hyperlink>
        </w:p>
        <w:p>
          <w:pPr>
            <w:pStyle w:val="Contents4"/>
            <w:tabs>
              <w:tab w:val="clear" w:pos="8176"/>
              <w:tab w:val="right" w:pos="9026" w:leader="dot"/>
            </w:tabs>
            <w:rPr/>
          </w:pPr>
          <w:hyperlink w:anchor="__RefHeading___Toc5584539_3381743652">
            <w:r>
              <w:rPr>
                <w:webHidden/>
                <w:rStyle w:val="IndexLink"/>
                <w:rtl w:val="true"/>
              </w:rPr>
              <w:t>الجاهل بالموضوع</w:t>
            </w:r>
            <w:r>
              <w:rPr>
                <w:rStyle w:val="IndexLink"/>
                <w:rtl w:val="true"/>
              </w:rPr>
              <w:tab/>
            </w:r>
            <w:r>
              <w:rPr>
                <w:rStyle w:val="IndexLink"/>
              </w:rPr>
              <w:t>729</w:t>
            </w:r>
          </w:hyperlink>
        </w:p>
        <w:p>
          <w:pPr>
            <w:pStyle w:val="Contents2"/>
            <w:tabs>
              <w:tab w:val="clear" w:pos="8743"/>
              <w:tab w:val="right" w:pos="9026" w:leader="dot"/>
            </w:tabs>
            <w:rPr/>
          </w:pPr>
          <w:hyperlink w:anchor="__RefHeading___Toc5584541_3381743652">
            <w:r>
              <w:rPr>
                <w:webHidden/>
                <w:rStyle w:val="IndexLink"/>
                <w:rtl w:val="true"/>
              </w:rPr>
              <w:t>فهرس الموضوعات</w:t>
            </w:r>
            <w:r>
              <w:rPr>
                <w:rStyle w:val="IndexLink"/>
                <w:rtl w:val="true"/>
              </w:rPr>
              <w:tab/>
            </w:r>
            <w:r>
              <w:rPr>
                <w:rStyle w:val="IndexLink"/>
              </w:rPr>
              <w:t>736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19_149174"/>
      <w:bookmarkStart w:id="1" w:name="pg14219_149174"/>
      <w:bookmarkEnd w:id="1"/>
    </w:p>
    <w:p>
      <w:pPr>
        <w:pStyle w:val="Heading2"/>
        <w:numPr>
          <w:ilvl w:val="1"/>
          <w:numId w:val="1"/>
        </w:numPr>
        <w:rPr/>
      </w:pPr>
      <w:bookmarkStart w:id="2" w:name="pg14219_149174"/>
      <w:bookmarkStart w:id="3" w:name="__RefHeading___Toc558409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محمدتقی‌بن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المسترشدین فی شرح اصول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الرازی النجفی الاصفهانی؛ تحقیق موسسه النشر الاسلامی التابعه لجماعه المدرسین بقم المشرفه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الحوزه العلمیه بقم، موسسه النشر الاسلامی،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۸۶۹۱</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علامۀ محقق، شیخ محمد تقی بن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 در موضوع فقه استدلالی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موضوع اصول فقه شیعه امامیه است که در واقع شرح استدلالی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شیخ حسن بن شیخ زین الدین و از آثار بسیار ارزش مند و از مهم‌ترین کتاب‌های اصول، بین متاخرین است و همواره مورد نظر و عنایت دانشمندان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هدایه المسترشدین را شیخ انصاری رحمة الله علیه بسیار پسندید و به همین جهت با توجه به وجود این حاشیه، شیخ کتاب دیگری در مباحث الفاظ تألیف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فرائد الاصول شیخ انصاری فاقد مباحث الفاظ است و از مباحث قطع و ظن شروع می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4099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19_149176"/>
      <w:bookmarkStart w:id="8" w:name="pg14219_149176"/>
      <w:bookmarkEnd w:id="8"/>
    </w:p>
    <w:p>
      <w:pPr>
        <w:pStyle w:val="Heading2"/>
        <w:numPr>
          <w:ilvl w:val="1"/>
          <w:numId w:val="1"/>
        </w:numPr>
        <w:rPr/>
      </w:pPr>
      <w:bookmarkStart w:id="9" w:name="pg14219_149176"/>
      <w:bookmarkStart w:id="10" w:name="__RefHeading___Toc5584101_3381743652"/>
      <w:bookmarkStart w:id="11" w:name="_Toc3"/>
      <w:bookmarkEnd w:id="9"/>
      <w:bookmarkEnd w:id="10"/>
      <w:r>
        <w:rPr>
          <w:rtl w:val="true"/>
        </w:rPr>
        <w:t>[</w:t>
      </w:r>
      <w:r>
        <w:rPr>
          <w:rtl w:val="true"/>
        </w:rPr>
        <w:t xml:space="preserve">المقصد الثانی </w:t>
      </w:r>
      <w:r>
        <w:rPr>
          <w:rtl w:val="true"/>
        </w:rPr>
        <w:t xml:space="preserve">: </w:t>
      </w:r>
      <w:r>
        <w:rPr>
          <w:rtl w:val="true"/>
        </w:rPr>
        <w:t>فی تحقیق مهمات المباحث الاصولیّة</w:t>
      </w:r>
      <w:r>
        <w:rPr>
          <w:rtl w:val="true"/>
        </w:rPr>
        <w:t>]</w:t>
      </w:r>
      <w:bookmarkEnd w:id="11"/>
    </w:p>
    <w:p>
      <w:pPr>
        <w:pStyle w:val="Heading3"/>
        <w:numPr>
          <w:ilvl w:val="2"/>
          <w:numId w:val="1"/>
        </w:numPr>
        <w:rPr/>
      </w:pPr>
      <w:bookmarkStart w:id="12" w:name="__RefHeading___Toc5584103_3381743652"/>
      <w:bookmarkStart w:id="13" w:name="_Toc4"/>
      <w:bookmarkEnd w:id="12"/>
      <w:r>
        <w:rPr>
          <w:rtl w:val="true"/>
        </w:rPr>
        <w:t>[</w:t>
      </w:r>
      <w:r>
        <w:rPr>
          <w:rtl w:val="true"/>
        </w:rPr>
        <w:t xml:space="preserve">المطلب الثانی </w:t>
      </w:r>
      <w:r>
        <w:rPr>
          <w:rtl w:val="true"/>
        </w:rPr>
        <w:t xml:space="preserve">: </w:t>
      </w:r>
      <w:r>
        <w:rPr>
          <w:rtl w:val="true"/>
        </w:rPr>
        <w:t>فی الاوامر و النواهی</w:t>
      </w:r>
      <w:r>
        <w:rPr>
          <w:rtl w:val="true"/>
        </w:rPr>
        <w:t>]</w:t>
      </w:r>
      <w:bookmarkEnd w:id="13"/>
    </w:p>
    <w:p>
      <w:pPr>
        <w:pStyle w:val="Heading4"/>
        <w:numPr>
          <w:ilvl w:val="3"/>
          <w:numId w:val="1"/>
        </w:numPr>
        <w:rPr/>
      </w:pPr>
      <w:bookmarkStart w:id="14" w:name="__RefHeading___Toc5584105_3381743652"/>
      <w:bookmarkStart w:id="15" w:name="_Toc5"/>
      <w:bookmarkEnd w:id="14"/>
      <w:r>
        <w:rPr>
          <w:rtl w:val="true"/>
        </w:rPr>
        <w:t>[</w:t>
      </w:r>
      <w:r>
        <w:rPr>
          <w:rtl w:val="true"/>
        </w:rPr>
        <w:t xml:space="preserve">البحث الثانی </w:t>
      </w:r>
      <w:r>
        <w:rPr>
          <w:rtl w:val="true"/>
        </w:rPr>
        <w:t xml:space="preserve">: </w:t>
      </w:r>
      <w:r>
        <w:rPr>
          <w:rtl w:val="true"/>
        </w:rPr>
        <w:t>فی النواهی</w:t>
      </w:r>
      <w:r>
        <w:rPr>
          <w:rtl w:val="true"/>
        </w:rPr>
        <w:t>]</w:t>
      </w:r>
      <w:bookmarkEnd w:id="15"/>
    </w:p>
    <w:p>
      <w:pPr>
        <w:pStyle w:val="Heading5"/>
        <w:numPr>
          <w:ilvl w:val="4"/>
          <w:numId w:val="1"/>
        </w:numPr>
        <w:rPr/>
      </w:pPr>
      <w:bookmarkStart w:id="16" w:name="__RefHeading___Toc5584107_3381743652"/>
      <w:bookmarkStart w:id="17" w:name="_Toc6"/>
      <w:bookmarkEnd w:id="16"/>
      <w:r>
        <w:rPr>
          <w:rtl w:val="true"/>
        </w:rPr>
        <w:t>[</w:t>
      </w:r>
      <w:r>
        <w:rPr>
          <w:rtl w:val="true"/>
        </w:rPr>
        <w:t>صیغة النهی</w:t>
      </w:r>
      <w:r>
        <w:rPr>
          <w:rtl w:val="true"/>
        </w:rPr>
        <w:t>]</w:t>
      </w:r>
      <w:bookmarkEnd w:id="17"/>
    </w:p>
    <w:p>
      <w:pPr>
        <w:pStyle w:val="Heading6"/>
        <w:numPr>
          <w:ilvl w:val="5"/>
          <w:numId w:val="1"/>
        </w:numPr>
        <w:rPr/>
      </w:pPr>
      <w:bookmarkStart w:id="18" w:name="__RefHeading___Toc5584109_3381743652"/>
      <w:bookmarkStart w:id="19" w:name="_Toc7"/>
      <w:bookmarkEnd w:id="18"/>
      <w:r>
        <w:rPr>
          <w:rtl w:val="true"/>
        </w:rPr>
        <w:t>متن معالم الدین</w:t>
      </w:r>
      <w:bookmarkEnd w:id="19"/>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اختلف الناس فی مدلول صیغة النهی حقیقة ، علی نحو اختلافهم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أنّها حقیقة فی التحریم ، مجاز فی غیره ؛ لأنّه المتبادر منها فی العرف العامّ عند الإطلاق ؛ ولهذا یذمّ العبد علی فعل ما نهاه المولی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تفعله ، والأصل عدم النقل ؛ ولقوله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أوجب سبحانه الانتهاء عمّا نهی الرسول صلی‌الله‌علیه‌وآله ، عنه ؛ لما ثبت من أنّ الأمر حقیقة فی الوجوب ، وما وجب الانتهاء عنه حرم فعله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مختصّ بمناهی الرسول صلی‌الله‌علیه‌وآله ، وموضع النزاع هو الأعمّ ؛ فیمکن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تحریم ما نهی عنه الرسول صلی‌الله‌علیه‌وآله ، یدلّ بالفحوی علی تحریم ما نهی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 احتمال الفصل من البعد ،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النهی فی الکراهة شایع فی أخبارنا المرویّة عن الأئمّة علیهم‌السلام ، علی نحو ما قلناه فی الأمر</w:t>
      </w:r>
      <w:r>
        <w:rPr>
          <w:rFonts w:eastAsia="IRNazanin" w:cs="IRNazanin"/>
          <w:color w:val="111111"/>
          <w:sz w:val="28"/>
          <w:szCs w:val="28"/>
          <w:rtl w:val="true"/>
          <w:lang w:bidi="fa-IR"/>
        </w:rPr>
        <w:t xml:space="preserve">. </w:t>
      </w:r>
      <w:bookmarkStart w:id="20" w:name="pg14219_149177"/>
    </w:p>
    <w:p>
      <w:pPr>
        <w:pStyle w:val="Heading6"/>
        <w:numPr>
          <w:ilvl w:val="5"/>
          <w:numId w:val="1"/>
        </w:numPr>
        <w:rPr/>
      </w:pPr>
      <w:bookmarkStart w:id="21" w:name="__RefHeading___Toc5584111_3381743652"/>
      <w:bookmarkStart w:id="22" w:name="_Toc8"/>
      <w:bookmarkEnd w:id="20"/>
      <w:bookmarkEnd w:id="21"/>
      <w:r>
        <w:rPr>
          <w:rtl w:val="true"/>
        </w:rPr>
        <w:t>شرح</w:t>
      </w:r>
      <w:bookmarkEnd w:id="22"/>
    </w:p>
    <w:p>
      <w:pPr>
        <w:pStyle w:val="Heading6"/>
        <w:numPr>
          <w:ilvl w:val="5"/>
          <w:numId w:val="1"/>
        </w:numPr>
        <w:rPr/>
      </w:pPr>
      <w:bookmarkStart w:id="23" w:name="__RefHeading___Toc5584113_3381743652"/>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وبه نستعین</w:t>
      </w:r>
    </w:p>
    <w:p>
      <w:pPr>
        <w:pStyle w:val="Heading6"/>
        <w:numPr>
          <w:ilvl w:val="5"/>
          <w:numId w:val="1"/>
        </w:numPr>
        <w:rPr/>
      </w:pPr>
      <w:bookmarkStart w:id="25" w:name="__RefHeading___Toc5584115_3381743652"/>
      <w:bookmarkStart w:id="26" w:name="_Toc10"/>
      <w:bookmarkEnd w:id="25"/>
      <w:r>
        <w:rPr>
          <w:rtl w:val="true"/>
        </w:rPr>
        <w:t>صیغة النهی</w:t>
      </w:r>
      <w:bookmarkEnd w:id="26"/>
    </w:p>
    <w:p>
      <w:pPr>
        <w:pStyle w:val="Heading6"/>
        <w:numPr>
          <w:ilvl w:val="5"/>
          <w:numId w:val="1"/>
        </w:numPr>
        <w:rPr/>
      </w:pPr>
      <w:bookmarkStart w:id="27" w:name="__RefHeading___Toc5584117_3381743652"/>
      <w:bookmarkStart w:id="28" w:name="_Toc11"/>
      <w:bookmarkEnd w:id="27"/>
      <w:r>
        <w:rPr>
          <w:rtl w:val="true"/>
        </w:rPr>
        <w:t xml:space="preserve">قوله </w:t>
      </w:r>
      <w:r>
        <w:rPr>
          <w:rtl w:val="true"/>
        </w:rPr>
        <w:t>: (</w:t>
      </w:r>
      <w:r>
        <w:rPr>
          <w:rtl w:val="true"/>
        </w:rPr>
        <w:t>فی النواهی</w:t>
      </w:r>
      <w:r>
        <w:rPr>
          <w:rtl w:val="true"/>
        </w:rPr>
        <w:t>).</w:t>
      </w:r>
      <w:bookmarkEnd w:id="28"/>
    </w:p>
    <w:p>
      <w:pPr>
        <w:pStyle w:val="BookText"/>
        <w:rPr/>
      </w:pPr>
      <w:r>
        <w:rPr>
          <w:rFonts w:ascii="IRNazanin" w:hAnsi="IRNazanin" w:eastAsia="IRNazanin"/>
          <w:color w:val="111111"/>
          <w:sz w:val="28"/>
          <w:sz w:val="28"/>
          <w:szCs w:val="28"/>
          <w:rtl w:val="true"/>
          <w:lang w:bidi="fa-IR"/>
        </w:rPr>
        <w:t xml:space="preserve">لفظ النهی قد یکون مصدرا لقولک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لفظ الأمر یکون مصدرا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قد یراد مطلق طلب الترک علی النحو الخاصّ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أنهاک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منک ترکه ، وحینئذ یصدق النهی علی طلب الترک بالإشارة والکتابة أیضا ، وقد یراد به خصوص طلب الترک بالقول المخصوص ، وقد یراد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المخصوص ، وقد یکون اسما یراد به القول المخصوص الدالّ علی طلب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حقیقة فی الأمرین کما هو الحال فی لفظ الأمر ، وظاهر حکمهم بجریان ما مرّ فی الأمر دعوی علی کون النهی حقیقة فی الصیغة المذکورة حسب ما مرّ من دعوی الاتّفاق علیه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والتعاریف المذکورة له فی کلام الاصولیّین مختلفة علی حسب اختلاف الوجوه المذکورة فیوافق کلّ منها بعض الوجوه المذکورة ، ففی المعارج أنّه قول القائل لغیره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جری مجراه علی سبیل الاستعلاء مع کراهة المنهیّ عنه ، وقریب منه ما فی العدّة 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طلب الترک بالقول علی جهة الاستعلاء ، وفی منیة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القول الدالّ علی طلب الترک علی جهة الاستعلاء ، وفی غایة المأمول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طلب کفّ عن فعل بالقول استعلاءا ، إلی غیر ذلک من حدودهم المذکورة فی الکتب الاصولیّة ، وقد یطلق علی الصیغة المعروفة </w:t>
      </w:r>
      <w:bookmarkStart w:id="29" w:name="pg14219_149178"/>
    </w:p>
    <w:p>
      <w:pPr>
        <w:pStyle w:val="BookText"/>
        <w:rPr/>
      </w:pPr>
      <w:bookmarkEnd w:id="29"/>
      <w:r>
        <w:rPr>
          <w:rFonts w:ascii="IRNazanin" w:hAnsi="IRNazanin" w:eastAsia="IRNazanin"/>
          <w:color w:val="111111"/>
          <w:sz w:val="28"/>
          <w:sz w:val="28"/>
          <w:szCs w:val="28"/>
          <w:rtl w:val="true"/>
          <w:lang w:bidi="fa-IR"/>
        </w:rPr>
        <w:t>سواء استعمل فی الطلب أو غیره ، وهو من اصطلاح بعض أهل العربیّة ولا ربط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وقع الکلام فی کونها حقیقة فی خصوص الطلب الواقع علی وجه التحریم أو الصیغة المستعملة فیه ، أو أنّها موضوعة لمطلق طلب الترک أو الصیغة المستعملة فیه ، علی نحو ما مرّ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أنّها تفید مطلق طلب الترک سواء کان علی وجه التحریم أو الکراهة مع ظهوره فی التحریم وانصراف الإطلاق إلیه ، حسب ما مرّ الکلام فیه فی الأمر من غیر فرق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یأتی لفظ الأمر اسما بمعنی الشیء والشأن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مجازا فیه کما هو المعروف أو حقیقة أیضا کما هو المختار ولا یأتی له لفظ النهی أصلا وفیه إشارة إلی ما اخترناه ، إذ لو کان استعماله فیه من جهة العلاقة بینه وبین الصیغة أو الطلب لجری فی النهی أیضا ، والکلام فی اعتبار العلوّ فی معناه أو الاستعلاء أو هما معا أو أحدهما وعدم اعتباره مطلقا نظیر ما مرّ فی الأمر ، والمختار منها ما اخترناه هناک من غیر فرق بینهما فی ذلک ، وبذلک یحصل الفرق بینه وبین الدعاء والالتماس نظیر ما مرّ فی الأمر ، والدلیل الدلیل ، فلا حاجة إلی التطویل</w:t>
      </w:r>
      <w:r>
        <w:rPr>
          <w:rFonts w:eastAsia="IRNazanin" w:cs="IRNazanin"/>
          <w:color w:val="111111"/>
          <w:sz w:val="28"/>
          <w:szCs w:val="28"/>
          <w:rtl w:val="true"/>
          <w:lang w:bidi="fa-IR"/>
        </w:rPr>
        <w:t>.</w:t>
      </w:r>
    </w:p>
    <w:p>
      <w:pPr>
        <w:pStyle w:val="Heading6"/>
        <w:numPr>
          <w:ilvl w:val="5"/>
          <w:numId w:val="1"/>
        </w:numPr>
        <w:rPr/>
      </w:pPr>
      <w:bookmarkStart w:id="30" w:name="__RefHeading___Toc5584119_3381743652"/>
      <w:bookmarkStart w:id="31" w:name="_Toc12"/>
      <w:bookmarkEnd w:id="30"/>
      <w:r>
        <w:rPr>
          <w:rtl w:val="true"/>
        </w:rPr>
        <w:t xml:space="preserve">قوله </w:t>
      </w:r>
      <w:r>
        <w:rPr>
          <w:rtl w:val="true"/>
        </w:rPr>
        <w:t>: (</w:t>
      </w:r>
      <w:r>
        <w:rPr>
          <w:rtl w:val="true"/>
        </w:rPr>
        <w:t xml:space="preserve">اختلف الناس </w:t>
      </w:r>
      <w:r>
        <w:rPr>
          <w:rtl w:val="true"/>
        </w:rPr>
        <w:t xml:space="preserve">... </w:t>
      </w:r>
      <w:r>
        <w:rPr>
          <w:rtl w:val="true"/>
        </w:rPr>
        <w:t>الخ</w:t>
      </w:r>
      <w:r>
        <w:rPr>
          <w:rtl w:val="true"/>
        </w:rPr>
        <w:t>.)</w:t>
      </w:r>
      <w:bookmarkEnd w:id="31"/>
    </w:p>
    <w:p>
      <w:pPr>
        <w:pStyle w:val="BookText"/>
        <w:rPr/>
      </w:pPr>
      <w:r>
        <w:rPr>
          <w:rFonts w:ascii="Amiri" w:hAnsi="Amiri" w:eastAsia="Amiri" w:cs="Amiri"/>
          <w:color w:val="111111"/>
          <w:sz w:val="28"/>
          <w:sz w:val="28"/>
          <w:szCs w:val="28"/>
          <w:rtl w:val="true"/>
          <w:lang w:bidi="ar-SA"/>
        </w:rPr>
        <w:t xml:space="preserve">قد استعملت صیغة النهی کالأمر فی معانی 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أنهاها فی النهایة إلی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التحریم والکراهة والتحقیر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تَمُدَّنَّ عَیْنَیْکَ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وبیان العاقبة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والالتماس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الْیَوْمَ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والإرشاد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أَشْیاءَ إِنْ تُبْدَ لَکُمْ تَسُؤْکُمْ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ویجیء أیضا لمعان اخر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الترک الجامع بین التحریم والکراهة ومنها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رفع الحرج عن الترک فیفید الإذن فی الفعل ، کالنهی الوارد عقیب الإیجاب ومنها الإلتماس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التهدید ، کقول المولی لعبده لا تطعنی فیما آمرک به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الإنذار ، کقولک لمن یرید أن یصنع شیئا یترتّب علیه بعض المعایب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فی هذه البلیّة ولا تسع فی هتک عرضک وسفک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التشفّی کما تقول لمن حذرته عن شیء وقد أبی عن ترکه فتواردت علیه الأهوال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تتعرّض لهذه الأهوال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السخریّة والاستهزاء ، کما تقول لمن یدّعیک بألف وأنت تنکره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منّی إلّا بسکّة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التسلیة ، کقولک للمصاب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الامتنان ، کما تقول لمن أجرته فی مقام إظهار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فی داری ولا تتعب ولا تستعن بأحد ولا تخسر درهما ولا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المعانی المناسبة له ، وملخّصها یرجع إلی الاستعمال فی الطلب مطلقا أو فی خصوص أحد قسمیه أو فی صورة الطلب لإفادة أحد الامور المذکورة ، من الإذن أو الإرشاد أو التهدید أو التحقیر أو غیرها ، علی حسب ما یفهم منها بملاحظة المقام حسب ما مرّت الإشارة إلیه ، ولا خلاف فی عدم کونها حقیقة فی جمیع تلک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الغنیة بعد ذکر عدّة من المعانی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حقیقة فی الجمیع إجماعا ، وإنّما وقع الخلاف فی عدّة منها ، نظیر ما ذکرناه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أطلق جماعة منهم المصنّف أنّ الحال هنا فی الخلاف کالحال فی اختلافهم فی الأمر وهو کذلک إلّا أنّه لم ینقل جمیع الأقوال المنقولة هناک فی المقام ، بل ذکر بعض الأفاضل أنّه لم یقل بوضع النهی للتهدید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فالأقوال المنقولة هنا أیضا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فی التحریم مجاز فی غیره ، وهو المعروف وعزی إلی الأکثر وقد اختاره الشیخ والمحقّق والعلّامة فی التهذیب والمبادئ والسیّد العمیدی وشیخنا البهائی وتلمیذه الجواد والمصنّف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حقیقة فی الکراهة وعزاه فی غایة المأمول وغیره إلی بعض</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مشترکة لفظا بین التحریم وغیره وعزی القول به إلی ظاهر </w:t>
      </w:r>
    </w:p>
    <w:p>
      <w:pPr>
        <w:pStyle w:val="BookText"/>
        <w:rPr/>
      </w:pPr>
      <w:r>
        <w:rPr>
          <w:rFonts w:ascii="IRNazanin" w:hAnsi="IRNazanin" w:eastAsia="IRNazanin"/>
          <w:color w:val="111111"/>
          <w:sz w:val="28"/>
          <w:sz w:val="28"/>
          <w:szCs w:val="28"/>
          <w:rtl w:val="true"/>
          <w:lang w:bidi="fa-IR"/>
        </w:rPr>
        <w:t>الذریعة والغنیة ، وذکر أنّه یظهر من الأخیر أنّها مشترکة بین التحریم والتهدید والتوبیخ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 السیّد فی الذریعة أنّ صیغة لا تفعل لیست مخصوصة بالنهی لورودها فی التهدید أیضا کقول المولی لعبده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تطعنی ولا تفعل ما آمرک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عنده للنهی صیغة تخصّه ، فظاهره کون الصیغة حقیقة فی صورة إرادة التحریم وغیره ، بل وفی التهدید أیضا ، وقد نصّ هناک باشتراک الصیغة بین الأمر والإباحة وقد نصّ فی المقام أیضا بأنّ الکلام فی أنّه لا صیغة للنهی تخصّه کالأمر ، فلا وجه لإعادته ، وذهب فی مبحث الأمر إلی أنّ صیغة الأمر یفید کون الآمر مریدا لفعل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کلامه دلالتها علی ذلک بالوضع فقد یراد به الوجوب وقد یراد به الندب إمّا بالاشتراک اللفظی أو المعنوی ، وقد نصّ هنا أیضا بدلالة النهی علی کون الناهی کارها للمنهی عنه ، فیکون صیغة النهی دالّة علیه وضعا ، علی حسب ما ذکر فی الأمر ، لتنظیره بین المقامین فیفترق الحال عند السیّد بین مطلق افعل ولا تفعل وبین صیغة الأمر والنهی ، والأوّلان لا یخصّان طلب الفعل أو الترک ، والأخیرتان تخصّان به إمّا علی سبیل الاشتراک اللفظی أو المعنوی بین الوجوب والندب والتحریم والکراهة ، حسب ما مرّ الکلام فیه فی الأوامر ، لکنه نصّ فی المقام بأنّ نهیه تعالی یفید وجوب الترک وإنّ لم یکن أمره مفیدا لوجوب الفعل ، لأجل أنّه یقتضی قبح الفعل ، والقبیح یجب أن 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کلامه هذا یفید دلالة نواهی الشرع علی التحریم ، مع قطع النظر عمّا ذکر لحمل أوامر الشرع علی الوجوب من جهة حمل الصحابة والتابعین وإجماع الشیعة علیه ، حسب ما ذکره فهو أیضا یقول بتعیّن حمل نواهی الشرع علی التحریم ، بل حملها علی ذلک أولی من حمل أوامره علی الوجوب ، لاستناده فی ذلک إلی قیام الدلیل علیه من الخارج بخلاف المقام کما عرفت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مختار السیّد فی المقام کمختاره فی الأمر إلّا أنّه یقول بکون </w:t>
      </w:r>
      <w:bookmarkStart w:id="32" w:name="pg14219_149181"/>
    </w:p>
    <w:p>
      <w:pPr>
        <w:pStyle w:val="BookText"/>
        <w:rPr/>
      </w:pPr>
      <w:bookmarkEnd w:id="32"/>
      <w:r>
        <w:rPr>
          <w:rFonts w:ascii="IRNazanin" w:hAnsi="IRNazanin" w:eastAsia="IRNazanin"/>
          <w:color w:val="111111"/>
          <w:sz w:val="28"/>
          <w:sz w:val="28"/>
          <w:szCs w:val="28"/>
          <w:rtl w:val="true"/>
          <w:lang w:bidi="fa-IR"/>
        </w:rPr>
        <w:t>نواهی الشرع للتحریم ولو مع الغضّ عمّا ذکره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ما ذکره السیّد ابن زهرة فی الغنیة ، والظاهر موافقته للسیّد فی المقام فی جمیع ما قرّره کما هو شأنه فی معظم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للقدر المشترک بین التحریم والکراهة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جعل الأمر للقدر المشترک بین الوجوب والندب جعل النهی مشترکا بین التحریم والکراهة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أراد وضعه للقدر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بذلک مع حمل نواهی الشریعة مع الإطلاق علی التحریم لقیام قرائن عامّة علیه ، وهو مختار صاحب الوافیة نظیر ما ذکره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بذلک أیضا مع القول بانصراف الطلب مطلقا إلی التحریم کما هو المختار فی المقام نظیر ما مرّ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بالتوقّف کما یظهر من جماعة حکایة القول به حیث جعلوا القول بالتوقّف هنا نظیر ما ذکروه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وحجّة المختار هنا نظیر ما مرّ فی الأمر من غیر فرق فلا حاجة إلی الإعادة ، ویظهر حجج سائر الأقوال بالمقایسة فلا حاجة إلی الإعادة</w:t>
      </w:r>
      <w:r>
        <w:rPr>
          <w:rFonts w:eastAsia="IRNazanin" w:cs="IRNazanin"/>
          <w:color w:val="111111"/>
          <w:sz w:val="28"/>
          <w:szCs w:val="28"/>
          <w:rtl w:val="true"/>
          <w:lang w:bidi="fa-IR"/>
        </w:rPr>
        <w:t>.</w:t>
      </w:r>
    </w:p>
    <w:p>
      <w:pPr>
        <w:pStyle w:val="Heading6"/>
        <w:numPr>
          <w:ilvl w:val="5"/>
          <w:numId w:val="1"/>
        </w:numPr>
        <w:rPr/>
      </w:pPr>
      <w:bookmarkStart w:id="33" w:name="__RefHeading___Toc5584121_3381743652"/>
      <w:bookmarkStart w:id="34" w:name="_Toc13"/>
      <w:bookmarkEnd w:id="33"/>
      <w:r>
        <w:rPr>
          <w:rtl w:val="true"/>
        </w:rPr>
        <w:t xml:space="preserve">قوله </w:t>
      </w:r>
      <w:r>
        <w:rPr>
          <w:rtl w:val="true"/>
        </w:rPr>
        <w:t>: (</w:t>
      </w:r>
      <w:r>
        <w:rPr>
          <w:rtl w:val="true"/>
        </w:rPr>
        <w:t xml:space="preserve">ولهذا یذمّ العبد </w:t>
      </w:r>
      <w:r>
        <w:rPr>
          <w:rtl w:val="true"/>
        </w:rPr>
        <w:t xml:space="preserve">... </w:t>
      </w:r>
      <w:r>
        <w:rPr>
          <w:rtl w:val="true"/>
        </w:rPr>
        <w:t>الخ</w:t>
      </w:r>
      <w:r>
        <w:rPr>
          <w:rtl w:val="true"/>
        </w:rPr>
        <w:t>.)</w:t>
      </w:r>
      <w:bookmarkEnd w:id="34"/>
    </w:p>
    <w:p>
      <w:pPr>
        <w:pStyle w:val="BookText"/>
        <w:rPr/>
      </w:pPr>
      <w:r>
        <w:rPr>
          <w:rFonts w:ascii="IRNazanin" w:hAnsi="IRNazanin" w:eastAsia="IRNazanin"/>
          <w:color w:val="111111"/>
          <w:sz w:val="28"/>
          <w:sz w:val="28"/>
          <w:szCs w:val="28"/>
          <w:rtl w:val="true"/>
          <w:lang w:bidi="fa-IR"/>
        </w:rPr>
        <w:t>هذا تقریر وتوضیح لکون المفهوم والمنساق من النهی عند الإطلاق هو التحریم ، لملاحظة استحقاق الذمّ عند کون الآمر ممّن یجب إطاعته علی المأمور ، إذ لو لا مفاده التحتیم والإلزام لما تفرّع علیه استحقاق الذمّ ، وربما یعدّ ذلک دلیلا آخر سوی التبادر ، ولا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الکلام علی الدلیل المذکور نظیر ما مرّ ذکره فی الأمر فلا حاجة إلی إعادته</w:t>
      </w:r>
      <w:r>
        <w:rPr>
          <w:rFonts w:eastAsia="IRNazanin" w:cs="IRNazanin"/>
          <w:color w:val="111111"/>
          <w:sz w:val="28"/>
          <w:szCs w:val="28"/>
          <w:rtl w:val="true"/>
          <w:lang w:bidi="fa-IR"/>
        </w:rPr>
        <w:t>.</w:t>
      </w:r>
    </w:p>
    <w:p>
      <w:pPr>
        <w:pStyle w:val="Heading6"/>
        <w:numPr>
          <w:ilvl w:val="5"/>
          <w:numId w:val="1"/>
        </w:numPr>
        <w:rPr/>
      </w:pPr>
      <w:bookmarkStart w:id="35" w:name="__RefHeading___Toc5584123_3381743652"/>
      <w:bookmarkStart w:id="36" w:name="_Toc14"/>
      <w:bookmarkEnd w:id="35"/>
      <w:r>
        <w:rPr>
          <w:rtl w:val="true"/>
        </w:rPr>
        <w:t xml:space="preserve">قوله </w:t>
      </w:r>
      <w:r>
        <w:rPr>
          <w:rtl w:val="true"/>
        </w:rPr>
        <w:t>: (</w:t>
      </w:r>
      <w:r>
        <w:rPr>
          <w:rtl w:val="true"/>
        </w:rPr>
        <w:t>وما وجب الانتهاء عنه حرم فعله</w:t>
      </w:r>
      <w:r>
        <w:rPr>
          <w:rtl w:val="true"/>
        </w:rPr>
        <w:t>.)</w:t>
      </w:r>
      <w:bookmarkEnd w:id="36"/>
    </w:p>
    <w:p>
      <w:pPr>
        <w:pStyle w:val="BookText"/>
        <w:rPr/>
      </w:pPr>
      <w:r>
        <w:rPr>
          <w:rFonts w:ascii="IRNazanin" w:hAnsi="IRNazanin" w:eastAsia="IRNazanin"/>
          <w:color w:val="111111"/>
          <w:sz w:val="28"/>
          <w:sz w:val="28"/>
          <w:szCs w:val="28"/>
          <w:rtl w:val="true"/>
          <w:lang w:bidi="fa-IR"/>
        </w:rPr>
        <w:t>فإنّ الانتهاء عن الشیء هو ترکه والاجتناب عنه ، ووجوب الاجتناب عن الفعل ولزوم ترکه هو مفاد حرمته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علی الاحتجاج المذکور بامور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المصنّف من أنّه مختصّ بمناهی الرسول صلی‌الله‌علیه‌وآله‌وسلم فلا یثبت به الحال فی مناهیه تعالی ومناهی الأئمّة علیهم‌السلام فضلا عن مفاد النهی بحسب اللغة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یفیده الآیة حمل نواهیه علی التحریم ولا یفید وضع النهی لذلک، غایة الأمر أن یکون ذلک قرینة عامّة علی استعمال النهی فی التحریم کما هو مختار البعض ولا تفید وضعه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ظاهرة فی عدم وضع الصیغة للتحریم ، إذ لو کانت موضوعة لما احتیج إلی بیانه تعالی ، إذ لیس من شأنه تعالی بیان الأوضاع اللفظیّة ، للرجوع فیها إلی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بیانه ذلک عدم دلالة الصیغة علیه ، لیکون حکمه بوجوب الانتهاء قاضیا به ، فهی بالدلالة علی خلاف المدّعی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إنّما تفید کون لفظ النهی مفیدا للتحریم أی موضوعا للصیغة المستعملة فی التحریم ، سواء کان استعمال الصیغة فیه من جهة وضعها له أو علی سبیل المجاز أو الاشتراک ، فأقصی ما یفیده کون لفظ النهی موضوعا للصیغة المستعملة فی التحریم وهو غیر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استعمال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وإن سلّمنا وضع الأمر للوجوب ، وذلک لأنّ جملة من مناهی الرسول یراد بها الکراهة قطعا ، فإن ارید الوجوب من الأمر المذکور لزم التخصیص فی قوله وما نهاکم عنه فانتهوا ، إذ لا یتصوّر وجوب الانتهاء من المکروه ، فلابدّ إذن من حمله علی الأعمّ من الوجوب والاستحباب فلا یفید المدّعی ، أو یقال بالتوقّف من التزام المجاز المذکور ، أو التخصیص فلا ینهض أیضا بإثبات المطلوب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دلالته علی عموم الحکم لمناهی الرسول صلی‌الله‌علیه‌وآله‌وسلم ، فإنّ الأمر المذکور من الخطاب الشفاهی فلا مانع من أن یکون إشارة إلی مناهی معهودة صدرت من الرسول صلی‌الله‌علیه‌وآله‌وسلم بالنسبة إلیهم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بالانتهاء قبول النهی والتدیّن به والأخذ بمقتضاه ، إن تحریما فتحریم وإن کراهة فکراهة ، فالمقصود وجوب تلقّیهم أوامره ونواهیه بالقبول ، وأین ذلک من الدلالة علی استعمال نواهیه فی التحریم فضلا عن وضعها له ولا أقلّ من احتمال حمله علی ذلک ومعه لا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الإیتاء ظاهر فی الإعطاء وهو ظاهر فی التعلّق بالأعیان کما هو الظاهر من لفظ الأخذ أیضا فیکون المراد بالنهی فی مقابلته بمعنی المنع منه 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أتیتک اکماء وعساقلا ولقد نهیتک عن 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إنّما وردت بعد ذکر الغنائم ، فالمراد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أعطاکم الرسول من الغنیمة وعیّن لکم من السهم فخذوه ، وما ذاد عنکم ومنعکم منه فانتهوا عنه ، ولا تزاحموه فی القسمة ولا تطلبوا منه زیادة عمّا عیّنه لکم ، کما ورد نظیره فی غیره من الآیات ولا ریب فی لزوم اتّباعه فی ذلک ، فلا ربط للآیة بالخطابات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تفیده الآیة بعد الغضّ عن جمیع ما ذکر دلالة صیغة النهی مجرّدة عن القرائن علی التحریم ، ولا یستلزم ذلک وضع الصیغة له ، إذ قد یکون ذلک من جهة انصراف الإطلاق إلیه علی نحو ما مرّ فی الأمر حسب ما اخترناه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ثبت کون نواهیه للتحریم ثبت ذلک بالنسبة إلی العرف واللغة بأصالة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المصنّف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تحریم ما نهی عنه الرسول صلی‌الله‌علیه‌وآله‌وسلم یدلّ بالفحوی علی تحریم ما نهی الله سبحانه عنه ، وکان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دلّ ذلک علی وجوب طاعة الرسول فی نواهیه أفاد وجوب طاعته تعالی بالأولی ، لظهور أنّ وجوب طاعة الرسول إنّما یأتی من وجوب طاعته تعالی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بوهن التعلیل فإنّ وجوب الطاعة إنّما یقضی بوجوب ترک ما أراد ترکه علی سبیل الحتم ، دون ما کان علی سبیل الکراهة ، فإن کان مفاد الآیة مجرّد وجوب الطاعة لم یرتبط بالمقصود ، وإلّا کان الاحتجاج بما دلّ علی وجوب </w:t>
      </w:r>
    </w:p>
    <w:p>
      <w:pPr>
        <w:pStyle w:val="BookText"/>
        <w:rPr/>
      </w:pPr>
      <w:r>
        <w:rPr>
          <w:rFonts w:ascii="IRNazanin" w:hAnsi="IRNazanin" w:eastAsia="IRNazanin"/>
          <w:color w:val="111111"/>
          <w:sz w:val="28"/>
          <w:sz w:val="28"/>
          <w:szCs w:val="28"/>
          <w:rtl w:val="true"/>
          <w:lang w:bidi="fa-IR"/>
        </w:rPr>
        <w:t>طاعته تعالی وطاعة الرسول صلی‌الله‌علیه‌وآله‌وسلم والأئمّة علیهم‌السلام من الآیات والأخبار أولی ، وربما استدلّ به بعضهم إلّا أنّه موهون جدّا کما مرّت الإشارة إلیه فی بحث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الأمر حمل دلالة الآیة حسب ما ادّعاه المستدلّ علی کون النهی موضوعا فی لسان النبی صلی‌الله‌علیه‌وآله‌وسلم للتحریم ، ولذا یجب الاجتناب عن الفعل بمجرّد نهیه فأیّ أولویّة لکون النهی فی کلامه تعالی أیضا موضوعا لذلک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والأوضاع امور اصطلاحیّة تتبع وضع الواضع ، ولا وجه لأولویّة ثبوته فی مقام من ثبوته فی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الآیة حمل نواهی الرسول صلی‌الله‌علیه‌وآله‌وسلم مع الإطلاق علی التحریم فربما یدّعی أنّ دلالتها بالفحوی علی حمل نواهیه تعالی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بدلالته علی حمل نواهی الشریعة مطلقا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مخالف لما هو بصدده من إثبات الوضع ، ولو لوحظ حینئذ مع ظهور ذلک فی ثبوت الوضع اندفعت به الأولویّة المدّعاة ، إذ لو کان الحمل من جهة لم یتّجه الأولویّة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القول بالفصل بعید مخالف للظاهر فبعد ثبوته بالنسبة إلی کلامهعلیه‌السلام یثبت إلی غیره من جهة بعد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أراد بذلک بعد التفصیل فی ذلک بین کلام الله تعالی إذ لم نر أحدا 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أقصی ما یفیده القول بعدم الفصل هو ثبوت ذلک بالنسبة إلی نواهیه تعالی بل نواهی الأئمّة علیهم‌السلام ولا یفید ذلک ثبوت الحکم فی اللغة إلّا أن یستند حینئذ إلی أصالة عدم النقل ، وحینئذ فالأولی الاستناد إلیه من أوّل الأمر حسب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ینزّل کلامه علی إرادة ذلک فاستبعاده التفصیل من جهة مخالفته للأصل ، ولا یخلو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وجوب الانتهاء علی مجرّد النهی یفید کون النهی بنفسه مفیدا للتحریم ، إذ لو لا ذلک لم یحسن تعلیقه علی مجرّد ذلک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أنّه لو علّق استفادة التحریم علی مجرّد النهی تمّ ما ذکر فی الجواب ، ولیس کذلک ، بل إنّما علّق أمره بالانتهاء علی مجرّد نهیه ، ولا دلالة فی ذلک علی </w:t>
      </w:r>
    </w:p>
    <w:p>
      <w:pPr>
        <w:pStyle w:val="BookText"/>
        <w:rPr/>
      </w:pPr>
      <w:r>
        <w:rPr>
          <w:rFonts w:ascii="IRNazanin" w:hAnsi="IRNazanin" w:eastAsia="IRNazanin"/>
          <w:color w:val="111111"/>
          <w:sz w:val="28"/>
          <w:sz w:val="28"/>
          <w:szCs w:val="28"/>
          <w:rtl w:val="true"/>
          <w:lang w:bidi="fa-IR"/>
        </w:rPr>
        <w:t>کون النهی بنفسه مفیدا للتحریم ، بل أقصی الأمر أن یراد منه التحریم ولو کان استفادته منه بعد ضمّ الأمر المذکور إلیه ، والفرق بین الوجهین المذکورین واضح ، فتکون الآیة المذکورة قرینة عامّة لإفادة نواهیه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استدلّ بها صاحب الوافیة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بیان للازم الوضع فإنّه إذا دلّ ذلک علی حمل نواهیه المطلقة علی التحریم أفاد عرفا حصول الوضع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وجدت اللفظ الفلانی خالیا عن القرینة فی العرف فاحمله علی کذا أفاد کونه موضوعا بإزائه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 ذلک قرینة عامّة لحمل النهی علیه وبیانا للمراد منه بعید فی المقام ، ولیس ذلک من شأنه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المقصود بالآیة الشریفة بیان مقصود النبی صلی‌الله‌علیه‌وآله‌وسلم من نواهیه ولا بیان وضعه لذلک ، بل المراد به الحثّ علی طاعته والاجتناب عن مخالفته کسائر الآیات الدالّة علیه ، إلّا أنّ التعبیر بلزوم الاجتناب عند نهیه دلیل علی کون نهیه للتحریم ، حیث إنّ الاجتناب عن مخالفته لترک مناهیه المطلقة یفید کون نواهیه المطلقة مفیدا للتحریم ، إذ لو کان نهیه لمطلق الکراهة أو الأعمّ منها لم یلزم من الإتیان بالمنهیّ عنه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المطلقة الصادرة من العالی نهی قطعا ، کما هو ظاهر من ملاحظة العرف ، فمقتضی الآیة الشریفة حینئذ وجوب الاجتناب وهو قاض بکون الصیغة للتحریم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الانتهاء إنّما علّق علی ما تعلّق به النهی علی سبیل الحقیقة، وعند القائل بکون النهی للتحریم لا یکون المکروه منهیّا عنه ، نعم لو کان لفظ النهی موضوعا للأعمّ صحّ الإیراد المذکور ، إلّا أنّ المستدلّ لا یقول به وإنّما یرد ذلک علی من یلتزم به ، وهو وجه ضعیف بعد القول بکون الصیغة حقیقة فی التحریم ، ومع الغضّ عنه یفید الدوران بین التخصیص والمجاز تقدّم التخصیص علیه ، ودعوی کونه من قبیل التخصیص بالأکثر فعلی فرض جوازه یقدّم المجاز علیه ، ممنوع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الآیة کون الخطاب للامّة لا لخصوص الحاضرین فی المجلس ، وسیأتی تفصیل الکلام فیه فی محلّه ، وعلی فرض اختصاصه بهم فالظاهر عموم الحکم لجمیع نواهیه المتعلّقة بهم ، وکون اللام فیه للعهد بعید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بعید عن الظاهر إن صحّ الحمل علیه ، والاحتجاج مبنی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حمله علی خصوص ذلک خلاف الظاهر وإن ذکر بعض المفسّرین وظاهر غیره عمومه للنهی وغیره ، والعبرة بعموم اللفظ ، فیعمّ ما منعهم منه من الغنائم أو غیرها ،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الأخبار الخاصّة دلالة علی ورودها فی الأوامر والنواهی وقد استمرّت الطریقة بین الاصولیّین علی الاحتجاج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دلّت الآیة علی کون مفاد النهی عند الإطلاق هو التحریم کان قضیّة الأصل وضعه بإزائه ، إلّا أن یدلّ 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إذا قلنا بکون الأصل فی التبادر أن یکون مستندا إلی الوضع ، وهو علی إطلاقه محلّ منع ، ومع الغضّ عنه ففی بعض الشواهد دلالة علی استناد الانصراف إلی غیر الوضع ، فالوجه المذکور دافع للاحتجاج بالآیة وقد مرّ توضیح القول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یحتجّ للقول بکون النهی للتحریم بوجوه اخر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فاعل المنهیّ عنه عاص ، وکلّ عاص مستحقّ للعقوبة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دلّت علیه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الإیراد علیه تارة بمنع المقدّمة الاولی ، إذ هی فی مرتبة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شاهد علی صدق العصیان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بأنّ أقصی ما یثبت بذلک حمل النواهی الشرعیّة علی التحریم ، وهو أعمّ من وضعها له شرعا فضلا عن الوضع له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 العصیان عند أیّ آمر کان معلوم فی العرف ، غایة الأمر دلالة الآیة علی خصوص قبحه عند الشارع فیستفاد منه دلالته علی التحریم عند الإطلاق والخلوّ عن القرینة فیفید وضعه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فی الإیراد علیه </w:t>
      </w:r>
      <w:bookmarkStart w:id="37" w:name="pg14219_149187"/>
    </w:p>
    <w:p>
      <w:pPr>
        <w:pStyle w:val="BookText"/>
        <w:rPr/>
      </w:pPr>
      <w:bookmarkEnd w:id="37"/>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أقصی ما ثبت من ذلک ظهور النهی المجرّد عن القرائن فی التحریم ، ونحن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فیه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للوجوب فیکون النهی للتحریم ، لعدم القول بالفصل أو للقطع باتّحاد مفادهما فی العرف ، سوی أنّ الأوّل متعلّق بالفعل والثانی بالترک أو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ویضعّفه ما عرفت من عدم ثبوت وضع 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والتابعین کانوا یستدلّون بالنواهی علی التحریم کما کانوا یستدلّون بالأوامر علی الوجوب ، حسب ما مرّ من تصریح جماعة به هناک ، وقد نصّ علیه هنا أیضا غیر واحد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یمنع ذلک فی المقام إذ لا یوجد ذلک فی کلام من یوثق به عندنا ، لکنّ الإنصاف أنّه لا فرق فی ذلک بین الصیغتین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ما یفیده ذلک ظهور النهی فی التحریم ، وهو أعمّ من وضعه له کما عرفت</w:t>
      </w:r>
      <w:r>
        <w:rPr>
          <w:rFonts w:eastAsia="IRNazanin" w:cs="IRNazanin"/>
          <w:color w:val="111111"/>
          <w:sz w:val="28"/>
          <w:szCs w:val="28"/>
          <w:rtl w:val="true"/>
          <w:lang w:bidi="fa-IR"/>
        </w:rPr>
        <w:t>.</w:t>
      </w:r>
    </w:p>
    <w:p>
      <w:pPr>
        <w:pStyle w:val="Heading6"/>
        <w:numPr>
          <w:ilvl w:val="5"/>
          <w:numId w:val="1"/>
        </w:numPr>
        <w:rPr/>
      </w:pPr>
      <w:bookmarkStart w:id="38" w:name="__RefHeading___Toc5584125_3381743652"/>
      <w:bookmarkStart w:id="39" w:name="_Toc15"/>
      <w:bookmarkEnd w:id="38"/>
      <w:r>
        <w:rPr>
          <w:rtl w:val="true"/>
        </w:rPr>
        <w:t xml:space="preserve">قوله </w:t>
      </w:r>
      <w:r>
        <w:rPr>
          <w:rtl w:val="true"/>
        </w:rPr>
        <w:t>: (</w:t>
      </w:r>
      <w:r>
        <w:rPr>
          <w:rtl w:val="true"/>
        </w:rPr>
        <w:t xml:space="preserve">واستعمال النهی فی الکراهة شائع </w:t>
      </w:r>
      <w:r>
        <w:rPr>
          <w:rtl w:val="true"/>
        </w:rPr>
        <w:t xml:space="preserve">... </w:t>
      </w:r>
      <w:r>
        <w:rPr>
          <w:rtl w:val="true"/>
        </w:rPr>
        <w:t>الخ</w:t>
      </w:r>
      <w:r>
        <w:rPr>
          <w:rtl w:val="true"/>
        </w:rPr>
        <w:t>.)</w:t>
      </w:r>
      <w:bookmarkEnd w:id="3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ما یرد مفصّلا فی بحث الأوامر فلا حاجة إلی إعادته</w:t>
      </w:r>
      <w:r>
        <w:rPr>
          <w:rFonts w:eastAsia="IRNazanin" w:cs="IRNazanin"/>
          <w:color w:val="111111"/>
          <w:sz w:val="28"/>
          <w:szCs w:val="28"/>
          <w:rtl w:val="true"/>
          <w:lang w:bidi="fa-IR"/>
        </w:rPr>
        <w:t>.</w:t>
      </w:r>
      <w:bookmarkStart w:id="40" w:name="pg14219_149188"/>
    </w:p>
    <w:p>
      <w:pPr>
        <w:pStyle w:val="Heading6"/>
        <w:numPr>
          <w:ilvl w:val="5"/>
          <w:numId w:val="1"/>
        </w:numPr>
        <w:rPr/>
      </w:pPr>
      <w:bookmarkStart w:id="41" w:name="__RefHeading___Toc5584127_3381743652"/>
      <w:bookmarkStart w:id="42" w:name="_Toc16"/>
      <w:bookmarkEnd w:id="40"/>
      <w:bookmarkEnd w:id="41"/>
      <w:r>
        <w:rPr>
          <w:rtl w:val="true"/>
        </w:rPr>
        <w:t>متن معالم الدین</w:t>
      </w:r>
      <w:bookmarkEnd w:id="42"/>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واختلفوا فی أنّ المطلوب بالنهی ما هو؟ فذهب الأکثرون إلی أنّه هو الکف عن الفعل المنهیّ عنه ، ومنهم العلّامة رحمه‌الله فی تهذیبه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بالنهی نفس أن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جماعة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تارک المنهیّ عنه کالزنا ، مثلا ، یعدّ فی العرف ممتثلا ، ویمدحه العقلاء علی انّه لم یفعل ، من دون نظر إلی تحقّق الکفّ عنه ، بل لا یکاد یخطر الکفّ ببال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دلیل علی أنّ متعلّق التکلیف لیس هو الکفّ ، وإلّا لم یصدق الامتثال ، ولا یحسن المدح علی مجرّد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تکلیف ، ولا تکلیف إلّا بمقدور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الفعل یمتنع أن یکون مقدورا له ، لکونه عدما أصلیّا ، والعدم الأصلیّ سابق علی القدرة وحاصل قبلها ، وتحصیل الحاصل محال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أنّه غیر مقدور ، لأنّ نسبة القدرة إلی طرفی الوجود والعدم 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نفی الفعل مقدورا ، لم یکن إیجاده مقدورا ، اذ تأثیر صفة القدرة فی الوجود فقط ، وجوب ، لا قدرة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للقدرة من أثر عقلا ، والعدم لا یصلح أثرا ، لأنّه نفی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فالأثر لابدّ أن یستند الی المؤثّر ویتجدّد ، والعدم سابق مستمرّ ، فلا یصلح أثرا للقدرة المتأخّرة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إنّما یجعل أثرا للقدرة باعتبار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الصلاحیة بهذا الاعتبار فی حیّز المنع ؛ وذلک لأنّ القادر یمکنه أن لا یفعل فیستمرّ ، وأن یفعل فلا 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 القدرة إنّما هو الاستمرار المقارن لها ، وهو مستند إلیها ، ومتجدّد بها</w:t>
      </w:r>
      <w:r>
        <w:rPr>
          <w:rFonts w:eastAsia="IRNazanin" w:cs="IRNazanin"/>
          <w:color w:val="111111"/>
          <w:sz w:val="28"/>
          <w:szCs w:val="28"/>
          <w:rtl w:val="true"/>
          <w:lang w:bidi="fa-IR"/>
        </w:rPr>
        <w:t xml:space="preserve">. </w:t>
      </w:r>
      <w:bookmarkStart w:id="43" w:name="pg14219_149190"/>
    </w:p>
    <w:p>
      <w:pPr>
        <w:pStyle w:val="Heading6"/>
        <w:numPr>
          <w:ilvl w:val="5"/>
          <w:numId w:val="1"/>
        </w:numPr>
        <w:rPr/>
      </w:pPr>
      <w:bookmarkStart w:id="44" w:name="__RefHeading___Toc5584129_3381743652"/>
      <w:bookmarkStart w:id="45" w:name="_Toc17"/>
      <w:bookmarkEnd w:id="43"/>
      <w:bookmarkEnd w:id="44"/>
      <w:r>
        <w:rPr>
          <w:rtl w:val="true"/>
        </w:rPr>
        <w:t>شرح</w:t>
      </w:r>
      <w:bookmarkEnd w:id="45"/>
    </w:p>
    <w:p>
      <w:pPr>
        <w:pStyle w:val="Heading6"/>
        <w:numPr>
          <w:ilvl w:val="5"/>
          <w:numId w:val="1"/>
        </w:numPr>
        <w:rPr/>
      </w:pPr>
      <w:bookmarkStart w:id="46" w:name="__RefHeading___Toc5584131_3381743652"/>
      <w:bookmarkStart w:id="47" w:name="_Toc18"/>
      <w:bookmarkEnd w:id="46"/>
      <w:r>
        <w:rPr>
          <w:rtl w:val="true"/>
        </w:rPr>
        <w:t>المطلوب بالنهی ما هو؟</w:t>
      </w:r>
      <w:bookmarkEnd w:id="47"/>
    </w:p>
    <w:p>
      <w:pPr>
        <w:pStyle w:val="Heading6"/>
        <w:numPr>
          <w:ilvl w:val="5"/>
          <w:numId w:val="1"/>
        </w:numPr>
        <w:rPr/>
      </w:pPr>
      <w:bookmarkStart w:id="48" w:name="__RefHeading___Toc5584133_3381743652"/>
      <w:bookmarkStart w:id="49" w:name="_Toc19"/>
      <w:bookmarkEnd w:id="48"/>
      <w:r>
        <w:rPr>
          <w:rtl w:val="true"/>
        </w:rPr>
        <w:t xml:space="preserve">قوله </w:t>
      </w:r>
      <w:r>
        <w:rPr>
          <w:rtl w:val="true"/>
        </w:rPr>
        <w:t>: (</w:t>
      </w:r>
      <w:r>
        <w:rPr>
          <w:rtl w:val="true"/>
        </w:rPr>
        <w:t>فذهب الأکثرون إلی أنّه هو الکفّ</w:t>
      </w:r>
      <w:r>
        <w:rPr>
          <w:rtl w:val="true"/>
        </w:rPr>
        <w:t>.)</w:t>
      </w:r>
      <w:bookmarkEnd w:id="4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ذلک الحاجبی والعضدی ، وکأنّه المراد بما عزی إلی الأشاعرة من کون المطلوب فعل ضدّ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یتخیّل أنّ المراد بالکفّ هو زجر النفس عن فعل الشیء عند حصول الشوق إلیه وقیام الداعی إلی فعله ، بملاحظة ما یقاوم ذلک أو یغلب علیه فیمنع من حصول مقتضاه ، وحینئذ فهو أخصّ مطلقا بحسب الوجود من الترک الّذی هو عدم الإتیان بالفعل ، فإنّ الکفّ بالمعنی المذکور یستلزم الترک بخلاف الترک ، فإنّه لا یستلزم حصول الکفّ ، إذ قد لا یکون له شوق إلی الفعل من أوّل الأمر ، فلا یصدق معه اسم الکفّ مع حصول الترک ، فعلی القول المذکور یکون المطلوب بالنهی خصوص ذلک ، فلو لم یکن للمکلّف شوق إلی الفعل ولم یقم له داع إلیه لم یکن الترک الحاصل منه مطلوبا للناهی عند القائل المذکور ولا یتعلّق النهی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یقول حینئذ بسقوط النهی تنجیزا وإن تعلّق به معلّقا علی حصول الشوق ، فعلی هذا یکون النواهی المتعلّقة بالمکلّفین مشروطة بشوقهم إلی الفعل ورغبتهم فیه لا مطلقا ، إذ لا مجال للقول بوجوب الکفّ علی الوجه المذکور مطلقا حتّی یجب علیه تحصیل الشوق إلی الفعل لیتصوّر منه حصول ما وجب من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توجیه القول بسقوط التکلیف مع انتفاء الشوق إلی الفعل وعدم الداعی إلیه بأنّه لمّا کان مقصود الشارع من تحریم الفعل عدم حصوله فی حیّز الوجود کان میل المکلّف عن الفعل وعدم شوقه إلیه مغنیا عن التکلیف بترکه ، للاکتفاء به فی الصرف عن الفعل ، والمنع عن إدخاله فی الوجود ، فلا حاجة إلی تکلیفه به ، وإنّما الحاجة إلی التکلیف المفروض فیما إذا کان مائلا إلی الفعل راغبا فیه لیتعلّق التکلیف إذا بالکفّ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أنّ فیه خروجا عن ظاهر الإطلاق من غیر جهة باعثة علیه ، وما ذکر من الوجه یتمّ مع إمکان ورود التکلیف علی الوجه المذکور لا وقوعه ، کیف ولم یعتبره الشارع فی جانب الأمر ، إذ لم یقل أحد بعدم شمول الأوامر لمن یرید المأمور به ویرغب إلیه ویأتی به ، مع قطع النظر عن أمر الشارع به ، وحینئذ فالتزام القائل المذکور بذلک فی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النهی بعید جدّا ، سیّما وقد ذهب جماعة من الأجلّة إلی إطلاقه علی نحو الأمر ، کما هو الظاهر المفهوم من النهی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لا مجال لتوهّم عدم تحریم المحرّمات علی غیر الراغب فیها ، فیظهر من ذلک وهن القول المذکور جدّا إن حمل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فی توجیهه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بالکفّ هو المیل عن الفعل والانصراف عنه عند تصوّر الطرفین ، سواء حصل له الرغبة إلی الفعل أو لا ، فإنّ العاقل المتصوّر للفعل والترک لابدّ من میله إلی أحد الجانبین ، فالمراد بالکفّ هو میله إلی جانب الترک ویجعل متعلّق الطلب الحاصل فی النهی هو ذلک المیل ، نظرا إلی ما یتوهّم من عدم قابلیّة نفس الترک لأن یتعلّق الطلب به بخلاف الإیجاد ، إذ لا مانع من تعلّق الطلب به فیکون المیل المذکور من جملة مقدّماته ، وحینئذ فلا فرق بین القولین المذکورین إلّا بالاعتبار ، حیث یقول القائل بتعلّق الطلب بالکفّ بکون المطلوب هو میل النفس عن الفعل وانصرافه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القائل بتعلّقه بالترک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المکلّف به نفس الترک المسبّب من ذلک المتفرّع علیه ، وکأنّه الی ذلک نظر بعض شرّاح المنهاج حیث عزّی إلیه القول بعدم الفرق بین القولین المذکورین ، ویشیر إلیه ما ذکره التفتازانی فی المطوّل من تقارب القولین وکیف کان فالمختار ما اختاره المصنّف من کون متعلّق الطلب فی النهی هو الترک ، إذ هو المتبادر من الصیغة بعد ملاحظة العرف والتأمّل فی الاستعمالات ، ولأنّ الذمّ والعقوبة إنّما یترتّب علی مخالفة المأمور لما طلب منه ، فإن کان المطلوب بالنهی هو الکفّ لزم أن لا یتعلّق الذمّ أو العقوبة لفعل المنهی عنه ، بل علی ترک الکفّ عنه ، ومن الواضح خلافه ، وعلی القول بکون المطلوب هو الترک یصحّ وقوع الذمّ والعقوبة علی الفعل ، إذ هو فی مقابلة الترک ، ویشهد له أیضا أنّ مفاد المادّة هو الطبیعة المطلقة ، کما مرّ فی الأمر وحرف النهی الواردة علیها إنّما یفید نفیها ومفاد الهیئة الطارئة علی تلک المادّة هو إنشاء الطلب ، فالمتحصّل من المجموع هو طلب عدم ذلک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طلب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أیضا أنّ الأمر طلب لإیجاد الفعل فیکون النهی المقابل له طلبا لترکه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یتخیّل فی دفع ذلک ولزوم صرف الطلب </w:t>
      </w:r>
      <w:bookmarkStart w:id="50" w:name="pg14219_149192"/>
    </w:p>
    <w:p>
      <w:pPr>
        <w:pStyle w:val="BookText"/>
        <w:rPr/>
      </w:pPr>
      <w:bookmarkEnd w:id="50"/>
      <w:r>
        <w:rPr>
          <w:rFonts w:ascii="IRNazanin" w:hAnsi="IRNazanin" w:eastAsia="IRNazanin"/>
          <w:color w:val="111111"/>
          <w:sz w:val="28"/>
          <w:sz w:val="28"/>
          <w:szCs w:val="28"/>
          <w:rtl w:val="true"/>
          <w:lang w:bidi="fa-IR"/>
        </w:rPr>
        <w:t>إلی الکفّ بدعوی عدم مقدوریّة العدم فلا یمکن تعلّق التکلیف به واه جدّا ، کما سیجیء الإشارة إلیه إن شاء الله تعالی</w:t>
      </w:r>
      <w:r>
        <w:rPr>
          <w:rFonts w:eastAsia="IRNazanin" w:cs="IRNazanin"/>
          <w:color w:val="111111"/>
          <w:sz w:val="28"/>
          <w:szCs w:val="28"/>
          <w:rtl w:val="true"/>
          <w:lang w:bidi="fa-IR"/>
        </w:rPr>
        <w:t>.</w:t>
      </w:r>
    </w:p>
    <w:p>
      <w:pPr>
        <w:pStyle w:val="Heading6"/>
        <w:numPr>
          <w:ilvl w:val="5"/>
          <w:numId w:val="1"/>
        </w:numPr>
        <w:rPr/>
      </w:pPr>
      <w:bookmarkStart w:id="51" w:name="__RefHeading___Toc5584135_3381743652"/>
      <w:bookmarkStart w:id="52" w:name="_Toc20"/>
      <w:bookmarkEnd w:id="51"/>
      <w:r>
        <w:rPr>
          <w:rtl w:val="true"/>
        </w:rPr>
        <w:t xml:space="preserve">قوله </w:t>
      </w:r>
      <w:r>
        <w:rPr>
          <w:rtl w:val="true"/>
        </w:rPr>
        <w:t>: (</w:t>
      </w:r>
      <w:r>
        <w:rPr>
          <w:rtl w:val="true"/>
        </w:rPr>
        <w:t xml:space="preserve">یعدّ فی العرف ممتثلا </w:t>
      </w:r>
      <w:r>
        <w:rPr>
          <w:rtl w:val="true"/>
        </w:rPr>
        <w:t>[</w:t>
      </w:r>
      <w:r>
        <w:rPr>
          <w:rtl w:val="true"/>
        </w:rPr>
        <w:t>ویمدحه العقلاء</w:t>
      </w:r>
      <w:r>
        <w:rPr>
          <w:rtl w:val="true"/>
        </w:rPr>
        <w:t xml:space="preserve">] </w:t>
      </w:r>
      <w:r>
        <w:rPr>
          <w:rtl w:val="true"/>
        </w:rPr>
        <w:t>علی انّه لم یفعل</w:t>
      </w:r>
      <w:r>
        <w:rPr>
          <w:rtl w:val="true"/>
        </w:rPr>
        <w:t>.)</w:t>
      </w:r>
      <w:bookmarkEnd w:id="52"/>
    </w:p>
    <w:p>
      <w:pPr>
        <w:pStyle w:val="BookText"/>
        <w:rPr/>
      </w:pPr>
      <w:r>
        <w:rPr>
          <w:rFonts w:ascii="IRNazanin" w:hAnsi="IRNazanin" w:eastAsia="IRNazanin"/>
          <w:color w:val="111111"/>
          <w:sz w:val="28"/>
          <w:sz w:val="28"/>
          <w:szCs w:val="28"/>
          <w:rtl w:val="true"/>
          <w:lang w:bidi="fa-IR"/>
        </w:rPr>
        <w:t>لا یخفی أنّ صدق الامتثال موقوف علی کون الترک لأجل النهی لا لجهة اخری ، وحینئذ یمدح علی ترک الفعل من جهة قصده الترک لأجل النهی ، وهو مفاد الکفّ عن الفعل ، فلا دلالة فی ذلک علی کون المطلوب نفس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حیثیّة الکفّ مغایرة للجهة المذکورة وإن کان صادقا ، له فحصول المدح علی الجهة المذکورة شاهد علی کون المطلوب نفس الترک حتّی عدّ الترک الحاصل من جهة النهی امتثالا ، فإنّ حقیقة الامتثال هو الإتیان بما کلّف به من جهة کونه مکلّفا به ، فلو کان المکلّف به هنا هو الکفّ لکان الامتثال حاصلا به من الجهة المذکورة لا من جهة الترک ، فلمّا وجدنا حصول الامتثال بمجرّد الترک الحاصل علی الوجه المذکور دلّ علی کونه هو المکلّف به فی النهی هذا ، ومرجع الدلیل المذکور إلی ما ذکرناه من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علیه أیضا بأنّه کثیرا ما یترک الحرام مع إرادة الفعل علی وجه لو حصل له القدرة علیه لأتی به أو من دون إرادة أصلا ، وعلی الوجهین لا یحصل الکفّ ، فلو کان المکلّف به هو الکفّ لزم حینئذ فواته ویلزمه ترتّب العقاب</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ترتّب العقاب فی المقام ، لکون العزم علی ترک الحرام من أحکام الإیمان والمفروض انتفاؤه فی الصورتین ، فیترتّب العقاب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ظاهر ، فإنّ العصیان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یترتّب علی مخالفة تکلیف آخر ، دون ترک المکلّف به بالتکلیف المفروض ، إذ لا یصدق مخالفته للنهی المذکور قطعا ، وإن حصل عزمه علی المخالفة فی الصورة الاولی وترک العزم علی الطاعة فی الثانیة ، فلو کان المطلوب بالنهی الکفّ لصدق مخالفته لنفس النهی المذکور أیضا ، لانتفاء مطلوبه الّذی هو الکفّ ، ومن الواضح خلافه</w:t>
      </w:r>
      <w:r>
        <w:rPr>
          <w:rFonts w:eastAsia="IRNazanin" w:cs="IRNazanin"/>
          <w:color w:val="111111"/>
          <w:sz w:val="28"/>
          <w:szCs w:val="28"/>
          <w:rtl w:val="true"/>
          <w:lang w:bidi="fa-IR"/>
        </w:rPr>
        <w:t xml:space="preserve">. </w:t>
      </w:r>
      <w:bookmarkStart w:id="53" w:name="pg14219_149193"/>
    </w:p>
    <w:p>
      <w:pPr>
        <w:pStyle w:val="Heading6"/>
        <w:numPr>
          <w:ilvl w:val="5"/>
          <w:numId w:val="1"/>
        </w:numPr>
        <w:rPr/>
      </w:pPr>
      <w:bookmarkStart w:id="54" w:name="__RefHeading___Toc5584137_3381743652"/>
      <w:bookmarkStart w:id="55" w:name="_Toc21"/>
      <w:bookmarkEnd w:id="53"/>
      <w:bookmarkEnd w:id="54"/>
      <w:r>
        <w:rPr>
          <w:rtl w:val="true"/>
        </w:rPr>
        <w:t xml:space="preserve">قوله </w:t>
      </w:r>
      <w:r>
        <w:rPr>
          <w:rtl w:val="true"/>
        </w:rPr>
        <w:t>: (</w:t>
      </w:r>
      <w:r>
        <w:rPr>
          <w:rtl w:val="true"/>
        </w:rPr>
        <w:t xml:space="preserve">احتجّوا بأنّ النهی تکلیف </w:t>
      </w:r>
      <w:r>
        <w:rPr>
          <w:rtl w:val="true"/>
        </w:rPr>
        <w:t xml:space="preserve">... </w:t>
      </w:r>
      <w:r>
        <w:rPr>
          <w:rtl w:val="true"/>
        </w:rPr>
        <w:t>الخ</w:t>
      </w:r>
      <w:r>
        <w:rPr>
          <w:rtl w:val="true"/>
        </w:rPr>
        <w:t>.)</w:t>
      </w:r>
      <w:bookmarkEnd w:id="55"/>
    </w:p>
    <w:p>
      <w:pPr>
        <w:pStyle w:val="BookText"/>
        <w:rPr/>
      </w:pPr>
      <w:r>
        <w:rPr>
          <w:rFonts w:ascii="IRNazanin" w:hAnsi="IRNazanin" w:eastAsia="IRNazanin"/>
          <w:color w:val="111111"/>
          <w:sz w:val="28"/>
          <w:sz w:val="28"/>
          <w:szCs w:val="28"/>
          <w:rtl w:val="true"/>
          <w:lang w:bidi="fa-IR"/>
        </w:rPr>
        <w:t>محصّله أنّ النهی تکلیف ، ولا شیء من التکلیف متعلّقا بغیر المقدور ، فلا شیء من النهی یتعلّق بغیر المقدور ، وکلّ عدم غیر مقدور ، فلا شیء من النهی متعلّقا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والمقدّمات المأخوذة فی الاحتجاج المذکور مسلّمة ، إلّا الکبری الأخیرة فبیّنه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لکونه عدما أصلیّا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یستدلّ أیضا علی ذلک بوجه آخر أشار إلیه فی غایة المأمول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إنّما یتحقّق بالکفّ عن الفعل ، والثواب إنّما یترتّب علیه دون مجرّد الترک ، فما تعلّق الطلب به هو الّذی ترتّب الامتثال والثواب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بالمنع من ترتّب الثواب علی الکفّ ، بل إنّما یترتّب الثواب علی الترک من دون مدخلیّة الکفّ</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حصول الامتثال وترتّب الثواب إنّما یتصوّر فیما إذا ترک المنهیّ عنه لأجل نهیه عنه ، وأمّا إذا ترکه لأجل أمر آخر مع علمه بالنهی أو عدمه فلیس ذلک قاضیا بصدق الامتثال ولا باعثا علی ترتّب الثواب ، حسب ما مرّ بیانه ، لکن لا یقضی ذلک بعدم حصول المطلوب بالترک المفروض ، لما عرفت من الفرق بین أداء الواجب وترک المحرّم وحصول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تحقّق الامتثال وترتّب الثواب إنّما هو فی صورة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بتعلّق النهی بالکفّ ، إذ تعلّق النهی بالترک لا یستدعی حصول الامتثال بمجرّد الترک ، کما أنّ تعلّق الأمر بالفعل لا یقضی بحصول الامتثال بمجرّد الإتیان به ، بل یتوقّف أیضا علی کون أدائه من جهة أمر الآمر به ، وبدونه یکون أداءا للواجب من غیر أن یکون امتثالا کما مرّ تفصیل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زعمه المستدلّ من الملازمة ممنوعة ، ولو سلّم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الامتثال وترتّب الثواب حینئذ إنّما هو من أجل الترک دون الکفّ وإن کان مجامعا له ، إذ مجرّد حصول الکفّ حینئذ لا یستدعی کون الامتثال من جهته ، لما عرفت من الفرق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الامتثال حاصلا من جهة الترک ، فإن أراد المجیب بترتّب الامتثال علی الترک ترتّبه علیه فی </w:t>
      </w:r>
      <w:bookmarkStart w:id="56" w:name="pg14219_149194"/>
    </w:p>
    <w:p>
      <w:pPr>
        <w:pStyle w:val="BookText"/>
        <w:rPr/>
      </w:pPr>
      <w:bookmarkEnd w:id="56"/>
      <w:r>
        <w:rPr>
          <w:rFonts w:ascii="IRNazanin" w:hAnsi="IRNazanin" w:eastAsia="IRNazanin"/>
          <w:color w:val="111111"/>
          <w:sz w:val="28"/>
          <w:sz w:val="28"/>
          <w:szCs w:val="28"/>
          <w:rtl w:val="true"/>
          <w:lang w:bidi="fa-IR"/>
        </w:rPr>
        <w:t>الصورة المفروضة المجامعة للکفّ فهو کذلک ، وإن أراد ترتّبه علی مجرّد الترک کیف ما حصل فهو بیّن الفساد لما عرفت</w:t>
      </w:r>
      <w:r>
        <w:rPr>
          <w:rFonts w:eastAsia="IRNazanin" w:cs="IRNazanin"/>
          <w:color w:val="111111"/>
          <w:sz w:val="28"/>
          <w:szCs w:val="28"/>
          <w:rtl w:val="true"/>
          <w:lang w:bidi="fa-IR"/>
        </w:rPr>
        <w:t>.</w:t>
      </w:r>
    </w:p>
    <w:p>
      <w:pPr>
        <w:pStyle w:val="Heading6"/>
        <w:numPr>
          <w:ilvl w:val="5"/>
          <w:numId w:val="1"/>
        </w:numPr>
        <w:rPr/>
      </w:pPr>
      <w:bookmarkStart w:id="57" w:name="__RefHeading___Toc5584139_3381743652"/>
      <w:bookmarkStart w:id="58" w:name="_Toc22"/>
      <w:bookmarkEnd w:id="57"/>
      <w:r>
        <w:rPr>
          <w:rtl w:val="true"/>
        </w:rPr>
        <w:t xml:space="preserve">قوله </w:t>
      </w:r>
      <w:r>
        <w:rPr>
          <w:rtl w:val="true"/>
        </w:rPr>
        <w:t>: (</w:t>
      </w:r>
      <w:r>
        <w:rPr>
          <w:rtl w:val="true"/>
        </w:rPr>
        <w:t>المنع من أنّه غیر مقدور</w:t>
      </w:r>
      <w:r>
        <w:rPr>
          <w:rtl w:val="true"/>
        </w:rPr>
        <w:t>.)</w:t>
      </w:r>
      <w:bookmarkEnd w:id="58"/>
    </w:p>
    <w:p>
      <w:pPr>
        <w:pStyle w:val="BookText"/>
        <w:rPr/>
      </w:pPr>
      <w:r>
        <w:rPr>
          <w:rFonts w:ascii="IRNazanin" w:hAnsi="IRNazanin" w:eastAsia="IRNazanin"/>
          <w:color w:val="111111"/>
          <w:sz w:val="28"/>
          <w:sz w:val="28"/>
          <w:szCs w:val="28"/>
          <w:rtl w:val="true"/>
          <w:lang w:bidi="fa-IR"/>
        </w:rPr>
        <w:t xml:space="preserve">لمّا کانت المقدّمة المذکورة مستدلا علیه فی کلام المستدلّ ولم یتعلّق المنع المذکور بشیء من مقدّمات دلیله لم یتّجه الإیراد علیه بالمنع ، ولذا وجّهه المحقّق المحشّی رحمه‌الله بأنّ المراد بالمنع هنا غیر المنع المصطلح ، بل المنع اللغوی ، فالمقصود إبطال ما ذکره من کون العدم غیر مقدور ، نظرا إلی ما أقام علیه من الدلیل ، فیکون ذلک معارضة للدلیل المذکور ، ویکون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علی المعارضة ، وقد صرّح بعضهم بجوازه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وقعت المعارضة الثانیة بعین ما ذکر فی الدلیل ولا یخفی قبح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 المنع فی کلامه علی المنع المصطلح 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المقدّمة المذکورة مستدلا علیها فی کلامه توقّف ورود المنع علیها علی إبطال دلیلها ، فجعل ما یبطل به الدلیل المذکور علی وجه المعارضة سندا للمنع ، فیکون ذکر السند فی المقام مصحّحا لورود المنع ، إذ بعد إبطال ما أقامه من الدلیل علیها یبقی المقدّمة المذکورة خالیة عن الدلیل ، فیصحّ توجیه المنع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کانت قضیّة المعارضة المذکورة لما ذکره من الدلیل علی إیجاب تلک المقدّمة ثبوت تأثیر القدرة فی کلّ من الوجود والعدم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أنّ تأثیر صفة القدرة فی الوجود فقط وجوب لا 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بدّ للقدرة من أثر عقلا ، ضرورة کون التأثیر مستلزما للأثر والعدم غیر صالح لذلک لکونه نفیا محضا ، ولأنّه لا بدّ من استناد الأثر إلی المؤثّر وهو غیر ممکن فی المقام ، حسب ما قرّره ، فالملحوظ فی المقام نفی کون العدم أثرا للقدرة ، لیلزم من ذلک نفی تأثیر القدرة فیه ، لیتفرّع علیه نفی کونه مقدورا ، إذ المقدوریّة یستدعی تأثیر القدرة فیه ، حسب ما اعترف المستدلّ به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الأوّل من هذین الوجهین غیر مذکور فی کلام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وإن کان عین ما ذکره المستدلّ إلّا أنّه إنّما ذکر فی المقام لدفع کون العدم أثرا للقدرة لیتفرّع علیه عدم مقدوریته ، والمستدلّ إنّما أخذ ذلک حجّة علی عدم المقدوریّة </w:t>
      </w:r>
      <w:bookmarkStart w:id="59" w:name="pg14219_149195"/>
    </w:p>
    <w:p>
      <w:pPr>
        <w:pStyle w:val="BookText"/>
        <w:rPr/>
      </w:pPr>
      <w:bookmarkEnd w:id="59"/>
      <w:r>
        <w:rPr>
          <w:rFonts w:ascii="IRNazanin" w:hAnsi="IRNazanin" w:eastAsia="IRNazanin"/>
          <w:color w:val="111111"/>
          <w:sz w:val="28"/>
          <w:sz w:val="28"/>
          <w:szCs w:val="28"/>
          <w:rtl w:val="true"/>
          <w:lang w:bidi="fa-IR"/>
        </w:rPr>
        <w:t xml:space="preserve">من أوّل الأمر ، وهذا القدر کاف فی التفاوت مضافا ، إلی اشتمال ما ذکره ثانیا علی بیان جواب آخر عن أصل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إعادته عن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بما ذکر جوابان عن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المنع من عدم مقدوریّة العدم حسب ما قرّرناه ، والآخر إثبات مقدوریّته فی الزمان المتأخّر عن الصیغة وإن جعلهما جوابا واحدا أو جعل الجواب الثانی رفعا لما یورد علی الجواب الأوّل فتأمّل</w:t>
      </w:r>
      <w:r>
        <w:rPr>
          <w:rFonts w:eastAsia="IRNazanin" w:cs="IRNazanin"/>
          <w:color w:val="111111"/>
          <w:sz w:val="28"/>
          <w:szCs w:val="28"/>
          <w:rtl w:val="true"/>
          <w:lang w:bidi="fa-IR"/>
        </w:rPr>
        <w:t>.</w:t>
      </w:r>
    </w:p>
    <w:p>
      <w:pPr>
        <w:pStyle w:val="Heading6"/>
        <w:numPr>
          <w:ilvl w:val="5"/>
          <w:numId w:val="1"/>
        </w:numPr>
        <w:rPr/>
      </w:pPr>
      <w:bookmarkStart w:id="60" w:name="__RefHeading___Toc5584141_3381743652"/>
      <w:bookmarkStart w:id="61" w:name="_Toc23"/>
      <w:bookmarkEnd w:id="60"/>
      <w:r>
        <w:rPr>
          <w:rtl w:val="true"/>
        </w:rPr>
        <w:t xml:space="preserve">قوله </w:t>
      </w:r>
      <w:r>
        <w:rPr>
          <w:rtl w:val="true"/>
        </w:rPr>
        <w:t>: (</w:t>
      </w:r>
      <w:r>
        <w:rPr>
          <w:rtl w:val="true"/>
        </w:rPr>
        <w:t xml:space="preserve">باعتبار استمراره </w:t>
      </w:r>
      <w:r>
        <w:rPr>
          <w:rtl w:val="true"/>
        </w:rPr>
        <w:t xml:space="preserve">... </w:t>
      </w:r>
      <w:r>
        <w:rPr>
          <w:rtl w:val="true"/>
        </w:rPr>
        <w:t>الخ</w:t>
      </w:r>
      <w:r>
        <w:rPr>
          <w:rtl w:val="true"/>
        </w:rPr>
        <w:t>.)</w:t>
      </w:r>
      <w:bookmarkEnd w:id="61"/>
    </w:p>
    <w:p>
      <w:pPr>
        <w:pStyle w:val="BookText"/>
        <w:rPr/>
      </w:pPr>
      <w:r>
        <w:rPr>
          <w:rFonts w:ascii="IRNazanin" w:hAnsi="IRNazanin" w:eastAsia="IRNazanin"/>
          <w:color w:val="111111"/>
          <w:sz w:val="28"/>
          <w:sz w:val="28"/>
          <w:szCs w:val="28"/>
          <w:rtl w:val="true"/>
          <w:lang w:bidi="fa-IR"/>
        </w:rPr>
        <w:t>هذا الوجه جواب عن الإیراد الآخر وکأنّه لم یتعرّض للجواب عن الأوّل اکتفاءا بما ذکر فی الجواب عنه ، فإنّ لاستمرار العدم حظّا من الوجود ، ولذا یستند فی ملاحظة العقل إلی اختیار المکلّف ویترتّب ذلک علیه ، فلا یکون أثر القدرة نفیا محضا ، حسب ما ادّعاه المستدلّ ، لکنک خبیر بأنّ عدم الفعل نفی محض بحسب الخارج لا تأثیر ولا تأثّر فیه أصلا ، ولیس استمرار العدم أمرا حاصلا بحسب الواقع وإنّما هو اعتبار عقلیّ محض ، ثبوته فی العقل کمفهوم العدم ، فتأثیر صفة القدرة فیه بحسب الخارج غیر معقول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مقدوریّة الفعل إنّما یکون باقتدار الفاعل علی قطع استمرار العدم بالتأثیر فی الوجود ، لا بتأثیره فی العدم أیضا ، وإن صحّ بذلک حکم العقل باستناد عدم المعلول الی عدم علّته ، فإنّ مناط الحکم بالاستناد المذکور هو عدم حصول الأثر عند عدم حصول التأثیر لا بتأثیر الفاعل فی عدمه ، فالمراد باستناد عدم المعلول إلی علّته والترتّب العقلیّ الحاصل بینهما فی لحاظ العقل هو ذلک ، لا بتأثیر العدم فی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التأثیر والتأثّر غیر معقول بین الأعدام ، فلیس تأثیر القدرة فی المقام إلّا فی جهة الوجود ویکون العدم مقدورا بذلک أیضا ، وحینئذ فما ادّعاه المجیب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تأثیر القدرة فی کلّ من جانبی الوجود والعدم وإلّا لکان وجوبا لا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تنزیل کلامه علی ما ذکرنا فیکون مقصوده بالتأثیر فی العدم هو مفاد الترتّب العقلیّ المذکور ، وهو لا ینافی کون عدم الفعل نفیا محضا بحسب الخارج</w:t>
      </w:r>
      <w:r>
        <w:rPr>
          <w:rFonts w:eastAsia="IRNazanin" w:cs="IRNazanin"/>
          <w:color w:val="111111"/>
          <w:sz w:val="28"/>
          <w:szCs w:val="28"/>
          <w:rtl w:val="true"/>
          <w:lang w:bidi="fa-IR"/>
        </w:rPr>
        <w:t>.</w:t>
      </w:r>
      <w:bookmarkStart w:id="62" w:name="pg14219_149196"/>
    </w:p>
    <w:p>
      <w:pPr>
        <w:pStyle w:val="Heading6"/>
        <w:numPr>
          <w:ilvl w:val="5"/>
          <w:numId w:val="1"/>
        </w:numPr>
        <w:rPr/>
      </w:pPr>
      <w:bookmarkStart w:id="63" w:name="__RefHeading___Toc5584143_3381743652"/>
      <w:bookmarkStart w:id="64" w:name="_Toc24"/>
      <w:bookmarkEnd w:id="62"/>
      <w:bookmarkEnd w:id="63"/>
      <w:r>
        <w:rPr>
          <w:rtl w:val="true"/>
        </w:rPr>
        <w:t>متن معالم الدین</w:t>
      </w:r>
      <w:bookmarkEnd w:id="64"/>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 xml:space="preserve">قال السید المرتضی رضی الله عنه وجماعة منهم العلّامة فی أحد قولیه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النهی کالأمر فی عدم الدلالة علی التکرار ، بل هو محتمل له وللمرّة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بافادته الدوام والتکرار ، وهو القول الثانی للعلّامة رحمه‌الله ، اختاره فی النهایة ، ناقلا له عن الأکثر وإلیه أذهب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یقتضی منع المکلّف من إدخال ماهیّة الفعل وحقیقته فی الوجود ، وهو إنّما یتحقّق بالامتناع من إدخال کلّ فرد من أفرادها فیه ؛ إذ مع إدخال فرد منها یصدق إدخال تلک الماهیّة فی الوجود ؛ لصدقها به ؛ ولهذا إذا نهی السیّد عبده عن فعل ، فانتهی مدّة کان یمکنه إیقاع الفعل فیها ثمّ فعل ، عدّ فی العرف عاصیا مخالفا لسیّده ، وحسن منه عقابه ، وکان عند العقلاء مذموما بحیث لو اعتذر بذهاب المدّة التی یمکنه الفعل فیها وهو تارک ، ولیس نهی السیّد بمتناول غیرها ، لم یقبل ذلک منه ، وبقی الذمّ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یشهد به الوجدان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للدوام ؛ لما انفکّ عنه ، وقد انفکّ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الحائض نهیت عن الصلاة والصوم ، ولا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وبأنّه ورد للتکرار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الزِّنی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وبخلافه، کقول 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اللّبن ، </w:t>
      </w:r>
    </w:p>
    <w:p>
      <w:pPr>
        <w:pStyle w:val="BookText"/>
        <w:rPr/>
      </w:pPr>
      <w:r>
        <w:rPr>
          <w:rFonts w:ascii="IRNazanin" w:hAnsi="IRNazanin" w:eastAsia="IRNazanin"/>
          <w:color w:val="111111"/>
          <w:sz w:val="28"/>
          <w:sz w:val="28"/>
          <w:szCs w:val="28"/>
          <w:rtl w:val="true"/>
          <w:lang w:bidi="fa-IR"/>
        </w:rPr>
        <w:t>ولا تأکل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والاشتراک والمجاز خلاف الأصل ، فیکون حقیقة فی 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یصحّ تقییده بالدوام ونقیضه ، من غیر تکرار ولا نقض ؛ فیکون للمشترک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کلامنا فی النهی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مختصّ بوقت الحیض ، لأنّه مقیّد به ، فلا یتناول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عامّ لجمیع أوقات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أنّ عدم الدوام فی مثل قول الطبیب ، إنّما هو للقرینة ، کالمرض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 لکان المتبادر هو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أنّک قد عرفت فی نظریه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فرّوا منه بجعل الوضع للقدر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المجاز والاشتراک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علیهم ، من حیث انّ الاستعمال فی خصوص المعنیین یصیر مجازا فلا یتمّ لهم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التجوّز جائز ، والتأکید واقع فی الکلام مستعمل ، فحیث یقیّد بخلاف الدوام یکون ذلک قرینة المجاز ، وحیث یؤتی بما یوافقه یکون تأکیدا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أثبتنا کون النهی للدوام والتکرار ، وجب القول بأنّه للفور ؛ لأنّ الدوام یستلزمه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نفی کونه للتکرار ، نفی الفور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واضح</w:t>
      </w:r>
      <w:r>
        <w:rPr>
          <w:rFonts w:eastAsia="IRNazanin" w:cs="IRNazanin"/>
          <w:color w:val="111111"/>
          <w:sz w:val="28"/>
          <w:szCs w:val="28"/>
          <w:rtl w:val="true"/>
          <w:lang w:bidi="fa-IR"/>
        </w:rPr>
        <w:t xml:space="preserve">. </w:t>
      </w:r>
      <w:bookmarkStart w:id="65" w:name="pg14219_149198"/>
    </w:p>
    <w:p>
      <w:pPr>
        <w:pStyle w:val="Heading6"/>
        <w:numPr>
          <w:ilvl w:val="5"/>
          <w:numId w:val="1"/>
        </w:numPr>
        <w:rPr/>
      </w:pPr>
      <w:bookmarkStart w:id="66" w:name="__RefHeading___Toc5584145_3381743652"/>
      <w:bookmarkStart w:id="67" w:name="_Toc25"/>
      <w:bookmarkEnd w:id="65"/>
      <w:bookmarkEnd w:id="66"/>
      <w:r>
        <w:rPr>
          <w:rtl w:val="true"/>
        </w:rPr>
        <w:t>شرح</w:t>
      </w:r>
      <w:bookmarkEnd w:id="67"/>
    </w:p>
    <w:p>
      <w:pPr>
        <w:pStyle w:val="Heading6"/>
        <w:numPr>
          <w:ilvl w:val="5"/>
          <w:numId w:val="1"/>
        </w:numPr>
        <w:rPr/>
      </w:pPr>
      <w:bookmarkStart w:id="68" w:name="__RefHeading___Toc5584147_3381743652"/>
      <w:bookmarkStart w:id="69" w:name="_Toc26"/>
      <w:bookmarkEnd w:id="68"/>
      <w:r>
        <w:rPr>
          <w:rtl w:val="true"/>
        </w:rPr>
        <w:t>هل فی النهی دلالة علی المرّة أو التکرار؟</w:t>
      </w:r>
      <w:bookmarkEnd w:id="69"/>
    </w:p>
    <w:p>
      <w:pPr>
        <w:pStyle w:val="Heading6"/>
        <w:numPr>
          <w:ilvl w:val="5"/>
          <w:numId w:val="1"/>
        </w:numPr>
        <w:rPr/>
      </w:pPr>
      <w:bookmarkStart w:id="70" w:name="__RefHeading___Toc5584149_3381743652"/>
      <w:bookmarkStart w:id="71" w:name="_Toc27"/>
      <w:bookmarkEnd w:id="70"/>
      <w:r>
        <w:rPr>
          <w:rtl w:val="true"/>
        </w:rPr>
        <w:t xml:space="preserve">قوله </w:t>
      </w:r>
      <w:r>
        <w:rPr>
          <w:rtl w:val="true"/>
        </w:rPr>
        <w:t>: (</w:t>
      </w:r>
      <w:r>
        <w:rPr>
          <w:rtl w:val="true"/>
        </w:rPr>
        <w:t xml:space="preserve">إنّ النهی کالأمر فی عدم الدلالة علی التکرار </w:t>
      </w:r>
      <w:r>
        <w:rPr>
          <w:rtl w:val="true"/>
        </w:rPr>
        <w:t xml:space="preserve">... </w:t>
      </w:r>
      <w:r>
        <w:rPr>
          <w:rtl w:val="true"/>
        </w:rPr>
        <w:t>الخ</w:t>
      </w:r>
      <w:r>
        <w:rPr>
          <w:rtl w:val="true"/>
        </w:rPr>
        <w:t>.)</w:t>
      </w:r>
      <w:bookmarkEnd w:id="71"/>
    </w:p>
    <w:p>
      <w:pPr>
        <w:pStyle w:val="BookText"/>
        <w:rPr/>
      </w:pPr>
      <w:r>
        <w:rPr>
          <w:rFonts w:ascii="IRNazanin" w:hAnsi="IRNazanin" w:eastAsia="IRNazanin"/>
          <w:color w:val="111111"/>
          <w:sz w:val="28"/>
          <w:sz w:val="28"/>
          <w:szCs w:val="28"/>
          <w:rtl w:val="true"/>
          <w:lang w:bidi="fa-IR"/>
        </w:rPr>
        <w:t>یمکن تقریر النزاع فی ذلک علی نحو الأمر فیکون الکلام فی وضع الصیغة له ، فالقائل بدلالتها علی الدوام یقول بوضعها لخصوص ذلک ، والقائل بکونها للأعمّ یجعل مفادها مجرّد ترک الطبیعة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تقریره فی الدلالة الالتزامیّة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موضوع لطلب ترک الطبیعة ، لکن هل یستلزم ذلک الدوام والتکرار أو لا بل هو أعمّ من الأمرین؟ وعلی هذا فیجری الکلام فی کلّ طلب متعلّق بالترک وإن کان بصیغة الأمر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وکذا فی مادّة النهی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أنهاک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نهانا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ویخرج عنه ما یکون أمرا بصورة النهی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تقریر النزاع فی الأعمّ من الوجهین المذکورین فیصحّ للقائل بدلالتها علی الدوام الاستناد إلی کلّ من الوجهین المذکورین فلابدّ للنافی من إبطال کلّ منهما ، والظاهر البناء فی تحریر محلّ النزاع علی أحد الوجهین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المقصود بالتکرار هنا هو خصوص الدوام ، لا مسمّی التکرار کما مرّ احتماله فی الأمر ، وإن کان الظاهر هناک أیضا خلافه ، ولذا عبّروا هنا عن التکرار بالدوام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المقصود بالدوام هل هو خصوص التأبید والدوام مدّة العمر أو یرجع فیه إلی العرف؟ فیختلف بحسب اختلاف الأفعال والأحوال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المطلوب حینئذ خصوص الترک المستدام فیتوقّف حصول الامتثال علی ترک الکلّ من غیر أن یحصل هناک امتثال بالنسبة إلی خصوص التروک الحاصلة فی کلّ من الأزمنة ، أو أنّ کلّ ترک منها مطلوب فی نفسه مع قطع النظر عن انضمام الآخر إلیه؟ فینحلّ ذلک إلی تکالیف عدیدة ، وإن عبّر عن الکلّ بتعبیر واحد ،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الثانی کما یشهد به العرف</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الکلام فی وضع الصیغة المطلقة للدوام أو لما یستلزمه؟ فلا تجری فی النواهی المقیّدة بزمان خاصّ ، أو فی وضع مطلق الصیغة؟ فیلزم التجوّز فی بادئ </w:t>
      </w:r>
    </w:p>
    <w:p>
      <w:pPr>
        <w:pStyle w:val="BookText"/>
        <w:rPr/>
      </w:pPr>
      <w:r>
        <w:rPr>
          <w:rFonts w:ascii="IRNazanin" w:hAnsi="IRNazanin" w:eastAsia="IRNazanin"/>
          <w:color w:val="111111"/>
          <w:sz w:val="28"/>
          <w:sz w:val="28"/>
          <w:szCs w:val="28"/>
          <w:rtl w:val="true"/>
          <w:lang w:bidi="fa-IR"/>
        </w:rPr>
        <w:t>الرأی فیما یقیّد بخصوص بعض الأزمنة بناء علی القول بوضعه لذلک ، وعلی هذا یلزمه التزام التجوّز فی معظم النواهی الواردة ، وسنبیّن لک ما هو الحقّ فی المقام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فی المسألة قولان معروفان أشار المصنّف رحمه‌الله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اقتضاؤه للدوام ذهب إلیه الآمدی والحاجبی والعضدی ، واختار جماعة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رحمه‌الله ، والعلّامة فی النهایة ، والسیّد العمیدی ، وشیخنا البهائی ، وتلمیذه الفاضل الجواد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وعزاه فی النهایة والمنیة والزبدة إلی الأکثر ، وحکاه الشیخ عن أکثر المتکلّمین والفقهاء ممّن قال بأنّ الأمر یفید المرّة ، ومن قال بأنّه یفید التکرار ، وقال الآمدی فی الإحکام اتّفق العلماء علی أنّ النهی عن الفعل یقتضی الانتهاء عنه دائما ، وقال العضدی النهی یقتضی دوام ترک المنهی عنه عند المحقّقین اقتضاءا ظاهرا فیحمل علیه إلّا إذا صرف عنه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دلالتها علی ذلک ، ذهب إلیه جماعة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السیّد والشیخ والمحقّق والعلّامة فی التهذیب ، وعزاه الآمدی إلی بعض الشاذّین ، والعضدی إلی شذوذ ، والسیّد العمیدی إلی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فإمّا أن یکون موضوعا لمطلق طلب الترک الشامل للوجهین کما هو المصرّح به فی کلام بعض هؤلاء ، أو یکون موضوعا لخصوص المرّة ، وحکاه فی غایة المأمول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القائلین بعدم الدوام منهم من ذهب إلی أنّه للمرّة فقط ، ومنهم من یجعله مشترکا بینها وبین التکرار ، بحیث یتوقّف العلم بأحدهما علی دلیل من خارج کما فی الأمر ، فیکون الأقوال حینئذ ثلاثة ، وربما یحکی هنا قول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وضعه لهما علی سبیل الاشتراک اللفظیّ ، وقد یعزی ذلک إلی السیّدین ، کما هو قضیّة مذهبهما من أصالة الاشتراک اللفظیّ فیما یستعمل 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بالتوقّف حکاه الشیخ فی العدّة عن بعض</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عندنا وضع الصیغة لمجرّد طلب ترک مطلق الطبیعة المعرّاة عن الوحدة والکثرة علی حذو ما مرّ فی الأمر ، وقد تقدّم الدلیل علیه ،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w:t>
      </w:r>
    </w:p>
    <w:p>
      <w:pPr>
        <w:pStyle w:val="BookText"/>
        <w:rPr/>
      </w:pPr>
      <w:r>
        <w:rPr>
          <w:rFonts w:ascii="IRNazanin" w:hAnsi="IRNazanin" w:eastAsia="IRNazanin"/>
          <w:color w:val="111111"/>
          <w:sz w:val="28"/>
          <w:sz w:val="28"/>
          <w:szCs w:val="28"/>
          <w:rtl w:val="true"/>
          <w:lang w:bidi="fa-IR"/>
        </w:rPr>
        <w:t>إن لم یقیّد بقید أفاد طلب ترک الطبیعة المطلقة ، أعنی المفهوم اللا بشرط ، ولا یمکن حصوله إلّا بترک جمیع الأفراد ، بخلاف طلب إیجاد الطبیعة فإنّه یحصل أداؤه بإیجاد فرد من أفرادها ، والفرق بین الأمرین أنّ إیجاد المطلق حاصل بإیجاد فرد منه ، فإذا حصل ذلک حصل به أداء المأمور به والإتیان بالمنهیّ عنه ، فیحصل امتثال الأمر ومخالفة النهی بإیجاد فرد من الطبیعة ، فلابدّ إذن فی حصول امتثال النهی من ترک المخالفة الحاصلة بترک کلّ فرد من أفراد المنهیّ عنه وهو ما أردناه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ترکها فی ضمن بعض الأفراد ترکا للطبیعة المطلقة ، وإنّما هو ترک الطبیعة المقیّدة وترک المقیّد لا یستلزم ترک المطلق ، کما أنّ فعله یستلزم فعله حسب ما عرفت، هذا مع إطلاق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قیّد الطبیعة بزمان مخصوص أو قید خاصّ لم یکن هناک تجوّز فی الصیغة ، ولا فی المادّة ، لصدق اللا بشرط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موضوع لطلب ترک مطلق الطبیعة ، وهو قدر جامع بین طلب ترک الطبیعة المطلقة والمقیّدة ، فإن وجد هناک قید انصرف إلی الثانی وکان حصوله فی ضمن المقیّد ، وإلّا انصرف إلی المطلق ، إذ مع عدم القید لا یکون مفاد اللفظ إلّا المطلق ، فلا یکون النهی مع الإطلاق دائرا بین الأمرین ، لیکون مجملا غیر منصرف بحسب اللفظ إلی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بالطبیعة فی المقام إمّا الطبیعة من حیث هی أو من حیث حصولها فی ضمن الفرد ، لا سبیل إلی الأوّل ، فإنّ الأحکام الشرعیّة بل وغیرها من الأحکام المتداولة بین أهل العرف واللغة بل وأرباب العلوم العقلیّة إنّما ینتسب إلی الطبائع من حیث وجودها فی ضمن الفرد ، لعدم العبرة بالقضیّة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فإمّا أن یراد من حیث حصولها فی ضمن الفرد فی الجملة أو فی ضمن جمیع الأفراد ، ولا یثبت إرادة الدوام إلّا فی الصورة الثانیة ، وإرادتها فی المقام أوّل الدعوی ، غایة ما یسلّم إرادة ترک الطبیعة فی ضمن الفرد فی الجملة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المبادئ المأخوذة فی الأفعال بمعنی الطبائع المطلقة وحیث إنّ الطلب الحاصل فی الأمر والنهی إنّما یتعلّق بالإیجاد والترک لا حاجة </w:t>
      </w:r>
      <w:bookmarkStart w:id="72" w:name="pg14219_149201"/>
    </w:p>
    <w:p>
      <w:pPr>
        <w:pStyle w:val="BookText"/>
        <w:rPr/>
      </w:pPr>
      <w:bookmarkEnd w:id="72"/>
      <w:r>
        <w:rPr>
          <w:rFonts w:ascii="IRNazanin" w:hAnsi="IRNazanin" w:eastAsia="IRNazanin"/>
          <w:color w:val="111111"/>
          <w:sz w:val="28"/>
          <w:sz w:val="28"/>
          <w:szCs w:val="28"/>
          <w:rtl w:val="true"/>
          <w:lang w:bidi="fa-IR"/>
        </w:rPr>
        <w:t xml:space="preserve">إلی اعتبار حیثیة الحصول فی ضمن الفرد فی مدلول المادّة ، فإنّ إیجاد الطبیعة إنّما یکون بإیجاد فردها ، وترکها إنّما یکون بترک جمیع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الأمر فی ذلک إلی المحصورة وإن لم یلاحظ الحصول فی ضمن الفرد فی خصوص مواردها ، ولو سلّم کون الطبائع المدلولة لمواردها ملحوظة من حیث وجودها فی ضمن الفرد فهو أیضا کاف فی المقام ، لأنّ المرجع فیها إلی النکرة وهی تفید العموم فی المقام ، فإنّ ترک مطلق الطبیعة فی ضمن الفرد إنّما یکون بترک جمیع أفرادها ، لعین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مفاد ذلک حصول الترک فی ضمن الفرد فی الجملة تمّ ذلک ، إلّا أنّه لیس من مدلول الصیغة فی شیء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کون الدوام لازما عقلیّا للنهی علی الوجه المذکور ، فلا شکّ فی کون ذلک هو المنساق منه عرفا ، فلا أقلّ إذا من الظهور العرفیّ لو لم نقل باللزوم العقلیّ ، ومنع انفهام ذلک منه فی العرف یکاد یشبه إنکار الضروریّات ، کما لا یخفی علی من تأمّل فی الاستعمالات وموارد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الأفاضل بعد ما أنکر ثبوت الدلالة علی کلّ من الوجهین المذکورین تمسّک فی دلالة النواهی المطلقة علی الدوام بوجه ثالث ، وذلک بالرجوع إلی دلیل الحکمة إذ لا وجه لإرادة النهی عن الفعل فی وقت غیر معیّن ، لما فیه من الإغراء بالجهل ولا معیّن ، لانتفاء التعیین إذ المفروض إطلاق النهی فتعیّن إرادة النهی عنه علی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مدفوع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بالأمر فإنّه لا وجه لإرادة الإتیان به فی زمان معیّن ، لانتفاء التعیین ، ولا فی زمان غیر معیّن ، لما فیه من الإغراء بالجهل ، فتعیّن إرادة الدوام ، مع أنّه لا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بأنّ هناک احتمالا آخر وهو إرادة التخییر فی أداء المطلوب بالنسبة إلی الأزمنة کما هو الحال فی الأمر ، فإذا کان الحال فی النهی نظیر الأمر فی عدم الدلالة علی الدوام جری فیه التخییر الّذی یثبت فی الأمر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3" w:name="__RefHeading___Toc5584151_3381743652"/>
      <w:bookmarkStart w:id="74" w:name="_Toc28"/>
      <w:bookmarkEnd w:id="73"/>
      <w:r>
        <w:rPr>
          <w:rtl w:val="true"/>
        </w:rPr>
        <w:t xml:space="preserve">قوله </w:t>
      </w:r>
      <w:r>
        <w:rPr>
          <w:rtl w:val="true"/>
        </w:rPr>
        <w:t>: (</w:t>
      </w:r>
      <w:r>
        <w:rPr>
          <w:rtl w:val="true"/>
        </w:rPr>
        <w:t xml:space="preserve">إنّ النهی یقتضی منع المکلّف من إدخال ماهیّة الفعل </w:t>
      </w:r>
      <w:r>
        <w:rPr>
          <w:rtl w:val="true"/>
        </w:rPr>
        <w:t xml:space="preserve">... </w:t>
      </w:r>
      <w:r>
        <w:rPr>
          <w:rtl w:val="true"/>
        </w:rPr>
        <w:t>الخ</w:t>
      </w:r>
      <w:r>
        <w:rPr>
          <w:rtl w:val="true"/>
        </w:rPr>
        <w:t>.)</w:t>
      </w:r>
      <w:bookmarkEnd w:id="74"/>
    </w:p>
    <w:p>
      <w:pPr>
        <w:pStyle w:val="BookText"/>
        <w:rPr/>
      </w:pPr>
      <w:r>
        <w:rPr>
          <w:rFonts w:ascii="IRNazanin" w:hAnsi="IRNazanin" w:eastAsia="IRNazanin"/>
          <w:color w:val="111111"/>
          <w:sz w:val="28"/>
          <w:sz w:val="28"/>
          <w:szCs w:val="28"/>
          <w:rtl w:val="true"/>
          <w:lang w:bidi="fa-IR"/>
        </w:rPr>
        <w:t xml:space="preserve">یمکن تقریر هذه الحجّة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من الرجوع إلی العقل بعد إثبات دلالة اللفظ علی المنع من إدخال طبیعة الفعل فی الوجود ، وهذا هو الّذی یقتضیه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حینئذ أنّ ذلک إنّما یقتضی کون الدوام مدلولا التزامیّا لطلب ترک الطبیعة ، سواء ادّی ذلک بصیغة النهی أو بغیره ، فلا یفید وضع الصیغة للدوام ، فإن ارید بذلک بیان وضع الصیغة له فهو ظاهر الفساد ، وإن ارید به بیان الدلالة الالتزامیّة فهو متّجه ، کما مرّ القول فیه ، إلّا أنّه مخالف لما یظهر من کلامه فی آخر المبحث ، لظهوره فی دعوی الوضع للدوام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أیضا بأنّه إن ارید بالمنع من إدخال الماهیّة فی الوجود دائما فهو أوّل الکلام ، وإن ارید بالمنع من إدخاله فی الوجود فی الجملة فغایة ما یقتضیه عدم إدخال شیء من أفراد الماهیّة فی الوجود فی بعض الأوقات ، لصدق عدم إدخال الماهیّة فی الوجود مع عدم إیجاد شیء من أفرادها فی بعض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ما عرفت من أنّ عدم إیجاد الطبیعة المطلقة لا یصدق إلّا بترکها بالمرّة ، دون ما إذا ترکها فی وقت وأتی بها فی آخر ، لظهور صدق إتیانه حینئذ بالطبیعة وهو لا یجامع صدق ترکه لها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یصدق ترکه للطبیعة فی الزمان المفروض وهو لا یستلزم صدق ترک الطبیعة مطلقا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أنّ المنع من الترک الحاصل بإیجاب الفعل إنّما یقتضی عدم ترک الفعل مطلقا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صدق ترک الفعل مع ترک جمیع أفرادها فی آن من الأوان لزم القول بالملازمة بین الأمر والنهی فی الدلالة علی الدوام ، مع أنّهم لا یقولون به ، فإنّ وجوب الشیء یستلزم المنع من ترکه أو یتضمنه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البناء علی حصول ترک الشیء بترکه فی آن مّا یلزم ترکه أن یکون ترکه فی کلّ آن متعلّقا للمنع ، بناء علی استلزام المنع من الشیء المنع من جمیع أفراده فی جمیع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مختار القائل بدلالة النهی علی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البناء علی الفرق بین الأمرین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ودعوی کون المنع من الترک تابعا لإیجابه فلو لم یکن إیجابه علی سبیل التکرار لم یکن المنع منه کذلک ،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نقرّر الکلام علی فرض دلالة الأمر علی طلب مطلق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مختار معظم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المنع من الترک التابع للأمر هو المنع من ترک نفس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مدلول سائر النواهی الواردة من غیر فرق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صدق ترک الطبیعة بترک جمیع أفرادها فی آن واحد لزم أن یکون متعلّقا للمنع ، إذ المفروض تعلّق المنع بترک الطبیعة وقضاء ذلک بترکها فی جمیع الأزمان ، فلزم من ذلک أن یکون إیجادها مطلوبا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بدلالة الأمر علی المرّة تمّ ما ذکر ، إلّا أنّه غیر ما هو المفروض فی التقریر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بما قرّرنا صحّة ما ذکرنا من کون مفاد ترک الطبیعة ترکها فی جمیع الأزمان ، وهو الّذی یتعلّق به الأمر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الأمر بالفعل ویحصل امتثاله بأداء المطلوب ولو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تبیّن بملاحظة جمیع ما بیّناه ضعف ما أورده المحقّق المحشّیرحمه‌الله من منع اقتضاء النهی سلب جمیع الأفراد ، فإنّ ورود النفی علی المفهوم خبرا وإنشاءا یتصوّر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 فی ضمن جمیع أفراده ، ووروده علیه فی الجملة ، بحیث یصلح تحقّقه فی ضمن السلب الکلّیّ والسلب الجزئیّ ، فلا یلزم ترک جمیع الأفراد ولو فی آن واحد أیضا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العرف ینادی بخلاف ما ذکره ولیس المطلوب بالنهی إلّا عدم إیجاد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رفع لما هو المطلوب بالأمر ، وکیف یعقل رفع إیجاد الفعل مع فرض الإتیان به ممّا لا یتناهی من أفراده ، فیکون مفاد النهی أمرا هو واجب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الاحتمال فاسد قطعا لا مجال للخلاف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النهی علی کون المطلوب ترک جمیع أفراد المنهیّ عنه ولو فی زمان واحد مقطوع به غیر قابل للنزاع ، إنّما الکلام فی دلالته علی اعتبار دوام الترک المفروض وعدمه ، وقد عرفت دلالته علی ذلک حسب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مقصوده بذلک الرجوع إلی التبادر بدعوی أنّ المتبادر من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سائر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الصیغة هو المنع من إدخال ماهیّة الفعل فی الوجود مطلقا ، وذلک إنّما یتحقّق بعدم إدخال شیء من أفرادها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ولذا إذا نهی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استشهادا بالمثال المذکور علی حصول التبادر ، وعدّ جماعة منهم الآمدی والعلّامة فی النهایة والفاضل الجواد ذلک دلیلا برأسه علی المطلوب ، وهو رجوع إلی التبادر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حینئذ المنع من استناد التبادر إلی نفس اللفظ ، وإنّما ذلک من جهة استلزام مدلول اللفظ ، فالانتقال إلیه إنّما یکون بتوسّط ذلک ، فإن ارید بذلک الاستناد إلیه فی وضع النهی للدوام فهو ممنوع ، وإن ارید التمسّک به فی استفادة الدوام منه فی الجملة فمسلّم ومرجعه إلی ما قرّرناه ، وقد یمنع من حصول التبادر وفهم العرف للدوام وهو ضعیف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قام هناک قرینة علی إرادة عدم الدوام لم یفهم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اشتغل أحد بضرب زید فنقول له لا تضرب زیدا فإنّ المستفاد حینئذ من اللفظ نهیه عمّا یقع منه من الضرب دون منعه منه علی سبیل الدوام کما هو الحال فی نواهی الطبیب بالنسبة الی 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فالاستشهاد بذلک علی المنع من حصول التبادر بالنسبة الی المجرّد عن القرینة کما هو محطّ النظر فی المقام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یستدلّ أیضا علی القول المذکور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 فإنّ العلماء لم یزالوا یستدلّون بالنواهی علی الدوام من غیر نکیر ، وقد حکی ذلک عنهم جماعة من الخاصّة والعامّة ، فمن الخاصّة العلّامة فی النهایة والسیّد العمیدی فی المنیة وشیخنا البهائی فی الزبدة والفاضل التونی فی الوافیة وغیرهم ، ومن العامّة الحاجبی والعضدی وغیرهما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مثل ما مرّ من عدم دلالة ذلک علی حصول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حصول الاستفادة ولو من جهة الالتزام العقلیّ أو العرفیّ ، فإن ارید بذلک بیان حصول مجرّد الدلالة فی الجملة فهو متّجه ، وإن ارید الاستناد إلیه فی حصول الوضع فهو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ودعوی أصالة کون الدلالة تضمّنیة عند الدوران بینها وبین الالتزامیّة ممّا لا یعرف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الدلالة الالتزامیّة مغایرة بالذات للدلالة المطابقیّة بخلاف التضمّنیة لاتّحادهما بالذات وتغایرهما بحسب الاعتبار فبأصالة عدم تعدّد أصل الدلالة یترجّح کون الدلالة فی المقام تضمّنیة ، ممّا لا یصغی إلیه ، لو سلّم قضاء الأصل بذلک ، لدوران الأمر فی المقام مدار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حصوله من التخریج المذکور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یمنع فی المقام من جریان طریقتهم علی ذلک ، أو من دلالته علی فرض ثبوته علی استفادته من اللفظ ، فقد یکون ذلک من جهة انضمام القرائن ، ولا وجه له بعد نقل الجماعة استنادهم فی فهم الدوام إلی مجرّد النواهی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مبادئ الأفعال نکرات فی المعنی فإذا وردت فی سیاق النفی أو النهی أفادت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جریان ذلک فی المصادر الّتی فی ضمن الأفعال سیّما فی المقام ، غایة الأمر ان یسلّم ذلک فی النکرة المصرّحة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 فهم اشتراک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غایة ما یستفاد من النکرة فی سیاق النفی نفی الحکم عن جمیع الأفراد ، وأمّا فی جمیع الأوقات والأزمان فلا ، ألا تری 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لا یفید نفی وجود الرجل فیها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یتبع الزمان الّذی وقع الحکم بالنسبة إلیه من الماضی والحال والاستقبال، ویفید عدم الحکم بالنسبة إلی ذلک الزمان إن کان قابلا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فی الدار فلا یفید إلّا النفی فی الحال ، کما هو قضیّة الجملة الاسمیّة فی الإثبات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دلالة فی ذلک علی ثبوت الوضع لما سیجیء بیانه إن شاء الله من عدم وضع النکرة فی سیاق النفی للعموم ، فإن ارید بما ذکر إفادة الموضوعیّة للعموم لم یتّجه ذلک وإلّا کان وجها کما عرفت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شیخنا البهائی فی حاشیة الزبدة وحکاه الفاضل الجواد فی الشرح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الفعل فی وقت من الأوقات أمر عادیّ للمکلّف حاصل منه بحسب العادة فلا حاجة إلی النهی عنه ، فلو لم یکن النهی مفیدا للدوام لکان صدوره من الحکیم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قال بأنّ النهی للمرّة قال بالفور ، کما هو ظاهر من کلام بعضهم حیث صرّح بأنّ النهی لا یفید إلّا الانتهاء فی الوقت الّذی یلی وقت النطق بالنهی ، فلا یلزم عبث علی مذهبهم ، وکذا عند من یجعله مشترکا ، فإنّه یتوقّف فی الحکم إلی أن یظهر دلیل ، وحینئذ فلا یلزم من کون الترک عادیا فی بعض الأوقات أن یکون النهی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الفاضل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عدم دلالة النهی علی الفور عند القائل بکونه للمرّة أو لمطلق الطبیعة ، حسب ما سیشیر إلیه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القائل بنفی دلالته علی الدوام ینفی الدلالة علی الفور ، وهو وإن لم یکن متّجها کما سنشیر إلیه ، إلّا أنّ القائل المذکور لا یلزمه القول بدلالته علی الفور قطعا ، فلا وجه للإیراد المذکور عند من نفی الدلالة علی الفور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یثمر ذلک فی حصول الامتثال فإنّه وإن حصل الترک مع انتفاء النهی إلّا أنّه لا یتفرّع علیه حصول الامتثال بالترک إلّا مع حصول النهی فیمکن معه 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لا اعتبار لقصد الامتثال فی جانب النهی ، إذ لیس المقصود من تشریعه قصد التقرّب المعتبر فی العبادات ، لوضوح عدم اندراج النواهی الشرعیّة فی العبادة إلّا ما ورد من النواهی المأخوذة فی بعض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فی الحقیقة بیان حقیقة تلک العبادة المأمور بها ، واعتبار الوجه فیه إنّما هو من جهة الأمر فلا ربط له بالمقام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 المورد إمکان قصد الامتثال حینئذ ، فیترتّب علیه الثواب علی فرض حصول القصد المذکور ، وهو کاف فی الخروج عن اللغویّة ، لا لزوم </w:t>
      </w:r>
    </w:p>
    <w:p>
      <w:pPr>
        <w:pStyle w:val="BookText"/>
        <w:rPr/>
      </w:pPr>
      <w:r>
        <w:rPr>
          <w:rFonts w:ascii="IRNazanin" w:hAnsi="IRNazanin" w:eastAsia="IRNazanin"/>
          <w:color w:val="111111"/>
          <w:sz w:val="28"/>
          <w:sz w:val="28"/>
          <w:szCs w:val="28"/>
          <w:rtl w:val="true"/>
          <w:lang w:bidi="fa-IR"/>
        </w:rPr>
        <w:t>حصوله ، واعتباره فی نفس التکلیف لیکون القصد المذکور مأخوذا فی النواهی لیعتبر القربة فی التروک المطلوبة بها لیلزم اندراجها فی العبادة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فی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یکفی فی تصحیح التکلیف ، إذ لا بدّ فی صحّة التکلیف بالفعل أو الترک کونه فی حیّز الإمکان ، فیکون خارجا عن درجتی الوجوب والامتناع ، فلو کان الفعل أو الترک واجبا لم یصحّ تعلّق الأمر أو النهی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أنّه إذا کان ترکه واجبا کان تعلّق الأمر به قبیحا من قبح التکلیف بما لا یطاق ، وإن کان فعله واجبا کان قبحه من جهة الهذریة ، وهی أیضا إحدی الجهات فی امتناع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تقرّر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لو کان الفعل أو الترک واجبا فی تعلّق النهی به ، لکن علی عکس الحال فی الأمر ، ولیس مجرّد صحّة قصد الامتثال فی صورة وجوب الفعل بالنسبة إلی الأمر وامتناعه بالنسبة إلی النهی کافیا فی صحّة التکلیف ، فإنّ صحة القصد المذکور فرع تحقّق التکلیف ، فإذا کان التکلیف قبیحا لم یصحّحه ذلک ولو اخذ ذلک قیدا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القول فی ذلک یتوقّف علی إطالة الکلام ولا یناسبه المقام ، سیّما مع وضوح المرام ولعلّنا نتعرّض فی المقام اللائق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فقبح ما ذکر فی الجملة من الامور الظاهرة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وضوح قبح أمر المکلّف بالکون فی المکان والزمان ونهیه عن الجمع بین النقیضین والطیران فی الهواء مطلقا أو مقیّدا بقصد التقرّب؟ مع جریان ما ذکره المستدلّ هنا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فی الإیراد علی الدلیل المذکور ما عرفته فی الجواب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دلالة ذلک علی وضع الصیغة للدوام ، إذ لو کان موضوعا لما یستلزم الدوام مع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کافیا فی حصول الثمرة المطلوبة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التناقض عرفا بین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زیدا ولا تضربه ، وقد عرفت أنّ مفاد اضرب هو طلب حقیقة الضرب فی الجملة الحاصلة بمرّة واحدة ، فلو کان النهی أیضا موضوعا لذلک لم یکن بینهما مناقضة ، لرجوعهما حینئذ إلی قضیّتین مهملتین هما فی قوّة الجزئیّة ، ولا تناقض بین الجزئیّتین بوجه من الوجوه</w:t>
      </w:r>
      <w:r>
        <w:rPr>
          <w:rFonts w:eastAsia="IRNazanin" w:cs="IRNazanin"/>
          <w:color w:val="111111"/>
          <w:sz w:val="28"/>
          <w:szCs w:val="28"/>
          <w:rtl w:val="true"/>
          <w:lang w:bidi="fa-IR"/>
        </w:rPr>
        <w:t xml:space="preserve">. </w:t>
      </w:r>
      <w:bookmarkStart w:id="75" w:name="pg14219_149208"/>
    </w:p>
    <w:p>
      <w:pPr>
        <w:pStyle w:val="BookText"/>
        <w:rPr/>
      </w:pPr>
      <w:bookmarkEnd w:id="75"/>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المناقضة بینهما قد تکون من جهة أنّ تعلّق الأمر بالطبیعة یفید مطلوبیّة الفعل فی کلّ آن من الآنات مع عدم فعله فی الأوّل ، کما هو قضیّة الإطلاق فیرجع إلی العموم لکن علی سبیل التخییر بین جزئیّاته ، وهو لا یجامع الجزئیّة المستفادة من النهی ، ومع الغضّ عن ذلک فقد یکون مبنی المناقضة علی انصراف إطلاق النهی إلی الدوام لا وضعه له ، فإن کان المقصود من الدلیل المذکور إفادة الوضع له لم یتمّ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أصالة کون الدلالة تضمّنیّة عند الدوران بینها وبین الالتزامیّة وقد عرفت وهنها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حجج اخری للقول المذکور موهونة جدّا فهی بالإعراض عنها أحری</w:t>
      </w:r>
      <w:r>
        <w:rPr>
          <w:rFonts w:eastAsia="IRNazanin" w:cs="IRNazanin"/>
          <w:color w:val="111111"/>
          <w:sz w:val="28"/>
          <w:szCs w:val="28"/>
          <w:rtl w:val="true"/>
          <w:lang w:bidi="fa-IR"/>
        </w:rPr>
        <w:t>.</w:t>
      </w:r>
    </w:p>
    <w:p>
      <w:pPr>
        <w:pStyle w:val="Heading6"/>
        <w:numPr>
          <w:ilvl w:val="5"/>
          <w:numId w:val="1"/>
        </w:numPr>
        <w:rPr/>
      </w:pPr>
      <w:bookmarkStart w:id="76" w:name="__RefHeading___Toc5584153_3381743652"/>
      <w:bookmarkStart w:id="77" w:name="_Toc29"/>
      <w:bookmarkEnd w:id="76"/>
      <w:r>
        <w:rPr>
          <w:rtl w:val="true"/>
        </w:rPr>
        <w:t xml:space="preserve">قوله </w:t>
      </w:r>
      <w:r>
        <w:rPr>
          <w:rtl w:val="true"/>
        </w:rPr>
        <w:t>: (</w:t>
      </w:r>
      <w:r>
        <w:rPr>
          <w:rtl w:val="true"/>
        </w:rPr>
        <w:t xml:space="preserve">بأنّه لو کان للدوام لما انفکّ عنه </w:t>
      </w:r>
      <w:r>
        <w:rPr>
          <w:rtl w:val="true"/>
        </w:rPr>
        <w:t xml:space="preserve">... </w:t>
      </w:r>
      <w:r>
        <w:rPr>
          <w:rtl w:val="true"/>
        </w:rPr>
        <w:t>الخ</w:t>
      </w:r>
      <w:r>
        <w:rPr>
          <w:rtl w:val="true"/>
        </w:rPr>
        <w:t>.)</w:t>
      </w:r>
      <w:bookmarkEnd w:id="77"/>
    </w:p>
    <w:p>
      <w:pPr>
        <w:pStyle w:val="BookText"/>
        <w:rPr/>
      </w:pPr>
      <w:r>
        <w:rPr>
          <w:rFonts w:ascii="IRNazanin" w:hAnsi="IRNazanin" w:eastAsia="IRNazanin"/>
          <w:color w:val="111111"/>
          <w:sz w:val="28"/>
          <w:sz w:val="28"/>
          <w:szCs w:val="28"/>
          <w:rtl w:val="true"/>
          <w:lang w:bidi="fa-IR"/>
        </w:rPr>
        <w:t xml:space="preserve">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حینئذ فی الدلالة اللفظیّة ، والتخلّف جائز ، واقع بالنسبة إلیها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المجاز واسع حتّی قیل بأغلبیّته علی الحقیقة ، فالملازمة المدّعاة فاسدة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تارة بأن الکلام هنا فی الملازمة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ویحتمله الدلیل المتقدّم فی کلامه ، بناء علی أنّ ترک الطبیعة لا یتحقّق إلّا بترک جمیع أفرادها ، فیقال لو تمّ ذلک لجری فی جمیع النواهی 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بأنّ التخلّف فی الدلالات اللفظیّة إنّما یکون بالنسبة إلی الإرادة دون نفس الدلالة ، والمفروض حصول الثانی فیما ذکره من المثال ، إذ لا یدلّ نهی الحائض عن الصلاة والصیام علی المنع منهما علی سبیل الدوام ، فذلک وجهان فی تقریر الاحتجاج المذکور</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الإیراد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أقصی ما یلزم منها عدم وضع الصیغة لخصوص الدوام وعدم استلزام مدلول الصیغة للدوام مطلقا ، حیث حصل الانفکاک بینهما ، ولا یلزم منهما عدم وضع الصیغة لما یستلزم الدوام حال الإطلاق ، وإن أمکن الانفکاک بینهما بعد قیام القرینة متّصلة أو منفصلة علی عدم إرادة المطلق ، بل هی حینئذ قد تفید الدوام أیضا علی حسب القید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یفید الدوام مطلقا مع الإطلاق والدوام علی حسب القید مع التقیید ، ولا یفید الدوام أصلا مع قیام القرینة علی ارادة الترک فی الجملة من دون لزوم المجاز فی شیء من الصور ، حسب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الاحتجاج بوجه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لو کان حقیقة فی خصوص الدوام لما کان مستعملا فی غیره علی وجه الحقیقة ، والملازمة ظاهرة ، والتالی باطل ، لنهی الحائض عن الصلاة والصوم مع کون النهی المتعلّق بهما علی وجه الحقیقة دون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الدعوی المذکورة محلّ خفاء ، إذ کون النهی عنهما علی وجه الحقیقة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أیضا برجوعه حینئذ إلی 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لاختلاف کیفیّة الاستدلال فی المقامین وإن اتّحدت المقدّمات المأخوذة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ذلک أیضا ممنوع بناءا علی حمل المناقضة فی الدلیل الآتی علی المناقضة الحقیقیّة دون الصوریّة الحاصلة فی المجازات الباعثة علی صرفها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ذلک بوجه رابع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صیغ النهی ورد لا للتکرار ومجیئه للتکرار أمر مقرّر معلوم ، فیجب أن یکون للقدر المشترک بینهما دفعا للاشتراک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ببعده عن العبارة جدّا فحملها علی ذلک تعسّف رکیک ، مضافا إلی أنّه عین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لحمل العبارة علیه ، ثمّ الإیراد بعدم الفرق بین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المدقّق المحشّی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بوجه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لو کان للتکرار لما انفکّ عنه مع إطلاق النهی ، والتالی باطل فالمقدّم مثله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أیضا خارج عن ظاهر العبارة ولا یوافقه الجواب المذکور فی کلامه ، وإنّما یناسبه منع الملازمة إن ارید بإطلاق النهی إطلاقه بحسب الظاهر وإن ورد </w:t>
      </w:r>
      <w:bookmarkStart w:id="78" w:name="pg14219_149210"/>
    </w:p>
    <w:p>
      <w:pPr>
        <w:pStyle w:val="BookText"/>
        <w:rPr/>
      </w:pPr>
      <w:bookmarkEnd w:id="78"/>
      <w:r>
        <w:rPr>
          <w:rFonts w:ascii="IRNazanin" w:hAnsi="IRNazanin" w:eastAsia="IRNazanin"/>
          <w:color w:val="111111"/>
          <w:sz w:val="28"/>
          <w:sz w:val="28"/>
          <w:szCs w:val="28"/>
          <w:rtl w:val="true"/>
          <w:lang w:bidi="fa-IR"/>
        </w:rPr>
        <w:t>التقیید بعد ذلک ، لجواز تأخیر البیان عن وقت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بطلان التالی إن ارید إطلاقه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حمل العبارة کما صنعه المدقّق المحشّی رحمه‌الله لیس علی ما ینبغی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وبأنّه ورد للدوام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بذلک دفع وضعه لخصوص أحد المعنیین وکلّ منهما لیکون مجازا فی الآخر أو مشترکا لفظیّا بینهما فله وجه بناءا علی صحّة الاستناد فی إثبات الأوضاع إلی الأصل المذکور إلّا أنّه لا یفید عدم دلالته علی الدوام ولو علی سبیل الالتزام ، وإن ارید به دفع دلالته علی الدوام مطلقا فلا إشعار فی الدلیل المذکور علی دفعه ، أقصی الأمر أن یفید عدم وضعه للدوام</w:t>
      </w:r>
      <w:r>
        <w:rPr>
          <w:rFonts w:eastAsia="IRNazanin" w:cs="IRNazanin"/>
          <w:color w:val="111111"/>
          <w:sz w:val="28"/>
          <w:szCs w:val="28"/>
          <w:rtl w:val="true"/>
          <w:lang w:bidi="fa-IR"/>
        </w:rPr>
        <w:t>.</w:t>
      </w:r>
    </w:p>
    <w:p>
      <w:pPr>
        <w:pStyle w:val="Heading6"/>
        <w:numPr>
          <w:ilvl w:val="5"/>
          <w:numId w:val="1"/>
        </w:numPr>
        <w:rPr/>
      </w:pPr>
      <w:bookmarkStart w:id="79" w:name="__RefHeading___Toc5584155_3381743652"/>
      <w:bookmarkStart w:id="80" w:name="_Toc30"/>
      <w:bookmarkEnd w:id="79"/>
      <w:r>
        <w:rPr>
          <w:rtl w:val="true"/>
        </w:rPr>
        <w:t xml:space="preserve">قوله </w:t>
      </w:r>
      <w:r>
        <w:rPr>
          <w:rtl w:val="true"/>
        </w:rPr>
        <w:t>: (</w:t>
      </w:r>
      <w:r>
        <w:rPr>
          <w:rtl w:val="true"/>
        </w:rPr>
        <w:t xml:space="preserve">وبأنّه یصحّ تقییده بالدوام </w:t>
      </w:r>
      <w:r>
        <w:rPr>
          <w:rtl w:val="true"/>
        </w:rPr>
        <w:t xml:space="preserve">... </w:t>
      </w:r>
      <w:r>
        <w:rPr>
          <w:rtl w:val="true"/>
        </w:rPr>
        <w:t>الخ</w:t>
      </w:r>
      <w:r>
        <w:rPr>
          <w:rtl w:val="true"/>
        </w:rPr>
        <w:t>.)</w:t>
      </w:r>
      <w:bookmarkEnd w:id="80"/>
    </w:p>
    <w:p>
      <w:pPr>
        <w:pStyle w:val="BookText"/>
        <w:rPr/>
      </w:pPr>
      <w:r>
        <w:rPr>
          <w:rFonts w:ascii="IRNazanin" w:hAnsi="IRNazanin" w:eastAsia="IRNazanin"/>
          <w:color w:val="111111"/>
          <w:sz w:val="28"/>
          <w:sz w:val="28"/>
          <w:szCs w:val="28"/>
          <w:rtl w:val="true"/>
          <w:lang w:bidi="fa-IR"/>
        </w:rPr>
        <w:t xml:space="preserve">یمکن تقریر ذلک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أنّ مدلول النهی علی ما هو المنساق منه فی العرف قابل للتقیید بالدوام ونقیضه ، من غیر أن یعدّ ذلک تکرارا ولا تناقضا فی الظاهر لیلزم به الخروج عن ظاهر النهی ، بل مفاده أمر قابل للأمرین ، فیعلم بذلک کون المفهوم منه 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إنّه یجوز تقیید النهی بکلّ من القیدین ، والأصل فیما یقیّد أن یکون حقیقة فی کلّ منهما هربا من التأکید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بیانه فی محلّه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تقریر الجواب عن کلّ من الوجهین الأوّلین المذکورین فی تقریر الاستدلال ، 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یدّعی من الملازمة المذکورة العقلیّة إنّما هو بالنسبة إلی النواهی المطلقة ، إذ اقتضاء ترک الطبیعة علی سبیل الإطلاق قاض بعدم إدخال شیء من أفرادها فی الوجود ، إذ لا یعقل ترک الطبیعة المطلقة إلّا بذلک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قیّد النهی أو المنهیّ عنه بشیء فإنّما یکون قضیّة النهی حینئذ عدم إدخال شیء من أفراد المنهیّ عنه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ذکر من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فالدلالة علی الدوام حینئذ حاصلة </w:t>
      </w:r>
      <w:bookmarkStart w:id="81" w:name="pg14219_149211"/>
    </w:p>
    <w:p>
      <w:pPr>
        <w:pStyle w:val="BookText"/>
        <w:rPr/>
      </w:pPr>
      <w:bookmarkEnd w:id="81"/>
      <w:r>
        <w:rPr>
          <w:rFonts w:ascii="IRNazanin" w:hAnsi="IRNazanin" w:eastAsia="IRNazanin"/>
          <w:color w:val="111111"/>
          <w:sz w:val="28"/>
          <w:sz w:val="28"/>
          <w:szCs w:val="28"/>
          <w:rtl w:val="true"/>
          <w:lang w:bidi="fa-IR"/>
        </w:rPr>
        <w:t>أیضا ، لکن علی حسب ما حصل من النهی أو علی النحو الّذی تعلّق به النهی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الصیغة إنّما وضعت لإفادة الدوام بالنسبة إلی ما تعلّقت به ، فإن تعلّقت بالمطلق أفادت إطلاق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المقصود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تعلّقت بالمقیّد أفادت دوامه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ذلک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المثال المفروض إنّما تعلّق النهی بالصلاة والصیام الواقعین فی أیّام الحیض لا مطلقا ، فلیس هناک خروج عن مقتضی وضع الصیغة ، وإنّما حصل الخروج عن الظاهر فی تقیید المادّة حیث إنّ مقتضاه الإطلاق وقد التزم تقییدها بما ذکر من القید ، والصیغة تفید الدوام فی الصورتین</w:t>
      </w:r>
      <w:r>
        <w:rPr>
          <w:rFonts w:eastAsia="IRNazanin" w:cs="IRNazanin"/>
          <w:color w:val="111111"/>
          <w:sz w:val="28"/>
          <w:szCs w:val="28"/>
          <w:rtl w:val="true"/>
          <w:lang w:bidi="fa-IR"/>
        </w:rPr>
        <w:t>.</w:t>
      </w:r>
    </w:p>
    <w:p>
      <w:pPr>
        <w:pStyle w:val="Heading6"/>
        <w:numPr>
          <w:ilvl w:val="5"/>
          <w:numId w:val="1"/>
        </w:numPr>
        <w:rPr/>
      </w:pPr>
      <w:bookmarkStart w:id="82" w:name="__RefHeading___Toc5584157_3381743652"/>
      <w:bookmarkStart w:id="83" w:name="_Toc31"/>
      <w:bookmarkEnd w:id="82"/>
      <w:r>
        <w:rPr>
          <w:rtl w:val="true"/>
        </w:rPr>
        <w:t xml:space="preserve">قوله </w:t>
      </w:r>
      <w:r>
        <w:rPr>
          <w:rtl w:val="true"/>
        </w:rPr>
        <w:t>: (</w:t>
      </w:r>
      <w:r>
        <w:rPr>
          <w:rtl w:val="true"/>
        </w:rPr>
        <w:t xml:space="preserve">إنّ عدم الدوام فی مثل قول الطبیب </w:t>
      </w:r>
      <w:r>
        <w:rPr>
          <w:rtl w:val="true"/>
        </w:rPr>
        <w:t xml:space="preserve">... </w:t>
      </w:r>
      <w:r>
        <w:rPr>
          <w:rtl w:val="true"/>
        </w:rPr>
        <w:t>الخ</w:t>
      </w:r>
      <w:r>
        <w:rPr>
          <w:rtl w:val="true"/>
        </w:rPr>
        <w:t>.)</w:t>
      </w:r>
      <w:bookmarkEnd w:id="83"/>
    </w:p>
    <w:p>
      <w:pPr>
        <w:pStyle w:val="BookText"/>
        <w:rPr/>
      </w:pPr>
      <w:r>
        <w:rPr>
          <w:rFonts w:ascii="IRNazanin" w:hAnsi="IRNazanin" w:eastAsia="IRNazanin"/>
          <w:color w:val="111111"/>
          <w:sz w:val="28"/>
          <w:sz w:val="28"/>
          <w:szCs w:val="28"/>
          <w:rtl w:val="true"/>
          <w:lang w:bidi="fa-IR"/>
        </w:rPr>
        <w:t xml:space="preserve">أراد بذلک أنّه بعد تسلیم قضاء الأصل بما ذکر فإنّما یفید ما أراده إذا لم یقم دلیل علی خلافه وقد قام فی المقام ، حیث إنّ المتبادر من النهی هو الدوام ولا یفهم منه غیره إلّا لقیام القرینة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نهی 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دلیلا علی کونه حقیقة فی الأوّل مجازا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التبادر المدّعی فی المقام لیس مستندا إلی نفس اللفظ لیفید کونه حقیقة فی خصوص الدوام فلا یتمّ ما ذکره ، بل لو قیل بکون المتبادر من نفس الطبیعة طلب ترک الطبیعة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المتبادر من الأمر طلب إیجادها کذلک من غیر دلالة فی نفس اللفظ علی مرّة أو تکرار ودوام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w:t>
      </w:r>
    </w:p>
    <w:p>
      <w:pPr>
        <w:pStyle w:val="Heading6"/>
        <w:numPr>
          <w:ilvl w:val="5"/>
          <w:numId w:val="1"/>
        </w:numPr>
        <w:rPr/>
      </w:pPr>
      <w:bookmarkStart w:id="84" w:name="__RefHeading___Toc5584159_3381743652"/>
      <w:bookmarkStart w:id="85" w:name="_Toc32"/>
      <w:bookmarkEnd w:id="84"/>
      <w:r>
        <w:rPr>
          <w:rtl w:val="true"/>
        </w:rPr>
        <w:t xml:space="preserve">قوله </w:t>
      </w:r>
      <w:r>
        <w:rPr>
          <w:rtl w:val="true"/>
        </w:rPr>
        <w:t>: (</w:t>
      </w:r>
      <w:r>
        <w:rPr>
          <w:rtl w:val="true"/>
        </w:rPr>
        <w:t xml:space="preserve">من حیث إنّ الاستعمال فی خصوص المعنیین یصیر </w:t>
      </w:r>
      <w:r>
        <w:rPr>
          <w:rtl w:val="true"/>
        </w:rPr>
        <w:t xml:space="preserve">... </w:t>
      </w:r>
      <w:r>
        <w:rPr>
          <w:rtl w:val="true"/>
        </w:rPr>
        <w:t>الخ</w:t>
      </w:r>
      <w:r>
        <w:rPr>
          <w:rtl w:val="true"/>
        </w:rPr>
        <w:t>.)</w:t>
      </w:r>
      <w:bookmarkEnd w:id="8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فیما مرّ أنّ ما ذکره یتمّ إذا ثبت استعمال اللفظ فی خصوص کلّ من المعنیین ، فارید من ذلک إثبات کونه حقیقة فی القدر الجامع بینهما من غیر ثبوت استعماله فیه أو مع ثبوته أیضا ، إلّا أنّه مع عدم الثبوت أوضح فسادا ، وأمّا إذا علم استعماله فی القدر الجامع وعلم استعماله فی مقام إرادة الدوام تارة وغیره اخری من غیر أن یعلم استعمال الصیغة فی خصوص الدوام أو المرّة ، بل لکونه قسما من </w:t>
      </w:r>
      <w:bookmarkStart w:id="86" w:name="pg14219_149212"/>
    </w:p>
    <w:p>
      <w:pPr>
        <w:pStyle w:val="BookText"/>
        <w:rPr/>
      </w:pPr>
      <w:bookmarkEnd w:id="86"/>
      <w:r>
        <w:rPr>
          <w:rFonts w:ascii="IRNazanin" w:hAnsi="IRNazanin" w:eastAsia="IRNazanin"/>
          <w:color w:val="111111"/>
          <w:sz w:val="28"/>
          <w:sz w:val="28"/>
          <w:szCs w:val="28"/>
          <w:rtl w:val="true"/>
          <w:lang w:bidi="fa-IR"/>
        </w:rPr>
        <w:t>الطلب کما هو الحال فی المقام فلا یلزم ما ذکره ، إذ قضیّة الأصل حینئذ کونه حقیقة فی القدر الجامع ، وتنزیل الإطلاقات الخاصّة علی کونها من قبیل إطلاق الکلّی علی الفرد ، وإطلاق طلب ترک الطبیعة علی قسم خاصّ منه ، مع فهم الخصوصیّة من القرینة المنضمّة إلیه أو غیرها ، لاندفاع المجاز والاشتراک إذا ، وفرض جواز استعماله حینئذ فی خصوص کلّ من المعنیین فیلزم المجاز والاشتراک أیضا لا یثمر فی المقام ، إذ المقصود التخلّص من المجاز والاشتراک فی الاستعمالات الواردة ، حیث إنّ الأصل فیها الحقیقة المتّحدة لا فیما یفرض الاستعمال فیه ، بل لا یبعد القول بما ذکرنا فیما إذا لم یعلم حینئذ استعماله فی مطلق طلب الترک أیضا ، ودار الاستعمال بین کونه فی المطلق أو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تفصیل القول فی ذلک فی محلّه</w:t>
      </w:r>
      <w:r>
        <w:rPr>
          <w:rFonts w:eastAsia="IRNazanin" w:cs="IRNazanin"/>
          <w:color w:val="111111"/>
          <w:sz w:val="28"/>
          <w:szCs w:val="28"/>
          <w:rtl w:val="true"/>
          <w:lang w:bidi="fa-IR"/>
        </w:rPr>
        <w:t>.</w:t>
      </w:r>
    </w:p>
    <w:p>
      <w:pPr>
        <w:pStyle w:val="Heading6"/>
        <w:numPr>
          <w:ilvl w:val="5"/>
          <w:numId w:val="1"/>
        </w:numPr>
        <w:rPr/>
      </w:pPr>
      <w:bookmarkStart w:id="87" w:name="__RefHeading___Toc5584161_3381743652"/>
      <w:bookmarkStart w:id="88" w:name="_Toc33"/>
      <w:bookmarkEnd w:id="87"/>
      <w:r>
        <w:rPr>
          <w:rtl w:val="true"/>
        </w:rPr>
        <w:t xml:space="preserve">قوله </w:t>
      </w:r>
      <w:r>
        <w:rPr>
          <w:rtl w:val="true"/>
        </w:rPr>
        <w:t>: (</w:t>
      </w:r>
      <w:r>
        <w:rPr>
          <w:rtl w:val="true"/>
        </w:rPr>
        <w:t xml:space="preserve">بأنّ التجوّز جائز </w:t>
      </w:r>
      <w:r>
        <w:rPr>
          <w:rtl w:val="true"/>
        </w:rPr>
        <w:t xml:space="preserve">... </w:t>
      </w:r>
      <w:r>
        <w:rPr>
          <w:rtl w:val="true"/>
        </w:rPr>
        <w:t>الخ</w:t>
      </w:r>
      <w:r>
        <w:rPr>
          <w:rtl w:val="true"/>
        </w:rPr>
        <w:t>.)</w:t>
      </w:r>
      <w:bookmarkEnd w:id="88"/>
    </w:p>
    <w:p>
      <w:pPr>
        <w:pStyle w:val="BookText"/>
        <w:rPr/>
      </w:pPr>
      <w:r>
        <w:rPr>
          <w:rFonts w:ascii="IRNazanin" w:hAnsi="IRNazanin" w:eastAsia="IRNazanin"/>
          <w:color w:val="111111"/>
          <w:sz w:val="28"/>
          <w:sz w:val="28"/>
          <w:szCs w:val="28"/>
          <w:rtl w:val="true"/>
          <w:lang w:bidi="fa-IR"/>
        </w:rPr>
        <w:t>لا یخفی أنّ الجواب المذکور بظاهره لا یلائم شیئا من الوجهین المتقدّمین فی تقریر الاحتجاج ، إذ لیس مبنی التقریرین المذکورین علی عدم جواز التجوّز والتأکید حتّی یجاب بجوازهما ووقوعهما فی الکلام ، بل مبنی الأوّل علی کون ما یستفاد من إطلاق النهی عرفا قابلا للقیدین المذکور من غیر أن یخرج النهی به من ظاهره ، فلا وجه لدفعه بجواز کلّ من الأمرین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ومبنی الثانی علی کون ما ذکر من الأمرین علی خلاف الأصل ، فمهما أمکن البناء علی انتفائهما تعیّن البناء علیه ، فیکون ذلک تمسّکا بالأصل ، فلا وجه لدفعه بجواز وقوع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بإمکان قطعیّته علی کلّ من الوجهین ، 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المقصود منه منع ما ادّعاه من قبول المفهوم من إطلاق النهی لکلّ من القیدین وما یری من استعماله علی الوجهین فمبنیّ علی الخروج عن الظاهر من التزام التجوّز أو التأکید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التجوّز والتأکید وإن کانا علی خلاف الأصل إلّا أنّهما شائعان فی الاستعمالات ، فمجرّد کونهما علی خلاف الأصل لا یثبت </w:t>
      </w:r>
    </w:p>
    <w:p>
      <w:pPr>
        <w:pStyle w:val="BookText"/>
        <w:rPr/>
      </w:pPr>
      <w:r>
        <w:rPr>
          <w:rFonts w:ascii="IRNazanin" w:hAnsi="IRNazanin" w:eastAsia="IRNazanin"/>
          <w:color w:val="111111"/>
          <w:sz w:val="28"/>
          <w:sz w:val="28"/>
          <w:szCs w:val="28"/>
          <w:rtl w:val="true"/>
          <w:lang w:bidi="fa-IR"/>
        </w:rPr>
        <w:t>الوضع ، لأنّه أمر توقیفیّ لابدّ فی ثبوته من الرجوع إلی توقیف الواضع لا إلی مجرّد الاصول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یرجع إلیها فی تعیین المراد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أنّهما وإن کانا علی خلاف الأصل لکنّهما واقعان فی الکلام فلا مانع من الالتزام به بعد قیام الدلیل علیه ، لما مرّ من بیان ما یفید دلالته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یذکر للقول المذکور حجج موهونة اخری لا بأس بالإشارة إلی جملة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موضوعا للدوام لکان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زیدا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غلطا ، والتالی واضح الفساد ، أمّا الملازمة فلانحصار استعمال الصحیح فی الحقیقة والمجاز ، والأوّل منفیّ قطعا وکذا الثانی ، إذ لا علاقة بینه وبین الدوام ، ولذا لا یجوز أن یطلق لفظ الدوام ویراد به خصوص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ویوهنه أنّه لو تمّ ذلک فإنّما یتمّ لو کان الدوام تمام مفاد الصیغة ، وأمّا إذا کان بعض مفاده کما هو واضح فأقصی الأمر إسقاط قید الدوام ، واستعماله فی الباقی فیکون من قبیل استعمال اللفظ الموضوع للکلّ فی الجزء ، ولا یتصوّر إذن مانع من صحّة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للدوام لکان مفاد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فی شیء من الأوقات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من قبیل تخصیص العامّ بأکثر من النصف وهو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ممّا عرفت ، إذ أقصی الأمر حینئذ إسقاط قید الدوام فلا یکون من تخصیص العامّ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حرف وفعل وشیء منهما لا یفید العموم انفرادا قطعا ، والأصل عدم دلالة الهیئة الترکیبیّة زیادة علی ما هو من مقتضیات الترکیب ولوازمه عقلا ، ومن الظاهر أنّ الدوام 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عدم جریان الأصل فی مدالیل الألفاظ أنّ أقصی ما یفیده ذلک عدم وضع الهیئة لإفادة الدوام ، وأمّا عدم کون الدوام مدلولا التزامیّا له مع الإطلاق حسب ما بیّناه فلا ، ویجری ذلک فی دفع الوجهین الأوّلین أیضا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أثبتنا کون النهی للدوام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بکون النهی موضوعا </w:t>
      </w:r>
    </w:p>
    <w:p>
      <w:pPr>
        <w:pStyle w:val="BookText"/>
        <w:rPr/>
      </w:pPr>
      <w:r>
        <w:rPr>
          <w:rFonts w:ascii="IRNazanin" w:hAnsi="IRNazanin" w:eastAsia="IRNazanin"/>
          <w:color w:val="111111"/>
          <w:sz w:val="28"/>
          <w:sz w:val="28"/>
          <w:szCs w:val="28"/>
          <w:rtl w:val="true"/>
          <w:lang w:bidi="fa-IR"/>
        </w:rPr>
        <w:t>لطلب ترک الطبیعة وقلنا بکون ذلک مستلزما للدوام لزمه الفور قطعا ، وهو ظاهر ، وأمّا إذا قلنا بدلالة صیغة النهی علی جواز التراخی ووجوبه کما قد یقال بذهاب شاذّ إلیه فی الأمر کما مرّ فلا منافاة بینه وبین القول بدلالتها علی الدوام ، فإنّها إنّما تفید الدوام علی حسب الطلب الحاصل فی المقام ، فإذا کان الطلب علی سبیل التراخی جوازا أو وجوبا کان الدوام الملحوظ فیه کذلک أیضا ، سیّما إذا قلنا بکون دلالتها علی الدوام علی سبیل الالتزام ، فإنّ دلالته علی التراخی بحسب الوضع ، فیکون الدوام المعتبر فیه تابعا للطلب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بدلالتها علی الدوام یستلزم القول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علی إطلاقه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نفی کونه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ملازمة بین الأمرین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أنّ النافی للتکرار ناف للفور إن أراد به أنّه یلزمه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ذکره 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الفساد ودعوی وضوح الوجه فیه أوضح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النافی للتکرار نافیا للفوریّة علی سبیل الاتّفاق ، ففیه أیضا أنّه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الشیخ رحمه‌الله من النافین لدلالتها علی التکرار ویقول بدلالتها علی الفور کما ذهب إلیه فی الأمر ، بل قال فی غایة المأمول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قال بأنّ النهی للمرّة قال بالفوریّة کما هو ظاهر من کلام بعضهم حیث صرّح بأنّ النهی لا یفید إلّا الانتهاء فی الوقت الّذی یلی وقت النطق بالنهی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4219_149216"/>
      <w:bookmarkStart w:id="90" w:name="pg14219_149216"/>
      <w:bookmarkEnd w:id="90"/>
    </w:p>
    <w:p>
      <w:pPr>
        <w:pStyle w:val="Heading5"/>
        <w:numPr>
          <w:ilvl w:val="4"/>
          <w:numId w:val="1"/>
        </w:numPr>
        <w:rPr/>
      </w:pPr>
      <w:bookmarkStart w:id="91" w:name="pg14219_149216"/>
      <w:bookmarkStart w:id="92" w:name="__RefHeading___Toc5584163_3381743652"/>
      <w:bookmarkStart w:id="93" w:name="_Toc34"/>
      <w:bookmarkEnd w:id="91"/>
      <w:bookmarkEnd w:id="92"/>
      <w:r>
        <w:rPr>
          <w:rtl w:val="true"/>
        </w:rPr>
        <w:t>[</w:t>
      </w:r>
      <w:r>
        <w:rPr>
          <w:rtl w:val="true"/>
        </w:rPr>
        <w:t>اجتماع الأمر و النهی</w:t>
      </w:r>
      <w:r>
        <w:rPr>
          <w:rtl w:val="true"/>
        </w:rPr>
        <w:t>]</w:t>
      </w:r>
      <w:bookmarkEnd w:id="93"/>
    </w:p>
    <w:p>
      <w:pPr>
        <w:pStyle w:val="Heading6"/>
        <w:numPr>
          <w:ilvl w:val="5"/>
          <w:numId w:val="1"/>
        </w:numPr>
        <w:rPr/>
      </w:pPr>
      <w:bookmarkStart w:id="94" w:name="__RefHeading___Toc5584165_3381743652"/>
      <w:bookmarkStart w:id="95" w:name="_Toc35"/>
      <w:bookmarkEnd w:id="94"/>
      <w:r>
        <w:rPr>
          <w:rtl w:val="true"/>
        </w:rPr>
        <w:t>متن معالم الدین</w:t>
      </w:r>
      <w:bookmarkEnd w:id="95"/>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الحقّ امتناع توجّه الأمر والنهی إلی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فی ذلک مخالفا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ووافقنا علیه کثیر ممّن 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تحریر محلّ النزاع أوّلا فنقول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الوحدة تکون بالجنس وبالشخص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یجوز ذلک فیه ، بأن یؤمر بفرد وینهی عن فرد ، کالسجود لله تعالی ، وللشمس ،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منعه مانع ، لکنه شدید الضعف ،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إمّا أن یتّحد فیه الجهة ، أو تتعدّد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اتّحدت ، بأن یکون الشیء الواحد من الجهة الواحدة مأمورا به منهیّا عنه ؛ فذلک مستحیل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یجیزه بعض من جوّز تکلیف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بعض المجیزین لذلک ؛ نظرا إلی أنّ هذا لیس تکلیفا بالمحال ، بل هو محال فی نفسه ؛ لأنّ معناه الحکم بأنّ الفعل یجوز ترکه ، ولا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تعدّدت الجهة، بأن کان للفعل جهتان ، یتوجّه إلیه الأمر من إحدیهما ، والنهی من الاخری ، فهو محلّ البحث ؛ وذلک کالصّلاة فی الدار المغصوبة ، یؤمر بها من جهة کونها صلاة ، وینهی عنها من حیث کونها غصبا ؛ فمن أحال اجتماعهما أبطلها ، ومن أجازه صحّحها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طلب لایجاد الفعل ، والنهی طلب لعدمه ؛ فالجمع بینهما فی أمر واحد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 الجهة غیر مجد مع اتّحاد المتعلّق ؛ إذ الامتناع إنّما ینشأ من لزوم اجتماع المتنافیین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یندفع إلّا بتعدّد المتعلّق ، بحیث یعدّ فی الواقع أمرین ، هذا مأمور به وذلک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أنّ التعدّد بالجهة لا یقتضی ذلک بل الوحدة باقیة معه قطعا ؛ فالصلاة فی الدار المغصوبة ، وإن تعدّدت فیها جهة الأمر والنهی ، لکن المتعلّق الذی هو الکون متّحد ؛ فلو صحّت ، لکان مأمورا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انّه أحد الأجزاء المأمور بها للصلاة وجزء الجزء جزء والأمر بالمرکّب أمر باجزائه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ومنهیّا عنه ، باعتبار أنّه بعینه الکون فی الدار المغصوبة ، فیجتمع فیه الأمر والنهی وهو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امتناعه ؛ فتعیّن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المخالف بوجهین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إذا أمر عبده بخیاطة ثوب ، ونهاه عن الکون فی مکان مخصوص ، ثمّ خاطه فی ذلک المکان ، فانّا نقطع بأنّه مطیع عاص لجهتی الأمر بالخیاطة والنهی عن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امتنع الجمع ، لکان باعتبار اتّحاد متعلّق الأمر والنهی ، إذ لا مانع سواه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باطل ؛ إذ لا اتّحاد فی المتعلّقین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متعلّق الأمر الصلاة ، ومتعلّق النهی الغصب ، وکلّ منهما یتعقّل انفکاکه عن الآخر ، وقد اختار المکلّف جمعهما ، مع إمکان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یخرجهما عن حقیقتهما اللتین هما متعلّقا الأمر والنهی ، حتّی لا یبقیا حقیقتین مختلفتین ؛ فیتّحد المتعلّق</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فی المثال المذکور إرادة تحصیل خیاطة الثوب بأیّ وجه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 لکن المتعلّق فیه مختلف ، فانّ الکون لیس جزء من مفهوم الخیاطة ، بخلاف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 لکن نمنع </w:t>
      </w:r>
    </w:p>
    <w:p>
      <w:pPr>
        <w:pStyle w:val="BookText"/>
        <w:rPr/>
      </w:pPr>
      <w:r>
        <w:rPr>
          <w:rFonts w:ascii="IRNazanin" w:hAnsi="IRNazanin" w:eastAsia="IRNazanin"/>
          <w:color w:val="111111"/>
          <w:sz w:val="28"/>
          <w:sz w:val="28"/>
          <w:szCs w:val="28"/>
          <w:rtl w:val="true"/>
          <w:lang w:bidi="fa-IR"/>
        </w:rPr>
        <w:t>کونه مطیعا والحال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حصول القطع بذلک فی حیّز المنع ، حیث لا یعلم إرادة الخیاطة کیف ما اتّفقت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الغصب ، وإن کان مغایرا لحقیقة الصلاة ، إلّا أنّ الکون الذی هو جزؤها بعض جزئیّاته ؛ إذ هو ممّا یتحقّق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أوجد المکلّف الغصب بهذا الکون ، صار متعلّقا للنهی ، ضرورة أنّ الأحکام إنّما تتعلّق بالکلّیّات باعتبار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فالفرد الذی یتحقّق به الکلّیّ هو الذی یتعلّق به الحکم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یقال فی جهة الصلاة ، فانّ الکون المأمور به فیها وإن کان کلّیّا ، لکنه إنّما یراد باعتبار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 الأمر فی الحقیقة إنّما هو الفرد الذی یوجد منه ، ولو باعتبار الحصّة التی فی ضمنه من الحقیقة الکلّیة ، علی أبعد الرأیین فی وجود الکلّیّ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الصلاة الکلّیّة تتضمّن کونا کلّیّا ، فکذلک الصلاة الجزئیّة تتضمّن کونا جزئیّا؛ فاذا اختار المکلّف إیجاد کلّیّ الصلاة بالجزئیّ المعیّن منها ، فقد اختار إیجاد کلّیّ الکون بالجزئی المعیّن منه الحاصل فی ضمن الصلاة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یقتضی تعلّق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 فیه الأمر والنهی ، وهو شیء واحد قطعا ؛</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لا یخرجهما عن حقیقتهما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أراد به خروجهما عن الوصف بالصلاة والغصب ، فمسلّم ، ولا یجدیه ؛ إذ لا نزاع فی اجتماع الجهتین ، وتحقّق الاعتبارین ؛ وإن أراد أنّهما باقیان علی المغایرة والتعدّد بحسب الواقع والحقیقة ، فهو غلط ظاهر ومکابرة محضة ، لا یرتاب فیها ذو مسکة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فالحکم هنا واضح ، لا یکاد یلتبس علی من راجع وجدانه ، ولم یطلق فی میدان الجدال والعصبیّة عنانه</w:t>
      </w:r>
      <w:r>
        <w:rPr>
          <w:rFonts w:eastAsia="IRNazanin" w:cs="IRNazanin"/>
          <w:color w:val="111111"/>
          <w:sz w:val="28"/>
          <w:szCs w:val="28"/>
          <w:rtl w:val="true"/>
          <w:lang w:bidi="fa-IR"/>
        </w:rPr>
        <w:t xml:space="preserve">. </w:t>
      </w:r>
      <w:bookmarkStart w:id="96" w:name="pg14219_149219"/>
    </w:p>
    <w:p>
      <w:pPr>
        <w:pStyle w:val="Heading6"/>
        <w:numPr>
          <w:ilvl w:val="5"/>
          <w:numId w:val="1"/>
        </w:numPr>
        <w:rPr/>
      </w:pPr>
      <w:bookmarkStart w:id="97" w:name="__RefHeading___Toc5584167_3381743652"/>
      <w:bookmarkStart w:id="98" w:name="_Toc36"/>
      <w:bookmarkEnd w:id="96"/>
      <w:bookmarkEnd w:id="97"/>
      <w:r>
        <w:rPr>
          <w:rtl w:val="true"/>
        </w:rPr>
        <w:t>شرح</w:t>
      </w:r>
      <w:bookmarkEnd w:id="98"/>
    </w:p>
    <w:p>
      <w:pPr>
        <w:pStyle w:val="Heading6"/>
        <w:numPr>
          <w:ilvl w:val="5"/>
          <w:numId w:val="1"/>
        </w:numPr>
        <w:rPr/>
      </w:pPr>
      <w:bookmarkStart w:id="99" w:name="__RefHeading___Toc5584169_3381743652"/>
      <w:bookmarkStart w:id="100" w:name="_Toc37"/>
      <w:bookmarkEnd w:id="99"/>
      <w:r>
        <w:rPr>
          <w:rtl w:val="true"/>
        </w:rPr>
        <w:t>بیان محلّ النزاع</w:t>
      </w:r>
      <w:bookmarkEnd w:id="100"/>
    </w:p>
    <w:p>
      <w:pPr>
        <w:pStyle w:val="Heading6"/>
        <w:numPr>
          <w:ilvl w:val="5"/>
          <w:numId w:val="1"/>
        </w:numPr>
        <w:rPr/>
      </w:pPr>
      <w:bookmarkStart w:id="101" w:name="__RefHeading___Toc5584171_3381743652"/>
      <w:bookmarkStart w:id="102" w:name="_Toc38"/>
      <w:bookmarkEnd w:id="101"/>
      <w:r>
        <w:rPr>
          <w:rtl w:val="true"/>
        </w:rPr>
        <w:t xml:space="preserve">قوله </w:t>
      </w:r>
      <w:r>
        <w:rPr>
          <w:rtl w:val="true"/>
        </w:rPr>
        <w:t>: (</w:t>
      </w:r>
      <w:r>
        <w:rPr>
          <w:rtl w:val="true"/>
        </w:rPr>
        <w:t xml:space="preserve">الحقّ امتناع توجّه الأمر والنهی </w:t>
      </w:r>
      <w:r>
        <w:rPr>
          <w:rtl w:val="true"/>
        </w:rPr>
        <w:t xml:space="preserve">... </w:t>
      </w:r>
      <w:r>
        <w:rPr>
          <w:rtl w:val="true"/>
        </w:rPr>
        <w:t>الخ</w:t>
      </w:r>
      <w:r>
        <w:rPr>
          <w:rtl w:val="true"/>
        </w:rPr>
        <w:t>.)</w:t>
      </w:r>
      <w:bookmarkEnd w:id="102"/>
    </w:p>
    <w:p>
      <w:pPr>
        <w:pStyle w:val="BookText"/>
        <w:rPr/>
      </w:pPr>
      <w:r>
        <w:rPr>
          <w:rFonts w:ascii="IRNazanin" w:hAnsi="IRNazanin" w:eastAsia="IRNazanin"/>
          <w:color w:val="111111"/>
          <w:sz w:val="28"/>
          <w:sz w:val="28"/>
          <w:szCs w:val="28"/>
          <w:rtl w:val="true"/>
          <w:lang w:bidi="fa-IR"/>
        </w:rPr>
        <w:t>هذه المسألة أیضا من المسائل المتعلّقة بالأحکام ، ولذا ذکرها هناک جماعة من الأعلام فلا ربط لخصوصیّة الأمر والنهی بمحلّ الکلام ، وإنّما یناط البحث فی المقام باجتماع الوجوب والتحریم فی شیء واحد ، فترتبط المسألة بمباحث الأوامر والنواهی من جهة کون الوجوب والتحریم مدلولا للأمر والنهی علی نحو غیرها من المقامین المتقدّمة ، فالکلام فی جواز اجتماع الوجوب والتحریم بأیّ لفظ وردا ، هذا بالنظر إلی الکلام فی الجواز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الفهم العرفیّ الّذی هو أحد المقامین اللذین وقع البحث فیهما فإنّما تقدّم البحث فی الظواهر والإطلاقات دون النصوص والتصریحات ، وسیجیء الکلام أیضا فی اجتماع سائر الأحکام بعضها مع بعض واجتماع کلّ منها مع کلّ من الوجوب والتحریم ونحن نفصّل القول فی جمیع ذلک فی آخر المسألة إن شاء الله تعالی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والنهی إمّا أن یتعلّقا بشیئین أو بشیء واحد ، وعلی الأوّل فإمّا أن یکونا متباینین أو متساویین أو یکون بینهما عموم وخصوص مطلق مع تعلّق النهی بالأخصّ أو الأعمّ أو عموم من وجه ، وعلی الأوّل فإمّا أن یکونا متلازمین بحسب الوجود أو متفارقین ، أو یکون المأمور به ملازما للمنهیّ عنه أو بالعکس ، وعلی الثانی فإمّا أن یکون تعلّق الأمر والنهی من جهة واحدة أو من جهتین ، والجهتان إمّا أن تکونا تعلیلیّتین أو تقییدیّتین ، أو یکون الجهة المأخوذة فی المأمور به تقییدیّة والاخری تعلیلیّة أو بالعکس ، ثمّ إنّ الجهتین إمّا أن تکونا متباینتین أو متساویتین أو یکون بینهما عموم مطلق أو من وجه ، وعلی فرض التباین یجری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والتلازم من الجانبین أو من جانب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والتفارق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الوحدة الملحوظة فی متعلّق الأمر والنهی إمّا أن تکون شخصیّة أو نوعیّة أو 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والوجوب والتحریم المتعلّقتین بالشیء الواحد أو الشیئین إمّا أن یکونا نفسیّین أو غیریّین أو الوجوب نفسیّا والحرمة غیریّا أو بالعکس ، وإمّا أن یکونا أصلیّین أو تبعیّین أو الوجوب أصلیّا والحرمة تبعیّا أو بالعکس ، وإمّا أن </w:t>
      </w:r>
    </w:p>
    <w:p>
      <w:pPr>
        <w:pStyle w:val="BookText"/>
        <w:rPr/>
      </w:pPr>
      <w:r>
        <w:rPr>
          <w:rFonts w:ascii="IRNazanin" w:hAnsi="IRNazanin" w:eastAsia="IRNazanin"/>
          <w:color w:val="111111"/>
          <w:sz w:val="28"/>
          <w:sz w:val="28"/>
          <w:szCs w:val="28"/>
          <w:rtl w:val="true"/>
          <w:lang w:bidi="fa-IR"/>
        </w:rPr>
        <w:t>یکونا تعیینیّین أو تخییریّین أو الوجوب عینیّا والحرمة تخییریّا أو بالعکس ، وکذا یجری الکلام بالنسبة إلی العینیّ والکفائیّ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إشکال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فیه الإشکال وإن کان خارجا عن محلّ البحث فی المقام ونحن نشیر إلی الحال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الصورة الاولی تعلّق الأمر والنهی بشیئین متباینین متفارقین فی الوجود فإنّه لا إشکال فی جوازه سواء کانا متعاندین کالصلاة والزنا أو غیر متعاندین کالصلاة والنظر إلی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یتعلّقا بأمر واحد جنسیّ بالنظر إلی قیدین منوّعین له کعبادة الله تعالی وعبادة الصنم وهذا ممّا لا خلاف فی جوازه ومرجعه إلی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یتعلّقا بأمر واحد نوعیّ باعتبار قیدین مصنّفین له أو مشخّصین ولا تأمّل عندنا فی جوازه ومرجعه أیضا إلی القسم الأوّل ، إلّا أنّه قد یجیء علی قول من یجعل الحسن والقبح ذاتیّین للأفعال غیر مختلفین بحسب الاعتبارات المنع من ذلک ، کما سیجیء الإشارة إلیه فی کلام المصنّف ، وهو قول ضعیف کما فصّل الکلام فیه فی محلّه ، وتفریع ذلک علیه غیر متّجه أیضا ، کما سنشیر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الأمرین إلی شیء واحد شخصیّ من جهة واحدة ، ولا إشکال فی المنع منه ، کما سیشیر إلیه المصنّف رحمه‌الله ، وکذا الحال إلی واحد نوعی أو جنسی من جهة واحدة فإنّ مآله إلی التوجیه إلی الواحد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تعلّقهما بشیئین متساویین ولا تأمّل أیضا فی المنع منه ، فإنّ ما یجب علی المکلّف بحسب الخارج المتعلّق هو إیجاد المأمور به وترک المنهیّ عنه ، والمفروض اتّحادهما بحسب الوجود فیتّحد متعلّق الطلبین مضافا إلی عدم إمکان الخروج عن عهدة التکلیفین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بین متعلّقهما عموم مطلق مع تعلّق الأمر والنهی بشیء واحد من جهتین متلازمتین</w:t>
      </w:r>
      <w:r>
        <w:rPr>
          <w:rFonts w:eastAsia="IRNazanin" w:cs="IRNazanin"/>
          <w:color w:val="111111"/>
          <w:sz w:val="28"/>
          <w:szCs w:val="28"/>
          <w:rtl w:val="true"/>
          <w:lang w:bidi="fa-IR"/>
        </w:rPr>
        <w:t xml:space="preserve">. </w:t>
      </w:r>
      <w:bookmarkStart w:id="103" w:name="pg14219_149221"/>
    </w:p>
    <w:p>
      <w:pPr>
        <w:pStyle w:val="BookText"/>
        <w:rPr/>
      </w:pPr>
      <w:bookmarkEnd w:id="103"/>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تعلّقهما بشیء واحد شخصی أو نوعی أو جنسی من جهتین متلازمتین وإن کانت الجهتان ممیّزتین لمتعلّق الأمر والنهی ، إذ عدم الانفکاک بینهما فی الوجود یقضی بامتناع الخروج عن عهدة التکلیفین ، فیکون توجیه الخطابین إلی المکلّف من قبیل التکلیف بالمحال ، إذ لا فرق فی استحالة التکلیف بالمحال بین التکلیف الواحد والتکالیف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الحال فی امتناع تعلّقهما بشیء واحد من جهتین مع ملازمة جهة الأمر لجهة النهی لا لاستحالة الخروج عن عهدة التکلیفین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تعلّقهما بشیئین متلازمین أو ما یلازم المأمور به منهما للمنهیّ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تعلّقهما بشیء واحد من جهتین تعلیلیّتین وإن أمکن تفارق الجهتین ، فإنّ تعدّد العلّة لا یقضی باختلاف المتعلّق ، فلا فرق إذن بین الواحد الشخصی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ذکرناه من المنع ظاهر بالنسبة إلی الوجوب العینی التعیینی سواء کان نفسیّا أو غیریّا أصلیّا أو تبعیّا ، نعم لو کان وجوبه مشروطا بحصول الحرام المفروض فیما إذا تعدّد المتعلّق فلا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مرّت الإشارة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الوجوب التخییری أو الکفائی فقد یقع فیه الإشکال ، سیّما فیما إذا کان الوجوب تبعیّا أو غیریّا أو هما معا خصوصا إذا کان التحریم کذلک أیضا ، والحقّ فیه أیضا المنع ، کما سنفصّل القول فیه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الصور المذکورة هو موضوع البحث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جماعة من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 حقیقة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وبقیّة الوجوه المذکورة ممّا یقع الکلام فی جوازها ومنعها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بعد ما نفصّل القول فی المسألة نبیّن الحال فی کلّ من الوجوه المذکورة إن شاء الله تعالی</w:t>
      </w:r>
      <w:r>
        <w:rPr>
          <w:rFonts w:eastAsia="IRNazanin" w:cs="IRNazanin"/>
          <w:color w:val="111111"/>
          <w:sz w:val="28"/>
          <w:szCs w:val="28"/>
          <w:rtl w:val="true"/>
          <w:lang w:bidi="fa-IR"/>
        </w:rPr>
        <w:t>.</w:t>
      </w:r>
    </w:p>
    <w:p>
      <w:pPr>
        <w:pStyle w:val="Heading6"/>
        <w:numPr>
          <w:ilvl w:val="5"/>
          <w:numId w:val="1"/>
        </w:numPr>
        <w:rPr/>
      </w:pPr>
      <w:bookmarkStart w:id="104" w:name="__RefHeading___Toc5584173_3381743652"/>
      <w:bookmarkStart w:id="105" w:name="_Toc39"/>
      <w:bookmarkEnd w:id="104"/>
      <w:r>
        <w:rPr>
          <w:rtl w:val="true"/>
        </w:rPr>
        <w:t xml:space="preserve">قوله </w:t>
      </w:r>
      <w:r>
        <w:rPr>
          <w:rtl w:val="true"/>
        </w:rPr>
        <w:t>: (</w:t>
      </w:r>
      <w:r>
        <w:rPr>
          <w:rtl w:val="true"/>
        </w:rPr>
        <w:t xml:space="preserve">الوحدة قد یکون بالجنس </w:t>
      </w:r>
      <w:r>
        <w:rPr>
          <w:rtl w:val="true"/>
        </w:rPr>
        <w:t xml:space="preserve">... </w:t>
      </w:r>
      <w:r>
        <w:rPr>
          <w:rtl w:val="true"/>
        </w:rPr>
        <w:t>الخ</w:t>
      </w:r>
      <w:r>
        <w:rPr>
          <w:rtl w:val="true"/>
        </w:rPr>
        <w:t>.)</w:t>
      </w:r>
      <w:bookmarkEnd w:id="10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بالجنس هنا یعمّ النوع کما هو المتداول بین علماء المنقول ویشیر إلیه مقابلته بالوحدة الشخصیة</w:t>
      </w:r>
      <w:r>
        <w:rPr>
          <w:rFonts w:eastAsia="IRNazanin" w:cs="IRNazanin"/>
          <w:color w:val="111111"/>
          <w:sz w:val="28"/>
          <w:szCs w:val="28"/>
          <w:rtl w:val="true"/>
          <w:lang w:bidi="fa-IR"/>
        </w:rPr>
        <w:t xml:space="preserve">. </w:t>
      </w:r>
      <w:bookmarkStart w:id="106" w:name="pg14219_149222"/>
    </w:p>
    <w:p>
      <w:pPr>
        <w:pStyle w:val="Heading6"/>
        <w:numPr>
          <w:ilvl w:val="5"/>
          <w:numId w:val="1"/>
        </w:numPr>
        <w:rPr/>
      </w:pPr>
      <w:bookmarkStart w:id="107" w:name="__RefHeading___Toc5584175_3381743652"/>
      <w:bookmarkStart w:id="108" w:name="_Toc40"/>
      <w:bookmarkEnd w:id="106"/>
      <w:bookmarkEnd w:id="107"/>
      <w:r>
        <w:rPr>
          <w:rtl w:val="true"/>
        </w:rPr>
        <w:t xml:space="preserve">قوله </w:t>
      </w:r>
      <w:r>
        <w:rPr>
          <w:rtl w:val="true"/>
        </w:rPr>
        <w:t>: (</w:t>
      </w:r>
      <w:r>
        <w:rPr>
          <w:rtl w:val="true"/>
        </w:rPr>
        <w:t xml:space="preserve">وربما منعه مانع لکنّه شدید الضعف </w:t>
      </w:r>
      <w:r>
        <w:rPr>
          <w:rtl w:val="true"/>
        </w:rPr>
        <w:t xml:space="preserve">... </w:t>
      </w:r>
      <w:r>
        <w:rPr>
          <w:rtl w:val="true"/>
        </w:rPr>
        <w:t>الخ</w:t>
      </w:r>
      <w:r>
        <w:rPr>
          <w:rtl w:val="true"/>
        </w:rPr>
        <w:t>.)</w:t>
      </w:r>
      <w:bookmarkEnd w:id="108"/>
    </w:p>
    <w:p>
      <w:pPr>
        <w:pStyle w:val="BookText"/>
        <w:rPr/>
      </w:pPr>
      <w:r>
        <w:rPr>
          <w:rFonts w:ascii="IRNazanin" w:hAnsi="IRNazanin" w:eastAsia="IRNazanin"/>
          <w:color w:val="111111"/>
          <w:sz w:val="28"/>
          <w:sz w:val="28"/>
          <w:szCs w:val="28"/>
          <w:rtl w:val="true"/>
          <w:lang w:bidi="fa-IR"/>
        </w:rPr>
        <w:t xml:space="preserve">الظاهر أنّه مبنیّ علی القول بکون حسن الأفعال وقبحها ذاتیّا لها غیر منفکّ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عزی إلی قدماء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بحسب الوجوه والاعتبارات ، فاذا ثبت الحسن أو القبح لطبیعة فی ضمن بعض الأفراد کان منوطا بنفس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الطبیعة النوعیّة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انفکاکه عنها بالعوارض المصنّفة أو المشخّصة ، لأنّ ما بالذات لا یزول بالغیر ، ومنه یعرف اختصاص المنع بالوحدة النوعیّة ولا یجری فی غیرها ، لکن المبنی المذکور ضعیف جدّ ، فإنّ التحسین والتقبیح العقلیّین یدور غالبا مدار الوجوه والاعتبارات ، کما سیجیء الکلام فیه مفصّلا إن شاء الله تعالی ، ومع الغضّ عن ذلک وتسلیم کونهما ذاتیّین للأفعال فلیس الأمر والنهی دائرا مدار ذلک قطعا ، لوجوب الأمر بأقلّ القبیحین حینئذ عند دوران الأمر بینهما ، فأیّ مانع إذا من أن یکون بعض أصناف الطبیعة المنهیّ عنها مأمورا به؟ فیرتفع النهی بالنسبة إلیه لدوران الأمر بین ارتکاب القبح الحاصل فیه وما هو أقبح منه وإن لم نقل حینئذ بانقلاب القبیح حسنا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ومنعه بعض المجیزین لذلک نظرا إلی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یقرّر کونه تکلیفا محالا لا تکلیفا بالمحال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مشتمل علی جواز الفعل وعدم جواز الترک والحرمة مشتملة علی جواز الترک وعدم جواز الفعل ، وجواز الفعل یناقض عدم جوازه کما أنّ جواز الترک یناقض عدم جوازه ، فجنس الوجوب یناقض فصل الحرمة کما أنّ جنس الحرمة یناقض فصل الوجوب ، فیکونان فی اجتماع الحکمین فی محلّ واحد من جهة واحدة اجتماع النقیضین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لوحظ اجتماع المجموع مع المجموع أعنی نفس الحکمین کان من اجتماع الضدّین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الوجوب لیس إلّا مطلوبیة الفعل علی سبیل الحتم کما أنّ مفاد الحرمة هو مطلوبیة الترک علی الوجه المذکور ، ومن البیّن أنّه لا منافاة بین الطلبین من حیث أنفسهما ، واستلزام مطلوبیّة الفعل لجوازه بحسب الواقع </w:t>
      </w:r>
    </w:p>
    <w:p>
      <w:pPr>
        <w:pStyle w:val="BookText"/>
        <w:rPr/>
      </w:pPr>
      <w:r>
        <w:rPr>
          <w:rFonts w:ascii="IRNazanin" w:hAnsi="IRNazanin" w:eastAsia="IRNazanin"/>
          <w:color w:val="111111"/>
          <w:sz w:val="28"/>
          <w:sz w:val="28"/>
          <w:szCs w:val="28"/>
          <w:rtl w:val="true"/>
          <w:lang w:bidi="fa-IR"/>
        </w:rPr>
        <w:t>ومطلوبیّة الترک کذلک أوّل المسألة ، والقائل بجواز التکلیف بالمحال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الشارع للفعل یفید حسنه ونهیه عنه یفید قبحه ، فیلزم من اجتماع الأمر والنهی کذلک اجتماع الحسن والقبح فی شیء واحد من جهة واحدة وهو 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عند العدلیّة القائلین بالتحسین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الأشاعرة المجوّزون للتکلیف بالمحال فلا یقولون به ، ولیس مفاد الحسن عندهم إلّا ما تعلّق به أمر الشارع والقبیح إلّا ما تعلّق به نهیه ، ولا یتفرّع علی أمره ونهیه تعالی حسن عقلی للفعل ولا قبح کذلک ، فإنّه کما ینکر الحسن والقبح العقلیّین مع قطع النظر عن أمر الشارع ونهیه کذا ینکرهما بعد تعلّق الأمر والنهی أیضا ، بل ینکر ذلک ولو علی فرض تسلیمه للأوّل ، حیث إنّه یمنع وجوب شکر المنعم الحقیقی علی فرض تسلیم الحسن والقبح العقلیّین ، فلا یحصل للفعل من تعلّق أمر الشارع به إلّا کونه مأمورا به ولا من تعلّق النهی به سوی کونه منهیّا عنه ، وهو مفاد الحسن والقبح الشرعیّین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أنّه لا تضادّ بین الأمرین المذکورین بحسب أنفسهما لیلتزم القائل بجواز التکلیف بالمحال بالمنع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ذلک عند العدلیّة القائلین بالتحسین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الأمر والنهی یقتضی اجتماع الضدین بالنظر إلی الآمر فإنّ الآمر مرید للفعل کما أنّ الناهی مرید للترک ، واجتماع الإرادتین بالنسبة إلی شیء واحد فی زمان واحد اجتماع للضدّین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إذا قلنا باشتمال الأمر والنهی علی إرادة الفعل والترک ولیس الحال کذلک عند القائل المذکور ، إذ لیس الأمر والنهی عندهم إلّا نوعین من الطلب ، والطلب عندهم یغایر الإرادة النفسیّة ، إذ لیس الطلب عندهم إلّا نفس الاقتضاء الإنشائی الحاصل بالأمر والنهی دون الإرادة النفسیّة الحاصلة مع قطع النظر عن الأمر والنهی ، وقد مرّ بیان ذلک فی مقامات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مذهب هؤلاء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التحقیق عندنا اتّحاد الطلب والإرادة الفعلیّة </w:t>
      </w:r>
      <w:bookmarkStart w:id="109" w:name="pg14219_149224"/>
    </w:p>
    <w:p>
      <w:pPr>
        <w:pStyle w:val="BookText"/>
        <w:rPr/>
      </w:pPr>
      <w:bookmarkEnd w:id="109"/>
      <w:r>
        <w:rPr>
          <w:rFonts w:ascii="IRNazanin" w:hAnsi="IRNazanin" w:eastAsia="IRNazanin"/>
          <w:color w:val="111111"/>
          <w:sz w:val="28"/>
          <w:sz w:val="28"/>
          <w:szCs w:val="28"/>
          <w:rtl w:val="true"/>
          <w:lang w:bidi="fa-IR"/>
        </w:rPr>
        <w:t>التشریعیّة الحاصلة بإنشاء الصیغة وإثبات التضادّ بین هاتین الإرادتین محلّ نظر ، إلّا علی قواعد العدلیّة من ثبوت التحسین والتقبیح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قرّرنا أنّه لا مانع من اجتماع الحکمین المذکورین فی شیء واحد من جهة واحدة علی قواعد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أن یقال به علی اصولهم هو الجواز ، فما عزی إلی جماعة منهم من القول بالمنع غیر متّجه علی اصولهم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اصول العدلیّة فلا یجوز ذلک مع قطع النظر عن امتناع التکلیف بالمحال عندهم ، لکونه حینئذ تکلیفا محالا حسب ما قرّر من الوجهین الأوّلین ، إذ لا مجال للمناقشة فیهما علی اصول الجماعة ، نعم لا یتمّ الوجه الآخر علی اصولهم أیضا إلّا مع القول باتّحاد الطلب والإرادة النفسیّة ، کما هو ظاهر من کلامهم کما مرّ ، إلّا أنّه موهون بما فصّلنا القول فیه فی محلّه</w:t>
      </w:r>
      <w:r>
        <w:rPr>
          <w:rFonts w:eastAsia="IRNazanin" w:cs="IRNazanin"/>
          <w:color w:val="111111"/>
          <w:sz w:val="28"/>
          <w:szCs w:val="28"/>
          <w:rtl w:val="true"/>
          <w:lang w:bidi="fa-IR"/>
        </w:rPr>
        <w:t>.</w:t>
      </w:r>
    </w:p>
    <w:p>
      <w:pPr>
        <w:pStyle w:val="Heading6"/>
        <w:numPr>
          <w:ilvl w:val="5"/>
          <w:numId w:val="1"/>
        </w:numPr>
        <w:rPr/>
      </w:pPr>
      <w:bookmarkStart w:id="110" w:name="__RefHeading___Toc5584177_3381743652"/>
      <w:bookmarkStart w:id="111" w:name="_Toc41"/>
      <w:bookmarkEnd w:id="110"/>
      <w:r>
        <w:rPr>
          <w:rtl w:val="true"/>
        </w:rPr>
        <w:t xml:space="preserve">قوله </w:t>
      </w:r>
      <w:r>
        <w:rPr>
          <w:rtl w:val="true"/>
        </w:rPr>
        <w:t>: (</w:t>
      </w:r>
      <w:r>
        <w:rPr>
          <w:rtl w:val="true"/>
        </w:rPr>
        <w:t xml:space="preserve">لأنّ معناه الحکم بأنّ الفعل یجوز </w:t>
      </w:r>
      <w:r>
        <w:rPr>
          <w:rtl w:val="true"/>
        </w:rPr>
        <w:t xml:space="preserve">... </w:t>
      </w:r>
      <w:r>
        <w:rPr>
          <w:rtl w:val="true"/>
        </w:rPr>
        <w:t>الخ</w:t>
      </w:r>
      <w:r>
        <w:rPr>
          <w:rtl w:val="true"/>
        </w:rPr>
        <w:t>.)</w:t>
      </w:r>
      <w:bookmarkEnd w:id="111"/>
    </w:p>
    <w:p>
      <w:pPr>
        <w:pStyle w:val="BookText"/>
        <w:rPr/>
      </w:pPr>
      <w:r>
        <w:rPr>
          <w:rFonts w:ascii="IRNazanin" w:hAnsi="IRNazanin" w:eastAsia="IRNazanin"/>
          <w:color w:val="111111"/>
          <w:sz w:val="28"/>
          <w:sz w:val="28"/>
          <w:szCs w:val="28"/>
          <w:rtl w:val="true"/>
          <w:lang w:bidi="fa-IR"/>
        </w:rPr>
        <w:t>کأنّه إشارة إلی الوجه الأوّل وهو اجتماع الجواز وعدمه فی شیء واحد فإنّ حکم الشارع بالجواز وعدمه فی شیء واحد یقتضی ثبوتهما بحسب الواقع لعدم جواز الکذب علیه تعالی فیلزم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تسلیم إرجاع الأمر والنهی إلی الحکمین الخبریّین أنّهم لا یثبتون الکذب علیه تعالی بناءا علی اصولهم ، فلا یقتضی حکمه بثبوت الضدّین وجودهما بحسب الواقع لیلزم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لزوم حکمنا بثبوت الجواز وعدمه یعنی أنّ اللازم من اجتماع الأمر والنهی ثبوت المتنافیین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فینطبق علی الوجه الأوّل وقد عرفت ما فیه</w:t>
      </w:r>
      <w:r>
        <w:rPr>
          <w:rFonts w:eastAsia="IRNazanin" w:cs="IRNazanin"/>
          <w:color w:val="111111"/>
          <w:sz w:val="28"/>
          <w:szCs w:val="28"/>
          <w:rtl w:val="true"/>
          <w:lang w:bidi="fa-IR"/>
        </w:rPr>
        <w:t>.</w:t>
      </w:r>
    </w:p>
    <w:p>
      <w:pPr>
        <w:pStyle w:val="Heading6"/>
        <w:numPr>
          <w:ilvl w:val="5"/>
          <w:numId w:val="1"/>
        </w:numPr>
        <w:rPr/>
      </w:pPr>
      <w:bookmarkStart w:id="112" w:name="__RefHeading___Toc5584179_3381743652"/>
      <w:bookmarkStart w:id="113" w:name="_Toc42"/>
      <w:bookmarkEnd w:id="112"/>
      <w:r>
        <w:rPr>
          <w:rtl w:val="true"/>
        </w:rPr>
        <w:t xml:space="preserve">قوله </w:t>
      </w:r>
      <w:r>
        <w:rPr>
          <w:rtl w:val="true"/>
        </w:rPr>
        <w:t>: (</w:t>
      </w:r>
      <w:r>
        <w:rPr>
          <w:rtl w:val="true"/>
        </w:rPr>
        <w:t>فهو محلّ البحث فی المقام</w:t>
      </w:r>
      <w:r>
        <w:rPr>
          <w:rtl w:val="true"/>
        </w:rPr>
        <w:t>.)</w:t>
      </w:r>
      <w:bookmarkEnd w:id="113"/>
    </w:p>
    <w:p>
      <w:pPr>
        <w:pStyle w:val="BookText"/>
        <w:rPr/>
      </w:pPr>
      <w:r>
        <w:rPr>
          <w:rFonts w:ascii="IRNazanin" w:hAnsi="IRNazanin" w:eastAsia="IRNazanin"/>
          <w:color w:val="111111"/>
          <w:sz w:val="28"/>
          <w:sz w:val="28"/>
          <w:szCs w:val="28"/>
          <w:rtl w:val="true"/>
          <w:lang w:bidi="fa-IR"/>
        </w:rPr>
        <w:t>لا یخفی أنّه لا فرق فی ذلک بین تعلّقهما بواحد شخصی أو کلّی إذا لم یکن هناک ما یمیّز مورد الأمر عن مورد النهی بأن یجعلهما شیئین ، ومرجع ذلک إلی الواحد بالشخص کما مرّت الإشارة إلی نظیره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المختار عند جماعة من المتأخّرین فی تحریر مورد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p>
    <w:p>
      <w:pPr>
        <w:pStyle w:val="BookText"/>
        <w:rPr/>
      </w:pPr>
      <w:r>
        <w:rPr>
          <w:rFonts w:ascii="IRNazanin" w:hAnsi="IRNazanin" w:eastAsia="IRNazanin"/>
          <w:color w:val="111111"/>
          <w:sz w:val="28"/>
          <w:sz w:val="28"/>
          <w:szCs w:val="28"/>
          <w:rtl w:val="true"/>
          <w:lang w:bidi="fa-IR"/>
        </w:rPr>
        <w:t xml:space="preserve">ما یستفاد من الدلیل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تعلّق الأمر والنهی بکلّیین یکون النسبة بینهما عموما من وجه وأنّ ذلک هل یقتضی تقیید أحدهما بالآخر؟ فیکون المأمور به والمنهیّ عنه غیر مورد الاجتماع ، أو أنّه لا حاجة إلی الالتزام بالتقیید؟ بل یؤخذ بمقتضی الإطلاقین غایة الأمر اجتماع المأمور به والمنهیّ عنه فی مورد اجتماع الطبیعتین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توارد الأمر والنهی علی خصوص الفرد فلا یصحّ ولو تعدّدت جهتا الأمر والنهی، إذ بعد فرض تعلّقهما بخصوص الشخص لا یجدی تعدّد الجهة ، ولذا نصّ بعضهم بابتناء النزاع فی المقام علی تعلّق الأمر والنهی بالطبائع أو الأفراد فیقال بالجواز علی الأوّل ویتعیّن المنع علی الثانی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یشکل الحال فیما قرّره المصنّف فی بیان محلّ النزاع ، إلّا أنّ ما ذکره موجود فی کلام جماعة من الاصولیّین منهم العلّامة فی النهایة والقاضی عبد الوهّاب فی جمع الجوامع والزرکشی فی شرحه والآمدی والحاجبی والعضدی حیث حرّروا محلّ النزاع علی الوجه المذکور ، ویمکن الجمع بین الوجهین وإرجاع أحدهما الی الآخر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تعلّق الأمر والنهی بالواحد الشخصی من جهتین هو تعلّق التکلیفین المفروضین بالفرد بملاحظة الجهتین الحاصلتین فیه ، فیکون المطلوب بالذات فعلا أو ترکا هو نفس الجهتین ، ویکون الفرد مطلوبا کذلک تبعا بملاحظة حصول الجهة المفروضة فیه وانطباقها علیه سرایة من الجهة المفروضة إلی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بعینه مقصود الجماعة من المتأخّرین من تقریر النزاع فی بقاء إطلاق التکلیفین عند تعلّقهما بالطبیعتین اللتین بینهما عموم من وجه ، لاجتماع الأمر والنهی حینئذ فی الفرد الّذی یکون مصداقا للطبیعتین من الجهتین المفروضتین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هل یجوز تعلّق الأمر والنهی بالفرد الواحد من جهة تعلّقه بالجهتین الحاصلتین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الطبیعتین المفروضتین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تعلّق الأمر بالطبیعتین اللتین بینهما عموم من وجه فهل یبقیان علی إطلاقهما لیکون المکلّف آتیا بالمأمور به والمنهیّ </w:t>
      </w:r>
    </w:p>
    <w:p>
      <w:pPr>
        <w:pStyle w:val="BookText"/>
        <w:rPr/>
      </w:pPr>
      <w:r>
        <w:rPr>
          <w:rFonts w:ascii="IRNazanin" w:hAnsi="IRNazanin" w:eastAsia="IRNazanin"/>
          <w:color w:val="111111"/>
          <w:sz w:val="28"/>
          <w:sz w:val="28"/>
          <w:szCs w:val="28"/>
          <w:rtl w:val="true"/>
          <w:lang w:bidi="fa-IR"/>
        </w:rPr>
        <w:t xml:space="preserve">عنه معا فی مورد الاجتماع أولا؟ ویبقی الفرق بین ظاهر التعبیرین المذکورین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تعبیر المصنّف یعمّ ما إذا کان الأمر والنهی متعلّقین بالفرد صریحا أو من جهة تعلّقهما بالطبیعتین بخلاف التعبیر الآخر لاختصاصه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المذکور یعمّ ما إذا تعلّق الأمر والنهی المعیّنین بالفرد من جهتین حاصلتین فیه ، والظاهر أنّه لا کلام فی المنع منه بناءا علی امتناع التکلیف بالمحال ، ولا بدّ من حمل کلامهم علی غیر هذه الصورة ، کما هو صریح ما ذکره من أنّ الاجتماع من سوء اختیار المکلّف ، بل الظاهر أنّ مرادهم من تعلّق الأمر والنهی بالفرد تعلّقهما به من جهة الطبیعة سواء قلنا بتعلّق الأوامر حقیقة بالطبائع أو الأفراد ، لا ما إذا فرض تعلّقهما صریحا بخصوص الفرد فلا فرق بین التعبیرین المذکورین فی ذلک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المذکور یعمّ ما لو کانت النسبة بین الجهتین العموم المطلق أو من جهة بل التساوی أیضا وما إذا کانت الجهتان متلازمتین أو کانت جهة الأمر ملازمة لجهة النهی أو بالعکس ، ولا ریب فی خروج صورة التساوی والتلازم وملازمة جهة الأمر لجهة النهی عن محلّ الکلام ، لوضوح امتناعه بناءا علی استحالة التکلیف بالمحال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العموم المطلق فالّذی یقتضیه کلام الحاجبی ظاهرا والعضدی والأبهری والزرکشی والاصفهانی علی ما نقل الکرمانی من کلامه فی جواب القاضی هو خروجه عن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ممّا نقل عن القطب نسبته إلی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الفاضل الشیرازی بدخوله فی محلّ البحث واعترض علی العضدی فی قوله بتخصیص الدعوی وهو الظاهر من جمال المحقّقین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خروجه عن محلّ البحث حسب ما ذکره الجماعة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فحاوی کلماتهم عند تحریر الأدلّة مضافا إلی أنّ العرف أقوی شاهد هناک علی التقیید ، إذ حمل المطلق علی المقیّد حینئذ ممّا لا مجال للریب فیه فلا فائدة فی البحث عنه فی المقام وإن کان ما ذکروه من الوجه </w:t>
      </w:r>
      <w:bookmarkStart w:id="114" w:name="pg14219_149227"/>
    </w:p>
    <w:p>
      <w:pPr>
        <w:pStyle w:val="BookText"/>
        <w:rPr/>
      </w:pPr>
      <w:bookmarkEnd w:id="114"/>
      <w:r>
        <w:rPr>
          <w:rFonts w:ascii="IRNazanin" w:hAnsi="IRNazanin" w:eastAsia="IRNazanin"/>
          <w:color w:val="111111"/>
          <w:sz w:val="28"/>
          <w:sz w:val="28"/>
          <w:szCs w:val="28"/>
          <w:rtl w:val="true"/>
          <w:lang w:bidi="fa-IR"/>
        </w:rPr>
        <w:t>العقلی جاریا فی العموم المطلق أیضا علی بعض الوجوه کما سیجیء الإشارة إلیه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تنزیل إطلاق المصنّف وغیره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ذکرناه من جریان الکلام المذکور فی العموم المطلق إنّما هو فیما إذا تعلّق الأمر بالأعمّ والنهی بالأخصّ ، وأمّا صورة العکس فلا مجال للکلام فیه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الأمر أو النهی حینئذ تخییریّا فربما یقع الکلام فیه وسیجیء الإشارة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الفرد فی المحرّم یجیء علی ظاهر التعبیرین المذکورین إدراجه فی محلّ البحث ، لتعلّق الأمر والنهی بطبیعتین یکون النسبة بینهما هو العموم من وجه ، ومن الظاهر أنّ بقاء التکلیفین حینئذ لیس إلّا تکلیفا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خروج الجهتین المتلازمتین عن محلّ النزاع وقد نصّ علیه بعضهم أیضا ، والجهتان المفروضتان وإن أمکن انفکاک إحداهما عن الاخری فی نفسهما إلّا أنّه لا یمکن الانفکاک بینهما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المخرج عن محلّ البحث هو الأعمّ من الوجهین لاتّحاد العلّة الباعثة علیه</w:t>
      </w:r>
      <w:r>
        <w:rPr>
          <w:rFonts w:eastAsia="IRNazanin" w:cs="IRNazanin"/>
          <w:color w:val="111111"/>
          <w:sz w:val="28"/>
          <w:szCs w:val="28"/>
          <w:rtl w:val="true"/>
          <w:lang w:bidi="fa-IR"/>
        </w:rPr>
        <w:t>.</w:t>
      </w:r>
    </w:p>
    <w:p>
      <w:pPr>
        <w:pStyle w:val="Heading6"/>
        <w:numPr>
          <w:ilvl w:val="5"/>
          <w:numId w:val="1"/>
        </w:numPr>
        <w:rPr/>
      </w:pPr>
      <w:bookmarkStart w:id="115" w:name="__RefHeading___Toc5584181_3381743652"/>
      <w:bookmarkStart w:id="116" w:name="_Toc43"/>
      <w:bookmarkEnd w:id="115"/>
      <w:r>
        <w:rPr>
          <w:rtl w:val="true"/>
        </w:rPr>
        <w:t xml:space="preserve">قوله </w:t>
      </w:r>
      <w:r>
        <w:rPr>
          <w:rtl w:val="true"/>
        </w:rPr>
        <w:t>: (</w:t>
      </w:r>
      <w:r>
        <w:rPr>
          <w:rtl w:val="true"/>
        </w:rPr>
        <w:t>فمن أحال اجتماعهما أبطلها</w:t>
      </w:r>
      <w:r>
        <w:rPr>
          <w:rtl w:val="true"/>
        </w:rPr>
        <w:t>.)</w:t>
      </w:r>
      <w:bookmarkEnd w:id="116"/>
    </w:p>
    <w:p>
      <w:pPr>
        <w:pStyle w:val="BookText"/>
        <w:rPr/>
      </w:pPr>
      <w:r>
        <w:rPr>
          <w:rFonts w:ascii="IRNazanin" w:hAnsi="IRNazanin" w:eastAsia="IRNazanin"/>
          <w:color w:val="111111"/>
          <w:sz w:val="28"/>
          <w:sz w:val="28"/>
          <w:szCs w:val="28"/>
          <w:rtl w:val="true"/>
          <w:lang w:bidi="fa-IR"/>
        </w:rPr>
        <w:t xml:space="preserve">قد یحتمل عدم بطلانها مع استحالة الاجتماع بناءا علی کون الغصب أمرا خارجا عن الصلاة غیر متّحد معها ، وإنّما هو متّحد مع الکون الّذی هو من مقدّماتها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یستفاد من کلام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یحتمل البناء علی الصحّة من جهة تغلیب جانب الأمر کما حکی القول به عن بعض المحقّقین ، وأیّد ذلک بما ورد من أنّ للناس من الأرض حقّا لأجل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ضعف کما سیجیء إن شاء الله تعالی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أجازه صحّحها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ملازمة بین الأمرین ، بل القول بالفصل بینهما مختار غیر واحد من أفاضل المتأخّرین ، نظرا إلی الإجماعات المحکیّة علی بطلان الصلاة فی الدار المغصوبة مطلقا ، المعتضدة بظاهر بعض الروایات المأثورة ، وکان بناء الحکم فیها علی هذه المسألة حسب ما ذکره کان معروفا </w:t>
      </w:r>
      <w:bookmarkStart w:id="117" w:name="pg14219_149228"/>
    </w:p>
    <w:p>
      <w:pPr>
        <w:pStyle w:val="BookText"/>
        <w:rPr/>
      </w:pPr>
      <w:bookmarkEnd w:id="117"/>
      <w:r>
        <w:rPr>
          <w:rFonts w:ascii="IRNazanin" w:hAnsi="IRNazanin" w:eastAsia="IRNazanin"/>
          <w:color w:val="111111"/>
          <w:sz w:val="28"/>
          <w:sz w:val="28"/>
          <w:szCs w:val="28"/>
          <w:rtl w:val="true"/>
          <w:lang w:bidi="fa-IR"/>
        </w:rPr>
        <w:t>منهم ، حیث إنّ الأصحاب حکموا بالبطلان من الجهة المذکورة کما یقتضیه تعلیلاتهم حسب ما أشرنا إلیه وأکثر العامّة حکموا بالصحّة نظرا إلی بنائهم علی الجواز</w:t>
      </w:r>
      <w:r>
        <w:rPr>
          <w:rFonts w:eastAsia="IRNazanin" w:cs="IRNazanin"/>
          <w:color w:val="111111"/>
          <w:sz w:val="28"/>
          <w:szCs w:val="28"/>
          <w:rtl w:val="true"/>
          <w:lang w:bidi="fa-IR"/>
        </w:rPr>
        <w:t>.</w:t>
      </w:r>
    </w:p>
    <w:p>
      <w:pPr>
        <w:pStyle w:val="Heading6"/>
        <w:numPr>
          <w:ilvl w:val="5"/>
          <w:numId w:val="1"/>
        </w:numPr>
        <w:rPr/>
      </w:pPr>
      <w:bookmarkStart w:id="118" w:name="__RefHeading___Toc5584183_3381743652"/>
      <w:bookmarkStart w:id="119" w:name="_Toc44"/>
      <w:bookmarkEnd w:id="118"/>
      <w:r>
        <w:rPr>
          <w:rtl w:val="true"/>
        </w:rPr>
        <w:t>حجّة المانعین</w:t>
      </w:r>
      <w:bookmarkEnd w:id="119"/>
    </w:p>
    <w:p>
      <w:pPr>
        <w:pStyle w:val="Heading6"/>
        <w:numPr>
          <w:ilvl w:val="5"/>
          <w:numId w:val="1"/>
        </w:numPr>
        <w:rPr/>
      </w:pPr>
      <w:bookmarkStart w:id="120" w:name="__RefHeading___Toc5584185_3381743652"/>
      <w:bookmarkStart w:id="121" w:name="_Toc45"/>
      <w:bookmarkEnd w:id="120"/>
      <w:r>
        <w:rPr>
          <w:rtl w:val="true"/>
        </w:rPr>
        <w:t xml:space="preserve">قوله </w:t>
      </w:r>
      <w:r>
        <w:rPr>
          <w:rtl w:val="true"/>
        </w:rPr>
        <w:t>: (</w:t>
      </w:r>
      <w:r>
        <w:rPr>
          <w:rtl w:val="true"/>
        </w:rPr>
        <w:t xml:space="preserve">لنا أنّ الأمر </w:t>
      </w:r>
      <w:r>
        <w:rPr>
          <w:rtl w:val="true"/>
        </w:rPr>
        <w:t xml:space="preserve">... </w:t>
      </w:r>
      <w:r>
        <w:rPr>
          <w:rtl w:val="true"/>
        </w:rPr>
        <w:t>الخ</w:t>
      </w:r>
      <w:r>
        <w:rPr>
          <w:rtl w:val="true"/>
        </w:rPr>
        <w:t>.)</w:t>
      </w:r>
      <w:bookmarkEnd w:id="121"/>
    </w:p>
    <w:p>
      <w:pPr>
        <w:pStyle w:val="BookText"/>
        <w:rPr/>
      </w:pPr>
      <w:r>
        <w:rPr>
          <w:rFonts w:ascii="IRNazanin" w:hAnsi="IRNazanin" w:eastAsia="IRNazanin"/>
          <w:color w:val="111111"/>
          <w:sz w:val="28"/>
          <w:sz w:val="28"/>
          <w:szCs w:val="28"/>
          <w:rtl w:val="true"/>
          <w:lang w:bidi="fa-IR"/>
        </w:rPr>
        <w:t xml:space="preserve">أقول یمکن الاحتجاج لما صرنا إلیه من المنع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الوجوب والتحریم هو إیجاد الفعل وترک إیجاده لا نفس الطبیعة من حیث هی ، والطبیعتان المفروضتان متّحدتان بحسب الوجود فی المقام ، فیتّحد متعلّق الوجوب والتحریم ، وحیث إنّ الحکمین المذکورین متضادّان یستحیل اجتماعهما فی شیء واحد ویستحیل من الحکیم إنشاءه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والمقدّمة الأخیرة ظاهرة علی اصولنا ، غنیّة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المقدّمتین الاولیین أمّا المقدّمة الاولی فیدلّ علیها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الطلب فی الأمر هو إیجاد الفعل ومتعلّقه فی النهی عدم إیجاده کما عرفت من کون المطلوب بالنهی هو العدم والمضاف إلیه للعدم هو الوجود فی الحقیقة وإن اضیف إلی نفس الماهیّة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الأوامر والنواهی إنّما هو الطبائع المطلقة المأخوذة لا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یظهر من الرجوع إلی التبادر ، ویومئ إلیه کون الأفعال مشتقّة من المصادر الخالیة عن اللام والتنوین الموضوعة بإزاء الطبیعة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والطبیعتان المفروضتان شیئان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إیجاد المکلّف ایّاهما فی مصداق واحد ولیس خصوص المصداق متعلّقا للتکلیف لیلزم اجتماع المتنافیین ، بل محلّ الحکمین نفس الطبیعتین وقد اختار المکلّف بسوء اختیاره إیجادهما بوجود واحد وفی ضمن مصداق واحد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الأمر والنهی وإن کان نفس الطبیعة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متعلّق الطلب فی الأمر هو إیجاد تلک الطبیعة ، کما أنّ متعلّقه فی النهی عدم إیجاده ، فمفاد هیئة الأمر هو طلب الإیجاد ، کما أنّ مفاد هیئة النهی بضمیمة حرف </w:t>
      </w:r>
    </w:p>
    <w:p>
      <w:pPr>
        <w:pStyle w:val="BookText"/>
        <w:rPr/>
      </w:pPr>
      <w:r>
        <w:rPr>
          <w:rFonts w:ascii="IRNazanin" w:hAnsi="IRNazanin" w:eastAsia="IRNazanin"/>
          <w:color w:val="111111"/>
          <w:sz w:val="28"/>
          <w:sz w:val="28"/>
          <w:szCs w:val="28"/>
          <w:rtl w:val="true"/>
          <w:lang w:bidi="fa-IR"/>
        </w:rPr>
        <w:t>النهی هو طلب عدم الإیجاد ، ومفاد المادّة المعروضة لهما هو نفس الطبیعة وملاحظة التبادر أقوی 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الوجود والإیجاد مأخوذ فی المصادر ، ألا تری أنّ ضرب ویضرب یفید الحکم بإیجاد الضرب فی الماضی أو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الجمل علی الوجود إنّما هی من جهة اشتمالها علی النسبة ، فإنّ مناط النسبة الإیجابیّة هو الوجود ، کما أنّ مناط النسبة السلبیّة هو سلب الوجود ، وتلک النسبة فی الإخبارات خبریّة وفی الإنشاءات إنشائیّة حاصلة باستعمال الصیغة فی معناها ، ومفاد ذلک فی المقام إیجاد الطلب لا إیجاد المطلوب ، فلا دلالة فی نفس المبدأ علی الوجود ، وإنّما یستفاد کون الطلب متعلّقا بالوجود من جهة الوضع الهیئی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متعلّق الأمر والنهی نفس الطبیعة المطلقة لا ینافی کون متعلّق الطلب هو الإیجاد وعدم الإیجاد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من الوجوب والندب والحرمة وغیرها إنّما یتعلّق بالماهیّات مقیسا إلی الوجود الخارجی ، فإنّ الوجوب رجحان إیجاد الماهیّة علی عدمه رجحانا مانعا من النقیض ، والحرمة بالعکس وهکذا ، إذ لا یعقل اتّصاف الماهیّة مع قطع النظر عن الوجود بشیء من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بذلک أنّ متعلّق الرجحان والمرجوحیّة هو الوجود دون نفس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والحرمة وغیرهما من الأحکام الشرعیّة من عوارض الوجود الخارجی لأفعال المکلّفین دون الوجود الذهنی ولا نفس الماهیّة ، ضرورة أنّه لا یتّصف بالوجوب وأخواته إلّا فعل المکلّف بحسب الخارج فعلا أو تقدیرا ، إذ من الواضح أنّ تصوّر فعله لا یتّصف بالوجوب حتّی یکون من عوارض الماهیّة أو من عوارض الوجود الذهنی ، وإذا کانت الأحکام المذکورة من عوارض الوجود الخارجی کان المتّصف بها إمّا نفس الوجود الخارجی أو الماهیّة الموجودة بذلک الوجود ، وعلی التقدیرین یتمّ المقصود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المفروض اتّحاد الطبیعتین المفروضتین فی </w:t>
      </w:r>
    </w:p>
    <w:p>
      <w:pPr>
        <w:pStyle w:val="BookText"/>
        <w:rPr/>
      </w:pPr>
      <w:r>
        <w:rPr>
          <w:rFonts w:ascii="IRNazanin" w:hAnsi="IRNazanin" w:eastAsia="IRNazanin"/>
          <w:color w:val="111111"/>
          <w:sz w:val="28"/>
          <w:sz w:val="28"/>
          <w:szCs w:val="28"/>
          <w:rtl w:val="true"/>
          <w:lang w:bidi="fa-IR"/>
        </w:rPr>
        <w:t>المصداق وهو لا یکون إلّا مع اتّحادهما فی الوجود ، إذ مع تعدّدهما وتمیّزهما بحسب الخارج کلّیّا لا تکون النسبة بینهما إلّا تباینا کلّیّا لا 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القول باتّحادهما بحسب الوجود مع أنّ المفروض کون النسبة بین الکلّیّین عموما من وجه وقد تقرّر فی محلّه استحالة اتّحاد الکلّیّین المفروضین بحسب الوجود لیؤول الأمر فی ترکیبهما إلی الوحدة الحقیقیّة ، بل لا یمکن اتّحاد الکلّیّین بحسب الوجود إلّا إذا کان بینهما عموم مطلق لیکون أحدهما جنسا والآخر فصلا ، وأمّا غیرهما فهما متغایران بحسب الوجود عند التحقیق قطعا وإن اتّحدا اتّحادا عرضیّا ویعدّان بحسب العرف واحد ، کما هو المفروض فی محلّ البحث ، فإنّ هذا الوجه من الاتّحاد غیر مانع من تعدّدها بحسب الواقع ، وهو کاف فی تغایر الموضوعین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یتمّ بالنسبة إلی الماهیّات المتأصّلة فی الخارج بحیث یکون ما یحاذیها موجودا فی الخارج ، وأمّا الامور الاعتباریّة المنتزعة من الوجود الخارجی ممّا لا یکون الموجود المتأصّل فی الخارج إلّا ما ینتزع منها ویکون وجودها الخارجی بوجود ما ینتزع منها فلا نسلّم ذلک ، إذ یمکن اتّحادها فی الوجود الخارجی أیضا من جهة اتّحاد وجود ما ینتزع منها ، وحینئذ فیکون ذلک الوجود الواحد واجبا محرّما من الجهتین المفروضتین فیهما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تعدّد الأمرین المذکورین خارجا بحسب الواقع وتغایرهما فی الوجود فلا شکّ فی اتّحادهما أیضا بحسب الواقع من وجه ، ولذا یصحّ حمل أحدهما علی الآخر ویکون النسبة بینهما عموما من وجه من تلک الجهة ، فهناک جهة اتّحاد بین الأمرین المذکورین وجهة مغایرة بینهما ، والنسبة بین الکلّیّین المفروضین بالملاحظة الاولی عموم من وجه ، لتصادقهما علی مصداق واحد ، وبالاعتبار الثانی مباینة کلّیة فإن کان تعلّق الحکمین المذکورین بهما بالملاحظة الثانیة فلا مانع منه ، وهو حینئذ خارج عن محلّ النزاع ، إذ لیس حینئذ بین مورد </w:t>
      </w:r>
    </w:p>
    <w:p>
      <w:pPr>
        <w:pStyle w:val="BookText"/>
        <w:rPr/>
      </w:pPr>
      <w:r>
        <w:rPr>
          <w:rFonts w:ascii="IRNazanin" w:hAnsi="IRNazanin" w:eastAsia="IRNazanin"/>
          <w:color w:val="111111"/>
          <w:sz w:val="28"/>
          <w:sz w:val="28"/>
          <w:szCs w:val="28"/>
          <w:rtl w:val="true"/>
          <w:lang w:bidi="fa-IR"/>
        </w:rPr>
        <w:t xml:space="preserve">الحکمین عموم من وجه ، بل هی مباینة کلّیة ، وإن کان تعلّقهما بالملاحظة الاولی کما هو المفروض فی موضع النزاع لم یجر ذلک ، لاتّحادهما إذا فی مورد الاجتماع نظرا إلی الوجه المذکور ، ویکون الأمر والنهی متعلّقین بهما من حیث کونهما متّحدین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لهذا مزید توضیح إن شاء الله تعالی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إنّما یتعلّق بالماهیّات من حیث حصولها فی ضمن أفرادها فالحکم علی الماهیّة حینئذ إنّما یرجع إلی الحکم علی أفرادها ، کما نصّوا علیه فی تقریر دلیل الحکمة لإرجاع المفرد المحلّی باللام إلی العموم ، فصرّحوا بأنّ الطبیعة من حیث هی لا یصحّ أن یراد من المفرد المعرّف إذا تعلّق به أحد الأحکام الشرعیّة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المقرّر أنّ القضیة الطبیعیة غیر معتبرة فی شیء من العلوم ، إذا المقصود منها معرفة حال ما وجد أو یوجد فی الخارج ، ولا یستفاد من القضیّة الطبیعیّة حال الطبیعة فی الخارج أصلا ولو علی سبیل الجزئیّة، ولذا لم یتوهّم أحد إرجاع القضیّة الطبیعیّة إلی الجزئیّة کما أرجعوا المهملة إلیها ، ولیس المقصود بذلک تعلّق الأحکام بخصوص الأفراد ابتداءا ، بل المدّعی تعلّق الحکم بنفس الطبیعة من حیث حصولها فی ضمن أفرادها ، وهناک فرق بین لحاظ الأفراد ابتداءا وإناطة الحکم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القائل بتعلّق الأوامر بالأفراد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إناطة الحکم بالطبیعة من حیث حصولها فی ضمن الأفراد ، کما فی تعریف الجنس فی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حلال ، فإنّ المراد به تعریف الطبیعة علی ما هو ظاهر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من حیث هی بل من حیث حصولها فی ضمن الأفراد واتّحادها بها ، وانّما یتعلّق الحکم المذکور بها من تلک الجهة فهو فی الحقیقة قضیّة مهملة إلّا أنّه یرجع إلی العموم بملاحظة الحکمة ، ولیس المراد بتعریف الجنس فی الغالب إلّا ذلک دون ما یکون المراد به تعریف نفس الطبیعة من حیث هی ، کما فی القضیّة الطبیعیّة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لا یفید إلّا حکم تلک الجهة من غیر أن یفید حکم الأفراد ، إلّا أنّ ذلک غیر متداول فی المخاطبات العرفیّة أیضا ، بل الملحوظ </w:t>
      </w:r>
    </w:p>
    <w:p>
      <w:pPr>
        <w:pStyle w:val="BookText"/>
        <w:rPr/>
      </w:pPr>
      <w:r>
        <w:rPr>
          <w:rFonts w:ascii="IRNazanin" w:hAnsi="IRNazanin" w:eastAsia="IRNazanin"/>
          <w:color w:val="111111"/>
          <w:sz w:val="28"/>
          <w:sz w:val="28"/>
          <w:szCs w:val="28"/>
          <w:rtl w:val="true"/>
          <w:lang w:bidi="fa-IR"/>
        </w:rPr>
        <w:t>عندهم فی الغالب بیان حکم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تفصیل القول فی ذلک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تمهّد ذلک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الماهیّتین المفروضتین إن تعلّق به الأمر والنهی من حیث حصوله فی ضمن جمیع الأفراد کما هو ظاهر الإطلاق ، وإن کان تعلّق الأمر به فی ضمن أیّ فرد منه علی سبیل العموم البدلی والتخییری بین الأفراد وتعلّق النهی به من حیث حصوله فی ضمن کلّ منها علی سبیل التعیین والعموم الاستغراقی ، أمکن القول بما ذکر من حصول الامتثال من جهة والعصیان من اخری لو أتی بمورد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لا مجال للقول به ، لاتّحاد الکلّیّین حینئذ فی المصداق ، فیلزم أن یکون ذلک الفرد الواحد مطلوبا فعله وترکه معا وهو جمع بین المتنافیین ، فلابدّ إذا من التزام عدم شمول الأمر أو النهی للفرد المفروض وهو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صحّ القول بثبوت الأحکام لنفس الطبائع من حیث هی حتّی یکون القضایا المستفادة من الشریعة قضایا طبیعیّة لم یکن هناک مانع من اجتماع الطبیعة المطلوبة مع المبغوضة ولم یقض ذلک بارتکاب التقیید فی شیء من الجانبین ، ولا یلزم منه اجتماع المتنافیین فی الفرد ، لما تقرّر من عدم استفادة حکم الأفراد من القضایا الطبیعیّة أصلا ، فقد یکون حکم الفرد المفروض حکما ثالثا غیر کلّ من الحکمین المفروضین ، وقد یثبت له إذا أحد الحکمین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رجّح الشارع حینئذ جانب التحریم فحکم بحرمة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ینافی وجوب الطبیعة علی الوجه المفروض أصلا ، بل ولا حکمه بوجوب الفرد من حیث حصول الطبیعة المفروضة فی ضمنه ، فإنّ ثبوت شیء لشیء من جهة لا یستلزم ثبوته له فی الواقع حتّی ینافی ثبوت التحریم له ، ألا تری أنّ خیریّة طبیعة الرجل من طبیعة المرأة لا ینافی خیریّة کلّ من أفراد المرأة من کلّ من أفراد الرجل؟</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یکون کلّ من أفراد الرجل من حیث کونه رجلا خیرا من کلّ من أفراد المرأة من حیث کونه مرأة ، وهو لا یستلزم خیریّته منه بالنظر إلی الواقع ، فالقول باجتماع الأمر والنهی علی الوجه المذکور ممّا لا مانع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أنّک قد </w:t>
      </w:r>
    </w:p>
    <w:p>
      <w:pPr>
        <w:pStyle w:val="BookText"/>
        <w:rPr/>
      </w:pPr>
      <w:r>
        <w:rPr>
          <w:rFonts w:ascii="IRNazanin" w:hAnsi="IRNazanin" w:eastAsia="IRNazanin"/>
          <w:color w:val="111111"/>
          <w:sz w:val="28"/>
          <w:sz w:val="28"/>
          <w:szCs w:val="28"/>
          <w:rtl w:val="true"/>
          <w:lang w:bidi="fa-IR"/>
        </w:rPr>
        <w:t>عرفت أنّه لا مجال لتوهّم تعلّق الأحکام الشرعیّة بالطبائع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یستفاد من کلام جماعة من المجیزین للاجتماع توهّم کون المسألة من قبیل المذکور ، وهو بمکان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زیادة بیان لذلک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إذا تعلّق بطبیعة فإن کانت تلک الطبیعة علی إطلاقها متعلّقة للأمر من غیر أن یکون تعلّق الأمر بها مقیّدا بقید قضی ذلک فی حکم العقل بوجوب کلّ واحد من أفرادها علی سبیل التخییر ، ضرورة انطباق الواجب علیه وأدائها به ، وإذا تعلّق النهی بعبادة علی الوجه المذکور قضی بالمنع من کلّ واحد من أفرادها علی سبیل الاستغراق أو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والنهی المتعلّقین بالطبیعتین المفروضتین إن قیّد أحدهما بالآخر فهو المدّعی ، إذ لا اجتماع حینئذ ، وإن بقیا علی إطلاقهما کما هو مقصود الخصم لزم أن یکون الفرد الّذی یجتمع فیه الطبیعتان واجبا محرّما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یکون وجوبه علی سبیل التخییر وتحریمه علی وجه التعیین وهما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والنهی إنّما یتعلّقان بالطبیعة دون الأفراد فیکون خصوصیّة الأفراد مقدّمة لأداء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یشملها الأمر المتعلّق بالفعل ، غایة الأمر أن تکون واجبة من باب المقدّمة إن قلنا بوجوبها ، وهو فی محلّ المنع ، فلا اجتماع هناک للوجوب والتحریم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ذلک فأقصی الأمر حینئذ اجتماع الوجوب والتحریم فی المقدّمة ، فلا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إلیه فی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الوجوب فیها لیس علی حدّ غیرها من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ولو سلّم المنع منه فغایة الأمر أن تکون خصوصیّة الفرد محرّمة محضة لا واجبا ، وهو لا ینافی وجوب أصل الطبیعة کما هو المدّعی ، إذ تحریم المقدّمة یجامع وجوب ذیها مع عدم انحصارها فی الحرام کما هو المفروض فی المقام ، فغایة الأمر أن تکون المقدّمة المحرّمة مسقطة للواجب کما هو الحال فی قطع المسافة إلی الحجّ علی الوجه </w:t>
      </w:r>
    </w:p>
    <w:p>
      <w:pPr>
        <w:pStyle w:val="BookText"/>
        <w:rPr/>
      </w:pPr>
      <w:r>
        <w:rPr>
          <w:rFonts w:ascii="IRNazanin" w:hAnsi="IRNazanin" w:eastAsia="IRNazanin"/>
          <w:color w:val="111111"/>
          <w:sz w:val="28"/>
          <w:sz w:val="28"/>
          <w:szCs w:val="28"/>
          <w:rtl w:val="true"/>
          <w:lang w:bidi="fa-IR"/>
        </w:rPr>
        <w:t>المحرّم ، فإنّه یسقط الواجب بالإتیان به علی الوجه المفروض ، ویصحّ الإتیان بالحجّ ، فکذا فی المقام فیکون الإتیان بالخصوصیّة المحرّمة مسقطا للتکلیف بإحدی الخصوصیّات المحلّلة ممّا یتوقف علیها أداء الطبیعة ، ویکون الطبیعة الّتی یتوصّل بها إلیها واجبة حسنة علی نحو الحجّ فی المثال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 من منع وجوب المقدّمة فقد عرفت وهنه فی محلّه ، مضافا إلی منع کون الخصوصیّة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سنشیر إلیه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اجتماع الواجب الغیری مع الحرمة وإنّه لیس الوجوب هنا علی حدّ غیره من أقسام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وهنه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بامتناع اجتماع الوجوب والحرمة إنّما یقول بتنافی مطلق الوجوب والتحریم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دلیلهم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فرق فی ذلک بین أقسام الوجوب من الوجوب النفسی والغیری والأصلی والتبعی والعینی والتخییری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کلام بالنسبة إلی اجتماع الوجوب والتحریم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الحرام حینئذ مسقطا للواجب من غیر أن تکون تلک الخصوصیّة واجبة أصلا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الخصوصیّة متّحدة مع الطبیعة بحسب الخارج ، فکیف یعقل کون الخصوصیّة مقدّمة لإیجادها بحسب الخارج مع وضوح قضاء التوقف بمغایرة المتوقّف للمتوقّف علیه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الوجوب فی أحدهما نفسیّا وفی الآخر غیریّا فرع تغایر الموجودین دون ما إذا اتّحدا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فرض من اتّحاد الطبیعتین فی المصداق ، فغایة الأمر مغایرة الخصوصیة للماهیّة فی التحلیل العقلی وهو لا یقتضی کونها مقدّمة لها فی الخارج موصلة إلیها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والوصول إلی الخصوصیة المفروضة عین الوصول إلی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بذلک أنّ دعوی التوقّف الخارجی بینهما غیر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اتّحادهما فی الوجود وجوب الخصوصیّة بوجوب الطبیعة فی الخارج ، ضرورة اتّصاف المتّحد مع الواجب بالوجوب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بعدم وجوب الخصوصیّة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غایة ما یقال اختلاف الحیثیّة فی الوجوب ، فإنّ الخصوصیّة إنّما یجب حینئذ ، لاتّحادها مع الطبیعة فی الخارج لا بملاحظة نفسها بخلاف نفس الطبیعة ، وکذا الحال فی تحریم الخصوصیّة بالنسبة إلی تحریم الطبیعة ، وإذا کان الحال علی ما ذکر فکیف یعقل القول بوجوب الطبیعة خاصّة وتحریم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تسلیم حرمة الفرد والمنع منه من غیر أن یتعلّق الوجوب به قاض بعدم تعلّق الأمر بالطبیعة من حیث هی ، بل من حیث حصولها فی ضمن غیر الفرد المذکور ، إذ لو کانت الطبیعة مطلوبة علی إطلاقها لزمه وجوب الفرد المذکور من حیث انطباق الطبیعة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إذا واجبة قطعا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غایة الأمر عدم وجوب الخصوصیّة فی حدّ نفسها ، ولا ینافی ذلک وجوبها من الجهة المذکورة اللازم من تعلّق الأمر بالطبیعة الحاصلة بها إلّا مع التزام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به ما اخترناه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بعدم اتّحاد الطبیعتین المفروضتین فی الوجود اتّجه ما ذکر من إطلاق ثبوت کلّ من الحکمین لکلّ من الطبیعتین ، إلّا أنّه لا ربط له بالکلام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مدفوع بما مرّت الإشارة إلیه ویأتی توضیح القول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یجب علی المکلّف من الأفعال سواء کان من العبادات أو غیرها لابدّ أن یکون فعله راجحا بحسب الواقع علی ترکه رجحانا مانعا من النقیض ، ولا یمکن اتّصاف شیء من الأفعال بالرجحان علی حسب الواقع إلّا إذا کانت جهة رجحانه کذلک خالیة عن المعارض أو غالبة علی غیرها من الجهات الحاصلة فیه ، إذ لو لا ذلک لم یکن الفعل الصادر عن المکلّف راجحا علی عدمه ، بل قد یکون عدمه راجحا علی وجوده ، وما یکون کذلک یستحیل أن یکون مرادا للشارع ، مطلوبا حصوله من المکلّف بناءا علی قاعدة التحسین والتقبیح العقلیّین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 اللازم فی حقیقة الواجب علی قواعد العدلیّة أن تکون حقیقة الفعل وطبیعته ممّا یرجّح وجودها علی عدمها رجحانا مانعا من النقیض ، </w:t>
      </w:r>
    </w:p>
    <w:p>
      <w:pPr>
        <w:pStyle w:val="BookText"/>
        <w:rPr/>
      </w:pPr>
      <w:r>
        <w:rPr>
          <w:rFonts w:ascii="IRNazanin" w:hAnsi="IRNazanin" w:eastAsia="IRNazanin"/>
          <w:color w:val="111111"/>
          <w:sz w:val="28"/>
          <w:sz w:val="28"/>
          <w:szCs w:val="28"/>
          <w:rtl w:val="true"/>
          <w:lang w:bidi="fa-IR"/>
        </w:rPr>
        <w:t>فرجحان وجود نفس الطبیعة بملاحظة ذاتها کاف فی کونها عبادة راجحة ، مطلوبة للشارع وإن انضمّ إلیها من القیود والخصوصیّات المرجوحة ما یقابل ذلک الرجحان ، بل ویزید علیه بحیث یجعل الفرد الحاصل فی الخارج مرجوحا ، راجحا عدمه علی وجوده رجحانا مانعا من الوجود ، إذ لا ینافی ذلک رجحان نفس الطبیعة المعتبرة فی تعلّق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علی ما ذکر لم یکن الطبیعة الحاصلة فی الخارج متّصفة بالرجحان بحسب الواقع ، إذ المفروض انضمام القیود الخارجة عنها إلیها ، الباعثة علی مرجوحیّة وجودها ، الغالبة علی جهة رجحان نفس الطبیعة الحاصلة لها بملاحظة ذاتها ، فیزول عنها الرجحان بسبب انضمام دواعی المرجوحیّة إلیها ، إذ لیس ذلک الرجحان من لوازم ذاتها لیستحیل انفکاکه عنها ، بل إنّما یدور مدار الوجوه والاعتبارات الحاصلة لها ، وإذا کانت الطبیعة الحاصلة فی الخارج خالیة عن الرجحان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ومرجوحة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 أن تکون مطلوبة للحکیم ، مرادة له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حینئذ فی رجحان نفس الطبیعة الحاصلة فی الخارج بملاحظة ذاتها مع قطع النظر عن الخصوصیّات المنضمّة إلیها فلیس الرجحان مسلوبا عنها بالمرّة حتّی لا یصحّ تعلّق الأمر بها علی قواعد العدلیّة ، أقصی الأمر أن تکون المرجوحیّة الحاصلة للخصوصیّة غالبة علی رجحانها بعد ملاحظة المعارضة بین الجهتین ، ولا یکون ذلک مانعا من تعلّق الأمر بنفس الطبیعة ، غایة الأمر حصول الجهتین فی الفرد ، فیکون المکلّف عند اختیاره الفرد المذکور مطیعا عاصیا ، من جهتین إتیان بالراجح والمرجوح کذلک ، فإنّ مکافئة مرجوحیّة الخصوصیّة لرجحان الطبیعة أو غلبتها علیه لا یرفع رجحان أصل الطبیعة ، فالحیثیّتان حاصلتان بحسب الواقع تکون إحداهما مصحّحة للأمر والاخری للنهی ، فمصادفة جهة المرجوحیّة الحاصلة بسبب الخصوصیّة للرجحان الحاصل بنفس الطبیعة کمصادفة الإتیان بالمحرّم لأداء الواجب مع تعدّد الفعلین بحسب الخارج ، فکما لا یمنع ذلک من تعلّق الأمر والنهی بهما فکذا لا یمنع هذا من تعلّق الأمر والنهی بالجهتین إذا تقارنتا فی الوجود بسوء اختیار المکلّف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وجود الطبیعة بملاحظة ذاتها لا یستلزم رجحان وجود الطبیعة بحسب الخارج ، فإنّ الأوّل قضیّة طبیعیّة لا یقتضی إلّا ثبوت الحکم المذکور فی الاعتبار المفروض ، کما أنّ خیریّة طبیعة الرجل من طبیعة المرأة لا یستلزم خیریّة أفراد الرجل من أفراد المرأة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یقضی بخیریّة جهة الرجولیّة من جهة الانوثیّة ، فثبوت شیء لشیء باعتبار مخصوص لا یقتضی ثبوته له بحسب الواقع ، ألا تری 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ذاته وطبیعته لا ینافی کونه حارّا بالعارض بمجاورة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 قیاس الفعل الواحد علی الفعلین بیّن الفساد ، لوضوح الفرق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ممّا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الرجحان للطبیعة علی الوجه المذکور لا یفید إلّا کون الرجحان من شأن الطبیعة الموجودة لا ثبوت الرجحان لها بحسب الواقع ، إذ قد یکون فی الفرد ما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المعتبر علی قواعد العدلیّة رجحان الفعل علی الترک بحسب الواقع فی تعلّق الأمر به ، ومرجوحیّته کذلک فی تعلّق النهی ، فبعد اجتماع الجهتین المفروضتین فی الفرد إمّا أن یتساویا أو یترجّح جانب الأمر أو جانب النهی ، وعلی کلّ حال فلا یکون واجبا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مختار القائل باجتماع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کلّه إنّما یتمّ مع عروض الرجحانیّة والمرجوحیّة المفروضتین لمعروض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عروض کلّ منهما لشیء واقترانهما فی الوجود بالنسبة إلی الفرد المفروض فلا مانع فیه ، إذ لا مانع من اتّصاف ذات الشیء مثلا بالرجحان واتّصاف بعض أعراضه بالمرجوحیّة من غیر تدافع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الحال فی المقام علی الوجه المذکور ، إذ المفروض اتّحاد الکلّیّین المفروضین فی الوجود وبحسب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جماعة بتسلیمه من المجوّزین للاجتماع وإنّما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یقضی بعدم تمایز الطبیعتین فی أنفسهما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الأفاضل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الأمر طبیعة الصلاة ومتعلّق النهی طبیعة </w:t>
      </w:r>
    </w:p>
    <w:p>
      <w:pPr>
        <w:pStyle w:val="BookText"/>
        <w:rPr/>
      </w:pPr>
      <w:r>
        <w:rPr>
          <w:rFonts w:ascii="IRNazanin" w:hAnsi="IRNazanin" w:eastAsia="IRNazanin"/>
          <w:color w:val="111111"/>
          <w:sz w:val="28"/>
          <w:sz w:val="28"/>
          <w:szCs w:val="28"/>
          <w:rtl w:val="true"/>
          <w:lang w:bidi="fa-IR"/>
        </w:rPr>
        <w:t>الغصب وقد أوجدهما المکلّف بسوء اختیاره فی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قاض بتسلیمه اتّحاد الطبیعتین فی الوجود والمصداق غیر أنّه یدّعی أنّ ذلک لا یخرجهما عن کونهما حقیقتین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الفاضل المذکور بعد ذلک بأنّه لا ریب فی تعدّد الطبیعتین مع اتّحاد الفرد وأنّه لا ینتفی إحدی الحقیقتین فی الخارج بحسب اتّحاد الفرد ولم یصیرا شیئا ثالثا أیضا ، بل هما متغایرتان فی الحقیقة متّحدتان فی نظر الحسّ فی الخارج</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اتّحاد الطبیعتین فی الوجود لا یخرجهما عن کونهما حقیقتین لکن یخرجهما عن کونهما شیئین فی الخارج ، فإذا کان الاتّصاف خارجیّا لم یفد بیان کونهما حینئذ حقیقتین أیضا فی إثبات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فالاستناد إلی ذلک فی دفع الإشکال موهون جدّا ، وکذا ما قد یتخیّل من عدم اتّحاد الطبیعتین فی المصداق وتعدّدهما بحسب الوجود بناءا علی ما هو التحقیق عندهم من عدم إمکان اتّحاد الماهیتین اللتین بینهما عموم من وجه بحسب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إنّما یتمّ إذا لم یکن بینهما اتّحاد فی الخارج أیضا ، ولیس فی الوجه المذکور ما یفید خلاف ذلک ، فإنّ أقصی ما یستفاد منه عدم اتّحاد الماهیتین بحسب الذات ، وأمّا مع اتّحادهما فی بعض مراتب الواقع فلا مانع منه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والاتّحاد بین الشیئین قد یکون بالذات وقد یکون بالعرض وهو حاصل هنا قطعا ، إذ هو المأخوذ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حیثیّة تعلّق الأمر والنهی بالطبیعتین هنا إنّما هی بملاحظتهما علی وجه یتّحدان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کانت النسبة بینهما عموما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قرّر فی بیان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الغضّ عن جمیع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إنّما یتمّ لو قلنا بکون الحسن والقبح الحاصلین للأفعال مقصورا علی الذاتی المستند إلی ذواتها ، وأمّا لو قلنا باستنادهما إلی الوجوه والاعتبارات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جهة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القبح عارضیّا غیر متّحد مع الذات اتّحادا ذاتیّا لا یقضی بعدم عروض الحسّ أو القبح للذات من جهتها ، بل قضیّة ذلک اتّصاف الذات بالحسن والقبح مع کون الجهة عارضیة مغایرة للذات کما هو الحال فی </w:t>
      </w:r>
      <w:bookmarkStart w:id="122" w:name="pg14219_149239"/>
    </w:p>
    <w:p>
      <w:pPr>
        <w:pStyle w:val="BookText"/>
        <w:rPr/>
      </w:pPr>
      <w:bookmarkEnd w:id="122"/>
      <w:r>
        <w:rPr>
          <w:rFonts w:ascii="IRNazanin" w:hAnsi="IRNazanin" w:eastAsia="IRNazanin"/>
          <w:color w:val="111111"/>
          <w:sz w:val="28"/>
          <w:sz w:val="28"/>
          <w:szCs w:val="28"/>
          <w:rtl w:val="true"/>
          <w:lang w:bidi="fa-IR"/>
        </w:rPr>
        <w:t>المقام ، إذ المفروض حسن الکون الواحد وقبحه من الجهتین المفروضتین ، وإن کانت إحدی الجهتین ذاتیّة والاخری عرضیّة أو کانتا عرضیّتین فلابدّ من ملاحظة المعادلة أو الترجیح بین الجهتین المذکورتین ، فتعدّد الجهتین وتکثّرهما فی حدود أنفسهما لا یصحّح اتّصاف الکون الشخصی فی المثال المشهور بالحکمین المتضادّین ، فإنّ الکون الّذی یجتمع فیه الجهتان المذکورتان إن کان بملاحظة تینک الجهتین ممّا یتساوی وجوده وعدمه لم یتّصف بوجوب ولا تحریم ، وإن کان ترکه راجحا علی سبیل المنع من النقیض کان محرّما خاصّة ، وإن کان بالعکس کان واجبا خاصّة ، واتّصافه فعلا بهما معا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اتّصافه بهما علی سبیل الشأنیّة بمعنی اتّصافه بالوجوب بملاحظة الجهة الموجبة خاصّة أو التحریم بملاحظة الجهة المحرّمة من دون ملاحظة لکلّ من الجهتین والمصادفة الحاصلة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المتحصّل أنّ الأمر الحاصل من المکلّف فی المقام أمر واحد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به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الکون الخاصّ فی المثال المفروض ، وله حال واحد بحسب الواقع من الحسن والقبح والرجحانیّة والمرجوحیّة بعد ملاحظة ذاته وعوارضه الحاصلة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قضیّة اصول العدلیّة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القول بحصول کلّ من الحکمین المتضادّین فی المقام بالنظر إلی کلّ من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الممکن حصولهما معا بملاحظة القضیّة الطبیعیّة المفیدة لشأنیّة ثبوت الحکم المذکور للکون المفروض لو لا قیام المانع منه وهو خارج عن محلّ الکلام ، إذ قد لا یحصل شیء من الحکمین للفرد المفروض أو یثبت له أحدهما خاصّة من غیر أن ینافی ذلک ثبوت کلّ من الحکمین بملاحظة خصوص کلّ من الجهتین مع قطع النظر عن الاخری ، إذ لا یفید ذلک سوی شأنیّة ثبوت الحکم المذکور للفرد کما لا یخفی</w:t>
      </w:r>
      <w:r>
        <w:rPr>
          <w:rFonts w:eastAsia="IRNazanin" w:cs="IRNazanin"/>
          <w:color w:val="111111"/>
          <w:sz w:val="28"/>
          <w:szCs w:val="28"/>
          <w:rtl w:val="true"/>
          <w:lang w:bidi="fa-IR"/>
        </w:rPr>
        <w:t>.</w:t>
      </w:r>
    </w:p>
    <w:p>
      <w:pPr>
        <w:pStyle w:val="Heading6"/>
        <w:numPr>
          <w:ilvl w:val="5"/>
          <w:numId w:val="1"/>
        </w:numPr>
        <w:rPr/>
      </w:pPr>
      <w:bookmarkStart w:id="123" w:name="__RefHeading___Toc5584187_3381743652"/>
      <w:bookmarkStart w:id="124" w:name="_Toc46"/>
      <w:bookmarkEnd w:id="123"/>
      <w:r>
        <w:rPr>
          <w:rtl w:val="true"/>
        </w:rPr>
        <w:t xml:space="preserve">قوله </w:t>
      </w:r>
      <w:r>
        <w:rPr>
          <w:rtl w:val="true"/>
        </w:rPr>
        <w:t>: (</w:t>
      </w:r>
      <w:r>
        <w:rPr>
          <w:rtl w:val="true"/>
        </w:rPr>
        <w:t xml:space="preserve">وتعدّد الجهة غیر مجد </w:t>
      </w:r>
      <w:r>
        <w:rPr>
          <w:rtl w:val="true"/>
        </w:rPr>
        <w:t xml:space="preserve">... </w:t>
      </w:r>
      <w:r>
        <w:rPr>
          <w:rtl w:val="true"/>
        </w:rPr>
        <w:t>الخ</w:t>
      </w:r>
      <w:r>
        <w:rPr>
          <w:rtl w:val="true"/>
        </w:rPr>
        <w:t>.)</w:t>
      </w:r>
      <w:bookmarkEnd w:id="124"/>
    </w:p>
    <w:p>
      <w:pPr>
        <w:pStyle w:val="BookText"/>
        <w:rPr/>
      </w:pPr>
      <w:r>
        <w:rPr>
          <w:rFonts w:ascii="IRNazanin" w:hAnsi="IRNazanin" w:eastAsia="IRNazanin"/>
          <w:color w:val="111111"/>
          <w:sz w:val="28"/>
          <w:sz w:val="28"/>
          <w:szCs w:val="28"/>
          <w:rtl w:val="true"/>
          <w:lang w:bidi="fa-IR"/>
        </w:rPr>
        <w:t xml:space="preserve">اورد علیه بوجهین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لا یجدی فی المقام هو تعدّد الجهة التعلیلیّة ، إذ المانع هو </w:t>
      </w:r>
    </w:p>
    <w:p>
      <w:pPr>
        <w:pStyle w:val="BookText"/>
        <w:rPr/>
      </w:pPr>
      <w:r>
        <w:rPr>
          <w:rFonts w:ascii="IRNazanin" w:hAnsi="IRNazanin" w:eastAsia="IRNazanin"/>
          <w:color w:val="111111"/>
          <w:sz w:val="28"/>
          <w:sz w:val="28"/>
          <w:szCs w:val="28"/>
          <w:rtl w:val="true"/>
          <w:lang w:bidi="fa-IR"/>
        </w:rPr>
        <w:t>اجتماع المتنافیین فی موضوع واحد ، واختلاف العلّة غیر مفید مع فرض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تعدّد الجهة التقییدیّة فمجد فی ذلک ، حیث إنّ ذلک قاض حقیقة بتکثّر الموضوع وتعدّده بحسب الواقع ، والظاهر أنّ الحاصل فی المقام من قبیل الثانی ، فإنّ متعلّق الوجوب وموضوعه فی المثال المفروض هو مطلق الکون من حیث هو کون مطلق ، ومتعلّق الحرمة وموضوعها هو خصوصیّة الکون وتشخّصه ، وهما أمران یمکن الانفکاک بینهما وقد جمعهما المکلّف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الموضوعین عارضا للآخر ، فخصوصیّة الغصبیّة عارضة لمطلق الکون ، ومعروضها متعلّق للوجوب ، والعارض المفروض متعلّق للحرمة ، ولا یتصوّر فیه المانع المذکور أصلا ، إذ لیس ذلک من اتّحاد المتعلّق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 متعلّق الوجوب مطلق الکون خروج عن ظاهر کلام المصنّفرحمه‌الله فإنّ الظاهر من عبارته کون متعلّق الوجوب والتحریم هو الکون الخاصّ ، حیث ذکر أنّ الکون المفروض مأمور به من حیث إنّه أحد أجزاء الصلاة ومنهیّ عنه باعتبار أنّه بعینه الکون فی الدار المغصوبة ، فالاتّحاد المفروض فی کلامه هو الاتّحاد الشخصی لا الاتّحاد الحاصل بین المطلق والمقیّد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کلام المصنّف رحمه‌الله ما یفید کون متعلّق الأمر بحسب الحقیقة هو الکون الخاصّ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فیه تعلّق الأمر بمطلق الصلاة فیکون الواجب هو مطلق الکون ، غیر أنّ ذلک المطلق لمّا کان حاصلا فی ضمن الفرد المفروض کان ذلک الفرد واجبا من حیث حصول الطبیعة فی ضمنه وانطباقها معه وکان بعینه محرّما من جهة الخصوصیّة ، ولا بعد فی حمل العبارة علی ذلک بوجه من الوجوه مع موافقته لما هو الواقع ، إذ الحال فی المقام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یرد علیه بعد التأمّل فی حقیقة الحال ما ذکره المورد من أنّ وجوب الفرد من حیث حصول الطبیعة به إنّما هو لقیام الوجوب بالطبیعة ، وتحریمه لأجل الخصوصیة إنّما هو لقیام الحرمة بالخصوصیة ، وهما موضوعان متعدّدان بحسب </w:t>
      </w:r>
    </w:p>
    <w:p>
      <w:pPr>
        <w:pStyle w:val="BookText"/>
        <w:rPr/>
      </w:pP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عدم انطباق العبارة علیه فلا یقضی ذلک بدفع الإیراد المذکور ، بل غایة الأمر حینئذ منع ما ادّعاه من تعلّق الأمر والنهی بشیء واحد عند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خصوص الکون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یتعلّق الأمر بالکون المطلق والنهی بالخصوصیّة حسب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الغضّ عمّا ذکر وتسلیم تعلّق الأمر والنهی بالکون الخاصّ فی الجملة إلّا أنّه لا شکّ فی اختلاف جهتی الأمر والنهی ، فإنّ ذلک الفرد إنّما یکون مأمورا به من حیث کونه جزءا من الصلاة ومنهیا عنه من حیث کونه غصبا ، فهناک طبائع ثلاثة 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وصلاة وغصب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حاصلة بالکون المفروض ، وحینئذ فإمّا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الفرد المذکور ملتئما من الماهیّات الثلاث المفروضة حتّی تکون تلک الماهیّات متّحدة بحسب الخارج فی الشخص المفروض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أفراد ثلاثة للطبائع الثلاث المفروضة متمیّزة بحسب الخارج</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 یکون بعضها عارضا للبعض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بعروض الصلاة والغصب للکون الخاصّ المفروض ، فذلک الکون من حیث کونه فردا من الکون معروض للأمرین المذکورین ، وهما شیئان متعدّدان بحسب الخارج عارضان له ، لا سبیل إلی الوجه الأوّل لما تقرّر عندهم من استحالة التئام الطبیعة من جزئین یکون بینهما 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فیکون معروض الوجوب والحرمة بالذات هو العارضان المذکوران ویتّصف معروضها بالأمرین علی سبیل التبعیّة ولا مانع منه ، لعدم کون الاتّصاف حینئذ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بعد التأمّل فیما قرّرنا تعرف ضعف الإیراد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تفصیل القول فیه وسیجیء أیضا مزید توضیح له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یقال بکون الجهتین فی المقام تعلیلیتین لا تقییدیتین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ذلک فی المثال المفروض أنّه لا شکّ فی أنّ الحاصل من المکلّف فی الخارج کون شخصی خاصّ حاصل فی المکان المغصوب ولیس الحاصل هناک کونان فی الخارج کما یشهد ضرورة الوجدان ، وذلک الکون المفروض متّحد مع الصلاة والغصب معا ، فهو بملاحظة وجوب </w:t>
      </w:r>
    </w:p>
    <w:p>
      <w:pPr>
        <w:pStyle w:val="BookText"/>
        <w:rPr/>
      </w:pPr>
      <w:r>
        <w:rPr>
          <w:rFonts w:ascii="IRNazanin" w:hAnsi="IRNazanin" w:eastAsia="IRNazanin"/>
          <w:color w:val="111111"/>
          <w:sz w:val="28"/>
          <w:sz w:val="28"/>
          <w:szCs w:val="28"/>
          <w:rtl w:val="true"/>
          <w:lang w:bidi="fa-IR"/>
        </w:rPr>
        <w:t>الصلاة وکونه جزءا منها یکون واجبا ، وبملاحظة کونه عین الغصب وجزئیّا من جزئیاته یکون محرّما ، فلیس الواجب والحرام حینئذ بحسب الخارج إلّا شیئا واحدا ، وعلی هذا فلا یکون الجهتان المذکورتان إلّا تعلیلیّتین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الحیثیّة المعتبرة فی الموضوعات قد تکون ممیّزة لما اعتبرت فیه بحسب الخارج ، بأن یکون المحیّث بإحدی الحیثیّتین مغایرا فی الوجود للمحیّث بالاخری ، کما فی ملاحظة الحیوان من حیث کونه ناطقا ، وملاحظته من حیث کونه ناهقا ، وضرب الیتیم من حیث کونه تأدیبا ومن حیث کونه ظلما ، وحینئذ فلا مانع من اتّصاف المحیّث بالحیثیّتین بالمتضادّین من الجهتین المذکورتین لتغایر المتعلّقین وکون الوحدة الملحوظة فی الموضوع من قبیل الوحدة النوعیّة وقد مرّ أنّه لا إشکال فی جواز اتّصافه بالحکمین المذکورین ، وقد لا یکون ممیّزة لذات ما اعتبرت فیه من غیره بحسب الخارج ، بل الذات المحیّثة بالحیثیّتین أمر واحد فی الخارج ، وحینئذ فإن ثبت الوصفان المتضادّان لنفس الجهتین فلا مانع أیضا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صفة کمال والفسق صفة نقص ولا مانع من قیام الوصفین بموضوع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کالعالم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له الکمال بملاحظة الجهة الاولی والنقص بملاحظة الثانیة علی نحو ما ذکر فی الأحکام الثابتة للقضایا الطبیعیّة ، فإنّها تسری إلی أفرادها علی الوجه المذکور لا بملاحظة الواقع ، ولو ارید ملاحظة ثبوت الکمال للفرد بحسب الواقع وعدمه فلابدّ من ملاحظة حال الصفتین فإن تساویتا فی القوّة فلا کمال فی ذلک الفرد بحسب الواقع بعد ملاحظة جمیع صفاته ، لتساقط الجهتین وإلّا کان الفرد تابعا للأقوی منهما ، ویجری ذلک بعینه فیما نحن فیه أیضا ، إذ لا مانع من القول بکون الکون المفروض واجبا من جهة کونه جزءا من الصلاة مع قطع النظر عن کونه غصبا ، وکونه محرّما من حیث کونه غصبا مع قطع النظر عن کونه جزءا من الصلاة ، لکن لا یفید شیء منهما حال الفرد المذکور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ارید ملاحظته علی الوجه المذکور فلابدّ من ملاحظة حال الجهتین فی القوّة والضعف فإن تساوت مصلحة الوجوب والتحریم </w:t>
      </w:r>
    </w:p>
    <w:p>
      <w:pPr>
        <w:pStyle w:val="BookText"/>
        <w:rPr/>
      </w:pPr>
      <w:r>
        <w:rPr>
          <w:rFonts w:ascii="IRNazanin" w:hAnsi="IRNazanin" w:eastAsia="IRNazanin"/>
          <w:color w:val="111111"/>
          <w:sz w:val="28"/>
          <w:sz w:val="28"/>
          <w:szCs w:val="28"/>
          <w:rtl w:val="true"/>
          <w:lang w:bidi="fa-IR"/>
        </w:rPr>
        <w:t>فی القوّة کان الفعل مساویا للترک ، وحینئذ فلا أمر ولا نهی وإلّا تعلّق به ما یتفرّع علی الجهة الغالبة ، وإن ارید إثبات الوصفین المتضادّین للمحیّث بتینک الحیثیّتین بحسب الواقع نظرا إلی تعدّد الجهتین کما هو الملحوظ فی المقام فهو بیّن الفساد سواء جعل محلّ الصفتین خصوص متعلّق الحیثیّتین أو المحیّث والحیثیة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والحیثیّة حینئذ تکون تعلیلیّة نظرا إلی کون الحیثیّة المذکورة علّة لثبوت الحکم فی المحیّث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الثانی فلقیام الضدّین أیضا بالمحیّث المفروض فی الجملة ، ألا تری أنّه إذا کان الإتیان بالکون المفروض من حیث کونه صلاة واجبا والإتیان به من حیث کونه غصبا حراما ما کان نفس الکون المحیّث بالحیثیّتین مشترکا بین الواجب والحرام بعضا من کلّ منهما ، فیکون واجبا محرّما من حیث کونه محصّلا للواجب والحرام ، علی أنّ الکلام فی الاتّصاف بالصفات الخارجیّة وهی فی الحقیقة عارضة لذوات الموضوعات إذا حصلت معها تلک الحیثیّات ، ألا تری 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 والملاقی للنجاسة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المقصود بذلک أنّ طبیعة الماء من حیث هی طاهرة وطبیعة الملاقی من حیث هی نجسة ، بل المقصود منه ثبوت الحکم لأفراد الماء وأفراد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فالمتّصف بالطهارة والنجاسة ذات الماء من حیث کونه فردا من الماء وفردا من الملاقی ، فلا یصحّ اتّصافها بهما واقعا ولو مع تعدّد الحیثیّات والجهات المعتبرة فی کلّ من الحکمین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یصحّ اتّصافهما بهما علی سبیل الشأنیّة حسب ما یعطیه ثبوت الحکم علی سبیل القضیّة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غیر مقصود فی هذه المقامات ، فیرجع الحال فی هذه الصورة أیضا إلی الصورة الاولی وتکون الحیثیّة أیضا تعلیلیّة بالملاحظة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إلی ما قرّرنا نظر المحقّق الداماد حیث قال قدس‌سره فی السبع الشداد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الوجوب والحرمة من الامور المتضادّة والحیثیّات المتقابلة بالذات فلا یصحّ اجتماعهما فی ذات فعل واحد بالشخص کهذا الکون فی هذا </w:t>
      </w:r>
      <w:bookmarkStart w:id="125" w:name="pg14219_149244"/>
    </w:p>
    <w:p>
      <w:pPr>
        <w:pStyle w:val="BookText"/>
        <w:rPr/>
      </w:pPr>
      <w:bookmarkEnd w:id="125"/>
      <w:r>
        <w:rPr>
          <w:rFonts w:ascii="IRNazanin" w:hAnsi="IRNazanin" w:eastAsia="IRNazanin"/>
          <w:color w:val="111111"/>
          <w:sz w:val="28"/>
          <w:sz w:val="28"/>
          <w:szCs w:val="28"/>
          <w:rtl w:val="true"/>
          <w:lang w:bidi="fa-IR"/>
        </w:rPr>
        <w:t>المکان بحیثیّتین تعلیلیّتین ، لکونه جزءا من الصلاة المأمور بها وکونه تصرّفا عدوانیّا فی الدار المغصوبة ، بل لا بدّ من اختلاف حیثیّتین تقییدیّتین یجعل أوّلا نفس ذلک الکون الشخصی الموصوف بالوجوب والحرمة کونین ، ثمّ یعرض الوجوب والحرمة لهما من تلقاء الاستناد إلی تینک الحیثیّتین التقییدیّتین انتهی کلامه رحمه‌الله</w:t>
      </w:r>
      <w:r>
        <w:rPr>
          <w:rFonts w:eastAsia="IRNazanin" w:cs="IRNazanin"/>
          <w:color w:val="111111"/>
          <w:sz w:val="28"/>
          <w:szCs w:val="28"/>
          <w:rtl w:val="true"/>
          <w:lang w:bidi="fa-IR"/>
        </w:rPr>
        <w:t>.</w:t>
      </w:r>
    </w:p>
    <w:p>
      <w:pPr>
        <w:pStyle w:val="Heading6"/>
        <w:numPr>
          <w:ilvl w:val="5"/>
          <w:numId w:val="1"/>
        </w:numPr>
        <w:rPr/>
      </w:pPr>
      <w:bookmarkStart w:id="126" w:name="__RefHeading___Toc5584189_3381743652"/>
      <w:bookmarkStart w:id="127" w:name="_Toc47"/>
      <w:bookmarkEnd w:id="126"/>
      <w:r>
        <w:rPr>
          <w:rtl w:val="true"/>
        </w:rPr>
        <w:t>حجّة المجوّزین</w:t>
      </w:r>
      <w:bookmarkEnd w:id="127"/>
    </w:p>
    <w:p>
      <w:pPr>
        <w:pStyle w:val="Heading6"/>
        <w:numPr>
          <w:ilvl w:val="5"/>
          <w:numId w:val="1"/>
        </w:numPr>
        <w:rPr/>
      </w:pPr>
      <w:bookmarkStart w:id="128" w:name="__RefHeading___Toc5584191_3381743652"/>
      <w:bookmarkStart w:id="129" w:name="_Toc48"/>
      <w:bookmarkEnd w:id="128"/>
      <w:r>
        <w:rPr>
          <w:rtl w:val="true"/>
        </w:rPr>
        <w:t xml:space="preserve">قوله </w:t>
      </w:r>
      <w:r>
        <w:rPr>
          <w:rtl w:val="true"/>
        </w:rPr>
        <w:t>: (</w:t>
      </w:r>
      <w:r>
        <w:rPr>
          <w:rtl w:val="true"/>
        </w:rPr>
        <w:t xml:space="preserve">احتجّ المخالف بوجهین </w:t>
      </w:r>
      <w:r>
        <w:rPr>
          <w:rtl w:val="true"/>
        </w:rPr>
        <w:t xml:space="preserve">... </w:t>
      </w:r>
      <w:r>
        <w:rPr>
          <w:rtl w:val="true"/>
        </w:rPr>
        <w:t>الخ</w:t>
      </w:r>
      <w:r>
        <w:rPr>
          <w:rtl w:val="true"/>
        </w:rPr>
        <w:t>.)</w:t>
      </w:r>
      <w:bookmarkEnd w:id="129"/>
    </w:p>
    <w:p>
      <w:pPr>
        <w:pStyle w:val="BookText"/>
        <w:rPr/>
      </w:pPr>
      <w:r>
        <w:rPr>
          <w:rFonts w:ascii="IRNazanin" w:hAnsi="IRNazanin" w:eastAsia="IRNazanin"/>
          <w:color w:val="111111"/>
          <w:sz w:val="28"/>
          <w:sz w:val="28"/>
          <w:szCs w:val="28"/>
          <w:rtl w:val="true"/>
          <w:lang w:bidi="fa-IR"/>
        </w:rPr>
        <w:t>قد زاد علیه بعض المتأخّرین وجها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یستأنس له بوجوه اخر وسنشیر إلی الجمیع إن شاء الله</w:t>
      </w:r>
      <w:r>
        <w:rPr>
          <w:rFonts w:eastAsia="IRNazanin" w:cs="IRNazanin"/>
          <w:color w:val="111111"/>
          <w:sz w:val="28"/>
          <w:szCs w:val="28"/>
          <w:rtl w:val="true"/>
          <w:lang w:bidi="fa-IR"/>
        </w:rPr>
        <w:t>.</w:t>
      </w:r>
    </w:p>
    <w:p>
      <w:pPr>
        <w:pStyle w:val="Heading6"/>
        <w:numPr>
          <w:ilvl w:val="5"/>
          <w:numId w:val="1"/>
        </w:numPr>
        <w:rPr/>
      </w:pPr>
      <w:bookmarkStart w:id="130" w:name="__RefHeading___Toc5584193_3381743652"/>
      <w:bookmarkStart w:id="131" w:name="_Toc49"/>
      <w:bookmarkEnd w:id="130"/>
      <w:r>
        <w:rPr>
          <w:rtl w:val="true"/>
        </w:rPr>
        <w:t xml:space="preserve">قوله </w:t>
      </w:r>
      <w:r>
        <w:rPr>
          <w:rtl w:val="true"/>
        </w:rPr>
        <w:t>: (</w:t>
      </w:r>
      <w:r>
        <w:rPr>
          <w:rtl w:val="true"/>
        </w:rPr>
        <w:t xml:space="preserve">إنّ السیّد إذا أمر عبده </w:t>
      </w:r>
      <w:r>
        <w:rPr>
          <w:rtl w:val="true"/>
        </w:rPr>
        <w:t xml:space="preserve">... </w:t>
      </w:r>
      <w:r>
        <w:rPr>
          <w:rtl w:val="true"/>
        </w:rPr>
        <w:t>الخ</w:t>
      </w:r>
      <w:r>
        <w:rPr>
          <w:rtl w:val="true"/>
        </w:rPr>
        <w:t>.)</w:t>
      </w:r>
      <w:bookmarkEnd w:id="131"/>
    </w:p>
    <w:p>
      <w:pPr>
        <w:pStyle w:val="BookText"/>
        <w:rPr/>
      </w:pPr>
      <w:r>
        <w:rPr>
          <w:rFonts w:ascii="Amiri" w:hAnsi="Amiri" w:eastAsia="Amiri" w:cs="Amiri"/>
          <w:color w:val="111111"/>
          <w:sz w:val="28"/>
          <w:sz w:val="28"/>
          <w:szCs w:val="28"/>
          <w:rtl w:val="true"/>
          <w:lang w:bidi="ar-SA"/>
        </w:rPr>
        <w:t xml:space="preserve">یمکن أن یقرّر هذه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بإرجاعها إلی التمسّک بحکم العرف ، فإنّه إذا أمر السیّد عبده بالخیاطة ونهاه عن الکون فی مکان خاصّ فأتی بها فیه عدّ مطیعا وعاصیا قطعا ، فیدلّ ذلک علی حصول الاجتماع فإنّ الإطاعة هنا بموافقة الأمر والعصیان بمخالفة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بإرجاعها إلی التمسّک بحکم العقل ، فإنّه بعد ورود الأمر والنهی علی الوجه المذکور یقطع العقل حینئذ بحصول الطاعة والعصیان بالخیاطة المفروضة الکاشف عن تعلّق الأمر والنهی به ، وکان هذا هو مقصود المستدلّ ، إذ الوجه الأوّل غیر نافع فی مقام إثبات الجواز عقلا ، کما هو المفروض فی محلّ البحث ، إذ لا یتّجه الاستناد فیه إلی حکم العرف ، لإمکان الغلط فی شأنهم بالنسبة إلی الامور العقلیّة ، نعم إنّما یصحّ الرجوع إلیهم فی المدالیل الوضعیّة والمفاهیم اللفظیّة ، فیصحّ الاستناد إلی الوجه المذکور بعد إثبات الجواز العقلی عند بیان عدم فهم التقیید عرفا ، وعدم الحاجة إلی حمل أحد الإطلاقین علی الآخر وتقییده به حسب ما یأتی الکلام فیه إن شاء الله</w:t>
      </w:r>
      <w:r>
        <w:rPr>
          <w:rFonts w:eastAsia="IRNazanin" w:cs="IRNazanin"/>
          <w:color w:val="111111"/>
          <w:sz w:val="28"/>
          <w:szCs w:val="28"/>
          <w:rtl w:val="true"/>
          <w:lang w:bidi="fa-IR"/>
        </w:rPr>
        <w:t>.</w:t>
      </w:r>
    </w:p>
    <w:p>
      <w:pPr>
        <w:pStyle w:val="Heading6"/>
        <w:numPr>
          <w:ilvl w:val="5"/>
          <w:numId w:val="1"/>
        </w:numPr>
        <w:rPr/>
      </w:pPr>
      <w:bookmarkStart w:id="132" w:name="__RefHeading___Toc5584195_3381743652"/>
      <w:bookmarkStart w:id="133" w:name="_Toc50"/>
      <w:bookmarkEnd w:id="132"/>
      <w:r>
        <w:rPr>
          <w:rtl w:val="true"/>
        </w:rPr>
        <w:t xml:space="preserve">قوله </w:t>
      </w:r>
      <w:r>
        <w:rPr>
          <w:rtl w:val="true"/>
        </w:rPr>
        <w:t>: (</w:t>
      </w:r>
      <w:r>
        <w:rPr>
          <w:rtl w:val="true"/>
        </w:rPr>
        <w:t xml:space="preserve">إذ الاتّحاد فی المتعلّقین </w:t>
      </w:r>
      <w:r>
        <w:rPr>
          <w:rtl w:val="true"/>
        </w:rPr>
        <w:t xml:space="preserve">... </w:t>
      </w:r>
      <w:r>
        <w:rPr>
          <w:rtl w:val="true"/>
        </w:rPr>
        <w:t>الخ</w:t>
      </w:r>
      <w:r>
        <w:rPr>
          <w:rtl w:val="true"/>
        </w:rPr>
        <w:t>.)</w:t>
      </w:r>
      <w:bookmarkEnd w:id="133"/>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مناف لما مرّ فی تحریر محلّ النزاع لتقریر الخلاف هناک </w:t>
      </w:r>
    </w:p>
    <w:p>
      <w:pPr>
        <w:pStyle w:val="BookText"/>
        <w:rPr/>
      </w:pPr>
      <w:r>
        <w:rPr>
          <w:rFonts w:ascii="IRNazanin" w:hAnsi="IRNazanin" w:eastAsia="IRNazanin"/>
          <w:color w:val="111111"/>
          <w:sz w:val="28"/>
          <w:sz w:val="28"/>
          <w:szCs w:val="28"/>
          <w:rtl w:val="true"/>
          <w:lang w:bidi="fa-IR"/>
        </w:rPr>
        <w:t>فی تعلّق الأمر والنهی بشیء واحد شخصی من جهتین ، فما ذکر من عدم تعلّق الأمر والنهی بشیء واحد فی المقام یقضی بخروج ذلک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المراد من تعلّق الأمر والنهی بشیء واحد من جهتین کون الأمر والنهی بحسب الحقیقة متعلّقا بالجهتین ویکون اجتماعهما فی الفرد لأجل حصول الجهتین فیه ، فحصول الاجتماع فی محلّ واحد إنّما هو بتلک الملاحظة ، وهذا هو محلّ البحث فی المقام ومورد النفی والإثبات ، والمستدلّ بالمنع یتخیّل أنّ ذلک قاض باجتماع الحکمین حقیقة فی الفرد المفروض ، والقائل بالجواز یتخیّل عدم اجتماع الحکمین فی محلّ واحد فی دقیق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یتراءی الاجتماع فی جلیل النظر والامتناع الناشئ من حکم العقل إنّما یتبع الحقیقة دون ظاهر الحال ولا اجتماع فی المقام بحسب الحقیقة ، لقیام الحکمین حقیقة بنفس الجهتین ، وهما شیئان متعدّدان لا اتّحاد بینهما بحسب الحقیقة کما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یجری الدلیل المذکور فیما إذا تعلّق الأمر والنهی بنفس الفرد من الجهتین المفروضتین من غیر أن یتعلّق الأمر بنفس الجهتین ، فیکون کلّ من الجهتین المفروضتین واسطة فی ثبوت الحکم المفروض لا فی عروضه ، وقد مرّ أنّ البناء علی التطبیق بین الوجهین المذکورین فی تحریر محلّ النزاع یقضی بإخراج ذلک عن محلّ البحث ، وقد یجعل الاستناد إلی الدلیل المذکور شاهدا علیه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قرّرنا یظهر ضعف ما یتوهّم فی المقام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یلتزم باختلاف متعلّق الأمر والنهی فیما یتخیّل فیه الاجتماع قائل فی الحقیقة بعدم جواز الاجتماع ، فلا خلاف له مع القائل بالمنع فی أصل المسألة ، وإنّما کلامه فی خصوص الأمثلة ، ولذا تخیّل بعضهم عدّ بعض من هؤلاء من القائلین بمنع الاجتماع ، فلیس المخالف فی المسألة إلّا من یقول بجواز الاجتماع فی الواحد الشخصی من جهتین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ووهنه ظاهر بعد التأمّل فی کلماتهم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ومعظم المصرّحین بجواز </w:t>
      </w:r>
    </w:p>
    <w:p>
      <w:pPr>
        <w:pStyle w:val="BookText"/>
        <w:rPr/>
      </w:pPr>
      <w:r>
        <w:rPr>
          <w:rFonts w:ascii="IRNazanin" w:hAnsi="IRNazanin" w:eastAsia="IRNazanin"/>
          <w:color w:val="111111"/>
          <w:sz w:val="28"/>
          <w:sz w:val="28"/>
          <w:szCs w:val="28"/>
          <w:rtl w:val="true"/>
          <w:lang w:bidi="fa-IR"/>
        </w:rPr>
        <w:t>الاجتماع مصرّحون بما ذکر من اختلاف المتعلّق مستندون إلیه ، ولو صحّ ما ذکر لارتفع الخلاف فی المسألة بحسب المعنی ولکان البحث فی خصوص الأمثلة بأنّ الحال فیها من قبیل الاجتماع أولا؟ ولیس کذلک قطعا ، فالمناط فی الاجتماع المأخوذ فی مورد البحث هو ما ذکرنا دون الاجتماع الحقیقی ، وإنّما یؤخذ ذلک وجودا وعدما دلیلا علی المنع والجواز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الوجه هو الأصل فیما ذهب إلیه القائلون بجواز الاجتماع ، وهو عمدة ما استندوا إلیه فی المقام ، فلنفصّل القول فی بیانه ، وفی دفعه وإن تبیّن الحال فیه ممّا قرّرناه فی الاحتجاج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توضیح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فی محلّ النزاع تعلّق کلّ من الأمر والنهی بطبیعة غیر ما تعلّق به الآخر ، فهناک طبیعتان مختلفتان یتعلّق الأمر بإحداهما والنهی بالاخری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یکون المکلّف أوجدهما فی مصداق واحد وقارن بینهما فی الوجود بسوء اختیاره ولا مانع من ذلک لا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الضدّین بأمر واحد ، إذ المفروض قیام الحکمین بالطبیعتین وهما أمران لا اتّحاد بینهما فی لحاظ الطبیعة الذی هو المناط فی تعلّق التکلیف به ، فإنّ المکلّف به هو الطبیعة المطلقة المأخوذة لا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متغایران بهذا اللحاظ قطعا لا اتحاد بینهما أصلا ، ألا تری فی المثال المشهور أنّه لا یصیر طبیعة الصلاة غصبا ولا طبیعة الغصب صلاة؟ غایة الأمر أنّهما یتصادقان علی مصداق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أنّه لا مانع من صدور الإرادتین من المکلّف أیضا ، نظرا إلی اختلاف المرادین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إرادة القبیح من الحکیم ، لعدم تعلّق الأمر إلّا بالطبیعة الراجحة الخالیة عن الوجوه المقبّحة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التکلیف بالمحال ، ضرورة إمکان الانفکاک بین الأمرین ، وإنّما جمع المکلّف بینهما بسوء اختیاره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یقرّر الاحتجاج المذکور بوجه آخر قد مرّت الإشارة إلیه أیضا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تقرّر فی محلّه أنّ الطبیعتین اللتین بینهما عموم من وجه لا یمکن اتّحادهما </w:t>
      </w:r>
    </w:p>
    <w:p>
      <w:pPr>
        <w:pStyle w:val="BookText"/>
        <w:rPr/>
      </w:pPr>
      <w:r>
        <w:rPr>
          <w:rFonts w:ascii="IRNazanin" w:hAnsi="IRNazanin" w:eastAsia="IRNazanin"/>
          <w:color w:val="111111"/>
          <w:sz w:val="28"/>
          <w:sz w:val="28"/>
          <w:szCs w:val="28"/>
          <w:rtl w:val="true"/>
          <w:lang w:bidi="fa-IR"/>
        </w:rPr>
        <w:t>بحسب الوجود ، لأنّ مصداق کلّ منهما یغایر مصداق الآخر عند التحقیق ، وإذا کان الحال فی الطبیعتین المفروضتین فی المقام علی الوجه المذکور فلا اجتماع للأمر والنهی بحسب الحقیقة لیلزم قیام الوجوب والتحریم بشیء واحد ، لاختلاف المتعلّقین بحسب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حصول اتّحاد بینهما بالعرض علی بعض الوجوه ، والمفروض انفکاک کلّ من الطبیعتین عن الاخری وانتفاء الملازمة بینهما ، وکون الجمع بینهما من سوء اختیار المکلّف فلا یلزم التکلیف بالمحال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أمّا عن التقریر الأوّل فبما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متعلّق الأمر والنهی إنّما هو الطبائع من حیث الوجود ، إذ لا یعقل طلب نفس الماهیة من حیث هی مع قطع النظر عن الوجود ، فتغایر الماهیتین فی حدود أنفسهما لا یفید شیئا فی المقام مع اتّحادهما فی الوجود الذی هو مناط التکلیف ومتعلّقه ، ومع الغضّ عنه فلیس الوجوب والحرمة وأخواتهما إلّا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عوارض الوجود لا من عوارض الماهیة ، فلا یتّصف بها الماهیة إلّا من حیث وجودها فی الخارج إمّا محقّقا أو مقدّرا ، والمفروض اتّحاد الماهیتین بالنظر الی الوجود الّذی هو مناط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إنّما هو وجود الماهیّة دون الخصوصیّة ، والمفروض رجحان وجود الماهیّة علی عدمها وإن لم یکن الإتیان بالماهیّة الاخری راجحا بل کان مرجوحا ، فالوجود المفروض إذا قیس الی الماهیّة الراجحة کان راجحا علی عدمه ، وإن قیس إلی الماهیّة الاخری کان بالعکس ، فأیّ مانع حینئذ من اجتماع الراجحیّة والمرجوحیّة علی الوجه المذکور فی شیء واحد نظرا إلی اختلاف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امتناع اتّصاف الوجود الواحد بالرجحان والمرجوحیّة بحسب الواقع وإن أمکن حصول الجهتین المذکورتین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الأمر رجحانه بالنظر إلی إحداهما ومرجوحیّته بالنظر إلی الاخری وهذا غیر رجحان إیجاده علی عدمه ومرجوحیّته بحسب الواقع، إذ لابدّ حینئذ من ملاحظة النسبة بین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عوارض الوجود ولا من عوارض الماهیّة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الجهتین والأخذ بالراجح أو الحکم بالمساواة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جاز حصول الوصفین فی الواقع نظرا إلی اختلاف الجهتین فإمّا أن یتفرّع علیها التکلیف بالإیجاد والترک معا فیلزم التکلیف بالمحال أو یتعلّق بأحدهما فلا اجتماع للحکمین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 بوجوب إیجاد الطبیعة المطلقة من غیر أن یتعلّق الوجوب بشیء من خصوصیّات أفرادها ، إذ لا یتعلّق الأمر بشیء منها علی 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أقصی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توقّف إیجاد الطبیعة علی إیجاد واحد من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یمکن إیجاد الکلّیات إلّا بإیجاد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الإتیان بأحد الأفراد واجبا من باب المقدّمة ، وهی تحصل فی ضمن الحرام أیضا ، سواء قلنا بإمکان اجتماع الوجوب التوصّلی مع الحرام أو قلنا بقیام الحرام مقام الواجب منها ، فیکون الإتیان بالمحرّم مسقطا للتکلیف المتعلّق بالمحلّل ، لحصول التوصّل بالحرام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حسب ما مرّ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نقول بتحریم الفرد المفروض وحصول التوصّل به إلی أداء الطبیعة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یتلخّص من کلام بعض الأفاضل فی المقام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الماهیّة متّحدة مع الفرد بحسب الخارج ، ولیس الإتیان بالفرد فی الخارج إلّا عین الإتیان بالطبیعة ، ولیس الامتیاز بینهما إلّا فی تحلیل العقل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أن یکون مقدّمة موصلة إلیه بل لیس الإتیان بالفرد إلّا عین الإتیان بالطبیعة ، فیکون ذلک أداءا لنفس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عنوان الخصوصیّة إذا میّز فی نظر العقل من عنوان الطبیعة لم یحکم بوجوبه لنفسه ، بل من حیث اتّحاده مع الواجب فی الخارج إذ توقّف حصول الواجب فی الخارج علی اتّحاده معه ، وکون الشیء بالنظر إلی بعض عناوینه مقدّمة لعنوانه الآخر فی لحاظ العقل لا یقضی بکون وجوب ذلک الشیء فی الخارج من باب المقدّمة حتّی یمکن القول بصحّته وسقوط الواجب بأدائه ، إذ قد یکون ذلک الشیء بعینه واجبا نفسیّا بملاحظة صدق ذلک العنوان علیه ، ولا یمکن الحکم بتحریمه کما هو الحال بالنسبة </w:t>
      </w:r>
    </w:p>
    <w:p>
      <w:pPr>
        <w:pStyle w:val="BookText"/>
        <w:rPr/>
      </w:pPr>
      <w:r>
        <w:rPr>
          <w:rFonts w:ascii="IRNazanin" w:hAnsi="IRNazanin" w:eastAsia="IRNazanin"/>
          <w:color w:val="111111"/>
          <w:sz w:val="28"/>
          <w:sz w:val="28"/>
          <w:szCs w:val="28"/>
          <w:rtl w:val="true"/>
          <w:lang w:bidi="fa-IR"/>
        </w:rPr>
        <w:t xml:space="preserve">إلی الطبیعة والخصوصیة ، بل قد یکون الشیء بملاحظة بعض عناوینه مباحا أو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بملاحظة عنوان آخر واجبا ، فحینئذ لا یصحّ القول بإباحته فی الواقع ، لوضوح غلبة جهة الوجوب علی جهة الإباحة ، فیتّصف الفعل بالوجوب بحسب الواقع کما هو الحال فی جمیع الواجبات لعدم وجوبها بجمیع العناوین الصادقة علیها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للقول بکون الإتیان بالفرد إتیانا بالمقدّمة الموصلة إلی الواجب لا أداءا لنفس الواجب ، بل لیس إتیانا بعین الواجب لکن بملاحظة کونه الطبیعة المأمور بها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لما کان الصادر عن المکلّفین إلّا المقدّمات دون نفس الواجبات ، إذ لیس الحاصل منهم فی الخارج إلّا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فتسلیم حرمة الفرد فی المقام والحکم بعدم وجوبه مع الحکم بأداء الطبیعة الواجبة واتّصافها بالوجوب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الفاضل المذکور فی المقام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کاشفا للحجاب عن وجه المطلوب ورافعا للنقاب عن السرّ المحجوب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استحالة فی أن یقول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الطبیعة مطلوبتی ولا أرضی إیجادها فی ضمن هذا الفرد لکن لو عصیتنی وأوجدتها فیه اعاقبک لما خالفتنی فی کیفیّة الإیجاد لا لأنّک لم توجد مطلوبی ، لأنّ ذلک الأمر المنهیّ عنه خارج عن العبادة ، فهذا معنی مطلوبیّة الطبیعة الحاصلة فی ضمن هذا الفرد لا أنّها مطلوبة مع کونها فی ضمن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أسفر الصبح وارتفع الظلام فإلی کم قلت وقلت ومن ذلک یظهر الجواب عن الإشکال فی نیّة التقرّب ، لأنّ قصد التقرّب إنّما هو الإتیان بالطبیعة لا بشرط الحاصلة فی ضمن هذا الفرد الخاصّ ، لا بإتیانه فی ضمن هذا الفرد الخاصّ المنهیّ عنه انتهی کلامه رفع مقامه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بعد تسلیم کون إیجاد الطبیعة فی ضمن الفرد المفروض عصیانا باعثا علی استحقاق العقاب لا یعقل القول بکون الطبیعة الحاصلة فی ضمنه مطلوبة للآمر مرادة له ، فإنّه إن کان إیجاد تلک الطبیعة بأیّ إیجاد کان مطلوبا له لم یتصوّر </w:t>
      </w:r>
    </w:p>
    <w:p>
      <w:pPr>
        <w:pStyle w:val="BookText"/>
        <w:rPr/>
      </w:pPr>
      <w:r>
        <w:rPr>
          <w:rFonts w:ascii="IRNazanin" w:hAnsi="IRNazanin" w:eastAsia="IRNazanin"/>
          <w:color w:val="111111"/>
          <w:sz w:val="28"/>
          <w:sz w:val="28"/>
          <w:szCs w:val="28"/>
          <w:rtl w:val="true"/>
          <w:lang w:bidi="fa-IR"/>
        </w:rPr>
        <w:t>معه القول بحرمة الإیجاد المفروض والمنع منه ، وإن لم یکن ایجادها کذلک مأمورا به بل کان المطلوب إیجادها بغیر الإیجاد المفروض لم یعقل القول بحصول الامتثال بالإیجاد المفروض ولو من جهة حصول الطبیعة به ، إذ لیس ذلک الإیجاد حینئذ إلّا عصیانا محضا لا یشوبه شائبة الطاعة والانقیاد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شیء من الوجهین المذکورین بل المدّعی کون المطلوب إیجاد نفس الطبیعة لا بشرط العموم ولا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حصول اللا بشرط فی ضمن الفرد المذکور ، فأیّ مانع من حرمة ذلک الإیجاد الخاصّ ومطلوبیّة مطلق إیجاد الطبیعة اللا بشرط ، فیکون الآتی بذلک الخاصّ مطیعا بالنظر إلی الإتیان بالطبیعة اللا بشرط عاصیا من جهة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إلی هذا المعنی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مطلوبیّة الطبیعة الحاصلة فی ضمن الفرد لا أنّها مطلوبة مع کونها فی ضمن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التقرّب إنّما هو فی الإتیان بالطبیعة لا بشرط الحاصلة فی ضمن هذا الفرد لا بإتیانه فی ضمن هذا الفرد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خیال ظاهری لا یکاد یعقل حقیقته بعد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ارید بذلک بقاء مطلوبیة الطبیعة اللا بشرط علی حالها مع فرض مطلوبیّة ترک إیجادها علی الوجه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واضح الفساد ، ومن البیّن أنّه مع عدم مطلوبیّة إیجادها علی الوجه الخاصّ یکون المطلوب إیجادها علی غیر ذلک الوجه ، فلا یکون اللا بشرط مطلوبا ، بل یکون المطلوب مشروطا علی خلاف ما هو المفروض ، وحینئذ فلا یعقل حصول الامتثال مع إتیانه بغیر مطلوب الآمر</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به أنّ مطلوبیّة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قیّدت بإیجادها علی غیر الوجه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تفید عدم مطلوبیّة الإتیان بأصل الطبیعة الراجحة بالإیجاد المفروض ، إذ قد یکون ذلک من جهة المرجوحیّة الحاصلة فی الخصوصیّة ، فرجحانیّة الطبیعة ومطلوبیّتها من حیث هی علی حالها إلّا أنّ الجمع بین ذلک والاجتناب عن المرجوحیّة الحاصلة لأجل الخصوصیّة یقتضی تقیید الأمر </w:t>
      </w:r>
    </w:p>
    <w:p>
      <w:pPr>
        <w:pStyle w:val="BookText"/>
        <w:rPr/>
      </w:pPr>
      <w:r>
        <w:rPr>
          <w:rFonts w:ascii="IRNazanin" w:hAnsi="IRNazanin" w:eastAsia="IRNazanin"/>
          <w:color w:val="111111"/>
          <w:sz w:val="28"/>
          <w:sz w:val="28"/>
          <w:szCs w:val="28"/>
          <w:rtl w:val="true"/>
          <w:lang w:bidi="fa-IR"/>
        </w:rPr>
        <w:t>بإیجاد الطبیعة بغیر الصورة المفروضة ، فلا یدلّ ذلک علی عدم مطلوبیّة أصل الطبیعة ، فلو فرض أنّه عصی بإقدامه علی الإیجاد المفروض فإنّما یکون عاصیا من جهة إقدامه علی الخصوصیّة المرجوحة لا بترکه إیجاد أصل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أیضا فاسد ، فإنّه بعد تقیید الأمر المتعلّق بالطبیعة بغیر الصورة المفروضة لا یعقل وجه لحصول الامتثال بأدائها ، وکون النهی المتعلّق بها لا من جهة ملاحظة نفس الطبیعة بل لأجل الخصوصیّة لا یفید شیئا فی المقام ، إذ لا یعتبر فی تحریم الفعل أن تکون العلّة فی تحریمه ذات ذلک الفعل ، بل لا إشکال فی صحّة اتّصافه بالتحریم لعلّة خارجة عن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کثیر من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التحسین والتقبیح غالبا إنّما یکون بالوجوه والاعتبارات ومنه المفروض فی المقام ، وحینئذ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یعقل حصول الامتثال مع تقیید الأمر المتعلّق بالطبیعة بالنهی المفروض إلّا أن لا یلتزم حینئذ بتقیید الأمر ، بل یقول بتعلّق الوجوب والتحریم معا بالإیجاد المفروض بالنظر إلی اختلاف الجهتین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بملاحظة کونه إیجادا للطبیعة المطلقة وکونه إیجادا للخصوصیّة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وضوح فساده للزوم اجتماع الضدّین فی محلّ واحد مخالف لما هو بصدده من البیان ، فإنّه أراد بذلک دفع لزوم اجتماع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الوجوب والتحریم فی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حصول التحریم خاصّة فی المقام دون الوجوب وإن حصل به أداء الواجب حسب ما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التقریر الثانی فمن وجوه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الطبائع المقرّرة فی الشریعة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المفروض من الامور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الخارج لا وجود لها إلّا بوجود ما ینتزع منها ، والمفروض اتّحاد ما ینتزع منه الأمران المذکوران فی الوجود ، فإنّ نفس الکون فی المکان المغصوب ینتزع منه الصلاة والغصب وإن کانت حیثیّة کونه صلاة مغایرة بالاعتبار لحیثیّة کونه غصبا ، فلیس للصلاة وجود متمیّز من الغصب ، بل الحاصل من المکلّف فی الخارج أمر واحد هو الکون المفروض وینتزع منه الأمران المذکوران ، فکلّ من الأمرین المذکورین فی وجوده الاعتباری مغایرا </w:t>
      </w:r>
    </w:p>
    <w:p>
      <w:pPr>
        <w:pStyle w:val="BookText"/>
        <w:rPr/>
      </w:pPr>
      <w:r>
        <w:rPr>
          <w:rFonts w:ascii="IRNazanin" w:hAnsi="IRNazanin" w:eastAsia="IRNazanin"/>
          <w:color w:val="111111"/>
          <w:sz w:val="28"/>
          <w:sz w:val="28"/>
          <w:szCs w:val="28"/>
          <w:rtl w:val="true"/>
          <w:lang w:bidi="fa-IR"/>
        </w:rPr>
        <w:t>للآخر ، لکن لا وجود لشیء منهما فی الخارج استقلالا ، وإنّما الموجود هناک منشأ انتزاع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فالطبیعتان المفروضتان متّحدتان بحسب الوجود الخارجی التبعی نظرا إلی اتّحاد ما ینتزعان منه ، ولمّا عرفت أنّ المکلّف به هو إیجاد الماهیّة وترک إیجاده لزم اجتماع المتنافیین فی تکلیفه بإیجاد منشأ انتزاع الأمرین وترکه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بواحد من القوم ولا تأتنی بالفاسق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 إبقاء التکلیفین علی إطلاقهما ، فإنّ المأمور بالإتیان به والمنهیّ عنه بحسب الحقیقة إنّما هو من ینتزع منه الوصفان المذکوران ، لا مجرّد الإتیان بالواحد من حیث إنّه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الفاسق من حیث هو ، فمجرّد تغایر الوحدة للفسق بحسب الاعتبار لا ینفع فی المقام مع اتّحادهما فی الخارج بحسب ما ینتزعان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انتزاع الأمرین المذکورین وإن کان أمرا واحدا فی الخارج إلّا أنّ کلّا منهما مغایر للآخر بحسب وجوده الضعیف الاعتباری ، إذ من البیّن أنّ انتزاع العقل لشیء من شیء یتفرّع علی نحو وجود لذلک الشیء فی المنتزع منه ، وإلّا لکان الانتزاع بمحض التعمّل من غیر أن یکون له حقیقة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أیضا أنّ ذلک الوجود لیس عین وجود المنتزع منه بملاحظة ذاته بل هو من توابعه ولواحقه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ذلک ظهر أنّ اتّحاد منشأ انتزاع الأمرین لا یقضی باتّحادهما بحسب الوجود الخارجی لیکون وجود منشأ انتزاعهما عین وجود الأمرین المذکورین فی الخارج</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وجودهما تابعا لوجوده فإذا کان هناک شیئان موجودان فی الخارج ولو بحسب الوجود الضعیف فأیّ مانع من قیام الضدّین بهما نظرا إلی تغایر محلّهما ، أقصی الأمر توقّف وجودهما علی وجود ما ینتزع منه ولا ربط له بلزوم المانع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الکلام المذکور علی قول من یری عدم وجود الامور الاعتباریّة فی الخارج أصلا ویجعل وجودها فی الخارج بمعنی وجود ما ینتزع منه ، فیرجع التکلیف بإیجادها عنده إلی التکلیف بإیجاد ما ینتزع منه وحینئذ یتمّ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المتعلّقة بالطبائع المنتزعة من الأفعال إنّما یتعلّق حقیقة بتلک الأفعال الّتی ینتزع منها الطبائع المفروضة ، لا بمجرّد تلک الطبائع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فمفاد الأمر بالصلاة هو الإتیان بالفعل الّذی ینتزع منه تلک الطبیعة ، فالمطلوب هو نفس الحرکات والسکنات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عن المکلّف نظرا إلی انتزاع الصلاة منها ، لا أنّ المأمور به هو تلک الامور المنتزعة من غیر أن تکون نفس الأفعال الصادرة مطلوبة للآمر وإنّما تکون مطلوبة تبعا من جهة إیصالها إلی المطلوب ، نظرا إلی قیام المطلوب بها وتبعیّته لوجودها ، بل هی مطلوبة بعین مطلوبیّة الفعل المنتزع منها ، وفهم العرف أقوی 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بأخی زیدا وبأبی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المفهوم منه هو الإتیان بالذات الّتی ثبت له المفهوم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المضاف المشهوری دون المضاف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ینتزع منه المأمور به والمنهیّ عنه أمر واحد فی الخارج وقد عرفت تعلّق الطلب به فعلا وترکا فیلزم اجتماع الضدّین بالنسبة إلیه حسب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محلّ البحث کون النسبة بین الطبیعتین هو العموم من وجه ، وقضیّة ذلک اجتماع الطبیعتین المفروضتین فی المصداق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تجتمعا فی المصداق وکان مصداق کلّ منهما مغایرا للآخر لکانت النسبة بینهما تباینا کلّیا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فتغایر کلّ من الطبیعتین للآخر بحسب الوجود بملاحظة ذاتها حسب ما قرّر لا ینافی اتّحادهما ولو بالعرض من بعض الوجوه ، ألا تری أنّ الحیوان والأسود یصدقان علی شیء واحد ویحملان علیه مع کون مفاد الحمل هو الاتّحاد فی الوجود ، ولا ینافیه کون وجود ذلک المصداق فی نفسه مغایرا لوجود السواد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الأسود بما هو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جهة اتّحاد فی الخارج وجهة مغایرة ، وإنّما یصحّ الحمل بملاحظة الجهة الاولی دون الثانیة ولذا لا یصحّ حمل السواد علی الجسم ویصحّ حمل الأسود علیه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یتعلّق به الأمر والنهی من الماهیّات الملحوظة فی المقام إنّما اعتبرت بالجهة الاولی ، إذ المفروض کون النسبة بین المأمور به </w:t>
      </w:r>
    </w:p>
    <w:p>
      <w:pPr>
        <w:pStyle w:val="BookText"/>
        <w:rPr/>
      </w:pPr>
      <w:r>
        <w:rPr>
          <w:rFonts w:ascii="IRNazanin" w:hAnsi="IRNazanin" w:eastAsia="IRNazanin"/>
          <w:color w:val="111111"/>
          <w:sz w:val="28"/>
          <w:sz w:val="28"/>
          <w:szCs w:val="28"/>
          <w:rtl w:val="true"/>
          <w:lang w:bidi="fa-IR"/>
        </w:rPr>
        <w:t>والمنهیّ عنه هی العموم من وجه ، ولو کانت ملحوظة بالاعتبار الثانی لکانت النسبة بینهما المباینة الکلّیة ، ألا تری أنّ تصادق الصلاة والغصب إنّما هو بالاعتبار الأوّل وهی الجهة الّتی یتعلّق بهما الأمر والنهی بالنظر إلیها ، ولذا فرض تصادق الطبیعتین فی الفرد الواحد کما هو المفروض فی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ملاحظتهما بالاعتبار الثانی فلا ریب فی عدم تصادقهما وتباینهما فی المصداق ، إذ لا شیء من حیثیة الصلاة بغصب ولا من حیثیّة الغصب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بجواز اجتماع الأمر والنهی یلزم اجتماع الضدّین فی الشیء الواحد ، إذ المفروض اتّحاد الطبیعتین بحسب الواقع فی ذلک الاعتبار وثبوت الحکمین المذکورین لهما بتلک الملاحظة ، فلا فائدة فی تغایرهما وتباینهما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الطبیعة علّة لوجوب الفرد فتکون جهة تعلیلیّة واسطة فی ثبوت الوجوب له لا تقییدیّة واسطة فی العروض ، فالمتّصف بالوجوب هو نفس الفرد وإنّما یجب من أجل حصول الطبیعة به ، وکذا الحال فی التحریم فیجتمع الحکمان فی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بذلک کون وجوب الفرد معلّلا بوجوب الطبیعة بأن یکون هناک وجوبان یتعلّق أحدهما بالطبیعة والآخر بالفرد ویکون وجوب الفرد معلّلا بوجوب الطبیعة حاصلا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الظاهر فساده ، لوضوح أنّه لیس هناک واجبان لیکون المکلّف بأداء الفرد آتیا بواجبین ، بل لیس الواجب إلّا نفس الطبیعة ویکون الفرد واجبا بوجوب الطبیعة نظرا إلی اتّحاده معها فی الخارج وإن تغایرا فی ملاحظة العقل</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أنّ وجوب الفرد معلّل بنفس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حصول الطبیعة فی ضمن الفرد هو الباعث علی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یجب الإتیان به لأجل حصول الطبیعة فی ضمنه من غیر أن یتعلّق الوجوب بنفس الطبیعة ، بل إنّما یتعلّق بالفرد ویکون الطبیعة الحاصلة به علّة لثبوت الوجوب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صحّ به ما ذکر من لزوم </w:t>
      </w:r>
    </w:p>
    <w:p>
      <w:pPr>
        <w:pStyle w:val="BookText"/>
        <w:rPr/>
      </w:pPr>
      <w:r>
        <w:rPr>
          <w:rFonts w:ascii="IRNazanin" w:hAnsi="IRNazanin" w:eastAsia="IRNazanin"/>
          <w:color w:val="111111"/>
          <w:sz w:val="28"/>
          <w:sz w:val="28"/>
          <w:szCs w:val="28"/>
          <w:rtl w:val="true"/>
          <w:lang w:bidi="fa-IR"/>
        </w:rPr>
        <w:t>اجتماع المتنافیین إلّا أنّ مبنی الکلام المذکور کون متعلّق الأمر والنهی فی خصوص الأفراد دون نفس الطبائع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الطبیعة جهة تعلیلیّة فی وجوب الفرد ، وهذا القول مرغوب عنه لا معوّل علیه کما مرّ الکلام فیه فلا یتمّ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وأقصی ما یتخیّل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الحاصل هناک وإن کان وجوبا واحدا إلّا أنّه ینسب ذلک الوجوب أوّلا وبالذات إلی الطبیعة وثانیا بالعرض إلی الفرد نظرا إلی اتّحاده معها ، وحینئذ فانتساب الوجوب إلی الفرد معلّل بوجوب الطبیعة فی نظر العقل وإن لم یکن هناک واجبان بحسب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حینئذ تکون واسطة فی العروض لثبوت الوجوب للفرد ، فلا تکون الجهة حینئذ إلّا تقییدیة بحسب الخارج لا تعلیلیة کما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أفراد الطبیعة من حیث انطباق الطبیعة علیها وهو مفاد ما ذکرناه من تعلّق الأمر بالطبائع من حیث الوجود لا من حیث هی علی نحو القضیّة الطبیعیّة فإنّ الطبیعة بملاحظة وجودها فی الخارج عین الفرد ، إذ إیجاد الطبیعة إنّما یکون بإیجاد فرد منها ولا ینافی ذلک ما ذکرناه من کون الجهة تعلیلیّة ، لما عرفت من أنّ التعلیل المذکور إنّما هو فی لحاظ العقل بعد ملاحظة الاعتبارین لا فی الخارج ، إذ لا تمیّز بینهما حسب ما عرفت ، فلا یلزم أن یکون هناک وجوبان یتعلّق أحدهما بالطبیعة والآخر بالفرد کما یقتضیه ظاهر ما یتراءی من اعتبار الحیثیّة فی المقام تعلیلیّة مع تعلّق الوجوب أوّلا بنفس الطبیعة ، ولا أن تکون الطبیعة واسطة فی العروض وتکون الجهة تقییدیّة وذلک لتعلّق الحکم بحسب الذات بالأفراد فإنّ الحکم علی الطبیعة بالوجوب حکم علی أفرادها</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بتسریته من الطبیعة إلیها ، وبه یفرق بین تعلّق الأوامر بالأفراد وتعلّقها بنفس الطبائع کما مرّت الإشارة إلیه وسیجیء بیانه أیضا إن شاء الله ، وکون الجهة هنا تعلیلیّة إنّما هو من جهة التسریة المفروضة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ممّا قرّرناه أنّه لیس وجوب الفرد حاصلا بالعرض ، إذ لیس مفاد وجوب </w:t>
      </w:r>
    </w:p>
    <w:p>
      <w:pPr>
        <w:pStyle w:val="BookText"/>
        <w:rPr/>
      </w:pPr>
      <w:r>
        <w:rPr>
          <w:rFonts w:ascii="IRNazanin" w:hAnsi="IRNazanin" w:eastAsia="IRNazanin"/>
          <w:color w:val="111111"/>
          <w:sz w:val="28"/>
          <w:sz w:val="28"/>
          <w:szCs w:val="28"/>
          <w:rtl w:val="true"/>
          <w:lang w:bidi="fa-IR"/>
        </w:rPr>
        <w:t>الطبیعة فی الخارج إلّا عین مفاد وجوب الفرد ، إذ لا یتّصف الطبیعة من حیث هی بالوجوب کما عرفت وإنّما تتّصف به من حیث الوجود وهو عین الفرد ، إلّا أنّ کلا من الاعتبارین فی لحاظ العقل غیر الآخر ، وإسناد الوجوب إلی الثانی معلّل بإسناده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إیجاد الطبیعة یتوقّف علی إیجاد الخصوصیّة ، فلو لم نقل بکون خصوصیّة العوارض اللاحقة متّحدة مع الطبیعة بحسب الوجود بل مغایرة لها فی الوجود عند التدقیق فلا ریب فی توقّف حصول الماهیّة فی الخارج علی انضمامها إلیها ، فإذا کانت تلک الخصوصیّات مقدّمة لحصول الواجب کانت واجبة ، لما تقرّر من وجوب مقدّمة الواجب حینئذ ، فیکون وجوب الطبیعة مقدّمة لثبوت الوجوب للخصوصیّة وعلّة مقتضیة له ، کما أنّ وجود الخصوصیّة مقدّمة لوجود الطبیعة ، والمفروض أنّ تلک الخصوصیّة محرّمة ، إذ مفاد النهی عن الشیء تحریم جزئیّاته المندرجة تحته ، فیلزم اجتماع الوجوب والتحریم فی شیء واحد شخصی ، غایة الأمر أن یکون الوجوب غیریّا تخییریّا والتحریم نفسیّا تعیینیّا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تبعی ولا مانع من اجتماع الوجوب الغیری مع الحرمة العینیّة ، إذ المقصود من إیجاب المقدّمة هو الإیصال إلی ذیها وهو حاصل بالحرام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الفرق بین ذلک وغیره من أقسام الوجوب وإنّ السبب القاضی بامتناع الاجتماع فی غیره قاض بذلک بالنسبة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المسلّم هو وجوب المقدّمة الجائزة ، وأمّا المقدّمة المحرّمة فلیست بواجبة وإنّما هی مسقطة للواجب لحصول الغرض بها ، کما فی قطع المسافة إلی الحجّ علی الوجه المحرّم ، فلا تکون تلک الخصوصیّة المحرّمة واجبة</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لم تکن تلک الخصوصیّة واجبة أصلا لم یعقل تعلّق الوجوب بالطبیعة الحاصلة بها ، فإنّ تلک الخصوصیّات وإن کانت خارجة عن نفس الماهیّة </w:t>
      </w:r>
    </w:p>
    <w:p>
      <w:pPr>
        <w:pStyle w:val="BookText"/>
        <w:rPr/>
      </w:pPr>
      <w:r>
        <w:rPr>
          <w:rFonts w:ascii="IRNazanin" w:hAnsi="IRNazanin" w:eastAsia="IRNazanin"/>
          <w:color w:val="111111"/>
          <w:sz w:val="28"/>
          <w:sz w:val="28"/>
          <w:szCs w:val="28"/>
          <w:rtl w:val="true"/>
          <w:lang w:bidi="fa-IR"/>
        </w:rPr>
        <w:t xml:space="preserve">مغایرة لذاتیاتها إلّا أنّها متّحدة معها بنحو من الاتّحاد فی وجودها الشخصی ، فإنّها إنّما تکون شخصا بعد انضمام العوارض المشخّصة إلیها ، فهی فی تحصّلها الشخصی متقوّمة بتلک الخصوصیّة وإن لم تکن متقوّمة بها فی مرتبة ذاتها ، فهی بهذا اللحاظ متّحدة مع الخصوصیّة وإن تغایرتا فی لحاظ آخر ولا تقوّم للطبیعة بها بالنسبة إلی تلک الملاحظة ، فإذا فرض کون الخصوصیّة حراما محضا کان تحصّلها الشخصی محرّما ، ومعه لا یمکن أن یکون الطبیعة المتّحدة معها الحاصلة بذلک الحصول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قضی الجواب المذکور بالاعتراف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الشخص المفروض من الطبیعة محرّما غیر واجب کان المطلوب إیجاد تلک الطبیعة فی ضمن غیر ذلک الشخص لا مطلقا ، وحینئذ فیکون ذلک مقیّدا لإطلاق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یکن بین الطبیعة والخصوصیّة اتّحاد أصلا ولم یکن هناک إلّا توقّف وجود الطبیعة علی وجود الخصوصیّة صحّ ما ذکر من القول بوجوب نفس الطبیعة الحاصلة وسقوط المقدّمة الواجبة بأداء المحرّم ، لکن لیس الحال فی المقام 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الخصوصیّة مقدّمة لأداء الطبیعة وإنّما هی من لوازم وجودها فالأمر متعلّق بإیجاد نفس الطبیعة غایة الأمر أن یستلزم ذلک إحدی الخصوصیّات الحاصلة ، إذ لا یمکن وجود المطلق علی إطلاقه بل إذا وجد لزم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لو تمّ لزم حرمة الطبیعة الباعثة علی وجود المحرّم ، فإنّ تحریم اللازم یستدعی تحریم الملزوم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 حینئذ بکون إیجاد الطبیعة مستلزما لإیجاد تلک الخصوصیّة بل نقول إنّ الطبیعة والخصوصیّة متلازمتان فی الوجود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المتلازمین إمّا أن یکونا علّة ومعلولا أو معلولی علّة واحدة ، وعلی الأوّل فالأمر کما قلنا ، وعلی الثانی یکون وجوب الطبیعة مستلزما لوجوب علّتها </w:t>
      </w:r>
      <w:bookmarkStart w:id="134" w:name="pg14219_149258"/>
    </w:p>
    <w:p>
      <w:pPr>
        <w:pStyle w:val="BookText"/>
        <w:rPr/>
      </w:pPr>
      <w:bookmarkEnd w:id="134"/>
      <w:r>
        <w:rPr>
          <w:rFonts w:ascii="IRNazanin" w:hAnsi="IRNazanin" w:eastAsia="IRNazanin"/>
          <w:color w:val="111111"/>
          <w:sz w:val="28"/>
          <w:sz w:val="28"/>
          <w:szCs w:val="28"/>
          <w:rtl w:val="true"/>
          <w:lang w:bidi="fa-IR"/>
        </w:rPr>
        <w:t>وحرمة المعلول الآخر مستلزما لحرمة علّته فیلزم المحذور المذکور بالنسبة إلی تللک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 حینئذ بوجوب الطبیعة دون علّتها المحرّمة وإنّما الواجب الإتیان بغیرها من عللها السابقة ، فغایة الأمر أن یکون الإتیان بالمحرّمة مسقطا لما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الطبیعة بالخصوصیّة المفروضة غیر حصولها بخصوصیّة اخری ، فإنّ تلک الخصوصیّات جهات مکثّرة للموضوع فإن کانت الطبیعة مطلوبة علی إطلاقها من غیر أن یقیّد بغیر النحو المفروض لزم وجوب الحصّة الحاصلة بالخصوصیّة المفروضة ، فیلزم أن یکون تلک الخصوصیّة واجبة أیضا ، وإن قیل بتقیید الطبیعة المطلوبة بغیر تلک الصورة لم یکن الإتیان بها واجبا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کون الوجوب والتحریم ضدّین لا یجوز قیامهما بشیء واحد، وغایة ما یلزم من التقریر المذکور تغایر الطبیعتین المفروضتین بحسب الوجود لکنّهما قائمان بمحلّ واحد ، إذ المفروض کونهما خلافین لا ضدّین ، فیلزم أیضا قیام الضدّین بالمحلّ المفروض بتوسّط الخلافین القائمین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الخلافان واسطتین فی ثبوت الضدّین للمحلّ المفروض کان الحال علی ما ذکر ، وأمّا إن کانا واسطتین فی عروضهما فلا مانع منه کما فی قیام الحسن والقبح المتقابلین بالفعلین القائمین بالفاعل</w:t>
      </w:r>
      <w:r>
        <w:rPr>
          <w:rFonts w:eastAsia="IRNazanin" w:cs="IRNazanin"/>
          <w:color w:val="111111"/>
          <w:sz w:val="28"/>
          <w:szCs w:val="28"/>
          <w:rtl w:val="true"/>
          <w:lang w:bidi="fa-IR"/>
        </w:rPr>
        <w:t>.</w:t>
      </w:r>
    </w:p>
    <w:p>
      <w:pPr>
        <w:pStyle w:val="Heading6"/>
        <w:numPr>
          <w:ilvl w:val="5"/>
          <w:numId w:val="1"/>
        </w:numPr>
        <w:rPr/>
      </w:pPr>
      <w:bookmarkStart w:id="135" w:name="__RefHeading___Toc5584197_3381743652"/>
      <w:bookmarkStart w:id="136" w:name="_Toc51"/>
      <w:bookmarkEnd w:id="135"/>
      <w:r>
        <w:rPr>
          <w:rtl w:val="true"/>
        </w:rPr>
        <w:t xml:space="preserve">قوله </w:t>
      </w:r>
      <w:r>
        <w:rPr>
          <w:rtl w:val="true"/>
        </w:rPr>
        <w:t>: (</w:t>
      </w:r>
      <w:r>
        <w:rPr>
          <w:rtl w:val="true"/>
        </w:rPr>
        <w:t xml:space="preserve">وقد اختار المکلّف جمعهما </w:t>
      </w:r>
      <w:r>
        <w:rPr>
          <w:rtl w:val="true"/>
        </w:rPr>
        <w:t xml:space="preserve">... </w:t>
      </w:r>
      <w:r>
        <w:rPr>
          <w:rtl w:val="true"/>
        </w:rPr>
        <w:t>الخ</w:t>
      </w:r>
      <w:r>
        <w:rPr>
          <w:rtl w:val="true"/>
        </w:rPr>
        <w:t>.)</w:t>
      </w:r>
      <w:bookmarkEnd w:id="13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أراد بجمعهما فی الوجود إیجادهما بوجود واحد حسب ما ذکر فی التقریر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یخرجهما عن حقیقتهما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أنّ الاتّحاد فی الوجود لا یقضی باتّحاد الطبیعتین ، لوضوح أنّ الطبیعتین بما هما طبیعتان شیئان لا اتّحاد بینهما فی لحاظ الطبیعة ، والمفروض أنّ هذه الجهة هی جهة تعلّق الأمر والنهی فإنّهما إنّما یتعلّقان بالطبائع من حیث هی ، وربما یحمل کلامه علی التقریر الثانی فیکون المراد بجمعهما فی الوجود هو الاقتران بینهما فی </w:t>
      </w:r>
      <w:bookmarkStart w:id="137" w:name="pg14219_149259"/>
    </w:p>
    <w:p>
      <w:pPr>
        <w:pStyle w:val="BookText"/>
        <w:rPr/>
      </w:pPr>
      <w:bookmarkEnd w:id="137"/>
      <w:r>
        <w:rPr>
          <w:rFonts w:ascii="IRNazanin" w:hAnsi="IRNazanin" w:eastAsia="IRNazanin"/>
          <w:color w:val="111111"/>
          <w:sz w:val="28"/>
          <w:sz w:val="28"/>
          <w:szCs w:val="28"/>
          <w:rtl w:val="true"/>
          <w:lang w:bidi="fa-IR"/>
        </w:rPr>
        <w:t>الوجود مع تعدّدهما وتمیزهما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عن العبارة لا یلائمه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یخرجهما عن حقیقتهما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138" w:name="__RefHeading___Toc5584199_3381743652"/>
      <w:bookmarkStart w:id="139" w:name="_Toc52"/>
      <w:bookmarkEnd w:id="138"/>
      <w:r>
        <w:rPr>
          <w:rtl w:val="true"/>
        </w:rPr>
        <w:t xml:space="preserve">قوله </w:t>
      </w:r>
      <w:r>
        <w:rPr>
          <w:rtl w:val="true"/>
        </w:rPr>
        <w:t>: (</w:t>
      </w:r>
      <w:r>
        <w:rPr>
          <w:rtl w:val="true"/>
        </w:rPr>
        <w:t xml:space="preserve">إنّ الظاهر فی المثال </w:t>
      </w:r>
      <w:r>
        <w:rPr>
          <w:rtl w:val="true"/>
        </w:rPr>
        <w:t xml:space="preserve">... </w:t>
      </w:r>
      <w:r>
        <w:rPr>
          <w:rtl w:val="true"/>
        </w:rPr>
        <w:t>الخ</w:t>
      </w:r>
      <w:r>
        <w:rPr>
          <w:rtl w:val="true"/>
        </w:rPr>
        <w:t>.)</w:t>
      </w:r>
      <w:bookmarkEnd w:id="139"/>
    </w:p>
    <w:p>
      <w:pPr>
        <w:pStyle w:val="BookText"/>
        <w:rPr/>
      </w:pPr>
      <w:r>
        <w:rPr>
          <w:rFonts w:ascii="IRNazanin" w:hAnsi="IRNazanin" w:eastAsia="IRNazanin"/>
          <w:color w:val="111111"/>
          <w:sz w:val="28"/>
          <w:sz w:val="28"/>
          <w:szCs w:val="28"/>
          <w:rtl w:val="true"/>
          <w:lang w:bidi="fa-IR"/>
        </w:rPr>
        <w:t xml:space="preserve">لا یخفی أنّ الکلام المذکور إنّما یتمّ لو کان المستدلّ فی مقام إثبات فهم العرف بأن یقول بعد تسلیم جواز الاجتماع عقلا إنّ فهم العرف حینئذ أیضا یساعد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الجواب حینئذ بأنّ فهم العرف إنّما یسلّم مع قیام الشاهد علی کون الطبیعة متعلّقة للأمر مطلقا مطلوبة علی أیّ نحو کان ، وأمّا مع الإطلاق فلا ، إذ من الواضح أنّ الفرق بین العموم والإطلاق إنّما هو بحسب دلالة الألفاظ ، وأمّا فی حکم العقل فلا فرق بین الوجهین أصلا ، لوضوح أنّه مع استحالة الاجتماع عقلا لا یجوز عند العقل تصریح الآمر بإرادة الطبیعة علی 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فی الجواب لا یدفع الاستدلال بل یثبته ویؤکّده ، حیث سلّم جواز الاجتماع مع إرادة التعمیم وهو کاف فی إثبات الجواز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 بذلک بیان حصول الغرض بالإتیان بالفرد المفروض من حیث إنّ مقصود المولی حصول الخیاطة بأیّ وجه اتّفقت ، ولیس الغرض هناک حصول معنی الطاعة والانقیاد کما فی العبادات لئلّا یحصل بأداء المنهی عنه حسب ما نقول به ، فیکون ما ذکره مبنیّا علی الفرق بین أداء المقصود وحصول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مع بعده عن ظاهر العبارة لا یلائم آخر کلامه کما سنشیر إلیه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دفعه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المنع من اجتماع الأمر والنهی علی الوجه المذکور بالنسبة إلی کلام الحکیم العالم بحقائق الأشیاء ، وإلّا فجواز الاجتماع فی الجملة ممّا لا مجال لإنکاره ، إذ لا یصل جمیع الأفهام إلی المعرفة بامتناعه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أنّ القائلین بجواز اجتماع الأمر والنهی یجوز منهم صدور التکلیف علی الوجه المذکور غیر أنّه لا یترتّب علی أمرهم إلّا الوجوب والتحریم </w:t>
      </w:r>
      <w:bookmarkStart w:id="140" w:name="pg14219_149260"/>
    </w:p>
    <w:p>
      <w:pPr>
        <w:pStyle w:val="BookText"/>
        <w:rPr/>
      </w:pPr>
      <w:bookmarkEnd w:id="140"/>
      <w:r>
        <w:rPr>
          <w:rFonts w:ascii="IRNazanin" w:hAnsi="IRNazanin" w:eastAsia="IRNazanin"/>
          <w:color w:val="111111"/>
          <w:sz w:val="28"/>
          <w:sz w:val="28"/>
          <w:szCs w:val="28"/>
          <w:rtl w:val="true"/>
          <w:lang w:bidi="fa-IR"/>
        </w:rPr>
        <w:t xml:space="preserve">الانشائیّین الحاصلین فی نظرهم دون الواقعیّین ، ولو فرض کون الإنشاء الصادر منهم باعثا علی الوجوب والتحریم الواقعی فلا یتفرّع ذلک واقعا إلّا علی أحدهما ، وکیف کان فحصول التکلیف علی الوجه المذکور قاض بحصول الطاعة والعصیان من الوجهین ، فالحکم بحصول الإطاعة والعصیان علی فرض أمر السیّد بالخیاطة کیف ما اتّفقت لا یفید جواز الجمع بینهما فی نظر العقل عند صدور التکلیف من الحکیم ، وما یتراءی من ظاهر کلام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الفرق وأنّه إذا ثبت ذلک فی حقّ غیره تعالی ثبت الجواز بالنسبة إلیه تعالی أیضا ، إذ المقصود جواز اجتماع الأمر والنهی من غیر نظر إلی خصوص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ملاحظة الحکمة والعلم بالحقیقة لا فرق بین المقامین</w:t>
      </w:r>
      <w:r>
        <w:rPr>
          <w:rFonts w:eastAsia="IRNazanin" w:cs="IRNazanin"/>
          <w:color w:val="111111"/>
          <w:sz w:val="28"/>
          <w:szCs w:val="28"/>
          <w:rtl w:val="true"/>
          <w:lang w:bidi="fa-IR"/>
        </w:rPr>
        <w:t>.</w:t>
      </w:r>
    </w:p>
    <w:p>
      <w:pPr>
        <w:pStyle w:val="Heading6"/>
        <w:numPr>
          <w:ilvl w:val="5"/>
          <w:numId w:val="1"/>
        </w:numPr>
        <w:rPr/>
      </w:pPr>
      <w:bookmarkStart w:id="141" w:name="__RefHeading___Toc5584201_3381743652"/>
      <w:bookmarkStart w:id="142" w:name="_Toc53"/>
      <w:bookmarkEnd w:id="141"/>
      <w:r>
        <w:rPr>
          <w:rtl w:val="true"/>
        </w:rPr>
        <w:t xml:space="preserve">قوله </w:t>
      </w:r>
      <w:r>
        <w:rPr>
          <w:rtl w:val="true"/>
        </w:rPr>
        <w:t>: (</w:t>
      </w:r>
      <w:r>
        <w:rPr>
          <w:rtl w:val="true"/>
        </w:rPr>
        <w:t xml:space="preserve">سلّمنا لکن المتعلّق فیه مختلف </w:t>
      </w:r>
      <w:r>
        <w:rPr>
          <w:rtl w:val="true"/>
        </w:rPr>
        <w:t xml:space="preserve">... </w:t>
      </w:r>
      <w:r>
        <w:rPr>
          <w:rtl w:val="true"/>
        </w:rPr>
        <w:t>الخ</w:t>
      </w:r>
      <w:r>
        <w:rPr>
          <w:rtl w:val="true"/>
        </w:rPr>
        <w:t>.)</w:t>
      </w:r>
      <w:bookmarkEnd w:id="142"/>
    </w:p>
    <w:p>
      <w:pPr>
        <w:pStyle w:val="BookText"/>
        <w:rPr/>
      </w:pPr>
      <w:r>
        <w:rPr>
          <w:rFonts w:ascii="IRNazanin" w:hAnsi="IRNazanin" w:eastAsia="IRNazanin"/>
          <w:color w:val="111111"/>
          <w:sz w:val="28"/>
          <w:sz w:val="28"/>
          <w:szCs w:val="28"/>
          <w:rtl w:val="true"/>
          <w:lang w:bidi="fa-IR"/>
        </w:rPr>
        <w:t xml:space="preserve">قد یورد علیه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بالکون فی المقام إمّا نفس الأین والکون فی المکان أو خصوص الحرکة والسکون علی حسب إطلاقه المعروف ، فإن ارید الأوّل کان ذلک من لوازم الفاعل والفعل وکان خارجا عن حقیقة الفعلین ، وإن ارید الثانی لم یعقل خروجه عن حقیقة الفعل فی شیء من المقامین ، فإنّ ذلک عمدة أجزائهما وأرکانهما سیّما بالنسبة إلی الخیاطة إذ لیست الخیاطة سوی الحرکات الخاصّة الصادرة من الخیّاط فکیف یقال باختلاف المتعلّق هنا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خروج الحرکات المذکورة عن مفهوم الخیاطة فلا شکّ فی کونها من مقدّماتها العقلیّة وعللها الإعدادیّة فتکون واجبة من باب المقدّمة ، فیجتمع الحرمة النفسیّة مع الوجوب الغیری وهو کاف فی المقام ، لما عرفت من عدم الفرق</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کلّه بعد تسلیمه إنّما یکون مناقشة فی المثال ، فیندفع بإیراد مثال آخر وهو أن یأمر السیّد عبده بمشی خمسین خطوة فی کلّ یوم وینهاه عن الدخول فی الحرم فیمشی الخطوات المأمور بها فی الحرم ، فإنّه أیضا یعدّ مطیعا عاصیا علی نحو ما ذکر فی مثال الخیاطة من غیر فرق</w:t>
      </w:r>
      <w:r>
        <w:rPr>
          <w:rFonts w:eastAsia="IRNazanin" w:cs="IRNazanin"/>
          <w:color w:val="111111"/>
          <w:sz w:val="28"/>
          <w:szCs w:val="28"/>
          <w:rtl w:val="true"/>
          <w:lang w:bidi="fa-IR"/>
        </w:rPr>
        <w:t xml:space="preserve">. </w:t>
      </w:r>
      <w:bookmarkStart w:id="143" w:name="pg14219_149261"/>
    </w:p>
    <w:p>
      <w:pPr>
        <w:pStyle w:val="BookText"/>
        <w:rPr/>
      </w:pPr>
      <w:bookmarkEnd w:id="143"/>
      <w:r>
        <w:rPr>
          <w:rFonts w:ascii="IRNazanin" w:hAnsi="IRNazanin" w:eastAsia="IRNazanin"/>
          <w:color w:val="111111"/>
          <w:sz w:val="28"/>
          <w:sz w:val="28"/>
          <w:szCs w:val="28"/>
          <w:rtl w:val="true"/>
          <w:lang w:bidi="fa-IR"/>
        </w:rPr>
        <w:t xml:space="preserve">ویمکن دفع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اختیار أنّ المراد بالکون هو الحرکة والسکون بأنّ مقصود المولی من الأمر بالخیاطة هو الخیاطة الحاصلة بالمصدر لا نفس الحرکات المعیّنة ، ولو فرض تعلّق الأمر صورة بنفس الحرکات فلیست مقصودة إلّا من باب المقدّمة ، ولیس المأمور به علی الحقیقة إلّا تحصیل الخیاطة بالمعنی الأوّل کما هو ظاهر من ملاحظة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الحرکات المخصوصة لیست داخلة فی حقیقتها بخلاف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فبالمنع من اجتماع الأمر والنهی هنا فی المقدّمة بل لیست المقدّمة فی المقام إلّا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یحصل به التوصّل إلی الواجب فیسقط به ما هو الواجب من مقدمته المحلّلة کما هو الحال فی رکوب الدابّة المغصوبة إلی الحجّ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فبجریان الکلام المذکور بعینه بالنسبة إلی المثال المفروض أیضا ، فإنّ الدخول والکون المطلق من مقدّمات المشی لا نفسه ، لوضوح کون الحرکة فی المکان مغایرة للکون فیه ، وإنّما المثال الموافق فی المقام أن یفرض أمر السیّد بمشی خمسین خطوة ونهیه عن المشی فی دار مخصوصة فاتّفق مشی خمسین خطوة هناک ، وکذا لو أمره بخیاطة الثوب المعلوم ونهاه عن الخیاطة فی بیت معلوم فأتی بخیاطة الثوب المعیّن فی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یعدّ مطیعا بأداء المأمور به علی الوجه المذکور ولا أقلّ من منع ما ادّعوه من الحکم بحصول الإطاعة لو لم نقل بثبوت خلافه</w:t>
      </w:r>
      <w:r>
        <w:rPr>
          <w:rFonts w:eastAsia="IRNazanin" w:cs="IRNazanin"/>
          <w:color w:val="111111"/>
          <w:sz w:val="28"/>
          <w:szCs w:val="28"/>
          <w:rtl w:val="true"/>
          <w:lang w:bidi="fa-IR"/>
        </w:rPr>
        <w:t>.</w:t>
      </w:r>
    </w:p>
    <w:p>
      <w:pPr>
        <w:pStyle w:val="Heading6"/>
        <w:numPr>
          <w:ilvl w:val="5"/>
          <w:numId w:val="1"/>
        </w:numPr>
        <w:rPr/>
      </w:pPr>
      <w:bookmarkStart w:id="144" w:name="__RefHeading___Toc5584203_3381743652"/>
      <w:bookmarkStart w:id="145" w:name="_Toc54"/>
      <w:bookmarkEnd w:id="144"/>
      <w:r>
        <w:rPr>
          <w:rtl w:val="true"/>
        </w:rPr>
        <w:t xml:space="preserve">قوله </w:t>
      </w:r>
      <w:r>
        <w:rPr>
          <w:rtl w:val="true"/>
        </w:rPr>
        <w:t>: (</w:t>
      </w:r>
      <w:r>
        <w:rPr>
          <w:rtl w:val="true"/>
        </w:rPr>
        <w:t xml:space="preserve">سلّمنا لکن نمنع </w:t>
      </w:r>
      <w:r>
        <w:rPr>
          <w:rtl w:val="true"/>
        </w:rPr>
        <w:t xml:space="preserve">... </w:t>
      </w:r>
      <w:r>
        <w:rPr>
          <w:rtl w:val="true"/>
        </w:rPr>
        <w:t>الخ</w:t>
      </w:r>
      <w:r>
        <w:rPr>
          <w:rtl w:val="true"/>
        </w:rPr>
        <w:t>.)</w:t>
      </w:r>
      <w:bookmarkEnd w:id="145"/>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نقطع بأنّ العبد إنّما یستحقّ العقوبة لمخالفة النهی لا لمخالفة الأمر ، إذ مع إتیانه بالخیاطة لا وجه لعقوبته علی ترکها ، ولو عاقبه المولی علی ذلک لذمّه العقلاء وعدّ سخیفا ، فهو شاهد علی حصول الإطاعة من الجهة </w:t>
      </w:r>
      <w:bookmarkStart w:id="146" w:name="pg14219_149262"/>
    </w:p>
    <w:p>
      <w:pPr>
        <w:pStyle w:val="BookText"/>
        <w:rPr/>
      </w:pPr>
      <w:bookmarkEnd w:id="146"/>
      <w:r>
        <w:rPr>
          <w:rFonts w:ascii="IRNazanin" w:hAnsi="IRNazanin" w:eastAsia="IRNazanin"/>
          <w:color w:val="111111"/>
          <w:sz w:val="28"/>
          <w:sz w:val="28"/>
          <w:szCs w:val="28"/>
          <w:rtl w:val="true"/>
          <w:lang w:bidi="fa-IR"/>
        </w:rPr>
        <w:t xml:space="preserve">المذکورة ، ولذا یصحّ أن یقول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عصیتک بالکون فی المکان المخصوص فقد أدّیت مقصودک من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استحقاق العبد للعقوبة علی ترک المأمور به لا یفید أداءه للمأمور به حتّی یصحّ عدّه مطیعا من تلک الجهة ، بل قد یکون ذلک من جهة إسقاط المأمور به بأداء غیره ، وذلک لا یقضی بمخالفة الأمر کما هو ظاهر ومرّت الإشارة إلیه فی المباحث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إسقاط المأمور قد یکون بعصیانه ، وقد یکون بأداء ما یکون باعثا علی الأمر به ، أو عدم بقاء متعلّقه ، وسقوط الأمر علی الوجه الثانی لا یقضی بحصول العصیان کما هو ظاهر من ملاحظة إنقاذ الغریق علی الوجه المحرّم ، فإنّ ذلک لیس ممّا أمر الشارع به ، لکنّه مسقط للتکلیف بالإنقاذ فلا امتثال حینئذ ولا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تعلّق غرض الآمر بخیاطة الثوب فی غیر المکان المفروض تفرّع علیه العصیان من تلک الجهة أیضا إلّا أنّه مخالف لظاهر الإطلاق وإن قلنا بتقیید جانب الأمر بالنهی ، فإنّ ذلک التقیید إنّما یجیء من جهة النهی المفروض والجمع بینه وبین الأمر ، لا لتعلّق غرض بخصوص الخیاطة الحاصلة فی غیر ذلک المکان</w:t>
      </w:r>
      <w:r>
        <w:rPr>
          <w:rFonts w:eastAsia="IRNazanin" w:cs="IRNazanin"/>
          <w:color w:val="111111"/>
          <w:sz w:val="28"/>
          <w:szCs w:val="28"/>
          <w:rtl w:val="true"/>
          <w:lang w:bidi="fa-IR"/>
        </w:rPr>
        <w:t>.</w:t>
      </w:r>
    </w:p>
    <w:p>
      <w:pPr>
        <w:pStyle w:val="Heading6"/>
        <w:numPr>
          <w:ilvl w:val="5"/>
          <w:numId w:val="1"/>
        </w:numPr>
        <w:rPr/>
      </w:pPr>
      <w:bookmarkStart w:id="147" w:name="__RefHeading___Toc5584205_3381743652"/>
      <w:bookmarkStart w:id="148" w:name="_Toc55"/>
      <w:bookmarkEnd w:id="147"/>
      <w:r>
        <w:rPr>
          <w:rtl w:val="true"/>
        </w:rPr>
        <w:t xml:space="preserve">قوله </w:t>
      </w:r>
      <w:r>
        <w:rPr>
          <w:rtl w:val="true"/>
        </w:rPr>
        <w:t>: (</w:t>
      </w:r>
      <w:r>
        <w:rPr>
          <w:rtl w:val="true"/>
        </w:rPr>
        <w:t>حیث لا یعلم إرادة الخیاطة کیفما اتّفقت</w:t>
      </w:r>
      <w:r>
        <w:rPr>
          <w:rtl w:val="true"/>
        </w:rPr>
        <w:t>.)</w:t>
      </w:r>
      <w:bookmarkEnd w:id="148"/>
    </w:p>
    <w:p>
      <w:pPr>
        <w:pStyle w:val="BookText"/>
        <w:rPr/>
      </w:pPr>
      <w:r>
        <w:rPr>
          <w:rFonts w:ascii="IRNazanin" w:hAnsi="IRNazanin" w:eastAsia="IRNazanin"/>
          <w:color w:val="111111"/>
          <w:sz w:val="28"/>
          <w:sz w:val="28"/>
          <w:szCs w:val="28"/>
          <w:rtl w:val="true"/>
          <w:lang w:bidi="fa-IR"/>
        </w:rPr>
        <w:t>هذا أیضا ناظر إلی ما هو الظاهر من الجواب المتقدّم من جواز اجتماع الطاعة والعصیان مع کون جهة الأمر مطلقة لیتعلّق الطلب بالفعل کیفما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وهنه وأنّه مخالف لما هو بصدده ، وبه یبعد أیضا ما مرّ من التوجیه الأوّل</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أوجد المکلّف الغصب بهذا الکون صار متعلّقا للنهی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الکون المفروض من أفراد طبیعة الغصب وکان النهی المتعلّق بها متعلّقا حقیقة بأفرادها کان الکون المفروض متعلّقا للنهی سواء أوجد المکلّف کلّی الغصب فی ضمنه أو لا ، إذ لیس إیجاد المنهی عنه سببا لتعلّق النهی به ، فلا یتّجه ما ذکره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أوجد المکلّف مطلق الغصب فی ضمن الکون الخاصّ صار متعلّقا للنهی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متعلّق الأمر والنهی إنّما هو نفس الطبیعة لکن لا من حیث هی بل من حیث الوجود ، وقضیّة ذلک أن یتّصف أیّ فرد من أفراد الطبیعة ممّا یتحقّق إیجاد تلک الطبیعة فی ضمنه بالوجوب أو التحریم ، وفی صورة الترک انّما یکون الواجب أو المحرّم أیضا أمرا واحدا وهو الطبیعة المطلقة من حیث الوجود ، فلیس فی ترکه لجمیع الأفراد تارکا لواجبات متعدّدة ولا تارکا لمحرّمات عدیدة کما قد یتوهّم ، ذلک بناءا علی القول بتعلّق الأمر والنهی بالأفراد سیّما بالنظر إلی النهی لقضائه بتحریم جمیع الجزئیّات المندرجة فی الماهیّة المفروضة الظاهر فی تعدّد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بذلک أنّه مع إتیانه بفرد من الحرام یکون ذلک الفرد متعلّقا للنهی قطعا لاتّحاد الطبیعة المحرّمة به ، وکون إیجاده عین إیجاد المحرّم ، وأمّا مع ترک الجمیع فلا یتّصف شیء من تلک الخصوصیّات بالتحریم وإنّما المحرّم هو الطبیعة من حیث الوجود ، نعم یصحّ الحکم علی أفرادها بالتحریم من حیث اتّحادها مع الطبیعة إلّا أنّه لا یستفاد من ذلک أکثر من تحریم نفس الطبیعة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بین اتّحاد الطبیعة مع خصوصیّة الفرد بحسب الواقع وبین اتّحادها معها علی فرض وجودها من غیر أن یتحقّق هناک اتّحاد بینهما فی الواقع فان الأوّل قاض بحرمة الفرد قطعا بخلاف الثانی ، إذ لا یثبت التحریم هناک بحسب الواقع إلّا لنفس الطبیعة دون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 فرض وجودها واتّحادها مع الطبیعة یکون متّصفة بالتحریم ، ولا یقضی ذلک باتّصافها بالحرمة قبل اتّحادها مع الطبیعة ووجود الطبیعة فی ضمنها</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إنّما یتعلّق بنفس الطبیعة وهی المتّصفة بالحرمة بملاحظة ذاتها ، واتّحادها مع الفرد قاض بثبوت التحریم لخصوص الفرد المتّحد معها فما لم یحصل السبب المذکور لم یصحّ الحکم بثبوت الحرمة لخصوصیّات الأفراد ، نعم یصحّ الحکم علیها بالتحریم علی فرض وجودها حسب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بما قرّرنا صحّة ما ذکره المصنّف رحمه‌الله من التعبیر</w:t>
      </w:r>
      <w:r>
        <w:rPr>
          <w:rFonts w:eastAsia="IRNazanin" w:cs="IRNazanin"/>
          <w:color w:val="111111"/>
          <w:sz w:val="28"/>
          <w:szCs w:val="28"/>
          <w:rtl w:val="true"/>
          <w:lang w:bidi="fa-IR"/>
        </w:rPr>
        <w:t xml:space="preserve">. </w:t>
      </w:r>
      <w:bookmarkStart w:id="149" w:name="pg14219_149264"/>
    </w:p>
    <w:p>
      <w:pPr>
        <w:pStyle w:val="Heading6"/>
        <w:numPr>
          <w:ilvl w:val="5"/>
          <w:numId w:val="1"/>
        </w:numPr>
        <w:rPr/>
      </w:pPr>
      <w:bookmarkStart w:id="150" w:name="__RefHeading___Toc5584207_3381743652"/>
      <w:bookmarkStart w:id="151" w:name="_Toc56"/>
      <w:bookmarkEnd w:id="149"/>
      <w:bookmarkEnd w:id="150"/>
      <w:r>
        <w:rPr>
          <w:rtl w:val="true"/>
        </w:rPr>
        <w:t xml:space="preserve">قوله </w:t>
      </w:r>
      <w:r>
        <w:rPr>
          <w:rtl w:val="true"/>
        </w:rPr>
        <w:t>: (</w:t>
      </w:r>
      <w:r>
        <w:rPr>
          <w:rtl w:val="true"/>
        </w:rPr>
        <w:t xml:space="preserve">فمتعلّق الأمر فی الحقیقة إنّما هو الفرد </w:t>
      </w:r>
      <w:r>
        <w:rPr>
          <w:rtl w:val="true"/>
        </w:rPr>
        <w:t xml:space="preserve">... </w:t>
      </w:r>
      <w:r>
        <w:rPr>
          <w:rtl w:val="true"/>
        </w:rPr>
        <w:t>الخ</w:t>
      </w:r>
      <w:r>
        <w:rPr>
          <w:rtl w:val="true"/>
        </w:rPr>
        <w:t>.)</w:t>
      </w:r>
      <w:bookmarkEnd w:id="151"/>
    </w:p>
    <w:p>
      <w:pPr>
        <w:pStyle w:val="BookText"/>
        <w:rPr/>
      </w:pPr>
      <w:r>
        <w:rPr>
          <w:rFonts w:ascii="IRNazanin" w:hAnsi="IRNazanin" w:eastAsia="IRNazanin"/>
          <w:color w:val="111111"/>
          <w:sz w:val="28"/>
          <w:sz w:val="28"/>
          <w:szCs w:val="28"/>
          <w:rtl w:val="true"/>
          <w:lang w:bidi="fa-IR"/>
        </w:rPr>
        <w:t>قد یستفاد من البیان المذکور سیّما من هذه العبارة ذهاب المصنّف إلی تعلّق الأوامر والنواهی بالأفراد ، وهو قول مرغوب عنه عند المحقّقین وإنّما المختار عندهم تعلّقهما بالطبائع، وقد نصّ علیه المصنّف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الحکم بتعلّقهما بالأفراد إنّما هو بتسریة الحکم من الطبیعة إلیها ، لا أنّها بنفسها یتعلّق بها الأوامر والنواهی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القائل بتعلّقهما بالأفراد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عند المحقّقین هو تعلّقهما بالطبائع من حیث الوجود وهو یرجع إلی مطلوبیّة الفرد ، فإنّ وجود الطبیعة فی الخارج عین وجود الفرد فیکون الأمر بالطبیعة علی الوجه المذکور عین الأمر بالفرد لکن لا مطلقا بل من حیث انطباق الطبیعة علیه ، وهذا هو الفرق بین القولین حسب ما فصّلنا القول فیه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یذهب علیک أنّ ما قرّره المصنّف هنا یوافق القول بتعلّقهما بالطبائع علی الوجه الّذی قرّرنا ولیس مبنیّا علی اختیار تعلّقهما بالأفراد بل ربما ینافیه حسب ما أشرنا إلیه</w:t>
      </w:r>
      <w:r>
        <w:rPr>
          <w:rFonts w:eastAsia="IRNazanin" w:cs="IRNazanin"/>
          <w:color w:val="111111"/>
          <w:sz w:val="28"/>
          <w:szCs w:val="28"/>
          <w:rtl w:val="true"/>
          <w:lang w:bidi="fa-IR"/>
        </w:rPr>
        <w:t>.</w:t>
      </w:r>
    </w:p>
    <w:p>
      <w:pPr>
        <w:pStyle w:val="Heading6"/>
        <w:numPr>
          <w:ilvl w:val="5"/>
          <w:numId w:val="1"/>
        </w:numPr>
        <w:rPr/>
      </w:pPr>
      <w:bookmarkStart w:id="152" w:name="__RefHeading___Toc5584209_3381743652"/>
      <w:bookmarkStart w:id="153" w:name="_Toc57"/>
      <w:bookmarkEnd w:id="152"/>
      <w:r>
        <w:rPr>
          <w:rtl w:val="true"/>
        </w:rPr>
        <w:t xml:space="preserve">قوله </w:t>
      </w:r>
      <w:r>
        <w:rPr>
          <w:rtl w:val="true"/>
        </w:rPr>
        <w:t>: (</w:t>
      </w:r>
      <w:r>
        <w:rPr>
          <w:rtl w:val="true"/>
        </w:rPr>
        <w:t xml:space="preserve">باعتبار الحصّة الّتی فی ضمنه من الحقیقة الکلّیة </w:t>
      </w:r>
      <w:r>
        <w:rPr>
          <w:rtl w:val="true"/>
        </w:rPr>
        <w:t xml:space="preserve">... </w:t>
      </w:r>
      <w:r>
        <w:rPr>
          <w:rtl w:val="true"/>
        </w:rPr>
        <w:t>الخ</w:t>
      </w:r>
      <w:r>
        <w:rPr>
          <w:rtl w:val="true"/>
        </w:rPr>
        <w:t>.)</w:t>
      </w:r>
      <w:bookmarkEnd w:id="153"/>
    </w:p>
    <w:p>
      <w:pPr>
        <w:pStyle w:val="BookText"/>
        <w:rPr/>
      </w:pPr>
      <w:r>
        <w:rPr>
          <w:rFonts w:ascii="IRNazanin" w:hAnsi="IRNazanin" w:eastAsia="IRNazanin"/>
          <w:color w:val="111111"/>
          <w:sz w:val="28"/>
          <w:sz w:val="28"/>
          <w:szCs w:val="28"/>
          <w:rtl w:val="true"/>
          <w:lang w:bidi="fa-IR"/>
        </w:rPr>
        <w:t>یرید أنّ الفرد إنّما یؤمر به من جهة الحصة الحاصلة فی ضمنه من الطبیعة الکلّیة بناءا علی القول بوجود الکلّی الطبیعی خارجا فی ضمن الأفراد علی أبعد الرأیین فیه ، وأمّا علی القول الأقرب وهو وجوده بعین وجود أفراده فالأمر أظهر</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القول بوجود الکلّی الطبیعی فی ضمن الفرد إن ارید به أنّ وجود الفرد بحسب الحقیقة ملفّق من وجودین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وجود الطبیعة وسائر العوارض المکتنفة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تقرّر من أنّه لا اتّحاد بینهما بملاحظة وجود کلّ منهما فی حدّ ذاته فتکون الطبیعة موجودة فی ضمن الفرد بهذا المعنی وإن کانت تلک الطبیعة عین تلک العوارض فی بعض الاعتبارات لاتّحادهما بحسب الوجود أیضا اتّحادا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الطبیعة حینئذ عین أفرادها بتلک الملاحظة فلیس هذا أبعد الرأیین فی وجود الکلّی الطبیعی ، وحینئذ إنّما یجیء البطلان من جهة اتّحاد </w:t>
      </w:r>
      <w:bookmarkStart w:id="154" w:name="pg14219_149265"/>
    </w:p>
    <w:p>
      <w:pPr>
        <w:pStyle w:val="BookText"/>
        <w:rPr/>
      </w:pPr>
      <w:bookmarkEnd w:id="154"/>
      <w:r>
        <w:rPr>
          <w:rFonts w:ascii="IRNazanin" w:hAnsi="IRNazanin" w:eastAsia="IRNazanin"/>
          <w:color w:val="111111"/>
          <w:sz w:val="28"/>
          <w:sz w:val="28"/>
          <w:szCs w:val="28"/>
          <w:rtl w:val="true"/>
          <w:lang w:bidi="fa-IR"/>
        </w:rPr>
        <w:t>المأمور به للمنهیّ عنه ولو کان الاتّحاد الحاصل بینهما عرضیّا لا ذاتیّا حسب ما قدّمنا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أنّ وجود الکلّی الطبیعی إنّما یکون فی ضمن الفرد من غیر حصول اتّحاد بینه وبین العوارض اللاحقة بل بتلفیق الفرد من جزءین خارجیّین أو أجزاء أحدها الطبیعة والباقی غیرها من الامور اللاحقة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وضوح فساده ضرورة صحّة الحمل القاضی بحصول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صحّته لا یصحّ معه البناء علی المنع ، إذ مع حصول الطبیعة فی ضمن الفرد إنّما یتعلّق الأمر بتلک الحصّة الحاصلة ، لا بمجموع الفرد الملفّق منها ومن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الأمر حینئذ بالفرد علی سبیل المجاز بأن یکون مطلوبیّته بمعنی مطلوبیّة جزئه ، فالقول بتعلّق الأمر حینئذ بالفرد علی سبیل الحقیقة لیتفرّع علیه المنع من الاجتماع بناءا علی الجزئیّة أیضا لیس علی ینبغی ، وإنّما یتمّ ذلک علی القول بکون وجود الکلّی متّحدا مع الفرد فی الجملة حسب ما مرّ تفصیل القول فیه</w:t>
      </w:r>
      <w:r>
        <w:rPr>
          <w:rFonts w:eastAsia="IRNazanin" w:cs="IRNazanin"/>
          <w:color w:val="111111"/>
          <w:sz w:val="28"/>
          <w:szCs w:val="28"/>
          <w:rtl w:val="true"/>
          <w:lang w:bidi="fa-IR"/>
        </w:rPr>
        <w:t>.</w:t>
      </w:r>
    </w:p>
    <w:p>
      <w:pPr>
        <w:pStyle w:val="Heading6"/>
        <w:numPr>
          <w:ilvl w:val="5"/>
          <w:numId w:val="1"/>
        </w:numPr>
        <w:rPr/>
      </w:pPr>
      <w:bookmarkStart w:id="155" w:name="__RefHeading___Toc5584211_3381743652"/>
      <w:bookmarkStart w:id="156" w:name="_Toc58"/>
      <w:bookmarkEnd w:id="155"/>
      <w:r>
        <w:rPr>
          <w:rtl w:val="true"/>
        </w:rPr>
        <w:t xml:space="preserve">قوله </w:t>
      </w:r>
      <w:r>
        <w:rPr>
          <w:rtl w:val="true"/>
        </w:rPr>
        <w:t>: (</w:t>
      </w:r>
      <w:r>
        <w:rPr>
          <w:rtl w:val="true"/>
        </w:rPr>
        <w:t xml:space="preserve">وإن أراد أنّهما باقیان علی المغایرة </w:t>
      </w:r>
      <w:r>
        <w:rPr>
          <w:rtl w:val="true"/>
        </w:rPr>
        <w:t xml:space="preserve">... </w:t>
      </w:r>
      <w:r>
        <w:rPr>
          <w:rtl w:val="true"/>
        </w:rPr>
        <w:t>الخ</w:t>
      </w:r>
      <w:r>
        <w:rPr>
          <w:rtl w:val="true"/>
        </w:rPr>
        <w:t>.)</w:t>
      </w:r>
      <w:bookmarkEnd w:id="156"/>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بجواز الاجتماع یجعل متعلّق کلّ من الأمر والنهی نفس الطبیعة من حیث هی ، ولا ریب أنّ کلّا من الطبیعتین من الحیثیّة المفروضة مغایرة للاخری لا اتّحاد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بسوء اختیاره أوجدهما فی ضمن فرد واحد ولیس الفرد عند القائل المذکور متعلّقا للتکلیف حتّی یلزم اجتماع الحکمین فی شیء واحد ، وإنّما مورد الحکمین هو الطبیعتان وهما شیئان متغایران فی حدّ أنفسهما ، بل یمکن أن یقال بتغایرهما بحسب الوجود أیضا ، بل ومغایرتهما للکون الخاصّ فی المقام فإنّ الکون الحاصل من حیث ذاته لا یکون صلاة ولا غصبا ، فالصلاتیّة والغصبیّة من الامور الطارئة علی الکون الخاصّ بحسب الاعتبارین</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العارض غیر المعروض فهناک امور ثلاثة موجودة أعنی الکون الخاصّ من حیث ذاته وما ذکر من عارضیه ، ومتعلّق الأمر والنهی </w:t>
      </w:r>
    </w:p>
    <w:p>
      <w:pPr>
        <w:pStyle w:val="BookText"/>
        <w:rPr/>
      </w:pPr>
      <w:r>
        <w:rPr>
          <w:rFonts w:ascii="IRNazanin" w:hAnsi="IRNazanin" w:eastAsia="IRNazanin"/>
          <w:color w:val="111111"/>
          <w:sz w:val="28"/>
          <w:sz w:val="28"/>
          <w:szCs w:val="28"/>
          <w:rtl w:val="true"/>
          <w:lang w:bidi="fa-IR"/>
        </w:rPr>
        <w:t>خصوص العارضین المفروضین وهما متغایران وجودا ومتغایران لمعروضهما کذلک حسب ما مرّت الإشارة إلیه فی تقریر دلیل الخصم ، لکنّک قد عرفت ما یرد علی الوجهین المذکورین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للقائل بجواز الاجتماع ما أشار إلیه بعض المتأخّرین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یجز اجتماع الأمر والنهی التحریمی لما جاز اجتماعه مع النهی التنزیهی ، إذ المسألتان من قبیل واحد فإن جاز الثانی جاز الأوّل وإن امتنع الأوّل امتنع الثانی ، إذ لا مانع هناک سوی لزوم اجتماع الضدّین ، والأحکام بأسرها متضادّة لا یمکن الاجتماع بینهما علی سبیل الحقیقة ، فإن کان المفروض فی المقام من قبیل اجتماع المتضادّین لم یجز فی المقامین وإلّا جاز فیهما ، لکن جواز الاجتماع فی الثانی معلوم کما هو ظاهر من ملاحظة العبادات المکروهة الواردة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فی الحمّامات وفی معاطن الإبل وفی الأوقات المکروهة والصیام المکروه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النواهی وإن لم تکن نظیر ما هو المبحوث عنه فی المقام ، إذ الکلام هنا فیما إذا کان المنهیّ عنه بالنهی التحریمی أعمّ من وجه من المأمور به ، والمنهیّ عنه هنا أخصّ مطلقا منه ، إلّا أنّه یثبت المدّعی بطریق أولی ، إذ مع القول بالجواز فی العموم والخصوص المطلقین لا مناص من القول بجوازه فی العموم من 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التنظیر بما هو من قبیل المقام أیضا ، وذلک کالصلاة فی دار الظالم مع ظنّ غصبیّته والوضوء والغسل من ماء وهبه له ظالم مع ظنّ الغصبیّة ونحو ذلک ، فإنّ ید المسلم وإن کان طریقا شرعیّا لجواز التصرّف إلّا أنّ التصرّف فیه مرجوح لما ذکر ، فیجتمع حینئذ مرجوحیّة التصرّف فیما ذکر مع وجوب التصرّف الخاصّ</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اجتماع الکراهة والوجوب فیما هو من قبیل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أقصی ما یقتضیه ذلک مرجوحیّة تلک التصرّفات بالنظر إلی ذواتها وهی لا ینافی رجحانها من جهة اخری نظرا إلی وقوعها جزءا من العبادة الواجبة وحینئذ یقع المعارضة بین الجهتین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مرجوحیّة المکروه لا یوازی رجحان الواجب ، فغایة الأمر أن یحصل هناک نقص فی ثواب الواجب ویکون الفعل بعد ملاحظة الجهتین راجحا لا مکروها بمعناه المصطلح ، نعم یثبت له الکراهة بالمعنی المذکور بالنظر إلی ذاته ، وذلک لا یستدعی ثبوت الکراهة له فی خصوصیّات الموارد مطلقا ، إذ قد یعرضه ما یحصل بسببه رجحان یوازی تلک المرجوحیّة ویزید علیها فیرتفع الکراهة بالمعنی المذکور عن ذلک الفعل ، غایة الأمر أن یکون أقلّ ثوابا عن العاری عن تلک المنقصة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حینئذ ببقاء المرجوحیّة بالمعنی المذکور صحّ ما ذکره من النقض إلّا أنّه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الجواب عمّا ذکروه من ثبوت الکراهة لبعض العبادات ، فإنّ الکراهة هناک لیس بمعناها المصطلح بل بمعنی أقلّیة الثواب کما نصّ علیه جماعة من علمائنا ، وقد اختاره هنا جماعة من الأفاضل جوابا عن الإیراد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حینئذ أن یکون معظم العبادات مکروهة ، إذ ما من عبادة إلّا وهو أقلّ ثوابا من الأفضل کالصلاة فی البیت بالنسبة إلی الصلاة فی مسجد المحلّة والصلاة فی مسجد المحلّة بالنسبة إلی الصلاة فی مسجد الجامع وهکذا مع أنّه لم یتوهّم أحد عدّ شیء من ذلک من جملة المکروهات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المراد مجرّد أقلّیة ثوابها بالنظر إلی غیرها ، بل المقصود کونها أقلّ ثوابا بالنظر إلی ما اعدّ من الثواب لتلک العبادة فی حدّ ذاتها فقد یجیء هناک ما یوجب مزید ثوابها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الصلاة فی المسجد والجماعة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یجیء هناک ما یوجب النقص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فکراهة الصلاة فی الحمّام نظیر استحباب الصلاة فی المسجد ، فکما أنّ ذلک یقتضی زیادة ثواب فهذا یقتضی نقصانه ، فمطلوبیّة ترکها علی الوجه المذکور إنّما هو من جهة النقص الحاصل فیها ، فالغرض من النهی المفروض إخلاء الفعل عن تلک المنقصة بأن یترک الفعل المشتمل علیها ویأتی بالخالی عنها ، لا أنّ ذلک الفعل المشتمل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خال عن الرجحان بالمرّة لیکون النقص الحاصل من الخصوصیّة مقاوما لرجحان أصل الطبیعة وزائدا علیها ، وعلی هذا فیکون المباح علی طباق المعنیین المذکورین هو ما لا یکون فیه زیادة ولا نقیصة بالنسبة إلی أصل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فرجحان الفعل مع عدم المنع من النقیض علی الوجه المذکور کمرجوحیّته کذلک ومساواته لا ینافی بوجه من الوجوه وجوب الفعل ورجحانه علی ترکه رجحانا مانعا من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ذکر لا یسمن ولا یغنی من جوع ، فإنّ مطلوبیّة الترک المتعلّق بهذا الشخص من الصلاة من جهة هذا النهی لا یجتمع مع مطلوبیّة الفعل من جهة مطلق الأمر بالصلاة ، مع أنّک قد اعترفت بأنّ الخصوصیّة أوجبت نقصا لهذا الفرد الموجود عن أصل العبادة ، فمع هذه المنقصة إمّا أن یطلب فعلها بدون ترکها أو ترکها کذلک أو کلاهما ، فإنّه لا یمکن بحسب الواقع خلوّها عن أحد الوجوه الثلاثة ، فعلی الأوّل یلزم انتفاء الکراهة وعلی الثانی انتفاء الوجوب وعلی الثالث یلزم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الاندفاع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بکون المطلوب فعلها دون ترکها أن یکون فعل الصلاة علی الوجه الناقص مطلوبا علی سبیل المنع من ترکها بالمرّة أعنی أعمّ من إتیانها علی الوجه الناقص أو الکامل علی ما هو الشأن فی المنع من الترک المأخوذ فی الواجبات التخییریّة ، فإنّه انّما یؤخذ علی الوجه الأعمّ من ترک ذلک الفعل وبدله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بیانه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فنختار أنّ هذا الوجه هو المقصود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حینئذ انتفاء الکراهة مدفوع ، بأنّه إن ارید بذلک انتفاء الکراهة بمعناها المعروف فمسلّم وعلیه مبنی الجواب المذکور ، وان ارید انتفاؤها بالمعنی الّذی ذکرناه فممنوع ، إذ لا مانع من أن لا یکون ترک الفعل من أصله علی وجه یعمّ ذلک وغیره من أبداله مطلوبا ومع ذلک یکون ترک الفعل الخاصّ مطلوبا بالإضافة إلی بدله فیراد ترکه لاختیار بدله نظرا إلی اشتماله علی المنقصة وخلوّ البدل عنها ، فإنّه لا تضادّ بین الوجوب والکراهة بالمعنی المذکور وإنّما المقابلة بینه وبین الکراهة بمعناها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 بکون المطلوب فعلها دون ترکها أن لا یکون الترک </w:t>
      </w:r>
    </w:p>
    <w:p>
      <w:pPr>
        <w:pStyle w:val="BookText"/>
        <w:rPr/>
      </w:pPr>
      <w:r>
        <w:rPr>
          <w:rFonts w:ascii="IRNazanin" w:hAnsi="IRNazanin" w:eastAsia="IRNazanin"/>
          <w:color w:val="111111"/>
          <w:sz w:val="28"/>
          <w:sz w:val="28"/>
          <w:szCs w:val="28"/>
          <w:rtl w:val="true"/>
          <w:lang w:bidi="fa-IR"/>
        </w:rPr>
        <w:t>مطلوبا أصلا ولو علی الوجه الّذی قرّرنا قلنا نختار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المحذور قلنا ممنوع ، وإنّما یلزم لو قلنا بکون الترک بالمرّة مطلوبا وأمّا لو کان الترک فی الجملة مطلوبا علی الوجه الّذی ذکرنا فلا محذور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المحصّل أنّ الفعل المذکور راجح علی ترکه ، لکنّه لمّا کان مشتملا علی النقیصة بالنسبة إلی الرجحان الحاصل لأصل تلک العبادة نهی الشارع عنه إبداء لتلک المنقصة وتحریضا علی الإتیان بالفرد الآخر الخالی عنها من غیر مناقضة بین الراجحیّة والمرجوحیّة المفروضتین أصلا نظرا إلی اختلاف النسبة ، فإنّ رجحانه بالنسبة إلی الترک بالمرّة ومرجوحیّته نظرا إلی اشتماله علی النقیصة المفروضة بالنسبة إلی ما قرّر لأصل تلک العبادة فطلب ترکه لتخلیة العمل عن تلک الوصمة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الجواب لا ینفعهم ولا یدفع الإیراد المذکور علی مذاقهم إذ مدار کلامهم علی تعلّق الأحکام بالأفراد بخصوصها وإن کان تخییرا وما ذکر إنّما یناسب مختارنا من تعلّق الحکم بالطبیعة مدفوع أیضا ، إذ لا تدافع بین الراجحیّة والمرجوحیّة علی الوجه المفروض أصلا وإن قلنا بتعلّق الأوامر بخصوص الأفراد بل لا مانع من تعلّق الأمر التخییری بخصوص الفعل علی الوجه المذکور ثمّ یتعلّق به النهی التنزیهی بالمعنی الّذی بیّناه کما لا یخفی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فیکون الملحوظ فی الثواب المعدّ لأصل العبادة هو المعدّ لخصوص أفرادها الغیر المشتملة علی المزیّة أو النقیصة ، أو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لتلک الأفراد من حیث انطباق الطبیعة علیها ثوابا ورجحانا قد ینقص عنه من جهة الاشتمال علی الخصوصیّة المرجوحة أو یزید علیه من جهة الاشتمال علی الخصوصیّة الراجحة فالمقیس علیه هو الرجحان الثابت لها فی تلک الملاحظة ، وأیّ ارتباط لذلک بتعلّق الأوامر بالطبائع المطلقة کما توهّمه ، مضافا إلی أنّ القائل بامتناع الاجتماع لا یلتزم بتعلّق الأوامر بخصوص الأفراد ، بل أقصی الأمر أن یقول بتسریة الحکم من الطبیعة إلی الفرد من حیث انطباق الطبیعة علیه وهو غیر القول بتعلّقها بخصوص </w:t>
      </w:r>
    </w:p>
    <w:p>
      <w:pPr>
        <w:pStyle w:val="BookText"/>
        <w:rPr/>
      </w:pPr>
      <w:r>
        <w:rPr>
          <w:rFonts w:ascii="IRNazanin" w:hAnsi="IRNazanin" w:eastAsia="IRNazanin"/>
          <w:color w:val="111111"/>
          <w:sz w:val="28"/>
          <w:sz w:val="28"/>
          <w:szCs w:val="28"/>
          <w:rtl w:val="true"/>
          <w:lang w:bidi="fa-IR"/>
        </w:rPr>
        <w:t xml:space="preserve">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تفصیل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المذکور ساقط من أصله وکذا ما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مع البناء علی هذا الجواب علیهم أن یلتزموا أنّ الصلاة فی البیت الّتی هی أحد الأفراد المطلوبة مباحة وهو أیضا فاسد ، إذ کما لا یکون العبادة مرجوحة لا یکون مباحة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المباح إیقاعها فی البیت لا نفسها جار فیما نحن فیه ، فلم لا یقولون إنّ المکروه هو فعلها فی الحمّام لا نفسها وإنّ الحرام هو فعلها فی الدار لا الغصبیة نفسها ، فذلک بعینه رجوع إلی ما ذکرنا وذهبنا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بطل الجواب علی مذهبهم بقی الإیراد بحاله فلا تغفل واغتنم هذا الخیال واضبطه فإنّه ظاهر الاندفاع بعد التأمّل فیما قرّرناه ، فإنّ المباح بالمعنی الّذی ذکرناه لا ینافی رجحان الفعل ووجوبه وإنّما المباح بمعناه المعروف هو الّذی ینافیه ، والمقصود بإباحة إیقاعها فی البیت أنّ خصوصیّة الإیجاد فی البیت لا رجحان فیه ولا مرجوحیّة وإن کان نفس طبیعة العبادة راجحة ، ولذا کان الفرد المطابق لها راجحا من حیث إنّه فرد من تلک الطبیعة ، کما أنّ خصوصیّة الإیجاد فی الحمّام مرجوحة باعثة لنقص العبادة عمّا هی علیه من الرجحان ، وخصوصیّة الإیجاد فی المسجد راجحة باعثة علی زیادة الفضیلة، ولیس المراد به أنّ خصوصیّة الإیقاع فی البیت مباحة بالمعنی المصطلح ، کیف وهو متّحد مع الإیقاع المطلق ، وإذا وجب المطلق وجبت أفراده حسب ما عرفت فلا یتعقّل القول بإباحته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الجهة لیست جهة وجوب بل جهة إباحة من حیث إنّه إنّما یجب الفرد من حیث کونه إیقاعا للصلاة لا من جهة خصوصیّة کونه فی البیت لکن لا یجری ذلک بالنسبة إلی ما ذکر من المکروه ، إذ لیست تلک الخصوصیّة مکروهة فی نفسها بل هی جهة تعلیلیّة فی کراهة العبادة المتّحدة بها ، إذ لیس نفس الکون مکروهة بل الصلاة الملابسة له مکروهة من جهته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یمکن القول به فیما ذکرناه من المثال المطابق لما نحن فیه کالکون فی مکان یکره نفس الکون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بعد اتّحاده مع الواجب </w:t>
      </w:r>
    </w:p>
    <w:p>
      <w:pPr>
        <w:pStyle w:val="BookText"/>
        <w:rPr/>
      </w:pPr>
      <w:r>
        <w:rPr>
          <w:rFonts w:ascii="IRNazanin" w:hAnsi="IRNazanin" w:eastAsia="IRNazanin"/>
          <w:color w:val="111111"/>
          <w:sz w:val="28"/>
          <w:sz w:val="28"/>
          <w:szCs w:val="28"/>
          <w:rtl w:val="true"/>
          <w:lang w:bidi="fa-IR"/>
        </w:rPr>
        <w:t xml:space="preserve">ومصادمته لجهة الوجوب لا یبقی مکروها بمعناه الاصطلاحی ، لرجحان جهة الوجوب علی جهة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أجری نظیر ذلک بالنسبة إلی الحرام لم یحصل أیضا اجتماع بینه وبین الواجب ، لملاحظة الترجیح حینئذ بین الجهتین أو المقاومة ویکون الحکم الثابت له علی حسبه فلا معنی أیضا لاجتماع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أیضا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فسّرت الکراهة بالمعنی المذکور لم یکن المقصود من النهی طلب الترک ، بل کان کنایة عن بیان حال الفعل بأنّه أقلّ ثوابا من غیره فلا طلب حتّی یلزم اجتماع الأمر والنهی وهو مع بعده وکونه تعسّفا بحتا لا یجدی بالنظر إلی الواقع ، فإنّ ذلک الفعل حینئذ إمّا أن یطلب إیجاده أو ترکه أو هما معا ویجری فیه الکلام المتقدّم إلی آخره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ویضعّفه أنّ مجرّد الخروج عن الظاهر لا یقضی ببطلان الجواب ، فإنّ مبناه علی التوجیه والتزام التأویل ، وکونه تعسّفا بحتا غیر ظاهر بعد ظهور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الأظهر حمله إلی إرادة الطلب مهما أمکن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یأتی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إمکانه کما فی بعض المقامات فالحمل علی ما ذکر لیس بالبعید ، بل یتعیّن الحمل علیه بعد القول بامتناع اجتماع الحکمین ، أمّا لو قلنا بجواز الاجتماع لم یکن هناک باعث علی التزام التوجیه وکان ارتکابه حینئذ تعسّفا بحتا إلّا أنّ ذلک أمر آخر والجواب المذکور مبنیّ علی خلافه ، وما ذکر من عدم إجدائه بالنظر إلی الواقع فاسد ، والمختار حینئذ مطلوبیّة الفعل المفروض واللازم منه انتفاء الکراهة بمعناها المعروف لا بمعنی أقلّیة الثواب فأیّ فساد فی التزام انتفاء الکراهة فی المقام بالمعنی المذکور حتّی یجعل ذلک إیرادا فی المقام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ومبنی الجواب المذکور انتفاء الکراهة بهذا المعنی وهم مصرّحون بذلک ، ومع ذلک کیف یعقل الإیراد علیهم بلزوم انتفاء الکراهة الحقیقیّة ، نعم لو ارید بذلک لزوم انتفاء الکراهة مطلقا حتّی بمعنی أقلّیة الثواب صحّ ما ذکر إلّا أنّ ذلک من الوهن بمکان غنیّ عن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ویمکن الجواب أیضا عن الدلیل المذکور بوجهین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النواهی التنزیهیّة المتعلّقة بالعبادات لیست متعلّقة بنفس العبادة أو جزئها ، وإنّما هی متعلّقة بحکم الاستقراء بامور خارجة عنها فلا اتّحاد فی متعلّق الأمر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الصلاة فی الحمّام إنّما یتعلّق حقیقة بالتعرّض للرشاش ، والنهی عن الصلاة فی معاطن الإبل إنّما یتعلّق بأنفارها ، والنهی عن الصلاة فی البطائح إنّما یتعلّق بالتعرّض للسبیل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خروج عن ظواهر النواهی من غیر دلیل والاستدلال المذکور إنّما یناط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المقام فی الجواز العقلی ولا ریب أنّ مجرّد الظاهر لا یفی فی مقابلة من یدّعی الامتناع ، نعم لو لم یقم دلیل علی المنع لربما صحّ الاستناد إلیه ، فمجرّد الخروج عن الظاهر لا یدفع التوجیه المذکور فإنّ بناء التوجیه علی الخروج من الظاهر لعدم إمکان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کراهة تعرّض الرشاش الکون فی معرض الرشاش مکروه ، وهذا الکون هو الکون الحاصل فی الصلاة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التعرض للرشاش بحسب الحقیقة مغایر للکون ، وإنّما الکون من مقدّماته ، فلا وجه لتفسیر التعرض له بالکون فی معرض الرشاش ، غایة الأمر حصول التعرّض للرشاش بالکون فی معرضه فلا اتّحاد بین متعلّق الأمر والنهی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الکون فی معرض الرشاش سبب للتعرّض له ، فمع مرجوحیّة التعرض له یکون السبب المفضی إلیه مرجوحا فیعود المحذور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اجتماع الکراهة الغیریّة مع الاستحباب والوجوب النفسیّین کما قد یقال به بالنسبة إلی الوجوب النفسی والحرمة الغیریّة حسب ما یأتی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ذلک بأنّا لو قلنا بجواز اجتماعهما فی الجملة فجریانه فی المقام محلّ تأمّل کما سیظهر الوجه فیه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کراهة فی التعرض للرشاش فی نفسه وإلّا لکان الکون فی الحمّام مکروها فی غیر حال الصلاة أیضا ، وإنّما المکروه التعرّض له فی حال الصلاة فیصیر مفاده أنّ الصلاة فی الحمّام منهیّ عنها ، لکونها فی معرض الرشاش فیتعلّق النهی بالصلاة أیضا ویعود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التعرّض للرشاش مکروها حال الصلاة لم یلزم منه أن یکون نفس الصلاة مکروهة ، إذ لا اتّحاد بین الصلاة والتعرّض المفروض فی الوجود غایة الأمر أن یکونا متقارنین ، فکیف یصحّ القول بکون مفاد کراهة التعرّض للرشاش فی الصلاة کراهیّة نفس الصلاة لأجل العلّة المذکورة ، وکون النهی عن التعرّض له لأجل الصلاة لا یقضی بتعلّق النهی بنفس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یکون ثبوت الکراهة الحقیقیّة الثابتة للتعرّض معلّلا بتسبیبه نقصا فی الصلاة ، فعلی هذا یکون کراهة التعرّض للرشاش معلّلا بالصلاة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یجری فی کثیر من الحمّامات وفی کثیر من الأوقات ، وتخصیص الکراهة بغیر تلک الصورة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یجری الجواب المذکور فی جمیع موارد الکراهة ممّا عدا الأمثلة المذکورة کما یظهر بالتأمّل فیها</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مقصود المجیب جریان الجواب المذکور فی جمیع المکروهات من العبادات فلا یخفی ما فیه ، لظهور عدم جریانه فی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بذلک جریانه فی جملة منها ویجاب عن غیرها بوجه آخر فلا بأس بما ذکر من الجواب ، وما ذکر من الإیراد حینئذ بیّن الاندفاع ، وبذلک یندفع ما قد یورد أیضا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مثل الصلاة فی مواضع التهمة ممّا هو من جزئیّات المفروض فی هذه المسألة لا یجری فیه الکلام المذکور ، لتعلّق الکراهة هناک بفعل آخر اتّحد مع الصلاة حسب ما هو المفروض فی محلّ النزاع فلا وجه حینئذ للقول بتعلّق النهی التنزیهی بأمر آخر سوی العبادة ، إذ المفروض اتّحاده معها فکما لا یجوز اتّحاد </w:t>
      </w:r>
    </w:p>
    <w:p>
      <w:pPr>
        <w:pStyle w:val="BookText"/>
        <w:rPr/>
      </w:pPr>
      <w:r>
        <w:rPr>
          <w:rFonts w:ascii="IRNazanin" w:hAnsi="IRNazanin" w:eastAsia="IRNazanin"/>
          <w:color w:val="111111"/>
          <w:sz w:val="28"/>
          <w:sz w:val="28"/>
          <w:szCs w:val="28"/>
          <w:rtl w:val="true"/>
          <w:lang w:bidi="fa-IR"/>
        </w:rPr>
        <w:t>الواجب مع الحرام نظرا إلی تضادّ الأحکام کذا لا یجوز اتّحاده مع المکروه علی الوجه المذکور، فلابدّ من القول ببطلان العبادة حینئذ أو الحکم بارتفاع الکراهة وکلّ من الوجهین فی غایة البعد ، بل لا یظنّ أنّ أحدا یلتزمه فالظاهر أنّه لا مجال للتأمّل فی صحّة العبادة وکراهة ذلک الأمر المتّحد معها ، وإذا کان الحال هناک علی الوجه المذکور لا جرم صحّ القول به فی المقام لاشتراک العلّة ، والمجوّز له هناک قاض بجوازه هنا أیضا لاتّحاد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ذلک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مرجوحیة الکون فی موضع التهمة ممّا لا کلام فیها ، ولا نقول بانتفاء تلک المرجوحیّة إلّا أنّا نقول بمعارضتها برجحان الصلاة الواقعة فی ذلک المکان ، وبعد حصول الجهتین نقول برجحان الصلاة فحصول جهة المرجوحیّة لا یستلزم ثبوت المرجوحیّة والکراهة واقعا بالنسبة إلی الفعل الّذی حصل فیه تلک المرجوحیّة وما یعارضها من الجهة المرجّحة ، بل لابدّ من موازنة الجهتین ، فلا یتمّ الإیراد إلّا بعد ثبوت رجحان جهة الکراهة حتّی یکون الکون المذکور ممّا یطلب ترکه ولو مع اتّحاده بالصلاة فیکون ترکه راجحا علی إیجاده مطلقا وهو فی محلّ المنع ، إذ یمکن أن یقال برجحان الفعل علی الترک بعد ملاحظة الجهتین وإن کان فیه منقصة من جهة حصول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مرجوحیّة الکون المذکور مع ملاحظة کونه جزءا من الصلاة أمکن الإیراد المذکور وأنّی له بإثباته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بالتزام مرجوحیّة الکون فی ذلک المکان ورجحان ترکه مطلقا إلّا أنّه لا یستدعی بطلان الصلاة ومرجوحیّتها ، إذ مرجوحیّة الجزء وکراهته لا یستلزم مرجوحیّة الکلّ ، فالکراهة إنّما تتعلّق بالکون المذکور ، والاستحباب أو الوجوب إنّما یقوم بالکلّ ولا اتّحاد فی متعلّقیهما حتّی یلزم اجتماع الضدّین ، فغایة ما یلزم حینئذ أن یتّصف ذلک الجزء بالرجحان الغیری من جهة توقّف حصول الکلّ علیه والمرجوحیّة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تضادّ بینهما ویأتی بیانه إن شاء الله ، ولذا یمکن أن یتّصف مقدّمة الواجب بالکراهة الحقیقیّة مع أنّا نقول بوجوبها </w:t>
      </w:r>
      <w:bookmarkStart w:id="157" w:name="pg14219_149275"/>
    </w:p>
    <w:p>
      <w:pPr>
        <w:pStyle w:val="BookText"/>
        <w:rPr/>
      </w:pPr>
      <w:bookmarkEnd w:id="157"/>
      <w:r>
        <w:rPr>
          <w:rFonts w:ascii="IRNazanin" w:hAnsi="IRNazanin" w:eastAsia="IRNazanin"/>
          <w:color w:val="111111"/>
          <w:sz w:val="28"/>
          <w:sz w:val="28"/>
          <w:szCs w:val="28"/>
          <w:rtl w:val="true"/>
          <w:lang w:bidi="fa-IR"/>
        </w:rPr>
        <w:t>الغیری ، ولا یجری ذلک بالنسبة إلی تحریم الجزء فإنّ وجوب الکلّ واستحبابه یستلزم جواز الجزء قطعا ، ولا یجامع تحریمه وجوب الکلّ وجوازه حسب ما ظهر من البیان المتقدّم</w:t>
      </w:r>
      <w:r>
        <w:rPr>
          <w:rFonts w:eastAsia="IRNazanin" w:cs="IRNazanin"/>
          <w:color w:val="111111"/>
          <w:sz w:val="28"/>
          <w:szCs w:val="28"/>
          <w:rtl w:val="true"/>
          <w:lang w:bidi="fa-IR"/>
        </w:rPr>
        <w:t>.</w:t>
      </w:r>
    </w:p>
    <w:p>
      <w:pPr>
        <w:pStyle w:val="Heading6"/>
        <w:numPr>
          <w:ilvl w:val="5"/>
          <w:numId w:val="1"/>
        </w:numPr>
        <w:rPr/>
      </w:pPr>
      <w:bookmarkStart w:id="158" w:name="__RefHeading___Toc5584213_3381743652"/>
      <w:bookmarkStart w:id="159" w:name="_Toc59"/>
      <w:bookmarkEnd w:id="158"/>
      <w:r>
        <w:rPr>
          <w:rtl w:val="true"/>
        </w:rPr>
        <w:t>تنبیهات اجتماع الأمر و النهی</w:t>
      </w:r>
      <w:bookmarkEnd w:id="159"/>
    </w:p>
    <w:p>
      <w:pPr>
        <w:pStyle w:val="BookText"/>
        <w:rPr/>
      </w:pPr>
      <w:r>
        <w:rPr>
          <w:rFonts w:ascii="IRNazanin" w:hAnsi="IRNazanin" w:eastAsia="IRNazanin"/>
          <w:color w:val="111111"/>
          <w:sz w:val="28"/>
          <w:sz w:val="28"/>
          <w:szCs w:val="28"/>
          <w:rtl w:val="true"/>
          <w:lang w:bidi="fa-IR"/>
        </w:rPr>
        <w:t xml:space="preserve">وینبغی التنبیه 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یجوز اجتماع الوجوب الغیری والحرمة النفسیّة أم لا؟ والّذی یظهر من المصنّف هو القول بجواز الاجتماع فیه ، وظاهر کلامه وإن کان مطلق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علی حدّ غیره من الواجبات فیجوز أن یجتمع مع الحرام إلّا أنّ الظاهر أنّه إنّما یقول بجواز الاجتماع إذا کان وجوبه الغیری تخییریّا ، وأمّا الوجوب العینی الغیری مع الحرام العینی فاجتماعهما قاض بالتکلیف بالمحال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فحجّته علی الجواز أنّ الغرض من الوجوب الغیری هو التوصّل إلی الغیر لا حصول الامتثال والانقیاد به حتّی لا یمکن حصوله بالمحرّم ، وهو ممّا یحصل بالحرام أیضا کما فی الوصول إلی الحجّ بالدابّة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یلزم من البیان المذکور حصول التوصّل بالحرام وأداء الغرض به ، وذلک لا یستدعی تعلّق التکلیف به ، فإنّه إنّما یقتضی ذلک تعلّق التکلیف به وإذا لم یکن هناک مانع من تعلّقه به لتعلّق الوجوب نظرا إلی حصول العلّة الموجبة ، لکن المفروض حصول المانع من جهة تعلّق الحرمة به ، فغایة الأمر ترتّب تلک الثمرة الموجبة للفعل علیه من غیر تحقّق الوجوب بالنسبة إلیه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الغرض مقتض لوجوبه علیه وهو إنّما یتفرّع علیه الوجوب مع انتفاء المانع وهو موجود فی المقام ، کیف ولو جاز تعلّق الأمر به لحصل الامتثال والانقیاد بفعله ، فأیّ فرق بین ما یراد به الامتثال والانقیاد أو ما یکون المقصود منه أداء الفعل؟ إذ لو جاز تعلّق الأمر به حصل به الامتثال والانقیاد أیضا ، فإن کان تعلّق النهی به مانعا من تعلّق الأمر جری فی المقامین</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تفرّع الثمرة القاضیة بالوجوب علی الحرام أیضا من غیر أن یکون </w:t>
      </w:r>
    </w:p>
    <w:p>
      <w:pPr>
        <w:pStyle w:val="BookText"/>
        <w:rPr/>
      </w:pPr>
      <w:r>
        <w:rPr>
          <w:rFonts w:ascii="IRNazanin" w:hAnsi="IRNazanin" w:eastAsia="IRNazanin"/>
          <w:color w:val="111111"/>
          <w:sz w:val="28"/>
          <w:sz w:val="28"/>
          <w:szCs w:val="28"/>
          <w:rtl w:val="true"/>
          <w:lang w:bidi="fa-IR"/>
        </w:rPr>
        <w:t>سببا لإیجابه نظرا إلی حصول المانع منه ، علی أنّه لو تمّ ذلک لما اختصّ بالواجبات التوصّلیّة بل جری فی غیر العبادات من الواجبات ، إذ المقصود فیها حصول الفعل وهو حاصل بالحرام کما یحصل بغیره من غیر فرق بینها وبین الواجبات التوصّلیّة ، فالقول بجواز الاجتماع فیه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مقصود المصنّف هو حصول الثمرة المطلوبة من الواجب من الحرام ، فیسقط التکلیف بأداء الحرام کما یسقط بأداء الواجب بخلاف ما یکون المقصود منه الامتثال دون مجرّد حصول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اجتماع الوجوب النفسی والحرمة الغیریّة أم لا؟ والّذی یتقوّی فی النظر جوازه نظرا إلی أنّ الوجوب النفسی إنّما یقتضی رجحان الفعل علی الترک رجحانا مانعا من النقیض ، والحرمة الغیریّة إنّما یقتضی مرجوحیّته بالنسبة إلی الفعل الآخر الّذی هو أهمّ منه مرجوحیّة قاضیة بتعیّن الإتیان بالآخر ولا تدافع بین الوصفین ، إذ لا مانع من رجحان الفعل علی ترکه ومرجوحیّته بالنسبة إلی فعل آخر سواء لم یکن الراجحیّة والمرجوحیّة مانعة من النقیض کما فی المندوبات المتعارضة أو کانت مانعة منه کما فی الواجبات المتعارضة أو کانت الراجحیّة غیر مانعة والمرجوحیّة مانعة کما فی المندوب والمعارض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اخذت الراجحیّة والمرجوحیّة فی المقام بالنسبة إلی کلّ من الجهتین المفروضتین فلا مانع من اجتماعهما قطعا إلّا أنّ ثبوت الراجحیّة والمرجوحیّة حینئذ إنّما یکون علی نحو القضیّة الطبیعیّة من غیر أن یکون الصفتان حاصلة له فی الخارج علی نحو ما یلحظ فی القضیّة المحصورة ، ومفاد ذلک اجتماع الجهتین لا اجتماع الحکمین ، وقد عرفت أنّه لا مانع منه قطعا بل هو حاصل فی محلّ النزاع أیضا من غیر أن یکون هناک تأمّل فی جوازه ، وإن لوحظ ثبوت الراجحیّة والمرجوحیّة المفروضتان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بحسب الواقع فیرید الشارع فی الواقع بعد ملاحظة جمیع جهات الفعل الحاصلة له بحسب ذاته وبحسب الخارج</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 والصواب المفروضتین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إیجاد الفعل ویرید أیضا عدم إیجاده فیکون ملزما لفعله وملزما لترکه معا فهو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فی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 کیف ولا أقلّ من کونه تکلیفا بالمحال لکونه إلزاما للمکلّف بالضدّین ، والمفروض فی المقام کون التکلیف بالأهمّ مقدّما فیسقط التکلیف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أنّه إنّما یلزم ذلک لو کان التکلیفان حاصلین فی مرتبة واحدة ، وأمّا لو کانا مترتّبین فلا مانع منه فیکون مطلوب الآمر أوّلا هو الإتیان بالأهمّ ولا یکون طالبا فی هذه المرتبة لضدّه ، بل یکون الضدّ مطلوب الترک من حیث الأداء إلی الأهمّ ویکون مطلوبه ثانیا هو الإتیان بالثانی علی تقدیر عدم الإتیان بالأهمّ ، ولا مانع من تعلّق التکلیفین کذلک بالمکلّف ، إذ لا مدافعة بینهما من حیث التکلیف والإلزام لملاحظة الترتیب ولا من حیث اجتماع الحسن والقبح ، لما عرفت من عدم المدافعة بین الحسن والقبح المفروضین وجواز اجتماعهما فی محلّ واحد ، وإنّما یجیء التکلیف علی الترتیب المفروض من ملاحظة الجهتین والأخذ بمقتضاهما فإنّ جهة المنع من فعله بملاحظة أهمّیة ضدّه إنّما تنافی إلزامه بالفعل علی تقدیر الإتیان بالأهمّ لا مطلقا ، ولیست تلک الجهة کالجهة المقبّحة للفعل بملاحظة نفسه ، فإنّه لا یمکن الجمع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الجهة المفروضة الملزمة للترک من جهة لزوم الإتیان بالأهمّ إنّما تنافی الإلزام بغیر الأهمّ مع الإطلاق دون الإلزام به علی تقدیر ترک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بما ذکرنا أنّ الأهمّ یتعلّق به الأمر من غیر أن یتعلّق به النهی اللازم من الأمر بغیر الأهمّ ، إذ لیس غیر الأهمّ متعلّقا للأمر فی مرتبة الأهمّ حتی یکون إیجابه نهیا عن ضدّه الّذی هو الأهمّ لیلزم اجتماع الأمر والنهی بالنسبة إلیه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الأهمّ وإن لم یکن مطلوبا فی مرتبة الأهمّ إلّا أنّ الأهمّ مطلوب فی مرتبة غیر الأهمّ ولذا یعاقب علی ترک الأهمّ عند إتیانه بغیر الأهمّ من غیر عکس فیلزم أیضا أن یتعلّق به النهی اللازم من الأمر بغیر الأهمّ لو جاز القول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ذلک فی المقام لو کان وجوب غیر الأهمّ مطلقا ، وأمّا لو کان مقیّدا بصورة ترک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قضیّة ما ذکرناه حیث إنّ المفروض ترتّب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ذلک ، لأنّ وجوب غیر الأهمّ حینئذ مشروط بترک الأهمّ فیکون ترک الأهمّ مقدّمة لوجوب غیر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المقرّر عدم وجوب مقدّمة الواجب المشروط فلا یکون ترک الأهمّ واجبا للأداء إلی غیر الأهمّ حتّی یلزم اجتماع الأمر والنهی فی الأهمّ ، بل ترک الأهمّ حرام محض یترتّب علیه وجوب غیر الأهمّ وفعله حسب 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الأهمّ إن کان شرطا فی وجوب غیر الأهمّ کان وجوبه متوقّفا علیه ، فلابدّ من حصوله أوّلا حتّی یتفرّع علیه وجوب غیر الأهمّ ، فینبغی أن لا یتحقّق التکلیف بغیر الأهمّ إلّا عند مضیّ زمان الأهمّ أو مضیّ ما یتمکّن من أداء الأهمّ فیه لیصدق معه ترک الأهمّ ولیس کذلک فی المقام ، إذ المفروض أداء غیر الأهمّ فی الزمان الّذی یجب فیه أداء الأهمّ مع التمکّن من ترک غیر الأهمّ والإتیان بالأهمّ مقامه ، فلیس هناک إلّا البناء علی ترک الأهمّ ولا یمکن أن یکون وجوب غیر الأهمّ مشروطا بالبناء المذکور ، إذ هو غیر الترک المفروض ولا یندفع بالتزام اشتراط الوجوب به ما ذکر من الإیراد بالنسبة إلی الأهمّ لوجوب الإتیان بالأهمّ عند البناء علی ترکه ضرورة أنّ البناء علی عصیان الأمر لا یسقطه ووجوب ترکه أیضا نظرا إلی کونه مقدّمة لفعل غیر الأهمّ المفروض وجوبه علی تقدیر البناء علی العصیان المفروض وهو عین المفسدة المذکورة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نقول بکون وجوب غیر الأهمّ مشروطا بالبناء علی ترک الأهمّ وإنّما نقول باشتراطه بترک الأهمّ ، لکن لا نقول بالتزام کون الشرط متقدّما علی المشروط ، بل یمکن تأخّره عنه وتقارنه لجمیع المشروط فلا یکون بتمامه حاصلا حین الشروع فی المشروط ، بل نقول بأنّ وجود ذلک الشرط بحسب الواقع کاف فی وجود المشروط به وإن کان تحقّقه بعد حصول المشروط به کما فی الإجازة اللاحقة للعقد الفضولی بناءا علی القول بکون الإجازة کاشفة کما هو الأظهر ، فکذا </w:t>
      </w:r>
    </w:p>
    <w:p>
      <w:pPr>
        <w:pStyle w:val="BookText"/>
        <w:rPr/>
      </w:pPr>
      <w:r>
        <w:rPr>
          <w:rFonts w:ascii="IRNazanin" w:hAnsi="IRNazanin" w:eastAsia="IRNazanin"/>
          <w:color w:val="111111"/>
          <w:sz w:val="28"/>
          <w:sz w:val="28"/>
          <w:szCs w:val="28"/>
          <w:rtl w:val="true"/>
          <w:lang w:bidi="fa-IR"/>
        </w:rPr>
        <w:t>الحال فی المقام ، والعلم العادی بعد وقوع الأهمّ منه کما هو حاصل فی کثیر من الاحیان کاشف عن عدمه فیتعلّق الوجوب حینئذ بغیر الأهمّ ویصحّ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یرد حینئذ لزوم المفسدة المذکورة بالنسبة إلی فعل غیر الأهمّ من جهة إلزام المکلّف حینئذ بفعله وإلزامه بترکه أیضا ، لکونه مانعا من فعل الأهمّ الواجب علیه حینئذ أیضا ، ضرورة عدم سقوط التکلیف به بالبناء علی عصیانه وعلم المکلّف بعدم إتیانه به وهو عین المفسدة المترتبة علی اجتماع الأمر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فائدة فیما ذکر من ترتّب التکلیفین فی تصحیح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یدفع ذلک بأنّ ترک غیر الأهمّ إنّما یجب من حیث کونه مقدّمة لفعل الأهمّ ، وقضیّة ذلک وجوب خصوص الترک الموصل إلی فعل الأهمّ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فی بحث المقدّمة من الإشارة إلی ما قد یتراءی من أنّ الواجب منها خصوص المقدّمة الموصلة دون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بمقتضی التکلیف الثانوی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الغیر الموصل ترکه إلی الأهمّ حیث کان وجوبه مبنیّا علی ترک الأهمّ فلا یکون فعل شیء واحد وترکه واجبین معا لیلزم المحذور ، بل الترک الواجب هو ما یوصل إلی فعل الأهمّ والترک الحرام هو ما لا یوصل إلیه ، وهما شیئان مختلفان لا اتّحاد بینهما حتّی یلزم من ذلک التدافع بین الطلبین المذکورین ، فالواجب فعل والمحرّم فعل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الإشارة إلی ذلک فی بحث اقتضاء الأمر بالشیء للنهی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فی ذیل بحث مقدّمة الواجب من أنّ تنویع الفعل إلی النوعین وکون المقدّمة الواجبة هو خصوص الفعل الموصل دون غیره غیر متّجه ، بل المقدّمة الواجبة ما یتوقّف علیه فعل الواجب سواء تحقّق به الإیصال أو لم یتحقّق</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عدم حصول الإیصال به قد ترک نفس الواجب دون المقدّمة المفروضة فلا یکون ترک المقدّمة المفروضة مع بنائه علی ترک الواجب جائزا غیر ممنوع منه عند الآمر لیمکن تعلّق الأمر به منه ، لوضوح کون ذی المقدّمة حین البناء المذکور ممنوعا من ترکه إذ لا یقضی البناء علی العصیان </w:t>
      </w:r>
    </w:p>
    <w:p>
      <w:pPr>
        <w:pStyle w:val="BookText"/>
        <w:rPr/>
      </w:pPr>
      <w:r>
        <w:rPr>
          <w:rFonts w:ascii="IRNazanin" w:hAnsi="IRNazanin" w:eastAsia="IRNazanin"/>
          <w:color w:val="111111"/>
          <w:sz w:val="28"/>
          <w:sz w:val="28"/>
          <w:szCs w:val="28"/>
          <w:rtl w:val="true"/>
          <w:lang w:bidi="fa-IR"/>
        </w:rPr>
        <w:t xml:space="preserve">بسقوط الواجب ومع حصول المنع من ترکه فلا ریب فی حصول المنع من ترک مقدّمته أیضا ، غیر أنّ منعه من ترکه لیس مطلقا لیکون مطلوبا فی نفسه واجبا فی حدّ ذاته ، بل إنّما یجب بملاحظة إیصاله إلی الفعل الآخر سواء تحقّق به الإیصال أو لا وبون بعید بین ما ذکر وما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القول فیه فی بحث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حینئذ کون ذلک الترک واجبا بخصوصه بملاحظة إیصاله إلی الأهمّ ومحرّما أیضا بملاحظة تعلّق الأمر بذلک الفعل فی ذاته فیثبت له الحرمة والوجوب من جهتین ، والمفروض عدم إجداء تعدّد الحیثیّة مع اتّحاد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فالمحذور علی حاله سیّما مع تضیق الواجبین ، إذ القائلون بالاکتفاء بتعدّد الجهة لا یقولون به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الأمر والنهی هنا علی تقدیر الحکم بصحّة الصلاة شیء واحد کما هو ظاهر فی المقام ، فإنّ ما یوقعه من الصلاة عند مزاحمته لإزالة النجاسة قد ألزمه الشارع بترکها وإیصال ذلک الترک إلی فعل الإزالة ، والمفروض تعلّق الأمر بها أیضا بملاحظة ذاتها وإنّما یصحّح ذلک ویجوّزه أنّ الأمر والنهی المتعلّقین به مترتّبان لا مطلقان ، فإنّ المفروض أنّ ترک ذلک الفعل المطلوب فی المقام إنّما هو من حیث إیصاله إلی الأهمّ ، وفعله إنّما یطلب من حیث ذاته علی تقدیر عدم حصول ذلک الترک الموصل ، إذ لو حصل منه الترک الموصل لم یرد منه إیجاد ذلک الفعل أصلا ، لما عرفت من کون مطلوبیّة الثانی إنّما هو علی تقدیر خلوّ ذلک الزمان عن ضدّه المفروض فمع الإتیان به وإیصال ترک الثانی إلی فعله لا تکلیف بالثانی أصلا ، وإنّما الواجب هو ذلک الأهمّ خاصّة ، فالفعل الثانی إنّما یراد علی تقدیر عدم حصول ذلک الترک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إیجاب الفعل علی الوجه المذکور یکون إیجابا مشروطا بعدم ترکه وهو ممتنع إذ محصّله أن یکون وجوبه مشروطا بعدم ترکه وهو محال ، إذ لا یعقل ملاحظة الترتیب بین وجوب شیء وعدم حصول ترکه حسب ما فرض</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ملاحظة الفعل والترک مطلقین کان الحال علی ما ذکر ، إذ لا یعقل </w:t>
      </w:r>
    </w:p>
    <w:p>
      <w:pPr>
        <w:pStyle w:val="BookText"/>
        <w:rPr/>
      </w:pPr>
      <w:r>
        <w:rPr>
          <w:rFonts w:ascii="IRNazanin" w:hAnsi="IRNazanin" w:eastAsia="IRNazanin"/>
          <w:color w:val="111111"/>
          <w:sz w:val="28"/>
          <w:sz w:val="28"/>
          <w:szCs w:val="28"/>
          <w:rtl w:val="true"/>
          <w:lang w:bidi="fa-IR"/>
        </w:rPr>
        <w:t>إیجاب الشیء علی تقدیر عدم ترکه ، وأمّا لو کان الترک ملحوظا علی جهة خاصة فلا مانع منه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الترتّب المفروض فی المقام إنّما یلحظ ابتداءا بین التکلیف بغیر الأهمّ والتکلیف بالأهمّ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یأمره بالثانی علی تقدیر ترکه للأهمّ ، لکنه لمّا کان التکلیف بذی المقدّمة مستتبعا للتکلیف بالمقدّمة وکان الأمر بالمقدّمة من لوازم الأمر بذی المقدّمة لزم من ذلک حصول الترتیب بین ذلک التکلیف والتکلیف المتعلّق بمقدّمة الآخر أیضا اللازم من التکلیف به ، فیکون التکلیف المتعلّق بذلک الفعل مترتّبا علی عصیان التکلیف المتعلّق بترکه لکن لیس التکلیف المتعلّق بترکه مطلقا لیلزم المحذور المذکور ، بل إنّما یتعلّق به من حیث إیصاله إلی الأهمّ ، وکما یتحقّق عصیانه بإیجاد الفعل المذکور کذا یتحقّق بترکه مع عدم إیصال الترک إلی فعل الأهمّ لعدم إتیانه بالترک من حیث الإیصال فی الصورتین ، وحینئذ فلیس ما ترتّب علیه التکلیف بالفعل مجرّد عدم الترک لیتفرّع علیه کون وجوب الفعل مشروطا بوجوده ، بل إنّما یکون مشروطا بعدم ترکه علی الوجه الخاصّ وهو أعمّ من فعله ومن ترکه لا علی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ممّا ذکر کون تکلیفه بالفعل مترتّبا علی عدم حصول الترک من حیث إیصاله إلی الأهمّ ، وهو أعمّ من عدم ترکه مطلقا لحصول ذلک علی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ترتّب وجوب الأخصّ علی البناء علی إیجاد الأعمّ ولا مفسدة فیه أصلا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عین الجواب المتقدّم فإنّ انتفاء الترک الموصل إنّما یکون بالوجهین المذکورین إذ انتفاء المقیّد قد یکون بانتفاء القیدین وقد یکون بانتفاء أحدهما ، فیکون الواجب من المقدّمة حینئذ هو خصوص الترک الموصل ویکون التکلیف الثانوی مترتّبا علی عدم حصول ذلک الترک الموصل لا ترک ذلک الفعل </w:t>
      </w:r>
    </w:p>
    <w:p>
      <w:pPr>
        <w:pStyle w:val="BookText"/>
        <w:rPr/>
      </w:pPr>
      <w:r>
        <w:rPr>
          <w:rFonts w:ascii="IRNazanin" w:hAnsi="IRNazanin" w:eastAsia="IRNazanin"/>
          <w:color w:val="111111"/>
          <w:sz w:val="28"/>
          <w:sz w:val="28"/>
          <w:szCs w:val="28"/>
          <w:rtl w:val="true"/>
          <w:lang w:bidi="fa-IR"/>
        </w:rPr>
        <w:t>مطلقا لیلزم المحذور ، فیختلف الفعل المتوقّف وجوبه مع ما یتوقّف الوجوب علی ترکه وهو عین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الحال علی ما ذکر ، إذ الملحوظ فی الوجه الأوّل اختلاف متعلّق التکلیفین وتعدّدهما فی الخارج ، فإنّ المأمور به هو الترک الموصل إلی الأهمّ والممنوع منه هو الترک الغیر الموصل إلیه ، ولمّا کان الجمع بین ذینک التکلیفین ممتنعا قیل بکون التکلیف الثانی علی فرض عصیان الأوّل علی الوجه الّذی مرّ ، وعلی هذا فلا اجتماع بین الأمر والنهی أصلا ولا یتمّ ما قرّرناه من جواز اجتماع الوجوب النفسی والحرمة الغیریّة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ذکرناه فی ذیل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والملحوظ فی الوجه الثانی اتّحاد متعلّق التکلیفین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الواقع فی ذلک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 غیر الأهمّ مطلوب فی ذاته وترکه بخصوصه مطلوب من حیث ایصاله إلی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الطلبان بشیء واحد إلّا أنّهما من جهتین مختلفتین ، وإنّما قرّرنا تسویغ ذلک بما عرفت من عدم لزوم اجتماع الضدّین فی نفس الفعل ، لعدم المدافعة بین حسن الفعل فی ذاته وقبحه بالنظر إلی ما هو أحسن منه ، وعدم التدافع بین نفس التکلیفین لما عرفت من اعتبار الترتیب بین الأمرین فإنّ امتناع التکلیف بالضدّین إنّما یجیء من جهة استحالة الجمع بینهما ، وإلّا فلا استحالة فی ذلک التکلیف من جهة اخری ، ومع کون التکلیف بالثانی علی تقدیر إخلاء ذلک الزمان عن الضدّ الآخر فلا مانع منه بوجه ، فالتکلیف بفعله من حیث ذاته مترتّب علی ترک ما تعلّق من التکلیف بترکه من جهة إیصاله ، ولا محذور فی الترتیب المذکور حسب ما قرّرناه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ظهر ممّا قرّرناه عدم جواز اجتماع الوجوب والاستحباب واجتماع الکراهة والتحریم ، لما قرّرناه من اضمحلال جهة الاستحباب والکراهة فی جنب جهة الوجوب والتحریم ، وأنّ الحکم فی ذلک یتبع جهة الوجوب والتحریم لبلوغ تلک الجهة إلی الحدّ المنع من الترک وعدم وصول الجهة الاخری إلیها فالرجحان مشترک بینهما ، وجهة المنع من الترک غالبة علی جهة عدم المنع </w:t>
      </w:r>
    </w:p>
    <w:p>
      <w:pPr>
        <w:pStyle w:val="BookText"/>
        <w:rPr/>
      </w:pPr>
      <w:r>
        <w:rPr>
          <w:rFonts w:ascii="IRNazanin" w:hAnsi="IRNazanin" w:eastAsia="IRNazanin"/>
          <w:color w:val="111111"/>
          <w:sz w:val="28"/>
          <w:sz w:val="28"/>
          <w:szCs w:val="28"/>
          <w:rtl w:val="true"/>
          <w:lang w:bidi="fa-IR"/>
        </w:rPr>
        <w:t>من الترک إن سلّم المدافعة بینهما ، وإلّا فالظاهر عدم المدافعة ، حیث إنّ جهة الاستحباب إنّما یقتضی عدم المنع من الترک لعدم اقتضائه من الرجحان ما یزید علی تلک الدرجة فلا ینافی حصول ذلک الاقتضاء من جهة اخری ، وحینئذ فیتعیّن حکمه بالوجوب أو التحریم ، ولا تدافع بین الجهتین وحصول الاقتضائین لکون أحدهما وجودیّا والآخر عدمیّا ، وإنّما التدافع فی المقام بین الحکمین المذکورین لتقوّم الوجوب والتحریم بالمنع من الخلاف القاضی بزوال الاستحباب والکراهة المتقوّمین بعدمه ، ولا یمکن القول حینئذ بقیام الاستحباب والکراهة بالجهة المفروضة وقیام الوجوب أو التحریم بالجهة الاخری ، لما عرفت من کون ثبوت الأحکام لموضوعاتها علی سبیل القضیّة المحصورة دون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اتّصاف الفرد بالوجوب أو التحریم نظرا إلی الجهة المفروضة لا یمکن اتّصافه فعلا بالاستحباب أو الکراهة ، فیکون ثبوت الاستحباب أو الکراهة إنّما هو للجهة من دون ثبوته واقعا للفرد المطابق لها وهو عین مفاد القضیّة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یتبیّن عدم جواز اجتماع الوجوب والکراهة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تفصیل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اجتماع الحرمة والاستحباب ، بل الحال فیه أظهر ، وأمّا اجتماع الکراهة والاستحباب فالّذی یقتضیه ظاهر النظر المنع منه أیضا ، نظرا إلی تضادّ الأحکام فکما لا یجوز اجتماع الوجوب والتحریم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اجتماع الندب والکراهة للاشتراک فی العلّة المانعة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الندب رجحان الفعل علی الترک بحسب الواقع ، وقضیّة الکراهة رجحان الترک علی الفعل کذلک ، والتدافع بینهما واضح ، فکیف یعقل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رجحان الفعل علی الترک واقعا من جهة لا ینافی رجحان الترک علی الفعل واقعا من جهة اخری ، نعم الممتنع حصولهما من جهة واحدة فأیّ مانع من القول باجتماعهما من جهتین</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الجهتین حاصل فی الحرام والواجب ، وکذا فی الواجب والمندوب ، والحرام والمکروه ، فکیف لا یقولون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المنع من الترک والفعل متضادّان لا یمکن اجتماعهما فی فعل واحد وإن کان من جهتین إلّا علی طریق الشأنیّة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اجتماع جهتی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تینک الجهتین قاض بترجیح أحدهما فیثبت الحکم التابع لها دون الآخر ، أو التخییر بینهما فیرتفعان معا ، ویتخیّر المکلّف فی العمل ، وظاهر أنّه لا یمکن حصول المنع من ترک فعل والمنع من فعله معا بحسب الواقع ، کیف وهو تکلیف بالمحال لا یمکن القول به عند العدلیّة ، وکذا الحال فی رجحان الفعل علی الترک مع المنع من النقیض ورجحان الترک علی الفعل مع عدم المنع من الفعل وکذا عکسه ، إذ مع حصول المنع من الفعل أو الترک یتعیّن الحکم بالوجوب أو التحریم ، فلا یعقل الحکم الندبی والکراهة ، إذ لا یجامع المنع من الفعل أو الترک بحسب الواقع عدم حصوله ، للزوم الجمع بین النقیضین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فغایة الأمر هناک أیضا جواز اجتماع الجهتین دون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رجحان الفعل علی الترک من دون حصول المنع من الترک ورجحان الترک علی الفعل کذلک بحسب الواقع من جهتین فلا مانع منه ، إذ لا مانع من القول برجحان فعل علی ترکه واقعا من جهة ورجحان ترکه علی فعله کذلک من جهة اخری ، وإنّما یستحیل حصول الأمرین من جهة واحدة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لوحظ ثبوت الحکمین علی نحو القضیّة الطبیعیّة بأن یثبت الحکمان للجهتین ویکون حصولهما للفرد بملاحظة الجهة من دون ثبوتها للفرد بحسب الواقع فذلک ممّا لا مانع منه فی المقام وغیره من الصور المتقدّمة ، لما عرفت من جواز اجتماع جهتی الوجوب والتحریم وغیرهما وذلک غیر اجتماع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لوحظ ثبوتهما بحسب الواقع علی نحو القضیّة المحصورة فمن الظاهر امتناعه ، فکما لا یمکن اتّصاف الفرد واقعا بالوجوب والتحریم، کذا لا یمکن اتّصافه بالاستحباب والکراهة واقعا ، إذ کما یثبت التضادّ بین المنع من الترک والمنع من الفعل ، فکذا یثبت بین رجحان الفعل علی الترک ومرجوحیته بالنسبة إلیه وإن خلیا عن المنع من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فغایة الأمر أنّ المضادّة فی الواجب والحرام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جهة الرجحانیّة والمرجوحیّة وجهة الإلزام بالفعل والإلزام بالترک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إنّما یکون المضادّة من الجهة الاولی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رجحان الفعل والترک فی الواجب والحرام متقوّم بالمنع من النقیض کما أنّه متقوّم فی المندوب والمکروه بعدمه ، فالمدافعة الحاصلة بین الرجحان والمرجوحیّة فیها حاصلة بحصول المنع من النقیض ، وحاصلة فی المندوب والمکروه لعدم المنع منه ، إلّا أنّه بعد بلوغ رجحان الفعل أو الترک إلی حدّ المنع من النقیض لا یمکن تعلّق الرجحان بالنقیض إلّا علی نحو الشأنیّة والقضیّة الطبیعیّة ، بل لا یمکن تعلّق إذن الشارع به فضلا عن رجحانه وطلبه من المکلّف ، لوضوح عدم جواز اجتماع المنع من شیء والاذن فیه ولو من جهتین إلّا أن یکون الجهتان ممیّزتین لأحدهما عن الآخر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کضرب الیتیم علی وجه التأدیب أو علی جهة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بلوغ الرجحان إلی حدّ المنع من النقیض فالإذن فی النقیض حاصل بملاحظة رجحانه من الجهة المفروضة ، ولا ینافی الرجحان المفروض رجحان الخلاف أیضا من جهة اخری ، فیجتمع الرجحانان فی فعل واحد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من الترک أو الفعل بحسب الواقع إنّما یکون بعد ملاحظة جمیع جهات الفعل ، وبحسب الواقع بأن یکون الفعل بعد ملاحظة جمیع جهاته علی الوجه المفروض ممنوعا من ترکه أو فعله ، سواء کان الباعث علی الحکم المذکور جهة واحدة منها أو جهات متعددة إلّا أنّه لابدّ من عدم مزاحمة غیر تلک الجهة أو الجهات لحصول المنع المفروض وإلّا لم یتحقّق المنع واقعا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یکون ثبوت المنع من الترک لنفس الطبیعة من حیث هی أو حیثیة اخری علی النحو القضیّة الطبیعیّة من غیر أن تسری الحکم إلی الفرد وهو خارج عن محلّ الکلام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عدم تحقّق المنع من الترک والفعل فیمکن رجحان کلّ من الجانبین من جهته بحسب الواقع ، ولا یلزم فی الحکم بذلک </w:t>
      </w:r>
    </w:p>
    <w:p>
      <w:pPr>
        <w:pStyle w:val="BookText"/>
        <w:rPr/>
      </w:pPr>
      <w:r>
        <w:rPr>
          <w:rFonts w:ascii="IRNazanin" w:hAnsi="IRNazanin" w:eastAsia="IRNazanin"/>
          <w:color w:val="111111"/>
          <w:sz w:val="28"/>
          <w:sz w:val="28"/>
          <w:szCs w:val="28"/>
          <w:rtl w:val="true"/>
          <w:lang w:bidi="fa-IR"/>
        </w:rPr>
        <w:t>الرجحان من ملاحظة جمیع جهات الفعل ، بل لو کان راجحا حینئذ بملاحظة بعض الجهات صحّ الحکم برجحانه وإن کان مرجوحا من جهة اخری فلا مانع من تحقّق الرجحان من الجانبین بملاحظة الجهتین التقییدیّتین لثبوت الرجحان فی الواقع حینئذ لکلّ من الجهتین ، ویکون المصداق الواحد متّصفا بکلّ منهما بحسب الواقع بملاحظة انطباقه بکلّ من الجهتین، فیکون کلّ من الفعل والترک مطلوبا کذلک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یکون الفعل والترک المفروضان نظیر الفعلین إذا لم یمکن التفریق بینهما وکان أحدهما مندوبا والآخر مکروها فإنّه إن أتی بالمندوب فقد أتی بالمکروه وإن ترک المکروه فقد ترک المندوب أیضا ، فحینئذ إن تعادلا فی الرجحان والمرجوحیّة تخیّر المکلّف بین الوجهین من غیر ترجیح لأحد الجانبین علی الآخر ، وإلّا کان الأولی ترجیح الأرجح لکن لیس اختیار المرجوح فی المقام إذا کان هو الفعل مکروها مطلقا ، إذ المفروض رجحانه علی الترک بملاحظة عنوانه المفروض وإنّما یکون مرجوحا بالنسبة إلی العنوان الآخر فیکون قد اختار الإتیان بالمندوب من جهة والمکروه من اخری وإن کانت جهة الکراهة أقوی ، وکذا الحال لو تعادلا فیکون المکلّف فی کلّ من صورتی الفعل والترک آتیا براجح ومرجوح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تساوی الفعل والترک فی الرجحان والمرجوحیّة عند تعادل الجهتین یکون الفعل متّصفا بالإباحة من غیر أن یکون هناک مندوب ومکروه ، ومع ترجیح إحدی الجهتین یکون الحکم تابعا للراجح فلیس هناک اجتماع الحکمین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الفعل والترک علی الوجه المفروض لا یقضی باندراجه فی المباح ، فالظاهر من المباح ما لا یکون مصلحة فی فعله وترکه ، ولو فرض وجود المصلحة فی فعله علی وجه یساوی مصلحة الترک فربما أمکن إدراجه فی المباح أیضا ، لتساوی الفعل والترک فی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تحقّق </w:t>
      </w:r>
    </w:p>
    <w:p>
      <w:pPr>
        <w:pStyle w:val="BookText"/>
        <w:rPr/>
      </w:pPr>
      <w:r>
        <w:rPr>
          <w:rFonts w:ascii="IRNazanin" w:hAnsi="IRNazanin" w:eastAsia="IRNazanin"/>
          <w:color w:val="111111"/>
          <w:sz w:val="28"/>
          <w:sz w:val="28"/>
          <w:szCs w:val="28"/>
          <w:rtl w:val="true"/>
          <w:lang w:bidi="fa-IR"/>
        </w:rPr>
        <w:t>المصلحة الغیر المانعة من النقیض فی عنوان والمفسدة کذلک فی عنوان آخر وتساویا واتّفق اجتماعهما فی مصداق واحد فإدراج ذلک فی المباح غیر ظاهر ، بل قضیّة ظاهر الخطابین هو الأخذ بمقتضی التکلیفین وثبوت الحکم علی حسبهما ، فیکون ذلک المصداق مندوبا من جهة ومکروها من اخری ولا معارضة بین الأمرین حتّی یلحظ التعادل والترجیح بینهما ، بل یثبت له الحکمان بملاحظة العنوانین ، فمع تعادل الوجهین کما فی هذه الصورة یتخیّر المکلّف فی الإقدام علی أیّ منهما ، ومع رجحان أحد الوجهین کما فی الصورة الاخری ینبغی ترجیح الراجح وذلک تخییر فی الأخذ بمقتضی التکلیفین والحکمین من دون ترجیح لأحد الجانبین أو معه وهو غیر ثبوت حکم واحد فی المقام من الإباحة أو الاستحباب أو الکراهة کما لا یخفی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جفّ قلمه الشریف ویا لیت امتدّ قلمه ومن هو مثله من أوّل الدهر إلی آخره</w:t>
      </w:r>
      <w:r>
        <w:rPr>
          <w:rFonts w:eastAsia="IRNazanin" w:cs="IRNazanin"/>
          <w:color w:val="111111"/>
          <w:sz w:val="28"/>
          <w:szCs w:val="28"/>
          <w:rtl w:val="true"/>
          <w:lang w:bidi="fa-IR"/>
        </w:rPr>
        <w:t>.</w:t>
      </w:r>
      <w:bookmarkStart w:id="160" w:name="pg14219_149288"/>
    </w:p>
    <w:p>
      <w:pPr>
        <w:pStyle w:val="Heading6"/>
        <w:numPr>
          <w:ilvl w:val="5"/>
          <w:numId w:val="1"/>
        </w:numPr>
        <w:rPr/>
      </w:pPr>
      <w:bookmarkStart w:id="161" w:name="__RefHeading___Toc5584215_3381743652"/>
      <w:bookmarkStart w:id="162" w:name="_Toc60"/>
      <w:bookmarkEnd w:id="160"/>
      <w:bookmarkEnd w:id="161"/>
      <w:r>
        <w:rPr>
          <w:rtl w:val="true"/>
        </w:rPr>
        <w:t>متن معالم الدین</w:t>
      </w:r>
      <w:bookmarkEnd w:id="162"/>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اختلفوا فی دلالة النهی علی فساد المنهیّ عنه ،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فی العبادات، لا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 جماعة ، منهم المحقّق والعلّامة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القائلون بالدلالة ، فقال جمع منهم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بالشرع ، لا باللّغة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اللغة علیه أیضا ، والأقوی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فی العبادات بحسب اللغة والشرع دون غیرها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اولیهما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یقتضی کون ما تعلّق به مفسدة ، غیر مراد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یقتضی کونه مصلحة مرادا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متضادّان ؛ فالآتی بالمنهیّ عنه لا یکون آتیا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عدم حصول الامتثال والخروج عن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نعنی بالفساد إلّا هذا</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علی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 لکانت احدی الثلاث ، وکلّها منتفیة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والثانیة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الالتزام ، فلأنّها مشروطة باللزوم العقلیّ ، أو العرفیّ ، کما هو معلوم ، وکلاهما مفقودان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عند العقل وفی العرف أن یصرّح بالنهی عنها ، وأنّها لا تفسد </w:t>
      </w:r>
    </w:p>
    <w:p>
      <w:pPr>
        <w:pStyle w:val="BookText"/>
        <w:rPr/>
      </w:pPr>
      <w:r>
        <w:rPr>
          <w:rFonts w:ascii="IRNazanin" w:hAnsi="IRNazanin" w:eastAsia="IRNazanin"/>
          <w:color w:val="111111"/>
          <w:sz w:val="28"/>
          <w:sz w:val="28"/>
          <w:szCs w:val="28"/>
          <w:rtl w:val="true"/>
          <w:lang w:bidi="fa-IR"/>
        </w:rPr>
        <w:t>بالمخالفة ، من دون حصول تناف بین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دلیل علی عدم اللزوم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القائلین بالدلالة مطلقا بحسب الشرع لا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علماء الأمصار فی جمیع الأعصار ، لم یزالوا یستدلّون علی الفساد بالنهی فی أبوابه ، کالأنکحة والبیوع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لو لم یفسد ، لزم من نفیه حکمة یدلّ علیها النهی ، ومن ثبوته حکمة تدلّ علیها الصحّة واللازم باطل ؛ لأنّ الحکمتین ، إن کانتا متساویتین تعارضتا وتساقطتا ، وکان الفعل وعدمه متساویین ، فیمتنع النهی عنه ؛ لخلوّه عن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حکمة النهی مرجوحة فهو أولی بالامتناع ؛ لأنّه مفوّت للزائد من مصلحة الصحّة ، وهو مصلحة خالصة ؛ إذ لا معارض لها من جانب الفساد ،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راجحة فالصحّة ممتنعة ؛ لخلوّها عن المصلحة ، بل لفوات قدر الرجحان من مصلحة النهی ، وهو مصلحة خالصة لا یعارضها شیء من مصلحة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انتفاء الدلالة لغة ، فلأنّ فساد الشیء عبارة عن سلب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علیه لغة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حجّة فی قول العلماء بمجرّده ، ما لم یبلغ حدّ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انتفاؤه فی محلّ النزاع ؛ إذ الخلاف والتشاجر فیه ظاهر جلیّ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دلالة الصحّة ، بمعنی ترتّب الأثر علی وجود الحکمة فی الثبوت ؛ إذ من الجائز عقلا انتفاء الحکمة فی إیقاع عقد البیع وقت النداء مثلا مع ترتّب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انتقال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هذا فی العبادات معقول ؛ فإنّ الصحّة فیها باعتبار کونها عبارة عن حصول الامتثال ، تدلّ علی وجود الحکمة المطلوبة ؛ وإلّا لم یحصل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وبما قدّمناه فی الاحتجاج علی دلالة النهی علی الفساد فی العبادات یظهر جواب الاستدلال علی انتفاء الدلالة لغة ؛ فانّه علی عمومه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فی غیر العبادات متوجّه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مثبتوها کذلک لغة أیضا ،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علی دلالته شرعا ، من أنّه لم یزل العلماء یستدلّون بالنهی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یقتضی دلالته علی الفساد ، وأمّا أنّ تلک الدلالة بحسب اللّغة ،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استدلالهم به علی الفساد إنّما هو لفهمهم دلالته علیه شرعا ؛ لما ذکر من الدلیل علی عدم دلالته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الحجّیّة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وإن أصابوا فی القول بدلالته فی العبادات لغة ، لکنّهم مخطئون فی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ما استدللنا به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یقتضی الصحّة ، لما هو الحقّ من دلالته علی الأجزاء بکلا تفسیریه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نقیضه ، والنقیضان مقتضاهما 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النهی مقتضیا لنقیض الصحّة ، وهو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یقتضی الصحّة شرعا ، لا لغة ، ونقول بمثله فی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تدّعون دلالته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ممنوع فی الأمر</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وجوب اختلاف أحکام المتقابلات ، لجواز اشتراکها فی لازم واحد ، فضلا عن تناقض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 لکن نقیض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یقتضی الصحّة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یلزم منه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یلزم فی النهی أن یقتضی الفساد؟ نعم یلزم أن لا یقتضی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حجّة النافین للدلالة مطلقا ، لغة 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لکان مناقضا للتصریح بصحّة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منتف ، لأنّه یصحّ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 عن البیع الفلانیّ بعینه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فعلت لعاقبتک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یحصل به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 فانّ قیام الدلیل الظاهر علی معنی لا یمنع التصریح بخلافه ، وأنّ الظاهر غیر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التصریح قرینة صارفة عمّا یجب الحمل علیه عند التجرّد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فانّ التصریح بالنقیض یدفع ذلک الظاهر وینافیه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بین قوله فی المثال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فعلت لعاقبتک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مناقضة ولا 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بذلک الذوق السلیم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متّجه فی غیر العبادات وهو الذی مثّل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فیها ، فالحکم بانتفاء اللازم غلط بیّن ؛ إذ المناقضة بین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فعلت لکانت صحیحة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الظهور ، لا ینکرها إلّا مکابر</w:t>
      </w:r>
      <w:r>
        <w:rPr>
          <w:rFonts w:eastAsia="IRNazanin" w:cs="IRNazanin"/>
          <w:color w:val="111111"/>
          <w:sz w:val="28"/>
          <w:szCs w:val="28"/>
          <w:rtl w:val="true"/>
          <w:lang w:bidi="fa-IR"/>
        </w:rPr>
        <w:t xml:space="preserve">. </w:t>
      </w:r>
      <w:bookmarkStart w:id="163" w:name="pg14219_149292"/>
    </w:p>
    <w:p>
      <w:pPr>
        <w:pStyle w:val="Heading6"/>
        <w:numPr>
          <w:ilvl w:val="5"/>
          <w:numId w:val="1"/>
        </w:numPr>
        <w:rPr/>
      </w:pPr>
      <w:bookmarkStart w:id="164" w:name="__RefHeading___Toc5584217_3381743652"/>
      <w:bookmarkStart w:id="165" w:name="_Toc61"/>
      <w:bookmarkEnd w:id="163"/>
      <w:bookmarkEnd w:id="164"/>
      <w:r>
        <w:rPr>
          <w:rtl w:val="true"/>
        </w:rPr>
        <w:t>شرح</w:t>
      </w:r>
      <w:bookmarkEnd w:id="165"/>
    </w:p>
    <w:p>
      <w:pPr>
        <w:pStyle w:val="Heading6"/>
        <w:numPr>
          <w:ilvl w:val="5"/>
          <w:numId w:val="1"/>
        </w:numPr>
        <w:rPr/>
      </w:pPr>
      <w:bookmarkStart w:id="166" w:name="__RefHeading___Toc5584219_3381743652"/>
      <w:bookmarkStart w:id="167" w:name="_Toc62"/>
      <w:bookmarkEnd w:id="166"/>
      <w:r>
        <w:rPr>
          <w:rtl w:val="true"/>
        </w:rPr>
        <w:t>هل یدلّ النهی علی فساد المنهیّ أم لا؟</w:t>
      </w:r>
      <w:bookmarkEnd w:id="167"/>
    </w:p>
    <w:p>
      <w:pPr>
        <w:pStyle w:val="Heading6"/>
        <w:numPr>
          <w:ilvl w:val="5"/>
          <w:numId w:val="1"/>
        </w:numPr>
        <w:rPr/>
      </w:pPr>
      <w:bookmarkStart w:id="168" w:name="__RefHeading___Toc5584221_3381743652"/>
      <w:bookmarkStart w:id="169" w:name="_Toc63"/>
      <w:bookmarkEnd w:id="168"/>
      <w:r>
        <w:rPr>
          <w:rtl w:val="true"/>
        </w:rPr>
        <w:t xml:space="preserve">قوله </w:t>
      </w:r>
      <w:r>
        <w:rPr>
          <w:rtl w:val="true"/>
        </w:rPr>
        <w:t>: (</w:t>
      </w:r>
      <w:r>
        <w:rPr>
          <w:rtl w:val="true"/>
        </w:rPr>
        <w:t>اختلفوا فی دلالة النهی</w:t>
      </w:r>
      <w:r>
        <w:rPr>
          <w:rtl w:val="true"/>
        </w:rPr>
        <w:t>.)</w:t>
      </w:r>
      <w:bookmarkEnd w:id="169"/>
    </w:p>
    <w:p>
      <w:pPr>
        <w:pStyle w:val="BookText"/>
        <w:rPr/>
      </w:pPr>
      <w:r>
        <w:rPr>
          <w:rFonts w:ascii="IRNazanin" w:hAnsi="IRNazanin" w:eastAsia="IRNazanin"/>
          <w:color w:val="111111"/>
          <w:sz w:val="28"/>
          <w:sz w:val="28"/>
          <w:szCs w:val="28"/>
          <w:rtl w:val="true"/>
          <w:lang w:bidi="fa-IR"/>
        </w:rPr>
        <w:t xml:space="preserve">ینبغی قبل الشروع فی المرام توضیح المقام برسم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دلالة النهی علی الفساد فی العبادات أو مطلقا علی القول بها لیس من جهة وضعه لذلک ، بل لاستلزام مدلوله ذلک أو لفهمه من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یأتی القول فیه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مدلول النهی إلّا مطلق الطلب أو خصوص التحریم وذلک معنی غیر الفساد ، ولو قیل بکون الفساد جزء من معناه لزم التجوّز فی کثیر من النواهی الشرعیّة ممّا لا یتصوّر فیه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کالنهی عن الزنا وأکل المیتة وشرب الخمر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معظم النواهی الجاریة فی العرف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یتوهّم من کلام القائل بدلالة النهی علی الفساد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 فی أقوال المسألة وذهب إلیه السیّد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للفساد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إمّا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بنقله فی الشریعة من الطلب أو التحریم إلی الفساد إمّا مطلقا ، أو فیما إذا تعلّق بالامور القابلة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الفساد لا مجال لأن یتوهّمه أحد فی المقام سیّما الأخیر ، لمخالفته لما هو المعهود فی الأوضاع ، والظاهر أنّه ممّا لا قائل به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معنی الفساد فی الشریعة إلی الطلب أو التحریم ، فیکون منقولا من معناه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مجرّد طلب الترک أو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الطلب أو التحریم مع الفساد ، فیکون مدلوله الأوّلی جزء من معناه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فاسد ، إذ لو ثبت النقل علی الوجه الأوّل لزم التجوّز فی کثیر من النواهی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کالنهی عن المحرّمات الغیر القابلة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 به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معهودیّة مثله فی الأوضاع اللفظیّة ، فلو ثبت الوضع له ثبت مطلقا ولزمه المفسدة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مقصودهم من دلالته شرعا علی الفساد انفهام ذلک من ملاحظة المقام فی الاستعمالات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نقرّره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فیه ما سنفصّله إن شاء الله وإن کان کلام القائل المذکور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یقال بکون الفساد مستفادا من غلبة استعمال الشارع النواهی الشرعیّة فی مقام إرادة الفساد فیظنّ من ملاحظة تلک الغلبة کون النهی الوارد من الشارع واردا فی مقام إرادة الفساد فیما إذا کان قابلا له من دون أن یکون الفساد ممّا استعمل فیه اللفظ ، بل لمّا جری طریقته علی النهی عن العبادات أو العقود والإیقاعات ونحوها من الامور القابلة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منه الفساد بملاحظة تلک الغلبة ، وهو کاف فی استفادته من اللفظ فیکون لازما له من جهة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یتعلّق به النواهی قد تکون قابلة للصحّة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کالعبادات والعقود والإیقاعات وغیرها من الأفعال الموضوعة لترتّب آثار معیّنة کغسل الثیاب ونحوها والتذکیة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تکون قابلة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کالنهی عن الزنا والسرقة ونحوهما ممّا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ممّا لا کلام فیه ولا کلام أیضا فی عدم خروجه عن حقیقة النهی ، ومحلّ الخلاف هو الأوّل سواء قام هناک دلیل عامّ علی الصحّة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المقرّر أنّ الأصل الأصیل فی الجمیع هو الفساد ، لوضوح توقّف العبادة علی تعلّق الأمر بها وهو خلاف الأصل ، کما أنّ ترتّب الآثار علی المعاملات علی خلافه ، لأصالة بقاء الشیء علی ما هو علیه ، وحینئذ فالحکم بصحّتها یتبع الدلیل الدالّ علیها من عموم أو خصوص ، وحینئذ فإن قام دلیل علی صحّة العبادة أو المعاملة وتعلّق النهی به کان ذلک دلیلا علی فسادها وخصّ به الدلیل الدالّ علی الصحّة بناءا علی القول بإفادته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یقم دلیل علی الصحّة کان عدم الدلیل کافیا فی الحکم بالفساد من جهة الأصل ، والنهی أیضا دلیل لفظیّ دالّ علی فساده ، والفرق بین الدلیلین ظاهر ولا أقلّ من کونه مؤکّدا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فتخصیص النزاع بالصورة الاولی کما نصّ علیه بعض الأفاضل ممّا لا وجه له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بالعبادة ما یتوقّف صحته علی نیّة القربة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المطلوب إیقاعه علی جهة الامتثال والطاعة لا أن یکون المقصود منه حصول نفس الفعل ، فلابدّ فیها من أمر ومن کون المأمور به إیقاع الفعل علی تلک الجهة ، فیقابله ما لا </w:t>
      </w:r>
    </w:p>
    <w:p>
      <w:pPr>
        <w:pStyle w:val="BookText"/>
        <w:rPr/>
      </w:pPr>
      <w:r>
        <w:rPr>
          <w:rFonts w:ascii="IRNazanin" w:hAnsi="IRNazanin" w:eastAsia="IRNazanin"/>
          <w:color w:val="111111"/>
          <w:sz w:val="28"/>
          <w:sz w:val="28"/>
          <w:szCs w:val="28"/>
          <w:rtl w:val="true"/>
          <w:lang w:bidi="fa-IR"/>
        </w:rPr>
        <w:t>یتعلّق به أمر کما هو الحال فی معظم العقود والإیقاعات ، أو یتعلّق به أمر لکن لا یتقیّد بوقوعه علی جهة الامتثال ، کأداء الدین وإزالة النجاسات عن الثوب والبدن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یتوقّف صحّة العمل علی مجرّد قصد الامتثال والطاعة وإن لم یکن فی الواقع أمر بذلک الواقع منه کما فی الوقف والعتق ، لصحّة ما یقع منهما من المخالف والکافر ، وفی إدراجهما فی العبادة بالمعنی المذکور إشکال ، والمعروف بین الأصحاب ذکرهما فی طیّ المعاملات إمّا لذلک أو لکون معظم البحث عنهما من جهة ترتّب الآثار لا من جهة ملاحظة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یراد بالعبادة ما یقع من المکلّف علی وجه الطاعة ، سواء کان تشریعه علی جهة تحصیل الامتثال وأداء الطاعة أو یکون أداء المکلّف له علی جهة الطاعة فیما یتعلّق به الطلب علی بعض الوجوه فیکون عبادة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جریان حکم العبادة فیها بالنسبة إلی وقوعها علی تلک الجهة ، ولحوق حکم المعاملات بالنسبة إلی نفسها علی حسب ما یجیء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من العبادات علی ما فسّرها المتکلّمون ما وافق الشریعة وعند الفقهاء ما أسقط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الثمرة بین التفسیرین فیمن صلّی باستصحاب الطهارة ثمّ انکشف الخلاف ، فإنّها صحیحة علی الأوّل ، لأدائها موافقا لأمر الشارع حیث جعله متعبّدا بالعمل به ، فاسدة علی الثانی ، لعدم إسقاطه القضاء</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بما وافق الشریعة ما وافقها بحسب الواقع وبما أسقط القضاء ما أسقطها کذلک لم یصحّ ما ذکر من التفریع ، لوضوح عدم موافقة ما أتی به من الصلاة للواقع وعدم إسقاطه القضاء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موافقته للشریعة بحسب ظاهر التکلیف فینبغی أن یراد إسقاطه القضاء کذلک أیضا ، إذ لا وجه للتفکیک بین التعبیرین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فکما یصدق موافقة العمل للشریعة کذلک یکون مسقطا للقضاء فی ظاهر الشریعة ، وبعد انکشاف الخلاف کما یتبیّن عدم إسقاطه القضاء کذا یتبیّن عدم موافقته للشریعة أیضا ، فلا فرق بین التعریفین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فسّر ما وافق الشریعة بما وافقها فی ظاهر التکلیف صدق الحدّ علی الفعل المفروض وإن انکشف الخلاف بعد ذلک ، إذ لا یرتفع به الأمر الحاصل حین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الفعل حینئذ مسقطا للقضاء فی ظاهر التکلیف مطلقا ، غایة الأمر إسقاطه له قبل الانکشاف ، والمأخوذ فی الحدّ هو إسقاطه له علی سبیل الإطلاق ، فلا یکون صحیحا علی التعریف المذکور أیضا حسب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صحّتها بعد انکشاف الخلاف علی التفسیر الأوّل أیضا ، فإنّ الأمر المتعلّق بالفعل حین الإتیان به إنّما هو من جهة الحکم بکون المأتیّ به هو الواقع وکون الطریق المذکور موصلا إلی الواقع ، فلیست المطلوبیّة الحاصلة هناک إلّا من جهة إیصاله إلی الواقع وکون المأتیّ به هو عین الواقع فی حکم الشارع لا أمر آخر قائم مقامه لیکون واقعیّا ثانویّا مطلوبا من حیث ذاته ، بل لیست مطلوبیّته إلّا من حیث کونه نفس ما هو الواقع أیضا ، فیحکم حینئذ بموافقة العمل للشریعة لحکم الشارع حینئذ بالحکم به ما لم یتبیّن الخلاف ، فإذا انکشف الخلاف لم یکن موافقا للشریعة فی الظاهر أیضا وإن کان موافقا له قبل الانکشاف کما أنّه کان مسقطا للقضاء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الکلام فی ذلک مبنیّ علی تحقیق القول فی الحکم الظاهری والواقعی ولتفصیل الکلام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وافق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 به علی وفق ما قرّر فی الشریعة واقعا ولو بالطریق المقرّر فی ظاهر الشریعة ، وبعد انکشاف الخلاف لم یکن المأتیّ به ما قرّر فی الشریعة واقعا ولو بحسب ظاهر الشریعة ، وإنّما کان محکوما بموافقته للشریعة قبل انکشاف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موافقته للواقع لکن الحکم بالموافقة قد یکون من جهة العلم بالمطابقة وقد یکون من جهة الطریق المقرّر فی الشریعة لکشف الواقع ، فلا یکون مطابقا بعد انکشاف الخلاف</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ارید بما وافق الشریعة ما وافقها بحسب الأمر المتعلّق به فی ظاهر </w:t>
      </w:r>
    </w:p>
    <w:p>
      <w:pPr>
        <w:pStyle w:val="BookText"/>
        <w:rPr/>
      </w:pPr>
      <w:r>
        <w:rPr>
          <w:rFonts w:ascii="IRNazanin" w:hAnsi="IRNazanin" w:eastAsia="IRNazanin"/>
          <w:color w:val="111111"/>
          <w:sz w:val="28"/>
          <w:sz w:val="28"/>
          <w:szCs w:val="28"/>
          <w:rtl w:val="true"/>
          <w:lang w:bidi="fa-IR"/>
        </w:rPr>
        <w:t>الشریعة سواء کشف عن الواقع أو انکشف خلافه فانقطع کونه طریقا صحّ الفرق بین الحدّین ، فإنّ الفعل بعد انکشاف الخلاف قد وقع علی وفق الأمر المقرّر فی الشریعة ، وإن لم یکن حینئذ کاشفا عن الواقع کان متّجها لکنّه بعید عن التفسیر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الحدّین فی ذلک فلا فارق بین الحدین من الجهة المذکورة ، ولیس اختلاف الحدّین مبنیّا علی اختلاف الاصطلاح فی الصحّة حتّی یکون الصحیح فی اصطلاح فاسدا فی آخر ، وإنّما اعتبر کلّ من الفریقین أمرا فی التعریف خلاف ما اعتبره الآخر یوافق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والصحّة فی المعاملات کون الفعل بحیث یترتّب علیه الآثار المطلوبة منه عقودا کانت أو إیقاعاتا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والفاسد فی العبادات والمعاملات ما یقابل حدّ الصحیح المذکور فیختلف بحسب اختلاف الحدود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یتراءی من ظاهر کلامهم کون الصحّة والفساد مشترکا لفظیّا بین الوجهین ، حیث جعلوا حدّ الصحّة فی العبادات مغایرا لحدّه فی المعاملات لکنّ الظاهر خلافه ، فإنّ المنساق من الصحّة معنی واحد وهو أمر واحد یتّصف به العبادة والمعاملة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 المناط فی الحدّین أمرا واحدا وهو فی الحقیقة مفاد الصحّة وإن اختلف الحال فیه بحسب اختلاف الموصوف به ، وانّما لاحظوا اختلاف الحدّین من 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علی ذلک بعضهم حیث جعل مفاد الصحّة فی المقامین کونه بحیث یترتّب علیه أثره ، فإن کان فی العبادات المطلوبة منها الانقیاد کان أثرها المترتّب علیها هو الطاعة والانقیاد وأداء مطلوب الشارع ویتبعه الإجزاء وسقوط التعبّد به ثانیا ، وقد لوحظ واحد من ذینک الأمرین فی کلّ من التعریفین علی حسب ما یلائم قصد المعرّف ، وإن کان فی المعاملات کان الأثر المترتّب علیها هو ما وضعت لها تلک المعاملات من الآثار المترتّبة علیها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قد یتعلّق بذات العبادة ، وقد یتعلّق بجزئها ، وقد یتعلّق بشرطها ، وقد یتعلّق بأمر خارج عنها لازم لها أو مفارق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المتعلّق بالخارج إمّا متعلّق به لأجل العبادة أو لا لأجلها ، ثمّ الخارج إمّا أن یکون أمرا </w:t>
      </w:r>
    </w:p>
    <w:p>
      <w:pPr>
        <w:pStyle w:val="BookText"/>
        <w:rPr/>
      </w:pPr>
      <w:r>
        <w:rPr>
          <w:rFonts w:ascii="IRNazanin" w:hAnsi="IRNazanin" w:eastAsia="IRNazanin"/>
          <w:color w:val="111111"/>
          <w:sz w:val="28"/>
          <w:sz w:val="28"/>
          <w:szCs w:val="28"/>
          <w:rtl w:val="true"/>
          <w:lang w:bidi="fa-IR"/>
        </w:rPr>
        <w:t>مباینا له أو متّحدا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المتعلّق بذات العبادة إمّا أن یکون متعلّقا بها لذاتها أو لغیرها سواء کان ذلک الغیر جزءا لها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النهی المتعلّق إمّا أن یکون أصلیّا أو تبعیّا ، نفسیّا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المتعلّق بالخارج المفارق المتّحد مع العبادة هو بعینه الکلام فی المسألة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مسألة اجتماع الأمر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نصّ بعض الأفاضل بإخراج ذلک عن محلّ البحث وخصّ البحث بالنسبة إلی العبادات فی المقام بما إذا کان النسبة بین المأمور به والمنهیّ عموما مطلقا ، وأمّا إذا کانت النسبة بینهما عموما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الفرض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المسألة المتقدّمة ، وصرّح أیضا بخروج ما یکون النهی متعلّقا بأمر خارج مفارق مباین للعبادة عن محلّ النزاع ، لعدم ارتباط النهی حینئذ بالعبادة کما فی الأمر بالعبادة والنهی عن النظر إلی الأجنبیّة</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النهی عن ذلک الأمر الخارج لا لأجل العبادة فالأمر کما ذکر وإن کان النهی عنه لأجل العبادة فالمتّجه إدراجه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کالنهی عن التکفیر فی الصلاة ، وعن قول آمین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البحث المتقدّم عمّا إذا کانت النسبة بین الکلیّین عموما من وجه إنّما کان من جهة حکم العقل ، حیث إنّه الملحوظ بالبحث عندهم ولذا أدرج ذلک جماعة منهم فی مباحث الأحکام ، والبحث الواقع هنا من جهة الدلالة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المبحوث عنه هنا هو حال النهی المتعلّق بالعبادة وإن کان من جهة خارجة عن ذات العبادة فیستدلّ هنا علی دلالته علی الفساد ، والملحوظ فی مسألة اجتماع الأمر والنهی هو المنع من اجتماع الطبیعتین اللتین بینهما عموم من وجه إذا کان أحدهما متعلّقا للأمر والآخر للنهی فی مصداق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کلام المجوّز هناک إلی عدم تعلّق النهی بالعبادة ، فإنّ کلّا من متعلّق الأمر والنهی إنّما هو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الطبیعتین مغایرة للاخری ، غایة الأمر إیجاد المکلّف لهما بسوء اختیاره فی فرد واحد ، ولیس الفرد متعلّقا للأمر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مرجع کلام المانع کما مرّ إلی کون الطبیعة من حیث الوجود متعلّقة للأمر والنهی ، وهما متّحدان وجودا ، فیکون النهی متعلّقا بنفس العبادة وإن کان من </w:t>
      </w:r>
      <w:bookmarkStart w:id="170" w:name="pg14219_149298"/>
    </w:p>
    <w:p>
      <w:pPr>
        <w:pStyle w:val="BookText"/>
        <w:rPr/>
      </w:pPr>
      <w:bookmarkEnd w:id="170"/>
      <w:r>
        <w:rPr>
          <w:rFonts w:ascii="IRNazanin" w:hAnsi="IRNazanin" w:eastAsia="IRNazanin"/>
          <w:color w:val="111111"/>
          <w:sz w:val="28"/>
          <w:sz w:val="28"/>
          <w:szCs w:val="28"/>
          <w:rtl w:val="true"/>
          <w:lang w:bidi="fa-IR"/>
        </w:rPr>
        <w:t>جهة خارجة عن ذاتها وهو لا یقضی أیضا باتّحاد المسألتین ، إذ یقع مسألتنا هذه کبری للدلیل الدالّ علی المنع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لتوهّم إدراج المسألة المتقدّمة فی هذه المسألة وکونها من بعض جزئیّاتها ، حتّی یلتزم بالتخصیص هنا فی مورد البحث لئلّا یتّحد البحثان</w:t>
      </w:r>
      <w:r>
        <w:rPr>
          <w:rFonts w:eastAsia="IRNazanin" w:cs="IRNazanin"/>
          <w:color w:val="111111"/>
          <w:sz w:val="28"/>
          <w:szCs w:val="28"/>
          <w:rtl w:val="true"/>
          <w:lang w:bidi="fa-IR"/>
        </w:rPr>
        <w:t>.</w:t>
      </w:r>
    </w:p>
    <w:p>
      <w:pPr>
        <w:pStyle w:val="Heading6"/>
        <w:numPr>
          <w:ilvl w:val="5"/>
          <w:numId w:val="1"/>
        </w:numPr>
        <w:rPr/>
      </w:pPr>
      <w:bookmarkStart w:id="171" w:name="__RefHeading___Toc5584223_3381743652"/>
      <w:bookmarkStart w:id="172" w:name="_Toc64"/>
      <w:bookmarkEnd w:id="171"/>
      <w:r>
        <w:rPr>
          <w:rtl w:val="true"/>
        </w:rPr>
        <w:t xml:space="preserve">قوله </w:t>
      </w:r>
      <w:r>
        <w:rPr>
          <w:rtl w:val="true"/>
        </w:rPr>
        <w:t>: (</w:t>
      </w:r>
      <w:r>
        <w:rPr>
          <w:rtl w:val="true"/>
        </w:rPr>
        <w:t xml:space="preserve">ثالثها یدلّ فی العبادات </w:t>
      </w:r>
      <w:r>
        <w:rPr>
          <w:rtl w:val="true"/>
        </w:rPr>
        <w:t xml:space="preserve">... </w:t>
      </w:r>
      <w:r>
        <w:rPr>
          <w:rtl w:val="true"/>
        </w:rPr>
        <w:t>الخ</w:t>
      </w:r>
      <w:r>
        <w:rPr>
          <w:rtl w:val="true"/>
        </w:rPr>
        <w:t>.)</w:t>
      </w:r>
      <w:bookmarkEnd w:id="172"/>
    </w:p>
    <w:p>
      <w:pPr>
        <w:pStyle w:val="BookText"/>
        <w:rPr/>
      </w:pPr>
      <w:r>
        <w:rPr>
          <w:rFonts w:ascii="IRNazanin" w:hAnsi="IRNazanin" w:eastAsia="IRNazanin"/>
          <w:color w:val="111111"/>
          <w:sz w:val="28"/>
          <w:sz w:val="28"/>
          <w:szCs w:val="28"/>
          <w:rtl w:val="true"/>
          <w:lang w:bidi="fa-IR"/>
        </w:rPr>
        <w:t xml:space="preserve">المحکیّ فی المسألة أقوال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بالدلالة علی الفساد فی العبادات والمعاملات لغة وشرعا ، حکاه الرازی عن بعض أصحابه ، وحکاه فی النهایة عن جمهور فقهاء الشافعیّة ومالک وأبی حنیفة والحنابلة وأهل الظاهر کافّة وجماعة من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الدلالة مطلقا ، حکاه فی النهایة عن جماعة من الأشاعرة کالقفّال والغزالی وغیرهما وجماعة من الحنفیّة وجماعة من المعتزلة کأبی عبد الله البصری وأبی الحسن الکرخی والقاضی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فیهما شرعا لا لغة ، ذهب إلیه الحاجبی وعزی إلی السیّد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فی العبادات مطلقا دون المعاملات مطلقا ، ذهب إلیه المصنّف رحمه‌الله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الرازی وحکاه عن أبی الحسین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فیهما شرعا لا لغة إلّا إذا رجع النهی فی المعاملة إلی أمر مقارن للعقد غیر لازم کالنهی عن البیع فی وقت النداء یوم الجمعة ، وحکی القول به عن الشهید الثانی والشهید رحمهما‌الله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بالدلالة فی العبادات مطلقا وفی المعاملات شرعا خاصّة ، اختاره بعض متأخّری الأصحاب</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الفساد لغة وشرعا فی العبادات والمعاملات إن رجع النهی إلی العین أو الجزء أو اللازم وصفا کان أو غیره دون الوصف والخارج الغیر اللازم ، وحکی القول به عن الرازی فی المعاملة والعدی وعزاه العضدی إلی الشافعی وربما یحکی عن الشیخ فی العدّة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بالدلالة فی العبادات والدلالة فی المعاملات شرعا بشرط أن یکون تعلّقه بالمنهیّ عنه لعینه أو وصفه اللازم دون ما إذا کان لأمر خارج مفارق کالبیع وقت النداء وذبح الغاصب ، اختاره السیّد الاستاذ قدس‌سره وحکاه عن الشهید فی القواعد ، والمحقّق الکرکی فی شرح القواعد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الفقهاء هناک فی کتب الفروع یعطی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علیه شرعا خاصّة فی العبادات والمعاملات إن رجع الی العین أو الجزء أو اللازم ، وحکی القول به من البیضاوی فی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علیه فی العبادات مطلقا وفی المعاملات إن کان مقتضی الصحّة منحصرا فی ما یفید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حادی 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علیه فی العبادات شرعا خاصة عزاه ذلک الی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عدم دلالة النهی الغیری علی الفساد فی العبادات ، فبما عرفت الوجه فیه إلّا فیما مرّ من الصورة المتقدمة نظرا إلی امتناع مجامعة النهی للأمر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عدم دلالته علی الفساد فی المعاملات ، فلوضوح عدم المنافاة عقلا بین التحریم وترتّب الآثار ولا عرفا وشرعا فیما إذا کان المنع حاصلا لأجل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دلالة النهی النفسی المتعلّق بالعبادات علی الفساد إذا تعلّق بذات العبادة أو جزئها فلوجوه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المنافاة بین الأمر والنهی والرجحانیّة والمرجوحیّة ، فإذا تعلّق به النهی قضی بارتفاع الأمر ، ومعه یرتفع الصحّة عن العبادة ، إذ الصحّة فی العبادة بمعنی موافقة الأمر أو کونها بحیث یحصل بها الانقیاد والإطاعة فیها وهو فرع الأمر ، ولا فرق حینئذ بین أن یتعلّق النهی بها لذاتها أو لأمر خارج عنها متّحد معها وإن کان الحال أوضح فی الصورة الاولی ، لوضوح أنّ ما ذکرناه من ارتفاع الأمر فرع تعلّق النهی بها وهو حاصل فی الصورتین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فی الصورة الثانیة إنّما یتعلّق حقیقة بالخارج وإنّما یتعلّق بالعبادة من جهة اتحاده معها ، فإذا لوحظت تلک العبادة بذاتها لم یتحقّق مرجوحیّة بالنسبة إلیها لینافی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المقام تعلّق النهی بذات العبادة ، غایة الأمر أن لا یکون النهی معلّلا بنفس الذات ، والمانع من تعلّق الأمر هو تعلّق النهی بالذات لا تعلیل النهی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تعلّق النهی حقیقة بالخارج فاسد ، إذ الحیثیّة المأخوذة هنا تعلیلیّة لا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متعلّق بنفس العبادة ، علی أنّک قد عرفت أنّه مع تعلّق النهی أوّلا بالخارج یرجع الأمر إلی تعلّقه بالعبادة ولو من جهة اتّحادهما بحسب الوجود ، وإلّا لم یندرج فی موضوع النزاع ، إذ محلّ البحث إذا تعلّق النهی بالعبادة ، ولو لا ذلک لرجع إلی البحث فی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تخیّله القائل بجواز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أنّک قد عرفت أنّ الحقّ هناک هو المنع من الاجتماع وإرجاع الأمر فی الطلبین إلی جهة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التحقیق یرجع الأمر فیها إلی تعلّق النهی بالعبادة وإن لم یلتزمه القائل بالجواز حیث توهّم تعلّق کلّ من الأمر والنهی بطبیعة غیر ما تعلّق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أقصی ما یدلّ علیه الوجه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 المتعلّق بذات العبادة علی الفساد دون المتعلّق بجزئها ، إذ لا یتعلّق الأمر هناک إلّا بالکلّ دون کلّ من الأجزاء سیّما علی القول بعدم وجوب المقدّمة ، فغایة ما یلزم من تعلّق النهی بجزء العبادة عدم تعلّق الأمر بذلک الجزء ، وهو لا یستدعی فساد الکلّ ، إذ لا یتوقّف صحّة الکلّ علی تعلّق الأمر بالأجزاء وإنّما یتوقّف علی تعلّقه بالکل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البیّن أنّه إذا تعلّق الأمر بالکلّ کان کلّ من الأجزاء مطلوبا بمطلوبیّة الکلّ واجبا بوجوبه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بوجوب المقدّمة أو لا ، حسب ما مرّ بیانه عند الکلام فی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یجامع تحریمه بنفسه من جهة تعلّق النهی به ، فمع فرض حرمة الجزء لا یعقل تعلّق الوجوب بالکلّ ، فإنّه إمّا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p>
    <w:p>
      <w:pPr>
        <w:pStyle w:val="BookText"/>
        <w:rPr/>
      </w:pPr>
      <w:r>
        <w:rPr>
          <w:rFonts w:ascii="IRNazanin" w:hAnsi="IRNazanin" w:eastAsia="IRNazanin"/>
          <w:color w:val="111111"/>
          <w:sz w:val="28"/>
          <w:sz w:val="28"/>
          <w:szCs w:val="28"/>
          <w:rtl w:val="true"/>
          <w:lang w:bidi="fa-IR"/>
        </w:rPr>
        <w:t>بکون المطلوب هو نفس الأجزاء خاصّة فیلزم خروج الجزء بعد تعلّق الوجوب بالکلّ عن الجزئیة وهو خلف ، وإمّا أن یقال بکون المطلوب هو الإتیان بالجمیع وإن یکن کلّ منهما مطلوبا مستقلّا فهو لا یجامع حرمة البعض والمنع من الإتیان به ، ومع الغضّ عن ذلک فلا ریب فی استلزام الکلّ لجزئه وعدم انفکاکه عنه ، فإذا فرض کون اللازم حراما امتنع الأمر بالملزوم لما عرفت من استحالة تعلّق کلّ من الأمر والنهی بالمتلازمین نظرا إلی استحالة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فهم العرف فی المقام ، فإنّه إذا قال للمکلّفین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وللحائض لا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التخصیص وخروج الحائض عن متعلّق الأمر ، وکذا لو أمر بالصلاة المشتملة علی السورة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یقرأ سور العزائم فی الصلاة دلّ علی کون المطلوب هو الصلاة الّتی لا یؤتی فیها بتلک السور وهکذا ، فإذا خرج ذلک عن متعلّق الأمر فی حکم العرف لزمه فساد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یفهم من العبارة المذکورة عدم کون الصلاة الّتی یقرأ أحد العزائم مکان السورة الواجبة فیها مطلوبا للشارع ، فیکون النهی المتعلّق بقراءة العزیمة دالّا علی عدم الاجتزاء بها فی الصلاة ، لا أنّ الصلاة المشتملة علیها فاسدة وإن أتی فیها بسورة اخری حتّی یکون النهی المتعلّق به قاضیا بفساد العبادة</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فی المقام من دلالة النهی المتعلّق بجزء العبادة علی فسادها هو ما لو جعل المنهیّ عنه جزءا للعبادة وأتی به مکان الجزء المطلوب ، کما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تعلّق النهی حینئذ بالجزء مطلقا من غیر أن یکون هناک ما یؤتی به مکانه ، فإنّه یقضی بفساد أصل العبادة ، کما إذا طرءه مرض فی آخر النهار یضرّ معه الصوم لنهیه حینئذ عن الإمساک ، فإذا صام علی الوجه المذکور فسد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تعلّق النهی ببعض أجزاء العبادة مع التمکّن من إتیان الجزء علی الوجه الغیر المنهیّ عنه فأتی به علی الوجهین لم یفد ما ذکرناه من دلالة النهی علی الفساد علی فسادها فی المقام ، وذلک یشبه ما لو تعلّق النهی بأمر خارج عن العبادة الحاصلة علی الوجه المطلوب کالإتیان بفعل منهیّ عنه فی أثنائها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المتعلّق بالجزء علی الوجه المذکور یخرج الجزء المذکور من کونه جزءا للعبادة وقد خرج عن الجزئیّة بتعلّق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النهی بالعبادة فلابدّ هناک من مصلحة قاضیة به فإن فرض تعلّق الأمر به أیضا لزم هناک من وجود مصلحة قاضیة بذلک أیضا ، فإمّا أن یتساوی المصلحتان أو یترجّح مصلحة الأمر أو النهی ، لا سبیل إلّا إلی الثالث ، إذ لا یمکن تعلّق النهی بالعبادة إلّا مع البناء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سبیل إلی تعلّق الأمر به ، لاضمحلال مصلحة الأمر بالنسبة إلی مصلحة النهی ، فلا یکون باعثا علی الأمر ومع انتفائه یتعیّن البناء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دلالته علی الفساد إذا تعلّق بأمر خارج لازم لها ، فلما عرفت من امتناع تعلّق الأمر والنهی بالمتلازمین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اللازم بین أن یکون لازما لأصل الفعل أو لبعض من أنواعه بل ولبعض أفراده ، لما عرفت من أن الفرد الملزوم للمحرّم یکون خارجا حینئذ عن مورد التکلیف ، فإنّ إیجاده فی ضمن ذلک الفرد إذا کان مستلزما للمحرّم لم یکن ذلک الإیجاد مطلوبا للآمر ، فتقیّد به الطلب المتعلّق بالطبیعة فلا یکون الإتیان به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دلالته علی الفساد إذا تعلّق بأمر خارج متّحد مع الماهیّة فی الوجود ، فبما عرفت من امتناع اجتماع الأمر والنهی ورجوع النهی فی ذلک إلی نفس العبادة وإن لم یکن لذاتها ، حسب ما مرّ تفصیل القول فیه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دلالته علی الفساد إذا تعلّق بأمر خارج لأجل العبادة سواء کان وصفا عارضا للعبادة أو أمرا مباینا مساویا لها ، فلقضاء ظاهر العرف حینئذ بفهم المانعیّة وکون ذلک الأمر الخارج مخلّا بأداء المطلوب ، بل وقد لا یفهم منه حرمة ذلک الفعل وإنّما یراد منه مجرّد بیان کونه مانعا عن حصول ذلک الفعل أو عن ترتّب آثاره علیه ، فکما أنّ أجزاء الفعل وشرائطه یعبّر عنها بالأوامر فکذا موانعه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ذلک فی التکالیف العرفیّة أیضا إذا کان للمکلّف به أجزاء وشرائط ، فإنّهم یفهمون من الأوامر المتعلّقة بخصوصیّات الأفعال الواقعة والنهی عنها اعتبار تلک </w:t>
      </w:r>
    </w:p>
    <w:p>
      <w:pPr>
        <w:pStyle w:val="BookText"/>
        <w:rPr/>
      </w:pPr>
      <w:r>
        <w:rPr>
          <w:rFonts w:ascii="IRNazanin" w:hAnsi="IRNazanin" w:eastAsia="IRNazanin"/>
          <w:color w:val="111111"/>
          <w:sz w:val="28"/>
          <w:sz w:val="28"/>
          <w:szCs w:val="28"/>
          <w:rtl w:val="true"/>
          <w:lang w:bidi="fa-IR"/>
        </w:rPr>
        <w:t>الأفعال وجودا وعدما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کون ذلک الأمر الخارج شرطا فی العبادة أولا ، إلّا أنّ الحکم بالنسبة إلی الشرط أوضح ، فإنّه قد یستفاد منه أیضا عدم حصول الشرط بذلک فیفید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دلالته علی الفساد إذا لم یکن النهی لأجل العبادة ، فبانتفاء الملازمة العقلیّة والدلالة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حینئذ بین کون المنهیّ عنه شرطا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المنهیّ عنه شرطا دلّ النهی عنه علی عدم وجوبه وهو لا یجامع وجوب المشروط ، لما عرفت من کون وجوب المقدّمة من لوازم وجوب ذیها ، وحینئذ فسقوط الوجوب عن ذیها یکون قاضیا بفسادها ، حسب ما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دلالته علی الفساد إذا تعلّق بذات المعاملة لذاتها أو لجزئها کذلک أو بأمر خارج عنها لازم لها أو مفارق عنها لأجل تلک المعاملة شرطا کان أو غیره فلوجوه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هو المنساق منها بحسب الاستعمال وإن لم یکن هناک ملازمة عقلیّة بین التحریم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بالنسبة إلی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لیست الصحّة هنا إلّا ترتّب الأثر ، ولا مانع من ترتّبه علی المحرّم ، إلّا أنّه لمّا کان الغرض الأهمّ من المعاملة هو ترتّب الأثر وکان کمالها الذاتی یتفرّع آثارها علیها کان النهی المتعلّق بها لذاتها دالّا بحسب المقام علی نقصها فی حدّ ذاتها وعدم کونها مثمرة للثمرة المقصودة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ذلک من التأمّل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استفادة ذلک من النواهی الواردة فی العرف أیضا من الموالی بالنسبة إلی العبید أو الحکّام إلی الرعیّة ونحوهم فی مثل هذا المقام ، فانّه لا ریب فی ظهوره بملاحظة المقام فی عدم ترتّب الآثار المطلوبة من تلک الأفعال ، بل لیس المقصود من تلک النواهی غالبا إلّا بیان ذلک ، فإیرادها فی صورة الطلب إنّما هو لبیان ذلک لا لإرادة التحریم ، ولا یبعد القول فی کثیر من النواهی الشرعیّة بل فی معظمها إلّا ما شذّ وندر ، فإنّ نهیه عن بیع الغرر وبیع الملامسة والحصاة ونحوها إنّما یراد به بیان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النسخ جواب إن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 تلک البیوع ، لا أنّ الإتیان بها من المحرّمات فی الشریعة بحسب ذاتها مع قطع النظر عن حصول التفریع بها کما هو قضیّة ظاهر النهی مضافا إلی أنّ التفریع غیر حاصل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العلماء خلفا عن سلف لم یزالوا یستدلّون بالنواهی علی الفساد ویستندون إلیها فی أبواب البیوع والأنکحة وغیرهما من مباحث المعاملات إذا تعلّق النهی بها علی أحد الوجوه المذکورة ، یظهر ذلک من ملاحظة کتب الاستدلال فی المباحث المتفرّقة دون ما إذا تعلّق النهی بذاتها لأمر خارج عنها کالنهی عن البیع وعن النکاح فی المکان المغصوب أو الذبح المتعلّق بالحیوان المغصوب أو الآلة المغصوبة أو فی المکان المغصوب ونحو ذلک فلم یحکموا بالفساد فی شیء منها ، واورد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حجّة فی أقوال العلماء ما لم یصل إلی حدّ الإجماع ، ودعوی وصوله فی المقام إلی ذلک فی حیّز المنع بل الظاهر خلافه ، حیث إنّ الخلاف والتشاجر فی المسألة من الامور الظاهرة الجلیّة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احتجاج العلماء بالنواهی علی الفساد فی أبواب المعاملات معارض بتصریحهم بعدم دلالة النهی علی الفساد حیث اشتهر فی ألسنتهم عدم دلالة النهی فی المعاملات علی الفساد ، وإذا کان الحال علی ذلک لم یصحّ الحکم بدلالتها علی الفساد بمجرّد حکمهم بفساد عدّة من المعاملات الّتی ورد النهی عنها ، إذ قد یکون ذلک من جهة قیام ضرورة أو إجماع أو دلیل آخر علی الفساد لیصحّ به الجمع بین الأمرین المذکورین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استناد الفقهاء فی حکمهم بفساد المعاملات المفروضة إلی الأصل بعد انحصار دلیل الصحّة فیما دلّ علی حلّ نوع تلک المعاملة أو الأمر بإیقاعها ونحوهما ، إذ بعد النهی عن خصوص بعض أقسامها لا یندرج ذلک فیما یفید الصحّة لثبوت المنع منه ، وقضیّة الأصل حینئذ هو الحکم بالفساد فلا یفید ذلک دلالة النهی علی الفساد کما هو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بأنّه لا حاجة إلی إثبات الإجماع علیه ، فإنّ المسألة من مباحث الألفاظ ویکتفی فیها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اشتهار ذلک فی کلامهم خصوصا عند القدماء منهم من أقوی الأسباب علی حصول الظنّ بالاستفادة المذکورة ، إذ یبعد جدّا استناد معظم الأصحاب فی المدالیل اللفظیّة إلی ما لا دلالة فیه أصلا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یقصر ذلک عن الاستناد إلی کلمات أهل اللغة والرجوع إلی سائر الأمارات الظنّیة فی إثبات المدالیل اللفظیّة فلا مانع من الاحتجاج به مع عدم البلوغ حدّ الإجماع المفید للقطع ، إذ لیست المسألة إلّا من مباحث الألفاظ ولا حاجة فیها إلی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الإجماع فی المقام غیر مستبعد فالّذی یظهر من تتبع کلامهم فی المباحث المتفرّقة کون الاستناد إلی ذلک معروفا فی کلام القدماء من عصر الصحابة والتابعین ، وقد نقله علماء الفریقین فی المقام ، وذکروا أنّ الاستناد إلی النواهی فی الحکم بالفساد ممّا اتفق علیه علماء الأعصار فی جمیع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بأنّ أقصی ما یلزم من ذلک وقوع الخلاف فی المسألة وعدم انعقاد الإجماع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أنّه غیر مناف لما هو المقصود من حصول الظنّ باستفادة الفساد إلّا أن یدّعی شهرة خلافه بینهم ، وهو غیر ظاهر بعد ملاحظة ما قرّرناه من حمل النواهی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یدّعی من اشتهار القول بعدم دلالة النهی فی المعاملات علی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 علی عدم دلالة مجرّد النهی علی الفساد ، وهو کذلک فإنّا لا نقول بدلالة مجرّد النهی علی الفساد وإنّما نستفید الفساد من کون النهی لأجل المعاملة فیکون ذلک أمارة قاضیة بذلک ، مضافا إلی أنّ وجود الخلاف بل واشتهاره لا ینافی انعقاد الإجماع الکاشف عن قول الحجّة کما هو الحال فی عدّة من مسائل الاصول وکثیر من مسائل الفروع وهو ظاهر</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الثالث بأنّ الکلام المذکور حجّة القول بالتفصیل بین الصورتین المذکورتین کما هو المحکیّ من بعض المتأخّرین وسنقرّر ضعفه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هو المستفاد من تتبّع الأخبار فقد روی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أنّ المراد بالتعلیل المذکور انّه لم یعص بالنکاح من حیث کونه نکاحا ، إذ لیس العقد المذکور محرّما لأجل کونه عقدا وإنّما المنع منه من جهة عصیان السیّد وإیقاع العقد من دون إذنه ورضاه ، فهو محرّم لأمر خارج ، فلیس المراد من نفی عصیانه تعالی نفی عصیانه له مطلقا ، لوضوح کون عصیان السیّد عصیانا له تعالی بل المقصود نفی عصیانه تعالی علی الوجه المذکور ، کما هو واضح بعد التأمّل فی الروایة ، وحینئذ فالمستفاد منها أنّه لو تعلّق النهی بنفس المعاملة من حیث نفسها حتّی یتحقّق عصیانه تعالی بنفس إیقاع المعاملة کانت باطلة ، وأمّا إذا لم یتعلّق بها نهی لأجل نفسها وإن تعلّق بها من جهة خارجیّة ککونها عصیانا للسیّد لم یقض ذلک بفسادها ، فحینئذ ینطبق ذلک علی ما اخترناه من أنّ النهی إن تعلّق بالمعاملة إمّا بنفسها أو بجزئها أو بأمر خارج عنها لازم لها أو مفارق لأجل المعاملة کان قاضیا بفسادها ، لکون الإتیان بالعقد المفروض حینئذ مخالفة له تعالی وأمّا إذا تعلّق النهی بها علی أحد الوجوه المذکورة لکن لا لأجل المعاملة بل من جهة خارجیّة لم یقض ذلک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التعلیل المذکور أنّه لو کان تحریم المعاملة من جهة منعه تعالی وحصول عصیانه تعالی ابتداء من جهة الإتیان بها کان ذلک قاضیا بفسادها سواء کان ذلک لأجل المعاملة أو لغیرها وأمّا إن کان تحریمها لا من جهة منعه تعالی ابتداء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الکلینی وشیخ الطائفة فی التهذیب فی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ورئیس المحدّثین الصدوق فیمن لا یحضره الفقیه فی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الله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مملوک تزوّج بغیر إذن سیّده؟ فقال ذاک إلی سیّده إن شاء أجازه وإن شاء فرّق بینهما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الحکم بن عتیبة وابراهیم النخعی وأصحابهما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النکاح فاسد ولا یحلّ له إجازة السیّد له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بل عصی سیّده فإذا أجاز فهو له جائز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المطبوع</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حجّة التفصیل المذکور أمّا علی عدم الدلالة مع عموم دلیل الصحّة وشموله للمحرّم وغیره فبما مرّ من عدم المنافاة بین الصحّة والتحریم فلا معارضة بین الأمرین حتّی یحتاج إلی الجمع فلابدّ من العمل بهما معا ، لعدم جواز تقیید الإطلاق وتخصیص العامّ من دون حصول المعارضة بینه وبین المقیّد والخاصّ ، وأمّا علی استفادة الفساد منه مع اختصاص دلیلها بالمحلّل فظاهر أیضا ، لما عرفت من قضاء الأصل الأصیل فی المعاملات بالفساد ، والمفروض أنّ ما دلّ علی الصحّة غیر شامل للمحرّم فیکون النهی الدالّ علی تحریمه مخرجا له عن الاندراج فیما یدلّ علی صحّة تلک المعاملة وترتّب الأثر علیه فیتعیّن الحکم بفساده أخذا بمقتضی الأصل المذکور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الشأن هنا فی بیان عدم شمول الإطلاقات الدالّة علی صحّة جملة من المعاملات للقسمین وکون دلیل الصحّة فی بعضها منحصرا فی المحلّل منها تصدّی المفصّل المذکور لإثبات ذلک وبین ما یدلّ علی صحّة المنع وترتّب الأثر له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البیّن عدم شموله للبیوع المحرّمة فلابدّ بعد ثبوت التحریم فی بعض أنواعه من تقیید الإطلاق المذکور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مقتضاه صحّة العقد الّذی یجب الوفاء به والحرام لا یجب الوفاء به ، لأنّه یعاقب علی فعله فکیف یعاقب علی ترک الوفاء به ، فإنّ الظاهر أنّ أهل العرف یفهمون التنافی بین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والکلام فیه نظیر الکلام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التجارة عمّا نهی عنه من أکل أموال الناس فمعناه انتفاء التحریم بالنسبة إلی التجارة فهو نصّ صریح فی الحکم بالحلیّة ، وبما ذکر یرتفع ما یتوهّم من التناقض فی کلام الفقهاء فإنّ الموضع الّذی یستدلّون به علی الفساد هو الموضع الّذی یکون مقتضی الصحّة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منحصرا فی نحو ما ذکر ، وما یحکم فیه بعدم الدلالة علی الفساد هو غیر ذلک ممّا یعمّ فیه دلیل الصحّة ، أو أنّ مقصودهم من ذلک عدم دلالة النهی بنفسه علی الفساد وإنّما یأتی الفساد فیما ذکر من جهة الأصل لاختصاص دلیل الصحّة لا من جهة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أمّا عن عدم المنافاة بین الصحّة والتحریم فبأنّه کذلک إلّا أنّ هناک فرقا بین النهی المتعلّق لأجل المعاملة والمتعلّق بها لأمر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عرفت أنّ استفادة التحریم من الأوّل محلّ تأمّل فالمنافاة بینهما علی ما قرّرناه ظاهرة لابدّ من تقیید ما دلّ علی الصحّة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استفادة الفساد مع اختصاص دلیل الصحّة بالمحلّل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استفادة الفساد منه حینئذ من جهة الأصل ممّا لا تأمّل فیه إلّا أنّ الشأن فی بیان اختصاص أدلّة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أقصی ما یسلّم عدم شمول الآیة الاولی للبیوع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 آیات المتاجر فما ذکر من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اختصاصها بالمحلّل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متّجه ، أمّا الاولی منها فلأنّ مدلول الآیة الشریفة وجوب الوفاء بمقتضی العقود ، وغایة ما دلّ علیه النهی هو حرمة نفس العقود ولا منافاة بین الأمرین بالذات لوضوح اختلاف متعلّق التحریم والحلّ ولا بالالتزام ، فإنّه إنّما یتحقّق المنافاة إذا قلنا باستلزام حرمة العقد لحرمة الوفاء بمقتضاه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ینافی ما یستفاد من الحلّ إلّا أنّ ذلک أوّل الدعوی ، ومبنی کلام القائل علی عدم المنافاة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صرّح به فی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 أهل العرف یفهمون التنافی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عن حصول المنافاة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یقتضیه أوّل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 إلی التنافی العرفی</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المنافاة العرفیّة إنّما یتمّ علی ما ذکرناه من دلالة النهی عن المعاملة علی الوجه الّذی قرّرناه علی الفساد عرفا ، فإنّه لمّا کان مفاد النهی هنا الفساد ظهر المنافاة بین الحکمین فی فهم العرف فهو حینئذ رجوع إلی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الکلام 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الآیة الأخیرة فبأنّ استثناء أکل المال علی </w:t>
      </w:r>
      <w:bookmarkStart w:id="173" w:name="pg14219_149309"/>
    </w:p>
    <w:p>
      <w:pPr>
        <w:pStyle w:val="BookText"/>
        <w:rPr/>
      </w:pPr>
      <w:bookmarkEnd w:id="173"/>
      <w:r>
        <w:rPr>
          <w:rFonts w:ascii="IRNazanin" w:hAnsi="IRNazanin" w:eastAsia="IRNazanin"/>
          <w:color w:val="111111"/>
          <w:sz w:val="28"/>
          <w:sz w:val="28"/>
          <w:szCs w:val="28"/>
          <w:rtl w:val="true"/>
          <w:lang w:bidi="fa-IR"/>
        </w:rPr>
        <w:t xml:space="preserve">سبیل التجارة من الأکل المنهیّ إنّما یفید عدم تعلّق النهی بالأکل المفروض ، وعدم تحریمه القاضی بحصول الانتقال وهو لا یقضی بجواز التجارة الواقعة وإباحتها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التصرّف فی المال الحاصل بواسطتها یفید بحسب العرف إباحتها أیضا ، وهو لا یجامع القول بعدم دلالة النهی علی الفساد ، لوضوح بطلان القول بحرمة المعاملة وترتّب الأثر علیه وجواز التصرّف فی المال ، فیکون البناء علی ذلک أیضا مبنیّا علی دلالة النهی علی الفساد کما هو المدّعی</w:t>
      </w:r>
      <w:r>
        <w:rPr>
          <w:rFonts w:eastAsia="IRNazanin" w:cs="IRNazanin"/>
          <w:color w:val="111111"/>
          <w:sz w:val="28"/>
          <w:szCs w:val="28"/>
          <w:rtl w:val="true"/>
          <w:lang w:bidi="fa-IR"/>
        </w:rPr>
        <w:t>.</w:t>
      </w:r>
    </w:p>
    <w:p>
      <w:pPr>
        <w:pStyle w:val="Heading6"/>
        <w:numPr>
          <w:ilvl w:val="5"/>
          <w:numId w:val="1"/>
        </w:numPr>
        <w:rPr/>
      </w:pPr>
      <w:bookmarkStart w:id="174" w:name="__RefHeading___Toc5584225_3381743652"/>
      <w:bookmarkStart w:id="175" w:name="_Toc65"/>
      <w:bookmarkEnd w:id="174"/>
      <w:r>
        <w:rPr>
          <w:rtl w:val="true"/>
        </w:rPr>
        <w:t>تتمیم</w:t>
      </w:r>
      <w:bookmarkEnd w:id="175"/>
    </w:p>
    <w:p>
      <w:pPr>
        <w:pStyle w:val="BookText"/>
        <w:rPr/>
      </w:pPr>
      <w:r>
        <w:rPr>
          <w:rFonts w:ascii="IRNazanin" w:hAnsi="IRNazanin" w:eastAsia="IRNazanin"/>
          <w:color w:val="111111"/>
          <w:sz w:val="28"/>
          <w:sz w:val="28"/>
          <w:szCs w:val="28"/>
          <w:rtl w:val="true"/>
          <w:lang w:bidi="fa-IR"/>
        </w:rPr>
        <w:t xml:space="preserve">وینبغی تتمیم الکلام فی المرام بذکر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عنونوه من البحث إنّما هو فی غیر النهی الّذی یراد به الکراهة وأمّا النهی المستعمل فی الکراهة فظاهر أنّه لا یفید الفساد فی المعاملات ، لما هو واضح من عدم المنافاة بین الکراهة والصحّة ، وبعد استعماله فی الکراهة لا دلالة فیها علی الفساد من جهة المقام أیضا ، بل ربما یشیر إلی الصحّة لإفادة الجواز الظاهر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العبادات فقد یقال بإفادته الفساد ، لما تقرّر من اعتبار الرجحان فی العبادة فالمرجوحیّة المدلول للنهی المفروضة یناقض الرجحان المعتبر فی مفهومها فیجیء الفساد من تلک الجهة ، لکن الّذی یقتضیه النظر فی المقام أنّ النهی المفروض إمّا أن یکون متعلّقا بالعبادة أو بجزئها أو بشرطها أو بغیره من الامور الخارجة عنها المتّحد بها أو غیرها ، وعلی کلّ حال فإمّا أن یکون متعلّقا بها لأجل العبادة أو لا ثمّ المتعلّق بالعبادة إمّا أن یکون متعلّقا بها لذاتها أو لوصفها فإن تعلّق النهی بذات العبادة لذاتها اتّجه القول بفسادها وخروجها عن مفهوم العبادة وإن تعلّق بها لوصفها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أنّ دلالة النهی فی العبادة علی الفساد إنّما هو من جهة قضاء النهی بارتفاع الأمر لاستحالة کون شیء واحد مأمورا به ومنهیّا عنه فإذا انتفی عنه الأمر قضی بفساده ، إذ الصحّة فیه موافقة الأمر حسب ما مرّ فإذا کان الحال علی وجه یجوز حصول التکلیف بالمحال کما إذا کان ذلک بسوء اختیار المکلّف بناءا علی جواز التکلیف بالمحال حینئذ کما إذا توسّط المکان المغصوب ، </w:t>
      </w:r>
    </w:p>
    <w:p>
      <w:pPr>
        <w:pStyle w:val="BookText"/>
        <w:rPr/>
      </w:pPr>
      <w:r>
        <w:rPr>
          <w:rFonts w:ascii="IRNazanin" w:hAnsi="IRNazanin" w:eastAsia="IRNazanin"/>
          <w:color w:val="111111"/>
          <w:sz w:val="28"/>
          <w:sz w:val="28"/>
          <w:szCs w:val="28"/>
          <w:rtl w:val="true"/>
          <w:lang w:bidi="fa-IR"/>
        </w:rPr>
        <w:t>فإنّه إذن مأمور بالخروج منهیّ عن التصرّف بالخروج أیضا ، بل لا مانع حینئذ من تعلّق الأمر به علی وجه کونه عبادة أیضا ، إن لم تکن الجهة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دلالة النهی علی الفساد بین النهی النفسی والغیری والأصلی والتبعی ، إذ الجهة المذکورة للدلالة عقلیّة لا یختلف الحال فیها بین الوجوه المذکورة ، لکن ذلک إنّما یتمّ فی التکلیفین المستقلّین ، أمّا لو کان أحد التکلیفین مترتّبا علی الآخر أمکن اجتماع الأمر المترتّب مع النهی الغیری إذا کان التکلیف بالأوّل مترتّبا علی عصیان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فصّلنا القول فیه فی بحث اقتضاء الأمر بالشیء للنهی عن ضدّه فی الواجبین المضیّقین والموسّع المعارض للمضیّق والمندوب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أحدهما أهمّ من الآخر صحّ المعارض للواجب ، فإنّ غیر الأهمّ فی الأوّل منهیّ عنه من جهة الإیصال إلی الأهمّ وکذا الموسّع أو المندوب بالنسبة إلی الواجب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کونه مأمورا به علی فرض العصیان بالآخر ، إذ لا مانع من الأمر بالضدّین علی سبیل الترتیب فلا مانع من اجتماع الأمر والنهی فی الواجب المذکور فلا یکون النهی المفروض قاضیا بارتفاع الأمر کذلک ، ولا فرق بین کون النهی الغیری حینئذ أصلیّا أو تبعیّا ، إذ المناقضة بینهما عقلیة لا لفظیّة فإذا ارتفعت جاز فی الصورتین ولا یجری ذلک بالنسبة إلی النهی النفسی ، فإنّ حرمة الشیء فی نفسه لا یجامع وجوبه کذلک ولو علی سبیل الترتّب</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یصحّ ترتّب الوجوب علی التحریم لکن بعد حصول الوجوب بحصول المترتّب علیه یرتفع عنه التحریم فیخرج عن مورد النهی ، والفرق بین النفسی والغیری فی ذلک مع اشتراکهما فی مطلوبیّة الترک أنّ المنهیّ عنه لنفسه یکون ترکه مطلوبا کذلک فلا یجامع ذلک فعله لا لنفسه ولا لغیره ، ولا یعقل الترتّب المسوّغ فی المقام إذ لا یمکن ترتّب وجوب الشیء علی وجوده ، وأمّا لو کان التحریم غیریّا کان التحریم المتعلّق به إنّما هو لأجل الغیر فإذا فرض عصیانه وترکه لذلک الغیر صحّ الأمر بذلک المنهی عنه ، فإنّه إنّما لا یصحّ الأمر به من جهة استحالة اجتماع الأمر بالضدّین وهو إنّما یتمّ إذا کان فی مرتبة واحدة لا مرتبتین ، ولا یرتفع عنه </w:t>
      </w:r>
    </w:p>
    <w:p>
      <w:pPr>
        <w:pStyle w:val="BookText"/>
        <w:rPr/>
      </w:pPr>
      <w:r>
        <w:rPr>
          <w:rFonts w:ascii="IRNazanin" w:hAnsi="IRNazanin" w:eastAsia="IRNazanin"/>
          <w:color w:val="111111"/>
          <w:sz w:val="28"/>
          <w:sz w:val="28"/>
          <w:szCs w:val="28"/>
          <w:rtl w:val="true"/>
          <w:lang w:bidi="fa-IR"/>
        </w:rPr>
        <w:t>التحریم حینئذ لظهور أنّ عصیان الأمر لا یقضی بسقوط التکلیف مع بقاء التمکّن منه ، فهو فی حال کونه مأمورا به منهیّ عنه أیضا من جهة الأداء إلی الآخر ولا یحکم بعصیانه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تحریم ذلک الفعل حینئذ إنّما هو من حیث أدائه إلی ترک الواجب فإذا فرض ترک المکلّف له وعدم أداء هذا الترک إلیه لم یتّصف بالتحریم ، لوضوح عدم تحریم ذلک فی نفسه وإنّما کان تحریمه لأداء ترکه إلی فعل الواجب ، فإذا علم عدم حصول الأداء فلا تحریم له ، وحینئذ یصحّ اتّصافه بالوجوب فهو متّصف بالتحریم علی تقدیر وحینئذ لا یتصف بالوجوب ، وإنّما یتّصف بالوجوب علی تقدیر آخر ولا یتّصف حینئذ بالتحریم ، فلا تعلّق للنهی بما هو واجب حتّی یقضی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قد یکون الشیء حراما فی نفسه واجبا لغیره ، کالدخول فی دار الغیر بغیر إذنه ، فإنّه محرّم فی نفسه لکن لو توقّف حفظ النفس علیه وجب ذلک ، غیر أنّ وجوبه من الجهة المذکورة یرفع التحریم لکن من تلک الجهة خاصّة لا مطلقا ، فإذا دخله حینئذ لا لأجل حفظ النفس کان ما أتی به محرّما صرفا وإن کان الإتیان به لأجل الحفظ واجبا ، فکذا الحال فی المقام فیکون ترک ذلک الفعل المؤدّی إلی الواجب الآخر واجبا ویکون فعله حینئذ حراما ، ولا یکون ترکه الغیر المؤدّی إلی ذلک الواجب واجبا فلا یکون فعله حراما ، فلا مانع من اتّصافه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ترکه الّذی لا یؤدّی إلی فعل الآخر واجب أیضا لوجوب ذلک الواجب بالفعل ووجوب ذلک الترک للأداء إلیه ، لوضوح أنّ عصیان الأمر لا یقتضی سقوطه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ذلک الترک فی نفسه ومن حیث إنّه لا یؤدّی إلی فعل ذلک الواجب ، فعدم أدائه بالفعل مع إمکان کونه مؤدّیا لا یسقط عنه الوجوب من حیث الأداء ، فغایة الأمر أن لا یجعله المکلّف مؤدّیا إلی فعل الآخر فذلک الترک حین کونه غیر مؤدّ إلی الواجب واجب من حیث أدائه إلیه ، فما یقتضیه الحیثیّة </w:t>
      </w:r>
    </w:p>
    <w:p>
      <w:pPr>
        <w:pStyle w:val="BookText"/>
        <w:rPr/>
      </w:pPr>
      <w:r>
        <w:rPr>
          <w:rFonts w:ascii="IRNazanin" w:hAnsi="IRNazanin" w:eastAsia="IRNazanin"/>
          <w:color w:val="111111"/>
          <w:sz w:val="28"/>
          <w:sz w:val="28"/>
          <w:szCs w:val="28"/>
          <w:rtl w:val="true"/>
          <w:lang w:bidi="fa-IR"/>
        </w:rPr>
        <w:t>الملحوظة أن لا یکون فی تلک الحال واجبا إلّا من جهة الأداء سواء تحقّق به الأداء أو لا ، وذلک لا یقضی بعدم وجوب الترک الغیر المؤدّی مطلقا ، وإنّما یقضی بعدم وجوبه من حیث إنّه لا یؤدّی ، فلا ینافی وجوبه من حیث الأداء وإن لم یؤدّه المکلّف إلیه لعدم سقوط الوجوب بعدم إتیان الواجب ، فالفرق بینه وبین المثال المذکور ظاهر حیث إنّ الدخول فی دار الغیر بغیر إذنه محرّم ، ولا یستثنی منه إلّا الدخول المؤدّی إلی الواجب المفروض فغیره یندرج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تحقّق به الإیصال أو کان ملحوظ الداخل إیصاله إلیه وإن لم یتحقّق به الإیصال لطروّ مانع بعد ذلک متّصف بالوجوب ، فیکون الإتیان به لا لأجل ذلک محرّما غیر مستثنی من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یکون الدخول لأجل أداء ذلک الواجب واجبا ، لکون الدخول مقدّمة له فیکون ذلک واجبا من حیث الأداء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لو أتی بذلک لا لأجل الأداء إلیه کان محرّما قطعا ؛ فظهر بذلک أنّ الواجب فی المقام هو الدخول المؤدّی من حیث أدائه فالواجب فی المقام أیضا هو الترک المؤدّی من حیث الأداء لا مطلقا من غیر 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بذلک کون الواجب هو الفعل الموصل علی حسب ما مرّ القول فیه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الصورة المذکورة وما هو المفروض فی المقام ظاهر حیث إنّ الحکم هنا علی عکس ما ذکرنا من المثال ، فإنّ المفروض فی المقام کون الفعل واجبا فی نفسه محرّما من حیث أداء ترکه إلی الواجب ، ویکون الترتیب هناک بین وجوب الأهمّ وتحریم غیر الأهمّ من جهة أداء ترکه إلی الفعل الأهمّ ، وهنا إنّما یتعیّن علیه الواجب الأهمّ من الحرام ویکون ذلک الحرام واجبا من جهة الأداء إلیه ویکون محرّما مطلوبا ترکه علی تقدیر ترک ذلک الأهمّ ، فیکون تحریمه مترتّبا علی ترک ذلک الأهمّ فهو حین ترک الأهمّ وجب علیه ترک مقدّمته المفروضة من حیث ترتّب تحریمه علی ترک ذلک الواجب ، فیکون ذلک الترک حراما واجبا من حیث الأداء إلی الواجب ، ولا مانع من اجتماعهما من جهة الترتّب علی عکس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المفروض فی المقام ولا دلالة فی ذلک علی کون الحرام بعد الواجب ، بل اجتمع الأمران علی سبیل الترتّب المفروض فذلک الترک حینئذ واجب وإن کان محرّما من حیث کونه مانعا عن أداء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بذلک جواز اجتماع الوجوب الغیری والحرمة النفسیّة أیضا علی وجه الترتیب علی الوجه المذکور کما أنّه یجوز اجتماع الوجوب النفسی والحرمة الغیریّة علی ذلک الوجه فتأمّل فی المقام ، فإنّه من مزالّ الأقدام</w:t>
      </w:r>
      <w:r>
        <w:rPr>
          <w:rFonts w:eastAsia="IRNazanin" w:cs="IRNazanin"/>
          <w:color w:val="111111"/>
          <w:sz w:val="28"/>
          <w:szCs w:val="28"/>
          <w:rtl w:val="true"/>
          <w:lang w:bidi="fa-IR"/>
        </w:rPr>
        <w:t>.</w:t>
      </w:r>
      <w:bookmarkStart w:id="176" w:name="pg14219_149314"/>
    </w:p>
    <w:p>
      <w:pPr>
        <w:pStyle w:val="Heading3"/>
        <w:numPr>
          <w:ilvl w:val="2"/>
          <w:numId w:val="1"/>
        </w:numPr>
        <w:rPr/>
      </w:pPr>
      <w:bookmarkStart w:id="177" w:name="__RefHeading___Toc5584227_3381743652"/>
      <w:bookmarkStart w:id="178" w:name="_Toc66"/>
      <w:bookmarkEnd w:id="176"/>
      <w:bookmarkEnd w:id="177"/>
      <w:r>
        <w:rPr>
          <w:rtl w:val="true"/>
        </w:rPr>
        <w:t>[</w:t>
      </w:r>
      <w:r>
        <w:rPr>
          <w:rtl w:val="true"/>
        </w:rPr>
        <w:t xml:space="preserve">المطلب الثالث </w:t>
      </w:r>
      <w:r>
        <w:rPr>
          <w:rtl w:val="true"/>
        </w:rPr>
        <w:t xml:space="preserve">: </w:t>
      </w:r>
      <w:r>
        <w:rPr>
          <w:rtl w:val="true"/>
        </w:rPr>
        <w:t>فی العموم و الخصوص</w:t>
      </w:r>
      <w:r>
        <w:rPr>
          <w:rtl w:val="true"/>
        </w:rPr>
        <w:t>]</w:t>
      </w:r>
      <w:bookmarkEnd w:id="178"/>
    </w:p>
    <w:p>
      <w:pPr>
        <w:pStyle w:val="Heading4"/>
        <w:numPr>
          <w:ilvl w:val="3"/>
          <w:numId w:val="1"/>
        </w:numPr>
        <w:rPr/>
      </w:pPr>
      <w:bookmarkStart w:id="179" w:name="__RefHeading___Toc5584229_3381743652"/>
      <w:bookmarkStart w:id="180" w:name="_Toc67"/>
      <w:bookmarkEnd w:id="179"/>
      <w:r>
        <w:rPr>
          <w:rtl w:val="true"/>
        </w:rPr>
        <w:t>[</w:t>
      </w:r>
      <w:r>
        <w:rPr>
          <w:rtl w:val="true"/>
        </w:rPr>
        <w:t xml:space="preserve">الفصل الأوّل </w:t>
      </w:r>
      <w:r>
        <w:rPr>
          <w:rtl w:val="true"/>
        </w:rPr>
        <w:t xml:space="preserve">: </w:t>
      </w:r>
      <w:r>
        <w:rPr>
          <w:rtl w:val="true"/>
        </w:rPr>
        <w:t>فی الکلام علی ألفاظ العموم‌</w:t>
      </w:r>
      <w:r>
        <w:rPr>
          <w:rtl w:val="true"/>
        </w:rPr>
        <w:t>]</w:t>
      </w:r>
      <w:bookmarkEnd w:id="180"/>
    </w:p>
    <w:p>
      <w:pPr>
        <w:pStyle w:val="Heading5"/>
        <w:numPr>
          <w:ilvl w:val="4"/>
          <w:numId w:val="1"/>
        </w:numPr>
        <w:rPr/>
      </w:pPr>
      <w:bookmarkStart w:id="181" w:name="__RefHeading___Toc5584231_3381743652"/>
      <w:bookmarkStart w:id="182" w:name="_Toc68"/>
      <w:bookmarkEnd w:id="181"/>
      <w:r>
        <w:rPr>
          <w:rtl w:val="true"/>
        </w:rPr>
        <w:t>متن معالم الدین</w:t>
      </w:r>
      <w:bookmarkEnd w:id="182"/>
    </w:p>
    <w:p>
      <w:p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والخصوص</w:t>
      </w:r>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ألفاظ العموم</w:t>
      </w:r>
    </w:p>
    <w:p>
      <w:pPr>
        <w:pStyle w:val="BookText"/>
        <w:rPr/>
      </w:pPr>
      <w:r>
        <w:rPr>
          <w:rFonts w:ascii="IRNazanin" w:hAnsi="IRNazanin" w:eastAsia="IRNazanin"/>
          <w:color w:val="111111"/>
          <w:sz w:val="28"/>
          <w:sz w:val="28"/>
          <w:szCs w:val="28"/>
          <w:rtl w:val="true"/>
          <w:lang w:bidi="fa-IR"/>
        </w:rPr>
        <w:t>أصل</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للعموم فی لغة العرب صیغة تخصّه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الشیخ ، والمحقّق ، والعلّامة، وجمهور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رحمه‌الله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له لفظ موضوع إذا استعمل فی غیره کان مجازا ، بل کلّ ما یدّعی من ذلک مشترک بین الخصوص والعموم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السیّد علی أنّ تلک الصیغ نقلت فی عرف الشرع إلی العموم ، کقوله بنقل صیغة الأمر فی العرف الشرعیّ إلی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قوم إلی أنّ جمیع الصیغ الّتی یدّعی وضعها للعموم حقیقة فی الخصوص، وإنّما یستعمل فی العموم مجازا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إذا قال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اللفظ العموم عرفا ، حتّی لو ضرب واحدا عدّ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والتبادر دلیل الحقیقة ؛ فیکون کذلک لغة ؛ لأصالة عدم النقل ، 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فالنکرة فی سیاق النفی للعموم لا غیر ، حقیقة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 لو کان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المدّعی عمومها ، مشترکة بین العموم والخصوص ، لکان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کلّهم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مؤکّدا للأشتباه ، وذلک باطل 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عند القائل باشتراک الصیغ ، واللفظ الدالّ علی شیء یتأکّد بتکریره ؛ فیلزم أن یکون الالتباس متأکّدا عند التکریر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بطلان اللازم ؛ فلأنّا نعلم ضرورة أنّ مقاصد أهل اللغة فی ذلک تکثیر الإیضاح وإزالة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القائلون بالاشتراک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التی یدّعی وضعها للعموم تستعمل فیه تارة وفی الخصوص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استعمالها فی الخصوص أکثر ، وظاهر استعمال اللفظ فی شیئین أنّه حقیقة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للعموم ، لعلم ذلک إمّا بالعقل ، وهو محال ؛ إذ لا مجال للعقل بمجرّده فی الوضع ؛ وإمّا بالنقل ، والآحاد منه لا تفید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متواترا لاستوی الکلّ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 الاستعمال أعمّ من الحقیقة والمجاز ، والعموم هو المتبادر عند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آیة الحقیقة ؛ فیکون فی الخصوص مجازا ، إذ هو خیر من الاشتراک حیث لا دلیل علیه</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الحصر فیما ذکر من الأوجه ؛ فانّ تبادر المعنی </w:t>
      </w:r>
    </w:p>
    <w:p>
      <w:pPr>
        <w:pStyle w:val="BookText"/>
        <w:rPr/>
      </w:pPr>
      <w:r>
        <w:rPr>
          <w:rFonts w:ascii="IRNazanin" w:hAnsi="IRNazanin" w:eastAsia="IRNazanin"/>
          <w:color w:val="111111"/>
          <w:sz w:val="28"/>
          <w:sz w:val="28"/>
          <w:szCs w:val="28"/>
          <w:rtl w:val="true"/>
          <w:lang w:bidi="fa-IR"/>
        </w:rPr>
        <w:t>من اللّفظ عند إطلاقه دلیل علی کونه موضوعا له ، وقد بیّنا أنّ المتبادر هو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من ذهب إلی أنّ جمیع الصیغ حقیقة فی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الخصوص متیقّن ؛ لأنّها إن کانت له فمراد ، وإن کانت للعموم فداخل فی المراد ، وعلی التقدیرین ، یلزم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العموم ، فانّه مشکوک فیه ؛ إذ ربّما یکون للخصوص ؛ فلا یکون العموم مرادا ، ولا داخلا فیه ؛ فجعله حقیقة فی الخصوص المتیقّن أولی من جعله للعموم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فی الألسن حتّی صار مثلا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وقد 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وارد علی سبیل المبالغة وإلحاق القلیل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یقتضی کونه حقیقة فی الأغلب مجازا فی الأقلّ ، تقلیلا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الوجه الأوّل ، فبأنّه إثبات اللّغة بالترجیح ، وهو غیر جائز علی أنّه معارض بأنّ العموم أحوط ؛ إذ من المحتمل أن یکون هو مقصود المتکلّم ؛ فلو حمل اللّفظ علی الخصوص لضاع غیره ممّا یدخل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یخلو من نظر</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الأخیر ، فبأنّ احتیاج خروج البعض عنها إلی التخصیص بمخصّص ظاهر فی أنّها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ظهور کونها حقیقة فی الأغلب ، إنّما یکون عند عدم الدلیل علی أنّها حقیقة فی الأقلّ ، وقد بیّنا قیام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مع ما فی التمسّک بمثل هذه الشهرة ، من الوهن</w:t>
      </w:r>
      <w:r>
        <w:rPr>
          <w:rFonts w:eastAsia="IRNazanin" w:cs="IRNazanin"/>
          <w:color w:val="111111"/>
          <w:sz w:val="28"/>
          <w:szCs w:val="28"/>
          <w:rtl w:val="true"/>
          <w:lang w:bidi="fa-IR"/>
        </w:rPr>
        <w:t xml:space="preserve">. </w:t>
      </w:r>
      <w:bookmarkStart w:id="183" w:name="pg14219_149317"/>
    </w:p>
    <w:p>
      <w:pPr>
        <w:pStyle w:val="Heading5"/>
        <w:numPr>
          <w:ilvl w:val="4"/>
          <w:numId w:val="1"/>
        </w:numPr>
        <w:rPr/>
      </w:pPr>
      <w:bookmarkStart w:id="184" w:name="__RefHeading___Toc5584233_3381743652"/>
      <w:bookmarkStart w:id="185" w:name="_Toc69"/>
      <w:bookmarkEnd w:id="183"/>
      <w:bookmarkEnd w:id="184"/>
      <w:r>
        <w:rPr>
          <w:rtl w:val="true"/>
        </w:rPr>
        <w:t>شرح</w:t>
      </w:r>
      <w:bookmarkEnd w:id="185"/>
    </w:p>
    <w:p>
      <w:pPr>
        <w:pStyle w:val="Heading6"/>
        <w:numPr>
          <w:ilvl w:val="5"/>
          <w:numId w:val="1"/>
        </w:numPr>
        <w:rPr/>
      </w:pPr>
      <w:bookmarkStart w:id="186" w:name="__RefHeading___Toc5584235_3381743652"/>
      <w:bookmarkStart w:id="187" w:name="_Toc70"/>
      <w:bookmarkEnd w:id="186"/>
      <w:r>
        <w:rPr>
          <w:rtl w:val="true"/>
        </w:rPr>
        <w:t>تعریف العامّ</w:t>
      </w:r>
      <w:bookmarkEnd w:id="187"/>
    </w:p>
    <w:p>
      <w:pPr>
        <w:pStyle w:val="Heading6"/>
        <w:numPr>
          <w:ilvl w:val="5"/>
          <w:numId w:val="1"/>
        </w:numPr>
        <w:rPr/>
      </w:pPr>
      <w:bookmarkStart w:id="188" w:name="__RefHeading___Toc5584237_3381743652"/>
      <w:bookmarkStart w:id="189" w:name="_Toc71"/>
      <w:bookmarkEnd w:id="188"/>
      <w:r>
        <w:rPr>
          <w:rtl w:val="true"/>
        </w:rPr>
        <w:t xml:space="preserve">قوله </w:t>
      </w:r>
      <w:r>
        <w:rPr>
          <w:rtl w:val="true"/>
        </w:rPr>
        <w:t>: (</w:t>
      </w:r>
      <w:r>
        <w:rPr>
          <w:rtl w:val="true"/>
        </w:rPr>
        <w:t>فی العموم والخصوص</w:t>
      </w:r>
      <w:r>
        <w:rPr>
          <w:rtl w:val="true"/>
        </w:rPr>
        <w:t>.)</w:t>
      </w:r>
      <w:bookmarkEnd w:id="189"/>
    </w:p>
    <w:p>
      <w:pPr>
        <w:pStyle w:val="BookText"/>
        <w:rPr/>
      </w:pPr>
      <w:r>
        <w:rPr>
          <w:rFonts w:ascii="IRNazanin" w:hAnsi="IRNazanin" w:eastAsia="IRNazanin"/>
          <w:color w:val="111111"/>
          <w:sz w:val="28"/>
          <w:sz w:val="28"/>
          <w:szCs w:val="28"/>
          <w:rtl w:val="true"/>
          <w:lang w:bidi="fa-IR"/>
        </w:rPr>
        <w:t>لمّا کان العموم والخصوص من عوارض الأدلّة وکان متعلّقا بمباحث الألفاظ کما مرّ فی بحث الأوامر والنواهی ، عقّبوا البحث فیهما بالبحث عن العامّ والخاصّ ، وهو أیضا من المشترکات بین الکتاب والسنّة إلّا أنّه قد یجری فی غیرهما أیضا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فالاولی أوّلا تقدیم تعریف العامّ والخاصّ ثمّ الشروع فی مباحث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اختلفوا فی تعریف العامّ وعرّفوه علی وجوه شتّی وذکروا له حدودا مختلفة ، ولیس ذلک مبنیّا علی الاختلاف فی المحدود ، بل إنّما هو من جهة المناقشة فیما یرد علی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کلّ منهم حدّا علی حسب ما استجوده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أبی الحسین البصری واختاره جماعة وإن اختلفوا فی زیادة بعض 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اللفظ المستغرق لجمیع ما یصلح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المستغرق فی الحدّ یوجب الدور ، إذ هو مرادف للعامّ ، نعم لو کان التعریف لفظیّا جاز ذلک لکنّه غیر مقصود فی المقام ، إذ المراد به کشف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لمنع المرادفة بین العموم والاستغراق ، ومع تسلیمه فلیس مرادفا للعموم بالمعنی المحدود غایة الأمر أن یکون مرادفا للعموم اللغوی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ممّا یصلح له الجزئیّات الّتی وضع اللفظ لما یعمّها ویصدق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جامعا ، لخروج الجمع المحلّی باللام والمضاف من الحدّ ، فإنّ المنساق منهما علی المشهور المنصور هو استغراق کلّ من الآحاد دون المجموع ولیس ذلک من جزئیّات الجمع وإنّما هو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الأجزاء الّتی تصلح اللفظ للإطلاق علیها أجمع لم ینطبق علی المحدود ، إذ لا یصدق ذلک علی کثیر من العمومات ، فإنّ عمومها من جهة استغراقها الجزئیّات دون الأجزاء ، مضافا إلی عدم کونه مانعا ، لشموله لسائر الألفاظ الموضوعة بإزاء المعانی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کأسماء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الأعلام الشخصیّة ، بل ویندرج فیه المرکّبات نحو ضرب زید عمرا فإنّ المأخوذ فی الحدّ مطلق اللفظ الشامل للمفرد والمرکّب مع عدم صدق العامّ علی شیء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بما یصلح له إطلاق اللفظ علیه سواء کان علی سبیل الحقیقة أو المجاز لزم خروج معظم الألفاظ العامّة ، لعدم کونها مستغرقة لمعانیها الحقیقیّة والمجازیّة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ما یصلح إطلاق اللفظ علیه حقیقة خرج عنه نحو رأیت کلّ أسد یرمی ، مع أنّه یندرج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بأنّ المراد ما یستغرق جمیع ما یصلح له بالنظر إلی المفهوم الّذی ارید منه ، فإن کان ذلک المفهوم حقیقیّا أو مجازیّا کان الاستغراق بالنسبة إلیه ملحوظا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المراد باستغراقه لجمیع ما یصلح له استغراقه له وضعا لزم خروج جملة من العمومات من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کالنکرة فی سیاق النفی والجمع المحلّی باللام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یبیّن الحال فیها إن شاء الله ، بل نقول بجریان الإشکال فی غیرهما أیضا ، فإنّ لفظ الرجل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 عامّا غیر مستغرق لجمیع جزئیّاته وضعا ، وإن عدّ لفظة کلّ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ظاهر کلماتهم حیث عدّوا لفظ کلّ وجمیع ونحوهما من ألفاظ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غیر مستغرقة لجمیع جزئیّاتها ، إذ لیس کلّ من الآحاد من جزئیّات المفهوم الّذی وضعت بإزائه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الإیراد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مجرّد استغراقه لها ولو من جهة انضمام سائر الشواهد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کدلیل الحکمة وملاحظة ترک الاستفصال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اندراج المطلقات بل وغیرها أیضا فی العموم ، ولیس کذلک ولذا اعتبر بعضهم فی الحدّ کون الاستغراق من جهة الوضع ، حسب ما 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یندرج فیه التثنیة والجمع فإنّهما یستغرقان ما یصلحان له من الفردین أو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وهنه ، لوضوح أنّ التثنیة صالحة لکلّ اثنین ولیس مستغرقا لها فغایة الأمر استغراقها لما اندرج فیه من الآحاد دون الجزئیّات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یشکل الحال فی تثنیة الأعلام بناء علی الاکتفاء فی بنائها علی الاتّفاق فی اللفظ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وهنه بفساد المبنی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الاستغراق هناک بالنظر إلی الوضع الواحد بل بملاحظة الوضع المتعدّد ، فلو بنی علی شمول الحدّ لذلک فلیس ذلک أیضا مستغرقا لجمیع ما وضع له غایة الأمر أن یشتمل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عدم وضع ذلک العلم إلّا لشخصین أمکن الإیراد بذلک ، علی أنّه لا یجری الإیراد بالنسبة إلی الجمع علی الوجه الأوّل أیضا إلّا فی جمع الأعلام علی الوجه الضعیف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به جمیع الآحاد اندرج فی الحدّ ، وحینئذ یندرج فی العامّ فلا انتقاض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قاضی القضاة اعتبار قید آخر فی الحدّ لإخراج التثنیة والجمع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اللفظ المستغرق لجمیع ما یصلح له فی أصل اللغة من غیر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بقوله من غیر زیادة الاحتراز عن ذلک فإنّ الاستغراق الحاصل هناک من جهة زیادة علائم التثنیة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ضعفه بما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زیادة القید المذکور یقتضی خروج جمع المحلّی عن الحدّ ، فإنّ إفادته العموم إنّما هی من جهة ضمّ اللام إلیه وکذا الحال فی الجمع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یندرج فیه المشترک إذا استعمل فی جمیع معانیه مع عدم اندراجه فی ألفاظ العموم ولذا زاد جماعة فی الحدّ منهم الرازی والعلّامة فی التهذیب والشهید فی الذکری التقیید بوضع واحد لیخرج عنه ذلک ، وربما یحترز به أیضا عن استعمال اللفظ فی حقیقته ومجازه نظرا إلی کون استعماله فیهما بملاحظة الوضع الحقیقی والترخیصی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المشترک حینئذ مستغرقا لجمیع آحاد معنییه کان مندرجا فی العامّ وإلّا فلا یصدق الحدّ علیه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الغزالی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اللفظ الواحد الدالّ من جهة واحدة علی شیئین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فالتقیید بالواحد لإخراج المرکّبات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کزید قائم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معانی مفرداتها ، وبالدالّ من جهة واحدة لإخراج المشترک ، فإنّ دلالته علی </w:t>
      </w:r>
    </w:p>
    <w:p>
      <w:pPr>
        <w:pStyle w:val="BookText"/>
        <w:rPr/>
      </w:pPr>
      <w:r>
        <w:rPr>
          <w:rFonts w:ascii="IRNazanin" w:hAnsi="IRNazanin" w:eastAsia="IRNazanin"/>
          <w:color w:val="111111"/>
          <w:sz w:val="28"/>
          <w:sz w:val="28"/>
          <w:szCs w:val="28"/>
          <w:rtl w:val="true"/>
          <w:lang w:bidi="fa-IR"/>
        </w:rPr>
        <w:t xml:space="preserve">المعنیین من جهة وضعین فما زاد ، وبقوله علی شیئین فصاعدا لإخراج سائر الألفاظ المفردة ما عدا العمومات ویرد علیه أیضا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یخرج عنه الجمع المضاف والموصول بل الجمع المحلّی باللام أیضا ، إذ لیس شیء منها لفظا واحدا ، وأیضا فقوله من جهة واحدة مغن عن ذلک فإنّ الدلالة هناک من جهة وضعین أو أوضاع متعدّدة فلا حاجة إلی التقیید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العامّ فی الحقیقة هو المضاف والإضافة شرط فی عمومه ، وکذا العامّ هو الموصول والصلة قید خارج رافع لإبهام الموصول ، واللام فی الجمع المحلّی بمنزلة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أیضا بأنّ المراد بالواحد ما یقابل الجملة ولا شکّ أنّ الموصول مع صلته لیس بجملة تامّة بل 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ما فیه من الوهن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حینئذ اندراج المرکّبات الناقصة فی العامّ لاستغراقها لمعانی أجزائها ، فإنّ الملحوظ فی التقیید بالواحد علی ما ذکر هو إخراج الجمل الدالّة علی معانی مفرداتها فیبقی غیرها مندرجة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إغناء القید الآخر عن الأوّل غیر مستنکر فی التعریفات وإنّما المرغوب عنه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ینتقض بالمثنّی والمجموع لدلالة الأوّل علی شیئین والثانی علی أزید منها مع عدم اندراجها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یذبّ عن الانتقاض بالمثنّی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المأخوذ فی الحدّ دلالته علی شیئین فصاعدا والمثنّی إنّما یدلّ علی شیئین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حمل العبارة علی ذلک لا وجه للتعبیر المذکور بل کان ینبغی التعبیر عن دلالته علی الکثرة بلفظ واحد کأن یقول ما دلّ علی أشیاء أو امور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الانتقاض بالجمع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بعموم الجمع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یقول بإفادته العموم وأمّا مع عدم إرادة العموم منه فلا ریب فی عدم اندراجه فی العامّ مع دخوله فی الحدّ ، نعم لو التزم عمومیّة الجمع حینئذ مع ظهور فساده کما قد یقال بالتزامه عمومیّة المثنی اندفع عنه الإیراد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یندرج فیه أسماء العدد کعشرة ونحوها إلّا أن یلتزم أیضا بعمومها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یندرج فیه العمومات المخصّصة مع عدم اندراجها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ینتقض بنحو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مستحیل وکلّ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 منهما عامّ شامل لأفراده ، مع أنّ مدلوله لیس شیئا إذ الشیئیّة تساوق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المتصوّر شیء فی الذهن وإن لم یکن شیئا فی الخارج ، والمراد بالشیء ما یعمّ الأمرین علی أنّ الشیئیّة المفهومیّة یعدّ فی العرف شیئا وإن لم یکن موجودا ولیس الشیئیّة منحصرة فی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الحاجبی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دلّ علی مسمّیات باعتبار أمر اشترکت فیه مطلقا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فبقوله مسمّیات یخرج المفردات الّتی لا عموم فیها بالنظر إلی دلالتها علی معناها الإفرادی وکذا المثنّیات بملاحظة دلالتها علی التثنیة ، وأمّا بالنظر إلی دلالتها علی آحاد کلّ منهما فبالقید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سنشیر إلیه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 باعتبار أمر اشترکت فیه عشرة ونحوها من أسماء العدد ، فإنّ دلالتها علی آحادها لیست باعتبار أمر مشترک بینهما لعدم اشتراک الأجزاء فی مسمّی ذلک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بأنّه إمّا أن یرید بالمسمّیات خصوص المسمّیات بتلک اللفظة أو مطلق المسمّیات وإن لم یکن من مسمّیات ذلک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یخرج أسماء العدد من التقیید بالمسمّیات إذ لیست الآحاد من مسمّیات تلک اللفظة من غیر حاجة الی القید المذکور إلّا أنّه یشکل الحال حینئذ فی صدق الحدّ علی ألفاظ العموم ، إذ لیست الجزئیّات المندرجة تحت العامّ من مسمّیات اللفظ الموضوع للعموم ، وقد یدفع ذلک بأنّ المقصود من مسمّیات تلک اللفظة ما یصحّ إطلاق ذلک اللفظ علیه ولو کان من جهة انطباقه لما وضع له اللفظ کما یدلّ علیه قوله باعتبار أمر اشترکت فیه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فی مثل النکرة فی سیاق النفی وما دخل علیه لفظة کلّ ونحوه إذا عدّ العام خصوص مدخوله وجعل الآخر أداة للعموم ، وأمّا الجمع المعرّف والمضاف ونحو کلّ وجمیع فلیس الحال فیها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جعل </w:t>
      </w:r>
    </w:p>
    <w:p>
      <w:pPr>
        <w:pStyle w:val="BookText"/>
        <w:rPr/>
      </w:pPr>
      <w:r>
        <w:rPr>
          <w:rFonts w:ascii="IRNazanin" w:hAnsi="IRNazanin" w:eastAsia="IRNazanin"/>
          <w:color w:val="111111"/>
          <w:sz w:val="28"/>
          <w:sz w:val="28"/>
          <w:szCs w:val="28"/>
          <w:rtl w:val="true"/>
          <w:lang w:bidi="fa-IR"/>
        </w:rPr>
        <w:t>استغراق الجمع باعتبار الجموع دون الآحاد فربما أمکن فیه ذلک إلّا انّه وجه ضعیف کما سنشیر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فلا یخرج من التقیید بالمسمّیات سوی المفرد الموضوع بإزاء البسیط دون الألفاظ المفردة الموضوعة بإزاء المعانی المرکّبة ، فإنّ لأجزائها حینئذ ألفاظا سمّیت بها وکذا الحال فی مثنّیاتها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التعدّد غیر ملحوظ فی مفاهیم تلک المفردات أصلا بل لم یلحظ فی أوضاعها إلّا معنی واحد وإن انحلّ ذلک إلی امور بخلاف أسماء العدد فإنّ المفهوم منها وإن کان أمرا واحدا فی الاعتبار إلّا أنّ التعدّد مأخوذ فی معناها ولیس اتّحادها إلّا بمجرّد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بعدم إخراجها لأسماء العدد إذ دلالتها علی کلّ من الآحاد لأمر مشترک بینهما أعنی الجزئیّة من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عنه بأنّ المراد بالأمر المشترک هو مفهوم ذلک اللفظ ، والجزئیّة لیست من مفهوم أسامی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خروج عن ظاهر الإطلاق فلابدّ من قید یدلّ علیه ، وخرج بقوله مطلقا المعهود إذا کان متعدّدا ، فإنّه وإن دلّ علی مسمّیات باعتبار أمر اشترکت فیه إلّا أنّه لیست دلالته علیها مطلقا بل مقیّدا بالمعهودیّة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النکرة فإنّه وإن دلّ علی مسمّیاته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الآحاد الّتی یندرج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دلالته علیها علی سبیل البدلیّة لا الدفعة ، وکذا الحال فی المثنّی بالنسبة إلی دلالته علی آحاد الاثنین ، فإنّ دلالته علیها علی سبیل البدلیّة دون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 الحدّ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بالأمر المشترک المعتبر فی دلالته علی المسمّیات هو الکلّی الصادق علی جزئیّاته لزم خروج الجمع المحلّی باللام والمضاف عن الحدّ ، لعدم صدقه علی الآحاد وکذا لفظة کلّ وجمیع ونحوهما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یعدّ العامّ مدخول لفظة کلّ ونظائره ویجعل تلک الألفاظ أداة للعموم ، وحینئذ فلا انتقاض إلّا أنّه مخالف لظاهر ما ذکروه وإن ارید به ما یعمّ ذلک وصدق الکلّ علی أجزائه اندرج فیه الجمع المنکّر وأسماء العدد ، مضافا إلی ما فی الحدّ المذکور من الخفاء الغیر اللائق بالحدود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المحقّق فی المعارج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اللفظ الدالّ علی اثنین فصاعدا من غیر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وینتقض بالمثنّی والجمع المنکّر ، إلّا أن یراد به الدلالة علی ما یزید علی الإثنین فحینئذ یخرج عنه المثنّی ، لکن یبقی السؤال فی اختیار التعبیر المذکور مع إمکان التعبیر عن الدلالة علی الکثرة بلفظ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نظیره فی بعض الحدود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وینتقض أیضا بلفظ الکثیر ونظائره لدلالتها علی الکثرة من غیر حصر ، وبالعام المخصوص کأکرم العلماء إلّا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العلّامة فی النهایة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اللفظ الواحد المتناول بالفعل لما هو صالح له بالقوّة مع تعدّد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بالواحد عن الجملة ، وبالمتناول بالفعل عن النکرة ، لصلاحیّتها بالقوّة لجمیع الآحاد لکنها غیر متناول لها فعلا ، وباعتبار التعدّد فی موارده عمّا له معنی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کالأعلام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 من ذلک الکلّیات المنحصرة فی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کالشمس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تأمّل فإنّ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شمس وکلّ قمر ولا شمس ولا قمر عامّ قطعا ویندرج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الأفراد الفرضیّة کاف فی صدقه وإن لم یتحقّق منها فی الخارج إلّا فرد واحدا ولم یوجد أصلا کما فی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 الحدّ المذکور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الفعلیّة تقابل القوّة فلا یجتمعان فکیف یقیّد حصول أحدهما بحصول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اجتماع الأمرین من الامور الظاهرة فهو قرینة واضحة علی سبق القوّة فالمراد تناولها حین العموم لما هو صالح له قبل طروّه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یشمل الألفاظ الّتی یطرؤها العموم بسبب أدواته ، وأمّا ما یفید العموم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کأسماء الاستفهام والمجازات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یندرج فیه ، وکذا لفظ کلّ وجمیع ونحوهما مع عدّهما من ألفاظ العموم کما هو المعروف</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ینتقض بالأطفال ، إذ لیس متناولا بالفعل لما هو صالح له بالقوّة من المشایخ وک ذا الحال فی العلماء والسلاطین وفی غیرهما</w:t>
      </w:r>
      <w:r>
        <w:rPr>
          <w:rFonts w:eastAsia="IRNazanin" w:cs="IRNazanin"/>
          <w:color w:val="111111"/>
          <w:sz w:val="28"/>
          <w:szCs w:val="28"/>
          <w:rtl w:val="true"/>
          <w:lang w:bidi="fa-IR"/>
        </w:rPr>
        <w:t xml:space="preserve">. </w:t>
      </w:r>
      <w:bookmarkStart w:id="190" w:name="pg14219_149324"/>
    </w:p>
    <w:p>
      <w:pPr>
        <w:pStyle w:val="BookText"/>
        <w:rPr/>
      </w:pPr>
      <w:bookmarkEnd w:id="190"/>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الطفل والعالم والسلطان غیر صالح قوّة للشیخ والجاهل والرعیّة ، غایة الأمر أن یکون ما یطلق علیه قابلا للخروج عن ذلک العنوان إلی العنوان الآخر ، وأین ذلک من صلاحیّة اللفظة المأخوذة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ینتقض بالعشرة ونحوها من أسماء العدد إن ارید مفاهیمها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أسامی الأعداد صالحة لما لا تحصی ولا یراد منها بالفعل إلّا مصداق واحد من مصادیقها إلّا إذا اقترنت بما یفید عمومها کقولک کلّ عشرة وحینئذ یندرج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بموارده الجزئیّات المندرجة تحته انتقض بالجمع المحلّی ، فإنّه إنّما یتناول أجزاءه دون جزئیّاته من مراتب الجموع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ما یعمّ ذلک والأجزاء اندرج فیه أسماء الأعداد ، فإنّها وإن لم یتناول جزئیّاتها إلّا أنّها متناولة فعلا لما یصلح له من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بما سیجیء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شیخنا البهائی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اللفظ الموضوع لاستغراق أجزائه أو 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عدّة من ألفاظ العموم لیست موضوعة لاستغراق أجزائها أو جزئیّاتها وإنّما یفید العموم ظهورا أو من جهة الالتزام کما هو الحال فی الجمع المحلّی باللام والنکرة فی سیاق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یأتی الکلام فیها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عدّوا لفظة کلّ من ألفاظ العموم ولیس کلّ من الجزئیّات جزءا من الکلّ الاستغراقی ولا جزئیّا له ، ولو جعل لفظة کلّ أداة للعموم وعدّ مدخوله عامّا فهو خارج عن الحدّ أیضا لعدم وضعه للاستغراق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یندرج فیه العامّ المخصوص والمستعمل فی غیر العموم من جهة المبالغة وغیرها لصدق الحدّ علیه مع عدم إندراجه إذن فی العامّ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أیضا حدود غیر ذلک مذکورة فی کلامهم لا طائل فی ذکرها وبیان ما یرد علیها</w:t>
      </w:r>
      <w:r>
        <w:rPr>
          <w:rFonts w:eastAsia="IRNazanin" w:cs="IRNazanin"/>
          <w:color w:val="111111"/>
          <w:sz w:val="28"/>
          <w:szCs w:val="28"/>
          <w:rtl w:val="true"/>
          <w:lang w:bidi="fa-IR"/>
        </w:rPr>
        <w:t>.</w:t>
      </w:r>
    </w:p>
    <w:p>
      <w:pPr>
        <w:pStyle w:val="Heading6"/>
        <w:numPr>
          <w:ilvl w:val="5"/>
          <w:numId w:val="1"/>
        </w:numPr>
        <w:rPr/>
      </w:pPr>
      <w:bookmarkStart w:id="191" w:name="__RefHeading___Toc5584239_3381743652"/>
      <w:bookmarkStart w:id="192" w:name="_Toc72"/>
      <w:bookmarkEnd w:id="191"/>
      <w:r>
        <w:rPr>
          <w:rtl w:val="true"/>
        </w:rPr>
        <w:t>أقسام العامّ</w:t>
      </w:r>
      <w:bookmarkEnd w:id="192"/>
    </w:p>
    <w:p>
      <w:pPr>
        <w:pStyle w:val="BookText"/>
        <w:rPr/>
      </w:pPr>
      <w:r>
        <w:rPr>
          <w:rFonts w:ascii="IRNazanin" w:hAnsi="IRNazanin" w:eastAsia="IRNazanin"/>
          <w:color w:val="111111"/>
          <w:sz w:val="28"/>
          <w:sz w:val="28"/>
          <w:szCs w:val="28"/>
          <w:rtl w:val="true"/>
          <w:lang w:bidi="fa-IR"/>
        </w:rPr>
        <w:t xml:space="preserve">والذی ینبغی أن یقال فی المقام أنّ العموم یکون علی وجوه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استغراقیّا بأن یراد بالعامّ جمیع ما اندرج فیه علی وجه یکون کلّ واحد منها مناطا للحکم المتعلّق بالعامّ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مجموعیّا بأن یراد بالعامّ جمیع ما اندرج فیه علی وجه یناط الحکم بالمجموع ، وعلی التقدیرین فإمّا أن یکون شمول اللفظ ملحوظا بالنظر إلی أجزائه أو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بدلیّا بأن یکون جمیع الجزئیّات المندرجة تحت العامّ مرادا من اللفظ فی الجملة لکن علی وجه یناط الحکم بواحد منها علی سبیل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الوجوه الثلاثة مشترکة فی الدلالة علی الاستغراق ، وملاحظة الآحاد المندرجة تحت العامّ اندراج الجزئی تحت الکلّی أو الجزء تحت الکلّ إلّا أنّه یلحظ تلک الآحاد تارة علی نحو یکون الحکم منوطا بکلّ منها وتارة علی نحو یکون منوطا بالمجموع واخری علی نحو یکون منوطا بواحد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فنقول إنّ العامّ هو اللفظ المستغرق لما اندرج تحته من الأجزاء أو الجزئیّات فلا یندرج فیه نحو العشرة إذ لیس کلّ من الآحاد ملحوظا فیها وإنّما الملحوظ هناک هو المجموع بما هو مجموع کما هو المفهوم من معنی العشرة ، فالفرق بین العشرة والعامّ المجموعی أنّ کلّا من الآحاد ملحوظ فی العامّ المجموعی بالملاحظة الإجمالیّة إلّا أنّ الحکم منوط بالمجموع بخلاف أسماء العدد ، فإنّه لا یلاحظ فیها الکلّ بما هو کلّ ، وأمّا الجمع المنکّر فهو وإن لوحظ فیه الوحدة إلّا أنّه لیس بمستغرق لآحادها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المثنّی فهو وإن کان مستغرقا لما اندرج فیه علی الوجه المفروض إلّا أنّه لیس ما اندرج فیه مصداقا للجمیع لیندرج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العموم البدلی المفهوم من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مدلول اللفظ إذ لیس مفاد اللفظ هناک سوی فرد ما وهو معنی صادق علی کلّ من الآحاد فلیس کلّ من الآحاد هناک مدلولا للّفظ أصلا</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أنّهم اختلفوا فی أنّ العموم هل هو من عوارض الألفاظ خاصّة أو المعانی أیضا بعد أن حکی الاتّفاق علی کونه من عوارض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النهایة والمنیة وکشف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عوارض الألفاظ ولا یطلق العامّ إلّا علیها وإطلاقها علی المعانی مجاز، وحکی عن جماعة من الخاصّة والعامّة کالسیّد وظاهر الفاضلین والشهید وشیخنا البهائی وأبی الحسین البصری والغزالی والبیضاوی وعزی ذلک إلی الأکثر بل حکی عن البعض المنع من إطلاقه فی غیر الألفاظ حقیقة ومجازا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فی المعنی الأعمّ من الأمرین وحکی عن جماعة منهم القاضی والعضدی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مشترک لفظی بین الأمرین ذهب إلیه الشیخ فی ظاهر العدّة وحکاه عن قوم من الاصولیّین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القول الأوّل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فی شمول الألفاظ اتّفاقا ، حکاه الجماعة المذکورون فیکون مجازا فی غیره دفعا للاشتراک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المتبادر منه عند الإطلاق ، وهو علامة الحقیقة وعدمه علامة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حقیقة لاطّرد فیقال عمّ الإنسان وعمّ الجدار وعمّ البلد مع أنّه لا یطلق معها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فی الإطلاق من حصول معناه علی الوجه المذکور المأخوذ فی التسمیة وهو غیر حاصل فی تلک الموارد ولذا قیل باختصاصه بالمعانی العرضیة وهو مطّرد فیه فیکون علامة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لإطلاقه علی الأمرین فیکون حقیقة فی القدر المشترک دفعا للاشتراک والمجاز وأنّ العموم لغة الشمول وهو حاصل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وحجّة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اشتمل علی الوجهین فیکون حقیقة فی الأمرین</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محلّ النزاع فی هذه المسألة غیر منقّح فی کلامهم بل الخلاف فیه غیر متصوّر ، فإنّ العموم قد یطلق علی شمول شیء لأشیاء فی حصوله لها فیکون المشمول مباینا للشامل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عموم المطر للأراضی وعموم الخصب للبلاد وعموم الجود للأشخاص وعموم الحاجة للممکنات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یطلق علی </w:t>
      </w:r>
    </w:p>
    <w:p>
      <w:pPr>
        <w:pStyle w:val="BookText"/>
        <w:rPr/>
      </w:pPr>
      <w:r>
        <w:rPr>
          <w:rFonts w:ascii="IRNazanin" w:hAnsi="IRNazanin" w:eastAsia="IRNazanin"/>
          <w:color w:val="111111"/>
          <w:sz w:val="28"/>
          <w:sz w:val="28"/>
          <w:szCs w:val="28"/>
          <w:rtl w:val="true"/>
          <w:lang w:bidi="fa-IR"/>
        </w:rPr>
        <w:t xml:space="preserve">عمومه فی الصدق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عموم المفاهیم الکلّیة کالإنسان والحیوان لمصادیقها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العموم الملحوظ عند أهل المعقول ، وقد یدرج ذلک فی المعنی الأوّل علی أن یراد به شمول شیء لأشیاء إمّا صدقا أو حصولا ، وقد یطلق علی شمول اللفظ فی الدلالة لجمیع جزئیّات مدلوله أو أجزائه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الکلام فی تعیین مفاد العموم بحسب اللغة فمن الواضح الّذی لا مجال للریب فیه کونه فی اللغة بمعنی الشمول الصادق علی الوجه الأوّل علی نحو الحقیقة ولذا یصحّ الحکم بالعموم فی تلک الموارد بحسب الإطلاقات العرفیّة علی سبیل الحقیقة من غیر ریبة ، ولا یبعد القول بشموله للمعنی الثانی لشمول تلک المعانی لجزئیّاتها فالملحوظ فی تلک المفاهیم والکلّیات عند أهل المعقول نحو من الشمول اللغوی إلّا أنّه علی حسب ما اعتبروا من شمول المفهوم لجزئیّاته یعمّ المعانی وهو حینئذ لا یصدق علی شمول اللفظ للمعنی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شمول المطر للأماکن وشمول الخصب للبلاد وشمول الموت للأشخاص ونحوها لیس من حقیقة الشمول ، فإنّ کلّ فرد منها یختصّ شخصا ومحلّا فلیس ذلک من حقیقة الشمول فیکون الإطلاق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الفساد ، إذ لیس المقصود شمول الخصوصیّات والأفراد بل المدّعی شمول الکلّی والقدر الجامع بینها للجمیع وهو حاصل قطعا ، وحینئذ فهذا المعنی غیر حاصل بالنسبة إلی الألفاظ إذ لا حصول للألفاظ بالنسبة إلی معانیها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یتمّ ذلک بالنسبة إلی ملاحظة دلالتها علیها لشمول الدلالة حصولا بالنسبة إلی الکلّ وإن کان الکلام فی العموم الاصطلاحی أعنی استغراق اللفظ فی دلالته علی حسب ما مرّ ، فمن الواضح أنّه یخصّ الألفاظ ولا یثبت للمعانی فإنّ استغراق دلالة اللفظ علی جزئیّات مدلوله أو أجزائه کما هو المصطلح لا یعقل انفکاکه من اللفظ ولا یمکن إثباته للمعانی قطعا ، وکون الاستغراق فی الحقیقة وصفا للدلالة وهی غیر اللفظ لا یقضی بکون استغراق دلالة اللفظ وصفا لغیر اللفظ وهو ظاهر ، فلیس هناک معنی یصحّ وقوع النزاع فیه، فیمکن أن یعود النزاع هنا لفظیّا کما نبّه </w:t>
      </w:r>
      <w:bookmarkStart w:id="193" w:name="pg14219_149328"/>
    </w:p>
    <w:p>
      <w:pPr>
        <w:pStyle w:val="BookText"/>
        <w:rPr/>
      </w:pPr>
      <w:bookmarkEnd w:id="193"/>
      <w:r>
        <w:rPr>
          <w:rFonts w:ascii="IRNazanin" w:hAnsi="IRNazanin" w:eastAsia="IRNazanin"/>
          <w:color w:val="111111"/>
          <w:sz w:val="28"/>
          <w:sz w:val="28"/>
          <w:szCs w:val="28"/>
          <w:rtl w:val="true"/>
          <w:lang w:bidi="fa-IR"/>
        </w:rPr>
        <w:t xml:space="preserve">علیه بعض الأعلام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ارید بالعموم استغراق اللفظ لمسمّیاته علی ما هو مصطلح أهل الاصول فهو من عوارض الألفاظ خاصّة ، وإن ارید شمول أمر لمتعدّد عمّ الألفاظ والمعانی ، وإن ارید شمول مفهوم لأفراد کما هو مصطلح أهل الاستدلال اختصّ بالمعانی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 اللفظ لمسمّیات معناه نحو من الشمول اللغوی فالنسبة بینه وبین اللغوی من قبیل العموم والخصوص ، وحینئذ فیمکن تقریر النزاع فی أنّ الشمول علی ما هو مفاد العموم لغة هل یختصّ بمعناه الاصطلاحی فیکون من عوارض الألفاظ خاصّة أو أنّه یعمّ غیره أیضا؟ وحینئذ یبتنی الخلاف علی أنّ المعانی الذهنیّة هل هی امور موجودة فی الأذهان أو لا؟ فعلی الأوّل یتّصف بالعموم قطعا وعلی الثانی لا یعقل العموم فی غیر الألفاظ علی الوجه المذکور ، إذ لا یتصوّر عموم الشیء الخارجی لأشیاء متعدّدة ، ألا تری أنّ المطر والخصب لا عموم فی الموجود منهما فی الخارج ، إذ الموجود منهما فی کلّ مکان غیر الموجود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فالعموم إنّما یتصوّر للکلّی الجامع بینها وهو مفهوم ذهنی لا وجود له عند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اللغوی أمره سهل إنّما النزاع فی واحد متعلّق بمتعدّد ، وذلک لا یتصوّر فی الأعیان الخارجیّة إنّما یتصوّر فی المعانی الذهنیّة والاصولیّون ینکرون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أراد بذلک أنّ العموم والشمول بمعناه اللغوی ممّا لا یتّصف به شیء من المعانی علی سبیل الحقیقة إذ المراد بها الأعیان الخارجیّة وهی لا یعقل اتّصافها بشمول ، وإن ارید بها المعانی الذهنیّة فهی غیر موجودة عندهم فکیف یتّصف بالشمول فیکون النزاع حینئذ فی أمر عقلی لا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یساعده ظاهر أدلّتهم المذکورة علی أنّ ما ذکره من امتناع شمول الواحد للمتعدّد فی الأعیان الخارجیّة غیر متّجه ، لإمکان شمول المکان لمتمکّنات عدیدة وکذا شمول الظرف لمظروفات شتّی ، وشمول الخباء لأشخاص کثیرین ، وهکذا ، ولیس ذلک خارجا عن معناه الحقیقی له</w:t>
      </w:r>
      <w:r>
        <w:rPr>
          <w:rFonts w:eastAsia="IRNazanin" w:cs="IRNazanin"/>
          <w:color w:val="111111"/>
          <w:sz w:val="28"/>
          <w:szCs w:val="28"/>
          <w:rtl w:val="true"/>
          <w:lang w:bidi="fa-IR"/>
        </w:rPr>
        <w:t>.</w:t>
      </w:r>
    </w:p>
    <w:p>
      <w:pPr>
        <w:pStyle w:val="Heading6"/>
        <w:numPr>
          <w:ilvl w:val="5"/>
          <w:numId w:val="1"/>
        </w:numPr>
        <w:rPr/>
      </w:pPr>
      <w:bookmarkStart w:id="194" w:name="__RefHeading___Toc5584241_3381743652"/>
      <w:bookmarkStart w:id="195" w:name="_Toc73"/>
      <w:bookmarkEnd w:id="194"/>
      <w:r>
        <w:rPr>
          <w:rtl w:val="true"/>
        </w:rPr>
        <w:t>ألفاظ العموم</w:t>
      </w:r>
      <w:bookmarkEnd w:id="195"/>
    </w:p>
    <w:p>
      <w:pPr>
        <w:pStyle w:val="Heading6"/>
        <w:numPr>
          <w:ilvl w:val="5"/>
          <w:numId w:val="1"/>
        </w:numPr>
        <w:rPr/>
      </w:pPr>
      <w:bookmarkStart w:id="196" w:name="__RefHeading___Toc5584243_3381743652"/>
      <w:bookmarkStart w:id="197" w:name="_Toc74"/>
      <w:bookmarkEnd w:id="196"/>
      <w:r>
        <w:rPr>
          <w:rtl w:val="true"/>
        </w:rPr>
        <w:t xml:space="preserve">قوله </w:t>
      </w:r>
      <w:r>
        <w:rPr>
          <w:rtl w:val="true"/>
        </w:rPr>
        <w:t>: (</w:t>
      </w:r>
      <w:r>
        <w:rPr>
          <w:rtl w:val="true"/>
        </w:rPr>
        <w:t xml:space="preserve">انّ للعموم فی لغة العرب صیغة تخصّه </w:t>
      </w:r>
      <w:r>
        <w:rPr>
          <w:rtl w:val="true"/>
        </w:rPr>
        <w:t xml:space="preserve">... </w:t>
      </w:r>
      <w:r>
        <w:rPr>
          <w:rtl w:val="true"/>
        </w:rPr>
        <w:t>الخ</w:t>
      </w:r>
      <w:r>
        <w:rPr>
          <w:rtl w:val="true"/>
        </w:rPr>
        <w:t>.)</w:t>
      </w:r>
      <w:bookmarkEnd w:id="19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المراد بالعموم هنا هو العموم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استغراق </w:t>
      </w:r>
    </w:p>
    <w:p>
      <w:pPr>
        <w:pStyle w:val="BookText"/>
        <w:rPr/>
      </w:pPr>
      <w:r>
        <w:rPr>
          <w:rFonts w:ascii="IRNazanin" w:hAnsi="IRNazanin" w:eastAsia="IRNazanin"/>
          <w:color w:val="111111"/>
          <w:sz w:val="28"/>
          <w:sz w:val="28"/>
          <w:szCs w:val="28"/>
          <w:rtl w:val="true"/>
          <w:lang w:bidi="fa-IR"/>
        </w:rPr>
        <w:t xml:space="preserve">اللفظ لجمیع ما یصلح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فالقول بأنّ هنا صیغة تدلّ علی ذلک غیر ظاهر ، فإنّ ما یفیده اللفظ هو عموم المعنی لا عموم اللفظ ، وحمل العموم فی المقام علی إرادة شمول المعنی بعید ، إذ مع خروجه عن ظاهر الاصطلاح لا یقول الأکثر باتّصاف المعانی به إلّا علی سبیل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فالظاهر کون الخلاف فی وضع اللفظ بإزاء العموم حسب ما یعطیه ملاحظة أدلّتهم ولیست الألفاظ المذکورة موضوعة بإزاء العموم وإنّما العموم کیفیة ملحوظة فی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أن یراد بالعموم فی المقام معناه المصطلح ، فإنّ المراد أنّه هل للعموم بالمعنی المذکور صیغة 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ذلک اللفظ دالّا علی استغراقه لما یصلح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فی التعبیر المذکور لما هو المقصود ، فإنّه إذا دلّ اللفظ علی الاستغراق لما یصلح له صحّ أن یقال باستغراق ذلک اللفظ لما یصلح له ، وانّ ذلک الاستغراق مدلوله بحسب الوضع وإن لم یکن الاستغراق المذکور عین الموضوع له ، فلیس المراد بکون الصیغة مختصّة بالعموم أن یکون العموم تمام معناه الموضوع له بل المراد به أن لا یکون مشترکا بینه وبین غیره ولا مختصّا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التعبیر المذکور یعمّ ما لو کان اللفظ المفروض موضوعا للعموم أو یکون العموم من لوازم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النکرة فی سیاق النفی علی 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الاختصاص قابل للوجهین إلّا أنّ الظاهر أنّ مقصودهم بذلک هو الوضع له بخصوصه حسب ما یستفاد من ملاحظة أدلّتهم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الألفاظ الدالّة علی العموم قد تکون هی بنفسها عامّة فتکون دالّة علی معانیها علی سبیل العموم والشمول ، وقد یکون اللفظ دالّا علی العموم لکن ذلک العموم لم یکن وضعا لمعناه بل لمعنی آخر فیکون العامّ هو اللفظ الدالّ علی ذلک المعنی وتکون إرادة العموم من اللفظ الأوّل باعثا علی عموم ذلک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لفظ کلّ ونظائره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العامّ إنّما هو مدخوله وهو أداة العمومیّة وحینئذ فالموضوع للعموم إنّما هو الأداة المذکور دون اللفظ الآخر ، فمحلّ الخلاف فی المقام هو ما یعمّ الوجهین ولذا عدّوا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 من ألفاظ العموم</w:t>
      </w:r>
      <w:r>
        <w:rPr>
          <w:rFonts w:eastAsia="IRNazanin" w:cs="IRNazanin"/>
          <w:color w:val="111111"/>
          <w:sz w:val="28"/>
          <w:szCs w:val="28"/>
          <w:rtl w:val="true"/>
          <w:lang w:bidi="fa-IR"/>
        </w:rPr>
        <w:t>.</w:t>
      </w:r>
      <w:bookmarkStart w:id="198" w:name="pg14219_149330"/>
    </w:p>
    <w:p>
      <w:pPr>
        <w:pStyle w:val="Heading5"/>
        <w:numPr>
          <w:ilvl w:val="4"/>
          <w:numId w:val="1"/>
        </w:numPr>
        <w:rPr/>
      </w:pPr>
      <w:bookmarkStart w:id="199" w:name="__RefHeading___Toc5584245_3381743652"/>
      <w:bookmarkStart w:id="200" w:name="_Toc75"/>
      <w:bookmarkEnd w:id="198"/>
      <w:bookmarkEnd w:id="199"/>
      <w:r>
        <w:rPr>
          <w:rtl w:val="true"/>
        </w:rPr>
        <w:t>متن معالم الدین</w:t>
      </w:r>
      <w:bookmarkEnd w:id="200"/>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الجمع المعرّف بالأداة یفید العموم حیث لا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فی ذلک مخالفا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ومحقّقوا مخالفینا علی 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خالف فی ذلک بعض من لا یعتدّ به منهم ، وهو شاذّ ضعیف ، لا 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المفرد المعرّف ؛ فذهب جمع من الناس إلی أنّه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وعزاه المحقّق إلی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بعدم إفادته ، واختاره المحقّق والعلّامة ، وهو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تبادر العموم منه إلی الفهم ، وأنّه لو عمّ لجاز الاستثناء منه مطّردا ، وهو منتف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بوجهین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وصفه بالجمع ، فیما حکاه البعض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 الناس الدرهم البیض والدینار الصّفر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الاستثناء منه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 إِلَّا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واجیب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دلالته علی العموم ؛ وذلک لأنّ مدلول العامّ کلّ فرد ، ومدلول الجمع مجموع الأفراد ، وبینهما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مجاز ؛ لعدم 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الجواب عن کلا الوجهین نظر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 فلأنّه مبنیّ علی أنّ عموم الجمع لیس کعموم المفرد ، وهو خلاف التحقیق ، کما قرّر فی موضعه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الثانی ، فلأنّ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لإنکار إفادة المفرد المعرّف العموم فی بعض الموارد حقیقة ؛ کیف ودلالة أداة التعریف علی الاستغراق حقیقة وکونه أحد معانیها ، ممّا لا یظهر فیه خلاف بینهم ؛ فالکلام حینئذ إنّما هو فی دلالته علی العموم مطلقا ، بحیث لو استعمل فی غیره کان مجازا ، علی حدّ صیغ العموم الّتی هذا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الحجّة لا تنهض بإثبات ذلک ، بل إنّما تثبت المعنی الأوّل الّذی لا نزاع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مهمّة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علمت أنّ الغرض من نفی دلالة المفرد المعرّف علی العموم ، کونه لیس علی حدّ الصیغ الموضوعة لذلک ، لا عدم إفادته إیّاه مطلقا ،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القرینة الحالیّة قائمة فی الأحکام الشرعیّة غالبا ، علی إرادة العموم منه ، حیث لا عهد خارجیّ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ونظائره ، ووجه قیام القرینة علی ذلک امتناع إرادة الماهیّة والحقیقة ؛ إذ الأحکام الشرعیّة إنّما تجری علی الکلّیّات باعتبار وجودها ، کما علم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 فإمّا أن یراد الوجود الحاصل بجمیع الأفراد أو ببعض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إرادة البعض ینافی الحکمة ؛ إذ لا معنی لتحلیل بیع من البیوع ، وتحریم فرد من الربا ، وعدم تنجیس مقدار الکرّ من بعض الماء ، إلی غیر ذلک من موارد استعماله فی الکتاب والسنّة ؛ فتعیّن فی هذا کلّه إرادة الجمیع ، وهو معنی العموم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أر أحدا تنبّه لذلک من متقدّمی الأصحاب ، سوی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فی آخر هذا البحث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ثمّ معهود ، وصدر من حکیم ، فإنّ ذلک قرینة حالیّة تدلّ علی الاستغراق ، لم ینکر ذلک</w:t>
      </w:r>
      <w:r>
        <w:rPr>
          <w:rFonts w:eastAsia="IRNazanin" w:cs="IRNazanin"/>
          <w:color w:val="111111"/>
          <w:sz w:val="28"/>
          <w:szCs w:val="28"/>
          <w:rtl w:val="true"/>
          <w:lang w:bidi="fa-IR"/>
        </w:rPr>
        <w:t xml:space="preserve">». </w:t>
      </w:r>
      <w:bookmarkStart w:id="201" w:name="pg14219_149332"/>
    </w:p>
    <w:p>
      <w:pPr>
        <w:pStyle w:val="Heading5"/>
        <w:numPr>
          <w:ilvl w:val="4"/>
          <w:numId w:val="1"/>
        </w:numPr>
        <w:rPr/>
      </w:pPr>
      <w:bookmarkStart w:id="202" w:name="__RefHeading___Toc5584247_3381743652"/>
      <w:bookmarkStart w:id="203" w:name="_Toc76"/>
      <w:bookmarkEnd w:id="201"/>
      <w:bookmarkEnd w:id="202"/>
      <w:r>
        <w:rPr>
          <w:rtl w:val="true"/>
        </w:rPr>
        <w:t>شرح</w:t>
      </w:r>
      <w:bookmarkEnd w:id="203"/>
    </w:p>
    <w:p>
      <w:pPr>
        <w:pStyle w:val="Heading6"/>
        <w:numPr>
          <w:ilvl w:val="5"/>
          <w:numId w:val="1"/>
        </w:numPr>
        <w:rPr/>
      </w:pPr>
      <w:bookmarkStart w:id="204" w:name="__RefHeading___Toc5584249_3381743652"/>
      <w:bookmarkStart w:id="205" w:name="_Toc77"/>
      <w:bookmarkEnd w:id="204"/>
      <w:r>
        <w:rPr>
          <w:rtl w:val="true"/>
        </w:rPr>
        <w:t>الجمع المعرّف بالأداة</w:t>
      </w:r>
      <w:bookmarkEnd w:id="205"/>
    </w:p>
    <w:p>
      <w:pPr>
        <w:pStyle w:val="Heading6"/>
        <w:numPr>
          <w:ilvl w:val="5"/>
          <w:numId w:val="1"/>
        </w:numPr>
        <w:rPr/>
      </w:pPr>
      <w:bookmarkStart w:id="206" w:name="__RefHeading___Toc5584251_3381743652"/>
      <w:bookmarkStart w:id="207" w:name="_Toc78"/>
      <w:bookmarkEnd w:id="206"/>
      <w:r>
        <w:rPr>
          <w:rtl w:val="true"/>
        </w:rPr>
        <w:t xml:space="preserve">قوله </w:t>
      </w:r>
      <w:r>
        <w:rPr>
          <w:rtl w:val="true"/>
        </w:rPr>
        <w:t>: (</w:t>
      </w:r>
      <w:r>
        <w:rPr>
          <w:rtl w:val="true"/>
        </w:rPr>
        <w:t>الجمع المعرّف بالأداة</w:t>
      </w:r>
      <w:r>
        <w:rPr>
          <w:rtl w:val="true"/>
        </w:rPr>
        <w:t>.)</w:t>
      </w:r>
      <w:bookmarkEnd w:id="207"/>
    </w:p>
    <w:p>
      <w:pPr>
        <w:pStyle w:val="Heading6"/>
        <w:numPr>
          <w:ilvl w:val="5"/>
          <w:numId w:val="1"/>
        </w:numPr>
        <w:rPr/>
      </w:pPr>
      <w:bookmarkStart w:id="208" w:name="__RefHeading___Toc5584253_3381743652"/>
      <w:bookmarkStart w:id="209" w:name="_Toc79"/>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 xml:space="preserve">لا خلاف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نصّ علیه غیر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إفادة الجمع المحلّی باللام للعموم حیث لا عهد ، ویشهد لذلک بعد اتّفاقهم علیه ملاحظة العرف والإطلاقات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ظاهرة إلّا أنّ هناک تأمّلا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 علی العموم هل هی من جهة وضعه له بخصوصه أو أنّه یفیده من جهة اخری؟ وعلی الأوّل فالموضوع للعموم هل هو المجموع المرکّب أو أنّ اللام هی الموضوعة لإفادته فتکون أداة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تقییدهم إفادته العموم بما إذا لم یکن عهد هل هو من جهة اشتراط الواضع ذلک فی وضعه للعموم فیکون له وضعان فی حالتین أو من جهة کونه قرینة صارفة عن العموم فاعتبروا عدمه؟ وعلی کلّ من التقدیرین فلا یخلو الکلام عن الإشکال ، إذ الأوّل کأنّه عدیم النظیر فی الأوضاع اللغویّة ، وعلی الثانی أیّ وجه لتخصیص القرینة المذکورة من بین القرائن الصارفة؟</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بانتفاء العهد أن لا یکون هناک عهد معلوم أو ما یعمّه والمظنون أو ما یعمّهما والمحتمل ، وسنبیّن لک حقیقة الحال فی ذلک کلّه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فی إفادة المفرد المحلّی باللام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المحقّق والشهید الثانی عدم دلالته علی العموم وهو المحکیّ عن أبی هاشم وجماعة من المحقّقین وعزی إلی أکثر البیانیّین والاصولیّین وعن الشیخ فی العدّة وشیخنا البهائی عدم دلالته علی العموم وحکی ذلک عن المبرّد والشافعی وأبی علی الجبائی والحاجبی والبیضاوی وعزاه فی التمهید إلی جماعة من الاصولیّین وجعله المعروف من مذهب البیانیّین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وحکاه الآمدی عن الأکثرین ونقله الرازی عن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عند التجرّد عن القرائن لا یفید العموم وإن لم تکن إرادة الاستغراق منه خروجا عن مقتضی وضعه واستعمالا له فی غیر ما وضع له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الکلام فی المرام یحصل برسم مقامات </w:t>
      </w:r>
      <w:r>
        <w:rPr>
          <w:rFonts w:eastAsia="IRNazanin" w:cs="IRNazanin"/>
          <w:color w:val="111111"/>
          <w:sz w:val="28"/>
          <w:szCs w:val="28"/>
          <w:rtl w:val="true"/>
          <w:lang w:bidi="fa-IR"/>
        </w:rPr>
        <w:t xml:space="preserve">: </w:t>
      </w:r>
      <w:bookmarkStart w:id="210" w:name="pg14219_149333"/>
    </w:p>
    <w:p>
      <w:pPr>
        <w:pStyle w:val="Heading6"/>
        <w:numPr>
          <w:ilvl w:val="5"/>
          <w:numId w:val="1"/>
        </w:numPr>
        <w:rPr/>
      </w:pPr>
      <w:bookmarkStart w:id="211" w:name="__RefHeading___Toc5584255_3381743652"/>
      <w:bookmarkStart w:id="212" w:name="_Toc80"/>
      <w:bookmarkEnd w:id="210"/>
      <w:bookmarkEnd w:id="211"/>
      <w:r>
        <w:rPr>
          <w:rtl w:val="true"/>
        </w:rPr>
        <w:t>بیان الجنس و اسم الجنس و علم الجنس</w:t>
      </w:r>
      <w:bookmarkEnd w:id="212"/>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الجنس و اسم الجنس أفرادیا و جمعیّا</w:t>
      </w:r>
    </w:p>
    <w:p>
      <w:pPr>
        <w:pStyle w:val="BookText"/>
        <w:rPr/>
      </w:pPr>
      <w:r>
        <w:rPr>
          <w:rFonts w:ascii="IRNazanin" w:hAnsi="IRNazanin" w:eastAsia="IRNazanin"/>
          <w:color w:val="111111"/>
          <w:sz w:val="28"/>
          <w:sz w:val="28"/>
          <w:szCs w:val="28"/>
          <w:rtl w:val="true"/>
          <w:lang w:bidi="fa-IR"/>
        </w:rPr>
        <w:t>وعلم الجنس والمعرّف بلام الجنس وغیرها</w:t>
      </w:r>
    </w:p>
    <w:p>
      <w:pPr>
        <w:pStyle w:val="BookText"/>
        <w:rPr/>
      </w:pPr>
      <w:r>
        <w:rPr>
          <w:rFonts w:ascii="IRNazanin" w:hAnsi="IRNazanin" w:eastAsia="IRNazanin"/>
          <w:color w:val="111111"/>
          <w:sz w:val="28"/>
          <w:sz w:val="28"/>
          <w:szCs w:val="28"/>
          <w:rtl w:val="true"/>
          <w:lang w:bidi="fa-IR"/>
        </w:rPr>
        <w:t>والنکرة والجمع واسم الجمع</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الجنس فهو اسم الماهیّة الکلّیة المأخوذة لا بشرط شیء من القیودات الزائدة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بالماهیّة المأخوذة فی الحدّ هو الکلّی الّذی دلّ علیه جوهر الکلمة مع قطع النظر عن لواحقه ، فمفهوم الواحد جنس وإن کانت الوحدة ملحوظة فیه ، إذ لیست قیدا زائدا علیه وإنّما لوحظ المجموع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واحد ، وفی المثنّی والمجموع لحاظان فبملاحظة المفرد فیهما مع اعتبار التثنیة والجمعیّة معه لا یعدّان من الجنس ، وبملاحظة التثنیة والجمع بأنفسهما یمکن عدّهما من الجنس ، إذ جنس التثنیة والجمع أیضا من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الإشارة لیست من أسماء الأجناس بناء علی ما هو التحقیق من وضعها لخصوصیّات الجزئیّات ، وکذا الحال فی الجمع بالنسبة إلی معنی الجمعیّة لو قلنا بأنّ لفظ الجمع موضوع لکلّ واحد من مراتب الجمع بالوضع العامّ لیکون وضعه عامّا والموضوع له خاصّا ، ولا ینافی ذلک ملاحظة الجنسیّة بالنسبة إلی کلّ واحد من المراتب فلا ینافی ما قدّمناه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اختصاص لجنسیّته بالمفردات بل قد یحصل للجمع لا بمعنی أنّ المراد من الجمع هو الجنس الموجود فی ضمن جماعة بل بمعنی أنّ الجماعة أیضا مفهوم کلّی،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رجال مع قطع النظر عن اللام والتنوین موضوعة لما فوق الاثنین وهو یشمل الثلاثة والأربعة وجمیع رجال العالم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وضع الجمع للمعنی الشامل لمراتبه لیکون الموضوع له فیه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 عامّا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صیغ الجموع موضوعة لنفس آحاد ما فوق الاثنین من مصادیق الجماعة لا أنّ نفس مفهوم الجماعة ما وضعت لها ، فإذا دخلت علیها لام الجنس کانت اللام فیها إشارة إلی مطلق الجنس الحاصل فی ضمن الأفراد ، فتارة لا یلاحظ وجوده فی ضمن المتعدّد بل یکون الملحوظ مجرّد الماهیّة فیکون مفاده کالمفرد المعرّف به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یرکب الخیل أو لا أتزوّج النساء ، فإنّه لیس المراد رکوبه لما زاد علی الدابّتین أو عدم تزویج ما زاد علی الإثنتین منهنّ ولا مجاز فی لفظ الجمع کما توهّم علی 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یلحظ الجنس من حیث وجوده فیما زاد علی الاثنین وإرادة جنس الجماعة المفهوم من الجمع وإن أمکن إلّا أنّه کأنّه بعید عن اللفظ فظهر بذلک ما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إکرامه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واسم الجنس عبارة عن اللفظ الموضوع لتلک الماهیّة المطلقة من دون ملاحظة الأفراد والتعدّد علی ما هو ظاهر إطلاقاتهم فلیس المثنّی والمجموع من اسم الجنس وإن اشیر بهما إلی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لا أتزوّج الثیّبات فیما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بوضع أسماء الأجناس للماهیّة المطلقة غیر واحد من محقّقی أهل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کنجم الأئمّة والأزهری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التفتازانی فی مطوّله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بعضهم إلی وضعه للفرد المنتشر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هو الأظهر ، لتبادر نفس الجنس عند سماعه مجرّدا عن اللواحق الطارئة ، ولأنّه المفهوم منه عند دخول اللام علیه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 ، ولو کان موضوعا للفرد المنتشر لکان مجازا أو موضوعا هناک بالوضع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فی غایة البعد ، إذ لا وجه لالتزام التجوّز فی مثله مع کثرته وعدم خروجه عن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بالتأمّل فی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باختصاص وضعه بتلک الحال کأنّه خروج عن ظاهر الطریقة فی الأوضاع ، ولا یرد ذلک فی النکرة نظرا إلی کونها حقیقة فی الفرد المنتشر ، إذ یمکن أن یقال بکون نفس اللفظ فیها دالّا علی الجنس والتنوین علی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للجنس المطلق لا ینافی إطلاقه علی الفرد مع دلالة شیء آخر علی إرادة الخصوصیّة </w:t>
      </w:r>
    </w:p>
    <w:p>
      <w:pPr>
        <w:pStyle w:val="BookText"/>
        <w:rPr/>
      </w:pPr>
      <w:r>
        <w:rPr>
          <w:rFonts w:ascii="IRNazanin" w:hAnsi="IRNazanin" w:eastAsia="IRNazanin"/>
          <w:color w:val="111111"/>
          <w:sz w:val="28"/>
          <w:sz w:val="28"/>
          <w:szCs w:val="28"/>
          <w:rtl w:val="true"/>
          <w:lang w:bidi="fa-IR"/>
        </w:rPr>
        <w:t>بخلاف ما لو قیل بوضعه للفرد ، إذ لا یمکن إرادة الجنس منه إذن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بیّنّا أنّ النکرة دالّة علی الفرد المنتشر لا بوضع واحد بل بوضعین ، فإنّ نفس اللفظ تدلّ علی الجنس المطلق والتنوین اللاحق له علی کون ذلک الجنس فی ضمن فرد، فیدلّ مجموع الاسم والتنوین علی الفرد المنتشر ، وهذا هو المراد بکون النکرة حقیقة فی الفرد المنتشر لا بمعنی أنّها موضوعة للفرد المنتشر بوضع مخصوص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مؤیّدا آخر لما ذکرناه من وضع أسماء الأجناس للماهیات المطلقة فإنّها القابلة لاعتبار ما یدلّ علیه الطوارئ الطارئة علی اللفظ من اللام والتنوین وعلامتی التثنیة والجمع من الخصوصیّات ، فإنّه إذا دلّ مجرّد اللفظ علی المعنی المطلق صحّ تقییده بتلک القیود بخلاف ما لو قلنا بوضعها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والمعرّف بلام الجنس هو ما دخل علیه لام الجنس وهی التی یشار بها الی الجنس فتفید تعریف الجنس والإشارة إلیه ، فنفس اللفظ وإن دلّ علی الجنس إلّا أنّه لا یفید تعریفه والإشارة إلیه من حیث إنّه معیّن بل إنّما یدلّ علیه مطلقا ، وإنّما یستفاد التعیین من اللام الداخلة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نجم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هذه الفائدة ممّا یقوم بها نفس الاسم المجرّد عن اللام فالحقّ أنّ تعریف اللام فی مثله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وسیظهر لک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الجنس ما وضع للجنس بملاحظة حضوره وتعیّنه فی الذهن ، فمدلوله کمدلول المعرّف بلام الجنس ولذا کانا من المعارف ، ومجرّد اسم الجنس وإن دلّ علی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مدلوله لم یتقیّد بشرط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إشارة إلی معناه فلا یکون مدلوله إلّا حاضرا فی الذهن فما الفارق بین الأمرین</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ظاهر بین حصول الصفة للشیء واعتباره معه ، فالماهیّة إذا اخذت مطلقة کانت منکّرة ، لعدم ملاحظة التعیین معها فلفظ أسد یدلّ علی الماهیّة المعروفة من غیر تقییدها بالحضور فی الذهن ، وإن لزمها الحضور عند دلالة اللفظ </w:t>
      </w:r>
    </w:p>
    <w:p>
      <w:pPr>
        <w:pStyle w:val="BookText"/>
        <w:rPr/>
      </w:pPr>
      <w:r>
        <w:rPr>
          <w:rFonts w:ascii="IRNazanin" w:hAnsi="IRNazanin" w:eastAsia="IRNazanin"/>
          <w:color w:val="111111"/>
          <w:sz w:val="28"/>
          <w:sz w:val="28"/>
          <w:szCs w:val="28"/>
          <w:rtl w:val="true"/>
          <w:lang w:bidi="fa-IR"/>
        </w:rPr>
        <w:t xml:space="preserve">علیها فهو دالّ علی الماهیّة المطلقة والحضور فی الذهن من لوازم الدلالة ،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للماهیّة الحاضرة فی الذهن فالحضور والتشخّص فی الذهن مأخوذ فی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یوضع اللفظ للماهیّة الخارجیّة سواء حصل عند العقل أو لا لکن دلالة اللفظ علیها یستلزم حصولها فیه حال الدلالة فلیس خصوص المقیّدة بالحصول هو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یوضع للماهیّة المقیّدة بالحصول فی الذهن فالحصول بالفعل فیه قید للوضع مأخوذ فیه ولیس ما عداه من موضوع اللفظ ، فالأوّل هو حال الوضع فی اسم الجنس والثانی هو الحال فی علم الجنس والمعرّف بلام الجنس والعهد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بذلک ما فی کلام نجم الأئمّة حیث بنی علی أنّ التعریف فی اللام لفظی فی الجنس والاستغراق والعهد الذهنی وأنّ اللام المفیدة للتعریف حقیقة هی الّتی للعهد الخارجی لا غیر ، وبنی أیضا علی أنّ التعریف فی علم الجنس من قبیل التعریف اللفظی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توجیه کلامهم فی جعل الأعلام الجنسیّة من المعرّف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لنا تأنیث لفظی کغرفة وبشری ونسبة لفظیّة نحو کرسی فلا بأس أن یکون لنا تعریف لفظی إمّا باللام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بالعلمیّة کما فی اسامة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فرق بین اسم الجنس وعلم الجنس فی المعنی وکذا بینه وبین المعرّف بلام الجنس وإنّما الفرق بینهما فی الامور اللفظیّة</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وتنقیح المرام یتمّ ببیان معنی التعریف فی المقام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التعریف هو تعیین الشیء وإحضاره فی الذهن من حیث کونه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فی الخارج أو فی الذهن ، فلا منافاة بین الکلّیة والتعریف ، إذ الکلّی متعیّن فی الذهن فإن ارید من حیث تعیینه فیه کان معرفة وإلّا کان نکرة ، فلفظ إنسان مع قطع النظر عن لواحقه العارضة له نکرة ، لدلالتها علی الطبیعة المطلقة ، وکذا لو لحقها التنوین بل یزیده تنکیرا إذا کان تنوین التنکیر ، ولو لحقه لام التعریف کانت إشارة إلی الطبیعة الحاضرة فی الذهن ، إذ بنفس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تحضر الماهیّة المخصوصة فی الذهن </w:t>
      </w:r>
    </w:p>
    <w:p>
      <w:pPr>
        <w:pStyle w:val="BookText"/>
        <w:rPr/>
      </w:pPr>
      <w:r>
        <w:rPr>
          <w:rFonts w:ascii="IRNazanin" w:hAnsi="IRNazanin" w:eastAsia="IRNazanin"/>
          <w:color w:val="111111"/>
          <w:sz w:val="28"/>
          <w:sz w:val="28"/>
          <w:szCs w:val="28"/>
          <w:rtl w:val="true"/>
          <w:lang w:bidi="fa-IR"/>
        </w:rPr>
        <w:t xml:space="preserve">فیشار باللام إلیها ، فیکون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إشارة إلی الشیء المعیّن فیکون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إذن فرق بیّن بین إنسان والإنسان وأسد واسامة وإن کان اللفظ إشارة إلی المعنی فیهما ، إلّا أنّ الأوّل إشارة إلی المعنی مع عدم تعیّنه فیتعیّن بتلک الإشارة والثانی إشارة إلی المعنی المتعیّن قبل تلک الإشارة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الوجه فی کون الضمائر العائدة إلی النکرات معرفة ، وذلک لتعیّن معانیها فی الذهن وإرادة ذلک المعیّن من ضمائرها کما هو الحال فی المعهود الذکری إذا کان نکرة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فِرْعَوْنَ رَسُولاً فَعَصی فِرْعَوْنُ الرَّسُولَ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المعرفة ما دلّ علی معنی معیّن وذلک التعیّن إمّا أن یکون لتعیّن المعنی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الأعلام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لضمّ ما یعیّنه کذلک ، إمّا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الضمائر الراجعة إلی النکرات المعیّنة بحسب الواقع وأسماء الإشارة إذا اشیر بها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تقدّم المرجع وخصوصیّة الإشارة بها قاض بتعیّن معانیها ، أو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المعرّف بلام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علم الجنس لوضعه للماهیّة الحاضرة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بهذه الحیثیّة معیّنة مشخّصة فیه ویجری القسمان الأخیران فی الموصولات والمضاف إلی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رحمه‌الله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فی المعرّف بلام الجنس وغیره ممّا مرّ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 لما عرفت من ظهور الفرق بین الماهیّة المرسلة والمقیّدة بالحضور فی الذهن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لجری ما ذکره فی الموصولات والضمائر وأسماء الإشارة والمضاف إلی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بنفی التعریف عن جمیع ذلک حینئذ خروج عن کلام القوم ، بل نقول بجریان ما ذکره فی المعرّف بلام العهد أیضا إذا کان المعهود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قولک أکرم رجلا ولیکن الرجل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التعریف هناک إلّا من جهة کونه إشارة إلی المعنی الحاضر بالبال المتقدّم فی الذکر ، فلا تعیّن له إلّا من الجهة المذکورة وهی بعینها جاریة فی جمیع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رحمه‌الله بکون اللام فی العهد الخارجی مفیدا للتعریف علی الحقیقة</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والعهد الذکری من أوضح صوره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بما قرّرنا أنّه لیس التعریف فی الاستغراق إلّا من الجهة المذکورة دون تعیّن معناه بحسب الواقع من جهة استغراقه لجمیع الآحاد ، إذ لو کان ذلک باعثا علی التعریف لجری فی غیره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کلّ رجل وکلّ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یتوهّم أحد اندراجه فی المعرفة ، إذ لا تعیّن له بأحد الوجوه الثلاثة المذکورة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ذکرت یکون اسامة والأسد اسمین للصورة الذهنیّة الحاصلة فی العقل فإطلاقهما علی الفرد یکون مجازا ، وعن الحاجبی أنّ أعلام الأجناس وضعت أعلاما للحقائق الذهنیّة کما اشیر باللام فی نحو اشتر اللحم إلی الحقیقة الذهنیّة فکلّ واحد من هذه الأعلام موضوع لحقیقة فی الذهن متّحدة فهو إذن غیر متناول غیرها وضعا ، وإذا اطلق علی فرد من الأفراد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هذا اسامة مقبلا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بالوضع بل لمطابقة الحقیقة الذهنیّة لکلّ فرد خارجی مطابقة کلّ کلّی عقلی لجزئیّاته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یصرّح المصنّف بکون استعماله فی الفرد الخارجی مجازا ولا بدّ من کونه مجازا علی مذهبه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ینبغی عنده أن لا یقع اسامة علی الجنس المستغرق خارجا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اسامة کذا إلّا الأسد الفلانی ، لأنّ الحقیقة الذهنیّة لیس فیها معنی الاستغراق کما لیس فیها التعیین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منه بعد ذلک إسناده الوجه المذکور إلی النحاة وإلزامه علیهم ما ألزمه علی الحاجبی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التزام ذلک فی غایة البعد ، إذ المحتاج إلیه فی غالب الاستعمالات هو الحکم علی الأفراد الخارجیّة والإخبار عنها وبیان أحوالها فیلزم التجوّز فی غالب استعمالاتها وهو فی غایة البعد ، بل لا وجه للقول به ، فیلزم من فساد اللازم المذکور بطلان ملزومه ، وهو ما ذکر فی معنی المعرّف بلام الجنس والأعلام الجنسیّة</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علی ما ذکرنا أن یکون أعلام الأجناس ونحوها أسامی للصور الذهنیّة، بل نقول إنّها أسامی للامور الخارجیّة من حیث کونها متصوّرات عند </w:t>
      </w:r>
    </w:p>
    <w:p>
      <w:pPr>
        <w:pStyle w:val="BookText"/>
        <w:rPr/>
      </w:pPr>
      <w:r>
        <w:rPr>
          <w:rFonts w:ascii="IRNazanin" w:hAnsi="IRNazanin" w:eastAsia="IRNazanin"/>
          <w:color w:val="111111"/>
          <w:sz w:val="28"/>
          <w:sz w:val="28"/>
          <w:szCs w:val="28"/>
          <w:rtl w:val="true"/>
          <w:lang w:bidi="fa-IR"/>
        </w:rPr>
        <w:t xml:space="preserve">العقل حاضرات لدیه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اللام إشارة إلی الجنس الخارجی علی ما هو التحقیق من وضع الألفاظ للمعانی الخارجیّة دون الصور الذهنیّة فبتکلّمنا بنفس اللفظ تحضر الماهیّة الخارجیّة فی الذهن ،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فیکون المعرّف بها إشارة إلی الطبیعة الخارجیّة الحاضرة فی الذهن وهو ما أردناه ، وکذا الحال فی أعلام الأجناس بل وکثیر من المعارف ، ألا تری أنّ المعهود الذکری اسم للشیء الخارجی من حیث معهودیّته فی الذکر وحضوره عند العقل فهو مع کونه إشارة إلی الشیء الحاضر عند العقل اسم للشیء الموجود فی الخارج فتبیّن عدم المنافاة بین الأمرین فعلی هذا لا یلزم من استعماله فی الأمر الخارجی مجاز فی الاستعمال فی شیء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المحقّق الاسترآبادی مبنیّ علی القول بکونه اسما لنفس الحقیقة الذهنیّة کما یتراءی من المنقول من کلام الحاجبی ، وهو خلاف التحقیق وقد یؤول کلامه بما ذکرناه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عرفت ممّا بیّناه تحقیق الحال فیما مرّ من المفرد المعرّف بلام الجنس وأعلام الجنسیّة وأنّه لا فرق بینهما إلّا فی کون المفرد المعرّف إشارة إلی الطبیعة الحاضرة بواسطة اللام وعلم الجنس اسما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یذهب علیک أنّ الفرق المذکور یرجع إلی شیئین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الدالّ علی الحضور فی الذهن جوهر الکلمة فی الثانی وفی الأوّل أداة التعریف</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المعرّف معنی الإشارة من جهة اللام بخلاف العلم فإنّه اسم للطبیعة الحاضرة فهناک تقیید فی نفس ترکیب فی المعنی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یظهر من الفاضل السمرقندی من انحصار الفرق بینهما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فی الفرق بینهما أنّ علم الجنس دلّ بجوهره علی حضور الماهیّة فی الذهن والمعرّف بواسطة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أیضا من البیان المذکور معنی النکرة والفرق بینهما وبین کلّ من اسم الجنس وعلمه والمعرّف بلامه ، وکذا یتبیّن معنی الجمع والفرق بینه وبین المذکورات</w:t>
      </w:r>
      <w:r>
        <w:rPr>
          <w:rFonts w:eastAsia="IRNazanin" w:cs="IRNazanin"/>
          <w:color w:val="111111"/>
          <w:sz w:val="28"/>
          <w:szCs w:val="28"/>
          <w:rtl w:val="true"/>
          <w:lang w:bidi="fa-IR"/>
        </w:rPr>
        <w:t xml:space="preserve">. </w:t>
      </w:r>
      <w:bookmarkStart w:id="213" w:name="pg14219_149340"/>
    </w:p>
    <w:p>
      <w:pPr>
        <w:pStyle w:val="BookText"/>
        <w:rPr/>
      </w:pPr>
      <w:bookmarkEnd w:id="213"/>
      <w:r>
        <w:rPr>
          <w:rFonts w:ascii="IRNazanin" w:hAnsi="IRNazanin" w:eastAsia="IRNazanin"/>
          <w:color w:val="111111"/>
          <w:sz w:val="28"/>
          <w:sz w:val="28"/>
          <w:szCs w:val="28"/>
          <w:rtl w:val="true"/>
          <w:lang w:bidi="fa-IR"/>
        </w:rPr>
        <w:t xml:space="preserve">وأمّا اسم الجمع فالظاهر أنّه کالجمع فی المعنی وإنّما الفرق بینهما فی أنّ للجمع مفردا من لفظه بخلاف اسم الجمع ، نعم لا یبعد أن یقال بکون الجمع اسما لخصوص مراتبه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اسم الجمع فیحتمل القدر المشترک بین الجمع فیکون الوضع والموضوع له فیه 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اسم الجنس الجمعی فهو کغیره من أسماء الأجناس فیکون موضوعا لمطلق الجنس لکن الفرق بینهما أنّه خصّ فی الاستعمالات بما فوق الاثنین ، فعدم إطلاقه علی الواحد والاثنین من جهة الاستعمال لا الوضع کذا ذکره نجم الأئمّة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المعرّف بلام العهد والاستغراق فیتبیّن عند بیان معنی العهد والاستغراق وسیظهر ذلک فی المقام الآتی إن شاء الله</w:t>
      </w:r>
      <w:r>
        <w:rPr>
          <w:rFonts w:eastAsia="IRNazanin" w:cs="IRNazanin"/>
          <w:color w:val="111111"/>
          <w:sz w:val="28"/>
          <w:szCs w:val="28"/>
          <w:rtl w:val="true"/>
          <w:lang w:bidi="fa-IR"/>
        </w:rPr>
        <w:t>.</w:t>
      </w:r>
    </w:p>
    <w:p>
      <w:pPr>
        <w:pStyle w:val="Heading6"/>
        <w:numPr>
          <w:ilvl w:val="5"/>
          <w:numId w:val="1"/>
        </w:numPr>
        <w:rPr/>
      </w:pPr>
      <w:bookmarkStart w:id="214" w:name="__RefHeading___Toc5584257_3381743652"/>
      <w:bookmarkStart w:id="215" w:name="_Toc81"/>
      <w:bookmarkEnd w:id="214"/>
      <w:r>
        <w:rPr>
          <w:rtl w:val="true"/>
        </w:rPr>
        <w:t>بیان معنی اللام</w:t>
      </w:r>
      <w:bookmarkEnd w:id="215"/>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اللام</w:t>
      </w:r>
    </w:p>
    <w:p>
      <w:pPr>
        <w:pStyle w:val="BookText"/>
        <w:rPr/>
      </w:pPr>
      <w:r>
        <w:rPr>
          <w:rFonts w:ascii="IRNazanin" w:hAnsi="IRNazanin" w:eastAsia="IRNazanin"/>
          <w:color w:val="111111"/>
          <w:sz w:val="28"/>
          <w:sz w:val="28"/>
          <w:szCs w:val="28"/>
          <w:rtl w:val="true"/>
          <w:lang w:bidi="fa-IR"/>
        </w:rPr>
        <w:t>اعلم أنّ هناک معان استظهرت للّام لا بأس لو نقلناها ثمّ أتبعناها بما هو التحقیق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المعانی المذکورة لها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الجنسیّة وهی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إشارة إلی الجنس من حیث هو من دون ملاحظة شیء من خصوصیّات الأفراد والجزئیّات کما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المراد بالرجل سوی ماهیّة الرجل من حیث هی ولذا لا دلالة فیه لفظا علی خیریّة شیء من أفراده بالنسبة إلی أفراد المرأة ، فیصدق الحکم المذکور ولو کان جمیع أفراد المرأة فی الخارج خیرا من أفراد الرجل</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 الجنس لکن لا من حیث هو بل بملاحظة الفرد فیتعلّق الحکم فیه بالجنس من جهة حصوله فی ضمن الفرد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أتکلّم المرأة ولا أتزوّج النساء ولا أشرب الماء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الحکم فیها لا یتعلّق </w:t>
      </w:r>
    </w:p>
    <w:p>
      <w:pPr>
        <w:pStyle w:val="BookText"/>
        <w:rPr/>
      </w:pPr>
      <w:r>
        <w:rPr>
          <w:rFonts w:ascii="IRNazanin" w:hAnsi="IRNazanin" w:eastAsia="IRNazanin"/>
          <w:color w:val="111111"/>
          <w:sz w:val="28"/>
          <w:sz w:val="28"/>
          <w:szCs w:val="28"/>
          <w:rtl w:val="true"/>
          <w:lang w:bidi="fa-IR"/>
        </w:rPr>
        <w:t>بالجنس من حیث هو بل إنّما تعلّق به بملاحظة حصوله فی الأفراد ، فیثبت هناک حکم الفرد کلّیا فی النفی وجزئیّا فی الإثبات أو کلّیا أیضا فیما یأتی بیانه إن شاء الله وکان الغالب فی لام الجنس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الاستغراق وهو أن یکون إشارة إلی جمیع أفراد مدخوله وهو أیضا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وعرفی ویفسّران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التفتازانی فی مطوّله وهو أنّه إن کان المراد جمیع أفراد المفهوم من اللفظ حقیقة کان الاستغراق حقیقیّا ،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بِکُلِّ شَیْءٍ 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الشیء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المراد جمیع أفراد المفهوم منه عرفا فی ذلک المقام کان الاستغراق عرفیّا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الأمیر الصاغة ، فإنّ المتبادر منه عرفا فی خصوص المقام هو صاغة البلد أو مملکة الأمیر فیکون الاستغراق بالنسبة إلی ذلک المعنی لا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التفتازانی فی شرح المفتاح وتبعه السیّد الشریف وجعله بعض المحقّقین أقرب إلی التحقیق وهو أنّ الشمول إن کان حقیقیّا بأن لا یخرج عنه شیء من أفراد متعلّقه کان الاستغراق حقیقیّا ، وإن لم یکن شموله کذلک لکن یعدّ فی العرف شمولا کان الاستغراق عرفیا ، فالاستغراق الحقیقی علی المعنیین لا اختلاف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العرفی فیختلف بملاحظة اختلاف العرف فی المقامات علی التفسیرین ، والفرق بین المعنیین أنّ الخروج من مقتضی الحقیقة اللغویّة فی الاستغراق علی الأوّل فی مدخول الأفراد والاستغراق فیها علی حدّ سواء وعلی الثانی یکون الخروج فی الاستغراق فیکون التصرّف فی نفس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ملاحظة العرف فی مدخول اللام فی جعل الاستغراق عرفیّا ممّا لا یتمّ ، إذ لو بنی علی ذلک لزم أن یکون جمیع الألفاظ المستعملة فی غیر معانیها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استعملت فی حقائها العرفیّة أو مجازاتها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تعلّقت بها أداة الاستغراق من الاستغراق العرفی لا الحقیقی ، وذلک ما لا یتوهّمه أحد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المناط فی کون الاستغراق حقیقیّا أو عرفیّا کون مدخوله مستعملا فی حقیقته الأصلیّة أو فیما یفهم منه فی العرف الطارئ مطلقا ولو بمعونة المقام ، فتعیّن البناء علی الوجه الثانی فی تعیین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فالاستغراق الحقیقی ما یکون شموله حقیقیّا ، والعرفی ما کان الشمول فیه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علیک أنّ البناء علی ما ذکر یشکل أیضا بأنّ الشمول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الأمیر الصاغة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شمولا لجمیع أفراد الصاغة لیکون جمعه بجمیع صیّاغ مملکته منزّلا فی العرف منزلة جمع جمیع صاغة العالم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التحقیق فی المقام أن یقال باتّحاد مدخول اللام فی الحالین والمقصود من أداة العموم الداخل علی اللفظ هو الشمول والاستغراق فیهما ، لکن قد یراد منها الشمول لجمیع أفراد مدخولها ، وقد یراد بها الشمول لنوع خاصّ یساعد علیه المقام أو العرف فالأوّل هو الحقیقی والثانی هو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بینهما بملاحظة مدخول الأداة ولا فی إرادة الشمول بها ، وإنّما الفرق بینهما فی کیفیّة الشمول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للعهد أی الإشارة إلی المعهود وهو علی ما فسّره التفتازانی أن یکون إشارة إلی حصّة من الحقیقة معهودة بین المتکلّم والمخاطب واحدا کان أو إثنین أو جماعة ، وعنه فی التلویح تحدیده اللام الّتی للعهد بما اشیر إلی حصّة معیّنة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 العهد بکونه إشارة إلی الحصّة خلاف الظاهر ، فإنّ المعهود قد یکون جنسا بل وجمیع الأفراد فإنّه إذا تقدّم ذکر الجنس أو جمیع الأفراد ثمّ اشیر بالمعرّف باللام إلیه من حیث تقدیمه فی الذکر ومعهودیّته عند المخاطب کان اللام للعهد عند التحقیق</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التعمیم فی ذلک ، ولذا فسّره بدر الدین بما یعمّ الإشارة إلی الحصّة وغیرها حیث عرّفه بأنّه ما عهد مصحوبها بتقدّم ذکر أو علم ، وکذا أطلق المحقّق الاسترابادی فی تحدیده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الحامل له علی التخصیص أنّ ملاحظة المعهودیّة </w:t>
      </w:r>
    </w:p>
    <w:p>
      <w:pPr>
        <w:pStyle w:val="BookText"/>
        <w:rPr/>
      </w:pPr>
      <w:r>
        <w:rPr>
          <w:rFonts w:ascii="IRNazanin" w:hAnsi="IRNazanin" w:eastAsia="IRNazanin"/>
          <w:color w:val="111111"/>
          <w:sz w:val="28"/>
          <w:sz w:val="28"/>
          <w:szCs w:val="28"/>
          <w:rtl w:val="true"/>
          <w:lang w:bidi="fa-IR"/>
        </w:rPr>
        <w:t>اعتبار زائد لا حاجة إلیه مع إرادة الجنس أو الاستغراق ، إذ یمکن الاهتداء إلیهما من دون ملاحظة کونهما معهودا بخلاف ما لو کان إشارة إلی الحصّة إذ تعریف الحصّة المخصوصة إنّما یکون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 إنّما یفید عدم لزوم اعتبار العهدیّة عند إرادتهما لا عدم صحّته لو اعتبرت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لا یکون فائدة فی اعتبارها علی أنّه یتصوّر فیه بعض الفوائد أیضا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ذکره من تخصیص العهد بکونه بین المتکلّم والمخاطب غیر متّجه أیضا ، إذ یکفی فیه المعهودیّة عند المخاطب إذا علم به المتکلّم وإن لم یکن معهودا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فسّره نجم الأئمّة بالّتی عهد المخاطب مطلوب مصحوبها قبل ذکره وهو ظاهر إطلاق العبارة المنقولة عن بدر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بمعهودیّته بینهما مجرّد علمهما به ولا یخفی بعده عن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العهد قد یکون خارجیّا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الأمیر وحکم القاضی ، إذا لم یکن فی البلد أمیرا وقاضیا مشتهرا غیره ، وقد یکون ذکریّا إمّا مصرّحا به سابقا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إِلی فِرْعَوْنَ رَسُولاً فَعَصی فِرْعَوْنُ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مذکورا ضمنا وقد یعبّر عنه بالعهد التقدیری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الذَّکَرُ کَالْأُنْثی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خصوص الذکر غیر مذکور سابقا لکن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لَکَ ما فِی بَطْنِی مُحَرَّراً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علیه بالالتزام ، وقد یکون حضوریّا إمّا محسوسا کقولک لمن یشتم رجلا بحضرتک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تشتم الرجل ، أو غیره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وَقَدْ عَصَیْتَ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واعلم أنّ الفرق بین کلّ من الجنس والاستغراق واضح لا خفاء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یفرق بینهما وبین العهد بأنّ العهد إشارة إلی الحصّة بخلاف الآخرین ، فإنّ أحدهما إشارة إلی نفس الطبیعة الحاضرة والآخر إلی جمیع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عرفت من أنّ العهد قد یکون إشارة إلی نفس الطبیعة أو إلی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یفرق أیضا بأنّ العهد یتوقّف علی علم سابق بخلافهما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العهد الحضوری لا یتوقّف علی علم سابق ، إذ هو إشارة إلی الحاضر حال التکلّم کما أنّ اللام الّتی للجنس إشارة إلی الماهیّة الحاضرة فی الذهن بلا فارق بینهما إلّا فی کون الحضور فی أحدهما خارجیّا والآخر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فالأظهر فی بیان الفرق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العهدیّة یتوقّف علی أمر خارج عن مدلول اللفظ به یتحصّل العهد من تقدّم ذکر أو حضور حال التکلّم ونحوهما بخلاف الجنس والاستغراق إذ لا حاجة فیهما إلی ذلک ، فإنّ الأوّل إشارة إلی الطبیعة الحاضرة عند سماع مدخوله له ، فیکون اللام إشارة إلیه من غیر حاجة إلی ملاحظة أمر آخر غیر مدخوله ونظیره القول فی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یکون فهمه فی بعض المقامات متوقّفا علی قیام دلیل دالّ علی عدم إرادة الجنسیّة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المفرد المعرّف علی 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ممّا یحصل به الاستغراق وإنّما هو صارف له عن إرادة الجنسیّة بخلاف العهد فإنّ قوامه بالمعرفة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قرّرناه عدم اندراج العهد الذهنی فی أفراد العهد ، إذ الانتقال هناک إلی الفرد لیس بسبب معهودیّته وحصول العلم به خارجا عن تلک العبارة ، بل من جهة عدم صحّة تعلّق ذلک الحکم إلّا بالجنس فی ضمن بعض الأفراد خاصّة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اللحم وشربت الماء ، وأکله الذئب ، ومررت علی اللئیم ونحو ذلک ، فإنّ الامور المذکورة ممّا لا ربط لها بالطبیعة من حیث هی وإنّما یتعلّق بها فی ضمن الأفراد ، ولا یراد فی ضمن جمیع الأفراد إمّا لعدم قابلیّتها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فی کثیر من أمثلته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لدلالة المقام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الانتقال إلی الفرد إنّما یکون من الجنس بتوسّط القرینة القائمة فی المقام ، فاللام إشارة إلی الجنس ویکون الفعل المتعلّق به دالّا علی کون ذلک الجنس فی ضمن بعض الأفراد کما لا یخفی بعد التأمّل فی موارد استعماله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المعرّف بلام الجنس قد یکون متعلّقا بالفعل أو الترک </w:t>
      </w:r>
    </w:p>
    <w:p>
      <w:pPr>
        <w:pStyle w:val="BookText"/>
        <w:rPr/>
      </w:pPr>
      <w:r>
        <w:rPr>
          <w:rFonts w:ascii="IRNazanin" w:hAnsi="IRNazanin" w:eastAsia="IRNazanin"/>
          <w:color w:val="111111"/>
          <w:sz w:val="28"/>
          <w:sz w:val="28"/>
          <w:szCs w:val="28"/>
          <w:rtl w:val="true"/>
          <w:lang w:bidi="fa-IR"/>
        </w:rPr>
        <w:t>وعلی التقدیرین إمّا أن یقع متعلّقا للتکلیف أو الأخبار ، وعلی الأوّل یکون المراد هو الطبیعة فی ضمن بعض الأفراد ، وعلی الثالث یراد فی ضمن الجمیع لتوقّف الترک علیه وکذا علی الرابع فی وجه قویّ ، فکما یعدّ بعض ذلک من لام الجنس قطعا فلیعدّ الباقی أیضا من ذلک ، لاتّحاد المناط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أنّا لا نعقل فرقا فی المستعمل فیه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اللئیم ومررت علی اللئیم ولا تکرم اللئیم وما رأیت 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جعل المتعلّق للحکم فی کلّ منها هو جنس اللئیم ولا یتعلّق ذلک الحکم المذکور إلّا بالفرد غیر أنّه فی الثانی فی ضمن أحد الأفراد ، وهذا القدر اللازم فی الأوّل ، ولا یکون الثالث إلّا بترکه فی ضمن الجمیع ولا الرابع إلّا مع انتفائه فی الکلّ ، وهذه کلّها خارجة عن مدلول نفس اللفظ وإنّما یأتی بملاحظة المقام ، فلا وجه لجعل بعضها لتعریف الجنس وبعضها لإرادة الفرد فردا مّا بل المستعمل فیه فی الجمیع واحد ، فلیس المعرّف باللام فی المقام مستعملا فی خصوص فرد مّا کما قد توهّم ، وممّا قد یشیر إلی ذلک ملاحظة ما ذکرناه من أمثلة الوجه الثانی من وجهی الجنس ، لوضوح أنّ اللام هناک لیس لتعریف شیء من الأفراد وقد نصّوا علی کونه لتعریف الجنس مع عدم تعلّق الحکم المتعلّق به إلّا بالطبیعة فی ضمن الفرد فکذا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الکلام فی المرام أنّ المعرف باللام فی نحو مررت علی اللئیم یحتمل وجوها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الطبیعة المطلقة الحاضرة فی الذهن من غیر أن یراد به خصوص الفرد أو یطلق علیه وإنّما یفهم حصول تلک الطبیعة فی ضمن الفرد من نسبة المرور إلیه فیکون الخصوصیّة مفهومة من الخارج من غیر أن یکون لللفظ فیه مدخلیة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بها الطبیعة مع الخصوصیّة الحاصلة فی ذلک الفرد بأن یستعمل فی مجموع الأمرین فیکون مستعملا فی خصوص الفرد الّذی وقع المرور علیه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الطبیعة مع خصوصیّة مّا لیکون مستعملا فی فرد مّا من الطبیعة کما هو المفهوم للمخاطب عند سماع الکلام إذ لا یتعیّن عنده شیء من الأفراد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الفرد ویطلق علیه لا من حیث خصوصیّته بل من حیث مطابقته لتلک الحقیقة فیکون ما استعمل فیه اللفظ حینئذ هو تلک الطبیعة المطلقة إلّا أنّه اطلق علی الفرد مع إرادة تلک الطبیعة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فی الوجه الأوّل ظاهر لکونه مستعملا فیما وضع له قطعا فهو حقیقة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الحال فی الوجوه الاخر یتوقّف علی تفصیل القول فی إطلاق الکلّی علی الفرد وبیان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اطلاق الکلّی علی فرده یتصوّر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 الطبیعة والخصوصیّة بأن یراد منه خصوص الفرد ولا شکّ إذن فی کونه مجازا لاعتبار غیر الموضوع له معه فیما استعمل اللفظ فیه فیکون مفاد ذلک اللفظ مخصوصا بما استعمل فیه من الفرد من غیر أن یصدق علی غیره ، ضرورة عدم صدق تلک الخصوصیّة المأخوذة فیه علی غیره فینحصر مدلول ذلک اللفظ فیه ، ومن ذلک أیضا أن یستعمل فی الطبیعة وخصوصیّة ما فی الجملة وذلک بأن یراد منه فرد ما لاعتبار غیر الموضوع له فیکون مجازا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 فی الطبیعة المطلقة ویطلق علی الفرد من جهة انطباقه علی الطبیعة وصدقها علیه لا من جهة خصوصیّته وتشخّصه ،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یستعمل فی الفرد من جهة انطباقه علی الطبیعة فالطبیعة المطلقة مرادة منه قطعا غیر أنّ ما اطلق علیه الفرد من جهة کونه مصداقا له متّحدا معه فقد اطلق اللفظ مع إرادة الطبیعة منه علی الفرد لاتّحاده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ثبوت مفهوم الرجولیّة لذلک الفرد ، فهو بمنزلة حمل ذلک المفهوم علیه حملا متعارفا وإن کان هناک فرقا بینهما یأتی الإشارة إلیه ، وهو بخلاف ما إذا استعمل فی خصوص الفرد فإنّه لا یراد منه إذا معناه الکلّی بل المستعمل فیه هو خصوص الفرد ، فیکون حمله علی ذلک الفرد حملا ذاتیّا لاتّحاد الموضوع والمحمول فیه بالذات ولذا کان اللفظ هناک مجازا وهاهنا حقیقة ، لاستعمال اللفظ فیما وضع له من غیر ضمّ شیء إلیه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کون الفرد مغایرا للطبیعة من جهة اشتماله علی </w:t>
      </w:r>
    </w:p>
    <w:p>
      <w:pPr>
        <w:pStyle w:val="BookText"/>
        <w:rPr/>
      </w:pPr>
      <w:r>
        <w:rPr>
          <w:rFonts w:ascii="IRNazanin" w:hAnsi="IRNazanin" w:eastAsia="IRNazanin"/>
          <w:color w:val="111111"/>
          <w:sz w:val="28"/>
          <w:sz w:val="28"/>
          <w:szCs w:val="28"/>
          <w:rtl w:val="true"/>
          <w:lang w:bidi="fa-IR"/>
        </w:rPr>
        <w:t xml:space="preserve">الخصوصیّة فإن ارید من اللفظ الطبیعة المطلقة فلا إشارة فیه إذا إلی الفرد ولم یطلق علیه ، وإن اطلق علی الفرد کان المستعمل فیه مغایرا للموضوع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استعماله فیه مع فرض اطلاقه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أیّ فرق بین الإطلاق علی الفرد والاستعمال فیه؟ مع أنّ إطلاق اللفظ علی المعنی هو استعماله فیه ، وحینئذ فبعد فرض استعماله فی الطبیعة المطلقة کیف یقال بإطلاقه علی خصوص الفرد ، وهل هو إلّا من قبیل استعمال اللفظ فی معناه الحقیقی والمجازی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الفرد متّحدا مع الطبیعة فی الخارج وکانت النسبة بین الطبیعة والتشخّص نسبة اتّحادیة بحسب الخارج کان هناک اعتباران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الفرد من حیث کونه هی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اشتماله علی التشخّص فإن اطلق علیه اللفظ بملاحظة الجهتین معا کان مستعملا فی خصوص الفرد وکان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استعمل فیه من جهة کونه هی الطبیعة نظرا إلی اتّحادها معه کان حقیقة ولم یکن اللفظ مستعملا إلّا فی الطبیعة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تلک الطبیعة مقیّدة فی الواقع بالتشخّص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المستعمل فیه هو الطبیعة المقیّدة مع خروج القید عن المستعمل فیه فیکون التقیید معتبرا فیه وهو معنی الحصّة ، وکما أنّ استعمال الکلّی فی الفرد لیس استعمالا فیما وضع له کذلک الحال فی الحصّة لدخول التقیید فیها وإن کان القید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المستعمل فیه فی المقام هو الحصّة من الطبیعة بل لیس مستعملا إلّا فی مطلق الطبیعة الحاصلة هناک ، إذ من البیّن أنّ الطبیعة لا بشرط حاصل فی الطبیعة مع شرط شیء ، فالتقیید والقید خارجان عن المستعمل فیه وإن کانا من لوازم ما اطلق علیه ، فخصوصیّة الحصّة والفردیّة غیر ملحوظة فیما استعمل اللفظ فیه وإنّما هما من لوازم إطلاقه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الظاهر أیضا أنّ دلالة اللفظ علی الطبیعة اللابشرط أعنی ما استعمل فیه فی المقام غیر مفتقر إلی ملاحظة قرینة تفیده ، إذ المفروض وضعه بإزائها فلا حاجة فی استعماله فیها إلی </w:t>
      </w:r>
    </w:p>
    <w:p>
      <w:pPr>
        <w:pStyle w:val="BookText"/>
        <w:rPr/>
      </w:pP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إطلاقه علی الفرد أعنی کون المستعمل فیه هو تلک الطبیعة المقیّدة بحسب الواقع وإن کان القید والتقیید خارجین عنه فیفتقر الی ضمّ قرینة إلیه حتّی یعلم ذلک ، 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وهذا الفرس وهذا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کون الرجل والفرس والبساط بدلا أو عطف بیان لهذا دالّ علی إطلاقه علی ذلک ، وحینئذ یقال بإطلاق الکلّی علی فرده وکون المستعمل فیه هو الطبیعة الحاصلة فی ضمنه فصحّ القول بإطلاق الکلّی حینئذ علی فرده واستعماله فی الطبیعة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باستعماله فی الفرد وفی الطبیعة لاتّحادهما من الجهة المذکورة ، إلّا أنّ ذکر الإطلاق علی الفرد کأنّه أوضح فی المقام من ذکر الاستعمال فیه ، لظهور الأخیر فی اعتبار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فظهر أنّه لیس إطلاقه علی الفرد واستعماله فی الطبیعة إطلاقا له علی معنیین کما توهّم فی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یوضح ما قرّرناه ملاحظة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وهذا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تجوّز فی شیء منهما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أنّه قد استعمل الرجل فی الطبیعة المطلقة فی المثالین من غیر إطلاقه علی الفرد فی المثال الأوّل وإنّما حمل علیه لیفید اتّحادهما فی الوجود وفی المثال الثانی قد اطلق علی الفرد ، ولذا کان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به إلی البساط کذبا لا غلطا ، بخلاف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به إلیه فإنّه غلط ، ولیس ذلک إلّا لإطلاقه ذلک علی الفرد مع عدم اتّحاده مع مفهوم الرجل وعدم مناسبته له ؛ وقد ظهر بما قلناه أنّ حمل الکلّی علی الفرد غیر إطلاقه علیه ، غیر أنّ إطلاقه علی الفرد یستلزم حمله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ما ذکرناه فقد اتّضح الحال فی کلّ من الوجوه الثلاثة الأخیرة فإنّ کلّا من الوجهین الأوّلین منها مجاز لاعتبار ما یزید علی الطبیعة فی کلّ منهما والثالث حقیقة لاستعماله فی مطلق الطبیعة وإنّما اطلق علی الفرد حسب ما عرفت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تعیین المراد بالمعهود الذهنی من الوجوه المذکورة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یقتضیه الأصل فی ذلک هو الوجه الأوّل ، لوضع مدخول اللام للطبیعة المطلقة وکون اللام للتعریف ، فیکون لتعریف تلک الطبیعة ولا یدلّ الحکم بالمرور علیه إلّا </w:t>
      </w:r>
    </w:p>
    <w:p>
      <w:pPr>
        <w:pStyle w:val="BookText"/>
        <w:rPr/>
      </w:pPr>
      <w:r>
        <w:rPr>
          <w:rFonts w:ascii="IRNazanin" w:hAnsi="IRNazanin" w:eastAsia="IRNazanin"/>
          <w:color w:val="111111"/>
          <w:sz w:val="28"/>
          <w:sz w:val="28"/>
          <w:szCs w:val="28"/>
          <w:rtl w:val="true"/>
          <w:lang w:bidi="fa-IR"/>
        </w:rPr>
        <w:t>علی کون الطبیعة فی ضمن الفرد وهو لا ینافی إرادة الطبیعة اللا بشرط من اللفظ ، ضرورة أنّ الماهیّة لا بشرط شیء یجامع ألف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مثل ذلک فی الماهیّات المطلقة المتعلّقة للأحکام الشرعیّة ، إلّا أنّ هذا الوجه بعید عن ظاهر کلماتهم ، إذ لا ربط له إذا بالإشارة إلی الفرد ولا لمعهودیّته فی الذهن ، إلّا أن یجعل ذلک بسبب ما یعلم من دلالة القرینة علی کون ذلک فی ضمن الفرد وهو مخالف لظاهر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الرابع أقرب الی ظاهر کلماتهم بل هو ظاهر کلام التفتازانی فی المطوّل ، والظاهر أنّ اللام حینئذ إشارة أیضا إلی الطبیعة غیر أنّ تلک الطبیعة حاصلة فی ضمن الفرد لإطلاق اللفظ علیه فکأنّها إشارة إلیه بالتبع من جهة اتّحاده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أحد أفراد الطبیعة من الامور المعهودة فی الأذهان وکان اللام إشارة إلیه 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ذلک من لام العهد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لیس من حقیقة العهد فی شیء ، إذ لا معهود هناک حقیقة ولا 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إلیه فلیس هناک تعریف للفرد علی حسب غیره من العهود ، فکان فی جعله حینئذ من العهد نوع توسّع نظرا إلی الاعتبار المذکور ، أو أنّه اصطلاح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والوجهان الآخران ممّا یبعد إرادتهما فی المقام لبعدهما عن ظاهر اللفظ نظرا إلی اقتضاء استعمال الکلّی فی خصوص الفرد انحصار مدلول اللفظ فیه وهو خلاف الظاهر فی المقام ، مضافا إلی لزوم التجوّز فی اللفظ المخالف للأصل مع عدم قیام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اتّضح بما قرّرنا أنّ المعهود الذهنی معرفة بالنظر إلی ما استعمل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الماهیّة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لحضورها فی الذهن والإشارة إلیها باللام کما فی غیرها من الأجناس المعرفة وفی معنی النکرة بالنسبة إلی الفرد الّذی اطلق علیه ، إذ لا تعیین فیه إلّا من جهة اتّحاده مع الطبیعة وذلک ممّا لا یعیّن الفرد إذ معرفة الشیء بالوجه العامّ لیس معرفة لذلک الخاصّ فی الحقیقة ، بل معرفة للعامّ الّذی صار وجها لمعرفته ، فلیس اللام فی الحقیقة إشارة إلی خصوص الفرد ولا تعریفا له ، ولذا نصّوا علی کونه فی معنی النکرة یعنون به بالنسبة إلی خصوص الفرد لا بالنظر إلی الطبیعة الّتی استعمل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ولبعض الأعلام کلام فی المقام أحببت إیراده مع تلخیص له وتوضیح لما یرد علیه لیکون تتمیم الکلام فی المرام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اشتهر بینهم من أنّ المفرد المحلّی بلام الجنس إذا استعمل فی إرادة فرد مّا ویقال له المعهود فهو حقیقة غیر واضح ، لأنّ معیار کلامهم فیما ذکروه أنّه من باب إطلاق الکلّی علی الفرد وهو حقیقة ، فأورد علی ذلک امورا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 بلام الجنس معناه الماهیّة المتعیّنة فی الذهن المعرّاة عن ملاحظة الأفراد عموما وخصوصا وإطلاقه وإرادة الماهیّة باعتبار الوجود خلاف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المعرّاة عن ملاحظة الأفراد لا یستلزم ملاحظة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لکنه ینافی اعتبار وجود الأفراد وإن لم یناف تحقّقها فی ضمن الأفراد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مدخلیّة للّام فی دلالة الکلّی علی فرده فیصیر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ملغاة فإنّ اللفظ الموضوع للکلّی من حیث هو کلّی مدخول اللام لا المعرّف باللام ، فکأنّه أراد بذلک أنّ الوجه المذکور إنّما یفید کون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حقیقة إذا اطلق علی الفرد ، فإذا جعل مفاد المعرّف باللام هو مفاد الخالی عنه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ملغاة ، وإن جعل مفاده مغایرا لذلک فلا یفید کون المعرّف باللام حقیقة فی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المعرّف باللام قد وضع للماهیّة المعرّاة فی حال عدم ملاحظة الأفراد ولذلک مثّلوا له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ورخصة استعمالها فی حال ملاحظة الأفراد لم یثبت من الواضع کاستعمال المشترک فی أکثر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هذا فی أصل المادّة بتقریب أنّها موضوعة للماهیّة فی حال عدم ملاحظة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إنّ استعمالها علی هذا الوجه أیضا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من جهة الحمل لا من جهة الإطلاق ، وهو غیر متصوّر فیما نحن فیه ، لعدم صحّة حمل الطبیعة علی فرد مّا</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اطلق علیه المعرّف بلام العهد الذهنی هو فرد مّا کما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البیّن أنّه لا معنی لوجود الکلّی فی ضمن فرد مّا ، لأنّه لا وجود له إلّا فی ضمن فرد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الکلّی واتّحاده مع الفرد إنّما یصحّ فی الفرد الموجود الّذی هو مصداق فرد مّا لا مفهوم فرد مّا المطلوب هنا من المعرّف بلام الجنس ، فإنّ المفهوم المذکور ممّا لا وجود له حتّی یتحقّق الطبیعة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ذکروه أنّ المراد بالمفرد المعرّف باللام إذا اطلق وارید منه العهد الذهنی هو الطبیعة بشرط وجودها فی ضمن فرد مّا لا حال وجودها فی الأعیان الخارجیّة ، ولا معنی محصّل لذلک إلّا إرادة مفهوم فرد مّا من الطبیعة من اللفظ ولا شبهة أنّ مفهوم فرد مّا مغایر للطبیعة المطلقة ولا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مصداق فرد مّا یتّحد معها فی الوجود ولیس بمراد جزما ، فهذا من باب اشتباه العارض بالمعروض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بعینه یرد علی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ارید به الماهیّة بشرط الوجود فی ضمن فرد مّا یعنی مصداق فرد مّا لا مفهوم فرد مّا ، فلم قلت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حقیقة ، ولم تقل فیما نحن فیه؟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حقیقة من جهة إرادة النکرة الملحوظة فی مقابل اسم الجنس وله وضع نوعی من جهة الترکیب مع التنوین ونفس معناه فرد مّا وهو أیضا کلّی وطلبه یرجع إلی طلب الکلّی لا طلب الفرد ولا طلب الکلّی فی ضمن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منه فرد مّا من الرجل لا طبیعة الرجل الحاصلة فی ضمن فرد مّا ، إلّا أنّ الإتیان بالکلّ یتوقّف علی الإتیان بمصداق فرد مّا وهو فرد معیّن فی الخارج بتعیین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أردت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بالطبیعة الموجودة فی ضمن الفرد فهو مجاز أیضا ، لعدم الوجود بالفعل اللازم لصحّة الإطلاق بالفعل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الطبیعة الموجودة بالفعل فی ضمن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کلّه فالعجب من هؤلاء أنّهم أخرجوا العهد الخارجی عن حقیقة الجنس وهو أولی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توهّموا أنّ ها هنا لمّا اطلق وارید الفرد بخصوصه فهو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توهّم فاسد ، لأنّ هذا لیس معنی إرادة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باب العهد الخارجی الحضوری ، ولا ریب أنّ المشار إلیه هو الماهیّة الموجودة فی الفرد لا أنّ المراد أنّ المشار إلیه هو هذا الکلّی لا غیر حتّی یکون مجازا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والوجوه المذکورة کلّها مدفوعة ، ففی کلامه مواضع للنظر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اسم الجنس الموضوع للماهیّة المعیّنة فی الذهن وإرادة الماهیّة بحسب الماهیّة بحسب الوجود خلاف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 جعل وجه المخالفة کون الموضوع له أمرا ذهنیّا فإرادة الأمر الخارجی یخالفه فقد عرفت ما فیه ، إذ لیس المعرّف باللام موضوعا بإزاء الأمر الذهنی بل قد اعتبر فیه الحضور فی الذهن من جهة التعریف والإشارة وهو لا ینافی کونه موضوعا لنفس الماهیّة أو لها باعتبار وجودها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 وجه المخالفة کونها معرّاة عن ملاحظة الأفراد فاعتبار کونها فی ضمن الفرد ینافیه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بتعریتها عن ملاحظة الأفراد عدم ملاحظة الأفراد معها لا اعتبار عدمها ، وهو أیضا قد نصّ علی ذلک ، وحینئذ فلا ینافیه اعتبار کونها فی ضمن الفرد إذا لم یکن مستعملا فی خصوص الفرد بل إنّما اطلق علیه حسب ما مرّ تفصیل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بذلک 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ینافی اعتبار وجود الأفراد وإن لم یناف تحقّقها فی ضمن الأفراد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إطلاقه علی الفرد من حیث الوجود فی الخارج نظرا إلی اتّحاده مع الطبیعة المطلقة لا یوجب تجوّزا فی اللفظ ولیس المراد باعتبار الوجود ما یزید علی 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أنّه اعترف به بالنسبة إلی اسم الجنس ونصّ علی کون إطلاقه کذلک علی الفرد الموجود حقیقة مع جریان الکلام المذکور فیه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دعوی المنافاة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عین ما سیورده بعد ذلک فلا وجه لجعله ایرادا آخر</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مدخلیّة للّام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 تسلیم ذلک لا یلزم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ملغاة فإنّ من البیّن کون اللام مفیدا حینئذ لتعریف الحقیقة وهذا هو فائدة اللام </w:t>
      </w:r>
    </w:p>
    <w:p>
      <w:pPr>
        <w:pStyle w:val="BookText"/>
        <w:rPr/>
      </w:pPr>
      <w:r>
        <w:rPr>
          <w:rFonts w:ascii="IRNazanin" w:hAnsi="IRNazanin" w:eastAsia="IRNazanin"/>
          <w:color w:val="111111"/>
          <w:sz w:val="28"/>
          <w:sz w:val="28"/>
          <w:szCs w:val="28"/>
          <w:rtl w:val="true"/>
          <w:lang w:bidi="fa-IR"/>
        </w:rPr>
        <w:t>کما فی غیره ، وإطلاق الحقیقة علی الفرد من الجهة المتقدّمة لا ینافی تعریفها علی أنّ فیها نحو تعریف للفرد من جهة اتّحاده مع الطبیعة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البیّن أنّ الدالّ علی إطلاق الکلّی فی المقام علی الفرد وهو الحکم المتعلّق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کالمرور فی المثال السابق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للّام مدخلیّة فی الدلالة علی إطلاقه علی الفرد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فجعل ذلک سببا لإلغاء اللام مع إفادتها تعریف الطبیعة کما هو المفروض غریب</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الوضع إنّما ثبت حال عدم ملاحظة الأفراد فلابدّ من الاقتصار علیه لتوقیفیّة الوضع فلا یثبت الوضع فی حال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البیّن أنّه إن اعتبر الواضع تلک الحال فی وضعه اللفظ لمعناه فقد صار ذلک المعنی موضوعا له بشرط عدم ملاحظة الأفراد وهو لا یقول به ، بل هو ظاهر الفساد ، لوضوح عدم اعتباره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یعتبر تلک الحال فی الوضع بل جعل الموضوع له هو تلک الطبیعة لا بشرط شیء ، فمن الواضح حینئذ کون الاستعمال حقیقة إذا استعمل فیه سواء اطلق علی الطبیعة فی ضمن الفرد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بنی علی مثله الحکم فی مواضع متعدّدة وأشرنا إلی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یستغرب فی المقام جدّا إیراد جریان مثل ذلک بالنسبة إلی مدخول اللام إذا اطلق علی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بالتزام المجازیّة هناک أیضا إذا اطلق علی فرد مّا نظرا إلی أنّه لا اتّحاد للطبیعة بالنسبة إلیه وإنّما هی متّحدة مع الفرد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إن صحّ فلا ارتباط له بالکلام المذکور وما أورد علیه ، فإنّ مبنی الکلام المذکور علی کونه موضوعا للطبیعة فی حال تعریه عن ملاحظة الأفراد عموما وخصوصا فیکون إطلاقه علیها حال ملاحظة الفرد بعینه أو إجمالا مخالفا لما وضع له ، والإیراد علیه بنفس مدخول اللام یعمّ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فالغضّ عن ذلک فی الجواب والرجوع إلی وجه آخر وهو عدم اتّحاد الطبیعة مع فرد مّا کما تری ممّا لا ربط له باعتبار کون الوضع فی حال التعرّی عن ملاحظة الأفراد وعدمه ، إذ لو قلنا بشمول الوضع للحالین جری الکلام المذکور ، إذ </w:t>
      </w:r>
    </w:p>
    <w:p>
      <w:pPr>
        <w:pStyle w:val="BookText"/>
        <w:rPr/>
      </w:pPr>
      <w:r>
        <w:rPr>
          <w:rFonts w:ascii="IRNazanin" w:hAnsi="IRNazanin" w:eastAsia="IRNazanin"/>
          <w:color w:val="111111"/>
          <w:sz w:val="28"/>
          <w:sz w:val="28"/>
          <w:szCs w:val="28"/>
          <w:rtl w:val="true"/>
          <w:lang w:bidi="fa-IR"/>
        </w:rPr>
        <w:t>المفروض وضع اللفظ للطبیعة وعدم حصول الطبیعة إلّا فی ضمن الفرد المعیّن دون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إطلاق اللفظ حقیقة علی ما لم یوضع له ، فلیس الخروج عن الموضوع له حینئذ من جهة انتفاء تلک الحالة الحاصلة فی حال الوضع بل لانتفاء أصل المعنی الّذی وضع بإزائه وقد جعل ذلک وجها آخر فی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 ما ذکرناه من إرجاع هذا الإیراد إلیه فلا وجه لعدّهما إیرادین ، فالتمسّک فی أحدهما بملاحظة وضعه للطبیعة حال الانفراد فلا یصحّ إطلاقه علیه حال ملاحظة الأفراد ثمّ إرجاع ذلک إلی عدم وجود الطبیعة هناک أصلا فلیس إطلاقا للّفظ علیها کما هو قضیّة إیراده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فی المقام هو الطبیعة فی ضمن فرد مّا ولا وجود للطبیعة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 ما ذکره یکون قد اطلق الکلّی علی فرد مّا مبهم بحسب الواقع ولا ریب أنّ ذلک غیر مراد من المعهود الذهنی بل ولا من الکلّیات الّتی یطلق علی أفرادها إلّا نادرا ، فإنّ الکلّیات المأخوذة علی الوجه المذکور ممّا لا وجود لها فی الخارج ولا یمکن إیجادها کذلک ، فلا یتعلّق بها غرض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واللئیم فی المثال المفروض قد اطلق علی لئیم معیّن بحسب الواقع لکن لم یرد المتکلّم بیانه للمخاطب إلّا بعنوان أنّه أحد الأفراد حیث لم یأت بما یدلّ علی التعیین ، وإنّما دلّت نسبة المرور إلیه علی کونه فی ضمن فرد معیّن بحسب الواقع غیر معیّن فی العبارة ، وهذا هو المراد بإطلاقه علی فرد مّا ، ضرورة أنّ المبهم علی إبهامه ممّا لا یمکن تعلّق المرور ولا شیء من الأحکام الخارجیّة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الکلام فی نحو ادخل السوق إذا لم یکن هناک سوق معهود فی الخارج فإنّه قد اطلق حینئذ علی أحد الأسواق المعیّنة بحسب الواقع وقد اتّحدت الطبیعة بکلّ واحد منها فهی لا محالة متّحدة مع أحدها لا بمعناه الإبهامی ، إذ لا یصدق علی شیء منها ولا وجود له فی الخارج أصلا ولا مفهوم أحدها إذ لا اتّحاد للطبیعة إیّاه بنفسه بل المراد مصداق أحدها ، فالمراد به الطبیعة المتّحدة مع أفرادها فهو بهذا المعنی قد اطلق علی أحدها ، فالسوق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السوق قد اطلق علی أحد </w:t>
      </w:r>
    </w:p>
    <w:p>
      <w:pPr>
        <w:pStyle w:val="BookText"/>
        <w:rPr/>
      </w:pPr>
      <w:r>
        <w:rPr>
          <w:rFonts w:ascii="IRNazanin" w:hAnsi="IRNazanin" w:eastAsia="IRNazanin"/>
          <w:color w:val="111111"/>
          <w:sz w:val="28"/>
          <w:sz w:val="28"/>
          <w:szCs w:val="28"/>
          <w:rtl w:val="true"/>
          <w:lang w:bidi="fa-IR"/>
        </w:rPr>
        <w:t xml:space="preserve">الأسواق الخارجیّة وقد استعمل اللفظ فی الطبیعة المطلقة من حیث انطباقها لأحد تلک الأسواق ، وهذا بعینه جار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علی 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لمّا کان الممرور به معیّنا بحسب الواقع أمکن القول بإطلاقه علیه حسب ما قرّرنا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بذلک ضعف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اطلق هنا علی مفهوم فرد مّا ولا وجود له فی الخارج حتّی یتحقّق الطبیعة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مصداق فرد مّا یتّحد معه فی الوجود ولیس بمراد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أراد به خصوص الفرد المعیّن فکذلک لکنه لیس بمراد جزما ، وإن أراد به خصوص أحد تلک الأفراد الّذی یعبّر عنه بأحد الأفراد فأیّ شیء أوجب الجزم بعدم إرادته؟ وأیّ مانع من أن یراد من الدخول فی السوق الدخول فی أحد أفراده؟ بإطلاق السوق علیه من حیث اتّحاد الطبیعة معه ، ضرورة أنّها إذا اتّحدت مع کلّ منها فقد اتّحدت مع أحدها بالمعنی المذکور</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الوضع النوعی للنکرة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وضعا نوعیّا من جهة الترکیب مع التنوین ونفس معناه فرد مّا وطلبه یرجع إلی طلب الکلّی لا طلب الفرد ولا طلب الکلّی فی ضمن الفرد فالمطلوب منه فرد مّا من الرجل لا طبیعة الرجل الحاصلة فی ضمن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للتنوین وضعا شخصیّا حرفیّا للدلالة علی کون الکلّی المدخول له حاصلا فی ضمن الفرد ، لا أنّ مجموع الرجل والتنوین قد وضع وضعا نوعیّا لیدلّ علی فرد مّا لیکون المجموع کلمة واحدة بحسب الحقیقة ویکون وضع الرجل الخالی عن التنوین مرتفعا فی المقام ، ضرورة زیادة حرف آخر فی أصل اللفظ الموضوع ،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من الضرب فی عدم بقاء الوضع الشخصی الحاصل بمبدئه فی ضمنه وانّما وضعت المادّة والهیئة للمعنی المعروف بوضع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لکلّ من الاسم والتنوین وضع مستقلّ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خالیا عن اللواحق موضوع لنفس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المعنی الصالح للحوق الطوارئ علیه من اللام والتنوین وعلامتی التثنیة والجمع ، ولکلّ من تلک اللواحق إفادة لا ینافی مفاد تلک اللفظة بل یجامعه، لعدم المنافاة بین الطبیعة اللا بشرط والخصوصیّات الواردة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المفروض یدلّ بنفسه علی الطبیعة المطلقة والحروف اللاحقة الطارئة علیه تدلّ علی الخصوصیّات الحاصلة له ولذا صارت مکمّلة له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لحوق تلک اللواحق مانعا لبقاء الوضع المذکور لانتفی معظم الفائدة فی وضع أسماء الأجناس خالیة عن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أحد الشواهد علی وضعها للماهیّة المطلقة هو صلاحیّتها للحوق تلک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نفاه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معنی النکرة الطبیعة الحاصلة فی ضمن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أثبته سابقا فی المقدّمات حیث صرّح بأنّ اسم الجنس الخالی عن اللواحق إذا دخله التنوین صار ظاهرا فی فرد من تلک الطبیعة الحاصلة فی ضمن فرد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أردت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برجل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فلأنّه لا وجه لنفیه الوجود عنه بالفعل مطلقا ، وکأنّه مبنیّ علی منافاة إرادة فرد مّا لکونه موجودا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فیه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صحّة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جئنی بفرد من أفراد الرجل موجود بالفعل ، ألا تری أنّ ما اطلق علیه حینئذ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 فبأنّ عدم وجوده حال الإطلاق لا ینافی صحّة استعماله فیه علی سبیل الحقیقة ، إذ لیست النکرة موضوعة بإزاء الفرد الموجود حال الإطلاق ، بل لو وجد بعد ذلک أیضا کان إطلاقه علیه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بماء وجد بعد القول المذکور کان ممتثلا وکان مندرجا فی قوله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النکرة یدلّ وضعا علی الفرد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الطبیعة بملاحظة حصوله فی ضمن الفرد الخصوصیّة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بإزاء الطبیعة والخصوصیّة الخارجیّة اللاحقة لها الباعثة علی کونها فردا سواء کانت موجودة حال الإطلاق أو لا ، کما یظهر الحال من ملاحظة إطلاقات النکرات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من هؤلاء أنّهم أخرجوا العهد الخارجی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عجب لوضوح الفرق ، فإنّ اللام فی العهد الخارجی لیس لتعریف الطبیعة وإنّما </w:t>
      </w:r>
    </w:p>
    <w:p>
      <w:pPr>
        <w:pStyle w:val="BookText"/>
        <w:rPr/>
      </w:pPr>
      <w:r>
        <w:rPr>
          <w:rFonts w:ascii="IRNazanin" w:hAnsi="IRNazanin" w:eastAsia="IRNazanin"/>
          <w:color w:val="111111"/>
          <w:sz w:val="28"/>
          <w:sz w:val="28"/>
          <w:szCs w:val="28"/>
          <w:rtl w:val="true"/>
          <w:lang w:bidi="fa-IR"/>
        </w:rPr>
        <w:t xml:space="preserve">هو لتعریف الفرد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والإشارة إلی خصوص المقدّم فی الذکر أو الحاضر أو المعلوم من الخارج من غیر کونه إشارة إلی الجنس المدلول للّفظ أصلا کما هو واضح من ملاحظة أمثلته بخلاف الحال فی العهد الذهنی ، إذ لیس اللام هناک إلّا لتعریف الجنس والإشارة إلیه من حیث حضوره فی الذهن غیر أنّه یراد به الجنس الحاصل فی ضمن الفرد لقیام القرینة علیه ، ولیس ذلک من حقیقة العهد فی شیء ، إذ الفرد الغیر المعیّن غیر معلوم ولا متعیّن عند المخاطب ولا معهود معروف مع قطع النظر عن المقام ، وإنّما انصرف الذهن إلیه من جهة قیام القرینة علیه فلا إشارة إلیه باللام من جهة حضوره بالبال ولا تعیّنه فی الخارج ، ولذا أخرجناه عن حقیقة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ذکرنا من المثال إن جعلناه للعهد الحضوری کان لتعریف الشخص ولا ینافی کون مدخوله مستعملا فی نفس الطبیعة ، فإنّ المقصود تعریفه فی ضمن الخصوصیّة دون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جعل لتعریف الجنس کان إطلاقه علی الفرد من جهة اتّحاد الطبیعة معه فلیس حینئذ من العهد الحضوری فی شیء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ذکرناه ظاهر لمن أعطی النظر حقّه فی ملاحظة ما هو الملحوظ فی إطلاق اللفظ فی تلک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جمیع ما ذکرناه فی معانی اللام فاعلم أنّه قد وقع الخلاف فی المقام فی بیان ما وضع له ویدلّ علیه بحسب الحقیقة ، وکذا فی إرجاع بعض المعانی المذکورة إلی البعض فها هنا وجوه وأقوال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حقیقة فی تعریف الجنس وسائر الوجوه من الاستغراق والعهد الخارجی بأقسامه والذهنی راجعة إلی الجنس فیکون اللام فی الجمیع لتعریف الجنس لا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والاستغراق والعهد الخارجی والذهنی امور مفهومة من الخارج ، إذ قد یقوم القرینة من ملاحظة المقام أو غیره علی کون تلک الطبیعة فی ضمن جمیع الأفراد فیکون استغراقا ، أو علی کونها فی ضمن فرد معیّن بعد أن علم من الحضور أو من الخارج فیکون للعهد بأقسامه، أو علی کونها فی ضمن بعض الأفراد من غیر تعیین فیکون للعهد الذهنی ، فلا تجوّز فی اللام فی شیء من تلک </w:t>
      </w:r>
    </w:p>
    <w:p>
      <w:pPr>
        <w:pStyle w:val="BookText"/>
        <w:rPr/>
      </w:pPr>
      <w:r>
        <w:rPr>
          <w:rFonts w:ascii="IRNazanin" w:hAnsi="IRNazanin" w:eastAsia="IRNazanin"/>
          <w:color w:val="111111"/>
          <w:sz w:val="28"/>
          <w:sz w:val="28"/>
          <w:szCs w:val="28"/>
          <w:rtl w:val="true"/>
          <w:lang w:bidi="fa-IR"/>
        </w:rPr>
        <w:t>الإطلاقات ، لاستعماله فیما وضع له من تعریف الجنس ، وإنّما یعلم تلک الخصوصیّات من الامور الخارجیّة ، وحکی القول به عن الفاضل القوشجی ، والوجه فیه ثبوت مجیئها لتعریف الجنس ، کما یعرف من ملاحظة الاستعمالات ، وشهادة التبادر ، وعدم وضوح استعمالها فی خصوص شیء من المعانی الاخر لإمکان إرجاعها علی الوجه المذکور بإرادة تعریف الطبیعة من اللفظ ، وفهم تلک الخصوصیّات من الخارج فلا حاجة إلی تکثیر معانیها لیلزم الاشتراک أو المجاز المخالفین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فی العهد لیس إلّا لتعریف خصوص الفرد والإشارة إلیه ، ولیس فیه تعریف للجنس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فِرْعَوْنُ الرَّسُولَ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الإشارة إلی الرسول المقدّم فی الذکر ، وأین ذلک من تعریف الجنس والإشارة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بإطلاقه علی الفرد من جهة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ذکرناه فی العهد الذهنی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لتعریف الجنس لم یفد تعریف خصوص الفرد والإشارة إلیه أصلا ، لما هو واضح من أنّ تعریف العامّ وتعیّنه لا یفید تعریف الخاصّ وتعیّنه أصلا ، وکذا معرفة الخاصّ بالوجه العامّ لیس إلّا معرفة لذلک العامّ دون الخاصّ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الاستغراق بالنسبة إلی الجمع ، فإنّ التعریف والإشارة فیه لیس إلّا لخصوص الأفراد من غیر إشارة إلی الطبیعة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من ملاحظة أمثلته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الجمع الّذی هو مدخول اللام إنّما وضع لخصوص الآحاد واللام الداخلة علیه إنّما یفید تعریف تلک الآحاد والإشارة إلیها وأین ذلک من تعریف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لخصوص الجنس والعهد فهی مشترکة بین المعنیین ویرجع الاستغراق والعهد الذهنی إلی الجنس فیکون الجنس علی وجوه ثلاثة فإنّه إذا اشیر باللام إلی الجنس فإمّا أن یکون إشارة الی الطبیعة من حیث هی أو من حیث حصوله فی الأفراد ، وعلی الثانی فإمّا أن یراد به الجنس الحاصل فی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ضمن جمیع الأفراد أو بعضها ، فالأوّل لتعریف الحقیقة والثانی للاستغراق والثالث للعهد الذهنی ، والجمیع یندرج فی تعریف الجنس وحکی القول به من العلّامة التفتازانی والمحقّق الشریف ، والوجه فیه ما عرفت من وهن إرجاع العهد إلی الجنس فهما معنیان مستقلّان ، والظاهر من ملاحظة الإطلاقات کونها حقیقة فی کلّ منهما ، علی أنّ کونه حقیقة فی تعریف الجنس فی الجملة ممّا لا کلام فیه ، وإرادة العهد أوضح منه مع وجود المعهود ، حیث إنّه أقرب إلی الفهم ، ولذا یقدّم حینئذ علی الجنس فیکون أولی بثبوت الوضع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أرجعوا الاستغراق إلی الجنس نظرا إلی أنّ حضور الطبیعة یکون سببا لإحضار أفراده فی الذهن عند قیام القرینة الباعثة علی الانتقال وجمیع الأفراد أمر متعیّن فی الذهن ، فیعرّف حینئذ بتعریف الجنس وقد عرفت الحال فی سهولة الأمر فی إرجاع العهد الذهنی إلی تعریف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ما عرفت من وهن إرجاع الاستغراق إلی الجنس فی الجمع المعرّف ، وأنّه فی کمال البعد ، بل الظاهر أنّه ظاهر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یحتمل القول به بالنسبة إلی المفرد المعرّف إذا ارید به 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علی فرض تسلیمه لا یقضی بإرجاع الاستغراق مطلقا إلی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ما سیجیء الإشارة إلیه من بعد القول بالاشتراک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لکلّ من المعانی المذکورة من غیر إرجاع شیء منها إلی الآخر فتکون مشترکة بینها لفظا ، حکاه بعضهم عن ظاهر کلام العلّامة التفتازانی فی بعض تصانیفه ، والوجه فیه أنّها معان مستقلّة یستعمل اللفظ فیها ویراد منه إفهامها ، فإرجاع بعضها إلی البعض تکلّف مستغنی عنه ، وظاهر الاستعمالات کونها حقیقة فی الجمیع ، إمّا لترجیح الاشتراک علی المجاز ، أو لاستظهار ذلک من ملاحظة موارد استعمالها</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ویضعّفه ما عرفت من ظهور إرجاع العهد الذهنی إلی الجنس ، وأنّ القول باشتراکها بین تلک المعانی خلاف الظاهر ، بل الظاهر وضعها لمعنی وحدانی جار فی الجمیع حسب ما یأتی الإشارة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لتعریف الجنس خاصّة فاستعمالها فی غیره من المعانی مجاز ، من غیر إرجاع شیء من المعانی المذکورة إلی آخر ، ذهب إلیه غیر واحد من متأخّری المتأخّرین ، إلّا أنّه جعل الجمع المحلّی باللام موضوعا للعموم بوضع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یجیء تفصیل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أنّ المتبادر من المعرّف باللام هو تعریف الجنس فیکون حقیقة فیه مجازا فی غیره ، لرجحان المجاز علی الاشتراک ، ولتبادر الغیر الّذی هو من أمارات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یدّعی کونه حقیقة فی العهد والاستغراق لا بدّ له من إثبات وضع جدید للهیئة الترکیبیّة وأنّی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القول به فی الجمع المعرّف بالنسبة إلی الاستغراق لما دلّ علیه ممّا سیجیء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تبادر الجنس من المعرّف باللام إنّما هو فی خصوص الفرد مع انتفاء العهد ، ولیس ذلک من جهة وضع اللام لخصوص تعریف الجنس بل لکونه موضوعا لمطلق التعریف ووضع مدخوله للجنس فیفید لذلک تعریف الجنس ، فلا یدلّ ذلک علی وضعها لخصوص تعریف الجنس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استعماله فی العهد حقیقة ممّا لا یعتریه ریب عند ملاحظة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یستفاد من کلام أهل العربیّة بل الظاهر تقدیمه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الاستغراق بالنسبة إلی الجمع بعد انتفاء العهد من غیر حاجة إلی التزام وضع فیه للهیئة الترکیبیّة کما ادّعاه وقد عرفت الحال فی إرجاع العهد الذهنی إلی تعریف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بعضهم فی المقام وهو أن یجعل کلّ من الجنس والاستغراق والعهد معنی برأسه ویرجع العهد الذهنی خاصّة إلی الجنس</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أقرب من الوجوه المتقدّمة إلی ظاهر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بوضعها لما یعمّ الجمیع من غیر أن یکون مشترکا لفظیّا بینها فهو التحقیق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باشتراکها لفظا بین المعانی الثلاثة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مخالفته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بأنّ تلک الخصوصیّات ممّا لا دلالة فی اللام علیها ولا یستعمل فی خصوص شیء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البعض المتقدّم أیضا وهو أن یکون اللام لتعریف الجنس والفرد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ینقسم الأخیر إلی الوجوه الثلاثة من العهد والاستغراق والعهد الذهنی ، وکان الوجه فیه سهولة الأمر فی إرجاع الثلاثة الأخیرة إلی المعنی المذکور مع تقلیل الاشتراک وعدم لزوم المجاز فی شیء من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لا یفید تعریف الفرد علی جهة الإطلاق لیجعل موضوعا بإزائه وإنّما یفید تعریف خصوص المعهود أو جمیع الأفراد ، وقد عرفت وهن القول بتعریفه للفرد فی العهد الذهنی ، هذا ملخّص الوجوه المذکورة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إذا أحطت خبرا بما ذکرنا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لیست موضوعة إلّا لمعنی واحد هو التعریف والتمییز والإشارة کما هو قضیّة جعلها أداة للتعریف مفیدا له ، إذ الإشارة من أسبابه ، ولذا عدّ أسماء الإشارة من المعارف لما تتضمّن من معنی الإشارة الباعثة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التلویح وغیره أنّ اللام بالإجماع للعهد ومعناه الإشارة والتعیین والتمییز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ممّا یصحّ تعلّقه بکلّ من الوجوه المذکورة فیختلف الحال باختلاف ما تعلّق به ، فقد یتعلّق بالجنس والطبیعة المطلقة فیکون لتعریف الجنس ، وقد یتعلّق بجمیع الأفراد فیکون للاستغراق ، وقد یتعلّق بفرد مقدّم فی الذکر أو معلوم بالحضور أو من الخارج فیکون للعهد ، فلیس اللام موضوعة إلّا لمطلق التعریف وتلک الخصوصیّات إنّما یجیء من جهة متعلّقه ، فعند التحقیق لا یرجع شیء من المعانی المذکورة إلی آخر بل کلّها امور متغایرة ، إلّا أنّ اللام لم یوضع لخصوص شیء منها ، وإنّما یتحصّل تلک المعانی من جهة ضمّ معنی اللام إلی ما یراد من مدخوله ، فهی إنّما تأتی من الترکیب من غیر أن یکون هناک وضع للهیئة الترکیبیّة کما ظنّ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الظاهر إرجاع العهد الذهنی إلی تعریف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مرّ تفصیل</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بعض النسخ</w:t>
      </w:r>
      <w:r>
        <w:rPr>
          <w:rFonts w:eastAsia="IRNazanin" w:cs="IRNazanin"/>
          <w:color w:val="111111"/>
          <w:sz w:val="28"/>
          <w:szCs w:val="28"/>
          <w:rtl w:val="true"/>
          <w:lang w:bidi="fa-IR"/>
        </w:rPr>
        <w:t xml:space="preserve">. </w:t>
      </w:r>
      <w:bookmarkStart w:id="216" w:name="pg14219_149362"/>
    </w:p>
    <w:p>
      <w:pPr>
        <w:pStyle w:val="BookText"/>
        <w:rPr/>
      </w:pPr>
      <w:bookmarkEnd w:id="216"/>
      <w:r>
        <w:rPr>
          <w:rFonts w:ascii="IRNazanin" w:hAnsi="IRNazanin" w:eastAsia="IRNazanin"/>
          <w:color w:val="111111"/>
          <w:sz w:val="28"/>
          <w:sz w:val="28"/>
          <w:szCs w:val="28"/>
          <w:rtl w:val="true"/>
          <w:lang w:bidi="fa-IR"/>
        </w:rPr>
        <w:t xml:space="preserve">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إرجاع الاستغراق فی المفرد المعرّف إلیه ، إلّا أنّ کونه لتعریف الأفراد المفهومة من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قیام القرینة علی إرادته فی ضمن الأفراد لیکون خارجا عن تعریف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ببعید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الاستغراق المراد من الجمع فلا ربط له بالجنس ، وکأنّ من أرجع الاستغراق إلی الجنس إنّما أراد ذلک بالنسبة إلی المفرد المعرّف ، وأمّا بالنظر إلی الجمع فلا یتصوّر ذلک أصلا ، ضرورة أنّه لا إشارة فیه إلی الجنس وإنّما المراد من مدخوله خصوص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إرادة الجنس منه فلا یکون إلّا بواسطة القرینة کما سیأتی إن شاء الله</w:t>
      </w:r>
      <w:r>
        <w:rPr>
          <w:rFonts w:eastAsia="IRNazanin" w:cs="IRNazanin"/>
          <w:color w:val="111111"/>
          <w:sz w:val="28"/>
          <w:szCs w:val="28"/>
          <w:rtl w:val="true"/>
          <w:lang w:bidi="fa-IR"/>
        </w:rPr>
        <w:t>.</w:t>
      </w:r>
    </w:p>
    <w:p>
      <w:pPr>
        <w:pStyle w:val="Heading6"/>
        <w:numPr>
          <w:ilvl w:val="5"/>
          <w:numId w:val="1"/>
        </w:numPr>
        <w:rPr/>
      </w:pPr>
      <w:bookmarkStart w:id="217" w:name="__RefHeading___Toc5584259_3381743652"/>
      <w:bookmarkStart w:id="218" w:name="_Toc82"/>
      <w:bookmarkEnd w:id="217"/>
      <w:r>
        <w:rPr>
          <w:rtl w:val="true"/>
        </w:rPr>
        <w:t>فی بیان مفاد الجمع المعرّف باللام</w:t>
      </w:r>
      <w:bookmarkEnd w:id="218"/>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مفاد الجمع المعرّف باللام</w:t>
      </w:r>
    </w:p>
    <w:p>
      <w:pPr>
        <w:pStyle w:val="BookText"/>
        <w:rPr/>
      </w:pPr>
      <w:r>
        <w:rPr>
          <w:rFonts w:ascii="IRNazanin" w:hAnsi="IRNazanin" w:eastAsia="IRNazanin"/>
          <w:color w:val="111111"/>
          <w:sz w:val="28"/>
          <w:sz w:val="28"/>
          <w:szCs w:val="28"/>
          <w:rtl w:val="true"/>
          <w:lang w:bidi="fa-IR"/>
        </w:rPr>
        <w:t>وإذ قد عرفت کون اللام موضوعة للتعریف والإشارة فلا محالة تکون مع انتفاء القرائن ظاهرة فی الإشارة إلی ما دلّ علیه صریح مدخوله ، ولمّا کان موضوع الجمع علی ما عرفت هو خصوص مراتب الجمع من الثلاثة إلی ما فوقها وکانت تلک المراتب مختلفة لا تعیّن فی شیء منها لصدق کلّ منها علی کثیرین مختلفین سوی جمیع الأفراد إذ ذاک بمنزلة شخص واحد کانت اللام إشارة إلیه ، لتعیّنه وعدم عروض الإبهام له المنافی للتعیین والتعریف دون غیره من المراتب ، إذ لا معروفیّة لها عند العقل لیشار إلیها ، وأیضا لیس فی لفظ الجمع تخصیص بشیء من خصوص المراتب فتخصیص بعضها بالإرادة دون الباقی ترجیح بلا مرجّح ، والبناء علی الإبهام والإجمال ینافی التعریف ، فیظهر من الإشارة المستلزمة للتعیین إرادة الجمیع إذ هو المرتبة الجامعة لجمیع المراتب ، ولهذین الوجهین صار الجمع المحلّی باللام ظاهرا فی العموم ، لا من جهة وضعه له بالخصوص کما یظهر من جماعة</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صرّح بعض الأفاضل بکونه حقیقة فیه بخصوصه مجازا فی غیره مطلقا حتّی فی العهد ، وجعل قضیّة وضع اللام والجمع کونه لتعریف الجنس ، لکنّه قال </w:t>
      </w:r>
    </w:p>
    <w:p>
      <w:pPr>
        <w:pStyle w:val="BookText"/>
        <w:rPr/>
      </w:pPr>
      <w:r>
        <w:rPr>
          <w:rFonts w:ascii="IRNazanin" w:hAnsi="IRNazanin" w:eastAsia="IRNazanin"/>
          <w:color w:val="111111"/>
          <w:sz w:val="28"/>
          <w:sz w:val="28"/>
          <w:szCs w:val="28"/>
          <w:rtl w:val="true"/>
          <w:lang w:bidi="fa-IR"/>
        </w:rPr>
        <w:t xml:space="preserve">بکونه حقیقة فی الاستغراق من جهة الوضع الجدید للهیئة الترکیبیّة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وضع مستقلّ للهیئة الترکیبیّة علی حدة ، وصار ذلک سببا لهجر المعنی الّذی کان یقتضیه الأصل المقرّر فی المقدّمات من إرادة جنس الجمع علی طریق المفرد المحلّی ، وکیف کان فالدلیل قائم علی کونه حقیقة فی العموم فیکون فی غیره مجازا ، والدلیل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ظاهرا ، والتبادر ، وجواز الاستثناء مطّردا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من أنّ قضیّة وضع اللام والجمع کون الجمع المحلّی لتعریف جنس الجماعة غیر ظاهر ولو من جهة ظهوره فی ذلک ، فإنّه إنّما یتمّ إذا قلنا بوضع الجموع لطبیعة الجمع وقد عرفت وهنه ، وأنّ الظاهر وضعها لخصوص الآحاد سواء قلنا بکون الوضع فیها عامّا والموضوع له خصوص کلّ مرتبة مرتبة أو الموضوع له هو مصداق الجماعة أعنی خصوص الوحدات کائنة ما کانت لیکون الموضوع له کلّیا أیضا کما 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من وضعها لجنس الجماعة لیکون المستفاد منها بعد دخول اللام علیها الإشارة إلی جنس الجماعة حسب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القول بکون المفرد الحاصل فی ضمنها موضوعا بإزاء المعنی الجنسی ، وأداة الجمع حرفا موضوعا بالوضع المرآتی لإفادة الفردیّة ، وفی الجموع المکسّرة بکون المادّة والهیئة ملحوظة علی الوجه المذکور علی نحو موادّ الأفعال وهیئاتها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یعقل ورود التعریف علی معنی الجمعیّة فی المقام لکونه من المعانی الحرفیّة الغیر القابلة للتعریف</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الأوضاع الطارئة للهیئات الترکیبیّة ینبغی أن لا تنافی أوضاع المفردات لیصحّ ضمّ مفاد الهیئة الطارئة علی الأجزاء الی ما یستفاد منها ، والمفروض فی المقام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أراد بالهیئة الترکیبیّة مجموع اللفظین لا نفس الهیئة الطارئة علیها حال اجتماعهما ، فیکون ذلک من قبیل وضع عبد الله فی حال العلمیّة الناسخة لأوضاع مفرداته، ویشیر الی ذلک ما ذکره من </w:t>
      </w:r>
    </w:p>
    <w:p>
      <w:pPr>
        <w:pStyle w:val="BookText"/>
        <w:rPr/>
      </w:pPr>
      <w:r>
        <w:rPr>
          <w:rFonts w:ascii="IRNazanin" w:hAnsi="IRNazanin" w:eastAsia="IRNazanin"/>
          <w:color w:val="111111"/>
          <w:sz w:val="28"/>
          <w:sz w:val="28"/>
          <w:szCs w:val="28"/>
          <w:rtl w:val="true"/>
          <w:lang w:bidi="fa-IR"/>
        </w:rPr>
        <w:t>الحکم بانسلاخ معنی الجمعیة عنه وأنّ الوضع المذکور صار سببا لهجر المعنی الأوّل من إفادته تعریف جنس الجماعة ، فعلی هذا یکون مجموع اللام والجمع لفظا واحدا فیخرج اللام عن کونه أداة للتعریف ولفظ الجمع عن کونه جمعا بل یکون المجموع لفظا واحدا مفیدا للاستغراق ، ولا ینبغی عدّه من المعارف ، إذ من البیّن أنّ مجرّد الدلالة علی الاستغراق لا یدرج اللفظ فی المعارف کما فی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ذلک من الفساد بمکان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یصحّح ما ذکر بجعل اللام للتعریف والإشارة والجمع مستعملا فی معناه ویکون الهیئة موضوعة لإفادة أنّ المراد من الجمع أعلی مراتبه وأنّ المشار إلیه کلّ واحد من الجزئیّات المندرجة فیه ، فبعد انضمام هذه الامور بعضها إلی البعض یکون مفاد الجمع المعرّف کلّ واحد واحد من جزئیّات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ببعد ذلک عن التعبیر المذکور ، وبما فیه من الوهن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ملاحظة 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أقرب ممّا یظهر ممّا حکیناه عن الفاضل المذکور</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تفریع کونه مجازا فی غیر العموم علی قیام الدلیل علی کونه حقیقة فی العموم غیر ظاهر ، فإنّه إن ارید بذلک أنّ قیام الدلیل علی کونه حقیقة فی العموم قاض بمجازیّته فی غیره تقدیما للمجاز علی الاشتراک فهو فاسد ، فإنّ الأصل المفروض إنّما یتمّ إذا لم یثبت الوضع للمعنی الآخر ، وأمّا مع ثبوت الوضع له أوّلا فالبناء علی الهجر یتوقّف علی الدلیل ، بل قضیّة الدلیل الدالّ علی کونه حقیقة فی المعنی الجدید حصول الاشتراک بین المعنیین ولیس ذلک من الدوران بین المجاز والاشتراک لیقدّم المجاز علیه بل من الدوران بین الاشتراک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قیام الدلیل علی کونه حقیقة فی العموم مجازا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بعده عن ظاهر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کونه مجازا فی غیر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من الأدلّة غیر ناهض علیه أمّا الاتّفاق فظاهر ، فإنّه بعد تسلیم ذلک إنّما اتّفقوا علی کونه حقیقة فی العموم حیث لا عهد ، والقدر الثابت من ذلک هو الاتّفاق علی کون إرادة العموم منه علی وجه الحقیقة وأنّه المنساق منه عند الإطلاق مع انتفاء العهد ، </w:t>
      </w:r>
    </w:p>
    <w:p>
      <w:pPr>
        <w:pStyle w:val="BookText"/>
        <w:rPr/>
      </w:pPr>
      <w:r>
        <w:rPr>
          <w:rFonts w:ascii="IRNazanin" w:hAnsi="IRNazanin" w:eastAsia="IRNazanin"/>
          <w:color w:val="111111"/>
          <w:sz w:val="28"/>
          <w:sz w:val="28"/>
          <w:szCs w:val="28"/>
          <w:rtl w:val="true"/>
          <w:lang w:bidi="fa-IR"/>
        </w:rPr>
        <w:t xml:space="preserve">ونحن نقول به ولا منافاة فیه لکونه حقیقة فی غیره أیضا من الجنس والعهد ، ولذا لم یصرّح أحد بکونه حقیقة فی العموم ولا ظاهرا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من اعتبارهم انتفاء العهدیّة فی ذلک کون انصرافه الی المعهود مقدّما علی الحمل علی العموم ، وقضیّة ذلک کونه حقیقة بل ظاهرا فی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یدّعی الاتفاق علی مجازیّته فی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العهد قرینة صارفة له عن معناه الموضوع له ، فلا یکون اللفظ ظاهرا فی الموضوع له مع وجودها ، وهذا هو السبب فی تقییدهم إفادته العموم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بعده عن الظاهر لعدم جریان الطریقة علی أخذ انتفاء القرینة الصارفة عند بیان معانی الألفاظ فإنّ ذلک أمر معلوم من الخارج لا حاجة إلی الإشارة إلیه فیه ولا اختصاص لتلک القرینة المعیّنة بذلک لجریانه فی سائر القرائن الصارفة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مجرّد وجود المعهود إنّما یصحّح إرادة العهدیّة ولیس فیه ما یقتضی تعیین ذلک فی الإرادة وصرف اللفظ إلیه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جعله قرینة صارفة عن إرادة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القدر الملحوظ فی القرائن صرفها اللفظ عن الظاهر بحسب متفاهم العرف وإن لم یکن هناک التزام عقلی وهذا القدر حاصل فی المقام إذ المفروض حینئذ فهم العرف انصرافه إلی المعهود مدفوع ، بأنّ القرینة الصارفة عن الموضوع له لابدّ أن تکون معاندة للحقیقة ولو بحسب متفاهم العرف حتّی یصحّ کونها صارفة للّفظ عن معناه الحقیقی فی فهم العرفی</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أنّ مجرّد وجود معهود فی المقام لا ینافی إرادة العموم فی المقام ولو بحسب العرف ، فکیف یصحّ جعله صارفا للّفظ عن معناه الحقیقی ، 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فی انصرافه إلی المعهود خروج عن مقتضی الوضع بوجه من الوجوه ، إذ قد عرفت أنّ اللام موضوعة لتعریف مدخولها والإشارة إلیه ، وحیث إنّ المراد بمدخولها فی الجمع هو الأفراد فی الجملة فإن کان فی المقام أفراد معهودة بأن تکون تلک الأفراد من جهة معهودیّتها أعرف فی نظر العقل من غیرها فلا </w:t>
      </w:r>
    </w:p>
    <w:p>
      <w:pPr>
        <w:pStyle w:val="BookText"/>
        <w:rPr/>
      </w:pPr>
      <w:r>
        <w:rPr>
          <w:rFonts w:ascii="IRNazanin" w:hAnsi="IRNazanin" w:eastAsia="IRNazanin"/>
          <w:color w:val="111111"/>
          <w:sz w:val="28"/>
          <w:sz w:val="28"/>
          <w:szCs w:val="28"/>
          <w:rtl w:val="true"/>
          <w:lang w:bidi="fa-IR"/>
        </w:rPr>
        <w:t>محالة تنصرف الإشارة إلیها ، فیکون المراد بالجمع هو تلک الآحاد ، وتکون اللام تعریفا لها وإشارة إلیها ، فإنّ الإشارة إنّما تنصرف مع الإطلاق إلی ما هو أعرف فی نظر العقل وأبین من غیره ، ولا قاضی حینئذ بانصرافها إلی العموم ، فإنّها إنّما کانت تنصرف إلیه من الجهة الّتی قرّرناه وهی غیر جاریة فی مقام وجود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الوجه فی ظهوره فی العهدیّة مع وجود المعهود علی الوجه المذکور لا من جهة حصول قرینة علی إرادته له لیکون فهمه متوقّفا علی قیام القرینة لیجعل ذلک شاهدا علی مجازیّته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بما قرّرناه أنّ إرادة العهد منه جاریة علی الظاهر لا خروج فیها عن قانون الوضع بالنظر إلی اللام ومدخولها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هو الوجه فی تقییدهم إفادته العموم بانتفاء العهد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تبادر العموم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الوجه فیه ، وأنّه غیر مستند إلی نفس اللفظ بل مبنیّ علی ظهوره نظرا إلی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الحال فی حسن الاستفهام ، فإنّه مبنیّ علی انفهام العموم وهو حاصل من الجهة الّتی قرّرناه ، فلا دلالة فی شیء من الوجوه المذکورة علی مجازیّته فی غیر العموم ، بل هو حقیقة فی العهد قطعا لما عرفت من انتفاء التجوّز بالنسبة إلی اللام ومدخولها ، بل یتقدّم الحمل علیه علی الحمل علی العموم ، ولذا قیّدوا إفادته العموم بانتفاء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استعماله فی الجنس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یرکب الخیل أو یتزوّج 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هو علی وجه الحقیقة أو المجاز؟ وتوضیح الکلام فی ذلک یتوقّف علی تصویر استعماله فیه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الجنس فی المقام یتصوّر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بالجمع مفهوم الجماعة ویکون اللام إشارة إلیها وآلة لتعریفها فیکون مؤدّاه تعریف جنس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هو الّذی نصّ غیر واحد من متأخّری المتأخّرین علی ظهوره من لفظ الجمع المعرّف بناء علی بقاء کلّ من اللام والجمع علی معناه الأصلی وعدم طروّ وضع آخر علیهما ، فیکون استعماله فی الجنس علی الوجه المذکور مبنیّا علی ملاحظة وضعه الاولی</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وهنه ممّا بیّنّاه ، إذ لیس معنی الجمع مفهوم الجماعة لیرد التعریف </w:t>
      </w:r>
    </w:p>
    <w:p>
      <w:pPr>
        <w:pStyle w:val="BookText"/>
        <w:rPr/>
      </w:pPr>
      <w:r>
        <w:rPr>
          <w:rFonts w:ascii="IRNazanin" w:hAnsi="IRNazanin" w:eastAsia="IRNazanin"/>
          <w:color w:val="111111"/>
          <w:sz w:val="28"/>
          <w:sz w:val="28"/>
          <w:szCs w:val="28"/>
          <w:rtl w:val="true"/>
          <w:lang w:bidi="fa-IR"/>
        </w:rPr>
        <w:t>علیه وإنّما معناه مصداق الجمع ، وهو علی إطلاقه غیر قابل للتعریف إلّا أن یتصرّف فی لفظ الجمع بإخراجه عن معناه الحقیقی واستعماله فی مفهوم الجماعة إن صحّ التجوّز عنه بذلک فیکون التجوّز إذن فی مدخول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اللام الداخل علیه لتعریف الجنس علی أن یکون الجنس قیدا مأخوذا فی معناها علی وجه المجاز ، فیکون تعریف الجنس مفهوما من اللام ویکون الجمع باقیا علی معناه فیکون المستفاد منه تعریف جنس الجمع ، ولا یخفی ما فیه من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باستعمال الجمع فی مدلول اسم جنسه بانسلاخه عن الجمعیة مجازا أو بالوضع الطارئ فیکون اللام الوارد علیه لتعریف الجنس کالفرد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تکلّف ظاهر ، لبعد دعوی الوضع الطارئ مع عدم مساعدة الفهم ، وکون التجوّز المذکور مبنیّا علی وجود العلاقة المصحّحة وهو محلّ تأمّل</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باستعمال الجمع فی معناه أعنی ما فوق الاثنین من الأفراد لکن یکون التعریف الوارد علیه لا بملاحظة خصوصیة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یعطیه ظاهر اللفظ کما فی تعریف العهد والاستغراق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جهة اتّحاد تلک الأفراد مع الطبیعة وکون الطبیعة حاصلة بها ، فیکون مفاده بملاحظة ما ذکر تعریف الطبیعة المتّحدة مع الأفراد ، وحیث کان حینئذ ورود التعریف علی الأفراد من الجهة المذکورة مع قطع النظر عن ملاحظة خصوصیّاتها لم یتوقّف تعریفها علی حمل الجمع علی أقصی درجاته أو علی خصوص مرتبة معیّنة من سائر مراتبه لیتعیّن بذلک مدلوله حتّی یصحّ ورود التعریف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لخروجه عن الإبهام بملاحظة الجهة المذکورة وصحّة تعریفه والإشارة إلیه من تلک الجهة ، فیراد بالجمع مطلق الأفراد علی الوجه المذکور ویکون اللام تعریفا لها من 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هو الّذی یخطر بالبال فی هذا المقام ، وهو المختار ، ویساعده التأمّل فی الاستعمالات ، ولا تجوّز حینئذ فی اللام ولا فی مدخولها ، أمّا الأوّل فلکونها موضوعة للتعریف والإشارة إلی مدخولها وهو حاصل فی المقام ، غیر أنّ التعریف </w:t>
      </w:r>
      <w:bookmarkStart w:id="219" w:name="pg14219_149368"/>
    </w:p>
    <w:p>
      <w:pPr>
        <w:pStyle w:val="BookText"/>
        <w:rPr/>
      </w:pPr>
      <w:bookmarkEnd w:id="219"/>
      <w:r>
        <w:rPr>
          <w:rFonts w:ascii="IRNazanin" w:hAnsi="IRNazanin" w:eastAsia="IRNazanin"/>
          <w:color w:val="111111"/>
          <w:sz w:val="28"/>
          <w:sz w:val="28"/>
          <w:szCs w:val="28"/>
          <w:rtl w:val="true"/>
          <w:lang w:bidi="fa-IR"/>
        </w:rPr>
        <w:t>الوارد علی مدخولها من جهة مخصوصة لا بملاحظة خصوصیّته ، وذلک غیر مخرج لها عن مقتضی وضعها وإن کان الظاهر منه مع الإطلاق وانتفاء القرینة هو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فلاستعماله فی مدلوله أعنی خصوص الأفراد وإن لم یطلق علی مرتبة معیّنة من مراتبه ، وورود التعریف علیها بملاحظة اتّحادها مع الطبیعة ، وکونها عینها فی الخارج لا یقضی بخروجها عن معناها ، إذ لا یمنع ذلک من إرادة الأفراد منها فالحال فی المقام علی عکس المفرد المعرّف ، فإنّ صرف التعریف هناک إلی الفرد یتوقّف علی قیام الدلیل علیه بإطلاق الکلّی علی الفرد أو جعل الطبیعة مرآتا لملاحظة جزئیّاته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سیجیء بیانه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کصرف التعریف فی الجمع المعرّف إلی الطبیعة بملاحظة الأفراد من حیث اتّحادها مع الطبیعة ومرآتا لملاحظتها وإیراد التعریف علیها من تلک الجهة حسب ما قرّرناه هذا</w:t>
      </w:r>
      <w:r>
        <w:rPr>
          <w:rFonts w:eastAsia="IRNazanin" w:cs="IRNazanin"/>
          <w:color w:val="111111"/>
          <w:sz w:val="28"/>
          <w:szCs w:val="28"/>
          <w:rtl w:val="true"/>
          <w:lang w:bidi="fa-IR"/>
        </w:rPr>
        <w:t>.</w:t>
      </w:r>
    </w:p>
    <w:p>
      <w:pPr>
        <w:pStyle w:val="Heading6"/>
        <w:numPr>
          <w:ilvl w:val="5"/>
          <w:numId w:val="1"/>
        </w:numPr>
        <w:rPr/>
      </w:pPr>
      <w:bookmarkStart w:id="220" w:name="__RefHeading___Toc5584261_3381743652"/>
      <w:bookmarkStart w:id="221" w:name="_Toc83"/>
      <w:bookmarkEnd w:id="220"/>
      <w:r>
        <w:rPr>
          <w:rtl w:val="true"/>
        </w:rPr>
        <w:t>تتمیم الکلام برسم امور</w:t>
      </w:r>
      <w:bookmarkEnd w:id="221"/>
    </w:p>
    <w:p>
      <w:pPr>
        <w:pStyle w:val="BookText"/>
        <w:rPr/>
      </w:pPr>
      <w:r>
        <w:rPr>
          <w:rFonts w:ascii="IRNazanin" w:hAnsi="IRNazanin" w:eastAsia="IRNazanin"/>
          <w:color w:val="111111"/>
          <w:sz w:val="28"/>
          <w:sz w:val="28"/>
          <w:szCs w:val="28"/>
          <w:rtl w:val="true"/>
          <w:lang w:bidi="fa-IR"/>
        </w:rPr>
        <w:t xml:space="preserve">ولنتمّم الکلام فی المرام برسم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ریب أنّ الاستغراق الوارد علی المفرد أشمل من الاستغراق الوارد علی الجمع ، فإنّ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نفی الآحاد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یصدق الثانی مع وجود رجل أو رجلین فی الدار ، وکذا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رجل أتانی فله درهم وکلّ رجال أتونی فلهم کذا ، فإنّه لا یثبت ذلک لرجل أو لرجلین علی الثانی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اختلفوا فی المفرد المحلّی بلام الاستغراق والجمع المحلّی بلام الاستغراق أنّ المفرد أشمل من الجمع أم هما سیّان فی الشمول؟ فذهب بعضهم إلی الأوّل والمختار عند جماعة هو الثانی وهو المعروف بین المتأخّرین وبه نصّ صاحب الکشّاف وغیره من أئمّة التفسیر وهو المختار</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یکون استغراق المفرد بشموله لجمیع الوحدات والأفراد المندرجة تحت مدخول اللام کذا استغراق الجمع إنّما یکون بشموله لجمیع الجموع ووحدات الجمع المندرجة تحت جنس الجمع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البیّن صدق الثانی مع تخلّف الحکم عن الواحد والاثنین بخلاف الأوّل حسب ما ذکر فی الاستغراق الحاصل فی غیر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نصّ علی أنّ المفرد المعرّف بلام الاستغراق یفید استغراق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الجمع فلما دلّ علی الجنس مع الجمعیّة فلو أجری حاله فی الاستغراق علی قیاس حال المفرد کان معناه کلّ جماعة جماعة لا کلّ واحد ، فإذا نسب إلیه حکم کان الظاهر انتسابه إلی کلّ جماعة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مفاد الجمع ما ذکر لزم التکرار فی معناه ، فإنّ الثلاثة جماعة والأربعة جماعة فیندرج الثلاثة فیها والخمسة کذلک فیندرج الثلاثة والأربعة فیها وهکذا إلی أن یبلغ من حیث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فإنّه أیضا جماعة فیکون معتبرا فی الجمع المستغرق مع اندراج سائر المراتب المعتبرة فیه کلّا ألا تری الأئمّة یفسّرون الجماعة المعرفة بکلّ واحد واحد أو بالمجموع من حیث هو مجموع لا بکلّ جمع جمع کذا یستفاد من کلام المحقّق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بالاستغراق الوارد علی الجماعة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جماعة من العلماء ، وأعط کلّ جمع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ریب فی صحّة الاستعمال المذکور من دون غضاضة مع جریان الکلام المذکور فیه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قولنا کلّ جماعة هو استغراق الجماعات الغیر المتداخلة کما یشهد به ملاحظة العرف ولذا لا یتوهّم فیه حصول التکرار ، فکذا الحال فی الاستغراق المفهوم من الجمع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کون مفاد الجمع فی المقام کلّ جمع فلا یمکن خروج الواحد والإثنین ، لأنّ الواحد مع اثنین آخرین من الآحاد والاثنین مع واحد آخر منها جمع من الجموع داخل فی الحکم فیعمّ الحکم لجمیع الآحاد علی نحو عموم</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وجد فیما عندنا فی النسخ ولا یخفی ما فیه والمقصود الی أن یبلغ أعلی المراتب الّذی هو الکلّ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المفرد ولا یتمّ ما ذکر من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أورد التفتازانی فی شرح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أقصی ما یفید ذلک ثبوت الحکم للوحدات فی ضمن الجمع لا فی نفسها بخلاف الاستغراق المتعلّق بالمفرد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الرجل الّذی بأتینی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الوحدات أجمع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الرجال الّذین یأتونی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یشمل ما إذا کان الجائی واحدا أو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الوجه غیر جار فیه علی أنّه إذا عدّ الواحد أو الاثنین مع الاثنین أو الواحد جمعا لم یصحّ اعتباره مع غیره جمعا آخر ، لما عرفت من عدم انفهام التکرار ، فیبقی ذلک الواحد أو الاثنین بعد ملاحظة سائر الجموع خارجا عنها ، إلّا أن یعدّ تلک الجماعات أربعة أو خمسة ولا دلیل علیه وقضیّة الأصل عدمه مضافا إلی حصول فرق آخر وهو تعلّق الحکم بناء علی کونه مستغرقا للوحدات بخصوص کلّ من الآحاد ، وبناء علی القول الآخر یتعلّق الحکم بالجماعات فلا یکون الواحد والاثنین مناطا للحکم وإنّما یناط بالحکم بهما فی ضمن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یتمّ ذلک لو کان إفادته الاستغراق بملاحظة وضع کلّ من اللام والجمع بالاستقلال بناء علی إفادة اللام للاستغراق ومدخوله للجمع لیکون ضمّ الأوّل الی الثانی مفیدا لاستغراق الجموع ولیس کذلک ، بل إفادته الاستغراق إنّما هی بوضع جدید متعلّق بالهیئة الترکیبیّة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مفاد ذلک استغراق الجموع بل الآحاد کما سیجیء بیانه ، بل لو لوحظ فیه کلّ من الوضعین بأنفسهما کان المستفاد منهما إذن تعریف جنس الجمع دون استغراق آحاد الجموع کما مرّت حکایته عن غیر واحد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ما تقدّم من ضعف القول بثبوت وضع جدید للهیئة الترکیبیّة ، بل لیس استفادة العموم من الجمیع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بملاحظة کلّ من وضع اللام والجمع حسب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الثانی علی ما یستفاد من کلام جماعة من المتأخّرین وجوه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المعرّف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فإنّ المفهوم من الجمع المعرّف بحسب العرف هو استغراق الآحاد دون الجموع کما یعرف ذلک من ملاحظة موارد استعماله ، ولذا نصّ جماعة بانسلاخه عن معنی الجمعیّة حیث لا تفاوت بین ما یستفاد منه وما یستفاد من الاستغراق الوارد علی المفردات ، فإنّ المفهوم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المفهوم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جماعة من أئمّة الفنّ علیه قال التفتازانی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ذکره أکثر أئمّة الاصول والنحو وصرّح به أئمّة التفسیر فی کلّ ما وقع فی التنزیل من هذا القبیل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غَیْبَ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مِنَ الظَّالِمِینَ بِبَعِیدٍ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أنّ کلام الزمخشری فی الکشّاف مشحون بذلک حیث 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یتناول کلّ محسن ،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نکّر ظلما وجمع العالمین علی معنی ما یرید شیئا من الظلم لأحد من خلقه ،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تَکُنْ لِلْخائِنِینَ خَصِیماً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ولا تخاصم عن خائن قطّ ، وفی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لیشمل کلّ جنس ممّا سمّی بالعالم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بلا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العلماء إلّا زیدا ، وجائنی القوم إلّا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امتناع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کلّ جماعة من العلماء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إرادة الاستثناء المتّصل ولو کان مفاد اللفظین واحدا لجاز ذلک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شکّ فی جواز استثناء البعض من الکلّ علی نحو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الاستثناء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نصّ علیه المحقّقون من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إلّا صدره ، وله علیّ عشرة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مع عدم کون المستثنی من أفراد المستثنی منه بل من أجزائه فلم لا یجوز أن یکون الاستثناء فی المقام علی الوجه المذکور</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الظاهر أنّ قضیّة الاستثناء اندراج المستثنی فی المستثنی منه سواء کان من قبیل اندراج الخاصّ تحت العامّ أو الجزء تحت الکلّ ، فیصحّ الاستثناء علی کلّ من الوجهین إلّا أنّه إذا کان هناک عموم وارد علی کلّ کان الظاهر ورود الاستثناء علی العموم دون ذلک الکلّ ولذا لم یجز أکرم کلّ جماعة من العلماء إلّا زیدا ، هذا بالنظر إلی ما هو الظاهر من إخراجه عن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إخراجه عن خصوصیّات ما اندرج فی العامّ فلا مانع منه أیضا إلّا أنّه خارج عن ظاهر العبارة ، ومبنی الاستدلال علی جواز استخراجه عن العامّ کما هو الظاهر من ملاحظة الاستعمالات لا علی المنع منه علی الوجه الآخر وإن کان خارجا عن مقتضی الظاهر حسب 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الوجوه وإن ظهر کون المفهوم من الجمع المحلّی استغراق الآحاد دون الجموع لکن لا یظهر منها الجهة الباعثة علی انصرافه إلیه واستفادة ذلک منه ، مع أنّ الّذی یتراءی فی الظاهر کون مفاد الاستغراق الوارد علیه استغراق الجماعات دون الآحاد ، ولذا اختار جماعة کون الاستفادة المذکورة من جهة وضع جدید متعلّق به ینسلخ باعتباره من معنی الجمعیّة ، وقد یشیر إلیه کلام المحقّق الشریف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کون مفاد الجمع المعرّف استغراق الآحاد دون الجموع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قد بطل فیه معنی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وهن القول بثبوت وضع جدید للهیئة الترکیبیّة یکون انفهام الاستغراق من جهته کما زعموه ، وکذا القول بانسلاخه عن الجمعیّة ، إذ قد عرفت إطلاقه حینئذ علی الدرجة العلیا من مراتب الجمع فهو فی إفادة الجمعیّة فوق سائر الجموع ما اطلقت علی ما دونه من المراتب فکیف یصحّ القول بعدم إفادته لمعنی الجمعیّة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فالحقّ فی المقام أنّ الاستغراق هنا متعلّق بأجزاء ذلک الجمع والوحدات المندرجة فیه ولیس ذلک مستندا إلی وضع اللام ، بل الجمع فی نفسه مستغرق للآحاد المندرجة تحته سواء اطلق علی أعلی مراتبه أو علی ما دونه من المراتب إلی الثلاثة ، إلّا أنّه مع إطلاقه علی ما دون الکلّ من المراتب لا یندرج فی العامّ ، لعدم استغراقه لجمیع ما یصلح له بخلاف ما إذا اطلق علی الدرجة العلیا ، ومدخلیّة اللام فی استفادة العموم منه إنّما هو من جهة دلالته علی إطلاق الجمع علی الدرجة المذکورة نظرا إلی تعیّنه من بین المراتب وانصراف التعریف مع الإطلاق إلیه ، ولیس اللام بمعنی کلّ لیفید عمومه عموم مدخوله ، ولیس مفاده بحسب الوضع سوی الإشارة والتعریف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فتحقیق المرام أنّ الجمع فی المقام إنّما اطلق علی مرتبة واحدة من مراتبه أعنی المرتبة العلیا ولیس فیه استغراق لمراتب الجمع أصلا بل لیس مفاده قابلا لأن یلاحظ الاستغراق فیه بحسب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موضوعا لجنس الجماعة حتّی یکون مفاده مفاد لفظ الجماعة أمکن فیه ذلک لکنک قد عرفت فساده ، وأنّه موضوع لصدق الجماعة ، وأنّ دلالته علی الکثرة والتعدّد من قبیل دلالة الحروف ، ومعناه المستقلّ هو معناه الإفرادی فالتعریف وغیره من الضمائم إنّما یرد علیه دون معناه الحرفی ، فلا یعقل دلالته علی العموم بحسب أفراد الجماعة کما أنّه لا یعقل تعریفه لجنس الجماعة حسب ما مرّت الإشارة إلیه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فالاستغراق الحاصل فی المقام إنّما هو من جهة شمول الجمع للوحدات المندرجة فیه ، ولذا جعلنا العموم فیه من جهة استغراقه لأجزائه کما أشرنا إلیه عند تحدید العامّ فهذا هو الوجه فی استغراقه للآحاد دون الجموع ، ولیس ذلک مستندا إلی وضع ترکیبی ولا قاضیا بانسلاخه عن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شیء من الأدلّة المتقدّمة الدالّة علی استغراقه للآحاد دلالة علی خلاف ذلک ، وأقصی ما یفیده تلک الأدلّة کون مفاد اللفظ استغراق الآحاد دون الجماعات وهو </w:t>
      </w:r>
    </w:p>
    <w:p>
      <w:pPr>
        <w:pStyle w:val="BookText"/>
        <w:rPr/>
      </w:pPr>
      <w:r>
        <w:rPr>
          <w:rFonts w:ascii="IRNazanin" w:hAnsi="IRNazanin" w:eastAsia="IRNazanin"/>
          <w:color w:val="111111"/>
          <w:sz w:val="28"/>
          <w:sz w:val="28"/>
          <w:szCs w:val="28"/>
          <w:rtl w:val="true"/>
          <w:lang w:bidi="fa-IR"/>
        </w:rPr>
        <w:t>حاصل بما ذکرناه ، فتبیّن بما بیّناه أنّ الاستناد إلی الوجوه المتقدّمة فی وضعه للمعنی المذکور لیس فی محلّه ، لما عرفت من عدم استناد التبادر إلی نفس اللفظ وأنّ الوجه فیه ما قرّرناه ، وکذا الحال فیما ذکره أئمّة الفنّ من إفادته عموم الأفراد وجواز استثناء الواحد منه علی ما مرّ</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المعرّف هل هو حقیقة فی خصوص العموم الأفرادی أو یعمّه والعموم المجموعی؟ وجهان ، وقد نصّ بعض المتأخّرین علی کونه حقیقة فی خصوص العموم الأفرادی مجازا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المحقّق الشریف بأنّ الأوّل أکثر تداولا عن الثانی لکن لم یصرّح بکونه حقیقة فیه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فی کلماتهم تنصیصا علی کونه حقیقة فی خصوص الأوّل سوی من أشرنا إلیه من متأخّری المتأخّرین ومن یحذو 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ما حکاه المحقّق الشریف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بأنّ قول القائل للرجال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بدرهم واحد للکلّ بخلاف قوله لکلّ واحد من الرجال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إقرار لکلّ رجل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تکافؤ الاحتمالین المذکورین عندهم حیث لم یحکموا باشتغال ذمّته بما یزید علی درهم ، ولو کان المفهوم منه عندهم خصوص العموم الأفرادی لنزّلوه منزلة کلّ کما فی المثال الثانی ، وربما یتراءی انصراف القول بکونه حقیقة فی العموم إلی العموم الاستغراقی وهو ضعیف ، لما عرفت من کونه أعمّ من الوجهین ، وما ذکر عنهم فی مسألة الإقرار أقوی 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فالتحقیق کما عرفت کون إفادته العموم من الجهة الّتی ذکرناه ، لا لوضعه لخصوص العموم حسب ما توهّمه الجماعة من المتأخّرین ، وذلک أعمّ من کونه علی وجه العموم الأفرادی لیکون الحکم منوطا بکلّ واحد من الآحاد المندرجة فیه أو مجموعیّا یتعلّق الحکم بالمجموع ، فکلّ من اللام ومدخوله حقیقة علی کلّ من الوجهین فإن ظهر من المقام أو من الحکم المتعلّق به أحد الوجهین بنی علیه من دون تجوّز ، وإن احتمل الأمران من غیر ظهور وترجیح لأحد الوجهین من شواهد المقام لزم التوقّف فی مقام الاجتهاد ، والرجوع إلی الاصول الفقهیّة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ذکر من مثال </w:t>
      </w:r>
    </w:p>
    <w:p>
      <w:pPr>
        <w:pStyle w:val="BookText"/>
        <w:rPr/>
      </w:pPr>
      <w:r>
        <w:rPr>
          <w:rFonts w:ascii="IRNazanin" w:hAnsi="IRNazanin" w:eastAsia="IRNazanin"/>
          <w:color w:val="111111"/>
          <w:sz w:val="28"/>
          <w:sz w:val="28"/>
          <w:szCs w:val="28"/>
          <w:rtl w:val="true"/>
          <w:lang w:bidi="fa-IR"/>
        </w:rPr>
        <w:t>الإقرار ، لقضاء الأصل ببراءة ذمّته من الزائد ، ودعوی أغلبیّة الأوّل بحیث یوجب ظنّا بإرادته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یتخیّل کون إرادة العموم المجموعی أقرب إلی ظاهر اللفظ حیث اطلق الجمع علی الدرجة العلیا واشیر باللام إلیها فظاهر ذلک تعلّق الحکم بمجموع الأفراد ، فإنّ ملاحظة کلّ منها علی وجه یستقلّ فی تعلّق الحکم به اعتبار زائد یتوقّف علی قیام الشاهد علیه وإن لم یکن فیه خروج عن موضوع اللفظ ،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شیوع استعمال الجموع المعرفة علی الوجه الثانی یکافؤ ذلک إن لم نقل بزیادته علیه ، وکیف کان فالظاهر أنّه لا شاهد یعوّل علیه فی المقام علی ترجیح أحد الوجهین مع عدم قیام شاهد هناک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إرادة الجنس من الجمع المعرّف هل یکون الحال فیه کالمفرد المعرّف إذا ارید به الجنس فیعمّ الواحد والاثنین والثلاثة وما فوقها لانسلاخه حینئذ عن الجمعیّة أو أنّه یعتبر فیه کون الجنس هنا فی ضمن الجماعة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أتزوّج الأبکار ، أو أرکب الأفراس ، أو أن أشتری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البرء بالإتیان بما دون الثلاث علی الأوّل بخلاف الثانی ، إذ لا یحصل الوفاء حینئذ إلّا بالإتیان بما فوق الاثنین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الأفاضل وجهین فی إرادة الجنس من الجمع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جنس الجماعة لتکون الجنسیّة ملحوظة بالنسبة إلی مفهوم الجماعة فإنّه أیضا من جملة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 مطلق الجنس فیسقط عنه اعتبار الجمعیّة ویبقی إرادة الجنس ، فحینئذ یجوز إرادة الواحد منه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مجاز لأنّ انسلاخ معنی الجمعیّة لا یوجب کون اللفظ حقیقة فی المفرد ، علی أنّ انسلاخ الجمعیّة لا یوجب انسلاخ العموم ، فعلی القول بکونه حقیقة فی العموم کما هو المشهور یکون حینئذ مجازا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هذا التجوّز بإرادة الجنس لا یکون إرادة الواحد مجازا بالنسبة إلی هذا المعنی المجازی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قد عرفت وهن الوجه الأوّل وکذا الثانی ، فإنّه الوجه الثالث من الوجوه المتقدّمة لتصویر إرادة الجنس فی المقام وهو فی غایة البعد ، فإنّ إسقاط معنی الجمعیّة وإرادة نفس الطبیعة من اللفظ مع کونه مجازا کما اعترف به بعید عن ظاهر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الظاهر فی حمله علی الجنس هو ما مرّت الإشارة إلیه وحینئذ فیکون التعدّد ملحوظا فی معناه علی ما هو مقتضی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یکون تعریف الأفراد الملحوظة فیه من حیث اتّحادها مع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فی المقام ولا یحصل الامتثال حینئذ إلّا بالإتیان به کذلک ، ولذا لو أوصی شیئا للفقراء أو السادات وغیرهم من غیر المحصور حیث لا یمکن إرادة العموم منها ویتعیّن حملها علی الجنس لم یجز الدفع إلی ما دون الثلاثة کما نصّوا علیه ، وکذا الحال فی النذور والأیمان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قامت القرینة علی قطع النظر عن ملاحظة الجمعیّة وإنّما ارید حصول الفعل من ذلک الجنس وإنّما لوحظ فیه خصوص الجنسیّة دون غیرها اکتفی بالواحد ، وحینئذ فإمّا أن یکون ذلک بتخصیص الجمع بمطلق الجنس أو بإسناد الفعل المتعلّق بالبعض إلی الجماعة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فلان قتلوا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الوجهین مجاز بعید غالبا عن ظاهر الاستعمالات کما لا یخفی</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ما یتراءی من دلالة الجمع المعرّف علی العموم أن یکون متعلّقا للنفی أو النهی قاضیا بإفادة سلب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دفعا للإیجاب الکلّی الحاصل بالسلب الجزئی علی حدّ النفی الوارد علی سائر العمومات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 ما یتمنّی المرء یدرکه ، وما کلّ برق لاح لی تستفزّنی ، إلی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یساعده فی المقام کثیر من الإطلاقات ، فإنّ الظاهر هو السلب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توجیهه بأنّ النفی أو النهی قد یرد علی کلّ من جزئیّات الجمع لیکون کلّ منها مناطا للنفی أو النهی وقد یرد ذلک علی العموم المستفاد منه کان العموم الملحوظ فیه مجموعیّا أو أفرادیّا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 الملحوظ فی الجمع إمّا أن یکون مجموعیّا أو أفرادیّا ، فعلی الأوّل یکون مفاده فی المقام سلب الکلّی الحاصل برفع بعضه ، وعلی الثانی فإمّا أن یکون السلب واردا علی العموم أو علی کلّ واحد من جزئیّات العامّ ، فعلی الأوّل یکون مفاده رفع السلب الکلّی أیضا علی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تزوّجت بکلّ بکر فی هذه البلدة ، وما زرت کلّ واحد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یکون مفاده سلبا کلّیا ، والظاهر من هذین الوجهین فی المقام هو الثانی وإن کان الظاهر من ورود النفی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بمعناه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أنّه لیس فی المقام ما یفید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بمعناه ، وإنّما مفاد الجمع هو خصوص الجزئیّات المندرجة تحته فالاستغراق من أحواله وصفاته من غیر أن یکون هناک ما یفید خصوص معنی الشمول لیرد النفی علیه کما هو الحال فی النفی الوارد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یفید مفاده ، فإذا تعلّق حکم بالجمع علی الوجه المفروض فقد تعلّق بکلّ واحد من جزئیّاته سواء کان ذلک الحکم نفیا أو إثباتا ، فکما یکون تعلّق الحکم المثبت به حکما علی کلّ من تلک الجزئیّات فکذا الحال فی النفی</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لوحظ شموله للجمع نظرا إلی اندراج جمیع الآحاد فی مدلوله وعلّق النفی علیه صحّ ما ذکر من دلالته علی سلب العموم إلّا أنّه اعتبار زائد لا یساعد علیه ظاهر الإطلاق لیتوقّف علی قیام شاهد علیه ، وحینئذ فإن کان فی المقام ما یستظهر منه کون المقصود من الجمع عموم الآحاد تعیّن کون المراد منه عموم السلب إلّا أن یقوم دلیل علی خلافه ، وإن ظهر کون المراد منه العموم المجموعی دلّ علی سلب العموم ، وإن دار الأمر بین الوجهین من غیر ظهور ترجیح لأحد الجانبین تعیّن الرجوع إلی اصول الفقاهة حسب ما بیّناه فی وقوعه فی سیاق الإثبات ، والقدر المفهوم من اللفظ حینئذ هو السلب الجزئی ، وما یزید علیه فغیر مفهوم من اللفظ بل یتوقّف علی قیام شاهد علیه</w:t>
      </w:r>
      <w:r>
        <w:rPr>
          <w:rFonts w:eastAsia="IRNazanin" w:cs="IRNazanin"/>
          <w:color w:val="111111"/>
          <w:sz w:val="28"/>
          <w:szCs w:val="28"/>
          <w:rtl w:val="true"/>
          <w:lang w:bidi="fa-IR"/>
        </w:rPr>
        <w:t xml:space="preserve">. </w:t>
      </w:r>
      <w:bookmarkStart w:id="222" w:name="pg14219_149378"/>
    </w:p>
    <w:p>
      <w:pPr>
        <w:pStyle w:val="Heading6"/>
        <w:numPr>
          <w:ilvl w:val="5"/>
          <w:numId w:val="1"/>
        </w:numPr>
        <w:rPr/>
      </w:pPr>
      <w:bookmarkStart w:id="223" w:name="__RefHeading___Toc5584263_3381743652"/>
      <w:bookmarkStart w:id="224" w:name="_Toc84"/>
      <w:bookmarkEnd w:id="222"/>
      <w:bookmarkEnd w:id="223"/>
      <w:r>
        <w:rPr>
          <w:rtl w:val="true"/>
        </w:rPr>
        <w:t>فی بیان الحال فی المفرد المعرّف</w:t>
      </w:r>
      <w:bookmarkEnd w:id="224"/>
    </w:p>
    <w:p>
      <w:pPr>
        <w:pStyle w:val="BookText"/>
        <w:rPr/>
      </w:pP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الحال فی المفرد المعرّف</w:t>
      </w:r>
    </w:p>
    <w:p>
      <w:pPr>
        <w:pStyle w:val="BookText"/>
        <w:rPr/>
      </w:pPr>
      <w:r>
        <w:rPr>
          <w:rFonts w:ascii="IRNazanin" w:hAnsi="IRNazanin" w:eastAsia="IRNazanin"/>
          <w:color w:val="111111"/>
          <w:sz w:val="28"/>
          <w:sz w:val="28"/>
          <w:szCs w:val="28"/>
          <w:rtl w:val="true"/>
          <w:lang w:bidi="fa-IR"/>
        </w:rPr>
        <w:t>وقد عرفت وقوع الخلاف فی إفادته العموم وظاهر ما یتراءی من کلماتهم وصریح المصنّف فیما یأتی کون الخلاف فی وضعه لخصوص العموم علی أن یکون استعماله فی غیره مجازا فلا یکون موضوعا لما عدا العموم ولا مشترکا بین العموم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ذلک جدّا ، کیف واستعماله فی العهد ممّا لا مجال لإنکار کونه علی وجه الحقیقة ، بل هو أظهر من إرادة الجنس والعموم قطعا ولذا ینصرف إلیه عند وجود المعهود ، وقد قیّدوا إفادة الجمع المحلّی للعموم بما إذا لم یکن هناک عهد فیکون الحال کذلک فی المفرد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یخطر بالبال فی المقام أنّ الخلاف هنا نظیر الخلاف فی الجمع المحلّی فی تقدیم تعریفه للأفراد علی تعریف الجنس بعد انسداد طریق العهد ، فالمراد أنّه إذا لم یکن هناک عهد هل ینصرف المفرد المحلّی باللام مع الإطلاق إلی تعریف الأفراد لیفید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الجمع المعرّف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إنّما ینصرف حینئذ إلی تعریف الجنس فلا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بوضعه لخصوص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هناک وضع متعلّق بالهیئة الترکیبیّة مغایرة لوضع اللام ومدخوله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 بإفادته الاستغراق أو القول بکون اللام سورا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لیفید الاستغراق من أبعد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الخلاف الواقع بینهم علی إرادة ذلک مع وضوح فساده من دون قیام شاهد فی کلماتهم علی إرادته فی المقام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یستفاد من کلام القائل بکونه للعموم استفادة العموم منه عند الإطلاق وانتفاء العهد وهو لا یأبی الحمل علی ما قرّرناه ، غایة الأمر أن یلحظ الخلاف علی الوجه الأعمّ فلا حاجة إلی حمله علی ذلک الوجه الفاسد ، وکیف کان فلهم فی المسألة أقوال عدیدة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غیر واحد من المتأخّرین من کونه حقیقة فی تعریف الجنس فی مقابلة العهد والاستغراق مجازا فی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فی العموم مجاز فی غیره ، حکی ذلک قولا حسب ما نصّ علیه المصنّف فإنّه حمل کلام القائل بإفادته العموم علی کونه موضوعا لخصوص العموم مجازا فی غیره علی حدّ سائر الصیغ المختصّة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بالاشتراک اللفظی بین العموم وغیره ، وهو الّذی یلوح من المصنّف بل قضیّة کلامه کما سیجیء حکایة الاتّفاق علیه ممّن لا یقول بوضعه للعموم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یتمیّز الواحد منه بالتاء وما لا یتمیّز به ، فیفید العموم فی الأوّل دون الثانی ، وحکی القول به عن إمام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المذکور بعینه إلّا أنّه ألحق بما یتمیّز الواحد منه بالتاء ما یصحّ توصیفه بالوحدة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کالدینار والدرهم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واحد ودرهم واحد ، بخلاف نحو الذهب والفضّة ، إذ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واحد وفضّة واحدة وحکی القول به عن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والمختار عندنا أنّه عند انتفاء القرائن وعدم حصول عهد فی المقام إنّما یفید تعریف الجنس وینصرف إلیه ، وذلک لما عرفت من کون اللام موضوعة للإشارة إلی مدخولها وإفادة تعریفه ، وقد مرّ أیضا أنّ أسامی الأجناس إنّما وضعت للطبائع المطلقة المأخوذة لا بشرط شیء ، وإنّما یجیء إفادة الخصوصیّات بملاحظة ما یطرؤها من الطوارئ واللواحق ، والمفروض أنّ الطارئ الحاصل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سوی التعریف والإشارة ، فیکون مفاد اللفظین بملاحظة الوضعین هو تعریف الطبیعة نفسها حیث لم یلحظ أمر آخر معها ، فیکون مفادها تعریف الطبیعة من حیث هی أی مع قطع النظر عن کونها متّحدة مع فرد خاصّ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تعریف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جمیع الأفراد کما فی الاستغراق</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وضع له اسم الجنس هو الطبیعة لا بشرط شیء فیعمّ الوجوه الثلاثة المذکورة حیث إنّ اللابشرط یجامع ألف شرط ، فیتمّ تعریفه علی کلّ من تلک الوجوه من غیر لزوم تجوّز ، إلّا أنّ کلّا من الوجهین الأخیرین یتوقّف علی </w:t>
      </w:r>
    </w:p>
    <w:p>
      <w:pPr>
        <w:pStyle w:val="BookText"/>
        <w:rPr/>
      </w:pPr>
      <w:r>
        <w:rPr>
          <w:rFonts w:ascii="IRNazanin" w:hAnsi="IRNazanin" w:eastAsia="IRNazanin"/>
          <w:color w:val="111111"/>
          <w:sz w:val="28"/>
          <w:sz w:val="28"/>
          <w:szCs w:val="28"/>
          <w:rtl w:val="true"/>
          <w:lang w:bidi="fa-IR"/>
        </w:rPr>
        <w:t>انضمام أمر آخر لیکون اللفظ بتلک الواسطة دالّا علیه ویکون التعریف والإشارة منصرفا إلیه، وأمّا إرادة الجنس فلا یتوقّف علی انضمام أمر إلیه إذ مجرّد اللفظ کاف فی الدلالة علیه، ویکفی فی عدم إرادة تلک الخصوصیّات انتفاء ما یدلّ علیها ، فیکون مفاد اللفظ حینئذ بملاحظة وضع اللام واسم الجنس منضمّا إلی ما ذکرنا هو الطبیعة من حیث هی علی الوجه الّذی بیّنا ، فلیس مجرّد وضع اللام للتعریف والإشارة ووضع مدخولها لمطلق الجنس قاضیا بکونه حقیقة فی الجنس بالمعنی المذکور مجازا فی غیره ، لما عرفت من کون الجنس الّذی وضع أسامی الأجناس بإزائه هو الطبیعة المطلقة الحاصلة فی صورة العهد والاستغراق أیضا ، أمّا الجنس المقابل لهما فهو مأخوذ علی وجه اللابشرط حاصل فی صورة إرادة العهد عند إطلاقه علی خصوص المعهود ، وکذا فی صورة إرادة الاستغراق فإنّ اللابشرط لا ینافی وجود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تکون الخصوصیّة مدلولة علیها بأمر خارجی لوضوح أنّ ما یدلّ علی اللابشرط لا یفید خصوصیّة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ملاحظة الوضعین المذکورین لا یقضی بکونه حقیقة فی خصوص تعریف الجنس المقابل للعهد والاستغراق ، بل مقتضاه کونه حقیقة فی الأعمّ من الوجوه الثلاثة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أنّه لمّا کان إطلاق اللفظ علی خصوص المعهود أو علی جمیع الأفراد متوقّفا علی ضمّ خصوصیّة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نفس اللفظ دالّا علی تلک الخصوصیّة ، لوضعه للقدر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الدلالة علی کلّ منهما علی قیام قرینة دالّة علیه بخلاف الحمل علی الجنس المقابل لهما ، فإنّ عدم قیام الدلیل علی إطلاق اللفظ علی إحدی الخصوصیّتین المذکورتین کاف فی إفادته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بما قرّرنا أنّ المفرد المعرّف حقیقة فی القدر المشترک بین الوجوه الثلاثة إلّا أنّه ینصرف عند الإطلاق إلی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 اخترناه من کونه حقیقة فی الأعمّ مختار جماعة من الأعلام کما یستفاد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طریقة تقسیمهم الجنس المعرّف باللام إلی أقسامه یقتضی القول بکونه حقیقة فی الجمیع ، لکن لا علی سبیل الاشتراک ، بل من باب استعمال الکلّی فی الأفراد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فحمل اللام علی الجنس فی المفرد المعرّف متقدّم علی حمله علی العهد والاستغراق وإن کان الحمل علی العهد متقدّما علیه مع وجود المعهود ، إذ هو أظهر من غیره کما مرّ فی الجمع المعرّف إلّا أنّ صحّة الحمل علیه موقوف علی وجود المعهود ولا یعقل الحمل علیه من دونه ، فهو فی الحقیقة مصحّح للحمل علی العهد لا قرینة علی الحمل علیه ، کما مرّت الإشارة إلیه وسیجیء أیضا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والقول بکونه للعموم یتوقّف علی القول بتعلّق وضع خاصّ باللام الداخلة علی المفرد یفید الاستغراق من جهته أو القول بحصول وضع للهیئة الترکیبیّة حسب ما مرّ نظیرهللقول بوضع الجمع المعرّف لخصوص العموم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بعده عن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بالأصل ، مضافا إلی قضاء التبادر بخلافه ، إذ لا یتبادر من المفرد المحلّی مع الإطلاق إلّا الطبیعة المطلقة المعرفة بواسطة الإشارة ، ویشیر إلیه أیضا عدم صحّة الاستثناء منه مطّردا ، ولو کان موضوعا للعموم ظاهرا فیه لاطّرد جواز الاستثناء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بوضعه لتعریف الجنس خاصّة وکونه مجازا فی إرادة العهد والاستغراق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بعض المتأخّرین علی نحو ما أشرنا إلیه من أنّ ذلک قضیّة وضع اللام للإشارة والتعریف ووضع أسامی الأجناس للطبائع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الکلام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 اللفظ المذکور بملاحظة الوضعین المفروضین هو تعریف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طروّ وضع آخر متعلّق بالهیئة الترکیبیّة یفید الاستغراق من جهته خلاف الأصل فلا یصار إلیه إلّا بدلیل</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واورد علیه أنّه لا ریب فی حصول وضع متعلّق بالهیئة الترکیبیّة یصحّ الترکیب بین اللفظین من جهته ، ولا ریب أیضا فی حصول الرخصة فی الجملة فی </w:t>
      </w:r>
    </w:p>
    <w:p>
      <w:pPr>
        <w:pStyle w:val="BookText"/>
        <w:rPr/>
      </w:pPr>
      <w:r>
        <w:rPr>
          <w:rFonts w:ascii="IRNazanin" w:hAnsi="IRNazanin" w:eastAsia="IRNazanin"/>
          <w:color w:val="111111"/>
          <w:sz w:val="28"/>
          <w:sz w:val="28"/>
          <w:szCs w:val="28"/>
          <w:rtl w:val="true"/>
          <w:lang w:bidi="fa-IR"/>
        </w:rPr>
        <w:t>استعمالها علی کلّ من الوجوه الثلاثة المذکورة من الجنس والعهد والاستغراق ، واحتمال إرادة التکلّم بالنسبة إلی الکلّ متساویة ، فلا یجری أصل العدم بالنسبة إلی شیء منها والقول بأنّ مدخول اللام حقیقة فی الطبیعة اللا بشرط فأصل الحقیقة لا یثبت الحقیقة بالنسبة إلی الهیئة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الإیراد فإنّ ترکیب اللام مع مدخوله لیس إلّا کسائر التراکیب والوضع المتعلّق به کلّی نوعی یندرج فیه هذا الترکیب أیضا ، ولا داعی إلی التزام وضع شخصی یتعلّق بهذا الترکیب الخاصّ حتّی یحتمل أن یکون خصوصیّة الدلالة علی الاستغراق أو غیره حاصلة من جهته ، ولیس مفاد الوضع العامّ المتعلّق بالتراکیب سوی الترخیص المتعلّق بتراکیب الألفاظ بعضها مع بعض وضمّ بعضها مع آخر لحصول المعانی المرکّبة من ذلک</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لوحظ فی بعض الهیئات معنی آخر یضمّ إلی معانی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کالنسبة الإضافیّة الملحوظة فی وضع الإضافة والنسبة التوصیفیّة فی التوصیف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متحقّق الحصول فی المقام ، وقضیّة الأصل عدمه ، ومقتضی الترخیص المطلق فی الترکیب لیس إلّا ضمّ معنی التعریف إلی معنی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أنّ أصل الحقیقة لا یثبت الحقیقة بالنسبة إلی الهیئة الترکیبیّة کما تری ، إذ لیس المقصود إثبات مفاد الهیئة الترکیبیّة من جهة ذلک الأصل ، بل المقصود أنّ قضیّة الأصل حمل اللفظین علی معناهما الموضوع له ، وقضیّة الترکیب المرخّص فیه صحّة ضمّ أحدهما إلی الآخر ، وجواز إرادة المعنی المرکّب کما هو قضیّة الترخیص الحاصل فی سائر التراکیب وتعلّق وضع خاصّ بتلک الهیئة غیر معلوم ، فالأصل عدمه ، ولم یتحقّق هناک وضع خاصّ متعلّق لیشکّ فیما تعلّق به لئلّا یصحّ إجراء الأصل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أنّ المورد المذکور لا زال یتمسک فی دفع المعانی الزائدة بالأصل بالنسبة إلی الهیئات بعد تعلّق الوضع بها کما نصّ فی دفع اعتبار الفوریّة فیما وضع له هیئة الأمر إلی غیر ذلک من سائر الأبواب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یعوّل علیه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تعریف الجنس من المفرد المعرّف عند الإطلاق من دون أن یتردّد الذهن بینه وبین العهد أو الاستغراق ، وذلک دلیل علی کونه حقیقة فیه مجازا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الاستثناء منه مطّردا ، لقبح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الرجل إلّا البصری ، وأکرم الرجل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شیئا من الوجوه المذکورة لا ینافی ما اخترناه من کونه حقیقة فی تعریف الجنس بمعناه المطلق الشامل لإطلاقه علی المعهود والاستغراق والجنس المأخوذ فی مقابلتهما ، فإنّا نقول به بانصرافه عند استعماله فی الجنس المأخوذ علی الوجه الأوّل إلی خصوص الأخیر حسب ما قرّرناه وهو الوجه فی تبادره منه فلا یفید وضعه له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یقتضیه عدم اطّراد الاستثناء عدم وضعه للعموم ونحن نقول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فی الوجه الأوّل من الرجوع إلی الأصل فهو فی الحقیقة دلیل علی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والاحتجاج به علی القول المذکور مبنیّ علی الخلط بین مفادی الجنس علی الوجهین المذکورین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وقد یتخیّل فی المقام أنّه لا تجوّز هنا بالنسبة إلی اللام فی شیء من الإطلاقات المذکورة لکونها موضوعة لتعریف مدخولها والإشارة إلیه وهو حاصل فی کلّ من الوجوه المذکورة ، وإنّما التجوّز فی المقام عند استعمال المفرد المعرّف فی العهد أو الاستغراق أو العهد الذهنی فی مدخول اللام ، لکونه حقیقة فی مطلق الجنس حسب ما تقرّر من وضع أسامی الأجناس لنفس الأجناس والطبائع المطلقة ، فاستعمالها فی الفرد المعیّن أو فی جمیع الأفراد أو الفرد المنتشر مجاز ، لضمّ الخصوصیّة المذکورة إلی مفاد نفس الکلمة ، ولأنّ إرادة أیّ من المعانی المذکورة منها متوقّفة علی قیام القرینة سوی إرادة الجنس ، وذلک شاهد علی المجازیّة ، وحیث لا تجوّز بالنسبة إلی الأداة حسب ما قرّرناه فالتجوّز فی مدخولها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وضعفه ظاهر ممّا قرّرناه فإنّ ما وضع له أسامی الأجناس هو الطبائع المطلقة المأخوذة لا بشرط شیء ، ومن المقرّر أنّ الماهیّة اللا بشرط یجامع ألف شرط فإطلاقه علی الماهیّة المطلقة المقیّدة لا یقضی بخروج اللفظ عن موضوعه إذا کانت الخصوصیّة مرادة من الخارج لا من نفس اللفظ حسب ما قرّرناه فی إطلاق الکلّی علی الفرد کما هو الحال فی معظم استعمالات الکلّیات ، فإنّها فی الغالب إنّما تطلق علی المفاهیم المقیّدة مع أنّه لا تجوّز فیها کما هو ظاهر من ملاحظة استعمالاتها</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تفصیل القول فیه ومن ذلک موضع الکلام فی المقام فإنّ من تأمّل فی استعمالاته العرفیّة فی المخاطبات الجاریة یکاد یقطع بکون استعماله علی وجه الحقیقة حین إطلاقه علی المعهود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 أو أکرم هذا الرجل وائتنی بذلک الرجل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الاستعمالات الشائعة المتکثّرة وکذا الحال فی إطلاقه علی جمیع الأفراد والفرد المنتشر عند التأمّل فی المقام ، فالحیثیّة الملحوظة فی وضع المادّة أعمّ من الجنس الملحوظ فی المقام ، فإنّ المراد بالجنس هناک یعمّ ما إذا ارید به العهد أو الاستغراق أو العهد الذهنی أیضا بخلاف ما یراد من الجنس هنا ، فإنّه یقابلها فالجنسیّة علی الوجه الثانی ملحوظة بشرط لا ، لعدم اجتماع إرادتها مع إرادة أحد المعانی المذکورة بخلاف الجنس الملحوظ فی الوجه الأوّل ، فإنّه مأخوذ علی وجه اللا بشرط فیعمّ کلّا من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من توقّف فهم تلک المعانی علی ضمّ القرینة فیکون شاهدا علی مجازیّته فیها أوهن شیء ، وذلک لأنّ ضمّ أحد القیود المذکورة إلی الطبیعة المطلقة وکون الطبیعة اللا بشرط حاصلة مع أحد الشروط المعیّنة لا بدّ له من دلیل یدلّ علیه ، فإنّ مجرّد اللفظ الموضوع للطبیعة المطلقة لا یدلّ علیه ، فلابدّ من قرینة تدلّ علی کون تلک الطبیعة المطلقة مقترنة بواحد منها حاصلة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إطلاق الکلّی علی الفرد فی سائر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لم یقم دلیل علی إطلاق الکلّی علی الفرد لم یحمل اللفظ إلّا علی الطبیعة المطلقة إذ لا یزید مدخول اللفظ علی ذلک</w:t>
      </w:r>
      <w:r>
        <w:rPr>
          <w:rFonts w:eastAsia="IRNazanin" w:cs="IRNazanin"/>
          <w:color w:val="111111"/>
          <w:sz w:val="28"/>
          <w:szCs w:val="28"/>
          <w:rtl w:val="true"/>
          <w:lang w:bidi="fa-IR"/>
        </w:rPr>
        <w:t xml:space="preserve">. </w:t>
      </w:r>
      <w:bookmarkStart w:id="225" w:name="pg14219_149385"/>
    </w:p>
    <w:p>
      <w:pPr>
        <w:pStyle w:val="BookText"/>
        <w:rPr/>
      </w:pPr>
      <w:bookmarkEnd w:id="225"/>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نفس مدلول اللفظ لا یزید إلّا علی ذلک ولا یفید سوی إرادة الطبیعة المطلقة کان إرادة ما سوی ذلک منه خروجا عن مقتضی وضعه فیکون مجازا ، فإذا کان الألفاظ الخالیة عن اللام والتنوین موضوعة لنفس الأجناس کان مفادها بعد ضمّ لام التعریف هو الجنس المعرّف لا غیره من العهد أو الاستغراق أو غیرها فلا محالة یکون إطلاقه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 ذلک لو ادرجت تلک الخصوصیّات فی المراد من اللفظ ولیس کذلک ، بل انّما تراد تلک من القرائن المنضمّة ولا یراد من اللفظ إلّا نفس الطبیعة ، فمراد المتکلّم هو الطبیعة المقیّدة وقد اطلق اللفظ علیها لکن نفس الطبیعة مدلولة لنفس اللفظ والقید مستفاد من القرائن المنضمّة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فصّل الکلام فیه فی بیان إطلاق الکلّی علی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أنّ الاستعمال المفروض علی وجه الحقیقة وإن اطلق اللفظ علی خصوص الفرد إذا کان ذلک من حیث اتّحاده مع الطبیعة وانطباقها علیه مع کون الخصوصیّة مفهومة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بکونه للعموم وجوه تأتی الإشارة إلی وجهین منها فی کلام المصنّف</w:t>
      </w:r>
      <w:r>
        <w:rPr>
          <w:rFonts w:eastAsia="IRNazanin" w:cs="IRNazanin"/>
          <w:color w:val="111111"/>
          <w:sz w:val="28"/>
          <w:szCs w:val="28"/>
          <w:rtl w:val="true"/>
          <w:lang w:bidi="fa-IR"/>
        </w:rPr>
        <w:t>.</w:t>
      </w:r>
    </w:p>
    <w:p>
      <w:pPr>
        <w:pStyle w:val="Heading6"/>
        <w:numPr>
          <w:ilvl w:val="5"/>
          <w:numId w:val="1"/>
        </w:numPr>
        <w:rPr/>
      </w:pPr>
      <w:bookmarkStart w:id="226" w:name="__RefHeading___Toc5584265_3381743652"/>
      <w:bookmarkStart w:id="227" w:name="_Toc85"/>
      <w:bookmarkEnd w:id="226"/>
      <w:r>
        <w:rPr>
          <w:rtl w:val="true"/>
        </w:rPr>
        <w:t xml:space="preserve">قوله </w:t>
      </w:r>
      <w:r>
        <w:rPr>
          <w:rtl w:val="true"/>
        </w:rPr>
        <w:t>: (</w:t>
      </w:r>
      <w:r>
        <w:rPr>
          <w:rtl w:val="true"/>
        </w:rPr>
        <w:t>لنا عدم تبادر العموم منه</w:t>
      </w:r>
      <w:r>
        <w:rPr>
          <w:rtl w:val="true"/>
        </w:rPr>
        <w:t>.)</w:t>
      </w:r>
      <w:bookmarkEnd w:id="227"/>
    </w:p>
    <w:p>
      <w:pPr>
        <w:pStyle w:val="BookText"/>
        <w:rPr/>
      </w:pPr>
      <w:r>
        <w:rPr>
          <w:rFonts w:ascii="IRNazanin" w:hAnsi="IRNazanin" w:eastAsia="IRNazanin"/>
          <w:color w:val="111111"/>
          <w:sz w:val="28"/>
          <w:sz w:val="28"/>
          <w:szCs w:val="28"/>
          <w:rtl w:val="true"/>
          <w:lang w:bidi="fa-IR"/>
        </w:rPr>
        <w:t>لا یخفی أنّه لو تمّ الاستدلال المذکور لأفاد کونه مجازا فی العموم ، فإنّ عدم التبادر من أمارات المجاز وحینئذ ینافی ذلک ما سیصرّح به من کونه حقیقة فی العموم قطعا ، وإنّما الکلام فی کونه حقیقة فیه خاصّة أو أنّه حقیقة فیه وفی غیره أیضا ، ویمکن توجیهه بأنّ المقصود عدم تبادر العموم منه علی وجه یعلم أنّه المراد وهو یفید عدم کونه حقیقة فیه بخصوصه سواء کان مجازا فیه أو مشترکا بینه وبین غیره</w:t>
      </w:r>
      <w:r>
        <w:rPr>
          <w:rFonts w:eastAsia="IRNazanin" w:cs="IRNazanin"/>
          <w:color w:val="111111"/>
          <w:sz w:val="28"/>
          <w:szCs w:val="28"/>
          <w:rtl w:val="true"/>
          <w:lang w:bidi="fa-IR"/>
        </w:rPr>
        <w:t>.</w:t>
      </w:r>
    </w:p>
    <w:p>
      <w:pPr>
        <w:pStyle w:val="Heading6"/>
        <w:numPr>
          <w:ilvl w:val="5"/>
          <w:numId w:val="1"/>
        </w:numPr>
        <w:rPr/>
      </w:pPr>
      <w:bookmarkStart w:id="228" w:name="__RefHeading___Toc5584267_3381743652"/>
      <w:bookmarkStart w:id="229" w:name="_Toc86"/>
      <w:bookmarkEnd w:id="228"/>
      <w:r>
        <w:rPr>
          <w:rtl w:val="true"/>
        </w:rPr>
        <w:t xml:space="preserve">قوله </w:t>
      </w:r>
      <w:r>
        <w:rPr>
          <w:rtl w:val="true"/>
        </w:rPr>
        <w:t>: (</w:t>
      </w:r>
      <w:r>
        <w:rPr>
          <w:rtl w:val="true"/>
        </w:rPr>
        <w:t>لو عمّ لجاز الاستثناء منه مطّردا</w:t>
      </w:r>
      <w:r>
        <w:rPr>
          <w:rtl w:val="true"/>
        </w:rPr>
        <w:t>.)</w:t>
      </w:r>
      <w:bookmarkEnd w:id="229"/>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بذلک الدلالة علی عدم وضعه خاصّة سواء کان مجازا فیه أو مشترکا بینه وبین غیره حیث لا یجری اطّراد الاستثناء حینئذ بالنسبة إلی معناه الآخر ، فلا ینافی ذلک أیضا ما سیجیء من اعترافه بوضعه للعموم فی الجملة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الإیراد علیه بأنّ عدم اطّراد الاستثناء إن کان مع الخلوّ عن القرائن أفاد عدم وضعه للعموم أصلا ، إذ لو کان موضوعا للعموم لجاز إرادة العموم منه فی کلّ موضع خال عن القرینة فیصحّ الاستثناء ویکون ذلک قرینة معیّنة لاستعماله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 وجود القرینة لم یکن فیه دلالة علی وضعه للعموم أصلا ، ضرورة عدم صحّة الاستثناء بعد قیام القرینة علی عدم إرادة العموم ولو کان اللفظ موضوعا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یتّضح الاستدلال بذلک علی ما هو المختار من کونه موضوعا للأعمّ إذ لیس معناه الموضوع له خصوص العموم فلا یطّرد صحّة الاستثناء بالنسبة إلیه وإنّما یتبع ذلک خصوص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یستدل علی القول المذکور بوجوه اخر موهونة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للعموم لما صحّ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الخبز وشربت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أکل خبزا واحدا وشرب شربة من الماء ، فإنّه مع انتفاء الوضع یتوقّف صحّة الاستعمال علی وجود العلاقة بینهما وحیث لا علاقة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سائر العمومات إذا ارید بها الواحد حسب ما فصّل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کونه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ذکرناه من الملازمة والتالی باطل قطعا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بأنّ غایة ما یلزم من ذلک عدم صحّة ذلک حقیقة وأمّا جوازه مجازا فلا مانع منه ، والقرینة علیه حاصلة فی المقام ، لوضوح عدم تمکّن أحد من أکل کلّ خبز وشرب جمیع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بعض الأفاضل بأنّ المقام محلّ تأمّل ، لوضوح أنّ صحّة التخصیص المذکور محلّ تشاجر بین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ومحقّقوهم ذهبوا إلی المنع منه واشتراط بقاء جمع یقرب من مدلول العامّ کما سیجیء بیانه إن شاء الله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واستندوا فی المنع إلی استهجان العرف وعدم وجود العلاقة المعتبرة ، فلو کان المفرد المعرّف عامّا کان ما ذکر مندرجا تحت ذلک وکان مستهجنا فی العرف خالیا عن العلاقة المعتبرة علی ما ذکروه ، بل لو قلنا بجواز التخصیص المذکور </w:t>
      </w:r>
    </w:p>
    <w:p>
      <w:pPr>
        <w:pStyle w:val="BookText"/>
        <w:rPr/>
      </w:pPr>
      <w:r>
        <w:rPr>
          <w:rFonts w:ascii="IRNazanin" w:hAnsi="IRNazanin" w:eastAsia="IRNazanin"/>
          <w:color w:val="111111"/>
          <w:sz w:val="28"/>
          <w:sz w:val="28"/>
          <w:szCs w:val="28"/>
          <w:rtl w:val="true"/>
          <w:lang w:bidi="fa-IR"/>
        </w:rPr>
        <w:t>فلا أقلّ من کون ذلک محلّا للخلاف ، موردا للالتباس ، ممنوعا عند الجماعة ، مع جواز الاستعمال المذکور عند الکلّ ، بل قضاء ضرورة اللغة به ، حیث لا مجال لاحتمال المنع منه،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صحّته علی الوجه المذکور المختلف فیه بل الممنوع منه عند المحقّقین ، فالاتّفاق علی صحّة التعبیر المذکور مع ظهور الخلاف فی صحّة التخصیص إلی الحدّ المذکور دلیل علی عدم استناد جوازه إلی ذلک ، فیکون شاهدا علی عدم وضعه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ویوضّح ذلک أنّ العبارة المذکورة بناء علی کون المفرد المعرّف للعموم بمنزلة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کلّ خبز وشربت جمیع المیاه ، ومن الواضح استهجان الثانی فی العرف وعدم جریانه فی الاستعمالات والمنع منه عند الجماعة بخلاف الأوّل ، لجریانه فی الاستعمال وعدم استهجانه أصلا ، وعدم توهّم أحد حصول المنع منه فهو أقوی دلیل علی الفرق ، ولیس إلّا من جهة إفادة الثانی للعموم دون الأوّل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ذلک لو انحصر طریق التجوّز فیه فی التخصیص کما فی المثال المذکور ، أمّا لو أمکن التجوّز فیه بغیره کإرادة الجنس أو العهد فلا مجال للإیراد المذکور أصلا ، ولا خلاف لأحد فی جواز استعمال المفرد المعرّف فی کلّ من المعنیین وإن اختلفوا فی اختصاصه وضعا بالعموم علی ما یتراءی من ظاهر کلماتهم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الوجه فی الاتّفاق علی جواز الاستعمال المذکور مع وضوح الخلاف فی جواز التخصیص بالأکثر ، فالاحتجاج المذکور ضعیف جدّا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الغضّ عمّا ذکرنا والقول بصحّة البیان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یقضی بنفی کونه حقیقة فی العموم مطلقا أقصی الأمر أن یفید عدم وضعه لخصوص العموم ، فلا ینافی ما اخترناه من وضعه للقدر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المقصود بالاحتجاج بیان ذلک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نفی کون إطلاقه مع إرادة العموم حقیقة مطلقا فهو موهون جدّا ، علی أنّه یمکن الإیراد علیه بأنّه لا مانع من القول بکونه موضوعا للعموم بکون الاستعمال المذکور مجازا ، وما ذکر من منع إطلاق العامّ علی الواحد علی فرض </w:t>
      </w:r>
      <w:bookmarkStart w:id="230" w:name="pg14219_149388"/>
    </w:p>
    <w:p>
      <w:pPr>
        <w:pStyle w:val="BookText"/>
        <w:rPr/>
      </w:pPr>
      <w:bookmarkEnd w:id="230"/>
      <w:r>
        <w:rPr>
          <w:rFonts w:ascii="IRNazanin" w:hAnsi="IRNazanin" w:eastAsia="IRNazanin"/>
          <w:color w:val="111111"/>
          <w:sz w:val="28"/>
          <w:sz w:val="28"/>
          <w:szCs w:val="28"/>
          <w:rtl w:val="true"/>
          <w:lang w:bidi="fa-IR"/>
        </w:rPr>
        <w:t>تسلیمه إنّما یتمّ إذا کان علی سبیل التخصیص ، ولا مانع من القول بکون اللام بحسب وضعه للاستغراق ویستعمل فی الجنس علی سبیل المجاز لعلاقة له ، حیث إنّ کلّا منهما إنّما یراد به تعریف مدخوله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إرادة الجنس من الفرد المعرّف حقیقة أو مجازا ممّا لا خلاف فیه وإن اختلفوا فی اختصاصه وضعا بالعموم علی ما یتراءی من ظاهر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للعموم لجاز وصفه بالجمع المعرّف وتأکیده به وهو غیر جائز ، إذ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الرجل العدول ، أو ذهب الفقیه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من جهة مراعاة المشاکلة اللفظیة</w:t>
      </w:r>
      <w:r>
        <w:rPr>
          <w:rFonts w:eastAsia="IRNazanin" w:cs="IRNazanin"/>
          <w:color w:val="111111"/>
          <w:sz w:val="28"/>
          <w:szCs w:val="28"/>
          <w:rtl w:val="true"/>
          <w:lang w:bidi="fa-IR"/>
        </w:rPr>
        <w:t>.</w:t>
      </w:r>
    </w:p>
    <w:p>
      <w:pPr>
        <w:pStyle w:val="Heading6"/>
        <w:numPr>
          <w:ilvl w:val="5"/>
          <w:numId w:val="1"/>
        </w:numPr>
        <w:rPr/>
      </w:pPr>
      <w:bookmarkStart w:id="231" w:name="__RefHeading___Toc5584269_3381743652"/>
      <w:bookmarkStart w:id="232" w:name="_Toc87"/>
      <w:bookmarkEnd w:id="231"/>
      <w:r>
        <w:rPr>
          <w:rtl w:val="true"/>
        </w:rPr>
        <w:t xml:space="preserve">قوله </w:t>
      </w:r>
      <w:r>
        <w:rPr>
          <w:rtl w:val="true"/>
        </w:rPr>
        <w:t>: (</w:t>
      </w:r>
      <w:r>
        <w:rPr>
          <w:rtl w:val="true"/>
        </w:rPr>
        <w:t xml:space="preserve">جواز وصفه بالجمع </w:t>
      </w:r>
      <w:r>
        <w:rPr>
          <w:rtl w:val="true"/>
        </w:rPr>
        <w:t xml:space="preserve">... </w:t>
      </w:r>
      <w:r>
        <w:rPr>
          <w:rtl w:val="true"/>
        </w:rPr>
        <w:t>الخ</w:t>
      </w:r>
      <w:r>
        <w:rPr>
          <w:rtl w:val="true"/>
        </w:rPr>
        <w:t>)</w:t>
      </w:r>
      <w:bookmarkEnd w:id="232"/>
    </w:p>
    <w:p>
      <w:pPr>
        <w:pStyle w:val="BookText"/>
        <w:rPr/>
      </w:pPr>
      <w:r>
        <w:rPr>
          <w:rFonts w:ascii="IRNazanin" w:hAnsi="IRNazanin" w:eastAsia="IRNazanin"/>
          <w:color w:val="111111"/>
          <w:sz w:val="28"/>
          <w:sz w:val="28"/>
          <w:szCs w:val="28"/>
          <w:rtl w:val="true"/>
          <w:lang w:bidi="fa-IR"/>
        </w:rPr>
        <w:t xml:space="preserve">توضیح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وقع توصیف المفرد المحلّی بالجمع المعرّف فی کلام من یعتدّ بشأنه من العرب ـ حسب ما حکاه الأخفش من العبارتین المذکورتین ـ فیفید ذلک جواز توصیفه به وحیث إنّ الجمع المحلّی یفید العموم کما مرّ فکذا المفرد وإلّا لم یحصل المطابقة بین الموصوف والصفة</w:t>
      </w:r>
      <w:r>
        <w:rPr>
          <w:rFonts w:eastAsia="IRNazanin" w:cs="IRNazanin"/>
          <w:color w:val="111111"/>
          <w:sz w:val="28"/>
          <w:szCs w:val="28"/>
          <w:rtl w:val="true"/>
          <w:lang w:bidi="fa-IR"/>
        </w:rPr>
        <w:t>.</w:t>
      </w:r>
    </w:p>
    <w:p>
      <w:pPr>
        <w:pStyle w:val="Heading6"/>
        <w:numPr>
          <w:ilvl w:val="5"/>
          <w:numId w:val="1"/>
        </w:numPr>
        <w:rPr/>
      </w:pPr>
      <w:bookmarkStart w:id="233" w:name="__RefHeading___Toc5584271_3381743652"/>
      <w:bookmarkStart w:id="234" w:name="_Toc88"/>
      <w:bookmarkEnd w:id="233"/>
      <w:r>
        <w:rPr>
          <w:rtl w:val="true"/>
        </w:rPr>
        <w:t xml:space="preserve">قوله </w:t>
      </w:r>
      <w:r>
        <w:rPr>
          <w:rtl w:val="true"/>
        </w:rPr>
        <w:t>: (</w:t>
      </w:r>
      <w:r>
        <w:rPr>
          <w:rtl w:val="true"/>
        </w:rPr>
        <w:t>صحّة الاستثناء منه</w:t>
      </w:r>
      <w:r>
        <w:rPr>
          <w:rtl w:val="true"/>
        </w:rPr>
        <w:t>.)</w:t>
      </w:r>
      <w:bookmarkEnd w:id="234"/>
    </w:p>
    <w:p>
      <w:pPr>
        <w:pStyle w:val="BookText"/>
        <w:rPr/>
      </w:pPr>
      <w:r>
        <w:rPr>
          <w:rFonts w:ascii="IRNazanin" w:hAnsi="IRNazanin" w:eastAsia="IRNazanin"/>
          <w:color w:val="111111"/>
          <w:sz w:val="28"/>
          <w:sz w:val="28"/>
          <w:szCs w:val="28"/>
          <w:rtl w:val="true"/>
          <w:lang w:bidi="fa-IR"/>
        </w:rPr>
        <w:t>یمکن أن یرید به جواز الاستثناء منه مطّردا فإنّه دلیل الوضع للعموم ، وقد یراد به صحّة الاستثناء منه فی الجملة بدعوی کون ذلک أیضا دلیلا علی الوضع للعموم ، أو یجعل ذلک دلیلا علی استعماله هناک فی العموم ، ویتمسّک حینئذ فی کونه حقیقة بأنّ الأصل فی الاستعمال الحقیقة</w:t>
      </w:r>
      <w:r>
        <w:rPr>
          <w:rFonts w:eastAsia="IRNazanin" w:cs="IRNazanin"/>
          <w:color w:val="111111"/>
          <w:sz w:val="28"/>
          <w:szCs w:val="28"/>
          <w:rtl w:val="true"/>
          <w:lang w:bidi="fa-IR"/>
        </w:rPr>
        <w:t>.</w:t>
      </w:r>
    </w:p>
    <w:p>
      <w:pPr>
        <w:pStyle w:val="Heading6"/>
        <w:numPr>
          <w:ilvl w:val="5"/>
          <w:numId w:val="1"/>
        </w:numPr>
        <w:rPr/>
      </w:pPr>
      <w:bookmarkStart w:id="235" w:name="__RefHeading___Toc5584273_3381743652"/>
      <w:bookmarkStart w:id="236" w:name="_Toc89"/>
      <w:bookmarkEnd w:id="235"/>
      <w:r>
        <w:rPr>
          <w:rtl w:val="true"/>
        </w:rPr>
        <w:t xml:space="preserve">قوله </w:t>
      </w:r>
      <w:r>
        <w:rPr>
          <w:rtl w:val="true"/>
        </w:rPr>
        <w:t>: (</w:t>
      </w:r>
      <w:r>
        <w:rPr>
          <w:rtl w:val="true"/>
        </w:rPr>
        <w:t>بالمنع من دلالته علی العموم</w:t>
      </w:r>
      <w:r>
        <w:rPr>
          <w:rtl w:val="true"/>
        </w:rPr>
        <w:t xml:space="preserve">) </w:t>
      </w:r>
      <w:r>
        <w:rPr>
          <w:rtl w:val="true"/>
        </w:rPr>
        <w:t>کأنّه یرید بذلک أنّ العموم الحاصل فی المفرد علی القول به إنّما یکون بدلالته علی کلّ فرد ، وعموم الجمع إنّما هو بدلالته علی مجموع الأفراد ولا تطابق بینهما ، ولو قلنا بعموم المفرد فلابدّ من التوجیه فی تطبیق الوصف علی الموصوف علی کلّ حال ، ومعه لا یبقی فیه دلالة علی المدّعی لعدم انحصار الوجه فی التوجیه</w:t>
      </w:r>
      <w:r>
        <w:rPr>
          <w:rtl w:val="true"/>
        </w:rPr>
        <w:t>.</w:t>
      </w:r>
      <w:bookmarkEnd w:id="236"/>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یتراءی من ظاهر تعبیره أنّ المراد بما ذکره فی سند المنع أنّ بناء العموم </w:t>
      </w:r>
      <w:bookmarkStart w:id="237" w:name="pg14219_149389"/>
    </w:p>
    <w:p>
      <w:pPr>
        <w:pStyle w:val="BookText"/>
        <w:rPr/>
      </w:pPr>
      <w:bookmarkEnd w:id="237"/>
      <w:r>
        <w:rPr>
          <w:rFonts w:ascii="IRNazanin" w:hAnsi="IRNazanin" w:eastAsia="IRNazanin"/>
          <w:color w:val="111111"/>
          <w:sz w:val="28"/>
          <w:sz w:val="28"/>
          <w:szCs w:val="28"/>
          <w:rtl w:val="true"/>
          <w:lang w:bidi="fa-IR"/>
        </w:rPr>
        <w:t>هو الدلالة علی کلّ فرد ، إذ العامّ هو اللفظ المستغرق لجمیع ما یصلح له ، ومدلول الجمع هو مجموع الأفراد حیث اطلق الجمع فی المقام علی أعلی مراتبه ودلالته علی خصوصیّات الأفراد المندرجة تحته من قبیل دلالة الکلّ علی أجزائه ، ولیس ذلک من قبیل دلالة العامّ ، فلا دلالة فی توصیفه به علی عموم المفرد ، إذ لا عموم فیه کذلک حتّی یفید العموم فی موصوفه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ویضعّفه حینئذ ما عرفت من دلالة الجمع المحلّی علی العموم وأنّ مبنی العموم یعمّ الوجهین ، ولذا ذهب المعظم إلی عموم الجمع من غیر خلاف یعتدّ به کما مرّ</w:t>
      </w:r>
      <w:r>
        <w:rPr>
          <w:rFonts w:eastAsia="IRNazanin" w:cs="IRNazanin"/>
          <w:color w:val="111111"/>
          <w:sz w:val="28"/>
          <w:szCs w:val="28"/>
          <w:rtl w:val="true"/>
          <w:lang w:bidi="fa-IR"/>
        </w:rPr>
        <w:t>.</w:t>
      </w:r>
    </w:p>
    <w:p>
      <w:pPr>
        <w:pStyle w:val="Heading6"/>
        <w:numPr>
          <w:ilvl w:val="5"/>
          <w:numId w:val="1"/>
        </w:numPr>
        <w:rPr/>
      </w:pPr>
      <w:bookmarkStart w:id="238" w:name="__RefHeading___Toc5584275_3381743652"/>
      <w:bookmarkStart w:id="239" w:name="_Toc90"/>
      <w:bookmarkEnd w:id="238"/>
      <w:r>
        <w:rPr>
          <w:rtl w:val="true"/>
        </w:rPr>
        <w:t xml:space="preserve">قوله </w:t>
      </w:r>
      <w:r>
        <w:rPr>
          <w:rtl w:val="true"/>
        </w:rPr>
        <w:t>: (</w:t>
      </w:r>
      <w:r>
        <w:rPr>
          <w:rtl w:val="true"/>
        </w:rPr>
        <w:t>بأنّه مجاز لعدم الاطّراد</w:t>
      </w:r>
      <w:r>
        <w:rPr>
          <w:rtl w:val="true"/>
        </w:rPr>
        <w:t>.)</w:t>
      </w:r>
      <w:bookmarkEnd w:id="239"/>
    </w:p>
    <w:p>
      <w:pPr>
        <w:pStyle w:val="BookText"/>
        <w:rPr/>
      </w:pPr>
      <w:r>
        <w:rPr>
          <w:rFonts w:ascii="IRNazanin" w:hAnsi="IRNazanin" w:eastAsia="IRNazanin"/>
          <w:color w:val="111111"/>
          <w:sz w:val="28"/>
          <w:sz w:val="28"/>
          <w:szCs w:val="28"/>
          <w:rtl w:val="true"/>
          <w:lang w:bidi="fa-IR"/>
        </w:rPr>
        <w:t>أراد بذلک أنّ مجرّد صحّة الاستثناء فی بعض الفروض لا یفید الوضع للعموم بل عدم اطّراده کما فی المقام یفید خلافه ، إذ لو کان موضوعا له لاطّرد ذلک وجاز الاستثناء فی سائر الموارد لصحّة الاستثناء من العامّ فی کلّ مقام</w:t>
      </w:r>
      <w:r>
        <w:rPr>
          <w:rFonts w:eastAsia="IRNazanin" w:cs="IRNazanin"/>
          <w:color w:val="111111"/>
          <w:sz w:val="28"/>
          <w:szCs w:val="28"/>
          <w:rtl w:val="true"/>
          <w:lang w:bidi="fa-IR"/>
        </w:rPr>
        <w:t>.</w:t>
      </w:r>
    </w:p>
    <w:p>
      <w:pPr>
        <w:pStyle w:val="Heading6"/>
        <w:numPr>
          <w:ilvl w:val="5"/>
          <w:numId w:val="1"/>
        </w:numPr>
        <w:rPr/>
      </w:pPr>
      <w:bookmarkStart w:id="240" w:name="__RefHeading___Toc5584277_3381743652"/>
      <w:bookmarkStart w:id="241" w:name="_Toc91"/>
      <w:bookmarkEnd w:id="240"/>
      <w:r>
        <w:rPr>
          <w:rtl w:val="true"/>
        </w:rPr>
        <w:t xml:space="preserve">قوله </w:t>
      </w:r>
      <w:r>
        <w:rPr>
          <w:rtl w:val="true"/>
        </w:rPr>
        <w:t>: (</w:t>
      </w:r>
      <w:r>
        <w:rPr>
          <w:rtl w:val="true"/>
        </w:rPr>
        <w:t>فلأنّه مبنیّ علی أنّ عموم الجمع لیس کعموم المفرد</w:t>
      </w:r>
      <w:r>
        <w:rPr>
          <w:rtl w:val="true"/>
        </w:rPr>
        <w:t>.)</w:t>
      </w:r>
      <w:bookmarkEnd w:id="241"/>
    </w:p>
    <w:p>
      <w:pPr>
        <w:pStyle w:val="BookText"/>
        <w:rPr/>
      </w:pPr>
      <w:r>
        <w:rPr>
          <w:rFonts w:ascii="IRNazanin" w:hAnsi="IRNazanin" w:eastAsia="IRNazanin"/>
          <w:color w:val="111111"/>
          <w:sz w:val="28"/>
          <w:sz w:val="28"/>
          <w:szCs w:val="28"/>
          <w:rtl w:val="true"/>
          <w:lang w:bidi="fa-IR"/>
        </w:rPr>
        <w:t xml:space="preserve">یرید أنّ التحقیق أنّ عموم الجمع علی نحو عموم المفرد ، فمفاد الجمع المحلّی هو کلّ واحد من أفراد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عموم المفرد هو کلّ واحد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اختار بعضهم ثبوت وضع جدید للهیئة الترکیبیّة فی الجمع المحلّی مفید لذلک کما مرّت الإشارة إلیه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علیه بأنّ القول بحصول وضع جدید للجمع المحلّی یفید بسببه العموم الأفرادی بعید جدّا ، بل فاسد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یفید العموم الأفرادی من جهة تعلّق الحکم بکلّ واحد من الجزئیّات المندرجة تحت الجمیع اندراج الجزء تحت الکلّ ، حیث اطلق الجمع علی مرتبته العلیا ، فتعلّق الحکم بکلّ واحد من الآحاد المندرجة فیها ، وحینئذ فالمراد بالجمع هو مجموع الأفراد الّتی هی المرتبة العلیا من الجمع ، وعموم الحکم إنّما هو بالنسبة إلی جزئیّات مفرده المندرجة فیها حیث تعلّق الحکم بکلّ واحد منها ، فشمول الحکم لکلّ واحد من الآحاد لا ینافی استعمال الجمع بنفسه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والتوصیف فی المقام إنّما </w:t>
      </w:r>
      <w:bookmarkStart w:id="242" w:name="pg14219_149390"/>
    </w:p>
    <w:p>
      <w:pPr>
        <w:pStyle w:val="BookText"/>
        <w:rPr/>
      </w:pPr>
      <w:bookmarkEnd w:id="242"/>
      <w:r>
        <w:rPr>
          <w:rFonts w:ascii="IRNazanin" w:hAnsi="IRNazanin" w:eastAsia="IRNazanin"/>
          <w:color w:val="111111"/>
          <w:sz w:val="28"/>
          <w:sz w:val="28"/>
          <w:szCs w:val="28"/>
          <w:rtl w:val="true"/>
          <w:lang w:bidi="fa-IR"/>
        </w:rPr>
        <w:t>یلاحظ بالنسبة إلی معناه الأفرادی ولا یراد به سوی مجموع تلک الآحاد ، والعموم الأفرادی إنّما یجیء من ملاحظة الترکیب وتعلّق الحکم به ولا ربط له بالتوصیف حتّی یجعل ذلک مصحّحا لتوصیفه بالجمع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المذکور فی الأصل بعد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 من غیر ذکر وجه</w:t>
      </w:r>
      <w:r>
        <w:rPr>
          <w:rFonts w:eastAsia="IRNazanin" w:cs="IRNazanin"/>
          <w:color w:val="111111"/>
          <w:sz w:val="28"/>
          <w:szCs w:val="28"/>
          <w:rtl w:val="true"/>
          <w:lang w:bidi="fa-IR"/>
        </w:rPr>
        <w:t>.</w:t>
      </w:r>
    </w:p>
    <w:p>
      <w:pPr>
        <w:pStyle w:val="Heading6"/>
        <w:numPr>
          <w:ilvl w:val="5"/>
          <w:numId w:val="1"/>
        </w:numPr>
        <w:rPr/>
      </w:pPr>
      <w:bookmarkStart w:id="243" w:name="__RefHeading___Toc5584279_3381743652"/>
      <w:bookmarkStart w:id="244" w:name="_Toc92"/>
      <w:bookmarkEnd w:id="243"/>
      <w:r>
        <w:rPr>
          <w:rtl w:val="true"/>
        </w:rPr>
        <w:t xml:space="preserve">قوله </w:t>
      </w:r>
      <w:r>
        <w:rPr>
          <w:rtl w:val="true"/>
        </w:rPr>
        <w:t>: (</w:t>
      </w:r>
      <w:r>
        <w:rPr>
          <w:rtl w:val="true"/>
        </w:rPr>
        <w:t>لا مجال لإنکار إفادة</w:t>
      </w:r>
      <w:r>
        <w:rPr>
          <w:rtl w:val="true"/>
        </w:rPr>
        <w:t>.)</w:t>
      </w:r>
      <w:bookmarkEnd w:id="244"/>
    </w:p>
    <w:p>
      <w:pPr>
        <w:pStyle w:val="BookText"/>
        <w:rPr/>
      </w:pPr>
      <w:r>
        <w:rPr>
          <w:rFonts w:ascii="IRNazanin" w:hAnsi="IRNazanin" w:eastAsia="IRNazanin"/>
          <w:color w:val="111111"/>
          <w:sz w:val="28"/>
          <w:sz w:val="28"/>
          <w:szCs w:val="28"/>
          <w:rtl w:val="true"/>
          <w:lang w:bidi="fa-IR"/>
        </w:rPr>
        <w:t xml:space="preserve">هذا الکلام ظاهر فی ذهابه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إنکاره کون المفرد المعرّف من ألفاظ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اشتراکه لفظا بین الاستغراق والعهد والجنس ، وقد عرفت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کون الاستعمال الواقع علی کلّ من الوجوه الثلاثة علی سبیل الحقیقة هو الظاهر ، لکن لا من جهة الاشتراک اللفظی ، بل من جهة الاشتراک المعنوی وحصول ما وضع له اللفظان أعنی اللام ومدخوله کما مرّ تفصیل القول فیه</w:t>
      </w:r>
      <w:r>
        <w:rPr>
          <w:rFonts w:eastAsia="IRNazanin" w:cs="IRNazanin"/>
          <w:color w:val="111111"/>
          <w:sz w:val="28"/>
          <w:szCs w:val="28"/>
          <w:rtl w:val="true"/>
          <w:lang w:bidi="fa-IR"/>
        </w:rPr>
        <w:t>.</w:t>
      </w:r>
    </w:p>
    <w:p>
      <w:pPr>
        <w:pStyle w:val="Heading6"/>
        <w:numPr>
          <w:ilvl w:val="5"/>
          <w:numId w:val="1"/>
        </w:numPr>
        <w:rPr/>
      </w:pPr>
      <w:bookmarkStart w:id="245" w:name="__RefHeading___Toc5584281_3381743652"/>
      <w:bookmarkStart w:id="246" w:name="_Toc93"/>
      <w:bookmarkEnd w:id="245"/>
      <w:r>
        <w:rPr>
          <w:rtl w:val="true"/>
        </w:rPr>
        <w:t xml:space="preserve">قوله </w:t>
      </w:r>
      <w:r>
        <w:rPr>
          <w:rtl w:val="true"/>
        </w:rPr>
        <w:t>: (</w:t>
      </w:r>
      <w:r>
        <w:rPr>
          <w:rtl w:val="true"/>
        </w:rPr>
        <w:t>وکونه أحد معانیها ممّا لا یظهر فیه خلاف</w:t>
      </w:r>
      <w:r>
        <w:rPr>
          <w:rtl w:val="true"/>
        </w:rPr>
        <w:t>.)</w:t>
      </w:r>
      <w:bookmarkEnd w:id="246"/>
    </w:p>
    <w:p>
      <w:pPr>
        <w:pStyle w:val="BookText"/>
        <w:rPr/>
      </w:pPr>
      <w:r>
        <w:rPr>
          <w:rFonts w:ascii="IRNazanin" w:hAnsi="IRNazanin" w:eastAsia="IRNazanin"/>
          <w:color w:val="111111"/>
          <w:sz w:val="28"/>
          <w:sz w:val="28"/>
          <w:szCs w:val="28"/>
          <w:rtl w:val="true"/>
          <w:lang w:bidi="fa-IR"/>
        </w:rPr>
        <w:t>هذه العبارة واضحة الدلالة علی کون الاستغراق مدلول اللام عنده وأنّها موضوعة بإزائه ، وقد عرفت أنّه لا وجه له وأنّ الاستغراق حاصل بمعونة المقام ، وأنّ نفس الاستغراق ممّا لا یستعمل فیه اللفظ قطعا ، کما هو الحال فیما یراد منه الجنس والعهد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یتحصّل من ضمّ اللام إلی مدخوله معنی یکون مستغرقا للآحاد المندرجة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الجمع وأمّا المفرد فعلی أحد الوجوه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إرادة الاستغراق من المفرد المعرّف یتصوّر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الهیئة الترکیبیّة أو المجموع المرکّب من اللفظین موضوعة لإفادة الاستغراق علی ما مرّ نظیره فی الجمع</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اللام الداخلة علیه بمعنی کلّ ویکون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کلّ عالم، وحینئذ فیکون التعریف فیه لفظیّا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مرّت الإشارة إلیه فی کلام نجم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حینئذ بکون مفاده مفاد کلّ من حیث حضور الکلّ فی الذهن والإشارة إلیه لیکون ذلک سببا مفیدا للتعریف ، وقد مرّ نظیر ذلک فی الجمع أیضا</w:t>
      </w:r>
      <w:r>
        <w:rPr>
          <w:rFonts w:eastAsia="IRNazanin" w:cs="IRNazanin"/>
          <w:color w:val="111111"/>
          <w:sz w:val="28"/>
          <w:szCs w:val="28"/>
          <w:rtl w:val="true"/>
          <w:lang w:bidi="fa-IR"/>
        </w:rPr>
        <w:t xml:space="preserve">. </w:t>
      </w:r>
      <w:bookmarkStart w:id="247" w:name="pg14219_149391"/>
    </w:p>
    <w:p>
      <w:pPr>
        <w:pStyle w:val="BookText"/>
        <w:rPr/>
      </w:pPr>
      <w:bookmarkEnd w:id="247"/>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مدخول اللام هو الطبیعة المطلقة من حیث کونها مرآتا للآحاد المندرجة تحتها نظرا إلی القرینة الدالّة علیه ویکون اللام الداخلة علیها إشارة إلی الطبیعة المفروضة تعریفا لها من تلک الحیثیّة ، فیکون مفاده هو تعریف الآحاد ، إذ مفاد الطبیعة الملحوظة علی الوجه المفروض عین مفاد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 الجنس المدخول للّام علی جمیع الآحاد کما أنّه یطلق فی المعهود علی خصوص فرد أو أفراد معهودة ، فیکون اللام حینئذ للإشارة إلی خصوص تلک الأفراد وتعریفها ، کما هو الحال فی تعریف العهد من غیر لزوم مجاز فی اللام ولا فی مدخوله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مدخوله نفس الجنس والطبیعة المطلقة المأخوذة لا بشرط شیء ولکن قامت القرینة علی إطلاق تلک الطبیعة علی جمیع الآحاد المندرجة تحتها ، فیکون اللام تعریفا للطبیعة بالذات ولتلک الآحاد بالعرض بملاحظة إطلاقها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اللام لتعریف نفس الطبیعة کغیرها من المقامات لکن تقوم هناک قرینة خارجیّة علی الاستغراق وحصول تلک الطبیعة فی ضمن جمیع الآحاد من غیر أن یراد من لفظ الجنس المذکور بوجه من الوجوه ، فلا یکون الاستغراق حینئذ من مدلول المفرد أصلا ، وإنّما هو مدلول خارجی حاصل من القرینة من غیر أن تفید القرینة استعمال اللفظ فیه ولا إطلاقه علیه</w:t>
      </w:r>
      <w:r>
        <w:rPr>
          <w:rFonts w:eastAsia="IRNazanin" w:cs="IRNazanin"/>
          <w:color w:val="111111"/>
          <w:sz w:val="28"/>
          <w:szCs w:val="28"/>
          <w:rtl w:val="true"/>
          <w:lang w:bidi="fa-IR"/>
        </w:rPr>
        <w:t>.</w:t>
      </w:r>
    </w:p>
    <w:p>
      <w:pPr>
        <w:pStyle w:val="Heading6"/>
        <w:numPr>
          <w:ilvl w:val="5"/>
          <w:numId w:val="1"/>
        </w:numPr>
        <w:rPr/>
      </w:pPr>
      <w:bookmarkStart w:id="248" w:name="__RefHeading___Toc5584283_3381743652"/>
      <w:bookmarkStart w:id="249" w:name="_Toc94"/>
      <w:bookmarkEnd w:id="248"/>
      <w:r>
        <w:rPr>
          <w:rtl w:val="true"/>
        </w:rPr>
        <w:t xml:space="preserve">قوله </w:t>
      </w:r>
      <w:r>
        <w:rPr>
          <w:rtl w:val="true"/>
        </w:rPr>
        <w:t>: (</w:t>
      </w:r>
      <w:r>
        <w:rPr>
          <w:rtl w:val="true"/>
        </w:rPr>
        <w:t xml:space="preserve">إنّ القرینة الحالیّة قائمة </w:t>
      </w:r>
      <w:r>
        <w:rPr>
          <w:rtl w:val="true"/>
        </w:rPr>
        <w:t xml:space="preserve">... </w:t>
      </w:r>
      <w:r>
        <w:rPr>
          <w:rtl w:val="true"/>
        </w:rPr>
        <w:t>الخ</w:t>
      </w:r>
      <w:r>
        <w:rPr>
          <w:rtl w:val="true"/>
        </w:rPr>
        <w:t>.)</w:t>
      </w:r>
      <w:bookmarkEnd w:id="249"/>
    </w:p>
    <w:p>
      <w:pPr>
        <w:pStyle w:val="Heading6"/>
        <w:numPr>
          <w:ilvl w:val="5"/>
          <w:numId w:val="1"/>
        </w:numPr>
        <w:rPr/>
      </w:pPr>
      <w:bookmarkStart w:id="250" w:name="__RefHeading___Toc5584285_3381743652"/>
      <w:bookmarkStart w:id="251" w:name="_Toc95"/>
      <w:bookmarkEnd w:id="250"/>
      <w:r>
        <w:rPr>
          <w:rtl w:val="true"/>
        </w:rPr>
        <w:t>اشارة</w:t>
      </w:r>
      <w:bookmarkEnd w:id="251"/>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العبارة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بملاحظة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کون مراده کون العموم المحمول علیه هنا من جهة حمل اللام علی الاستغراق حملا للمشترک علی أحد معانیه ، فیکون عموم المفرد حینئذ استغراقیّا وضعیّا کسائر ألفاظ العموم ، إلّا أنّ الفرق اشتراکه هنا بین العموم وغیره ، وتعیین الأوّل من جهة القرینة بخلاف غیره من ألفاظ العموم ، فلا یندرج إذن فی المطلقات لینصرف إلی الأفراد الشائعة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سیجیء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وما یذکره فی بیانه غیر متّجه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الإشارة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عدم إفادته العموم فی بعض المواضع ممّا یقع متعلّقا للأمر أو یقع فی سیاقه للاکتفاء بإیقاعه فی ضمن فرد مّا ، ولذا فصّل بعض الأفاضل فی المقام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المفرد المعرّف إذا وقع متعلّقا للأمر کان مفاده الطبیعة فی ضمن فرد مّا ، لشهادة العرف بحصول الامتثال به ، وإذا وقع متعلّقا للنهی أفاد العموم ، لعدم حصول ترک الطبیعة إلّا بترکها فی ضمن جمیع الأفراد مضافا إلی شهادة فهم العرف بإرادة ذلک وتوقّف حصول الامتثال عندهم علی ذلک ، وإذا وقع متعلّقا لسائر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کالحلّیة والطهارة وعدم الانفعال بالنجاسة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العموم بالنظر إلی دلیل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باستفادة العموم منه فی مقام الأمر أیضا ، إذ لیس المقصود حینئذ إیجاد الطبیعة فی ضمن فرد معیّن إذ لا تعیین ، ولا فی ضمن فرد مّا علی سبیل الإبهام والإجمال لخروج الکلام منه عن الإفادة ، بل المقصود أداؤها فی ضمن أیّ فرد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یکون العموم فیه بدلیّا فاستفادة العموم حاصلة فی المقامین غیر أنّ العموم هنا بدلی وفی غیره استغراقی ، والظاهر أنّ المفصّل المذکور قائل بذلک أیضا ، والمصنّف أیضا یقول به ، فلا خلاف فی المعنی إنّما الکلام فی التسمیة</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الأحکام الشرعیّة إنّما هی الطبائع من حیث اتّحادها مع أفرادها ، وکونها عنوانات لمصادیقها من غیر أن یکون الأفراد بنفسها متعلّقا للأحکام ، بل من حیث اتّحادها مع الطبیعة ، حیث إنّ الأمر قد تعلّق بالطبیعة من الحیثیّة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فإمّا أن یتعلّق الأمر بها من حیث اتّحادها مع فرد مخصوص أو مع فرد مّا أو جمیع الأفراد ، وحیث لا سبیل إلی الأوّل لانتفاء العهدیّة والجهة المعیّنة وعدم حصول فائدة فی الثانی یتعیّن الثالث ، ولیس ذلک قاضیا باستعمال اللفظ فی العموم ، بل إنّما یفید کون المراد من تعلیق الحکم علی الطبیعة هو الطبیعة الحاصلة فی ضمن کلّ فرد من أفرادها ، فیکون اعتبار الحکم المذکور مکمّلا للمراد دالّا علی العموم من دون أن یکون ذلک مرادا من اللفظ ، ویحتمل القول بکون الحکمة المذکورة قرینة علی إرادة ذلک </w:t>
      </w:r>
      <w:bookmarkStart w:id="252" w:name="pg14219_149393"/>
    </w:p>
    <w:p>
      <w:pPr>
        <w:pStyle w:val="BookText"/>
        <w:rPr/>
      </w:pPr>
      <w:bookmarkEnd w:id="252"/>
      <w:r>
        <w:rPr>
          <w:rFonts w:ascii="IRNazanin" w:hAnsi="IRNazanin" w:eastAsia="IRNazanin"/>
          <w:color w:val="111111"/>
          <w:sz w:val="28"/>
          <w:sz w:val="28"/>
          <w:szCs w:val="28"/>
          <w:rtl w:val="true"/>
          <w:lang w:bidi="fa-IR"/>
        </w:rPr>
        <w:t xml:space="preserve">من اللفظ بأن یفید کون المراد من اللفظ الدالّ علی الطبیعة هو الطبیعة من حیث اتّحادها مع کلّ من الآحاد ولا مجاز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الحال فیه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أیضا من إطلاق الکلّی علی الفرد مع کون المفهم له أمرا خارجیّا وهذا هو الأظهر ، وکیف کان فالعموم المستفاد علی الوجه المذکور لا یتعدّی إلی الأفراد الشائعة ، بل إنّما ینصرف إلیها دون النادرة ، بل ینصرف إلی ما یقتضیه خصوص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وکّله فی شراء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التوکیل فی الشراء ینصرف إلی إرادة العبد السلیم الخالی من العیب مع أنّ لفظ العبد فی نفسه یعمّ ذلک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الحقیقة خارج عمّا نحن بصدده ، لرجوعه إذن إلی فهم الخصوصیّة من خصوص المقام لا بانصراف اللفظ إلیه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الملحوظ من انصراف المطلق إلی الأفراد الشائعة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ولنتبع الکلام فی المقام بذکر امور </w:t>
      </w:r>
      <w:r>
        <w:rPr>
          <w:rFonts w:eastAsia="IRNazanin" w:cs="IRNazanin"/>
          <w:color w:val="111111"/>
          <w:sz w:val="28"/>
          <w:szCs w:val="28"/>
          <w:rtl w:val="true"/>
          <w:lang w:bidi="fa-IR"/>
        </w:rPr>
        <w:t>:</w:t>
      </w:r>
    </w:p>
    <w:p>
      <w:pPr>
        <w:pStyle w:val="Heading6"/>
        <w:numPr>
          <w:ilvl w:val="5"/>
          <w:numId w:val="1"/>
        </w:numPr>
        <w:rPr/>
      </w:pPr>
      <w:bookmarkStart w:id="253" w:name="__RefHeading___Toc5584287_3381743652"/>
      <w:bookmarkStart w:id="254" w:name="_Toc96"/>
      <w:bookmarkEnd w:id="253"/>
      <w:r>
        <w:rPr>
          <w:rtl w:val="true"/>
        </w:rPr>
        <w:t>الجمع المضاف و المفرد المضاف</w:t>
      </w:r>
      <w:bookmarkEnd w:id="254"/>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یجری فی الجمع المضاف والمفرد المضاف ما ذکرناه فی الجمع المعرّف والمفرد المعرّف ، فکما أنّ الجمع المعرّف یفید العموم فکذا الجمع المضاف ، والتبادر الحاصل هناک قائم هنا أیضا ، إلّا أنّ العموم فی الجمع المعرّف بالنسبة إلی أفراد الجمع وهنا إلی أفراده المقیّدة بالمضاف إلیه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فیه نظیر ما ذکرنا فی الجمع المعرّف فإنّ التعریف کما یحصل بالألف واللام کذا یحصل بالإضافة ، وکما أنّ التعریف قد یکون بتعریف الجنس قد یکون بتعریف العهد وقد یکون بالاستغراق ، فلمّا کان الجمع اسما للوحدات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المرتبة المتیقّنة من الجمع هی الدرجة العلیا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انصراف التعریف إلیه إلی آخر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المذکور فی الجمع فینبغی القول بوضع الهیئة الترکیبیّة هنا للعموم ، فینبغی القول بتعلّق وضع خاصّ لإضافة الجمع نظرا الی زیادة ذلک فی معناه بخلاف غیره من الإضافات ، وهو أیضا یوهن الدعوی المذکورة ، إذ ثبوت وضع خاصّ للإضافة المفروضة خلاف الأصل والظاهر</w:t>
      </w:r>
      <w:r>
        <w:rPr>
          <w:rFonts w:eastAsia="IRNazanin" w:cs="IRNazanin"/>
          <w:color w:val="111111"/>
          <w:sz w:val="28"/>
          <w:szCs w:val="28"/>
          <w:rtl w:val="true"/>
          <w:lang w:bidi="fa-IR"/>
        </w:rPr>
        <w:t xml:space="preserve">. </w:t>
      </w:r>
      <w:bookmarkStart w:id="255" w:name="pg14219_149394"/>
    </w:p>
    <w:p>
      <w:pPr>
        <w:pStyle w:val="BookText"/>
        <w:rPr/>
      </w:pPr>
      <w:bookmarkEnd w:id="255"/>
      <w:r>
        <w:rPr>
          <w:rFonts w:ascii="IRNazanin" w:hAnsi="IRNazanin" w:eastAsia="IRNazanin"/>
          <w:color w:val="111111"/>
          <w:sz w:val="28"/>
          <w:sz w:val="28"/>
          <w:szCs w:val="28"/>
          <w:rtl w:val="true"/>
          <w:lang w:bidi="fa-IR"/>
        </w:rPr>
        <w:t xml:space="preserve">ثمّ إنّ قضیّة ما ذکرناه فی بیان المختار اختصاص القول بالعموم بالجمع المضاف إلی المعرفة لیتحصّل به تعریف المضاف ، وأمّا المضاف إلی النکرة فلا یجزی فیه الوجه المذکور ، فالظاهر عدم إفادته للعموم ، ولو قیل بکون دلالته علیه من جهة الوضع الترکیبی فربما یقال بتعمیم الحکم للأمرین ، وقد یشیر إلی ذلک إطلاق بعضهم بکون الجمع المضاف للعموم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 شیخنا البهائی فی الزبدة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یحتجّ علیه بالتبادر ، لکنّک خبیر بأنّ التأمّل فی العرف قاض بالفرق ، ودعوی التبادر بالنسبة إلی المضاف إلی النکرة ممنوعة والمسلّم منه إنّما هو بالنسبة إلی المضاف إلی المعرفة ، ولیس مستندا إلی نفس اللفظ لیفید الوضع وإنّما هو مستند إلی ما ذکرناه من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القول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وأقصی ما یسلّم فی المضاف إلی النکرة هو الإطلاق الراجع إلی العموم فی کثیر من المقامات من جهة دلیل الحکمة ولا ربط له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فی المفرد المضاف ما ذکرناه فی المفرد المعرّف بالأداة</w:t>
      </w:r>
      <w:r>
        <w:rPr>
          <w:rFonts w:eastAsia="IRNazanin" w:cs="IRNazanin"/>
          <w:color w:val="111111"/>
          <w:sz w:val="28"/>
          <w:szCs w:val="28"/>
          <w:rtl w:val="true"/>
          <w:lang w:bidi="fa-IR"/>
        </w:rPr>
        <w:t>.</w:t>
      </w:r>
    </w:p>
    <w:p>
      <w:pPr>
        <w:pStyle w:val="Heading6"/>
        <w:numPr>
          <w:ilvl w:val="5"/>
          <w:numId w:val="1"/>
        </w:numPr>
        <w:rPr/>
      </w:pPr>
      <w:bookmarkStart w:id="256" w:name="__RefHeading___Toc5584289_3381743652"/>
      <w:bookmarkStart w:id="257" w:name="_Toc97"/>
      <w:bookmarkEnd w:id="256"/>
      <w:r>
        <w:rPr>
          <w:rtl w:val="true"/>
        </w:rPr>
        <w:t>هل ینصرف المطلق إلی الفرد الشائع أم لا؟</w:t>
      </w:r>
      <w:bookmarkEnd w:id="257"/>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یتوهّم أنّ انصراف المطلق إلی الشائع بحصول النقل وکون اللفظ منقولا فی العرف إلی خصوص ما یعمّ الأفراد الشائعة وهجره من المعنی العامّ الشامل للجمیع ، نظرا إلی تبادر غیره منه فی العرف ، فیکون حقیقة عرفیّة فی الشائع مجازا فی غیره أخذا بمقتضی العلامتین ، فلابدّ إذن من الحمل علیه لتقدیم الحقیقة العرفیّة علی اللغویّة القدیمة قطعا ، وانصراف کلام الشارع إلیه مع دورانه بین الأمرین ، لتقدیم العرف علی اللغة حسب ما قرّر فی محلّه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فاسد جدّا ، إذ دعوی کونه مجازا فی المعنی العامّ وحصول الهجر بالنسبة إلیه ممّا ینافیه صریح العرف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کذلک لم یکن هناک فرق بین العمومات والمطلقات ، إذ العموم إنّما یعرض اللفظ بالنسبة إلی ما وضع بإزائه ، ودعوی دلالة التبادر علی کونه حقیقة فی خصوص الشائع وعدم تبادر المعنی الأعمّ منه ومن النادر علی کونه مجازا فیه فاسدة ، إذ التبادر فی المقام لیس </w:t>
      </w:r>
    </w:p>
    <w:p>
      <w:pPr>
        <w:pStyle w:val="BookText"/>
        <w:rPr/>
      </w:pPr>
      <w:r>
        <w:rPr>
          <w:rFonts w:ascii="IRNazanin" w:hAnsi="IRNazanin" w:eastAsia="IRNazanin"/>
          <w:color w:val="111111"/>
          <w:sz w:val="28"/>
          <w:sz w:val="28"/>
          <w:szCs w:val="28"/>
          <w:rtl w:val="true"/>
          <w:lang w:bidi="fa-IR"/>
        </w:rPr>
        <w:t>مستندا إلی نفس اللفظ بل من جهة غلبة الإطلاق ، فهو نظیر تبادر المجاز الراجح علی الحقیقة بملاحظة الشهرة ، فلا یکون علامة علی الحقیقة ولا عدمه علامة للمجاز حسب ما مرّ بیانه ، ومع الغضّ عن ظهور ذلک فی المقام فمجرّد الشکّ فی استناده إلی اللفظ أو الغلبة الظاهرة کاف فی دفع ذلک ، لأصالة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الأصل فی التبادر أن یکون مستندا إلی نفس اللفظ وکونه أمارة علی الحقیقة علی إطلاقها فاسدة ، بل الأصل فی المقام قاض بخلافه ، لظهور حصول الشهرة الباعثة علی الفهم ، فالأصل عدم حصول سبب آخر لیستند الفهم إلی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بیان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بعض الأفاضل القول بثبوت الوضع الجدید العرفی لخصوص ما یعمّ الأفراد الشائعة من غیر هجر المعنی القدیم الشامل للجمیع ، فیکون اللفظ مشترکا بین المعنیین ، إذ حصول الشهرة لاستعماله فی خصوص الجامع بین الأفراد الشائعة لیکون مجازا مشهورا فیه من غیر أن یبلغ إلی حدّ الحقیقة ، فعلی الوجهین لا یتّجه الحمل علی الأفراد الشائعة ، بل لابدّ من التوقّف بین المعنیین ، لعدم مدخلیّة مجرّد شهرة أحد معانی المشترک فی ترجیح الحمل علیه ، لمعارضة الشهرة فی المجاز المشهور بأصالة الحقیقة ، إلّا أنّه لمّا کانت الأفراد الشائعة مندرجة فی المعنیین کان الحکم ثابتا بالنسبة إلیها قطعا ، فیحکم بثبوت الحکم بالنسبة إلیها دون غیرها ، لعدم إفادة اللفظ حینئذ ما یزید علی ثبوت الحکم بالنسبة إلی الأفراد الشائعة من جهة الإجمال المفروض</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بثبوت الوضع الجدید بعید جدّا ولا شاهد علیه سوی التبادر المذکور، وقد عرفت الحال فیه ، وهو أیضا مدفوع بالأصل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والتزام التجوّز فی إطلاقه علی الأفراد الشائعة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جری علیه مسلّم الاستعمالات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الأصل أیضا مع عدم الحاجة إلی التزامه ، کیف ولو کان الوجه فیه ما ذکر لم یکن اللفظ منصرفا إلی الشائع بحیث یفهم منه عرفا إرادة الشائع ، بل یکون مجملا فی مقام الفهم ، وإنّما یثبت الحکم للشائع من جهة </w:t>
      </w:r>
    </w:p>
    <w:p>
      <w:pPr>
        <w:pStyle w:val="BookText"/>
        <w:rPr/>
      </w:pPr>
      <w:r>
        <w:rPr>
          <w:rFonts w:ascii="IRNazanin" w:hAnsi="IRNazanin" w:eastAsia="IRNazanin"/>
          <w:color w:val="111111"/>
          <w:sz w:val="28"/>
          <w:sz w:val="28"/>
          <w:szCs w:val="28"/>
          <w:rtl w:val="true"/>
          <w:lang w:bidi="fa-IR"/>
        </w:rPr>
        <w:t xml:space="preserve">اندراجه فی المفهوم علی الوجهین وهو خلاف ما یقتضیه الرجوع إلی المخاطبات العرفیّة ، حیث إنّ المفهوم منها إرادة الشائع دون الحکم به من جهة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کان الوجه فیه ما ذکر لزم الرجوع إلی الأصل ، وهو کما یقتضی الاقتصار علی الأفراد الشائعة فقد یقتضی التعمیم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الحکم المدلول علیه موافقا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قاضیا فی مقام الفقاهة بثبوت الحکم للأعمّ ، بل قد یقال بکون الأصل مرجّحا لحمله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المقام فی بیان ما یستفاد من اللفظ والأصل المذکور إنّما یعمل علیه فی مقام الفقاهة ولا یقضی باستفادته من اللفظ ، فلا یصحّ جعله مرجّحا لحمل اللفظ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ثبوت الحکم للأفراد الشائعة فهو مستفاد من اللفظ دون غیره نظرا إلی الوجه المذکور من جهة الإجمال المفروض ، فیکون القدر الثابت من اللفظ هو ثبوت الحکم للأفراد الشائعة دون غیره ، فمقتضاه الأصل بثبوت الحکم للأعمّ غیر أن یکون ذلک هو القدر المستفاد من اللفظ کما یقتضیه الوجه المذکور وذلک هو الملحوظ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لا یتمّ علی التقریر المذکور أیضا ، إذ قد یکون قضیّة الأخذ بالمتیقّن حمله علی الأعمّ فیکون ذلک هو القدر المستفاد عن اللفظ کما إذا علّق علیه تکلیف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یأتک الإنسان فاقتل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 حمل علی الأفراد الشائعة وجب القتل عند عدم مجیئه ولو جاءه غیر الشائع ، وهو خلاف الأصل ، فالقدر الثابت من الإجمال هو وجوب القتل عند عدم مجیء الشائع وغیره ، ولابدّ من الاقتصار علیه حتّی یقوم دلیل علی الوجوب عند عدم مجیء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قرّرنا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انصراف المطلق إلی الشائع إنّما هو من جهة غلبة إطلاق المطلق علیه من دون لزوم تجوّز ولا نقل ولا التزام وضع جدید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أنّ إطلاق الکلّی علی الفرد غیر استعماله فی خصوص الفرد ، وأنّه لا یستلزم ذلک تجوّزا فی اللفظ وإن کانت الخصوصیّة </w:t>
      </w:r>
    </w:p>
    <w:p>
      <w:pPr>
        <w:pStyle w:val="BookText"/>
        <w:rPr/>
      </w:pPr>
      <w:r>
        <w:rPr>
          <w:rFonts w:ascii="IRNazanin" w:hAnsi="IRNazanin" w:eastAsia="IRNazanin"/>
          <w:color w:val="111111"/>
          <w:sz w:val="28"/>
          <w:sz w:val="28"/>
          <w:szCs w:val="28"/>
          <w:rtl w:val="true"/>
          <w:lang w:bidi="fa-IR"/>
        </w:rPr>
        <w:t xml:space="preserve">ملحوظة للمستعمل إذا لم یقحمه فی معنی اللفظ وإنّما یریدها من الخارج ، وأنّه قد ینتهی الغلبة المذکورة إلی حدّ النقل فیتعیّن اللفظ لمّا اطلق علیه ویکون حقیقة فیه بخصوصه من غیر أن یکون نقله إلیه مسبوقا بالتجوّز ،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لم ینته إلی حدّ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اللفظ منصرفا إلیه من دون ملاحظة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بحیث ینصرف إلیه بملاحظة الشهرة نظیر المجاز المشهور فیما یستعمل اللفظ فیه ، وحینئذ یکون اللفظ باقیا علی الحقیقة الأصلیّة منصرفا إلی الشائع بملاحظة الشهرة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الشهرة لا تکون باعثة علی الحمل وأنّها معارضة بأصالة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 الفاضل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فساده ممّا قرّرناه فی محلّه ، إذ ذاک ممّا یتبع درجة الشهرة کما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تردّد الذهن عند عدم بلوغها إلی تلک الدرجة إذا کانت مطابقة لما یقتضیه ظاهر الإطلاق ، وأمّا إذا کان الظنّ الحاصل من الشهرة راجحا علی الحاصل من ظاهر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موارد انصراف المطلق إلی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فی ترجیحها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ذکرناه فی درجات المجاز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فغایة الأمر أن یکون الأفراد الشائعة فی بعض الصور ممّا یتردّد الذهن بین حمل اللفظ علیها أو علی الأعمّ ، نظرا إلی معادلة ظاهر الإطلاق للظهور الحاصل من الغلبة ، ولا ینافی ذلک ما قرّرناه من الانصراف إلی الشائع فی محلّ الکلام ، ولو ادرجت تلک الصور فی محلّ الکلام فغایة الأمر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بالتفصیل المذکور نظیر ما ذکر فی المجاز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عدم کون الشهرة قرینة لحمل المشترک علی المعنی المشهور ضعیف جدّا ، کدعوی معارضة الشهرة لأصالة الحقیقة فی المجاز المشهور ، فإنّه إنّما یصحّ إذا تکافأ الظنّان ، وأمّا إذا ترجّح ظنّ الشهرة لقوّته فلا محیص عن الأخذ بمقتضاه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قیام الإجماع علی حجّیة الظنّ فی مباحث الألفاظ وجریان المخاطبات علیه لا محیص من الاکتفاء به فی القرائن الظنّیة المعیّنة والصارفة ، ومن جملتها الشهرة بل هی من أقوی الامور الباعثة علی المظنّة ، فلا وجه لعدم جواز الاتّکال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غلبة إطلاق المطلق علی الشائع إن کان مع ملاحظة الخصوصیّة لزمه التجوّز فی الإطلاق ، وإن کان من دون ملاحظة الخصوصیّة بأن لا یلاحظ فی المقام إلّا المفهوم العامّ الّذی وضع اللفظ بإزائه فلا ثمرة لغلبة الإطلاق فی انصراف المطلق إلی الشائع ، إذ لا یراد من اللفظ إلّا معناه العامّ الشامل للأمرین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یکون ذلک المفهوم حاصلا فی الغالب فی ضمن مصادیقه الشائعة دون غیرها ، وذلک لا یقضی بعدم ثبوت الحکم بمقتضی مدلول ذلک اللفظ لغیر الشائع إذا فرض تحقّقه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غلبة إطلاق الماء علی المیاه الموجودة عندنا أو الموجودة فی زمان الشارع لا یقضی بانصراف إطلاقه عندنا وفی کلام الشارع إلیه ، وکذا الحال فی سائر المفاهیم بالنسبة إلی غلبة إطلاقها علی الأفراد الموجودة المتداولة ، إذ لا یلاحظ فی الإطلاق خصوصیّة ذلک الوجود أصلا ، بل لا یلاحظ فیه إلّا المفهوم العامّ ، ولذا لا یقال بانصراف الإطلاق إلی الشائع فی مثل ذلک قطعا ، فندور وجوده بل وعدمه حینئذ لا یقضی بانصراف الإطلاق عنه ، ولذا لو فرض حصوله فی المقام علی خلاف المتعارف اندرج فی الإطلاق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أنّه لو قال المولی لعبده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بماء السیل من طیّ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ممتثلا قطعا ، فغلبة الإطلاق علی الوجه المذکور لا یقضی بانصراف الإطلاق إلی الغالب أصلا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نقول بعدم ملاحظة الخصوصیّة فی المقام أصلا حتّی لا یکون شیوع الإطلاق قاضیا بالانصراف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الصورة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بملاحظتها فی المقام إلّا أنّ تلک الملاحظة لا تستلزم المجازیّة ،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الخصوصیّة قد تقحم فی المفهوم الّذی یراد من نفس اللفظ ویستعمل اللفظ فیه ، وقد لا یقحم فیه ولکن یراد الخصوصیّة من الخارج ویلحظ فی الاستعمال وإن لم یکن مرادا من نفس اللفظ ، وقد لا یکون الخصوصیّة ملحوظة أصلا ، إلّا أنّه قد اطلق علیه لأنّه الموجود علی سبیل الاتّفاق أو لغلبة وجوده ، فلا تکون </w:t>
      </w:r>
    </w:p>
    <w:p>
      <w:pPr>
        <w:pStyle w:val="BookText"/>
        <w:rPr/>
      </w:pPr>
      <w:r>
        <w:rPr>
          <w:rFonts w:ascii="IRNazanin" w:hAnsi="IRNazanin" w:eastAsia="IRNazanin"/>
          <w:color w:val="111111"/>
          <w:sz w:val="28"/>
          <w:sz w:val="28"/>
          <w:szCs w:val="28"/>
          <w:rtl w:val="true"/>
          <w:lang w:bidi="fa-IR"/>
        </w:rPr>
        <w:t>الخصوصیة ملحوظة للمستعمل لا بأخذها جزءا للمفهوم الّذی استعمل اللفظ فیه ولا بإرادة الخصوصیّة من القرائن القاضیة به ، فاستعمال اللفظ علی الوجه الأوّل مجاز قطعا ، وحصول الشهرة علی الوجه المذکور قاض بالنقل أو شهرة المجاز ، وعلی الوجه الثانی لا تجوّز فیه ، إذ لا یراد من نفس اللفظ إلّا المفهوم الّذی وضع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إرادة الخصوصیّة من الخارج وإطلاق اللفظ علی ذلک الخاصّ إنّما هو من جهة حصول ذلک المعنی فیه وانطباقه علیه ، إلّا أنّ غلبة ذلک الإطلاق یقضی بالانصراف فتقوم تلک الغلبة مقام سائر القرائن الخاصّة القائمة علیه قبل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ینتهی الأمر فیه إلی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الثالث لا تجوّز فیه أیضا ولا یقضی بالانصراف أصلا ، إذ لیست تلک الخصوصیّة ملحوظة فی إطلاق اللفظ من الوجوه ، ولذا لا یکون مجرّد ندور الفرد قاضیا بانصراف الإطلاق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الوجوه الثلاثة ظاهر للمتأمّل ومورد انصراف الإطلاق إلی الشائع هو القسم الثانی ما لم یتحقّق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 الأوّل فهو مندرج فی المجاز المشهور قبل حصول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 فلا انصراف للإطلاق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یقع الخلط بین الأقسام فی کلمات الأعلام وتحقیق الحال ما ذکرنا ، حسب ما یقتضیه التأمّل فی المقام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دار الأمر فی المفرد المعرّف بین کونه للعهد أو الجنس أو العموم فإن کان هناک معهود حمل علیه ، لانصراف التعریف إلیه کما عرفت ، إلّا إذا کان فی المقام ما یفید إرادة غیره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یقین الطهارة بالشکّ فی الحدث فإنّ الیقین لا ینقض بالشکّ ، إذ التعلیل ظاهر فی إرادة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هناک معهود انصرف إلی الجنس ، والقدر اللازم منه ثبوت الحکم لذلک الجنس علی سبیل الإهمال الراجع إلی الجزئیّة علی ما هو الحال فی القضایا المهملة ، کما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الإنسان وأکرمت الرجل ، وکذا الحال فیما إذا نذر اکرام الإنسان أو دفع </w:t>
      </w:r>
    </w:p>
    <w:p>
      <w:pPr>
        <w:pStyle w:val="BookText"/>
        <w:rPr/>
      </w:pPr>
      <w:r>
        <w:rPr>
          <w:rFonts w:ascii="IRNazanin" w:hAnsi="IRNazanin" w:eastAsia="IRNazanin"/>
          <w:color w:val="111111"/>
          <w:sz w:val="28"/>
          <w:sz w:val="28"/>
          <w:szCs w:val="28"/>
          <w:rtl w:val="true"/>
          <w:lang w:bidi="fa-IR"/>
        </w:rPr>
        <w:t>الدرهم إلی الفقیر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یصحّ حمله علی ذلک لزم حمله علی العموم ، ومن ذلک قضاء المقام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فی إرجاع المفرد المحلّی إلی العموم من جهة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یجعل المعنی الجنسی مرآتا لملاحظة الأفراد المندرجة تحته ، ویحکم علیه من حیث اتّحاده بها فیراد به استغراق الأفراد الشائعة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البیع حلال ، والیقین لا ینقض بالشکّ ، والشکّ لا عبرة به بعد الفراغ ،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رحمه‌الله فی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وکونها لغیره ، کالجنس أو العموم ، حملت علی العهد ، لأصالة البراءة عن الزائد ، ولأنّ تقدّمه قرینة مرشدة إلیه ، ومن فروعها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حلف أن لا یشرب الماء ، فإنّه یحمل علی المعهود ، حتّی یحنث بنقضه إذ لو حمل علی العموم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حلف أن لا یأکل البطّیخ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یحنث بالهندی ، وهو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یتمّ حیث لا یکون الأخضر معهودا عند الحالف إطلاقه علیه إلّا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الحالف بأن لا یأکل الجوز ، لا یحنث بالجوز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کالسابق ، إذ لو کان إطلاقه علیه معهودا فی عرفه حنث به ، إلّا أنّ الغالب خلافه ، بخلاف السابق ، فإنّه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تقدیم العهد علی المعنیین فهو المتّجه ، کما عرفت لکن الوجه فیه ما ذکرنا ، وکأنّه أشار بتعلیله الثانی إلیه ، وأمّا تعلیله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 تمّ فلا یفید انصراف اللفظ ودلالته علیه ، بل غایة ما یدلّ علیه أنّه بعد الدوران بین العهد والعموم یکون المعهود متعلّقا للتکلیف علی الوجهین ، وتعلّق التکلیف بغیره مبنیّ علی احتمال کونه للعموم ، وبمجرّد الاحتمال لا یثبت التکلیف فیدفع الزائد بالأصل ، فیکون القدر الثابت من اللفظ هو ثبوت الحکم للمعهود دون غیره ، ولا بأس بذکره فی المقام لموافقته للأوّل فی الثمرة</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یقتضی ما ذکره إلّا عدم ثبوت التکلیف فی غیر المعهود ، لعدم العهد بأزید منه ، لا أنّ المتکلّم استعمل اللفظ فی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أصالة البراءة أصالة عدم ثبوت الحکم إلّا فی المعهود ، یعنی </w:t>
      </w:r>
    </w:p>
    <w:p>
      <w:pPr>
        <w:pStyle w:val="BookText"/>
        <w:rPr/>
      </w:pPr>
      <w:r>
        <w:rPr>
          <w:rFonts w:ascii="IRNazanin" w:hAnsi="IRNazanin" w:eastAsia="IRNazanin"/>
          <w:color w:val="111111"/>
          <w:sz w:val="28"/>
          <w:sz w:val="28"/>
          <w:szCs w:val="28"/>
          <w:rtl w:val="true"/>
          <w:lang w:bidi="fa-IR"/>
        </w:rPr>
        <w:t>إذا دار الأمر بین إرادة الجنس والعهد فالمعهود مراد بالضرورة ، لدخوله تحتهما ، والأصل عدم ثبوت الحکم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لا یعقل فرق بین الوجهین فیما ذکره بعده ، بل ما أورده علی الأوّل وارد علی الثانی بعینه ، لوضوح عدم دلالة الأصل المذکور علی استعمال اللفظ فی خصوص العهد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دلّ علیه الأصل المذکور لدلّ علیه أصالة البراءة أیضا من غیر فرق بینهما فی ذلک أصلا ، فکون القدر الثابت من اللفظ تعلّق الحکم بالمعهود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حینئذ إنّه إنّما یتمّ لو لم یحتمل الجنس إرادة وجوده فی ضمن فرد مّا ، فإنّ المعهود حینئذ غیر معلوم المراد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المعهود أیضا مندرج فی المراد لکونه من أحد الأفراد غایة الأمر أن لا یتعیّن الإتیان به بناء علی الجنسیّة ، فهو مطلوب إمّا بخصوصه أو لحصول المطلوب به ، ومطلوبیّة غیره مع أحد الوجهین غیر معلومة فهی أیضا مدفوعة بالأصل ، ویوضح الحال فی ذلک ما لو تعذّر علیه الإتیان بالمعهود ، فإنّ الحکم بوجوب إتیانه بفرد من غیر المعهود ممّا لا دلیل علیه ، إذ لا یفید وجوبه إلّا مجرّد الاحتمال ، وهو لا یثبت التکلیف ، وأصالة عدم وجوب خصوصیّة المعهود لا یثبت التکلیف به ، فإنّ الأصل أیضا عدمه</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ثابت فی المقام ویقین الامتثال حاصل بأداء المعهود دون غیره ، فیتعیّن الإتیان به عند التمکّن منه ، ولا یثبت تکلیف بغیره ، ومع عدمه فتحقّق التکلیف بغیره غیر معلوم ، فهو مدفوع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وکان مقصود الشهید من التمسّک بأصالة البراءة هو قضاء الأصل به فی الجملة فیما إذا تعلّق التکلیف به ،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 وأغن المسکین ، وتصدّق بالدینار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تقدّمه المعهود ، فإنّ حمله علی العموم علی خلاف الأصل فی مقابلة حمله علی المعهود ، وإلّا فمن البیّن أنّه لو تعلّق به الإباحة أو رفع التکلیف ،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 إکرام المسکین ، أو یباح لک إعطاء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حینئذ لدفع العموم بأصل البراءة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تمسّک حینئذ بأصالة عدم إرادة غیره فی دفع الزائد حیث إنّ ارادة المتکلّم ثبوت الحکم المعهود مستفاد من اللفظ مدلول له ، فإنّه إمّا أن یکون هو المراد أو یکون مندرجا فی المراد ، وأمّا إرادته ثبوت الحکم لغیره فغیر ظاهر من اللفظ ، فهو مدفوع بالأصل فی مورد التکلیف وغیره ، إلّا أنّ التمسّک بذلک فی بیان مدالیل الألفاظ وحملها علی معانیها غیر متّجه ، والحکم بکون المعهود مرادا فی الجملة ولو تبعا غیر کونه هو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کان لفظ مشترکا بین الکلّ والبعض واستعمل مجرّدا عن القرائن لم یصحّ ترجیح إرادة البعض بالأصل المذکور ، بل یتوقّف فی مقام الحمل کما هو قضیّة الاشتراک ، وحینئذ لو کان ثبوت الحکم للکلّ قاضیا بثبوته للبعض حکم به لثبوته حینئذ علی الوجهین ، ولیس ذلک قاضیا بحمل المشترک علی البعض ، کما هو المقصود فی المقام ، لکنّک خبیر بأنّ دلالته علی ثبوت الحکم للبعض لا یتمّ أیضا فی جمیع الموارد ، بل إنّما یتمّ فیما یکون ثبوت الحکم للکلّ قاضیا بثبوته للبعض دون غیره ، وحینئذ لا حاجة إلی ضمیمة الأصل فی بیان مفاد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المستفاد من اللفظ عند التجرّد من القرائن إرادة الأقلّ ، لکونه مرادا علی کلّ من الوجهین المحتملین بخلاف ما یزید علیه لابتناء إرادته علی مجرّد الاحتمال ، فلا یکون مدلوله عند الإطلاق إلّا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فروعه ما لو حلف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أنّه یحمل الماء فی المثال علی المعهود من إطلاق الماء إذا تعلّق به الشرب ولذا یحنث بشرب بعض المیاه ، ولو أراد به العموم لم یحنث بشرب البعض ، لعدم وقوع الحلف حینئذ إلّا علی ترک شرب الجمیع</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ما ذکره إنّما یتمّ إذا أخذ عموم المفرد المعرّف من قبیل العموم المجموعی ، فیکون قد نذر ترک شرب مجموع المیاه فلا یحنث بشرب البعض ، أو جعل النفی واردا علی نفس العموم لا علی الجزئیات المندرجة فی العام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 إنسان أبیض ، فیکون قد نذر ترک شرب کلّ واحد من المیاه ، فیکون </w:t>
      </w:r>
    </w:p>
    <w:p>
      <w:pPr>
        <w:pStyle w:val="BookText"/>
        <w:rPr/>
      </w:pPr>
      <w:r>
        <w:rPr>
          <w:rFonts w:ascii="IRNazanin" w:hAnsi="IRNazanin" w:eastAsia="IRNazanin"/>
          <w:color w:val="111111"/>
          <w:sz w:val="28"/>
          <w:sz w:val="28"/>
          <w:szCs w:val="28"/>
          <w:rtl w:val="true"/>
          <w:lang w:bidi="fa-IR"/>
        </w:rPr>
        <w:t xml:space="preserve">منذوره شیئا واحدا وهو ترک الکلّ ، والمعنیان المذکوران کما تری فی غایة البعد عن المفرد ، بل الظاهر فساد الحمل علیهما ، أمّا الأوّل فظاهر ، وأمّا الثانی فلأنّه إنّما یتمّ إذا کان هناک أداة للعموم لیتعلّق النفی به ، فیکون سببا للعموم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جائنی کلّ واحد من الناس إذا جاءک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مفاد اللفظ نفس الوحدات ، کما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جائنی العالم ، مریدا بالعالم خصوص عالم عالم ، بأن تجعل ذلک المفهوم مرآتا لملاحظة الأفراد المندرجة تحته ، فلا یکون مفاده إلّا عموم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فیکون مفاد العبارة فی المقام الحلف علی عدم شرب آحاد المیاه ، فیحنث إذا شرب واحدا منها ، کما إذا نذر أن لا یتزوّج الثیّبات ، فإنّه یحنث بتزویج واحدة منها علی التحقیق ، إذ ثبت منها علی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التفریع لا یتمّ إلّا علی أحد الوجهین ، وقد عرفت ضعف إرادتهما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لم یتعرّض فی المثال لحمله علی الجنس ، مع أنّ الحمل علیه أظهر فی المقام ، لما عرفت من أنّ حمل المفرد علی الجنس أوضح من غیره ، بعد انتفاء معهود خاصّ یحمل علیه ، کما فی المقام وحمله علی المتعارف بین الناس لیس من العهد ، بل من حمل المطلق علی المتعارف إن سلّم الشیوع فی المقام فی إطلاق الماء ، لکن لا یذهب علیک أنّ حمله علی الجنس فی المقام یرجع إلی العموم علی الوجه الثالث ، حسب ما یأتی بیانه إن شاء الله ، فیتحقّق الحنث بشرب البعض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قضاء أصالة البراءة عن الزائد بحمله علی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جاریا فی جمیع الموارد ، ولا یرید أنّ الاحتجاج بها علی ذلک کلّها ، بل إنّما أراد به قضاء الأصل به فی الجملة ، کما عرفت الحال فیه فی الأمثلة المتقدّمة ، فلا یرد علیه عدم جریانه فی المثال المذکور ، لکون حمله للعموم هنا أوفق بالأصل ، إذ لا یجب علیه حینئذ ترک شرب شیء من المیاه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فالإیراد المذکور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لزوم الکفّارة فی الحنث یعنی عند شرب البعض عند إرادة العهد مخالف لأصل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ذکر فی توجیه قضاء أصالة البراءة بحمله علی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حمل علی المعهود المتعارف یحصل الحنث بشرب بعض المیاه فینحلّ الیمین ، فلا یبقی مانع من الشرب، بخلاف ما لو حمل علی العموم لعدم انحلال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أغرب شیء ، لوضوح أنّ ما یشرب بعد الانحلال وقبله أنّه هو بعض من المیاه ، فعلی العموم لا مانع منه قبل الانحلال لا بعده ، فکیف یصحّ بذلک کون العموم موافقا للأصل دون العهد ، علی أنّ الأصل بعد ثبوت التکلیف عدم ارتفاعه عن المکلّف إلّا بعد قیام الدلالة ، فالحکم بارتفاع التکلیف بمجرّد الاحتمال من جهة الأصل المذکور غیر متّجه ، بل قضیّة الأصل حینئذ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یخفی أنّ تعلّق التکلیف بترک شیء یستحیل صدوره من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کالطیران فی الهواء واجتماع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وجه له ، فانعقاد النذر علی الوجه المذکور غیر متّجه ، فهو أقوی دلیل علی عدم إرادة العموم فی المثال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حمل فعل المسلم علی الصحّة یقتضی عدم قصده ذلک من غیر حاجة إلی ملاحظة ما ذکر لو صحّ التمسّک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فی 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حلف لا یأکل البطّیخ قال بعضهم لا یحنث بالهندی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معهودا فی أکل البطّیخ بحسب المقدار ومعهودا بحسب الجنس منه ، من الهندی وغیره ، فلو حمل البطّیخ علی العموم بالنسبة إلی الأوّل لم یحنث بأکل شیء منه لا من الهندی ولا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 ذلک علی المعهود ، کما ذکره فی الفرع الأوّل ، فإن کان هناک جنس خاص معهود حنث بالأکل منه دون غیره ، وإن لم یکن یحنث بأکل أیّ من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وملحوظ الشهید فی المقام هو ملاحظة المعهودیة الثانیة وعدمها ، وإلّا فهو محمول عنده علی المعهود الأوّل کما فی مثال الماء من غیر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الفرع الثالث</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یندفع ما أورد علی قوله فی المثال السابق ، إذ لو حمل علی العموم لم یحنث بأن فی صورة العموم یحصل الحنث ، کما إذا جعل البطّیخ أعمّ من الهندی علی سبیل المساواة ، لما عرفت من عدم ارتباط أحد المعهودین بالآخر ، وحصول </w:t>
      </w:r>
      <w:bookmarkStart w:id="258" w:name="pg14219_149405"/>
    </w:p>
    <w:p>
      <w:pPr>
        <w:pStyle w:val="BookText"/>
        <w:rPr/>
      </w:pPr>
      <w:bookmarkEnd w:id="258"/>
      <w:r>
        <w:rPr>
          <w:rFonts w:ascii="IRNazanin" w:hAnsi="IRNazanin" w:eastAsia="IRNazanin"/>
          <w:color w:val="111111"/>
          <w:sz w:val="28"/>
          <w:sz w:val="28"/>
          <w:szCs w:val="28"/>
          <w:rtl w:val="true"/>
          <w:lang w:bidi="fa-IR"/>
        </w:rPr>
        <w:t>الحنث بالهندی أو بغیره مبنی علی حمل البطّیخ علی المعهود بحسب المقدار ، لا علی جمیع أفراده ، حسب ما ذکر فی الماء وإن لم یحصل الحنث بشیء منهما کما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والمعهودیة الملحوظة فی المقام إثباتا أو نفیا انّما هی فی جنس البطّیخ حسب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قرّره الشهید رحمه‌الله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یتمّ حیث لا یکون الأخضر معهودا عند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متّجه ، فإنّ حمل البطّیخ علی غیر الأخضر حینئذ لیس من العهد فی شیء، وإنّما هو من قبیل حمل الإطلاق علی الشائع من غیر فرق بین ما یکون معرّفا باللام وغیره حسب 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حمل البطّیخ فی المقام علی الجنس الراجع إلی العموم فی المقام ، من جهة ورود النفی علیه ، إلّا أنّه یحمل علی الشائع فی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غیر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فی کلام من یکون ذلک هو الشائع عنده فی الإطلاقات وإن کان الشائع فی الإطلاق عنده القسمان، کما هو المتعارف فی بعض البلدان شمول النوعین ، وکذا الحال فی الفرع الثالث ربما یجعل الجوز من قبیل المشترک اللفظی ، فلا ربط له بالمقام</w:t>
      </w:r>
      <w:r>
        <w:rPr>
          <w:rFonts w:eastAsia="IRNazanin" w:cs="IRNazanin"/>
          <w:color w:val="111111"/>
          <w:sz w:val="28"/>
          <w:szCs w:val="28"/>
          <w:rtl w:val="true"/>
          <w:lang w:bidi="fa-IR"/>
        </w:rPr>
        <w:t>.</w:t>
      </w:r>
    </w:p>
    <w:p>
      <w:pPr>
        <w:pStyle w:val="Heading6"/>
        <w:numPr>
          <w:ilvl w:val="5"/>
          <w:numId w:val="1"/>
        </w:numPr>
        <w:rPr/>
      </w:pPr>
      <w:bookmarkStart w:id="259" w:name="__RefHeading___Toc5584291_3381743652"/>
      <w:bookmarkStart w:id="260" w:name="_Toc98"/>
      <w:bookmarkEnd w:id="259"/>
      <w:r>
        <w:rPr>
          <w:rtl w:val="true"/>
        </w:rPr>
        <w:t>النکرة فی سیاق النفی</w:t>
      </w:r>
      <w:bookmarkEnd w:id="260"/>
    </w:p>
    <w:p>
      <w:pPr>
        <w:pStyle w:val="Heading6"/>
        <w:numPr>
          <w:ilvl w:val="5"/>
          <w:numId w:val="1"/>
        </w:numPr>
        <w:rPr/>
      </w:pPr>
      <w:bookmarkStart w:id="261" w:name="__RefHeading___Toc5584293_3381743652"/>
      <w:bookmarkStart w:id="262" w:name="_Toc99"/>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 xml:space="preserve">واعلم أنّ من ألفاظ العموم النکرة فی سیاق النفی ، ولا خلاف ظاهرا بین الاصولیّین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قال بأنّ للعموم صیغة تخصّه کما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تفید العموم إذا کان إسما لا وصفا ، وهی مختلفة فی وضوح الدلالة وعدمه ، فالکائنة بعد لا النافیة للجنس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زید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 نحو ما من رجل فی الدار ، أو کانت النکرة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یستعمل إلّا مع النفی صریحة فی العموم ، والحق بها ما إذا کانت النکرة صادقة علی القلیل والکثیر ، کالشیء والماء والدهن والدبس ونحوها</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الشهید رحمه‌الله فی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الکائنة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المشبّهتین به ظاهر فیه ، وألحق بعضهم النکرة 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المعنیین أنّه لا یصحّ إثبات الزائد علی الواحد فی الأوّل بخلاف الثانی ،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عندی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عندی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رجل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رجل بل رجلان أو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نصوصیة الأوّل وظهور الثانی إنّما هی فی الدلالة علی العمومیّة مطلقا ، وأمّا الدلالة علی العموم بالنسبة إلی المعنی المراد بالنکرة فلا فرق بینهما فی ذلک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النکرة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به الفرد المعیّن فی الواقع ، المبهم عند المخاطب ، کما فی النکرة الواقعة متعلّقا بالخبر المثبت فی کلام بعضهم ، حسب ما مرّت الإشارة إلیه ، وحینئذ فلا دلالة فیها علی العموم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المفرد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فی العموم ، من جهة احتمال أن یراد بالتنوین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البدلیّة المقابلة للتثنیة والجمع ، ولذا صحّ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رجلان أو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ارید به الوحدة المطلقة فلا فرق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فرق بین نفی الطبیعة ونفی فرد مّا فی إفادة العموم ، 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قائم فی الجمع الأفراد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یصحّ أن یراد بالتنوین فیه الإشارة إلی جمع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 ولذا لا یجوز أن یقابله بنفی الستّة أو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أمکن أن ینفی الجمیع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ذلک من الامور النادرة ولا یلحظ بالتنوین المقابلة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یحتمل أن یکون قد أطلق رجالا علی عدّة معیّنة وحکم بنفیها فلا یفید نفی الجمیع فلذا لا یکون نصّا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النصوصیّة من جهة دلالة اللفظ لا من جهة الإرادة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المخطوطتین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الجمیع ، 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المخطوطتین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المخطوطتین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وإلّا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فیه أیضا کما مرّ ، ولا ریب أنّ قضیّة ظاهر اللفظ هو الإطلاق ، ونفی ذلک یفید العموم قطعا ، کما هو الحال فی 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احتمال إطلاقه علی الخاصّ وورود النفی علیه فهو قائم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بأن یکون قد أطلقه علی رجال مخصوصین وأورد النفی علیها ، ثمّ یأتی بعد ذلک بقرینة تدلّ علی ذلک ، کما هو الحال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خروج عمّا یقتضیه مدلول اللفظ ورجوع إلی ما یقتضیه القرائن ، ولا ینافی ذلک النصوصیّة الملحوظة فی المقام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فیه خلاف عن النحاة فیما إذا کان الدالّ علی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ومشابهتاه فی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الدار 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فالمحکیّ عن سیبویه أنّها للعموم ، والمحکیّ عن المبرّد والجرجانی والزمخشری أنّها لیست للعموم لا نصّا ولا ظاهرا ، وعن الیمنی فی المغنی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لسؤال مطابق له فی العموم ، منطوق به أو مقدّر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السؤال فی الأوّلین کان عن الجنس فجاء الجواب بنفی الجنس ، وفی الثانی عن الواحد فجاء نافیا له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امتنعت المخالفة فی الأوّلین وصحّت فی الثانی ، فیجوز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 هذا تحقیق مذهب النحاة ، وحکی من أرباب الاصول إطلاق القول بالعموم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ما قال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کلامه إطباق النحاة علیه ، حیث أسنده إلیهم من غیر نقل خلاف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ما یستفاد من کلامه أنّ استفادة العموم من النکرة فی الأوّلین إنّما هی من جهة نفی الجنس القاضی بنفی جمیع الآحاد لا من جهة الوضع بالخصوص ، وعدم الدلالة فی الأخیر من جهة کون المنفیّ خصوص الواحد ، فلا یدلّ علی نفی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ما حکی عن الاصولیّین إنّها تفید العموم بالوضع ، وقد اختاره جماعة من المتأخّرین ، وحینئذ فالموضوع للعموم إمّا الهیئة الترکیبیّة أو خصوص النکرة المقیّدة بالوقوع فی سیاق النفی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السبکی والحنفیّة أنّ دلالة النکرة المنفیّة علیه التزامیّة ، وهذا هو الظاهر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احتجّوا علی کونها للعموم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فإنّ السیّد إذا قال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واحدا عدّ عاصیا ، وذمّه العقلاء ، وصحّ للمولی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الاستثناء منه مطّردا ، وهو دلیل الوضع للعموم ، فإنّ الاستثناء إخراج ما لولاه لدخل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لم تکن مفیدة للعموم لکان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مفیدة للتوحید ، لعدم إفادتها نفی الالوهیّة عن جمیع من سواه تعالی ، وهو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اللسان إذا أرادوا تکذیب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أکلت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أکلت کذا ، وهو موجبة جزئیّة ، فیکون الأوّل سلبا کلّیا ، وإلّا لم یکن ذلک تکذیبا له ، لجواز صدق الجزئیّتین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العلماء علی التمسّک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والد بولده ولا یقتل مؤمن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علی العموم ، ولو لا دلالتهما علیه لما 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الاتّفاق علیه من القائلین بوضع صیغة للعموم تخصّه ، کما هو مختار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النکرة المثبتة لا تفید ثبوت الحکم علی سبیل الجمع والاستغراق إجماعا ، ولا ثبوته لفرد مخصوص ، وإلّا لکان علما ، فهو إنّما یفید ثبوت الحکم لواحد غیر معیّن ، فنفیه إنّما یکون باستغراق النفی ، إذ نقیض کلّ شیء رفعه ، ولا تناقض بین الجزئین لیکون أحدهما نفیا للآخر ورفعا له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الوجه الأخیر إنّما یفید دلالة النکرة علی العموم علی سبیل الالتزام ، حیث إنّ نفی فرد مّا إنّما یکون بنفی جمیع الأفراد ، حسب ما هو المختار ، من غیر حاجة إلی وضعها لذلک ، لحصول الإفادة المذکورة نظرا إلی ذلک مع فرض انتفاء الوضع له بالخصوص ، فمن فرض وقوع الاحتجاج بذلک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 قوله بما اخترناه ، بل لیس القدر المسلّم من سائر </w:t>
      </w:r>
    </w:p>
    <w:p>
      <w:pPr>
        <w:pStyle w:val="BookText"/>
        <w:rPr/>
      </w:pPr>
      <w:r>
        <w:rPr>
          <w:rFonts w:ascii="IRNazanin" w:hAnsi="IRNazanin" w:eastAsia="IRNazanin"/>
          <w:color w:val="111111"/>
          <w:sz w:val="28"/>
          <w:sz w:val="28"/>
          <w:szCs w:val="28"/>
          <w:rtl w:val="true"/>
          <w:lang w:bidi="fa-IR"/>
        </w:rPr>
        <w:t>الأدلّة المذکورة إلّا حصول الإفادة فی الجملة ، فلا ینافی ما ذکرنا ، وبذلک یندفع دلالتها علی ثبوت وضعها للعموم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القول فی ذلک انّه 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کون التبادر المدّعی مستندا إلی نفس اللفظ لیکون دلیلا علی الوضع ، إذ یحتمل أن یستند إلی نفی الطبیعة أو نفی فرد مّا الحاصل بنفی جمیع الأفراد حسب ما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 التبادر أن یکون من جهة اللفظ ، فمجرّد قیام الاحتمال لا یکفی فی الإیراد بعد قضاء الأصل بخلافه ، مضافا إلی قضاء الدلیل باستناده إلی الوضع واستفادة المعنی من نفس اللفظ ، إذ لو لم یکن العموم مستفادا من نفس اللفظ لکان هناک انتقالان أحدهما الانتقال من اللفظ إلی المعنی والآخر الانتقال منه إلی العموم ، ولیس هناک انتقالان ، لشهادة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کان العموم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مستفادا من نفی الطبیعة لما صحّ الاستثناء منه إلّا علی سبیل الانقطاع ، إذ لیست الخصوصیّة من جنس الطبیعة ، فلا یکون الفرد المرکّب منها ومن الطبیعة إلّا شیئا آخر مغایرا للطبیعة ، فیکون استثناؤه منها علی وجه الانقطاع وهو واضح الفساد ، ولا أقلّ من کونه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کون الأصل فی التبادر أن یکون مستندا إلی نفس اللفظ علی إطلاقها غیر متّجهة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کما مرّت الإشارة إلیه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فی الظاهر ما یمکن استناد التبادر إلیه فالظاهر استناده إلی نفس اللفظ ، وأمّا لو کان هناک ما یصحّ استناد التبادر إلیه مع قطع النظر عن الوضع کما فی المقام حسب ما قرّرناه فلا وجه لدعوی استناده إلی الوضع ، وکون الوضع هو الباعث علی الانتقال ، إذ لا دلالة فی فهم ذلک من اللفظ علی حصول الوضع ، بل لا حاجة إلی ارتکاب الوضع له بعد حصول الفهم من دونه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مؤیّدا لاستناد التبادر إلی نفس اللفظ بیّن الاندفاع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فبظهور منع عدم تعدّد الانتقال فی المقام بل الظاهر تعدده ، فإنّ المستفاد أوّلا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فرد مّا ، وقضیّة ذلک نفی جمیع الأفراد فهو لازم بیّن </w:t>
      </w:r>
    </w:p>
    <w:p>
      <w:pPr>
        <w:pStyle w:val="BookText"/>
        <w:rPr/>
      </w:pPr>
      <w:r>
        <w:rPr>
          <w:rFonts w:ascii="IRNazanin" w:hAnsi="IRNazanin" w:eastAsia="IRNazanin"/>
          <w:color w:val="111111"/>
          <w:sz w:val="28"/>
          <w:sz w:val="28"/>
          <w:szCs w:val="28"/>
          <w:rtl w:val="true"/>
          <w:lang w:bidi="fa-IR"/>
        </w:rPr>
        <w:t>لذلک ، ولغایة الاتّصال بین الأمرین یتراءی فی جلیل النظر کون مدلول اللفظ أوّلا هو نفی جمیع الأفراد ، ولیس کذلک بعد التأمّل الصحیح فی مدلول اللفظ ، لظهور تعدّد المدلولین حسب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فلوضوح أنّ نفی الماهیّة إنّما یراد به نفیها من حیث الوجود ، وظاهر أنّ نفی وجود الماهیّة مطلقا إنّما یکون بنفی جمیع أفرادها ، فإذا ثبت وجود واحد منها کان إخراجا له عن 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الإخراج المذکور حینئذ إنّما یکون عن مدلوله الالتزامی فلا یکون الإخراج عمّا هو المراد من اللفظ ، وهو خروج عن قاعدة الاستثناء مخالف للظاهر ، فإنّ قضیّة الاستثناء هو الإخراج عن المستثنی منه دون الأمر اللازم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الأمر اللازم أمرا مباینا للمستثنی منه فالحال علی ما ذکر ، وأمّا إن کان ذلک مصداقا لمدلول اللفظ حاصلا بحصوله منضمّا إلی مدلول اللفظ بیانا لخصوصیّة فی ذلک المدلول ملحوظا فی إطلاق اللفظ بملاحظة تلک الدلالة الالتزامیّة من غیر لزوم تجوّز فی الاستعمال کما فی المقام فلا مانع ، فإنّ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الملاحظة المذکورة اللازمة لمؤدّاه نفی جمیع الآحاد ، فلا مانع من إخراج بعض الأفراد عنه ، نظرا إلی دخوله فی مدلول اللفظ وإن کان استفادة ذلک منه عند النظر الدقیق بملاحظة الخارج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اطّراد الاستثناء دلیل علی فهم العموم منه عند الإطلاق ، وهو أعمّ من الوضع له ، فلا مانع من أن یکون من أجل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یرد علی الثالث والرابع والخامس ، فإنّ أقصی ما یستفاد منها الدلالة علی العموم لا خصوص کونها من جهة الوضع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به دعوی الاتّفاق منهم علی استفادة العموم منه عند الإطلاق فمسلّم ، ولا ینافی ما قرّرناه ، وإن ارید دعوی الاتّفاق علی وضعه له فممنوع</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ممّا حکی عن النحاة من نفی دلالتها علی العموم أنّهم أرادوا </w:t>
      </w:r>
      <w:bookmarkStart w:id="263" w:name="pg14219_149411"/>
    </w:p>
    <w:p>
      <w:pPr>
        <w:pStyle w:val="BookText"/>
        <w:rPr/>
      </w:pPr>
      <w:bookmarkEnd w:id="263"/>
      <w:r>
        <w:rPr>
          <w:rFonts w:ascii="IRNazanin" w:hAnsi="IRNazanin" w:eastAsia="IRNazanin"/>
          <w:color w:val="111111"/>
          <w:sz w:val="28"/>
          <w:sz w:val="28"/>
          <w:szCs w:val="28"/>
          <w:rtl w:val="true"/>
          <w:lang w:bidi="fa-IR"/>
        </w:rPr>
        <w:t xml:space="preserve">عدم دلالتها علی نفی التثنیة والجمع ، ولذا قالوا بجواز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رجل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قاض بعدم دلالتها علی نفی الزائد علی الواحد ، ومرجع ذلک إلی اختلاف معنی النکرة ، فإنّ المراد بالنکرة إن کان مطلق الجنس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نصّوا بإفادته العموم ، وإن کان المراد بها الواحد المطلق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قالوا به أیضا ، وإن ارید بها الواحد العددی المقابل للتثنیة والجمع منعوا من دلالتها علی العموم یعنی العموم بالمعنی المذکور ، وأمّا دلالته علی العموم بالنسبة إلی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نفیه جمیع الوحدات العددیّة علی نحو إفادة النکرة بمعناه الآخر لجمیع الوحدات المندرجة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أنّهم یقولون به ، ولذا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رجل بل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اختلافهم فی المقام من جهة عدم دلالتها علی العموم بالنسبة إلی ما یصدق علیه ، بل من جهة اختلاف معنی النکرة ، وهی علی الوجهین تفید نفی جمیع مصادیقها ، فتفید نفی جمیع الوحدات المطلقة فی الأوّلین ، وتفید نفی جمیع الوحدات العددیّة فی الثالث ، فالبحث معهم حینئذ فی مدلول النکرة ، والظاهر من ملاحظة الاستعمالات العرفیّة کون المنساق من النکرة فی مدخولة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ومشابهتیه أیضا هو الواحد المطلق ، فلذا قلنا بظهورها فی العموم علی نحو الأوّلین وإن قام فیه الاحتمال المذکور دون الأوّلین ، وهم قالوا بعدم دلالتها علی ذلک إمّا لدعوی ظهورها فی الواحد العددی أو لدورانها بین الوجهین ، فینبغی دلالتها علی الوجه المذکور من جهة قیام الاحتمال المساوی ، والفهم العرفی کما عرفت یدفع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ذکر بعده الإضراب المذکور دلّ علی إرادة الواحد العددی ، والظاهر أنّه لا تجوّز فی النکرة حینئذ وإن کان ذلک خلاف الظاهر ، فإنّ الظاهر کون النکرة حقیقة فی الصورتین وإن انصرفت عند الإطلاق إلی الأوّل ، وقد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ولنتمّم الکلام فی المرام بذکر امور </w:t>
      </w:r>
      <w:r>
        <w:rPr>
          <w:rFonts w:eastAsia="IRNazanin" w:cs="IRNazanin"/>
          <w:color w:val="111111"/>
          <w:sz w:val="28"/>
          <w:szCs w:val="28"/>
          <w:rtl w:val="true"/>
          <w:lang w:bidi="fa-IR"/>
        </w:rPr>
        <w:t>:</w:t>
      </w:r>
    </w:p>
    <w:p>
      <w:pPr>
        <w:pStyle w:val="Heading6"/>
        <w:numPr>
          <w:ilvl w:val="5"/>
          <w:numId w:val="1"/>
        </w:numPr>
        <w:rPr/>
      </w:pPr>
      <w:bookmarkStart w:id="264" w:name="__RefHeading___Toc5584295_3381743652"/>
      <w:bookmarkStart w:id="265" w:name="_Toc100"/>
      <w:bookmarkEnd w:id="264"/>
      <w:r>
        <w:rPr>
          <w:rtl w:val="true"/>
        </w:rPr>
        <w:t>اختلاف الحال فی النکرات</w:t>
      </w:r>
      <w:bookmarkEnd w:id="26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یختلف الحال فی النکرات وضوحا وخفاء فی الدلالة علی العموم ، فالکائنة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زید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کانت النکرة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اسما لا وصفا ممّا لا یستعمل إلّا مع النفی صریحة فی العموم ، والحق بها ما إذا کانت النکرة صادقة علی القلیل والکثیر علی نحو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کالشیء والماء والدهن والدبس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نبّه علیه الشهید رحمه‌الله فی التمهید ، والکائنة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المشابهتین لها 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والفرق بین القسمین أنّه لا یصحّ إثبات الزائد علی الواحد فی الأوّل بخلاف الثانی ،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عندی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عندی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رجل بل رجلان أو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نصوصیّة الأوّل وظهور الثانی انّما هی فی الدلالة علی العموم مطلقا ، وأمّا الدلالة علی العموم بالنسبة إلی المعنی المراد بالنکرة فلا فرق بینهما فی ذلک ،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النکرة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به الفرد المعیّن فی الواقع ، المبهم عند المخاطب ، کما فی النکرة الواقعة فی الخبر المثبت علی ما نصّ علیه بعضهم فیما مرّ ، ولا دلالة فیها علی العموم أصلا ، فظهورها فی العموم إنّما هو من جهة قیام الاحتمال المذکور فی الصورة الثانیة بخلاف الاولی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ذلک بأنّ الاحتمال المذکور أبعد الوجوه فی النکرة فی المقام ، وربما لا یکون قیام مثل هذا الاحتمال منافیا للنصوصیّة ، ولذا لم یعلّل الحکم بالظهور بذلک فی کلامهم ، وکیف کان فقیام هذا الاحتمال هنا قاض بالاختلاف فی وضوح الدلالة لو سلّم عدم إخراجه لها عن النصوصیّة فی الجملة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بعضهم بالأوّل النکرة 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متّجه ، لقیام ما ذکر من الاحتمال بالنسبة إلیهما أیضا ، إذ لا مانع من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یجئنی رجل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الواقع بعد ما النافیة للفعل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رجل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فیها الاحتمال الأخیر أیضا ، فالأظهر إلحاق الجمیع بالظاهر فی العموم المطلق</w:t>
      </w:r>
      <w:r>
        <w:rPr>
          <w:rFonts w:eastAsia="IRNazanin" w:cs="IRNazanin"/>
          <w:color w:val="111111"/>
          <w:sz w:val="28"/>
          <w:szCs w:val="28"/>
          <w:rtl w:val="true"/>
          <w:lang w:bidi="fa-IR"/>
        </w:rPr>
        <w:t xml:space="preserve">. </w:t>
      </w:r>
      <w:bookmarkStart w:id="266" w:name="pg14219_149413"/>
    </w:p>
    <w:p>
      <w:pPr>
        <w:pStyle w:val="Heading6"/>
        <w:numPr>
          <w:ilvl w:val="5"/>
          <w:numId w:val="1"/>
        </w:numPr>
        <w:rPr/>
      </w:pPr>
      <w:bookmarkStart w:id="267" w:name="__RefHeading___Toc5584297_3381743652"/>
      <w:bookmarkStart w:id="268" w:name="_Toc101"/>
      <w:bookmarkEnd w:id="266"/>
      <w:bookmarkEnd w:id="267"/>
      <w:r>
        <w:rPr>
          <w:rtl w:val="true"/>
        </w:rPr>
        <w:t>النکرة الواقعة فی سیاق النهی</w:t>
      </w:r>
      <w:bookmarkEnd w:id="268"/>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یجری ما ذکرناه فی النکرة الواقعة فی سیاق النفی من الدلالة علی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الواقعة فی سیاق النهی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أیضا مختلفة فی وضوح الدلالة ، فإن کانت النکرة ممّا لا یقع إلّا بعد النفی وما بمعناه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أوضح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اشترک القلیل والکثیر فی الإسم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 زیدا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دونه فی الوضوح ، ویقوم فیه احتمال إرادة الوحدة العددیّة فیعقّبه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رجلین إلّا أنّه بعید ، لکنّه یفید العموم بالنسبة إلی معناه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أیضا علی بعد إرادة النکرة الإبهامیّة ، فلا دلالة فیه إذن علی العموم أصلا ، وقد عرفت بعد إرادة ذلک من النکرة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یجری ما ذکرناه فی النکرة المتعقّبة للنهی وغیره ، ویجری فی النکرة الواحدة والمتعدّدة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من شتمک وشتم أباک درهما ، ولا تعط رجلا أهانک درهما</w:t>
      </w:r>
      <w:r>
        <w:rPr>
          <w:rFonts w:eastAsia="IRNazanin" w:cs="IRNazanin"/>
          <w:color w:val="111111"/>
          <w:sz w:val="28"/>
          <w:szCs w:val="28"/>
          <w:rtl w:val="true"/>
          <w:lang w:bidi="fa-IR"/>
        </w:rPr>
        <w:t>.</w:t>
      </w:r>
    </w:p>
    <w:p>
      <w:pPr>
        <w:pStyle w:val="Heading6"/>
        <w:numPr>
          <w:ilvl w:val="5"/>
          <w:numId w:val="1"/>
        </w:numPr>
        <w:rPr/>
      </w:pPr>
      <w:bookmarkStart w:id="269" w:name="__RefHeading___Toc5584299_3381743652"/>
      <w:bookmarkStart w:id="270" w:name="_Toc102"/>
      <w:bookmarkEnd w:id="269"/>
      <w:r>
        <w:rPr>
          <w:rtl w:val="true"/>
        </w:rPr>
        <w:t>النکرة الواقعة فی سیاق الاستفهام</w:t>
      </w:r>
      <w:bookmarkEnd w:id="270"/>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النکرة الواقعة فی سیاق الاستفهام تفید العموم أیضا علی ما صرّح به بعضهم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أکرمت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فمفاده السؤال عن جمیع آحاد الرجال أنّه وقع الإکرام علیه لکن علی سبیل البدل فالمسؤول هو إکرام الواحد وإن وقع السؤال عن الکلّ ، ویتفرّع علی ذلک أنّه لو وقع السؤال عن الماء القلیل أنّه هل ینجّسه شیء؟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أفاد عدم تنجیس شیء من الأشیاء له ، فإنّه لمّا وقع السؤال عن کلّ نجاسة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بالنسبة إلی کلّ منها لیطابق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یجعل ذلک من قبیل النکرة المقدّرة فی سیاق النفی ، أی لا ینجّسه شیء فلا حاجة إلی ملاحظة ذلک ، نعم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ما سئلت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انحصر فی الوجه الأوّل ، فتأمّل</w:t>
      </w:r>
      <w:r>
        <w:rPr>
          <w:rFonts w:eastAsia="IRNazanin" w:cs="IRNazanin"/>
          <w:color w:val="111111"/>
          <w:sz w:val="28"/>
          <w:szCs w:val="28"/>
          <w:rtl w:val="true"/>
          <w:lang w:bidi="fa-IR"/>
        </w:rPr>
        <w:t>.</w:t>
      </w:r>
    </w:p>
    <w:p>
      <w:pPr>
        <w:pStyle w:val="Heading6"/>
        <w:numPr>
          <w:ilvl w:val="5"/>
          <w:numId w:val="1"/>
        </w:numPr>
        <w:rPr/>
      </w:pPr>
      <w:bookmarkStart w:id="271" w:name="__RefHeading___Toc5584301_3381743652"/>
      <w:bookmarkStart w:id="272" w:name="_Toc103"/>
      <w:bookmarkEnd w:id="271"/>
      <w:r>
        <w:rPr>
          <w:rtl w:val="true"/>
        </w:rPr>
        <w:t>النکرة الواقعة فی سیاق الشرط</w:t>
      </w:r>
      <w:bookmarkEnd w:id="272"/>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اختلفوا فی دلالة النکرة الواقعة فی سیاق الشرط علی العموم ، فحکی الشهید رحمه‌الله فی التمهید عن جماعة من الاصولیّین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صرّح الجوهری فی البرهان وتابعه الأنباری فی شرحه واقتضاه کلام الآمدی ، والمختار عند آخرین عدم إفادته العموم</w:t>
      </w:r>
      <w:r>
        <w:rPr>
          <w:rFonts w:eastAsia="IRNazanin" w:cs="IRNazanin"/>
          <w:color w:val="111111"/>
          <w:sz w:val="28"/>
          <w:szCs w:val="28"/>
          <w:rtl w:val="true"/>
          <w:lang w:bidi="fa-IR"/>
        </w:rPr>
        <w:t xml:space="preserve">. </w:t>
      </w:r>
      <w:bookmarkStart w:id="273" w:name="pg14219_149414"/>
    </w:p>
    <w:p>
      <w:pPr>
        <w:pStyle w:val="BookText"/>
        <w:rPr/>
      </w:pPr>
      <w:bookmarkEnd w:id="273"/>
      <w:r>
        <w:rPr>
          <w:rFonts w:ascii="IRNazanin" w:hAnsi="IRNazanin" w:eastAsia="IRNazanin"/>
          <w:color w:val="111111"/>
          <w:sz w:val="28"/>
          <w:sz w:val="28"/>
          <w:szCs w:val="28"/>
          <w:rtl w:val="true"/>
          <w:lang w:bidi="fa-IR"/>
        </w:rPr>
        <w:t xml:space="preserve">نعم لو انضمّ إلیه قرینة المقام کما فی قوله وقوله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ذلک ولا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وفرّعوا علیه ما إذا قال الموصی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ولدت ذکرا فله الألف ، وإن ولدت انثی فلها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ذکرین أو انثیین فیشترک الذکران فی الألف والانثیان فی المائة ، لأنّه لیس أحدهما أولی من الآخر فیکون عامّا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العموم تعطی کلّ واحد من الذکرین ألفا ومن الانثیین مائة ، إذ المعنی حینئذ کلّ من ولدته فله کذا ، وبدونه تشترکان فی العین ولا یخصّ أحدهما ، لانتفاء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حینئذ القول بثبوته للواحد یستخرج بالقرعة ، أو یقال بتخییر الوصی حینئذ فی الدفع إلی أیّ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أیضا سقوط الوصیّة فلا یعطی شیء ، لتعلّق الوصیّة بولادتها ذکرا واحدا أو انثی واحدة لظهور اللفظ فی الوحدة ، فمع انتفائها ینتفی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فالمختار عندنا عدم إفادتها العموم وضعا قطعا ولا لزوما ، إذ مجرّد التعلیق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یشیر تعلیق الحکم علی النکرة إلی کون مناط الحکم مجرّد ثبوت مفاد النکرة فیثبت الحکم المعلّق علیه بمجرّد ثبوته ، فإن کان الحکم المعلّق علیه مطلق الفعل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رجل فأکرم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ثبوت وجوب إکرام عمر وبمجرّد مجیء أیّ رجل کان ، فیشیر إلی العموم البدلی ، وإن کان ممّا یثبت لمصادیق المعلّق علیه أو علی ما یتعلّق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رجل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جاءَکُمْ فاسِقٌ بِنَبَإٍ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ثبوت الحکم لجمیع مصادیق المعلّق علیه ، فیشیر الی العموم الاستغراقی</w:t>
      </w:r>
      <w:r>
        <w:rPr>
          <w:rFonts w:eastAsia="IRNazanin" w:cs="IRNazanin"/>
          <w:color w:val="111111"/>
          <w:sz w:val="28"/>
          <w:szCs w:val="28"/>
          <w:rtl w:val="true"/>
          <w:lang w:bidi="fa-IR"/>
        </w:rPr>
        <w:t>.</w:t>
      </w:r>
    </w:p>
    <w:p>
      <w:pPr>
        <w:pStyle w:val="Heading6"/>
        <w:numPr>
          <w:ilvl w:val="5"/>
          <w:numId w:val="1"/>
        </w:numPr>
        <w:rPr/>
      </w:pPr>
      <w:bookmarkStart w:id="274" w:name="__RefHeading___Toc5584303_3381743652"/>
      <w:bookmarkStart w:id="275" w:name="_Toc104"/>
      <w:bookmarkEnd w:id="274"/>
      <w:r>
        <w:rPr>
          <w:rtl w:val="true"/>
        </w:rPr>
        <w:t>النکرة الواقعة فی سیاق الأمر</w:t>
      </w:r>
      <w:bookmarkEnd w:id="275"/>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النکرة إذا وقعت فی سیاق الأمر أفادت العموم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یفید الاجتزاء بعتق أیّ رقبة کان ، فیستفاد منه وجوب عتق رقبة مّا ، والتخییر بین مصادیقه من الرقاب ، ولیس استفادة العموم هنا من جهة وضعه له قطعا ، وإنّما هو من جهة صدق فرد مّا علی کلّ من مصادیق الرقبة وقضاء الأمر بالاجتزاء ، فیرجع إلی العموم الاستغراقی فی ثبوت الوجوب لکلّ منها علی سبیل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النسخ</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التخییر ، لکن یکون استغراقه بالنسبة إلی الأفراد الشائعة ، إذ لا یزید ذلک له علی الإطلاق، وإنّما یرجع الإطلاق إلی العموم بملاحظة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مدلولا التزامیّا ، ویکون عمومه علی حسب ما ینصرف الإطلاق إلیه من القدر الجامع بین الأفراد الشائعة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الرازی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النکرة إن وقعت فی الخبر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تعمّ ، وإن وقعت فی الأمر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 عند الأکثرین ، بدلیل الخروج عن العهدة بإعتاق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به ما ذکرناه فلا کلام ، وإن أراد عمومه علی حسب اللغة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احتجّ به علیه من الخروج عن العهدة بإعتاق ما شاء لا یدلّ علیه ، وأقصی الأمر فیه ما ذکرناه ، وفی معنی الأمر ما یفید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بصورة الإخبار ، کما یجب فی الظهار عتق رقبة ، ولا حاجة فی إرجاعه حینئذ إلی العموم إلی ضمّ أصالة البراءة عن اعتبار قید زائد إلی ذلک لیکون الإطلاق والأصل المذکور معا قاضیین بالاجتزاء بأیّ فرد من ذلک ، بل مجرّد الإطلاق کاف فی الدلالة علیه ، حسب ما عرفت من التقریر المذکور کما هو الحال فی سائر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اللفظ کاف فی إفادة ذلک ، وأصالة البراءة من الزائد أمر آخر، وأمّا أصالة عدم التقیید فهو عین مفاد الأخذ بظاهر الإطلاق ولیس أمرا ینضمّ إلیه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کانت مدخولة للأمر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فیفید العموم علی البدل لا الشمول ، وهذا العموم مستفاد من انضمام أصالة البراءة عن اعتبار قید زائد من الایمان وغیره ، فالإطلاق مع أصل البراءة یقتضیان کفایة ما صدق علیه الرقبة أیّ فرد یکون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ذکرناه إنّما یجری فیما إذا ارید بالنکرة النکرة المطلقة کما هو الظاهر منها ، وأمّا إذا ارید بها المعیّنة فی الواقع المبهمة عند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الآیة الشریفة علی حسب ظاهر فهم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یرجع إلی العموم أصلا ویکون مجملا ، إلّا أنّه خلاف الظاهر من إطلاق النکرة ، فهی إمّا مجاز فیه أو انّه خلاف ما ینصرف </w:t>
      </w:r>
      <w:bookmarkStart w:id="276" w:name="pg14219_149416"/>
    </w:p>
    <w:p>
      <w:pPr>
        <w:pStyle w:val="BookText"/>
        <w:rPr/>
      </w:pPr>
      <w:bookmarkEnd w:id="276"/>
      <w:r>
        <w:rPr>
          <w:rFonts w:ascii="IRNazanin" w:hAnsi="IRNazanin" w:eastAsia="IRNazanin"/>
          <w:color w:val="111111"/>
          <w:sz w:val="28"/>
          <w:sz w:val="28"/>
          <w:szCs w:val="28"/>
          <w:rtl w:val="true"/>
          <w:lang w:bidi="fa-IR"/>
        </w:rPr>
        <w:t>الإطلاق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إلی مثل ذلک فی النکرة الواقعة فی سیاق النفی ونحوه ، وقد مرّ الکلام فیه عند بیان معنی النکرة</w:t>
      </w:r>
      <w:r>
        <w:rPr>
          <w:rFonts w:eastAsia="IRNazanin" w:cs="IRNazanin"/>
          <w:color w:val="111111"/>
          <w:sz w:val="28"/>
          <w:szCs w:val="28"/>
          <w:rtl w:val="true"/>
          <w:lang w:bidi="fa-IR"/>
        </w:rPr>
        <w:t>.</w:t>
      </w:r>
    </w:p>
    <w:p>
      <w:pPr>
        <w:pStyle w:val="Heading6"/>
        <w:numPr>
          <w:ilvl w:val="5"/>
          <w:numId w:val="1"/>
        </w:numPr>
        <w:rPr/>
      </w:pPr>
      <w:bookmarkStart w:id="277" w:name="__RefHeading___Toc5584305_3381743652"/>
      <w:bookmarkStart w:id="278" w:name="_Toc105"/>
      <w:bookmarkEnd w:id="277"/>
      <w:r>
        <w:rPr>
          <w:rtl w:val="true"/>
        </w:rPr>
        <w:t>النکرة فی مقام الإثبات</w:t>
      </w:r>
      <w:bookmarkEnd w:id="278"/>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النکرة فی مقام الإثبات إن کانت فی مقام بیان وقوع فعل منه أو علیه فی الماضی أو المستقبل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بعصا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عموم فیه مطلقا ، وإنّما یفید ثبوت الحکم لفرد مّا من غیر الدلالة علی الخصوصیّة المعیّنة أصلا لا ابتداءا ولا إلزاما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مقام إثبات حکم له فإن لم یکن المقام مقام البیان فلم یحکم بعمومه ، وإنّما یفید ثبوت الحکم لفرد مّا علی وجه الإجمال ،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أوجبت علیکم الیوم شیئا ، أو کلّفتکم بتکلیف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ورد فی مقام البیان وکان بیان ثبوت الحکم لفرد مّا غیر مفید بحسب المقام والمفروض أنّه لا إشارة إلی تعیین الفرد انصرف إلی العموم ، من جهة قضاء الحکمة به علی ما مرّت الإشارة إلیه فی المفرد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المراد بالنکرة حینئذ هو مطلق الطبیعة المرسلة ویکون التنوین فیه لمحض التمکن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 ثبوت الحکم للطبیعة لأفراده المتّحدة بها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 وحمل النکرة علی ذلک وإن کان خلاف ما هو الظاهر منها ، إلّا أنّ قرینة المقام حسب ما ذکرنا قاضیة بالحمل علیه ، ومن ذلک ما إذا وردت فی مقام الامتنان ولم یحصل بإثبات الحکم لفرد مّا منه علی ما هو الظاهر من النکرة ولا للطبیعة بالنسبة إلی بعض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فیعمّ الظهور لجمیع أفراد الماء النازل من السماء ، وهذا هو المراد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النکرة الواقعة فی مقام الامتنان تفید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حصل الامتنان بثبوت فرد 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أعطاک سمعا وبصرا ، وآتاک قوّة ، ومنحک علما وفضلا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 علی العموم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حصل ذلک بالحکم علی الطبیعة فی ضمن بعض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فاکِهَةٌ وَنَخْلٌ وَرُمَّانٌ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لا یدلّ علی وجود أفراد الفواکه والنخل والرّمان فی الجنّة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سقط من هنا شیء</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279" w:name="pg14219_149417"/>
    </w:p>
    <w:p>
      <w:pPr>
        <w:pStyle w:val="BookText"/>
        <w:rPr/>
      </w:pPr>
      <w:bookmarkEnd w:id="279"/>
      <w:r>
        <w:rPr>
          <w:rFonts w:ascii="IRNazanin" w:hAnsi="IRNazanin" w:eastAsia="IRNazanin"/>
          <w:color w:val="111111"/>
          <w:sz w:val="28"/>
          <w:sz w:val="28"/>
          <w:szCs w:val="28"/>
          <w:rtl w:val="true"/>
          <w:lang w:bidi="fa-IR"/>
        </w:rPr>
        <w:t xml:space="preserve">بل إنّما یفید وجود هذه الأجناس فیه ، فالتنوین فیها بحسب ظاهر المقام للتمکّن ، لکن لا یفید ثبوت الحکم لجمیع أفراده ، لحصول الامتنان بثبوت تلک الأجناس فیها ، فما ذکره فی الوافیة کما تری ، وکذا الحال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مِنَ السَّماءِ ماءً طَهُوراً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یفید إلّا ثبوت المطهّریّة لما نزّله علیهم من غیر أن یفید نزول جمیع المیاه علیهم أصلا ، وهو ظاهر ، فما ذکره فیها من الآیة کما تری</w:t>
      </w:r>
      <w:r>
        <w:rPr>
          <w:rFonts w:eastAsia="IRNazanin" w:cs="IRNazanin"/>
          <w:color w:val="111111"/>
          <w:sz w:val="28"/>
          <w:szCs w:val="28"/>
          <w:rtl w:val="true"/>
          <w:lang w:bidi="fa-IR"/>
        </w:rPr>
        <w:t>.</w:t>
      </w:r>
    </w:p>
    <w:p>
      <w:pPr>
        <w:pStyle w:val="Heading6"/>
        <w:numPr>
          <w:ilvl w:val="5"/>
          <w:numId w:val="1"/>
        </w:numPr>
        <w:rPr/>
      </w:pPr>
      <w:bookmarkStart w:id="280" w:name="__RefHeading___Toc5584307_3381743652"/>
      <w:bookmarkStart w:id="281" w:name="_Toc106"/>
      <w:bookmarkEnd w:id="280"/>
      <w:r>
        <w:rPr>
          <w:rtl w:val="true"/>
        </w:rPr>
        <w:t>الفعل الواقع فی سیاق النفی أو النهی</w:t>
      </w:r>
      <w:bookmarkEnd w:id="281"/>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ذکرناه فی النکرة المنفیّة أو المنهیّ عنها هل یجری فی الفعل المنفیّ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المنهیّ عنها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المادّة المنفیّة أو المنهیّ عنها کالنکرة الواقعة فی سیاق النفی أو النهی؟ وجهان ، فالمحکیّ عن ظاهر العضدی أنّه کذلک فیفید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یحتجّ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منها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ادّعی من التبادر فی النکرة المصرّحة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التبادر المدّعی متّجه ، إلّا أنّه من مقتضیات الإطلاق ، ولیس دلیلا علی الوضع ، نظیر ما مرّ فی النکرة المصرّحة فإن ارید بذلک قضاء الإطلاق به فمتّجه ، وإن ارید بذلک إثبات الوضع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تفصیل القول فی ذلک فی مبحث النهی، ویجری ما ذکرناه فی الفعل المنفیّ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نکرة باتّفاق النحاة فیجری فیه حکمها وأنّه یوصف به النکرة دون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نجم الأئمّة منع من کون الأفعال نکرات ، محتجّا بأنّ التنکیر کالتعریف من خواصّ الأسماء ومن عوارض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بذلک عدم اتّصاف الأفعال بملاحظة تمام معناها بالتعریف والتنکیر فهو کذلک ، لظهور کون معنی الفعل مرکّبا من المعنی الاسمی والحرفی ، ولا یوصف بهما الحروف فلا یصحّ اتّصاف الملفّق منه ومن غیره بهما ، وإن ارید عدم اتّصافها</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بملاحظة معناه التامّ بذلک فغیر متّجه ، إذ لا یمکن خلوّ المعنی التامّ عن أحد الوجهین ، أقصی الأمر عدم اندراج الأفعال فی النکرة المصطلحة حیث إنّه اصطلح المعرفة والنکرة فی الألفاظ بملاحظة معناها المطابقی دون التضمّنی ، والتنکیر الحاصل فی معناها التامّ من قبیل تنکیر المصادر الغیر المنوّنة ولیس کتنکیر الفرد المنکّر لیکون المراد بها فردا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النکرة علی وجهیها یفید العموم عند الوقوع فی سیاق النفی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لمناسبتها لها من حیث إنّه یصحّ تأویلها بها کما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ذهب أبوه ذاهب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حکی عن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بذلک عدم اندراجها فی النکرة المصطلحة فمسلّم ، ولا یجدی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عدم إفادتها مفاد النکرة فغیر متّجه ، إذ لو لا ذلک لما قامت النکرة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الفعل حکم ، والأحکام من النکرات ، لأنّ الحکم بشیء علی آخر یجب أن یکون مجهولا عند السامع ، وإلّا لغی الکلام وخرج عن الإفادة ، کبیان الواضحات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ضعیف جدّا ، فإنّ النکرة فی اصطلاحهم لیست عبارة عن کون الشیء مجهولا عند السامع ، بل کون الذات غیر مشاربها إلی متعیّن فی الذهن أو الخارج ، وأیضا سلّمنا کون الشیء مجهولا نکرة لکن لا یلزم من ذلک أن یکون نفس الخبر والصیغة نکرة ، إذ المجهول انتساب ما تضمّنه الخبر والصیغة إلی المحکوم علیه ، فإنّ المجهول من مجیء زید انتساب المجیء إلی زید لا مفهوم المجیء المحمول علیه ، کیف ولو لزم تنکیر المحکوم لم یجز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القائم وأنا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التعریف فی المقام قاضیا بمعرفة النسبة، فکان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محصّل ما حکی عن نجم الأئمّة وهو متّجه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فالمختار عندنا إفادته العموم علی مقتضی الإطلاق من غیر أن یکون تقییده ببعض الصور قاضیا بالتجوّز فیه ، فالعموم من لوازم الإطلاق ومقتضیاته من غیر أن یکون اللفظ موضوعا بإزائه حسب ما مرّ تفصیل القول فیه فی مبحث النهی</w:t>
      </w:r>
      <w:r>
        <w:rPr>
          <w:rFonts w:eastAsia="IRNazanin" w:cs="IRNazanin"/>
          <w:color w:val="111111"/>
          <w:sz w:val="28"/>
          <w:szCs w:val="28"/>
          <w:rtl w:val="true"/>
          <w:lang w:bidi="fa-IR"/>
        </w:rPr>
        <w:t xml:space="preserve">. </w:t>
      </w:r>
      <w:bookmarkStart w:id="282" w:name="pg14219_149419"/>
    </w:p>
    <w:p>
      <w:pPr>
        <w:pStyle w:val="BookText"/>
        <w:rPr/>
      </w:pPr>
      <w:bookmarkEnd w:id="282"/>
      <w:r>
        <w:rPr>
          <w:rFonts w:ascii="IRNazanin" w:hAnsi="IRNazanin" w:eastAsia="IRNazanin"/>
          <w:color w:val="111111"/>
          <w:sz w:val="28"/>
          <w:sz w:val="28"/>
          <w:szCs w:val="28"/>
          <w:rtl w:val="true"/>
          <w:lang w:bidi="fa-IR"/>
        </w:rPr>
        <w:t>ویجری الکلام المقدّم فی النکرة الواقعة فی سیاق فعل الشرط نحو إن أکلت فأنت حرّ أو أنت طالق ، وظاهر اللفظ دوران الجزاء مدار مطلق حصول ماهیّة الشرط فیرجع أیضا إلی العموم البدلی ، وظاهر التعلیق علی الطبیعة دوران الحکم علی مجرّد ذلک من دون اعتبار شیء من الخصوصیّات فیه ، إلّا أنّه کغیره ینصرف إلی الشائع</w:t>
      </w:r>
      <w:r>
        <w:rPr>
          <w:rFonts w:eastAsia="IRNazanin" w:cs="IRNazanin"/>
          <w:color w:val="111111"/>
          <w:sz w:val="28"/>
          <w:szCs w:val="28"/>
          <w:rtl w:val="true"/>
          <w:lang w:bidi="fa-IR"/>
        </w:rPr>
        <w:t>.</w:t>
      </w:r>
    </w:p>
    <w:p>
      <w:pPr>
        <w:pStyle w:val="Heading6"/>
        <w:numPr>
          <w:ilvl w:val="5"/>
          <w:numId w:val="1"/>
        </w:numPr>
        <w:rPr/>
      </w:pPr>
      <w:bookmarkStart w:id="283" w:name="__RefHeading___Toc5584309_3381743652"/>
      <w:bookmarkStart w:id="284" w:name="_Toc107"/>
      <w:bookmarkEnd w:id="283"/>
      <w:r>
        <w:rPr>
          <w:rtl w:val="true"/>
        </w:rPr>
        <w:t>الجمع المنکّر فی سیاق النفی</w:t>
      </w:r>
      <w:bookmarkEnd w:id="284"/>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المنکّر الواقع فی سیاق النفی یفید العموم علی نحو المفرد الواقع فی سیاقه ، کما هو ظاهر من ملاحظة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بعضهم أنّ الحکم بالنصوصیّة والظهوریّة لا یختلف فی المقامین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فی العموم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البیت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فیه ، وعندی فی ذلک کلام ، لعدم ظهور فرق بین تلک العبارة فی فهم العرف ، إلّا أنّ ما زید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فی العموم من الخالی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 کلام فی إفادته النفی من الآحاد کالمفرد أو أنّه یفید النفی عن أفراد الجموع، وقد نصّ بعضهم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عموم أفراد الجموع وإن قلنا بکونه ظاهرا فی عموم الأفراد أیضا کالجمع المحلّی یسلخ معنی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ظهوره فی نظر الوجدان لا یخلو من خفاء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الأغلبیّة لکان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علی زید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بعدم اشتغال ذمّته بدرهم ودرهمین ، ولیس کذلک قطعا ، وکذا لو نذر أن لا یستقرض من زید دراهم لم یحنث باستقراض درهم أو درهمین</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اسم للوحدات الثلاث وما فوقها ، والنفی الوارد علیه یمکن أن یرد علی تلک الوحدات وعلی المجموع ، فعلی الأوّل یعمّ الآحاد ، وعلی الثانی لا یفید إلّا نفی مراتب الجمع ، ونفی الأوّل یستلزم نفی الثانی بخلاف العکس ، فالقدر المتحقّق من الأوّل هو الثانی ، ویتوقّف إرادة الآخر به علی قیام القرینة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ظهوره فیه مع الإطلاق غیر متّجهة ، ولذا یصحّ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 فی الدار بل رجل أو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بل رجلان أو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أسماء العدد الواقعة فی سیاق النفی ، إذ یمکن </w:t>
      </w:r>
    </w:p>
    <w:p>
      <w:pPr>
        <w:pStyle w:val="BookText"/>
        <w:rPr/>
      </w:pPr>
      <w:r>
        <w:rPr>
          <w:rFonts w:ascii="IRNazanin" w:hAnsi="IRNazanin" w:eastAsia="IRNazanin"/>
          <w:color w:val="111111"/>
          <w:sz w:val="28"/>
          <w:sz w:val="28"/>
          <w:szCs w:val="28"/>
          <w:rtl w:val="true"/>
          <w:lang w:bidi="fa-IR"/>
        </w:rPr>
        <w:t xml:space="preserve">ورود النفی علی الوحدات المندرجة فیها وعلی المجموع فلا ینافی ثبوته لبعضه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ما ذکرناه فی الواقع فی سیاق النهی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عبیدا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أرغفة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أنّها لا تفید المنع عن شراء الواحد أو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یقوم قرینة فی المقام علی تسلّط النفی علی الوحدات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وقع الجمع المعرّف فی سیاق النفی فالظاهر منه عموم السلب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أکرمت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أهنت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عدم مجیء أحد من العلماء إلیه ، وعدم إکرامه أحدا من الفسّاق ، وعدم إهانته أحدا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المعرّف یفید العموم ، فالنفی الوارد علیه یکون سلبا للعموم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ظاهرا فی عموم السلب</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ما ذکر لو کان مدخول النفی ما یدلّ علی مفهوم الشمول کما فی المثال ، فیرجع النفی إلیه ویکون سلبا للعموم ، ولیس من ذلک العموم فی الجمع ، حسب ما مرّ بیانه ، بل الجمع المعرّف إشارة إلی جمیع الوحدات المندرجة فیه ، ویکون الحکم متعلّقا بجمیع تلک الوحدات ، فهو شامل لجمیع الوحدات المندرجة من غیر أن یکون مفهوم الشمول مأخوذا فیه ، فیتعلّق الحکم بکلّ من تلک الآحاد إیجابیّا کان أو سلبیّا ، فیرجع فی الإیجاب إلی موجبة کلّیة وفی السلب إلی سالبة کلّیة ، فلو حلف أن لا یتزوّج الثیّبات حنث بتزویج ثیّبة واحدة ، هذا کلّه علی المختار من کونه حقیقة فی استغراق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قلنا بدلالته علی استغراق المجموع لم یحنث بتزویج واحدة أو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إذا وقع الجمع المعرّف فی سیاق النهی من غیر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ارید بالجمع المعرّف ما هو الظاهر منه أعنی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ارید به الجنس ففیه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الجنس المطلق فیفید عموم النفی والنهی بالنسبة إلی الآحاد ، ومن إرادة جنس الجمع فلا یفید إلّا عمومه بالنسبة إلی المجموع فلا یفید نفی الحکم عن الواحد والاثنین ، وکذا النهی عنه وقد مرّ الکلام فیه حینئذ ، ولا فرق فی ذلک بین وروده فی سیاق الإیجاب أو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 فی سیاق الشرط تعلّق الجزاء بحصول الجمیع ، فلا یثبت إلّا مع حصول </w:t>
      </w:r>
    </w:p>
    <w:p>
      <w:pPr>
        <w:pStyle w:val="BookText"/>
        <w:rPr/>
      </w:pPr>
      <w:r>
        <w:rPr>
          <w:rFonts w:ascii="IRNazanin" w:hAnsi="IRNazanin" w:eastAsia="IRNazanin"/>
          <w:color w:val="111111"/>
          <w:sz w:val="28"/>
          <w:sz w:val="28"/>
          <w:szCs w:val="28"/>
          <w:rtl w:val="true"/>
          <w:lang w:bidi="fa-IR"/>
        </w:rPr>
        <w:t xml:space="preserve">الکلّ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العلماء فأکرم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یکن حکم الجزاء متعلّقا بهم ، وأمّا إذا کان متعلّقا بهم فهو ظاهر فی إفادة إناطة الحکم فی کلّ منها بحصول الشرط المذکور بالنسبة إلیه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العلماء فأکرمهم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المقصود إناطة إکرام الکلّ علی مجیء الکلّ ، إلّا أنّه خلاف ظاهر الإطلاق حسب ما هو المفهوم منه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وقع الجمع المنکّر فی سیاق الأمر أو الإیجاب ففی إفادته العموم خلاف ، أشار إلیه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العلماء علی أنّ الجمع المنکّر لا یفید العموم ، هذا هو المعروف من الاصولیّین بل لا یبعد حصول الاتّفاق علیه بعد الخلاف المذکور ، إذ لم ینقل فیه خلاف بعد من نسب الخلاف إلیه من القدماء ، والظاهر أنّه لا خلاف فیه أیضا من جهة وضعه لخصوص العموم ، بل لا یبعد قضاء ضرورة اللغة بخلافه ، وإنّما الخلاف المذکور فی انصرافه إلی العموم من جهة اقتضاء الحکمة به ، کما عزی إلی الشیخ أو غیره ممّا عزی إلی أبی علی الجبائی ، وهو أیضا خلاف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تنزیل کلام الشیخ علی ما سنقرّره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فالمختار عدم انصرافه إلی العموم أیضا إلّا فی بعض مواضع نادرة تقضی الحکمة به بحسب المقام کما سنقرّره ، ویدلّ علیه أنّ المتبادر من الجمع المنکّر فی الاستعمالات بعد الرجوع إلی العرف لیس إلّا الوحدات المتعدّدة ما فوق الاثنین کما هو المفهوم من الجمع ، ولیس مفاد التنوین فیه إلّا التمکّن ، ولا دلالة فیه علی الوحدة کما هو الحال فی المفرد ، ولا یفید إطلاقه علی عدد خاصّ ولا مرتبة مخصوصة من الجمع ، فالمعنی المستفاد منه صادق علی جمیع مراتب الجمع من غیر ترجیح لخصوص المرتبة العلیا منه بوجه من الوجوه ، والقدر المتیقّن منه هو الأوّل ، فلا دلالة فی لفظه علی خصوص المرتبة العلیا ولا قرینة ، فإنّه یفید إطلاقه علیها ، وإلّا لانساق ذلک منه إلی الفهم عند الإطلاق ومن المعلوم عدمه ، ودعوی قضاء الحکمة به ممنوعة إلّا فی بعض موارد خاصّة ، ولا ربط له بمحلّ البحث فی المسألة</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القول فی ذلک أنّ الجمع المنکّر إمّا أن یقع فی مورد الأخبار ، </w:t>
      </w:r>
    </w:p>
    <w:p>
      <w:pPr>
        <w:pStyle w:val="BookText"/>
        <w:rPr/>
      </w:pPr>
      <w:r>
        <w:rPr>
          <w:rFonts w:ascii="IRNazanin" w:hAnsi="IRNazanin" w:eastAsia="IRNazanin"/>
          <w:color w:val="111111"/>
          <w:sz w:val="28"/>
          <w:sz w:val="28"/>
          <w:szCs w:val="28"/>
          <w:rtl w:val="true"/>
          <w:lang w:bidi="fa-IR"/>
        </w:rPr>
        <w:t xml:space="preserve">وحینئذ فإمّا أن یتعلّق به حکم من الأحکام کأکل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وأرباح متاجر ونحو ذلک ، أو غیرها من سائر الأخبار کجائنی رجال ، أو یقع متعلّقا للأمر ، أو یقع للشرط المتعلّق علیه حکم من الأحکام الشرعیّة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فهاهنا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متعلّقا للأخبار سواء کان رکنا فی الإسناد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من متعلّقات المخبر به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إلیه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فالقدر المستفاد منه وقوع أقلّ الجمع ، ولا دلالة فیه علی ما یزید علی ذلک ، إذ العامّ لا دلالة فیه علی الخاصّ ، وإنّما أفاد الأقلّ لاشتراکه بین جمیع المراتب ، ولا دلالة فیه علی تعیین المصداق علی نحو ما ذکرناه فی المفرد المنکّر ، إلّا أنّ ذلک یفید وحدة المخبر به ، وهذا یفید تعدّده بما یزید علی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فالإبهام الحاصل فی المفرد من جهة واحدة وهو عدم تعیّن الفرد الّذی تعلّق الإخبار به ، وهنا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الجمع بین الثلاثة وما فوقها إلی أن یستغرق الجمیع لیکون الجمع موضوعا لإفادة القدر المشترک بینها ، فلا یتعیّن شیء من مراتبه ، وحیث کان أقلّها الثلاثة دلّ علی حصوله قطعا ، ویکون إطلاقه علی ما یزید علیها فی مقام الاحتمال ، ولیس ذلک من جهة إجمال اللفظ ودورانه بین امور ، کما هو الحال فی المشترک بین المعانی وإن کانت تلک المعانی متداخلة ، فإنّ نفس المعنی غیر متعیّن هناک ، بل من جهة کون معناه صادقا علی الجمیع وحاصلا بکلّ منها فمعنی اللفظ ومفاده متعیّن فی المقام أعنی ما فوق الاثنین ، إلّا أنّ ذلک المعنی غیر متعیّن الصدق علی مرتبة معیّنة ، بل یصدق علی مراتب غیر متناهیة ، فلا دلالة فی اللفظ إلّا علی القدر المشترک من غیر أن یدلّ علی شیء من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جفّ القلم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فی المعالم قبل مباحث التخصیص أصلین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العلماء علی أنّ الجمع المنکّر لا یفید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لخطاب المشافهة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یأت فی النسخ شرحهما</w:t>
      </w:r>
      <w:r>
        <w:rPr>
          <w:rFonts w:eastAsia="IRNazanin" w:cs="IRNazanin"/>
          <w:color w:val="111111"/>
          <w:sz w:val="28"/>
          <w:szCs w:val="28"/>
          <w:rtl w:val="true"/>
          <w:lang w:bidi="fa-IR"/>
        </w:rPr>
        <w:t xml:space="preserve">.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4219_149424"/>
      <w:bookmarkStart w:id="286" w:name="pg14219_149424"/>
      <w:bookmarkEnd w:id="286"/>
    </w:p>
    <w:p>
      <w:pPr>
        <w:pStyle w:val="Heading4"/>
        <w:numPr>
          <w:ilvl w:val="3"/>
          <w:numId w:val="1"/>
        </w:numPr>
        <w:rPr/>
      </w:pPr>
      <w:bookmarkStart w:id="287" w:name="pg14219_149424"/>
      <w:bookmarkStart w:id="288" w:name="__RefHeading___Toc5584311_3381743652"/>
      <w:bookmarkStart w:id="289" w:name="_Toc108"/>
      <w:bookmarkEnd w:id="287"/>
      <w:bookmarkEnd w:id="288"/>
      <w:r>
        <w:rPr>
          <w:rtl w:val="true"/>
        </w:rPr>
        <w:t>[</w:t>
      </w:r>
      <w:r>
        <w:rPr>
          <w:rtl w:val="true"/>
        </w:rPr>
        <w:t xml:space="preserve">الفصل الثانی </w:t>
      </w:r>
      <w:r>
        <w:rPr>
          <w:rtl w:val="true"/>
        </w:rPr>
        <w:t xml:space="preserve">: </w:t>
      </w:r>
      <w:r>
        <w:rPr>
          <w:rtl w:val="true"/>
        </w:rPr>
        <w:t>فی جملة من مباحث التخصیص‌</w:t>
      </w:r>
      <w:r>
        <w:rPr>
          <w:rtl w:val="true"/>
        </w:rPr>
        <w:t>]</w:t>
      </w:r>
      <w:bookmarkEnd w:id="289"/>
    </w:p>
    <w:p>
      <w:pPr>
        <w:pStyle w:val="Heading5"/>
        <w:numPr>
          <w:ilvl w:val="4"/>
          <w:numId w:val="1"/>
        </w:numPr>
        <w:rPr/>
      </w:pPr>
      <w:bookmarkStart w:id="290" w:name="__RefHeading___Toc5584313_3381743652"/>
      <w:bookmarkStart w:id="291" w:name="_Toc109"/>
      <w:bookmarkEnd w:id="290"/>
      <w:r>
        <w:rPr>
          <w:rtl w:val="true"/>
        </w:rPr>
        <w:t>متن معالم الدین</w:t>
      </w:r>
      <w:bookmarkEnd w:id="291"/>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مباحث التخصیص</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اختلف القوم فی منتهی التخصیص إلی کم هو ، فذهب بعضهم إلی جوازه حتّی یبقی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المرتضی ، والشیخ ، وأبی المکارم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یبقی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الأکثر ومنهم المحقّق إلی أنّه لابدّ من بقاء جمع یقرب من مدلول العامّ ، إلّا أن یستعمل فی حقّ الواحد علی سبیل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بقبح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کلّ رمّانة فی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آلاف وقد أکل واحدة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کلّ ما فی الصندوق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ألف ، وقد أخذ دینارا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دخل داری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جاءک ،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وفسّره بواحد أو ثلاثة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زیدا أو هو مع عمرو 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کذلک لو ارید من اللفظ فی جمیعها کثرة قریبة من مدلوله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 مجوّزوه إلی الواحد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العامّ فی غیر الاستغراق یکون بطریق المجاز ، علی ما هو التحقیق ، ولیس بعض الأفراد أولی من البعض ؛ فوجب جواز استعماله فی جمیع الأقسام إلی أن ینتهی إلی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امتنع ذلک ، لکان لتخصیصه وإخراج اللفظ عن موضوعه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امتناع کل تخصیص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هو الله تعالی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 نعیم بن مسعود ، باتّفاق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یعدّه أهل اللسان مستهجنا ؛ لوجود القرینة ؛ فوجب جواز التخصیص إلی الواحد ، مهما وجدت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علم بالضرورة من اللغة صحّة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الخبز وشربت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ویراد به أقلّ القلیل ممّا یتناوله الماء والخبز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عدم الأولویّة ؛ فانّ الأکثر أقرب إلی الجمیع من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أجاب العلّامة رحمه‌الله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لأنّ أقربیّة الأکثر إلی الجمیع یقتضی أرجحیّة إرادته علی إرادة الأقلّ ، لا امتناع إرادة الأقلّ ،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مبنی الدلیل علی أنّ استعمال العامّ فی الخصوص مجاز ، کما هو الحقّ ، وستسمعه ، ولا بدّ فی جواز مثله من وجود العلاقة المصحّحة للتجوّز ، لا جرم کان الحکم مختصّا باستعماله فی الأکثر ، لانتفاء العلاقة فی غیره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الأفراد بعض مدلول العامّ ، فهو جزؤه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وعلاقة الکلّ والجزء حیث یکون استعمال اللفظ الموضوع للکلّ فی الجزء غیر مشترط بشیء، کما نصّ علیه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الشرط فی عکسه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اللفظ الموضوع للجزء فی الکلّ ، علی ما مرّ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فما وجه تخصیص وجود العلاقة بالأکثر؟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کلّ واحد من أفراد العامّ بعض مدلوله ، لکنّها لیست أجزاء له، کیف؟ وقد عرفت أنّ مدلول العامّ کامّ فرد ، لا مجموع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یتصوّر فی مدلوله تحقّق الجزء ، والکلّ ، لو کان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 لیس المصحّح المتجوّز علاقة الکلّ والجزء ،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علاقة المشابهة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فی صفة ، وهی ههنا الکثرة ؛ فلابدّ فی استعمال لفظ العامّ فی الخصوص من تحقّق کثرة تقرب من مدلول العامّ ، لتحقّق المشابهة المعتبرة لتصحیح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هو المعنیّ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بقاء جمع یقرب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کون الامتناع للتخصیص مطلقا ، بل لتخصیص خاصّ ، وهو ما یعدّ فی اللغة لغوا ، وینکر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محلّ النزاع ، فانّه للتعظیم ، ولیس من التعمیم والتخصیص فی شیء وذلک لما جرت العادة به ، من أنّ العظماء یتکلّمون عنهم وعن أتباعهم ، فیغلّبون المتکلّم ؛ فصار ذلک استعارة عن العظمة ولم یبق معنی العموم ملحوظا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 علی تقدیر ثبوته ، کالثالث فی خروجه عن محلّ النزاع ، لأنّ البحث فی تخصیص العامّ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هذا التقدیر لیس بعامّ بل للمعهود ، والمعهود غیر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یتوقّف فی هذا ، لعدم ثبوت صحّة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المعهود علی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عندنا سهل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محلّ النزاع أیضا ؛ فإنّ کلّ واحد من الماء </w:t>
      </w:r>
    </w:p>
    <w:p>
      <w:pPr>
        <w:pStyle w:val="BookText"/>
        <w:rPr/>
      </w:pPr>
      <w:r>
        <w:rPr>
          <w:rFonts w:ascii="IRNazanin" w:hAnsi="IRNazanin" w:eastAsia="IRNazanin"/>
          <w:color w:val="111111"/>
          <w:sz w:val="28"/>
          <w:sz w:val="28"/>
          <w:szCs w:val="28"/>
          <w:rtl w:val="true"/>
          <w:lang w:bidi="fa-IR"/>
        </w:rPr>
        <w:t xml:space="preserve">والخبز فی المثالین لیس بعامّ ، بل هو للبعض الخارجیّ المطابق للمعهود الذهنیّ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والماء المقرّر فی الذهن أنّه یؤکل ویشرب ، وهو مقدار مّا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الأمر أنّه اطلق المعرّف بلام العهد الذهنیّ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قسم من تعریف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موجود معیّن ، یحتمله وغیره اللفظ وارید بخصوصه من بین تلک المحتملات بدلالة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 إطلاق المعرّف بلام العهد الخارجیّ علی موجود معیّن من بین معهودات خارجیّة ، کقولک لمخاطبک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 واحدا من أسواق معهودة بینک وبینه عهدا خارجیّا معیّنا له من بینها بالقرینة ، ولو بالعادة ؛ فکما أنّ ذلک لیس من تخصیص العموم فی شیء ، فکذا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مجوّزیة إلی الثلاثة والاثنین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الجمع ، وأنّ أقلّه ثلاثة أو اثنان ، کأنّهم جعلوه فرعا لکون الجمع حقیقة فی الثلاثة أو فی الاثنین</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أقلّ مرتبة یخصّص إلیها العامّ ، لا فی أقلّ مرتبة یطلق علیها الجمع ، فانّ الجمع من حیث هو لیس بعامّ ، ولم یقم دلیل علی تلازم حکمیهما ؛ فلا تعلّق لأحدهما بالآخر ؛ فلا یکون المثبت لأحدهما مثبتا للآخر</w:t>
      </w:r>
      <w:r>
        <w:rPr>
          <w:rFonts w:eastAsia="IRNazanin" w:cs="IRNazanin"/>
          <w:color w:val="111111"/>
          <w:sz w:val="28"/>
          <w:szCs w:val="28"/>
          <w:rtl w:val="true"/>
          <w:lang w:bidi="fa-IR"/>
        </w:rPr>
        <w:t xml:space="preserve">. </w:t>
      </w:r>
      <w:bookmarkStart w:id="292" w:name="pg14219_149428"/>
    </w:p>
    <w:p>
      <w:pPr>
        <w:pStyle w:val="Heading5"/>
        <w:numPr>
          <w:ilvl w:val="4"/>
          <w:numId w:val="1"/>
        </w:numPr>
        <w:rPr/>
      </w:pPr>
      <w:bookmarkStart w:id="293" w:name="__RefHeading___Toc5584315_3381743652"/>
      <w:bookmarkStart w:id="294" w:name="_Toc110"/>
      <w:bookmarkEnd w:id="292"/>
      <w:bookmarkEnd w:id="293"/>
      <w:r>
        <w:rPr>
          <w:rtl w:val="true"/>
        </w:rPr>
        <w:t>شرح</w:t>
      </w:r>
      <w:bookmarkEnd w:id="294"/>
    </w:p>
    <w:p>
      <w:pPr>
        <w:pStyle w:val="Heading6"/>
        <w:numPr>
          <w:ilvl w:val="5"/>
          <w:numId w:val="1"/>
        </w:numPr>
        <w:rPr/>
      </w:pPr>
      <w:bookmarkStart w:id="295" w:name="__RefHeading___Toc5584317_3381743652"/>
      <w:bookmarkStart w:id="296" w:name="_Toc111"/>
      <w:bookmarkEnd w:id="295"/>
      <w:r>
        <w:rPr>
          <w:rtl w:val="true"/>
        </w:rPr>
        <w:t>تعریف التخصیص و أقسامه</w:t>
      </w:r>
      <w:bookmarkEnd w:id="296"/>
    </w:p>
    <w:p>
      <w:pPr>
        <w:pStyle w:val="Heading6"/>
        <w:numPr>
          <w:ilvl w:val="5"/>
          <w:numId w:val="1"/>
        </w:numPr>
        <w:rPr/>
      </w:pPr>
      <w:bookmarkStart w:id="297" w:name="__RefHeading___Toc5584319_3381743652"/>
      <w:bookmarkStart w:id="298" w:name="_Toc112"/>
      <w:bookmarkEnd w:id="297"/>
      <w:r>
        <w:rPr>
          <w:rtl w:val="true"/>
        </w:rPr>
        <w:t xml:space="preserve">قوله </w:t>
      </w:r>
      <w:r>
        <w:rPr>
          <w:rtl w:val="true"/>
        </w:rPr>
        <w:t>: (</w:t>
      </w:r>
      <w:r>
        <w:rPr>
          <w:rtl w:val="true"/>
        </w:rPr>
        <w:t>فی جملة مباحث التخصیص</w:t>
      </w:r>
      <w:r>
        <w:rPr>
          <w:rtl w:val="true"/>
        </w:rPr>
        <w:t>.)</w:t>
      </w:r>
      <w:bookmarkEnd w:id="298"/>
    </w:p>
    <w:p>
      <w:pPr>
        <w:pStyle w:val="BookText"/>
        <w:rPr/>
      </w:pPr>
      <w:r>
        <w:rPr>
          <w:rFonts w:ascii="IRNazanin" w:hAnsi="IRNazanin" w:eastAsia="IRNazanin"/>
          <w:color w:val="111111"/>
          <w:sz w:val="28"/>
          <w:sz w:val="28"/>
          <w:szCs w:val="28"/>
          <w:rtl w:val="true"/>
          <w:lang w:bidi="fa-IR"/>
        </w:rPr>
        <w:t xml:space="preserve">التخصیص قصر الحکم المتعلّق بالعامّ علی بعض مدلوله ، فلو تعلّق الحکم من أوّل الأمر علی بعض مدلوله لم یکن تخصیصا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یخرج عنه التخصیص المتعلّق بغیر العامّ فی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الخبز إلّا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عنه أیضا التخصیص المتعلّق ببعض أحوال العامّ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عموم بالنسبة إلی الأحوال حتّی یکون إخراج الحال المذکور تخصیصا له ، وإنّما العموم الحاصل فیه بالنسبة إلی الأفراد وهو حاصل فی المثال المفروض ، فهو یفید بحسب الظاهر الإطلاق القاضی بالاکتفاء بالإکرام الحاصل فی أیّ وقت کان ، ویخرج عنه أیضا إطلاق العامّ علی بعض أفراده لا علی وجه التخصیص، کما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کلّ الرجل ، وقد رأیت زیدا تنزیلا له منزلة الجمیع ، ویندرج فیه ما إذا کان التخصیص قرینة علی إطلاق العامّ علی بعض مدلوله ، وما إذا کان مخرجا لبعض الأفراد عن الحکم المتعلّق به ، وإذا استعمل العامّ فیما وضع له من العموم فی وجه ، وقد یطلق التخصیص علی ما یعمّ قصر الحکم المتعلّق بغیر العامّ علی بعض مدلوله ، ویعرّف حینئذ بأنّه إخراج بعض ما یتناوله الخطاب ، وذلک کالتخصیص المتعلّق بأسماء العدد وإخراج بعض الأجزاء عن الکلّ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إلّا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المخصّص قد یکون متّصلا وقد یکون منفصلا ، والصلة وإن کانت فی معنی الصفة إلّا أنّها لیست مخصّصة للموصول ، وذلک لعدم تمامیّة الموصول إلّا بها ، فعمومه إنّما هو علی حسب صلته بخلاف الموصوف ، وأمّا القیود المتعلّقة بالصلة فهل یعدّ تخصیصا؟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تمامیّة الموصول بنفس الصلة فیکون ذلک مخصّصا له ببعض الأفراد ، ومن کونه بمنزلة جزء الصلة فیکون عموم الموصول علی حسبه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والمخصّص المتّصل امور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 والشرط ، والصفة ، والغایة ، وبدل البعض من الکلّ ، ویندرج فی الصفة سائر القیود المنضمّة إلی اللفظ ممّا یوجب </w:t>
      </w:r>
      <w:bookmarkStart w:id="299" w:name="pg14219_149429"/>
    </w:p>
    <w:p>
      <w:pPr>
        <w:pStyle w:val="BookText"/>
        <w:rPr/>
      </w:pPr>
      <w:bookmarkEnd w:id="299"/>
      <w:r>
        <w:rPr>
          <w:rFonts w:ascii="IRNazanin" w:hAnsi="IRNazanin" w:eastAsia="IRNazanin"/>
          <w:color w:val="111111"/>
          <w:sz w:val="28"/>
          <w:sz w:val="28"/>
          <w:szCs w:val="28"/>
          <w:rtl w:val="true"/>
          <w:lang w:bidi="fa-IR"/>
        </w:rPr>
        <w:t>تقیید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بالمتّصل ما لا یستقلّ بنفسه ، وبالمنفصل ما یکون مستقلّا فی إفادة الحکم وإن اتّصل بالعامّ لفظا ، والتخصیص المنفصل قد یکون عقلیّا وقد یکون نقلیّا نصّا أو إجماعا</w:t>
      </w:r>
      <w:r>
        <w:rPr>
          <w:rFonts w:eastAsia="IRNazanin" w:cs="IRNazanin"/>
          <w:color w:val="111111"/>
          <w:sz w:val="28"/>
          <w:szCs w:val="28"/>
          <w:rtl w:val="true"/>
          <w:lang w:bidi="fa-IR"/>
        </w:rPr>
        <w:t>.</w:t>
      </w:r>
    </w:p>
    <w:p>
      <w:pPr>
        <w:pStyle w:val="Heading6"/>
        <w:numPr>
          <w:ilvl w:val="5"/>
          <w:numId w:val="1"/>
        </w:numPr>
        <w:rPr/>
      </w:pPr>
      <w:bookmarkStart w:id="300" w:name="__RefHeading___Toc5584321_3381743652"/>
      <w:bookmarkStart w:id="301" w:name="_Toc113"/>
      <w:bookmarkEnd w:id="300"/>
      <w:r>
        <w:rPr>
          <w:rtl w:val="true"/>
        </w:rPr>
        <w:t>منتهی التخصیص إلی کم هو؟</w:t>
      </w:r>
      <w:bookmarkEnd w:id="301"/>
    </w:p>
    <w:p>
      <w:pPr>
        <w:pStyle w:val="Heading6"/>
        <w:numPr>
          <w:ilvl w:val="5"/>
          <w:numId w:val="1"/>
        </w:numPr>
        <w:rPr/>
      </w:pPr>
      <w:bookmarkStart w:id="302" w:name="__RefHeading___Toc5584323_3381743652"/>
      <w:bookmarkStart w:id="303" w:name="_Toc114"/>
      <w:bookmarkEnd w:id="302"/>
      <w:r>
        <w:rPr>
          <w:rtl w:val="true"/>
        </w:rPr>
        <w:t xml:space="preserve">قوله </w:t>
      </w:r>
      <w:r>
        <w:rPr>
          <w:rtl w:val="true"/>
        </w:rPr>
        <w:t>: (</w:t>
      </w:r>
      <w:r>
        <w:rPr>
          <w:rtl w:val="true"/>
        </w:rPr>
        <w:t>اختلفوا فی منتهی التخصیص إلی کم هو</w:t>
      </w:r>
      <w:r>
        <w:rPr>
          <w:rtl w:val="true"/>
        </w:rPr>
        <w:t>.)</w:t>
      </w:r>
      <w:bookmarkEnd w:id="303"/>
    </w:p>
    <w:p>
      <w:pPr>
        <w:pStyle w:val="BookText"/>
        <w:rPr/>
      </w:pPr>
      <w:r>
        <w:rPr>
          <w:rFonts w:ascii="IRNazanin" w:hAnsi="IRNazanin" w:eastAsia="IRNazanin"/>
          <w:color w:val="111111"/>
          <w:sz w:val="28"/>
          <w:sz w:val="28"/>
          <w:szCs w:val="28"/>
          <w:rtl w:val="true"/>
          <w:lang w:bidi="fa-IR"/>
        </w:rPr>
        <w:t>ظاهر إطلاقهم فی المقام یعمّ التخصیص الواقع علی کلّ من الوجوه المتقدّمة ، والظاهر أنّ المراد بالتخصیص هو الإطلاق الأوّل ، أعنی ما یرد علی العامّ المصطلح دون ما یرد علی الکلّ من جهة شموله لأجزائه ، کما فی أسماء العدد ونحوها ، وإن لم یبعد اتّحاد المناط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التخصیص الوارد علی العامّ إمّا أن یکون بالنسبة إلی خصوص الأفراد المندرجة تحته ، أو الأنواع المندرجة فیه ، وحصول تخصیص الأکثر علی کلّ من الوجهین إمّا أن یستلزم له کذلک علی الوجه الآخر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إمّا أن یلحظ الأکثر بالنسبة إلی ما هو الموجود من أفراد العامّ وإن کان غیر الموجود أضعافه ، أو یلحظ بالنسبة إلی الأفراد أو الأنواع مطلقا مع بقاء أغلب الأفراد أو الانواع الموجودة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التخصیص إمّا أن یکون مع إرادة العموم من اللفظ فیخرج المخرج من الحکم ، وقد یکون باستعمال اللفظ فی خصوص الباقی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لهم فی المسألة أقوالا عدیدة أشار المصنّف رحمه‌الله إلی جملة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فیه بقاء جمع غیر محصور سواء کان المخرج أقلّ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الجمع وغیره فیعتبر بقاء أقلّ الجمع فی الأوّل ، ویجوز إلی الواحد فی الثانی</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الحاجبی ففصّل بین المخصّص المتّصل والمنفصل ، ثمّ فصّل فی المتّصل بین ما یکون باستثناء أو بدل بعض فجوّزه إلی الواحد ، وما یکون بغیرهما من الشرط والصفة والغایة فاعتبر فیه بقاء الاثنین ، وفی المنفصل بین ما یکون العامّ منحصرا فی محصور قلیل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کلّ 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ثلاثة </w:t>
      </w:r>
    </w:p>
    <w:p>
      <w:pPr>
        <w:pStyle w:val="BookText"/>
        <w:rPr/>
      </w:pPr>
      <w:r>
        <w:rPr>
          <w:rFonts w:ascii="IRNazanin" w:hAnsi="IRNazanin" w:eastAsia="IRNazanin"/>
          <w:color w:val="111111"/>
          <w:sz w:val="28"/>
          <w:sz w:val="28"/>
          <w:szCs w:val="28"/>
          <w:rtl w:val="true"/>
          <w:lang w:bidi="fa-IR"/>
        </w:rPr>
        <w:t>أو أربعة مثلا فیجوز التخصیص حینئذ إلی الاثنین ، وما لا ینحصر أفراده فاعتبر بقاء جمع یقرب من مدلول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عندی دوران الأمر فی الجواز والمنع مدار الاستنکار والاستقباح العرفی ، فکلّما لم یکن مستقبحا بحسب العرف یجوز التخصیص علی حسبه ، ومع الاستقباح یمنع منه ، وذلک ممّا یختلف جدّا بحسب اختلاف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الجواز مع عدم الاستقباح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التخصیص علی وجه الحقیقة من دون لزوم تجوّز فی المقام فظاهر ، وإن کان علی وجه التجوّز فلما عرفت سابقا من دوران الأمر فی المجاز مدار عدم الاستقباح ، وعدم إباء العرف عن الاستعمال ، من غیر لزوم مراعاة شیء من خصوصیات العلائق المعروفة ، ولو سلّم اعتبار تلک الخصوصیّات فعلاقة العامّ والخاصّ من جملة تلک العلائق ، وهو الحاصل فی العمومات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بکون المراد به العامّ والخاصّ المنطقی دون الاصولی موهون بما سیجیء بیانه إن شاء الله ، مضافا إلی أنّه یمکن حصول علاقة المشابهة فی المقام أیضا وإن کان الباقی أقلّ إذا کان مقاربا للکلّ فی الثمرة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کلّ ما فی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آلاف من الأشیاء وقد أخذت واحدا منها یعادل فی القیمة جمیع الباقی ویزید علیه ، 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کلّ رمّانة فی المحرز إلّا ما کان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الصحیح منه إلّا أقلّه ، وقد یکون ذلک من جهة إفادة المبالغة فی دعوی المشابهة وکون الباقی کالعدم ، کقول الضیف للمضیف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کلّ ما فی الخوان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أکل قلیلا منه ، إلی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المنع منه مع الاستقباح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إمّا تجوّز فی لفظ العامّ ، أو تصرّف فی مدلوله علی وجه یقضی بالتصرّف فی اللفظ ، وکلا الأمرین یتوقّف علی ترخیص الواضع وهو غیر حاصل مع استقباحه فی العرف ، ولو قیل بعدم توقّفه علیه فی الوجه الأخیر فلا ریب فی قضاء منعه منه بعدم الجواز ، والقبح العرفی کاشف من حصول المنع</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الاستقباح الحاصل فی المقام لیس من جهة قبح نفس </w:t>
      </w:r>
    </w:p>
    <w:p>
      <w:pPr>
        <w:pStyle w:val="BookText"/>
        <w:rPr/>
      </w:pPr>
      <w:r>
        <w:rPr>
          <w:rFonts w:ascii="IRNazanin" w:hAnsi="IRNazanin" w:eastAsia="IRNazanin"/>
          <w:color w:val="111111"/>
          <w:sz w:val="28"/>
          <w:sz w:val="28"/>
          <w:szCs w:val="28"/>
          <w:rtl w:val="true"/>
          <w:lang w:bidi="fa-IR"/>
        </w:rPr>
        <w:t xml:space="preserve">الاستعمال الکاشف عن منع الواضع ، بل من جهة سوء التعبیر ورکاکة البیان ، علی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رمّانة ورمّانة ورمّانة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أن تکمله عشرا أو عشرین ، فإنّه ینبغی أن یعبّر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عشر رمّانات أو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أراد التعبیر عن أکل رمّانتین أو ثلاث ینبغی أن یعبّر عنه بلفظه ، 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کلّ رمّانة ، ثمّ یستثنی عنه إلی أن یبقی واحد أو اثنان أو ثلاثة ، وممّا یشیر إلی ذلک أنّه لو کان المنع من جهة اللغة لاطّرد الاستقباح المذکور ولیس کذلک ، لوضوح استحسانه فی بعض المقامات ، حسب ما أشرنا إلیه ، فذلک شاهد علی کون الاستقباح من جهة رکاکة التعبیر وخلوّ العدول إلیه من النکتة اللائقة ، فلذا یستحسن مع وجودها فی المقام ، ولو کان ذلک من أجل المنع اللغوی لم یحسنه مراعاة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القبح الحاصل فی المقام إنّما هو فی إطلاق لفظ العامّ علی الوجه المذکور ، ولیس ذلک من قبیل سوء التعبیر الحاصل بملاحظة التراکیب ، بل من جهة نفس إطلاقه الأفرادی ، وذلک قاض بکون الاستعمال غلطا ، خارجا عن قانون اللغة ، کما هو الحال فی نظائره من الأغلاط ، إذ لیس القاضی بالمنع من الاستعمال بالنسبة إلیها سوی الاستقباح المذکور ، وعدم تجویز العرف للاستقباح کما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أنّه لو کان مستندا إلی الوضع لجری فی جمیع الاستعمالات وإن لم یختلف الحال فیه بحسب المقامات غیر متّجه ، لوضوح اختلاف المعانی المجازیّة صحّة وفسادا بحسب اختلاف المقامات ، لاختلاف الخصوصیّات الملحوظة فی کلّ مقام ، ولیس مجرّد صحّة التجوّز فی مقام قاضیا باطّراده فی سائر المقامات ، ولذا قالوا بعدم لزوم الاطّراد فی المجازات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أنّه یصحّ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الإنسان فی مقام الأخذ والإعطاء ونحوهما ولا یصحّ إطلاقها علیه فی غیر ذلک المقام ، وکذا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یرتبط بالرقبة ونحوها دن غیره ، حسب ما مرّ تفصیل القول فیه فی محلّه ، وهذا أمر واضح بالنسبة إلی المجازات ، بل یمکن القول به فی الحقائق أیضا إذا اشتمل علی تصرّف زائد علی مجرّد استعماله فیما وضع له ، کما هو المفروض فی </w:t>
      </w:r>
    </w:p>
    <w:p>
      <w:pPr>
        <w:pStyle w:val="BookText"/>
        <w:rPr/>
      </w:pPr>
      <w:r>
        <w:rPr>
          <w:rFonts w:ascii="IRNazanin" w:hAnsi="IRNazanin" w:eastAsia="IRNazanin"/>
          <w:color w:val="111111"/>
          <w:sz w:val="28"/>
          <w:sz w:val="28"/>
          <w:szCs w:val="28"/>
          <w:rtl w:val="true"/>
          <w:lang w:bidi="fa-IR"/>
        </w:rPr>
        <w:t xml:space="preserve">المقام لو قلنا باستعماله فیه ، فإذا صحّ بحسب المقام تخصیص العامّ بالأکثر بملاحظة خصوصیّة مجوّزة له جاز استعمال العامّ علی الوجه المذکور ، کما إذا نزّل الباقی منزلة المعظم أو الکلّ واطلق لفظ العامّ علیه تنزیلا له بتلک المنزلة ، فیصحّ الاستعمال ولو کان المخرج أضعاف ما اطلق اللفظ علیه ، أو نزّل القلیل الحاصل منه منزلة الکثیر إمّا لدعوی استجماعه لصفات الکلّ أو الجلّ ، أو لاکتفائه بذلک عن الکلّ علی حدّ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لی الیوم کلّ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منه قدرا کافیا لا تتوقّع الزیادة علیه ، فیدور الأمر جوازا ومنعا مدار ذلک ، ولیس ذلک کاشفا عن جواز الاستعمال کذلک مطلقا وإن کان فی بعض المقامات مستحسنا موافقا للبلاغة واردا علی وفق مقتضی الحال وفی بعض المقامات خلافه ، بل الحال علی خلاف ذلک ، وإنّما یدور الجواز والمنع مدار ذلک ، من جهة حصول المصحّح فی بعض تلک المقامات دون غیره حسب 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الأمر الملحوظ فی کلّ من تلک المقامات شیئا واحدا من غیر اختلاف فی اعتباراته والجهات الملحوظة معه ، فحسن فی مقام وقبح فی آخر ، کان ذلک شاهدا علی عدم استناد التحسین والتقبیح إلی الوضع ، وإلّا لم یختلف الحال فیه کذلک ولیس الحال علی ذلک</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بما قرّرنا أنّ تخصیص العامّ إلی أن یبقی واحد أو اثنان أو ثلاثة ونحوها من مراتب تخصیص الأکثر ممّا لا یجوز ، مع قطع النظر عن ضمّ أمر آخر وملاحظة جهة اخری معه ، ولا یختلف الحال فیه من تلک الجهة بحسب المقامات ، وإنّما یختلف الحال فیه بحسب اختلاف سائر الامور المنضمّة إلیه ، ومن ذلک ما إذا کان المخرج صنفا والباقی صنفا آخر مع انحصار الباقی بحسب المصداق فی الواحد أو الاثنین أو الثلاثة أو نحوها ، وهو فی التوصیف والشرط ونحوهما ممّا لا ینبغی الریب فیه ، بل لا یبعد القول بکون الاستعمال علی وجه الحقیقة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کلّ رمّانة صحیحة فی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کلّ فاسق إن أمنت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یبعد القول بانتفاء التجوّز فیه وإن کان الباقی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w:t>
      </w:r>
      <w:bookmarkStart w:id="304" w:name="pg14219_149433"/>
    </w:p>
    <w:p>
      <w:pPr>
        <w:pStyle w:val="BookText"/>
        <w:rPr/>
      </w:pPr>
      <w:bookmarkEnd w:id="304"/>
      <w:r>
        <w:rPr>
          <w:rFonts w:ascii="IRNazanin" w:hAnsi="IRNazanin" w:eastAsia="IRNazanin"/>
          <w:color w:val="111111"/>
          <w:sz w:val="28"/>
          <w:sz w:val="28"/>
          <w:szCs w:val="28"/>
          <w:rtl w:val="true"/>
          <w:lang w:bidi="fa-IR"/>
        </w:rPr>
        <w:t xml:space="preserve">تفصیل القول فی المسألة الآتیة إن شاء الله تعالی ، وهو اختیار المرتضی رحمه‌الله وقد عزاه الشریف الاستاد إلی أکثر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ابن ادریس وحکی الخلاف فی ذلک عن ابن الجنید ، وهو قول العلّامة ، وظاهره انتفاء الخلاف فی ذلک بین الأصحاب ، حیث نسب الخلاف فی ذلک الی العامّة</w:t>
      </w:r>
      <w:r>
        <w:rPr>
          <w:rFonts w:eastAsia="IRNazanin" w:cs="IRNazanin"/>
          <w:color w:val="111111"/>
          <w:sz w:val="28"/>
          <w:szCs w:val="28"/>
          <w:rtl w:val="true"/>
          <w:lang w:bidi="fa-IR"/>
        </w:rPr>
        <w:t>.</w:t>
      </w:r>
    </w:p>
    <w:p>
      <w:pPr>
        <w:pStyle w:val="Heading6"/>
        <w:numPr>
          <w:ilvl w:val="5"/>
          <w:numId w:val="1"/>
        </w:numPr>
        <w:rPr/>
      </w:pPr>
      <w:bookmarkStart w:id="305" w:name="__RefHeading___Toc5584325_3381743652"/>
      <w:bookmarkStart w:id="306" w:name="_Toc115"/>
      <w:bookmarkEnd w:id="305"/>
      <w:r>
        <w:rPr>
          <w:rtl w:val="true"/>
        </w:rPr>
        <w:t xml:space="preserve">قوله رحمه‌الله </w:t>
      </w:r>
      <w:r>
        <w:rPr>
          <w:rtl w:val="true"/>
        </w:rPr>
        <w:t xml:space="preserve">: </w:t>
      </w:r>
      <w:r>
        <w:rPr>
          <w:rtl w:val="true"/>
        </w:rPr>
        <w:t xml:space="preserve">لنا القطع بقبح قول القائل </w:t>
      </w:r>
      <w:r>
        <w:rPr>
          <w:rtl w:val="true"/>
        </w:rPr>
        <w:t xml:space="preserve">... </w:t>
      </w:r>
      <w:r>
        <w:rPr>
          <w:rtl w:val="true"/>
        </w:rPr>
        <w:t>الخ</w:t>
      </w:r>
      <w:r>
        <w:rPr>
          <w:rtl w:val="true"/>
        </w:rPr>
        <w:t>.</w:t>
      </w:r>
      <w:bookmarkEnd w:id="306"/>
    </w:p>
    <w:p>
      <w:pPr>
        <w:pStyle w:val="BookText"/>
        <w:rPr/>
      </w:pPr>
      <w:r>
        <w:rPr>
          <w:rFonts w:ascii="IRNazanin" w:hAnsi="IRNazanin" w:eastAsia="IRNazanin"/>
          <w:color w:val="111111"/>
          <w:sz w:val="28"/>
          <w:sz w:val="28"/>
          <w:szCs w:val="28"/>
          <w:rtl w:val="true"/>
          <w:lang w:bidi="fa-IR"/>
        </w:rPr>
        <w:t>هذا أحد الوجوه الّتی یحتجّ بها علی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ذکر لا یفید الحکم بالمنع علی سبیل الإطلاق کما هو المدّعی ، غایة الأمر ثبوت المنع مع حصول الاستقباح کما فی الأمثلة المذکورة ، سیّما مع ثبوت القول بالتفصیل بین المخصّص المتّصل والمنفصل ، فحصول الاستقباح مع انفصال المخصّص لا یستلزم المنع من اتّصاله وعدم ظهور استقباحه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کلّ رمانة حامضة فی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آلاف من الرمّان ولا حامض فیها إلّا ثلاثة ، وکذا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دخل داری من أصدقائی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الداخلون من أصدقائک سوی ثلاثة مثلا ، وهکذا ، مضافا إلی ما عرفت من عدم دلالته علی المنع بالنسبة إلی المخصّص المنفصل علی سبیل الإطلاق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یفید المنع مع عدم ضمّ جهة خارجیّة مسوّغة للتعبیر المذکور یرتفع به القبح ، وأمّا مع انضمامها کما عرفت تفصیل الکلام فیه ممّا قرّرنا فلا قبح ولا منع ، وقد یمنع فی المقام من دلالة التقبیح المذکور علی المنع کما مرّت الإشارة إلیه وقد عرفت الجواب عنه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معانی الألفاظ حقائقها ومجازاتها توقیفیّة ، لابدّ من ثبوتها بتوقیف الواضع علی سبیل الخصوص أو العموم المستفاد من نقل النقلة أو الرجوع الی الاستعمالات المجازیّة ، فیقتصر فیها علی القدر الثابت ، والثابت من ملاحظة الأدلّة هو الإذن فی التخصیص مع بقاء الأکثر ، فیبقی جواز الاستعمال بالنسبة إلی غیره خالیا عن الدلیل ، فلا یجوز التخطّی إلیه مع عدم قیام دلیل علیه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غایة ما یقتضیه الوجه المذکور عدم جواز استعمالنا علی </w:t>
      </w:r>
    </w:p>
    <w:p>
      <w:pPr>
        <w:pStyle w:val="BookText"/>
        <w:rPr/>
      </w:pPr>
      <w:r>
        <w:rPr>
          <w:rFonts w:ascii="IRNazanin" w:hAnsi="IRNazanin" w:eastAsia="IRNazanin"/>
          <w:color w:val="111111"/>
          <w:sz w:val="28"/>
          <w:sz w:val="28"/>
          <w:szCs w:val="28"/>
          <w:rtl w:val="true"/>
          <w:lang w:bidi="fa-IR"/>
        </w:rPr>
        <w:t>الوجه المذکور ، لا الحکم بفساد الاستعمال المنقول ، حتّی یطرح الروایة المشتملة علیه ، أو یحکم بعدم جواز حمل الروایة علی المعنی المشتمل علیه ، علی ما هو الملحوظ فی أنظار أرباب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لا یصحّ الحکم بالحمل علیه ، ولیس ذلک ثمرة یعتدّ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استعمال العامّ فی غیر ما وضع له ، فیتبع جوازه وجود العلاقة المصحّحة ، ولا علاقة مصحّحة فی المقام سوی علاقة المشابهة ، وهی غیر حاصلة إلّا بقاء الأکثر ، وسیأتی الکلام إلیه فی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ویضعّفه المنع من انحصار العلاقة هنا بالمشابهة ، إذ علاقة العامّ والخاصّ أیضا من جملة العلائق المعتبرة الجاریة فی تخصیص العمومات ، بناء علی القول بمجازیّتها ، وهو أمر مشترک بین مراتب التخصیص ، إلّا أنّه لمّا دار الأمر مدار عدم الاستقباح لم یطّرد فی جمیع الصور حسب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بکون علاقة العامّ والخاصّ إنّما هی فی العامّ والخاصّ المنطقی دون الاصولی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المدقّق المحشّی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وجه له ، إذ لا باعث علی حملها علیه ، مع أنّ ملاحظة الاستعمالات کما یقضی بجواز استعمال العامّ المنطقی فی الخاصّ ، کذا یقضی بجواز استعمال العامّ الاصولی فی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المنطقی فی الخاصّ من قبیل استعمال المطلق فی المقیّد ، وقد عدّت علاقة اخری فیختصّ علاقة العامّ والخاصّ بالثانی ، إلّا أن یفرق بینهما بأخذ المطلق علی سبیل التفصیل فی الإطلاق علی المقیّد بخلاف إطلاق العامّ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لتقییده بذلک مع صدق الإطلاق والتقیید علی الوجهین</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البناء علیه بناء علی کون التعدّد المذکور مبنیّا علی تکثیر الأقسام لا مانع من عدّ اطلاق العامّ الاصولی علی الخاصّ من جملة العلائق أیضا ، کإطلاق العامّ المنطقی علی الخاصّ ، وملاحظة الاستعمالات کما تشهد للثانی فهی شاهدة للأول أیضا ، بل الأمر فیه أظهر لکونه أشیع فی الإطلاقات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4219_149436"/>
      <w:bookmarkStart w:id="308" w:name="pg14219_149436"/>
      <w:bookmarkEnd w:id="308"/>
    </w:p>
    <w:p>
      <w:pPr>
        <w:pStyle w:val="Heading5"/>
        <w:numPr>
          <w:ilvl w:val="4"/>
          <w:numId w:val="1"/>
        </w:numPr>
        <w:rPr/>
      </w:pPr>
      <w:bookmarkStart w:id="309" w:name="pg14219_149436"/>
      <w:bookmarkStart w:id="310" w:name="__RefHeading___Toc5584327_3381743652"/>
      <w:bookmarkStart w:id="311" w:name="_Toc116"/>
      <w:bookmarkEnd w:id="309"/>
      <w:bookmarkEnd w:id="310"/>
      <w:r>
        <w:rPr>
          <w:rtl w:val="true"/>
        </w:rPr>
        <w:t>متن معالم الدین</w:t>
      </w:r>
      <w:bookmarkEnd w:id="311"/>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وإذا خصّ العامّ وارید به الباقی ، فهو مجاز مطلقا علی الأقوی ، وفاقا للشیخ ، والمحقّق ، والعلّامة فی أحد قولیه ، وکثیر من أهل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حقیقة ، إن کان الباقی غیر منحصر ، بمعنی أنّ له کثرة یعسر العلم بعددها ؛ وإلّا ، فمجاز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آخرون إلی کونه حقیقة ، إن خصّ بمخصّص لا یستقلّ بنفسه ، من شرط ، أو صفة ، أو استثناء ، أو غایة ، وإن خصّ بمستقلّ ، من سمع أو عقل ، فمجاز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الثانی للعلّامة ، اختاره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ههنا مذاهب للناس کثیرة سوی هذه، لکنّها شدیدة الوهن ، فلا جدوی للتعرّض لنقلها</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حقیقة فی الباقی ، کما فی الکلّ ، لکان مشترکا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ثبت کونه للعموم حقیقة ، ولا ریب أنّ البعض مخالف له بحسب المفهوم ، وقد فرض کونه حقیقة فیه أیضا ؛ فیکون حقیقة فی معنیین مختلفین ، وهو معنی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انتفاء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الفرض وقع فی مثله ، إذ الکلام فی ألفاظ العموم التی قد ثبت اختصاصه بها فی أصل الوضع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حجّة القائل بأنّه حقیقة مطلقا ،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کان متناولا له حقیقة بالاتّفاق ، والتناول باق علی ما کان ، لم یتغیّر ، إنّما طرء عدم تناول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یسبق إلی الفهم ؛ إذ مع القرینة لا یحتمل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دلیل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تناول اللفظ له قبل التخصیص إنّما کان مع غیره ، وبعده یتناوله وحده ، وهما متغایران ؛ فقد استعمل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تناوله للغیر أو تناوله له ، لا یغیّر صفة تناوله لما 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اللفظ حقیقة قبل التخصیص لیس باعتبار تناوله للباقی ، حتّی یکون بقاء التناول مستلزما لبقاء کونه حقیقة ، بل من حیث إنّه مستعمل فی المعنی الّذی ذلک الباقی بعض منه ، وبعد التخصیص یستعمل فی نفس الباقی ، فلا یبقی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بأنّه کان متناولا له حقیقة مجرّد عبارة ؛ إذ الکلام فی الحقیقة المقابلة للمجاز ، وهی صفة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السبق إلی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یتبادر مع القرینة ، وبدونها یسبق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إرادة الباقی معلومة بدون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المحتاج إلی القرینة ، عدم إرادة المخرج</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وضعفه ظاهر ؛ لأنّ العلم بإرادة الباقی قبل القرینة إنّما هو باعتبار دخوله تحت المراد ، وکونه بعضا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والمقتضی لکون اللفظ حقیقة فیه ، هو العلم بارادته علی أنّه نفس المراد ، وهذا </w:t>
      </w:r>
    </w:p>
    <w:p>
      <w:pPr>
        <w:pStyle w:val="BookText"/>
        <w:rPr/>
      </w:pPr>
      <w:r>
        <w:rPr>
          <w:rFonts w:ascii="IRNazanin" w:hAnsi="IRNazanin" w:eastAsia="IRNazanin"/>
          <w:color w:val="111111"/>
          <w:sz w:val="28"/>
          <w:sz w:val="28"/>
          <w:szCs w:val="28"/>
          <w:rtl w:val="true"/>
          <w:lang w:bidi="fa-IR"/>
        </w:rPr>
        <w:t>لم یحصل إلّا بمعونة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من قال بأنّه حقیقة ، إن بقی غیر منحصر ، أنّ معنی العموم حقیقة هو کون اللفظ دالا علی أمر غیر منحصر فی عدد ، وإذا کان الباقی غیر منحصر ، کان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معناه ذلک ؛ بل معناه تناوله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للجمیع أوّلا ، وقد صار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منشأ الغلط فی هذه الحجّة اشتباه کون النزاع فی لفظ العامّ أو فی الصیغ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مثله لکثیر من الاصولیّین فی مواضع متعدّدة ، ککون الأمر للوجوب ، والجمع للاثنین ، والاستثناء مجازا فی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باب اشتباه العارض بالمعروض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القائل بأنّه حقیقة ، إن خصّ بغیر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التقیید بما لا یستقلّ یوجب تجوّزا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المقیّد بالصفة ،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بنی تمیم ان 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المقیّد بالشرط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الناس إلّا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المقیّد بالاستثناء ، لکان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للجماعة مجازا ، ولکان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للجنس أو للعهد مجازا ، ولکان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سنة إلّا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واللوازم الثلاثة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فإجماعا ، وأمّا الأخیر ، فلکونه موضع وفاق من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المذکورات یقیّد بقید هو کالجزء له ، وقد صار بواسطته لمعنی غیر ما وضع 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بدونه ، لما نقلت عنه ، ومعه لما نقلت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یحتمل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جعلتم ذلک موجبا للتجوّز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تحکّم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الفرق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الکلمة ، والمجموع لفظ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والألف واللام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کلمة ، إلّا أنّ المجموع یعدّ فی العرف کلمة واحدة ، ویفهم منه معنی واحد من غیر تجوّز ونقل من معنی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للجنس ، والألف واللام للقید والحکم بکون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سنة إلّا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المراد به تمام مدلوله ، وأنّ الإخراج منه وقع قبل الإسناد والحکم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بأنّه لا شیء ممّا ذکرناه فی هذه الصور الثلاث بمتحقّق فی العامّ المخصوص ؛ لظهور الامتیاز بین لفظ العامّ وبین المخصّص ، وکون کلّ منهما کلمة برأسها ، ولأنّ المفروض إرادة الباقی من لفظ العامّ ، لا تمام المدلول مقدّما علی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فکیف یلزم من کونه مجازا کون هذه مجازات؟ </w:t>
      </w:r>
      <w:bookmarkStart w:id="312" w:name="pg14219_149440"/>
    </w:p>
    <w:p>
      <w:pPr>
        <w:pStyle w:val="Heading5"/>
        <w:numPr>
          <w:ilvl w:val="4"/>
          <w:numId w:val="1"/>
        </w:numPr>
        <w:rPr/>
      </w:pPr>
      <w:bookmarkStart w:id="313" w:name="__RefHeading___Toc5584329_3381743652"/>
      <w:bookmarkStart w:id="314" w:name="_Toc117"/>
      <w:bookmarkEnd w:id="312"/>
      <w:bookmarkEnd w:id="313"/>
      <w:r>
        <w:rPr>
          <w:rtl w:val="true"/>
        </w:rPr>
        <w:t>شرح</w:t>
      </w:r>
      <w:bookmarkEnd w:id="314"/>
    </w:p>
    <w:p>
      <w:pPr>
        <w:pStyle w:val="Heading6"/>
        <w:numPr>
          <w:ilvl w:val="5"/>
          <w:numId w:val="1"/>
        </w:numPr>
        <w:rPr/>
      </w:pPr>
      <w:bookmarkStart w:id="315" w:name="__RefHeading___Toc5584331_3381743652"/>
      <w:bookmarkStart w:id="316" w:name="_Toc118"/>
      <w:bookmarkEnd w:id="315"/>
      <w:r>
        <w:rPr>
          <w:rtl w:val="true"/>
        </w:rPr>
        <w:t>هل التخصیص فی العامّ یوجب المجازیّة أم لا؟</w:t>
      </w:r>
      <w:bookmarkEnd w:id="316"/>
    </w:p>
    <w:p>
      <w:pPr>
        <w:pStyle w:val="Heading6"/>
        <w:numPr>
          <w:ilvl w:val="5"/>
          <w:numId w:val="1"/>
        </w:numPr>
        <w:rPr/>
      </w:pPr>
      <w:bookmarkStart w:id="317" w:name="__RefHeading___Toc5584333_3381743652"/>
      <w:bookmarkStart w:id="318" w:name="_Toc119"/>
      <w:bookmarkEnd w:id="317"/>
      <w:r>
        <w:rPr>
          <w:rtl w:val="true"/>
        </w:rPr>
        <w:t xml:space="preserve">قوله </w:t>
      </w:r>
      <w:r>
        <w:rPr>
          <w:rtl w:val="true"/>
        </w:rPr>
        <w:t>: (</w:t>
      </w:r>
      <w:r>
        <w:rPr>
          <w:rtl w:val="true"/>
        </w:rPr>
        <w:t xml:space="preserve">وإذا خصّ العامّ وارید به الباقی </w:t>
      </w:r>
      <w:r>
        <w:rPr>
          <w:rtl w:val="true"/>
        </w:rPr>
        <w:t xml:space="preserve">... </w:t>
      </w:r>
      <w:r>
        <w:rPr>
          <w:rtl w:val="true"/>
        </w:rPr>
        <w:t>الخ</w:t>
      </w:r>
      <w:r>
        <w:rPr>
          <w:rtl w:val="true"/>
        </w:rPr>
        <w:t>.)</w:t>
      </w:r>
      <w:bookmarkEnd w:id="318"/>
    </w:p>
    <w:p>
      <w:pPr>
        <w:pStyle w:val="BookText"/>
        <w:rPr/>
      </w:pPr>
      <w:r>
        <w:rPr>
          <w:rFonts w:ascii="IRNazanin" w:hAnsi="IRNazanin" w:eastAsia="IRNazanin"/>
          <w:color w:val="111111"/>
          <w:sz w:val="28"/>
          <w:sz w:val="28"/>
          <w:szCs w:val="28"/>
          <w:rtl w:val="true"/>
          <w:lang w:bidi="fa-IR"/>
        </w:rPr>
        <w:t>لا یخفی أنّ ظاهر العنوان لا یوافق القول بکون ألفاظ العموم حقیقة فی العموم بخصوصه حسب ما مرّ ، إذ بعد فرض کون اللفظ حقیقة فی العموم دون غیره لا یقبل النزاع فی کونه حقیقة فی الباقی ، فعقد هذا النزاع بعد الفراغ من المسألة المذکورة والبناء علی کون ألفاظ العموم حقیقة فیه بخصوصه لا یخلو فی بادئ الرأی عن التدافع ، وربما یوجّه ذلک بأنّ عقد هذا النزاع إنّما یبتنی علی وجود لفظ یفید العموم فی الجملة ، ولا یبتنی علی کون تلک الألفاظ موضوعة للعموم خاصّة ، فعقدهم لهذا النزاع إنّما هو مع قطع النظر عن کون العامّ حقیقة فی العموم بخصوصه مجازا فی غیره ، فمن یقول بکون ألفاظ العموم حقیقة فی الخصوص خاصّة ومن یقول باشتراکها بین العموم والخصوص یقول بکونها حقیقة فی الباقی ، بخلاف القائل بوضعها للعموم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فائدة إذن فی عقد ذلک نزاعا آخر وجعله عنوانا برأسه لتفرّع کونه حقیقة أو مجازا علی المختار فی تلک المسألة حسب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بکونه حقیقة عند إرادة الباقی إنّما یقول به علی فرض کون اللفظ للعموم ، لا من جهة کونه حقیقة فی خصوص الخصوص ، أو مشترکا بین العموم والخصوص ، ولذا لم یستند الی ذلک أحد من القائلین بکونه حقیقة عند إرادة الباقی ، کما استند القائل بالتجوّز إلی أنّه قضیّة کونه حقیقة فی العموم ، کما فی احتجاج المصنّف وغیره ، فظاهر کلامهم عقد هذا النزاع بعد البناء علی کون اللفظ حقیقة فی العموم خاصّة کما هو ظاهر العنوان ، حیث فرضوا البحث فی أنّ تخصیص العام وإرادة الباقی هل یقضی بمجازیّته أو لا؟ فالملحوظ أنّ کون اللفظ للعموم هل یقضی بالتجوّز عند التخصیص وإرادة الباقی أو لا یقتضی ذلک؟ وسیأتی التنصیص علیه فی کلام المصنّف ، فالإشکال المذکور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تصحیح محلّ النزاع فی المقام بوجهین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الکلام فی استعمال العامّ بخصوصه فی خصوص الباقی </w:t>
      </w:r>
    </w:p>
    <w:p>
      <w:pPr>
        <w:pStyle w:val="BookText"/>
        <w:rPr/>
      </w:pPr>
      <w:r>
        <w:rPr>
          <w:rFonts w:ascii="IRNazanin" w:hAnsi="IRNazanin" w:eastAsia="IRNazanin"/>
          <w:color w:val="111111"/>
          <w:sz w:val="28"/>
          <w:sz w:val="28"/>
          <w:szCs w:val="28"/>
          <w:rtl w:val="true"/>
          <w:lang w:bidi="fa-IR"/>
        </w:rPr>
        <w:t>وإنّما الکلام فی تخصیص العامّ وإرادة الباقی ، فإنّه یتصوّر ذلک مع إرادة الباقی من العامّ بخصوصه ، أو من مجموع العامّ والمخصّص ، أو بإرادة العموم من اللفظ وإسناد الحکم إلی الباقی علی ما یأتی تفصیل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مناص من القول بالتجوّز بخلاف الأخیرین ، إذ لا مانع من القول بکونه حقیقة ، فیصحّ أن یکون بناء القائل بکونه حقیقة علی أحد الوجهین الأخیرین من غیر أن ینافی کونه موضوعا للعموم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ذلک جماعة فی الاستثناء کما سیجیء تفصیل القول فیه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ارید تصحیح النزاع علی المذاهب المعروفة ، وأمّا علی بعض المذاهب النادرة فالأمر واضح لا حاجة إلی التوجیه کما یتبیّن الحال من ملاحظة أدلّتهم ، لکنّک خبیر بأنّ ذلک لا یوافق الحجّة المعروفة من القائل بکونه حقیقة ، فإنّ مقتضاه کونه حقیقة فی خصوص الباقی حسب ما هو ظاهر عنوان المصنّف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ضعف الحجّة لا یقتضی فساد النزاع فی المسألة ، ولذا قد دفعوه بذلک کما فی کلام المصنّف وغیره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کیفیّة عارضة علی دلالة اللفظ ، قاضیة بشمول اللفظ لجمیع مصادیقه الحقیقیّة ، أو جمیع معانیه الموضوع لها عند القائل بکون المشترک ظاهرا فی الجمیع ، فملحوظ القائل بکونه حقیقة عند عروض التخصیص أنّ الباقی أیضا مصداق حقیقی للّفظ ، فمع إرادته یکون اللفظ مستعملا فی معناه الحقیقی أیضا</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سقوط تلک الکیفیّة فی المقام ، وذلک لا یقضی بالتجوّز فی العامّ الّذی هو معروض العموم ، نعم لو ذهب القائل بکونه حقیقة فی الباقی إلی کونه بعضا من الموضوع له لم یعقل ذهابه إلی کونه حقیقة فیه حینئذ ، لکن لیس الحال علی ذلک عنده ، إذ دلالة العامّ علی کلّ من جزئیّاته علی سبیل المطابقة عندهم ، کما مرّت الإشارة إلیه ، فبذلک یتصوّر القول فیه بکون العامّ حقیقة فی الباقی ، مع القول بأنّ للعموم صیغة تخصّه وإن فرض فساده بعد التأمّل فیه ، وکأنّ هذا هو ملحوظ بعض القائلین به کما یظهر من احتجاجهم الآتی ، والأولی أن یصحّح </w:t>
      </w:r>
    </w:p>
    <w:p>
      <w:pPr>
        <w:pStyle w:val="BookText"/>
        <w:rPr/>
      </w:pPr>
      <w:r>
        <w:rPr>
          <w:rFonts w:ascii="IRNazanin" w:hAnsi="IRNazanin" w:eastAsia="IRNazanin"/>
          <w:color w:val="111111"/>
          <w:sz w:val="28"/>
          <w:sz w:val="28"/>
          <w:szCs w:val="28"/>
          <w:rtl w:val="true"/>
          <w:lang w:bidi="fa-IR"/>
        </w:rPr>
        <w:t>النزاع علی الوجهین المذکورین ، فیکون الوجه الأوّل ملحوظا عند بعض القائلین بکونه حقیقة ، والثانی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الأقوال المذکورة فی المسألة ثمانیة کما سیجیء إن شاء الله 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والمختار عندنا أنّه لا تجوّز غالبا فی لفظ العامّ ، وإنّما التجوّز علی فرض حصوله فیما یفید العموم إن کان هناک لفظ موضوع بإزائه ، فإنّک قد عرفت أنّ أغلب الألفاظ المستعملة فی العموم لیست بنفسها موضوعة لخصوص العموم ، فإنّ الدالّ علی العموم هناک مغایر لما یفید المعنی الّذی یتعلّق العموم به ، ففی بعضها یکون العامّ لفظا والموضوع لإفادة عمومه لفظا آخر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یکون معنی العموم مستفادا بالالتزام ، وفی بعضها من ظاهر المقام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فی بعضها أن یکون العامّ والمفید للعموم لفظا واحدا ، کما فی أسماء المجازات ، ومع کون لفظ العامّ موضوعا لخصوص العموم أو کون الدالّ علی عمومه موضوعا لذلک انّما یلزم التجوّز فیه إذا استعمل فیه فی غیر الشمول ، وأمّا مع استعماله فیه کما فی عدّة من المخصّصات فلا مجاز أیضا ، فهناک تفصیل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ولنوضح الکلام فی المرام برسم امور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نصّ جماعة منهم بأنّ الغرض من وضع الألفاظ المفردة لیس إفادتها معانیها الأفرادیّة ، وإنّما المقصود من بعضها إفهام معانیها الترکیبیّة بعد ترکیب بعضها مع بعض ، والظاهر انّ مقصودهم من ذلک أنّ الغرض من تقریر الأوضاع هو إظهار ما فی الضمیر من المطالب والحاجات ، وظاهر أنّ ما یتعلّق به الأغراض إنّما هو بیان المعانی الترکیبیّة دون المفاهیم الأفرادیّة ، لعدم تعلّق الأغراض بها إلّا نادرا ، فالحاجة إنّما تمسّ إلی بیانها من جهة توقّف المطالب الترکیبیّة علیها ، فالوضع إنّما تعلّق بالألفاظ المفردة من جهة توقّف المعانی الترکیبیة علی المعانی الأفرادیّة المدلول علیها بالألفاظ المفردة ، والغرض الباعث </w:t>
      </w:r>
    </w:p>
    <w:p>
      <w:pPr>
        <w:pStyle w:val="BookText"/>
        <w:rPr/>
      </w:pPr>
      <w:r>
        <w:rPr>
          <w:rFonts w:ascii="IRNazanin" w:hAnsi="IRNazanin" w:eastAsia="IRNazanin"/>
          <w:color w:val="111111"/>
          <w:sz w:val="28"/>
          <w:sz w:val="28"/>
          <w:szCs w:val="28"/>
          <w:rtl w:val="true"/>
          <w:lang w:bidi="fa-IR"/>
        </w:rPr>
        <w:t>إلی وضعها هو الإیصال إلی المعانی الترکیبیّة الحاصلة من ضمّ بعضها إلی البعض بعد وضع الهیئات العارضة علیها لمعانیها النسبیّة علی حسب 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الأصلی من وضع المفردات هو إفهام المعانی الترکیبیّة الحاصلة من ترکیبها للعالم بأوضاعها ، وهذا ظاهر لکنهم علّلوا الحکم المذکور بأنّه لو کان الغرض من أوضاعها إفادة معانیها الأفرادیّة لزم الدور ، لأنّ استفادة المعانی منها یتوقّف علی العلم بأوضاعها ، ضرورة توقّف الدلالات الوضعیّة علی العلم بالوضع ، والعلم بالوضع للمعنی یتوقّف علی تصوّر ذلک المعنی وحصوله فی النفس ، وهو دور مصرّح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هذا التعلیل ظاهر ، ضرورة أنّ المراد من کون الوضع لإفادة المعنی کون اللفظ باعثا لإخطار المعنی ببال السامع والإشارة إلیه ، والعلم بالوضع إنّما یتوقّف علی تصوّر المعنی وحصوله فی البال فی الجملة ، لا علی ذلک الإخطار الحاصل بسماع اللفظ عند تلفّظ المتکلّم به ، فلا مجال لتوهّم الدور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ممّا ذکروه أنّه لیس الغرض من وضع المفردات إفادة معانیها وتصویرها فی ذهن السامع من أوّل الأمر ، لما عرفت من لزوم الدور ، لتوقّف حصول تلک المعانی فی النفس بواسطة ترکیب تلک الألفاظ علی العلم بوضعها لتلک المعانی المتوقّف علی تصویرها وحصولها فی النفس بخلاف المعانی الترکیبیّة ، فإنّه یمکن حصولها بواسطة ترکیب تلک الألفاظ من غیر أن تکون حاصلة للنفس قبل ذلک أصلا ، فالمقصود أنّ وضع الألفاظ المفردة لیس لتصویر معانیها الأفرادیّة للزوم الدور ، وإنّما هی لأجل تصویر معانیها الترکیبیّة الغیر الحاصلة للمخاطب قبل تلفّظ المتکلّم بها</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بأنّه لو ارید ذلک فکون الوضع لأجل تصویر المعانی الترکیبیّة إنّما هو علی سبیل الإهمال ، إذ یمکن أن یکون الإفهام فی المرکّبات علی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إفادة تصویر المعنی المرکّب ، ومن الإشارة إلی المعنی الحاصل فی الذهن قبل تلفّظ المتکلّم به علی ما هو الحال فی المفردات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کان ، فالأنسب بالتعلیل هو ما ذکرناه وإن صحّ توجیه ما علّلوه بما قلناه ، ثمّ إنّک بعد التأمّل ممّا ذکرناه من الوجهین تعرف أنّه لا منافاة بین ما ذکروه فی المقام وما أخذوه فی تعریف الوضع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تعیین اللفظ أو تعیّنه للدلالة علی المعنی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ظاهره کون وضع المفردات لأجل الدلالة علی معانیها الأفرادیّة فینافی ذلک ما قرّروه هناک ، وذلک لأنّ المراد بالدلالة هنا هو إخطار معانیها الموضوع لها عند التلفّظ بها وإن کان ذلک مقصودا بالتبع من أجل حصول معانیها الترکیبیّة حسب ما قرّر أوّلا ، ولیس المراد به تحصیل تصوّر تلک المعانی من أصلها لوضوح امتناعه نظرا إلی ما قرّرناه ، وإنّما المراد مجرّد إحضارها والإشارة إلیها من بین المعانی المخزونة فی الخیال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ما ذکره بعض الأفاضل فی بیان عدم المنافاة بین ما ذکروه فی المقامین أنّ مقصودهم ممّا نفوه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استفادة المعانی الأفرادیّة غرضا فی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الغرض من وضعها إفادة معانیها ، بمعنی حصول التصدیق من وضعها بأنّ تلک المعانی قد وضعت لها تلک الألفاظ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اللفظ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إطلاق اللفظ وإرادة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تارة بإرادة ذلک المعنی علی وجه یکون هو المقصود بالإفادة فیرید المتکلّم إفادة تصدیقه للمخاطب ، وتارة لا یکون علی الوجه المذکور ، بل یکون مقصود المتکلّم تصویر ذلک المعنی فی ذهن المخاطب لینتقل منه الی غیره بملاحظة القرینة الحالیّة أو المقالیّة القاضیة به ، ویکون ذلک الغیر هو المقصود بالبیان والإفادة ، وحینئذ فهل یکون المستعمل فیه هو المعنی الأوّل أو الثانی؟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یتقوّی فی النظر کون المستعمل فیه حینئذ هو الثانی ، حسب ما مرّ تفصیل القول فیه ، فإنّ الملحوظ فی الاستعمال هو المعانی الّتی یکون المقصود من الکلام بیانها وإفادتها ، فیکون اللفظ مستعملا فیها دون المعانی الّتی جعلت وسیلة للانتقال إلیها من غیر أن تکون مقصودة فی الإسناد ، ولا یراد بیانها ولا إفادتها</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المطبوع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المقدّمة ناقصة فی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أصلا ، فیکون المناط فیما یستعمل فیه اللفظ هو المعنی المقصود بالإفادة ، فإن کان ذلک ممّا وضع اللفظ بإزائه کان اللفظ حقیقة ، وإلّا کان مجازا وإن ارید من اللفظ صورة ما وضع بإزائه لیجعل وسیلة للانتقال إلیه ، علی ما مرّ التفصیل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شیء وهو أنّه قد یکون المعنی الّذی یراد الانتقال إلیه حاصلا من ملاحظة أوضاع متعدّدة ویکون ذلک المعنی حاصلا باستعمال الألفاظ فی معانیها الموضوع له، إلّا أنّ ذلک قد یستلزم أن لا یکون خصوص المعنی الموضوع له لبعض تلک الألفاظ مقصودا بالإفادة حقیقة ، بل یکون المقصود بالإفادة غیره إلّا أنّه لیس مقصودا بالإفادة من تلک اللفظة ، بل من مجموع تلک الألفاظ بملاحظة أوضاعها المنتقلة بها</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الّذی یراد الانتقال إلیه قد یکون معنی مجازیّا لتلک اللفظة ویراد من اللفظ خصوص معناه الحقیقی لأجل الانتقال إلی معناه المجازی الّذی هو المقصود بالإفادة ، وقد یکون معنی مجازیّا مقصودا من ملاحظة مجموع الألفاظ من غیر أن یراد ذلک المعنی من خصوص بعض منها ، بل إنّما یراد من خصوص کلّ من تلک الألفاظ معناه الحقیقی لینتقل من المجموع إلی معناه الحقیقی الترکیبی الحاصل من الأوضاع العدیدة ثمّ ینتقل منه إلی المعنی المجازی المقصود بالإفادة ، کما فی التمثیل ، وحینئذ یکون التجوّز فی المرکّب ، بل وفی خصوص کلّ من تلک الألفاظ أیضا ، وقد یکون معنی حقیقیّا مقصودا بالإفادة من إرادة المعانی الحقیقیّة من کلّ من تلک الألفاظ المستعملة لکن یکون اللازم من ذلک عدم کون المراد من بعض تلک الألفاظ مقصودا بالإفادة ، لا بأن یراد بتلک اللفظة الانتقال إلی المعنی الآخر لیجعل إرادة معناه الحقیقی وسیلة إلیه ، بل ذلک المعنی إنّما یراد من مجموع تلک الألفاظ بملاحظة أوضاعها الحقیقیّة ، فلیس ذلک المعنی مرادا من تلک اللفظة لیقال بکونها مستعملة فیه علی وجه المجاز ، کما فی الصورة الاولی ، ولیس المعنی المراد من الجملة خارجا عمّا وضعت له لیکون الانتقال من الجملة إلی ذلک المعنی قاضیا بالخروج عن أوضاع </w:t>
      </w:r>
    </w:p>
    <w:p>
      <w:pPr>
        <w:pStyle w:val="BookText"/>
        <w:rPr/>
      </w:pPr>
      <w:r>
        <w:rPr>
          <w:rFonts w:ascii="IRNazanin" w:hAnsi="IRNazanin" w:eastAsia="IRNazanin"/>
          <w:color w:val="111111"/>
          <w:sz w:val="28"/>
          <w:sz w:val="28"/>
          <w:szCs w:val="28"/>
          <w:rtl w:val="true"/>
          <w:lang w:bidi="fa-IR"/>
        </w:rPr>
        <w:t>المفردات ، حسب ما قلناه فی الصورة الثانیة ، فلا مجاز حینئذ ، فیکون کلّ من المفردات مستعملة فیما وضع له وإن کان المعنی الموضوع له المراد من بعض تلک الألفاظ غیر مقصود بالإفادة علی الوجه الّذی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یکون الحقیقة دالّة علی المعنی الحقیقی بواسطة وضع اللفظ ، فکذا المجاز هو الدالّ علی المعنی المجازی بواسطة القرینة القائمة علیه ، فالمستعمل فی المعنی المجازی والمجعول علیه هو لفظ المجاز وإن کانت دلالته علیه بواسطة القرینة ، فإذا لم یکن اللفظ ممّا ارید به معناه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تلک اللفظة دالّة علی ذلک المعنی بواسطة القرینة ، بل کان ذلک اللفظ وغیره دالّا علیه ، وکان ذلک المعنی مرادا من مجموع اللفظین أو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ذلک اللفظ مستعملا فی ذلک المعنی ، بل کان المستعمل فیه هو ما ارید منه من معناه الحقیقی والمجازی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المعنی مجازیّا للمرکّب وکانت تلک الألفاظ فی حال الترکیب مستعملة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 من الألفاظ المستعملة فیه مجازا حسب ما قرّرناه فی التمثیل علی تأمّل فیه من بعضهم کما مرّ بیانه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أنّ حصول التجوّز مبنیّ علی أحد امور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استعمال اللفظ ابتداء فی غیر ما وضع 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المراد منه بالأصالة غیر ما وضع له وإن ارید به الموضوع له لأجل التوصل إلیه کما فی الکنایة فی المفرد ، أو عدم کون المقصود بالإفادة منه معناه الموضوع له وإن لم یستعمل فی معنی مجازی مخصوص ، بل کان المقصود منه فی ضمن الجملة إفادة غیر ما وضع له ، بأن کانت الجملة المرکّبة منه مستعملة فی غیر معناه الموضوع له ، کما فی المجاز المرکّب والکنایة المرکّبة ، ولا شیء من الوجوه الثلاثة حاصلة فی المقام ، فلا وجه لالتزام التجوّز فیه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القیود الواردة علی اللفظ لا یقضی بتجوّز فیه ، إلّا أن یکون مفاد ذلک القید مندرجا فی المعنی المراد من المطلق ، فیکون ذلک قرینة علی إرادة </w:t>
      </w:r>
    </w:p>
    <w:p>
      <w:pPr>
        <w:pStyle w:val="BookText"/>
        <w:rPr/>
      </w:pPr>
      <w:r>
        <w:rPr>
          <w:rFonts w:ascii="IRNazanin" w:hAnsi="IRNazanin" w:eastAsia="IRNazanin"/>
          <w:color w:val="111111"/>
          <w:sz w:val="28"/>
          <w:sz w:val="28"/>
          <w:szCs w:val="28"/>
          <w:rtl w:val="true"/>
          <w:lang w:bidi="fa-IR"/>
        </w:rPr>
        <w:t xml:space="preserve">خصوص ذلک المعنی منه ، فیندرج حینئذ فی المجاز ، لکن ذلک غیر شائع فی التقییدات ، بل الشائع فیها ضمّ القید المدلول علیه باللفظ الدالّ علیه إلی المطلق المدلول علیه بلفظه ، فیکون اللفظ الدالّ علی المطلق مستعملا فی معناه ، وحیث إنّه مأخوذ علی وجه اللا بشرط فلا ینافیه ضمّ الشرط إلیه المدلول علیه بالقید اللاحق ، فإنّ اللا بشرط یجامع ألف شرط ، وحینئذ فیکون ذلک المطلق ممّا اطلق علی المقید مع کون التقیید مستفادا من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القید المأخوذ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فیه حسب ما قرّرناه فی إطلاق الکلّیات علی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التقیید المتّصل والمنفصل ، فأقصی ما یفیده التقیید بالمنفصل إطلاق المطلق علی خصوص ذلک القید مع استفادة الخصوصیّة من الخارج وکونه قرینة علی الإطلاق المذکور ، إذ إطلاق المطلق علی خصوص بعض الأفراد نظیر التجوّز باللفظ فی افتقاره إلی وجود القرینة الدالّة علیه ، وبدونه لا یحمل المطلق إلّا علی معناه الإطلاقی المأخوذ علی وجه اللا بشرط من دون ضمّ شرط إلیه</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 الوارد علی الألفاظ المقیّدة إنّما یرد علیها بملاحظة القیود المنضمّة إلیها ، وذلک لأنّ المطلوب من تلک المطلقات هو معانیها الإطلاقیّة المقیّدة بالقیود المنضمّة إلیها ، فتکون تلک المطلقات مطلقة علی خصوص بعض أنواعها علی حسب التقیید الوارد علیها ، کما عرفت ، فیکون العموم الوارد علیها علی حسب ذلک ، فإنّ العموم الوارد علی اللفظ إنّما یتبع ما اطلق علیه ذلک اللفظ ، وحینئذ فعدّ الصفة والشرط ونحوهما من القیود مخصّصا للعامّ إنّما هو من جهة إخراجه عن معناه الإطلاقی ، بحیث لم یلحظ العموم فیه علی حسب ظاهر مدلوله ، بل خصّ ذلک بما یفیده القید المنضمّ إلیه ، فسمّی تخصیصا للعامّ ، حیث إنّه بمعناه وإن لم یکن ذلک عند التحقیق تخصیصا له ، بإیراد العموم علی المطلق ثمّ إخراج بعضه بالقیود المذکورة ، بل لم یرد العموم إلّا علی خصوص ما اطلق علیه ذلک المطلق نظرا إلی ما انضمّ إلیه من القید ، ویجری نحو ذلک فی المخصّص المنفصل </w:t>
      </w:r>
    </w:p>
    <w:p>
      <w:pPr>
        <w:pStyle w:val="BookText"/>
        <w:rPr/>
      </w:pPr>
      <w:r>
        <w:rPr>
          <w:rFonts w:ascii="IRNazanin" w:hAnsi="IRNazanin" w:eastAsia="IRNazanin"/>
          <w:color w:val="111111"/>
          <w:sz w:val="28"/>
          <w:sz w:val="28"/>
          <w:szCs w:val="28"/>
          <w:rtl w:val="true"/>
          <w:lang w:bidi="fa-IR"/>
        </w:rPr>
        <w:t xml:space="preserve">إذا دلّ ذلک علی إطلاق ما یتعلّق العموم به علی بعض مصادیقه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ولا تکرم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یفید کون ما اطلق علیه الرجل هناک خصوص العالم، فیکون العموم الوارد علیه بحسب ما ارید من اللفظ واطلق علیه دون مطلق الرجل ، وحینئذ لا مجاز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معناه حیث استعمل فی معناه ، ولا فی مدخولها حیث اطلق علی بعض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إطلاقه علیه علی وجه الحقیقة ، نعم لو ارید بذلک هو معناه اللا بشرط من غیر أن یقال بدلالة المخصّص علی إطلاقه علی خصوص المقیّد تعیّن التزام التجوّز فیما یفید العموم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الألفاظ الدالّة علی العموم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موضوعا لإفادة العموم والشمول ویکون الأمر الشامل غیره کما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یفید ذلک من جهة المقام لوروده فی سیاق الشرط أو العموم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جاءک رجل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أسماء المجازات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العموم علی سبیل الالتزام کالنکرة الواقعة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علیه من جهة انصراف ظاهر الإطلاق إلیه کما فی الجمع المعرّف ، إذ لیس موضوعا لخصوص العموم کما مرّت الإشارة إلیه</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عرفت انّ شمول العامّ إنّما هو لمصادیقه والجزئیّات المندرجة تحته ، فلذا عرّفوه باللفظ المستغرق لجمیع ما یصلح له سوی بعض العمومات ، کالجمع المعرّف حیث إنّ شموله بالنسبة إلی أجزائه حسب ما مرّ بیانه ،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العامّ علی کلّ من جزئیّاته علی وجه الحقیقة من حیث انطباقه علیه ، فیکون العموم الطارئ علیه قاضیا بإطلاقه علی جمیع مصادیقه ، فیکون مستغرقا لجمیع ما یصلح له ، وحینئذ فمفاد التخصیص الوارد علیه إطلاق ذلک العامّ علی بعض مصادیقه والجزئیّات المطابقة له ، فلا تجوّز إذن فی اللفظ من تلک الجهة ، إنّما التجوّز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ما یفید عموم اللفظ </w:t>
      </w:r>
    </w:p>
    <w:p>
      <w:pPr>
        <w:pStyle w:val="BookText"/>
        <w:rPr/>
      </w:pPr>
      <w:r>
        <w:rPr>
          <w:rFonts w:ascii="IRNazanin" w:hAnsi="IRNazanin" w:eastAsia="IRNazanin"/>
          <w:color w:val="111111"/>
          <w:sz w:val="28"/>
          <w:sz w:val="28"/>
          <w:szCs w:val="28"/>
          <w:rtl w:val="true"/>
          <w:lang w:bidi="fa-IR"/>
        </w:rPr>
        <w:t>وشموله لمصادیقه حیث لم یرد به معناه بعد ظهور التخصیص ، وحینئذ فإن کان الدالّ علی العموم موضوعا بإزائه کان ذلک مجازا ، حیث ارید به غیر ما وضع له من الشمول ، وکذا لو کان دالّا علی عموم النفی ، فإنّه إنّما یجیء التجوّز فیه من تلک الجهة ، وأمّا إن لم یکن إفادته العموم بالوضع بل بالالتزام أو ظهور الإطلاق فلا تجوّز ، کما فی النکرة الواقعة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إذا کان معنی التزامیّا له کان عدم ثبوت العموم شاهدا علی انتفاء ملزومه ، فیلزم التجوّز فیه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لالتزام التجوّز من تلک الجهة إذ أقصی الأمر أنّه أن یکون النکرة الواقعة هناک قد اطلق علی قسم خاصّ لیکون النفی واردا علیه ، من غیر أن یراد بها مطلق الفرد المنتشر لیستلزم انتفاؤه انتفاء الجمیع ، وذلک أیضا ممّا لا تجوّز فیه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الجمع المعرّف إذا ورد التخصیص علیه فلا یخلو إمّا أن یکون ذلک مع إطلاقه علی جمیع الأفراد وإخراج المخرج عن الحکم فلیس ذلک إذن مستعملا إلّا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باستعماله فیما دون الدرجة العلیا من الجمع علی حسب ما ورد علیه التخصیص وهو إذن مستعمل فی بعض مراتب الجمع ، ولیس إطلاق الجمع علی تلک المرتبة إلّا علی وجه الحقیقة ، لوضع الجمع لما یشمل الجمیع ولا اختصاص له وضعا بالدرجة العلیا ، وإنّما ینصرف إلیه مع الإطلاق لما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هذه الجملة فقد تلخّص لک منها أنّه لا تجوّز فی التخصیص بالمتّصل من الاستثناء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الوصف والغایة والشرط ونحوها</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الاستثناء فلما عرفت من عدم استعمال المستثنی منه فی خصوص الباقی ، بل إنّما یراد الباقی من مجموع المستثی والمستثنی منه ، فنحو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ارید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مفهومها 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الثلاثة منها من حیث تعلّق الحکم به ، فیبقی السبعة متعلّقا للحکم الوارد علیه ، فالمستفاد من </w:t>
      </w:r>
    </w:p>
    <w:p>
      <w:pPr>
        <w:pStyle w:val="BookText"/>
        <w:rPr/>
      </w:pPr>
      <w:r>
        <w:rPr>
          <w:rFonts w:ascii="IRNazanin" w:hAnsi="IRNazanin" w:eastAsia="IRNazanin"/>
          <w:color w:val="111111"/>
          <w:sz w:val="28"/>
          <w:sz w:val="28"/>
          <w:szCs w:val="28"/>
          <w:rtl w:val="true"/>
          <w:lang w:bidi="fa-IR"/>
        </w:rPr>
        <w:t xml:space="preserve">مجموع الألفاظ المذکورة بملاحظة أوضاعها هو ذلک ، فکلّ من تلک الألفاظ قد استعمل فی موضوعه ، وتلخّص ذلک من ملاحظة المجموع ، ولو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 فی خصوص السبعة علی سبیل المجاز لکان ما یستفاد منه خصوص الباقی هو العشرة ، وکان الاستثناء قرینة علیه ، کسائر القرائن المقالیّة القائمة علی إرادة المعانی المجازیّة من غیر أن یتلخّص ذلک من المجموع ، حسب ما قرّرناه فی دلالة المجاز وهو ممّا یأبی عنه ظاهر الفهم عند التأمّل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إلی ذلک أنّهم أنکروا أنّ من فوائد الاستثناء تدارک ما فات المتکلّم عند ذکر المستثنی منه ، إذ قد یغفل من خروج المستثنی فیذکر المستثنی منه علی اطلاقه فیظهر منه إسناد الحکم إلی المجموع ثمّ إذا تنبّه علی خروج المستثنی منه تدارکه بالاستثناء مع بقاء محلّه ، وحینئذ فلا یراد به إخراج المستثنی عن المستثنی منه من حیث تعلّق الحکم به ، ولیس حینئذ قرینة علی استعمال الستثنی فی الباقی ، إذ المفروض استعماله فی المجموع ، وقد یجعل الاستثناء فی المقام قاضیا بنسخ الإرادة الأوّلیّة ودلالته علی إرادة البعض من ذلک اللفظ ثانیا ، إلّا أنّ الظاهر بعده ، کما لا یخفی علی المتأمّل</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ظهر ورود الاستثناء فی المقام علی الوجه المذکور فالظاهر جریانه فی سائر الصور، لوروده علی وجه واحد فی الجمیع وإن کان فی بعض الصور مبنیّا علی الغفلة دون البعض ، وممّا یشهد بما ذکرناه أنّه لو کان ما استعمل فیه المستثنی منه هو الباقی بقرینة الاستثناء لجاز التخصیص المستوعب وبالأزید من المستثنی منه إذا ورد استثناء آخر علی المستثنی بجعله أنقص من المستثنی منه ،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عشرة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عشرة إلّا عشرین إلّا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استیعاب بالنظر إلی ما ارید من المستثنی فی المقام ، مع أنّ ملاحظة الاستعمالات تأبی عنه جدّا ، بل الظاهر عدم التأمّل فی فساده ، والظاهر أنّ الوجه فیه هو ما قرّرناه فیتأیّد به ما قلناه ویشیر إلی ذلک أنّ أسامی الأعداد لا یجوز إطلاق الأکثر منها علی الأقلّ من جهة علاقة الکلّ والجزء فی غیر الاستثناء ، </w:t>
      </w:r>
    </w:p>
    <w:p>
      <w:pPr>
        <w:pStyle w:val="BookText"/>
        <w:rPr/>
      </w:pPr>
      <w:r>
        <w:rPr>
          <w:rFonts w:ascii="IRNazanin" w:hAnsi="IRNazanin" w:eastAsia="IRNazanin"/>
          <w:color w:val="111111"/>
          <w:sz w:val="28"/>
          <w:sz w:val="28"/>
          <w:szCs w:val="28"/>
          <w:rtl w:val="true"/>
          <w:lang w:bidi="fa-IR"/>
        </w:rPr>
        <w:t xml:space="preserve">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هذه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رجل واحد ،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هذه الدراهم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عشرة دراهم ، إلی غیر ذلک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جواز الاستعمال المذکور مطّردا فی غیر الاستثناء ، وجوازه فیه علی سبیل الاطّراد شاهد علی عدم استعماله هناک فی العدد الأقلّ ، إذ لو جاز الاستعمال فیه من جهة العلاقة المذکورة لجاز فی المقامین، لاتّحاد المعنی والعلاقة فی الصورتین ، غایة الأمر أن یکون التفاوت بینهما من جهة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أنّه لا یختلف الحال فی المجازات من جهة اختلاف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سائر المخصّصات المتّصلة من الشرط والصفة والغایة ونحوها فلأنّ الظاهر تقیید ما یرد العموم علیه بها ، فقد قیّد بذلک علی حسب سائر المطلقات المقیّدة ، ویکون العموم واردا علیه علی حسب ما ارید منه واطلق علیه بعد ضمّ القید ، فیکون العموم واردا علی المقیّد ، لأنّ التقیید حصل بعد إرادة العموم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المذکور کاشف فی بعضها من إطلاق المطلق علی خصوص المقیّد من حیث انطباقه معه حسب ما بیّناه ، وحینئذ فیکون العموم واردا علیه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العموم مرادا من أوّل الأمر ثمّ تنبّه المتکلّم علی خلافه فتدارکه بالتوصیف أو غیره من التقییدات لم یتّجه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یکون ذلک حینئذ قصرا للحکم الأوّل علی محلّ الوصف وإخراجا لغیره عمّا حکم به ، فیکون کلّ من تلک الألفاظ مستعملا فیما وضع له ، ویکون الباقی هو المتلخّص من المجموع علی نحو ما ذکر فی الاستثناء ، ولا تجوّز فیه حسب ما عرفت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بکون التقیید حینئذ رفعا للإرادة الاولی من اللفظ ونسخا لما ارید به من الطبیعة المطلقة بتقییده بالوصف المذکور وإطلاق ذلک المطلق علی المقیّد ، حسب ما ذکرنا فی المتفطّن ، ولا مانع منه مع بقاء محلّه ، ولا تجوّز فیه أیضا کما عرفت ، ویجری ما ذکرناه فی أسماء الشرط ونحوها ، نظرا إلی ورود التقیید هناک علی حمل الشرط أو الصفة ، فیکون عمومه أیضا علی حسب ذلک علی نحو ما قرّرناه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إنّک قد عرفت أنّ استفادة العموم من بعض العمومات لیست بالوضع ، بل من جهة الالتزام أو ظهور الإطلاق ، فعدم اقتضاء التخصیص هناک تجوّزا فی اللفظ أظهر حسب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المخصّصات المنفصلة فقد عرفت جریان الوجهین فیها ، فیمکن أن یکون التخصیص الوارد هناک علی غیر وجه التجوّز بدلالة المخصّص علی إطلاق ما ورد العموم علیه حین استعماله علی خصوص المقیّد ، ویکون المخصّص ولو کان منفصلا قرینة دالّة علی ذلک ، فیکون العموم واردا علی المقیّد ، وأن یکون قرینة دالّة علی عدم إرادة العموم من اللفظ الموضوع له إلّا أنّه إنّما یتمّ المجازیّة فیما إذا کان العامّ موضوعا للعموم ، وأمّا مع استفادة العموم من جهة اخری فلا مجاز أیضا ، حسب ما مرّت الإشارة إلیه ، هذا وقد ظهر بما قرّرناه دفع ما یورد فی المقام من لزوم التناقض فی الاستثناء نظرا إلی ما یترآی من إثبات الحکم تارة للمستثنی ونفیه عنه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ولهم فی التفصّی عنه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بالمستثنی منه هو معناه الحقیقی وقد اخرج عنه المستثنی ثمّ اسند الحکم إلی الباقی من غیر أن یکون هناک إسنادان لیحصل التناقض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عزی ذلک إلی جماعة منهم العلّامة واختاره المحقّق الرضی وحکاه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بالمستثنی منه خصوص الباقی علی سبیل المجاز والاستثناء قرینة علی التجوّز ، فلیس المستثنی داخلا فی المستثنی منه لیلزم التناقض بالحکم علیه تارة بالإثبات واخری بالنفی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وعزی ذلک إلی الأکثر تارة وإلی الجمهور اخری ، وأسنده المحقّق الرضی إلی البعض وحکاه بعضهم عن السکّاکی</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مجموع المستثنی منه والمستثنی والأداة اسم للباقی ، فعشرة </w:t>
      </w:r>
    </w:p>
    <w:p>
      <w:pPr>
        <w:pStyle w:val="BookText"/>
        <w:rPr/>
      </w:pPr>
      <w:r>
        <w:rPr>
          <w:rFonts w:ascii="IRNazanin" w:hAnsi="IRNazanin" w:eastAsia="IRNazanin"/>
          <w:color w:val="111111"/>
          <w:sz w:val="28"/>
          <w:sz w:val="28"/>
          <w:szCs w:val="28"/>
          <w:rtl w:val="true"/>
          <w:lang w:bidi="fa-IR"/>
        </w:rPr>
        <w:t>إلّا ثلاثة اسم للسبعة ، وله اسمان مفرد ومرکّب ، حکاه المحقّق الرضی عن القاضی عبد الجبّار وعزّاه العضدی إلی القاضی أبی بکر ، وحیث کانت الوجوه المذکورة مسوقة لبیان دفع الإیراد المذکور لم یتعرّضوا للاحتجاج علی ما اختاروا منها ، اکتفاء به فی مقام دفع الإیراد ، کما هو الحال فی سائر الأجوبة المذکورة عمّا یورد فی المقام ، وإنّما اکتفوا بذکر الوجه المختار والإیراد علی غیره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الاستناد لکلّ من الوجوه المذکورة ببعض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یستند للوجه الأوّل بأصالة حمل اللفظ علی الحقیقة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وللثانی بأنّ المقصود بالإفادة من المستثنی منه بحسب الحقیقة إنّما هو الباقی خاصّة دون المجموع والاستثناء قرینة علیه فیکون اللفظ مستعملا فیه کسائر المجازات المنضمّة إلی 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وللثالث بأنّ التبادر أمارة الحقیقة فیکون المجموع حقیقة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والوجوه المذکورة بعضها فاسد ، وبعضها محلّ نظر ، وسنبیّن لک حقیقة الحال إن شاء الله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فقد اورد علی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بأنّ البناء علی ذلک یستلزم أن لا یکون الاستثناء من النفی إثباتا ومن الإثبات نفیا ، فلا یثبت علی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علیّ شیء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أصلا ، فإنّ إخراج المستثنی قبل تعلّق الحکم بالمستثنی منه یجعل المستثنی فی حکم المسکوت عنه ، وهو خلاف التحقیق ، بل الثانی منه فاسد عند الکلّ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بأنّه لو اشیر إلی عشرة مجتمعة شخصیّة 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العشرة إلّا ثلاثة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یتصوّر هناک إخراج الّا عن الحکم ، إذ المفروض عدم إخراج أشخاص الثلاثة من جملة العشرة ، فلا یمکن إلّا أن یکون المراد إخراجها عنها بحسب الحکم ، فلابدّ من القول بإخراجها عن الحکم المتعلّق بالمجموع ، إذ لا حکم هناک إلّا الإسناد الموجود فی الکلام وهو متعلّق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بلزوم اللغو فی کلام الحکیم ، فإنّ إرادة الاستغراق من اللفظ حینئذ مع إسناد الحکم إلیه ممّا لا فائدة فیه بل یندرج فی الأغلاط ، إذ الغرض من وضع الألفاظ ترکیب معانیها ، وتفهیم المعانی الترکیبیّة الحاصلة منها ، </w:t>
      </w:r>
    </w:p>
    <w:p>
      <w:pPr>
        <w:pStyle w:val="BookText"/>
        <w:rPr/>
      </w:pPr>
      <w:r>
        <w:rPr>
          <w:rFonts w:ascii="IRNazanin" w:hAnsi="IRNazanin" w:eastAsia="IRNazanin"/>
          <w:color w:val="111111"/>
          <w:sz w:val="28"/>
          <w:sz w:val="28"/>
          <w:szCs w:val="28"/>
          <w:rtl w:val="true"/>
          <w:lang w:bidi="fa-IR"/>
        </w:rPr>
        <w:t xml:space="preserve">وبیان الأحکام المتعلّقة بمفاهیم تلک الألفاظ المنضمّة بعضها إلی البعض ، فإذا لم یرد فی الکلام إسناد إلی مفهوم العامّ ولا إسناد إلی شیء إسنادا تامّا أو ناقصا لم یکن هناک فائدة فی إرادتها ، وکان إخراجا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ملحوظ الواضع فی وضع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من الواضح أنّه لیس المراد بإخراج المستثنی عن المستثنی منه إخراجه من جملتها بحسب الخارج ، ولا إخراجه عن کونه مدلولا له ، ضرورة حصول الدلالة بعد ثبوت الوضع ، ولا إخراجه عن المراد من اللفظ ، فإنّه غیر معقول علی سبیل الحقیقة ، الّا أن یراد الإخراج عن ظاهر اللفظ لیکون قرینة علی کون المراد هو الباقی ، لکنّه مخالف لصریح ما بنی علیه الجواب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إخراجه عنه من حیث کونه متعلّق الحکم ، فإنّ ظاهر تعلیق الحکم علی العامّ شموله لجمیع جزئیّاته ، فیکون إخراجا لبعض مدلوله من کونه متعلّقا للحکم فیختصّ الحکم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کما تری ممّا لا ربط له بما ذهب إلیه أبو حنیفة ، إذ یصحّ مع القول به ، لکن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الاستثناء علی مخالفة حکم المستثنی للمستثنی منه وعدمها ، فإنّ دلالته علی مخالفة حکم المستثنی للمستثنی منه بحسب الواقع وعدمها مبنیّة علی کون الإخراج بملاحظة ما حکم به المتکلّم من الإثبات والنفی ، أو بملاحظة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المطابقة لتلک النسبة الإیقاعیّة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بملاحظة الثانی کما هو المشهور ویدلّ علیه ظاهر اللفظ تعیّن الأوّل ، وإن کان بملاحظة الأوّل تعیّن ما ذهب إلیه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ربط له بکون الإسناد قبل الإخراج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توهّم کون الإخراج عن معناه الأفرادی من دون ملاحظة الإسناد والحکم أصلا توجّه ذلک ، إلّا أنّه توهّم فاسد لا مجال له فی المقام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فلابتنائه علی کون مراد المجیب بإخراج المستثنی عن المستثنی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 بکلّ من دلالة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 هو إخراجه عن جملته بحسب الخارج وهو واضح الفساد وحمل کلام المجیب علیه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إن ارید من کون المقصود من وضع الألفاظ إفادة معانیها الترکیبیّة أن یکون تلک المعانی الحاصلة من ملاحظة المفردات هی المقصودة بالإفادة حتّی إنّها إذا لم تکن مقصودة کذلک صار الکلام غلطا خارجا عن القانون اللغوی ، فهو أوهن شیء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سدّ لباب المجاز فی المرکّبات ، إذ من البیّن أنّ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رجلا وتؤخّر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بیان کونه مردّدا فی الأمر یرید بالألفاظ المذکورة موضوعها اللغوی مع کون المقصود بالإفادة هو ما یشابه معناها الترکیبی أعنی التردّد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أنّ المعنی الترکیبی مقصود سواء کان مقصودا بالذات أو بالتبع فهذا القدر حاصل فی المقام ، ضرورة تعلّق الإسناد بالکلّ صورة للانتقال إلی إسناده إلی البعض بعد إخراج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یکون هناک إسنادان أحدهما بالنظر إلی الظاهر وهو متعلّق بالکلّ ، والآخر بالنظر إلی الواقع وما هو المقصود بالأصالة وهو متعلّق بالباقی ، فلا یوافق ما ذکرت من کون الإسناد واحدا حاصلا بعد الإخراج ، فهو مع عدم انطباقه علی الجواب المذکور غیر مفید فی دفع التناقض ، لحصول التدافع إذن بین الإسنادین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المذکور یحتمل فی بادئ الرأی وجوها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إخراج المستثنی عن المستثنی منه بالنظر إلی معناه الأفرادی مع قطع النظر عن الترکیب وملاحظة الإسناد رأسا ، فیلاحظ ترکیبه مع الغیر والإسناد المتعلّق به بعد الإخراج فلا إسناد هناک إلّا إلی الباقی</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وهن هذا الوجه وفساده ، إذ لا یعقل الإخراج عن المعنی الأفرادی سوی أن یراد به الإخراج عن ظاهر مدلوله الوضعی لیفید کون المقصود به هو الباقی ، کما ذکره فی الجواب الآتی ، فیکون قرینة علی کون المستثنی منه مستعملا فی خصوص الباقی ولا ربط له بالجواب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المقصود اخراج المستثنی عن المستثنی منه من حیث ترکیبه ومن جهة تعلّق الحکم به فإنّه لمّا ارید من اللفظ تمام معناه کان قضیّة ذلک لو لا الاستثناء إسناد الحکم إلی تمامه فیکون ورود الاستثناء علیه مخرجا للمستثنی عن المراد من حیث تعلّق الحکم به نظرا إلی ما یقتضیه الظاهر ، وحینئذ فیکون الإخراج بالنسبة إلی ظاهر اللفظ من حیث کونه مرادا من غیر أن یکون ذلک الظاهر مرادا ، فیکون ذلک هو الکاشف عن عدم إرادته من حیث الترکیب والدلیل علی تعلّق الإسناد بالباقی دون الجمیع ، وکأنّ هذا هو المراد ممّا عدّه بعض الفضلاء جوابا رابعا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المستثنی منه من حیث الأفراد واللفظ خارج عنه من حیث الترکیب والحکم ، إذ الاستثناء بیان تغییر ، وکلّ کلام التحق بآخره التغییر توقّف حکم صدره علی آخره ، فلا تناقض ، ویمکن تنزیله علی الوجه الآتی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الوجه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للقول بتأخّر الإسناد إلی مجیء ورود الاستثناء ، وذلک لوضوح إهمال القائل فیه قبل ورود الکاشف عن حصول الإسناد سیّما إذا کان هناک فصل بینه وبین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بحصول الإسناد الصوری إلی الکلّ والحکم علیه کذلک من جهة إحضار ذلک فی ذهن السامع لیتبعه بإخراج البعض ، فیتبیّن بذلک ما هو المقصود بالإفادة من تلک العبارة ، فکما أنّه یرید من المستثنی منه ما وضع له ، فکذا یرید الإسناد إلیه کذلک علی حسب الصناعة وقانون العربیّة ، إذ لا وجه للإسناد إلی بعض مدلول اللفظ الّا مع استعمال اللفظ فیه ، ویکون ذلک حینئذ جمیع مدلوله لاندراج المجاز فی المطابقة ، إلّا أنّه لیس الإسناد المذکور مقصودا بالإفادة وإنّما اتی به للتوصّل إلی غیره ، والإسناد المقصود فی المقام إنّما هو الإسناد إلی البعض ، وقد جعل الإسناد إلی الکلّ صورة وإخراج المستثنی دالّا علیه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فیما مرّ أنّ المناط فی الاستعمال إنّما هو المعنی المقصود بالإفادة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ما یجعل ذریعة إلی الانتقال ، فما یدلّ علی النسبة إنّما استعمل حقیقة فی النسبة الثانیة دون الاولی ، إذ لیست النسبة الاولی مقصودة بالإفادة مرادا بیانها من ذکر تلک العبارة ، کما هو الحال فی النسبة الحاصلة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یقدّم رجلا ویؤخّر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المنسوب إلی زید بحسب الصناعة إنّما هو مفهوم یقدّم بمعناه المعروف لکن ذلک غیر مقصود بالإفادة، وإنّما المقصود نسبة التردّد إلیه ، فلیست تلک النسبة مقصودة إلّا من جهة التوصّل إلی النسبة الثانیة ، والمراد من العبارة هو النسبة الثانیة خاصّة ، فالمستعمل فیه هی تلک النسبة خاصّة دون الاولی ، وکذا فی غیر ذلک من المجازات والکنایات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فالمراد من کون الإخراج قبل النسبة إنّما هو بالنظر إلی النسبة الثانیة دون الاولی ، إذ هی المستعمل فیها ، والمراد من الکلام المذکور إفادتها ، وإنّ تقدّمها نسبة صناعیّة صوریّة لأجل الانتقال إلیها ، کما هو الحال فی نظائره ، وهذا هو المراد ممّا ذکره بعض المحقّقین فی الجواب عن التناقض المورد فی المقام ، من قوله ولک أن ترید أنّه یخرج عن النسبة إلی المتعدّد بأن ترید جمیع المتعدّد وتنسب الشیء إلیه فتأتی بالاستثناء لإخراجه عن النسبة ولا تناقض ، لأنّ الکذب صفة النسبة المتعلّقة للاعتقاد ، ولم ترد بالنسبة إفادة الاعتقاد ، بل قصدت النسبة لیخرج عنه شیئا ، ثمّ تفید الاعتقاد ، فإنّه أراد بالنسبة المتعلّقة للاعتقاد هی النسبة المقصودة بالإفادة ، وبالنسبة الاخری الموصلة إلیها هی النسبة الصوریّة الصناعیّة ، والمناط فی الاستعمال إنّما هی الاولی ، إذ هی المقصودة من الکلام ، وبه ینوط الصدق والکذب فی المقام ، فکون الإخراج قبل النسبة حسب ما قرّرنا فی الجواب المذکور إنّما لوحظ بالنسبة إلی تلک النسبة الّتی استعملت فیها العبارة ، دون النسبة الصوریّة الموصلة إلیها ممّا لا یندرج فی المراد من العبارة ، والإخراج حینئذ إنّما یکون بالنسبة إلی ظاهر اللفظ ، نظرا إلی ظهوره فیما هو المقصود بالإفادة ، فیخرج المستثنی عن المستثنی منه من حیث کونه متعلّقا للحکم المذکور ، فلا یتعلّق إلّا بالباقی ، وهذا الوجه هو المتّجه فی المقام ، ولا یرد علیه شیء من الإیرادات المذکورة ، کما لا یخفی علی المتأمّل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 الکلام فی أنّ البناء علی الوجه المذکور هل یشتمل علی تجوّز فی المقام أو لا؟ والّذی یتراءی فیه احتمال التجوّز هنا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المستثنی منه وقد عرفت أنّه لا تجوّز بالنسبة إلیه حسب 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التجوّز فی الجملة حیث إنّ مفادها مع قطع النظر من الاستثناء هو الحکم علی المستثنی منه بکماله ولم یرد منها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من الجملة المذکورة بعد ضمّ المفردات بعضها إلی البعض إلّا ما هو مفادها بعد الترکیب ، فلا تجوّز فی المرکّب بما هو مرکّب ، حیث إنّه لم یرد به غیر معناه الحاصل بالترکیب علی نحو سائر المجازات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التجوّز فیما وضع لإفادة النسبة بناء علی وضعه للإسناد إلی ما یستعمل فیه لفظ المنتسبین دون بعضه ، کما هو المفروض فی المقام ، لحصول الإسناد هنا حقیقة بالنسبة إلی بعض مدلوله ، حسب ما عرفت إلّا أنّ القول بوضعه لخصوص ذلک محلّ تأمّل ، لإمکان القول بوضعه للأعمّ وإن کان المتبادر منه من جهة الإطلاق هو الإسناد إلی المجموع، فیکون الانصراف إلیه لظهور الإطلاق لا من جهة وضعه له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احتمال التجوّز فیه من الجهة المذکورة قائم فی المقام نظرا إلی الاحتمالین المذکورین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 الوجه الثانی أیضا بوجوه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المحقّق الرضی وذکره الحاجبی والعضدی وغیرهما من إجماع أهل اللغة علی أنّ الاستثناء مخرج ، ولا إخراج إلّا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دفعه بأنّ المراد دخوله فی الظاهر دون ما هو المقصود بحسب الواقع ، فهو فی المقام وإن لم یکن داخلا فی المقصود من اللفظ ، لکنّه داخل فیما هو الظاهر منه ، المحکوم بکونه المراد لو لا تعلّق الاستثناء به ، وهو مخرج حقیقة عن ظاهر ما یدلّ علیه اللفظ ، إلّا أنّه مخرج صورة من دون أن یکون هناک إخراج حقیقة ، کما </w:t>
      </w:r>
    </w:p>
    <w:p>
      <w:pPr>
        <w:pStyle w:val="BookText"/>
        <w:rPr/>
      </w:pPr>
      <w:r>
        <w:rPr>
          <w:rFonts w:ascii="IRNazanin" w:hAnsi="IRNazanin" w:eastAsia="IRNazanin"/>
          <w:color w:val="111111"/>
          <w:sz w:val="28"/>
          <w:sz w:val="28"/>
          <w:szCs w:val="28"/>
          <w:rtl w:val="true"/>
          <w:lang w:bidi="fa-IR"/>
        </w:rPr>
        <w:t>یوهمه بعض العبائر ، فتکون الأداة مستعملة فی حقیقة الإخراج علی ما هو مقتضی وضعها حسب ما نصّوا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المحقّق المذکور من أنّه یتعذّر دعوی عدم الدخول فی قصد المتکلّم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واحدا داخل فی المراد وبالعشرة یقصده ثمّ أخرج عنه ، وإلّا کان مریدا بلفظ العشرة تسعة ، وهو محال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الوارد علی أسماء العدد وغیرها علی نحو واحد ولا یصحّ اختیار الوجه المذکور بالنسبة الی أسماء العدد قطعا ، وإلّا لزم جواز إطلاق کلّ عدد علی ما دونه من الأعداد ، کأن یطلق العشرة علی خمسة أو ثلاثة أو واحد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جاز ذلک من جهة علاقة الکلّ والجزء وکان الاستثناء قرینة علی التجوّز لجاز ذلک عند قیام غیره من القرائن علیه ،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بهذه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خمسة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واحد أو مفسّرا لهما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بملاحظة الاستعمالات العرفیّة فساده وقبحه علی نحو سائر الأغلاط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عنها بأنّه لا یلزم الاطّراد فی المجازات ، فأیّ مانع من تجویز الواضع لاستعمال العدد فی بعض منه علی الوجه المذکور دون غیره ، ألا تری أنّه یجوز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الإنسان فی موضع دون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ذلک بالفرق بین المقامین ، وذلک لقوّة العلاقة بین المعنیین فی بعض المواضع فیجوز الاستعمال دون غیره ممّا لیست العلاقة بتلک القوّة ، ولیس الحال کذلک فی المقام لاتحاد العلاقة قوّة وضعفا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اختلاف الحال فی القرینة من کونها استثناء أو غیره ، والتزام اختلاف الحال فی التجوّز جوازا أو منعا بمجرّد اختلاف القرینة بعید جدّا ، بل فاسد ظاهرا</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الحاجبی والعضدی وغیرهما علی ما ذکره العضدی أنّه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الجاریة إلّا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الضمیر راجعا إلی کلّ الجاریة </w:t>
      </w:r>
    </w:p>
    <w:p>
      <w:pPr>
        <w:pStyle w:val="BookText"/>
        <w:rPr/>
      </w:pPr>
      <w:r>
        <w:rPr>
          <w:rFonts w:ascii="IRNazanin" w:hAnsi="IRNazanin" w:eastAsia="IRNazanin"/>
          <w:color w:val="111111"/>
          <w:sz w:val="28"/>
          <w:sz w:val="28"/>
          <w:szCs w:val="28"/>
          <w:rtl w:val="true"/>
          <w:lang w:bidi="fa-IR"/>
        </w:rPr>
        <w:t>أو نصفها ، فعلی الأوّل یلزم الاستثناء المستغرق ، وعلی الثانی یلزم التسلسل ، فإنّ المستثنی حینئذ هو الربع ، وإذا کان المراد بالنصف الربع فیکون المراد بالمستثنی منه الثمن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للزوم الاستثناء المستغرق علی الأوّل ، لوضوح أنّ النصف المستثنی غیر النصف الباقی ، والإیراد علیه بعدم اندراج المستثنی فی المستثنی منه بیّن الوهن ، لظهور أنّ الاندراج إنّما یعتبر بالنظر إلی الظاهر دون ما هو المراد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لجری فی جمیع موارد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فی تقریر الإیراد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المستثنی منه مستعملا فی خصوص الباقی لکان الضمیر فی المثال المذکور راجعا إلی الباقی ، لوضوح وضع الضمیر لما ارید من المرجع ، مع أنّه لا یراد ذلک قطعا ، إذ المستثنی نصف الجاریة لا ربعها ، وأیضا لو کان المراد ذلک لزم التسلسل إلی آخر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بالتزام الاستخدام فی المقام بإرجاع الضمیر إلی کلّ الجاریة مع أنّ المراد بالمرجع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وإن کان جائزا لکنه بعید عن المقام جدّا ، والاستخدام نادر فی الاستعمالات ، غیر متداول فی المخاطبات ، سیّما فی أمثال هذه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 الثانی أیضا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مخالفته لإجماع أهل اللغة من کون أداة الاستثناء للإخراج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بأنّ فی الکلام المذکور إثباتا ونفیا وعلی الوجه المذکور لیس الحال علی ما ذکر إذ لیس مفاده إلّا إثبات الباقی ویفید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بخروجه عن قانون اللغة ، إذ لیس فی اللغة لفظ مرکّب من ألفاظ ثلاثة یعرب الجزء الأوّل منه وهو غیر مضاف</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إرجاع الضمیر إلی بعض الکلمة فی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الجاریة إلّا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 بعض المذکورات بنحو ما مرّت الإشارة إلیه ، ویندفع الجمیع بما سیجیء من بیان مراده فی المقام إلّا أنّه یرجع حینئذ إلی المذهب المختار</w:t>
      </w:r>
      <w:r>
        <w:rPr>
          <w:rFonts w:eastAsia="IRNazanin" w:cs="IRNazanin"/>
          <w:color w:val="111111"/>
          <w:sz w:val="28"/>
          <w:szCs w:val="28"/>
          <w:rtl w:val="true"/>
          <w:lang w:bidi="fa-IR"/>
        </w:rPr>
        <w:t xml:space="preserve">. </w:t>
      </w:r>
      <w:bookmarkStart w:id="319" w:name="pg14219_149461"/>
    </w:p>
    <w:p>
      <w:pPr>
        <w:pStyle w:val="Heading6"/>
        <w:numPr>
          <w:ilvl w:val="5"/>
          <w:numId w:val="1"/>
        </w:numPr>
        <w:rPr/>
      </w:pPr>
      <w:bookmarkStart w:id="320" w:name="__RefHeading___Toc5584335_3381743652"/>
      <w:bookmarkStart w:id="321" w:name="_Toc120"/>
      <w:bookmarkEnd w:id="319"/>
      <w:bookmarkEnd w:id="320"/>
      <w:r>
        <w:rPr>
          <w:rtl w:val="true"/>
        </w:rPr>
        <w:t xml:space="preserve">قوله </w:t>
      </w:r>
      <w:r>
        <w:rPr>
          <w:rtl w:val="true"/>
        </w:rPr>
        <w:t>: (</w:t>
      </w:r>
      <w:r>
        <w:rPr>
          <w:rtl w:val="true"/>
        </w:rPr>
        <w:t>وینقل للناس هنا مذاهب کثیرة</w:t>
      </w:r>
      <w:r>
        <w:rPr>
          <w:rtl w:val="true"/>
        </w:rPr>
        <w:t>.)</w:t>
      </w:r>
      <w:bookmarkEnd w:id="321"/>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إن خصّ بدلیل متّصل أو منفصل ، ومجاز إن خصّ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إن خصّ باستثناء أو شرط دون الوصف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إن خصّ بشرط أو صفة دون الاستثناء وغیره ، وحکی القول به عن القاضی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فی تناوله ، مجاز فی الاقتصار علیه ، وحکی عن الرازی</w:t>
      </w:r>
      <w:r>
        <w:rPr>
          <w:rFonts w:eastAsia="IRNazanin" w:cs="IRNazanin"/>
          <w:color w:val="111111"/>
          <w:sz w:val="28"/>
          <w:szCs w:val="28"/>
          <w:rtl w:val="true"/>
          <w:lang w:bidi="fa-IR"/>
        </w:rPr>
        <w:t>.</w:t>
      </w:r>
    </w:p>
    <w:p>
      <w:pPr>
        <w:pStyle w:val="Heading6"/>
        <w:numPr>
          <w:ilvl w:val="5"/>
          <w:numId w:val="1"/>
        </w:numPr>
        <w:rPr/>
      </w:pPr>
      <w:bookmarkStart w:id="322" w:name="__RefHeading___Toc5584337_3381743652"/>
      <w:bookmarkStart w:id="323" w:name="_Toc121"/>
      <w:bookmarkEnd w:id="322"/>
      <w:r>
        <w:rPr>
          <w:rtl w:val="true"/>
        </w:rPr>
        <w:t xml:space="preserve">قوله </w:t>
      </w:r>
      <w:r>
        <w:rPr>
          <w:rtl w:val="true"/>
        </w:rPr>
        <w:t xml:space="preserve">(: </w:t>
      </w:r>
      <w:r>
        <w:rPr>
          <w:rtl w:val="true"/>
        </w:rPr>
        <w:t>کان متناولا له حقیقة بالاتّفاق</w:t>
      </w:r>
      <w:r>
        <w:rPr>
          <w:rtl w:val="true"/>
        </w:rPr>
        <w:t>.)</w:t>
      </w:r>
      <w:bookmarkEnd w:id="323"/>
    </w:p>
    <w:p>
      <w:pPr>
        <w:pStyle w:val="BookText"/>
        <w:rPr/>
      </w:pPr>
      <w:r>
        <w:rPr>
          <w:rFonts w:ascii="IRNazanin" w:hAnsi="IRNazanin" w:eastAsia="IRNazanin"/>
          <w:color w:val="111111"/>
          <w:sz w:val="28"/>
          <w:sz w:val="28"/>
          <w:szCs w:val="28"/>
          <w:rtl w:val="true"/>
          <w:lang w:bidi="fa-IR"/>
        </w:rPr>
        <w:t>اورد علیه تارة بالنقض بما إذا استعمل اللفظ الموضوع للکلّ فی الجزء ، فإنّه کان متناولا له حقیقة فی ضمن الکلّ والتناول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عدم تناوله للباقی مع أنّه لا کلام فی مجازیّته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بالحلّ حسب ما یشیر إلیه المصنّف بأنّ تناوله للباقی إن کان علی سبیل الحقیقة بملاحظة نفسه تمّ ما ذکر فی الاستدلال لکنّه محلّ منع بل فاسد ، وأمّا إن کان تناوله له علی سبیل الحقیقة فی ضمن تناوله للجمیع من جهة اندراجه فی الجمیع کما هو الواقع فلا معنی لدعوی بقاء ذلک التناول مع فرض عدم إرادة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بمنع کون تناوله للباقی فی ضمن الکلّ علی سبیل الحقیقة المصطلحة ، إذ اللفظ إنّما یتّصف بالحقیقة باعتبار تناوله للجمیع دون الباقی ، وکون الباقی داخلا فی المعنی الحقیقی لا یستدعی کون اللفظ حقیقة فیه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 المستدلّ بتناول العامّ للباقی تناول المفهوم لجزئیّاته لا تناول الکلّ لأجزائه ، فإنّ مفاد کونه مستغرقا لما یصلح له کونه صالحا لکلّ واحد ممّا یستغرقه علی سبیل الحقیقة ، فیکون إطلاقه علی الجمیع إطلاقا له علی جمیع مصادیقه الحقیقیّة ، فیصیر محصّل الاحتجاج إنّ صدقه علی کلّ من الجزئیّات المندرجة تحته إذا کان علی سبیل الحقیقة حال إرادة العموم کان صدقه علیه کذلک أیضا عند إخراج الباقی ، فإنّ تناوله له علی حاله إنّما طرأ عدم تناوله الغیر ولا ربط لکون إطلاقه علی الباقی علی وجه الحقیقة بتناوله لغیره </w:t>
      </w:r>
    </w:p>
    <w:p>
      <w:pPr>
        <w:pStyle w:val="BookText"/>
        <w:rPr/>
      </w:pPr>
      <w:r>
        <w:rPr>
          <w:rFonts w:ascii="IRNazanin" w:hAnsi="IRNazanin" w:eastAsia="IRNazanin"/>
          <w:color w:val="111111"/>
          <w:sz w:val="28"/>
          <w:sz w:val="28"/>
          <w:szCs w:val="28"/>
          <w:rtl w:val="true"/>
          <w:lang w:bidi="fa-IR"/>
        </w:rPr>
        <w:t>وعدمه ، وحینئذ فالنقض المذکور ساقط من أصله ، وکذا ما ذکر فی الحلّ ، فإنّ دلالة العامّ علی کلّ من جزئیّاته دلالة تامّة ، لانطباق ذلک المفهوم علیه وکونه جزئیّا من جزئیّاته حسب ما مرّ بیانه فی أوّل مباحث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دلالة العامّ علی کلّ من جزئیّاته وإن کانت دلالة تامّة إلّا أنّه لا یثبت بذلک کون إطلاقه علی کلّ منها حال انفراده عن إرادة الباقی حقیقة ، فإنّ الموضوع له وإن کان کلّ فرد بدون قید الانفراد والاجتماع لکن الوضع إنّما یثبت فی حال إرادة جمیع الأفراد بعنوان الکلّی التفصیلی الأفرادی حسب ما مرّ نظیره فی بحث استعمال المشترک فی معنییه ، فإرادته علی غیر الوجه المذکور خروج عن القدر الثابت من الوضع ، فلا یجوز التخطّی إلیه من غیر قیام دلیل علیه ، لما تقرّر من کون الأوضاع توقیفیّة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العامّ علی کلّ جزئی من جزئیّاته إذا کان علی سبیل المطابقة یلزم أن یکون استعماله فی الباقی علی وجه الحقیقة ، والقول بکون الوضع له حال الانضمام وإن لم یکن بقید الانضمام غیر مفید ، ضرورة شمول الوضع إذن للصورتین فیکون حقیقة علی الوجهین ، إذ المفروض عدم اعتبار القید المذکور فی الوضع ، فوقوع الوضع فی الحال المفروض مع عدم اعتباره فی الوضع کما هو المفروض لا یفید شیئا فی المقام ، حسب ما مرّ الکلام فی نظائره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تمّ ما ذکر من البیان لم یجز معه الحکم بکون الاستعمال علی وجه الحقیقة ،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به کون الاستعمال علی وجه المجاز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بکون الوضع بشرط الانضمام صحّ ما ذکر ، الّا أنّه نصّ علی خلافه ، علی أنّ القول بکون الوضع لکلّ منها مستقلّا لکن بشرط الانضمام غیر ظاهر ، بل فاسد، إذ لیس نفس اللفظ موضوعا لخصوص الجزئیّات ، وإنّما هو موضوع للمفهوم العامّ ویکون إطلاقه علی الجزئیّات إطلاقا له علی مصادیق ما وضع بإزائه ، وشموله لجمیع مصادیقه إنّما یکون من انضمام أداة العموم تدلّ علیه</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بالوضع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بمعناه ، أو من جهة الالتزام أو دلالة المقام فهناک دلالتان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علی نفس المعنی ، والاخری علی شموله وعمومه لجمیع ما یندرج فیه ،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دلالة واحدة علی جمیع الآحاد حاصلة بوضع واحد کما یتراءی فی بادئ الرأی حسب ما مرّ تفصیل القول فیه ، وحینئذ فالتجوّز فی المقام إنّما یفید الشمول إن کانت دلالته علیه بالوضع حسب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ضعف الإیراد الآخر أیضا ، فإنّه مبنیّ علی البیان المذکور حسب ما قرّره المورد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وإن لم یکن جزء من العامّ لیکون دلالته علیه تضمّنیة نظرا إلی کون دلالة العامّ علی کلّ من أفراده دلالة تامّة ، بل یکون القدر الثابت وضعها لکلّ من الآحاد حال اجتماعها مع الباقی ، فیکون استعمالها فی الباقی استعمالا فی غیر ما وضع له ، وکونه حقیقة فی الباقی فی الصورة الاولی لا یستدعی کونه حقیقة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ما علمت ضعف الکلام المذکور لا تحتاج إلی تفصیل الکلام فی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الغریب أنّه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أنّه لا معنی للتمسّک بالاستصحاب ، إذ لم یکن تناول العامّ للباقی فی حال تناوله للجمیع بعنوان الحقیقة حتّی یستصحب ، بل لأنّه کان تابعا للمدلول الحقیقی وهو الجمیع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کلامه الأوّل صریح فی تعلّق الوضع بکلّ من الأفراد ، حال انضمامه إلی الباقی وهذا الکلام منه صریح فی کون مدلوله الحقیقی هو الجمیع وإنّ کلّا من الآحاد المندرجة فیه حال انضمام بعضها إلی البعض مدلول تبعی غیر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کونه حقیقة فإنّما یثبت ذلک فی حال کونه فی ضمن الجمیع وقد تغیّر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تغییر الموضوع غیر ظاهرة بعد تسلیم کون الباقی موضوعا له حال الانضمام ، إذ لا تفاوت حینئذ بین الصورتین سوی تبدّل حال الانضمام بحال الانفراد ، ولا وجه للحکم بتغیّر الموضوع بمجرّد ذلک</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bookmarkStart w:id="324" w:name="pg14219_149464"/>
    </w:p>
    <w:p>
      <w:pPr>
        <w:pStyle w:val="BookText"/>
        <w:rPr/>
      </w:pPr>
      <w:bookmarkEnd w:id="324"/>
      <w:r>
        <w:rPr>
          <w:rFonts w:ascii="IRNazanin" w:hAnsi="IRNazanin" w:eastAsia="IRNazanin"/>
          <w:color w:val="111111"/>
          <w:sz w:val="28"/>
          <w:sz w:val="28"/>
          <w:szCs w:val="28"/>
          <w:rtl w:val="true"/>
          <w:lang w:bidi="fa-IR"/>
        </w:rPr>
        <w:t>فالمتّجه حینئذ فی الإیراد منع حجّیة الاستصحاب فی المقام ، لدوران الأمر فی مباحث الألفاظ مدار الظنّ وهو غیر حاصل هنا من مجرد الاستصحاب ، فلابدّ أن یقتصر فیه علی القدر الثابت وهو وضعه له فی خصوص حال الانضمام دون غیره حسب ما عرفت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ما ذکره لو قلنا بکون دلالة العامّ علی کلّ من الجزئیّات المندرجة تحته تضمّنیة إمّا مطلقا أو فی خصوص العامّ المجموعی ، إذ کونه مدلولا فی ضمن الکلّ لا یقضی بکونه مدلولا مع الانفراد أیضا ، بل دلالته علی الجزء فی ضمن الکلّ لیست باقیة علی وجه الحقیقة وإن اتّحدت الدلالتان ، إذ مناط اختلافهما هو اختلاف الاعتبار وهو کاف ، فهی خارجة عن کونها علی وجه الحقیقة بذلک الاعتبار الّذی یتمیّز به عن المطابقة حسب ما مرّ الکلام فیه فی محلّه</w:t>
      </w:r>
      <w:r>
        <w:rPr>
          <w:rFonts w:eastAsia="IRNazanin" w:cs="IRNazanin"/>
          <w:color w:val="111111"/>
          <w:sz w:val="28"/>
          <w:szCs w:val="28"/>
          <w:rtl w:val="true"/>
          <w:lang w:bidi="fa-IR"/>
        </w:rPr>
        <w:t>.</w:t>
      </w:r>
    </w:p>
    <w:p>
      <w:pPr>
        <w:pStyle w:val="Heading6"/>
        <w:numPr>
          <w:ilvl w:val="5"/>
          <w:numId w:val="1"/>
        </w:numPr>
        <w:rPr/>
      </w:pPr>
      <w:bookmarkStart w:id="325" w:name="__RefHeading___Toc5584339_3381743652"/>
      <w:bookmarkStart w:id="326" w:name="_Toc122"/>
      <w:bookmarkEnd w:id="325"/>
      <w:r>
        <w:rPr>
          <w:rtl w:val="true"/>
        </w:rPr>
        <w:t xml:space="preserve">قوله </w:t>
      </w:r>
      <w:r>
        <w:rPr>
          <w:rtl w:val="true"/>
        </w:rPr>
        <w:t>: (</w:t>
      </w:r>
      <w:r>
        <w:rPr>
          <w:rtl w:val="true"/>
        </w:rPr>
        <w:t xml:space="preserve">إنّه یسبق إلی الفهم إذ مع القرینة </w:t>
      </w:r>
      <w:r>
        <w:rPr>
          <w:rtl w:val="true"/>
        </w:rPr>
        <w:t xml:space="preserve">... </w:t>
      </w:r>
      <w:r>
        <w:rPr>
          <w:rtl w:val="true"/>
        </w:rPr>
        <w:t>الخ</w:t>
      </w:r>
      <w:r>
        <w:rPr>
          <w:rtl w:val="true"/>
        </w:rPr>
        <w:t>.)</w:t>
      </w:r>
      <w:bookmarkEnd w:id="326"/>
    </w:p>
    <w:p>
      <w:pPr>
        <w:pStyle w:val="BookText"/>
        <w:rPr/>
      </w:pPr>
      <w:r>
        <w:rPr>
          <w:rFonts w:ascii="IRNazanin" w:hAnsi="IRNazanin" w:eastAsia="IRNazanin"/>
          <w:color w:val="111111"/>
          <w:sz w:val="28"/>
          <w:sz w:val="28"/>
          <w:szCs w:val="28"/>
          <w:rtl w:val="true"/>
          <w:lang w:bidi="fa-IR"/>
        </w:rPr>
        <w:t>کأنّه أراد بذلک أنّ الباقی یسبق إلی الفهم بعد قیام القرینة علی خروج المخرج من دون حاجة إلی قیام قرینة علی إرادته ، فلو کان مجازا لتوقّف علی قیام قرینة معیّنة له بین المجازات ، لتعدّدها فی المقام فلا باعث علی الفهم سوی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حینئذ أنّ أقربیّة المجاز کافیة فی الانصراف إلیه ، حسب ما مرّ الکلام فیه فی محلّه ، ومع الغضّ عن ذلک فمراتب الباقی مختلفة بحسب اختلاف المخصّصات الواردة علیه ، والمفروض أنّه حقیقة فی الجمیع عند القائل المذکور ، إذ لا تخصیص فی دعواه بمرتبة دون اخری ، فأیّ داع إلی انصرافه إلی تمام الباقی بعد إخراج المخرج ، فما یجعل قاضیا بذلک علی فرض کونه حقیقة یجعل ذلک شاهدا علی تعیین المجاز أیضا</w:t>
      </w:r>
      <w:r>
        <w:rPr>
          <w:rFonts w:eastAsia="IRNazanin" w:cs="IRNazanin"/>
          <w:color w:val="111111"/>
          <w:sz w:val="28"/>
          <w:szCs w:val="28"/>
          <w:rtl w:val="true"/>
          <w:lang w:bidi="fa-IR"/>
        </w:rPr>
        <w:t>.</w:t>
      </w:r>
    </w:p>
    <w:p>
      <w:pPr>
        <w:pStyle w:val="Heading6"/>
        <w:numPr>
          <w:ilvl w:val="5"/>
          <w:numId w:val="1"/>
        </w:numPr>
        <w:rPr/>
      </w:pPr>
      <w:bookmarkStart w:id="327" w:name="__RefHeading___Toc5584341_3381743652"/>
      <w:bookmarkStart w:id="328" w:name="_Toc123"/>
      <w:bookmarkEnd w:id="327"/>
      <w:r>
        <w:rPr>
          <w:rtl w:val="true"/>
        </w:rPr>
        <w:t xml:space="preserve">قوله </w:t>
      </w:r>
      <w:r>
        <w:rPr>
          <w:rtl w:val="true"/>
        </w:rPr>
        <w:t>: (</w:t>
      </w:r>
      <w:r>
        <w:rPr>
          <w:rtl w:val="true"/>
        </w:rPr>
        <w:t xml:space="preserve">إنّ تناول اللفظ له قبل التخصیص إنّما کان مع غیره </w:t>
      </w:r>
      <w:r>
        <w:rPr>
          <w:rtl w:val="true"/>
        </w:rPr>
        <w:t xml:space="preserve">... </w:t>
      </w:r>
      <w:r>
        <w:rPr>
          <w:rtl w:val="true"/>
        </w:rPr>
        <w:t>الخ</w:t>
      </w:r>
      <w:r>
        <w:rPr>
          <w:rtl w:val="true"/>
        </w:rPr>
        <w:t>.)</w:t>
      </w:r>
      <w:bookmarkEnd w:id="328"/>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حمله علی کلّ من الوجهین المتقدّمین بأن یراد به کون الباقی مدلولا علیه هناک فی ضمن الکلّ علی وجه التضمّن وقد صار مدلولا فی المقام علی وجه المطابقة ، فکون التناول هناک علی وجه الحقیقة لا یستدعی کونه هنا علی وجه الحقیقة أیضا ، نظرا إلی اختلاف المدلولین ، إذ المدلول هناک هو الکلّ وإنّما یکون </w:t>
      </w:r>
      <w:bookmarkStart w:id="329" w:name="pg14219_149465"/>
    </w:p>
    <w:p>
      <w:pPr>
        <w:pStyle w:val="BookText"/>
        <w:rPr/>
      </w:pPr>
      <w:bookmarkEnd w:id="329"/>
      <w:r>
        <w:rPr>
          <w:rFonts w:ascii="IRNazanin" w:hAnsi="IRNazanin" w:eastAsia="IRNazanin"/>
          <w:color w:val="111111"/>
          <w:sz w:val="28"/>
          <w:sz w:val="28"/>
          <w:szCs w:val="28"/>
          <w:rtl w:val="true"/>
          <w:lang w:bidi="fa-IR"/>
        </w:rPr>
        <w:t>الباقی مدلولا علیه بمدلولیّته بخلاف المقام ، وقد عرفت ما یرد علیه ، وقد یراد به أنّ کون دلالته علی الباقی علی وجه الحقیقة حال انضمامه إلی الغیر لا یقضی بکون الدلالة علیه کذلک حال عدمه ، فکونه حقیقة فی الصورة الاولی لا یستلزم کونه حقیقة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ما یرد علیه أیضا ، ولا یساعد حمله علی ذلک ما سنذکره فی الجواب عن الاعتراض المذکور</w:t>
      </w:r>
      <w:r>
        <w:rPr>
          <w:rFonts w:eastAsia="IRNazanin" w:cs="IRNazanin"/>
          <w:color w:val="111111"/>
          <w:sz w:val="28"/>
          <w:szCs w:val="28"/>
          <w:rtl w:val="true"/>
          <w:lang w:bidi="fa-IR"/>
        </w:rPr>
        <w:t>.</w:t>
      </w:r>
    </w:p>
    <w:p>
      <w:pPr>
        <w:pStyle w:val="Heading6"/>
        <w:numPr>
          <w:ilvl w:val="5"/>
          <w:numId w:val="1"/>
        </w:numPr>
        <w:rPr/>
      </w:pPr>
      <w:bookmarkStart w:id="330" w:name="__RefHeading___Toc5584343_3381743652"/>
      <w:bookmarkStart w:id="331" w:name="_Toc124"/>
      <w:bookmarkEnd w:id="330"/>
      <w:r>
        <w:rPr>
          <w:rtl w:val="true"/>
        </w:rPr>
        <w:t xml:space="preserve">قوله </w:t>
      </w:r>
      <w:r>
        <w:rPr>
          <w:rtl w:val="true"/>
        </w:rPr>
        <w:t>: (</w:t>
      </w:r>
      <w:r>
        <w:rPr>
          <w:rtl w:val="true"/>
        </w:rPr>
        <w:t xml:space="preserve">لیس باعتبار تناوله للباقی </w:t>
      </w:r>
      <w:r>
        <w:rPr>
          <w:rtl w:val="true"/>
        </w:rPr>
        <w:t xml:space="preserve">... </w:t>
      </w:r>
      <w:r>
        <w:rPr>
          <w:rtl w:val="true"/>
        </w:rPr>
        <w:t>الخ</w:t>
      </w:r>
      <w:r>
        <w:rPr>
          <w:rtl w:val="true"/>
        </w:rPr>
        <w:t>.)</w:t>
      </w:r>
      <w:bookmarkEnd w:id="331"/>
    </w:p>
    <w:p>
      <w:pPr>
        <w:pStyle w:val="BookText"/>
        <w:rPr/>
      </w:pPr>
      <w:r>
        <w:rPr>
          <w:rFonts w:ascii="IRNazanin" w:hAnsi="IRNazanin" w:eastAsia="IRNazanin"/>
          <w:color w:val="111111"/>
          <w:sz w:val="28"/>
          <w:sz w:val="28"/>
          <w:szCs w:val="28"/>
          <w:rtl w:val="true"/>
          <w:lang w:bidi="fa-IR"/>
        </w:rPr>
        <w:t>مبنی الاحتجاج والاعتراض المذکور علی کون شمول العامّ لکلّ من الجزئیّات المندرجة تحته علی سبیل الحقیقة لإطلاقه علی جمیع مصادیقه الحقیقیّة ، ومبنی الجوابین المذکورین علی نفی ذلک وکونه حقیقة بالنسبة إلی الجمیع خاصّة ، کما هو صریح هذا الجواب والظاهر من الأصل الجواب علی أصل الدلیل</w:t>
      </w:r>
      <w:r>
        <w:rPr>
          <w:rFonts w:eastAsia="IRNazanin" w:cs="IRNazanin"/>
          <w:color w:val="111111"/>
          <w:sz w:val="28"/>
          <w:szCs w:val="28"/>
          <w:rtl w:val="true"/>
          <w:lang w:bidi="fa-IR"/>
        </w:rPr>
        <w:t>.</w:t>
      </w:r>
    </w:p>
    <w:p>
      <w:pPr>
        <w:pStyle w:val="Heading6"/>
        <w:numPr>
          <w:ilvl w:val="5"/>
          <w:numId w:val="1"/>
        </w:numPr>
        <w:rPr/>
      </w:pPr>
      <w:bookmarkStart w:id="332" w:name="__RefHeading___Toc5584345_3381743652"/>
      <w:bookmarkStart w:id="333" w:name="_Toc125"/>
      <w:bookmarkEnd w:id="332"/>
      <w:r>
        <w:rPr>
          <w:rtl w:val="true"/>
        </w:rPr>
        <w:t xml:space="preserve">قوله </w:t>
      </w:r>
      <w:r>
        <w:rPr>
          <w:rtl w:val="true"/>
        </w:rPr>
        <w:t>: (</w:t>
      </w:r>
      <w:r>
        <w:rPr>
          <w:rtl w:val="true"/>
        </w:rPr>
        <w:t xml:space="preserve">کون النزاع فی لفظ العامّ </w:t>
      </w:r>
      <w:r>
        <w:rPr>
          <w:rtl w:val="true"/>
        </w:rPr>
        <w:t xml:space="preserve">... </w:t>
      </w:r>
      <w:r>
        <w:rPr>
          <w:rtl w:val="true"/>
        </w:rPr>
        <w:t>الخ</w:t>
      </w:r>
      <w:r>
        <w:rPr>
          <w:rtl w:val="true"/>
        </w:rPr>
        <w:t>.)</w:t>
      </w:r>
      <w:bookmarkEnd w:id="333"/>
    </w:p>
    <w:p>
      <w:pPr>
        <w:pStyle w:val="BookText"/>
        <w:rPr/>
      </w:pPr>
      <w:r>
        <w:rPr>
          <w:rFonts w:ascii="IRNazanin" w:hAnsi="IRNazanin" w:eastAsia="IRNazanin"/>
          <w:color w:val="111111"/>
          <w:sz w:val="28"/>
          <w:sz w:val="28"/>
          <w:szCs w:val="28"/>
          <w:rtl w:val="true"/>
          <w:lang w:bidi="fa-IR"/>
        </w:rPr>
        <w:t>لا یخفی أنّه لا یتمّ ذلک فی لفظ العامّ أیضا ، فإنّ اللفظة موضوعة أیضا للشمول ویختلف ذلک بحسب اختلاف الأمر المشمول ، فقد یکون ذلک منحصرا وقد یکون غیر منحصر وقد لا یصدق معناه مع عدم الانحصار</w:t>
      </w:r>
      <w:r>
        <w:rPr>
          <w:rFonts w:eastAsia="IRNazanin" w:cs="IRNazanin"/>
          <w:color w:val="111111"/>
          <w:sz w:val="28"/>
          <w:szCs w:val="28"/>
          <w:rtl w:val="true"/>
          <w:lang w:bidi="fa-IR"/>
        </w:rPr>
        <w:t>.</w:t>
      </w:r>
    </w:p>
    <w:p>
      <w:pPr>
        <w:pStyle w:val="Heading6"/>
        <w:numPr>
          <w:ilvl w:val="5"/>
          <w:numId w:val="1"/>
        </w:numPr>
        <w:rPr/>
      </w:pPr>
      <w:bookmarkStart w:id="334" w:name="__RefHeading___Toc5584347_3381743652"/>
      <w:bookmarkStart w:id="335" w:name="_Toc126"/>
      <w:bookmarkEnd w:id="334"/>
      <w:r>
        <w:rPr>
          <w:rtl w:val="true"/>
        </w:rPr>
        <w:t xml:space="preserve">قوله </w:t>
      </w:r>
      <w:r>
        <w:rPr>
          <w:rtl w:val="true"/>
        </w:rPr>
        <w:t>: (</w:t>
      </w:r>
      <w:r>
        <w:rPr>
          <w:rtl w:val="true"/>
        </w:rPr>
        <w:t>وأمّا الأخیر فلکونه موضع وفاق من الخصم</w:t>
      </w:r>
      <w:r>
        <w:rPr>
          <w:rtl w:val="true"/>
        </w:rPr>
        <w:t>.)</w:t>
      </w:r>
      <w:bookmarkEnd w:id="335"/>
    </w:p>
    <w:p>
      <w:pPr>
        <w:pStyle w:val="BookText"/>
        <w:rPr/>
      </w:pPr>
      <w:r>
        <w:rPr>
          <w:rFonts w:ascii="IRNazanin" w:hAnsi="IRNazanin" w:eastAsia="IRNazanin"/>
          <w:color w:val="111111"/>
          <w:sz w:val="28"/>
          <w:sz w:val="28"/>
          <w:szCs w:val="28"/>
          <w:rtl w:val="true"/>
          <w:lang w:bidi="fa-IR"/>
        </w:rPr>
        <w:t>کأنّه یشیر بذلک إلی خصم معیّن کان یقول بذلک ، وإلّا فلیس کلّ من یقول بکون التخصیص مطلقا قسما من المجاز یقول بکون الاستثناء الوارد علی اسم العدد غیر قاض بالمجازیّة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والمعزی إلی الأکثر کون المستثنی منه مجازا فی الباقی مطلقا</w:t>
      </w:r>
      <w:r>
        <w:rPr>
          <w:rFonts w:eastAsia="IRNazanin" w:cs="IRNazanin"/>
          <w:color w:val="111111"/>
          <w:sz w:val="28"/>
          <w:szCs w:val="28"/>
          <w:rtl w:val="true"/>
          <w:lang w:bidi="fa-IR"/>
        </w:rPr>
        <w:t>.</w:t>
      </w:r>
    </w:p>
    <w:p>
      <w:pPr>
        <w:pStyle w:val="Heading6"/>
        <w:numPr>
          <w:ilvl w:val="5"/>
          <w:numId w:val="1"/>
        </w:numPr>
        <w:rPr/>
      </w:pPr>
      <w:bookmarkStart w:id="336" w:name="__RefHeading___Toc5584349_3381743652"/>
      <w:bookmarkStart w:id="337" w:name="_Toc127"/>
      <w:bookmarkEnd w:id="336"/>
      <w:r>
        <w:rPr>
          <w:rtl w:val="true"/>
        </w:rPr>
        <w:t xml:space="preserve">قوله </w:t>
      </w:r>
      <w:r>
        <w:rPr>
          <w:rtl w:val="true"/>
        </w:rPr>
        <w:t>: (</w:t>
      </w:r>
      <w:r>
        <w:rPr>
          <w:rtl w:val="true"/>
        </w:rPr>
        <w:t>إنّ کلّ واحد من المذکورات یقیّد بقید</w:t>
      </w:r>
      <w:r>
        <w:rPr>
          <w:rtl w:val="true"/>
        </w:rPr>
        <w:t>.)</w:t>
      </w:r>
      <w:bookmarkEnd w:id="337"/>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ذلک أنّ التقیید بالوصف أو غیره من المخصّصات المتّصلة کسائر التقییدات الواردة فی الکلام فکما لا یوجب ذلک تجوّزا فیما وردت علیه ، فکذا فی المقام ، وإنّما خصّ الأمثلة المذکورة بالذکر للاتّفاق علی عدم ثبوت التجوّز فی </w:t>
      </w:r>
      <w:bookmarkStart w:id="338" w:name="pg14219_149466"/>
    </w:p>
    <w:p>
      <w:pPr>
        <w:pStyle w:val="BookText"/>
        <w:rPr/>
      </w:pPr>
      <w:bookmarkEnd w:id="338"/>
      <w:r>
        <w:rPr>
          <w:rFonts w:ascii="IRNazanin" w:hAnsi="IRNazanin" w:eastAsia="IRNazanin"/>
          <w:color w:val="111111"/>
          <w:sz w:val="28"/>
          <w:sz w:val="28"/>
          <w:szCs w:val="28"/>
          <w:rtl w:val="true"/>
          <w:lang w:bidi="fa-IR"/>
        </w:rPr>
        <w:t xml:space="preserve">الأوّلین ، ودعوی موافقة الخصم علی الأخیر ، فکما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الإطلاق موضوعة للطبیعة المطلقة ، وبعد ورود اللام علیه تکون للطبیعة المتعیّنة ، ومع تقییده بعلامة الجمع للطبیعة الحاصلة فی ضمن الجماعة ،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تقییده بالاستثناء المذکور للألف المخرج منه خمسون من دون حصول تجوّز فی تلک الألفاظ ، فکذا الحال فی التخصیص المتّصل الوارد علی العمومات لورود الجمیع علی وجه واحد ، فلو کان إخراج اللفظ عن إطلاقه بسبب ضمّ الضمائم موجبا للمجازیّة جری فی الجمیع ، وإلّا فلا تجوّز فی الکلّ</w:t>
      </w:r>
      <w:r>
        <w:rPr>
          <w:rFonts w:eastAsia="IRNazanin" w:cs="IRNazanin"/>
          <w:color w:val="111111"/>
          <w:sz w:val="28"/>
          <w:szCs w:val="28"/>
          <w:rtl w:val="true"/>
          <w:lang w:bidi="fa-IR"/>
        </w:rPr>
        <w:t>.</w:t>
      </w:r>
    </w:p>
    <w:p>
      <w:pPr>
        <w:pStyle w:val="Heading6"/>
        <w:numPr>
          <w:ilvl w:val="5"/>
          <w:numId w:val="1"/>
        </w:numPr>
        <w:rPr/>
      </w:pPr>
      <w:bookmarkStart w:id="339" w:name="__RefHeading___Toc5584351_3381743652"/>
      <w:bookmarkStart w:id="340" w:name="_Toc128"/>
      <w:bookmarkEnd w:id="339"/>
      <w:r>
        <w:rPr>
          <w:rtl w:val="true"/>
        </w:rPr>
        <w:t xml:space="preserve">قوله </w:t>
      </w:r>
      <w:r>
        <w:rPr>
          <w:rtl w:val="true"/>
        </w:rPr>
        <w:t>: (</w:t>
      </w:r>
      <w:r>
        <w:rPr>
          <w:rtl w:val="true"/>
        </w:rPr>
        <w:t>إلّا أنّ المجموع فی العرف یعدّ کلمة واحدة</w:t>
      </w:r>
      <w:r>
        <w:rPr>
          <w:rtl w:val="true"/>
        </w:rPr>
        <w:t>.)</w:t>
      </w:r>
      <w:bookmarkEnd w:id="340"/>
    </w:p>
    <w:p>
      <w:pPr>
        <w:pStyle w:val="BookText"/>
        <w:rPr/>
      </w:pPr>
      <w:r>
        <w:rPr>
          <w:rFonts w:ascii="IRNazanin" w:hAnsi="IRNazanin" w:eastAsia="IRNazanin"/>
          <w:color w:val="111111"/>
          <w:sz w:val="28"/>
          <w:sz w:val="28"/>
          <w:szCs w:val="28"/>
          <w:rtl w:val="true"/>
          <w:lang w:bidi="fa-IR"/>
        </w:rPr>
        <w:t xml:space="preserve">لا یخفی أنّ ما ذکره من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موضوعة بوضع واحد خلاف التحقیق ، إذ الأظهر کون علامة الجمع موضوعة بوضع حرفی مستقلّ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 ذلک فأقصی الأمر أن یتمّ الجواب المذکور بالنسبة إلیه ، وأمّا بالنسبة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له أصلا ، إذ عدّها فی العرف لفظا واحدا لا یفید شیئا فی المقام ، مع کون الموضوع له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وکون المراد به بعد ضمّ اللام شیئا آخر ، إذ لو کان البیان المذکور مفیدا لتعلّق وضع آخر بالمجموع تمّ ما ذکره ، ولیس کذلک ، لوضوح تعدّد الوضع المتعلّق باللفظتین ، والتجوّز إنّما یتبع الخروج عن الوضع کما هو المفروض فی المقام ، فأیّ فائدة فی عدّها لفظا واحدا بحسب العرف</w:t>
      </w:r>
      <w:r>
        <w:rPr>
          <w:rFonts w:eastAsia="IRNazanin" w:cs="IRNazanin"/>
          <w:color w:val="111111"/>
          <w:sz w:val="28"/>
          <w:szCs w:val="28"/>
          <w:rtl w:val="true"/>
          <w:lang w:bidi="fa-IR"/>
        </w:rPr>
        <w:t>.</w:t>
      </w:r>
    </w:p>
    <w:p>
      <w:pPr>
        <w:pStyle w:val="Heading6"/>
        <w:numPr>
          <w:ilvl w:val="5"/>
          <w:numId w:val="1"/>
        </w:numPr>
        <w:rPr/>
      </w:pPr>
      <w:bookmarkStart w:id="341" w:name="__RefHeading___Toc5584353_3381743652"/>
      <w:bookmarkStart w:id="342" w:name="_Toc129"/>
      <w:bookmarkEnd w:id="341"/>
      <w:r>
        <w:rPr>
          <w:rtl w:val="true"/>
        </w:rPr>
        <w:t xml:space="preserve">قوله </w:t>
      </w:r>
      <w:r>
        <w:rPr>
          <w:rtl w:val="true"/>
        </w:rPr>
        <w:t>: (</w:t>
      </w:r>
      <w:r>
        <w:rPr>
          <w:rtl w:val="true"/>
        </w:rPr>
        <w:t>مبنیّ علی أنّ المراد به تمام المدلول</w:t>
      </w:r>
      <w:r>
        <w:rPr>
          <w:rtl w:val="true"/>
        </w:rPr>
        <w:t>.)</w:t>
      </w:r>
      <w:bookmarkEnd w:id="342"/>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صحّ الکلام المذکور فی ذلک جری فی محلّ النزاع ، لکون الاستثناء فی المقامین علی وجه واحد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 إرادة الباقی من لفظ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 إذ القدر المفروض کون الباقی مقصودا بالإفادة ، وأمّا کونه مستعملا فیه بخصوصه فلا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 لما کان النزاع فیه معقولا بعد فرض اختصاص اللفظ وضعا للعموم حسب ما أشرنا إلیه فتأمّل</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4219_149468"/>
      <w:bookmarkStart w:id="344" w:name="pg14219_149468"/>
      <w:bookmarkEnd w:id="344"/>
    </w:p>
    <w:p>
      <w:pPr>
        <w:pStyle w:val="Heading5"/>
        <w:numPr>
          <w:ilvl w:val="4"/>
          <w:numId w:val="1"/>
        </w:numPr>
        <w:rPr/>
      </w:pPr>
      <w:bookmarkStart w:id="345" w:name="pg14219_149468"/>
      <w:bookmarkStart w:id="346" w:name="__RefHeading___Toc5584355_3381743652"/>
      <w:bookmarkStart w:id="347" w:name="_Toc130"/>
      <w:bookmarkEnd w:id="345"/>
      <w:bookmarkEnd w:id="346"/>
      <w:r>
        <w:rPr>
          <w:rtl w:val="true"/>
        </w:rPr>
        <w:t>متن معالم الدین</w:t>
      </w:r>
      <w:bookmarkEnd w:id="347"/>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الأقرب عندی أنّ تخصیص العامّ لا یخرجه عن الحجّیة فی غیر محلّ التخصیص ، ان لم یکن المخصّص مجملا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أعرف فی ذلک من الأصحاب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یوجد فی کلام بعض المتأخّرین ما یشعر بالرغبة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أنکر حجّیته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فصّل ، واختلفوا فی التفصیل علی أقوال شتّی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المتّصل والمنفصل ، فالأوّل حجّة ، لا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لنا إلی التعرّض لباقیها ، فانّه تطویل بلا طائل ، إذ هی فی غایة الضعف والسقوط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إلی أنّه یبقی حجّة فی أقلّ الجمع ، من اثنین أو ثلاثة ، علی الرأیین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بأنّ السیّد إذا قال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دخل داری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قال فی الحال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إکرام غیر من وقع النصّ علی إخراجه ، عدّ فی العرف عاصیا ، وذمّه العقلاء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دلیل ظهوره فی إرادة الباقی ،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منکر الحجّیّة مطلقا بوجهین </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اللفظ هی العموم ، ولم یرد ؛ وسائر ما تحته من المراتب مجازاته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ترد الحقیقة وتعدّدت المجازات ، کان اللفظ مجملا فیها ، فلا یحمل علی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الباقی أحد المجازات ؛ </w:t>
      </w:r>
    </w:p>
    <w:p>
      <w:pPr>
        <w:pStyle w:val="BookText"/>
        <w:rPr/>
      </w:pPr>
      <w:r>
        <w:rPr>
          <w:rFonts w:ascii="IRNazanin" w:hAnsi="IRNazanin" w:eastAsia="IRNazanin"/>
          <w:color w:val="111111"/>
          <w:sz w:val="28"/>
          <w:sz w:val="28"/>
          <w:szCs w:val="28"/>
          <w:rtl w:val="true"/>
          <w:lang w:bidi="fa-IR"/>
        </w:rPr>
        <w:t>فلا یحمل علیه ، بل یبقی متردّدا بین جمیع مراتب الخصوص ؛ فلا یکون حجّة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یظهر حجّة المفصّل ؛ فانّ المجازیّة عنده إنّما تتحقّق فی المنفصل ، للبناء علی الخلاف فی الأصل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بالتخصیص خرج عن کونه ظاهرا ؛ وما لا یکون ظاهرا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ذکرتموه صحیح ، إذا کانت المجازات متساویة ولا دلیل علی تعیین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کان بعضها اقرب إلی الحقیقة ، ووجد الدلیل علی تعیینه ، کما فی موضع النزاع ، فانّ الباقی أقرب إلی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من الدلیل یعیّنه أیضا ، لافادته کون التخصیص قرینة ظاهرة فی إرادته ، مظافا إلی منافاة عدم إرادته للحکمة ، حیث یقع فی کلام الحکیم ، بتقریب ما مرّ فی بیان إفادة المفرد المعرّف للعموم ؛ إذ المفروض انتفاء الدلالة علی المراد ههنا من غیر جهة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یجب الحمل علی ذلک البعض ، وسقط ما ذکرتموه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الحجّة غیر وافیة بدفع القول بحجّیّته فی أقلّ الجمع ، إن لم یکن المحتجّ بها ممّن یری جواز التجاوز فی التخصیص إلی الواحد ؛ لکون أقلّ الجمع حینئذ مقطوعا به ،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عدم الظهور فی الباقی ، وإن لم یکن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هذا المنع یظهر من دلیلنا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وانتفاء الظهور بالنسبة إلی العموم لا یضرّنا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الذاهب إلی أنّه حجّة فی أقلّ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أقلّ الجمع هو المتحقّق ، والباقی مشکوک فیه ، فلا یصار إلیه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الباقی مشکوک فیه ، لما ذکرنا من الدلیل علی وجوب الحمل علی ما بقی</w:t>
      </w:r>
      <w:r>
        <w:rPr>
          <w:rFonts w:eastAsia="IRNazanin" w:cs="IRNazanin"/>
          <w:color w:val="111111"/>
          <w:sz w:val="28"/>
          <w:szCs w:val="28"/>
          <w:rtl w:val="true"/>
          <w:lang w:bidi="fa-IR"/>
        </w:rPr>
        <w:t xml:space="preserve">. </w:t>
      </w:r>
      <w:bookmarkStart w:id="348" w:name="pg14219_149470"/>
    </w:p>
    <w:p>
      <w:pPr>
        <w:pStyle w:val="Heading5"/>
        <w:numPr>
          <w:ilvl w:val="4"/>
          <w:numId w:val="1"/>
        </w:numPr>
        <w:rPr/>
      </w:pPr>
      <w:bookmarkStart w:id="349" w:name="__RefHeading___Toc5584357_3381743652"/>
      <w:bookmarkStart w:id="350" w:name="_Toc131"/>
      <w:bookmarkEnd w:id="348"/>
      <w:bookmarkEnd w:id="349"/>
      <w:r>
        <w:rPr>
          <w:rtl w:val="true"/>
        </w:rPr>
        <w:t>شرح</w:t>
      </w:r>
      <w:bookmarkEnd w:id="350"/>
    </w:p>
    <w:p>
      <w:pPr>
        <w:pStyle w:val="Heading6"/>
        <w:numPr>
          <w:ilvl w:val="5"/>
          <w:numId w:val="1"/>
        </w:numPr>
        <w:rPr/>
      </w:pPr>
      <w:bookmarkStart w:id="351" w:name="__RefHeading___Toc5584359_3381743652"/>
      <w:bookmarkStart w:id="352" w:name="_Toc132"/>
      <w:bookmarkEnd w:id="351"/>
      <w:r>
        <w:rPr>
          <w:rtl w:val="true"/>
        </w:rPr>
        <w:t>هل العامّ المخصّص حجّة فی الباقی أم لا؟</w:t>
      </w:r>
      <w:bookmarkEnd w:id="352"/>
    </w:p>
    <w:p>
      <w:pPr>
        <w:pStyle w:val="Heading6"/>
        <w:numPr>
          <w:ilvl w:val="5"/>
          <w:numId w:val="1"/>
        </w:numPr>
        <w:rPr/>
      </w:pPr>
      <w:bookmarkStart w:id="353" w:name="__RefHeading___Toc5584361_3381743652"/>
      <w:bookmarkStart w:id="354" w:name="_Toc133"/>
      <w:bookmarkEnd w:id="353"/>
      <w:r>
        <w:rPr>
          <w:rtl w:val="true"/>
        </w:rPr>
        <w:t xml:space="preserve">قوله </w:t>
      </w:r>
      <w:r>
        <w:rPr>
          <w:rtl w:val="true"/>
        </w:rPr>
        <w:t>: (</w:t>
      </w:r>
      <w:r>
        <w:rPr>
          <w:rtl w:val="true"/>
        </w:rPr>
        <w:t>الأقرب عندی أنّ تخصیص العامّ</w:t>
      </w:r>
      <w:r>
        <w:rPr>
          <w:rtl w:val="true"/>
        </w:rPr>
        <w:t>.)</w:t>
      </w:r>
      <w:bookmarkEnd w:id="354"/>
    </w:p>
    <w:p>
      <w:pPr>
        <w:pStyle w:val="BookText"/>
        <w:rPr/>
      </w:pPr>
      <w:r>
        <w:rPr>
          <w:rFonts w:ascii="IRNazanin" w:hAnsi="IRNazanin" w:eastAsia="IRNazanin"/>
          <w:color w:val="111111"/>
          <w:sz w:val="28"/>
          <w:sz w:val="28"/>
          <w:szCs w:val="28"/>
          <w:rtl w:val="true"/>
          <w:lang w:bidi="fa-IR"/>
        </w:rPr>
        <w:t>لا یخفی أنّ ظاهر إطلاقهم فی العنوان ثبوت الخلاف فی حجّیة العام المخصّص مطلقا سواء کان التخصیص بطریق الإخراج من غیر تعیین للباقی أو بتعیین الباقی فی بعض أفراده ، متّصلا کان کالتخصیص بالوصف أو الشرط ونحوهما أو منفصلا کما إذا فسّر العامّ بالخاصّ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کما یتبیّن من ملاحظة الأدلّة اختصاص الخلاف بالصورة الاولی ، وأمّا الثانیة فلا مجال للخلاف فیه ، لوضوح دلالته وصراحته فی تعیین المراد بالعامّ ، ولا خلاف أیضا فی عدم حجّیة العامّ المخصّص بالمجمل مع تسریة إجماله إلی العامّ مطلقا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القوم إلّا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قضی بإجمال بعض الأنواع المندرجة فی العامّ سقط العامّ عن الحجّیة بالنسبة إلیه ، کما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المشرکین إلّا بعض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صدق المخصّص حینئذ علی الأقلّ والأکثر لم یقتصر فیه علی الأقلّ ، فیحکم بالرجوع إلی حکم العامّ بالنسبة إلی الباقی</w:t>
      </w:r>
      <w:r>
        <w:rPr>
          <w:rFonts w:eastAsia="IRNazanin" w:cs="IRNazanin"/>
          <w:color w:val="111111"/>
          <w:sz w:val="28"/>
          <w:szCs w:val="28"/>
          <w:rtl w:val="true"/>
          <w:lang w:bidi="fa-IR"/>
        </w:rPr>
        <w:t>.</w:t>
      </w:r>
    </w:p>
    <w:p>
      <w:pPr>
        <w:pStyle w:val="Heading6"/>
        <w:numPr>
          <w:ilvl w:val="5"/>
          <w:numId w:val="1"/>
        </w:numPr>
        <w:rPr/>
      </w:pPr>
      <w:bookmarkStart w:id="355" w:name="__RefHeading___Toc5584363_3381743652"/>
      <w:bookmarkStart w:id="356" w:name="_Toc134"/>
      <w:bookmarkEnd w:id="355"/>
      <w:r>
        <w:rPr>
          <w:rtl w:val="true"/>
        </w:rPr>
        <w:t xml:space="preserve">قوله </w:t>
      </w:r>
      <w:r>
        <w:rPr>
          <w:rtl w:val="true"/>
        </w:rPr>
        <w:t>: (</w:t>
      </w:r>
      <w:r>
        <w:rPr>
          <w:rtl w:val="true"/>
        </w:rPr>
        <w:t xml:space="preserve">لنا القطع </w:t>
      </w:r>
      <w:r>
        <w:rPr>
          <w:rtl w:val="true"/>
        </w:rPr>
        <w:t xml:space="preserve">... </w:t>
      </w:r>
      <w:r>
        <w:rPr>
          <w:rtl w:val="true"/>
        </w:rPr>
        <w:t>الخ</w:t>
      </w:r>
      <w:r>
        <w:rPr>
          <w:rtl w:val="true"/>
        </w:rPr>
        <w:t>.)</w:t>
      </w:r>
      <w:bookmarkEnd w:id="356"/>
    </w:p>
    <w:p>
      <w:pPr>
        <w:pStyle w:val="BookText"/>
        <w:rPr/>
      </w:pPr>
      <w:r>
        <w:rPr>
          <w:rFonts w:ascii="IRNazanin" w:hAnsi="IRNazanin" w:eastAsia="IRNazanin"/>
          <w:color w:val="111111"/>
          <w:sz w:val="28"/>
          <w:sz w:val="28"/>
          <w:szCs w:val="28"/>
          <w:rtl w:val="true"/>
          <w:lang w:bidi="fa-IR"/>
        </w:rPr>
        <w:t xml:space="preserve">وقد یحتجّ علیه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للحجّیة فی الباقی موجود والمانع مفقود فوجب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فلوجود اللفظ الموضوع للعموم وهو مقتض لثبوت الحکم لجمیع أفراده الّتی من جملتها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قضیة التخصیص نفی الحکم الواقع من المتکلّم عن محلّ التخصیص، وظاهر أنّ نفیه فی مورد التخصیص لا یفید نفیه عن غیره ، ولذا یصحّ التصریح بانتفاء الحکم فی محلّ التخصیص وثبوته 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أفاد التخصیص نفیه من غیر محلّ التخصیص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وجود المقتضی ، لأنّ المقتضی لإفادة الحکم فی الباقی هو العامّ علی فرض إرادة العموم منه ، وأمّا مع عدم إرادته کما هو المفروض فی المقام فلا</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من قوله لکان التخصیص بالمستوعب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الذبّ عنه بأنّه إنّما یتمّ ذلک لو قلنا بعدم إرادة العموم من اللفظ وحصول الإخراج عن الحکم ، وأمّا لو قلنا باستعماله فی العموم وتعلّق الإخراج بالحکم کما مرّ فی الاستثناء فلا یتمّ ذلک ، إذ لا یمکن دفع وجود المقتضی حینئذ ، نعم لا یتمّ ذلک فی جمیع المخصّصات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متناول لکلّ أفراده ، وکونه حجّة فی کلّ واحد منها لیس متوقّفا علی کونه حجّة فی الباقی ، لأنّه إن عکس لزم الدور ، وإلّا کان ترجیحا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بالتوقّف ما یعمّ التوقّف فی اللبنتین المتساندتین فمسلّم ولا مانع منه ، وإن ارید به التوقّف المبتنی علی علیّة المتوقّف علیه فی الوجود فممنوع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یتوقّف علی کونه حجّة فی خصوص المخرج إنّما یتوقّف علی کونه حجّة فی الجمیع فإذا انتفی ذلک من جهة التخصیص لم یکن حجّة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ننقل الکلام بالنسبة إلی الجمیع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حجّیته فی کلّ واحد منها لا یتوقّف علی حجّیته فی الجمیع وإلّا لزم الدور أیضا ، لتوقّف حجّیته فی الجمیع علی حجّیته فی کلّ واحد من الأفراد لالتئام الکلّ مع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ضعیف جدّا ، إذ لا توقّف لحجّیته فی الکلّ علی حجّیته فی خصوص الأفراد ، وإنّما یستلزم حجّیته فی الجمیع حجّیته فی الأفراد ، والقول بالتئام الکلّ مع الأفراد فیتوقّف علیها إن ارید به من حیث الوجود فمسلّم ولا ربط له بالمقام ، وإن ارید من حیث المدلولیّة فممنوع ، بل الدلالة إنّما یتعلّق بالکلّ ، وکلّ من الأفراد یکون مدلولا علیه بالدلالة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فإنّه کان قبل ورود المخصّص حجّة فی الباقی وکان العمل بمقتضاه واجبا فیستصحب ذلک بعد ورود التخصیص علیه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الدلیل فی الأوّل إنّما یتبع حصول الدلالة ، وحجّیته فی الباقی </w:t>
      </w:r>
      <w:bookmarkStart w:id="357" w:name="pg14219_149472"/>
    </w:p>
    <w:p>
      <w:pPr>
        <w:pStyle w:val="BookText"/>
        <w:rPr/>
      </w:pPr>
      <w:bookmarkEnd w:id="357"/>
      <w:r>
        <w:rPr>
          <w:rFonts w:ascii="IRNazanin" w:hAnsi="IRNazanin" w:eastAsia="IRNazanin"/>
          <w:color w:val="111111"/>
          <w:sz w:val="28"/>
          <w:sz w:val="28"/>
          <w:szCs w:val="28"/>
          <w:rtl w:val="true"/>
          <w:lang w:bidi="fa-IR"/>
        </w:rPr>
        <w:t>إنّما کان من جهة مدلولیّة الکلّ ، ولا ریب أنّ المدلول الابتدائی هنا هو العموم ، فمع انتفاء ذلک الدلالة لا یبقی حجّة فی الجمیع ، فینتفی الحکم المساوی منه إلی جزئیّاته ، ومجیء دلالة اخری یفید ثبوت الحکم للباقی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فساد دعوی الاستصحاب فی دلالة اللفظ ، کما قد یومئ إلیه کلام بعضهم نظرا إلی حصول الدلالة علی حکم الباقی قبل ورود التخصیص فالأصل یقتضی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إنّما یتمّ لو لم نقل باستعمال العامّ فی معناه ، وأمّا مع البناء علی استعماله فیه وإخراج مورد التخصیص عن الحکم کما هو الحال فی بعض المخصّصات حسب ما مرّ فلا یتمّ ذلک ، لحصول الدلالة اللفظیّة حینئذ بالنسبة إلی الکلّ ، وغایة ما قضی به المخصّص خروج مورد التخصیص ، فیبقی حجّة فی غیره</w:t>
      </w:r>
      <w:r>
        <w:rPr>
          <w:rFonts w:eastAsia="IRNazanin" w:cs="IRNazanin"/>
          <w:color w:val="111111"/>
          <w:sz w:val="28"/>
          <w:szCs w:val="28"/>
          <w:rtl w:val="true"/>
          <w:lang w:bidi="fa-IR"/>
        </w:rPr>
        <w:t>.</w:t>
      </w:r>
    </w:p>
    <w:p>
      <w:pPr>
        <w:pStyle w:val="Heading6"/>
        <w:numPr>
          <w:ilvl w:val="5"/>
          <w:numId w:val="1"/>
        </w:numPr>
        <w:rPr/>
      </w:pPr>
      <w:bookmarkStart w:id="358" w:name="__RefHeading___Toc5584365_3381743652"/>
      <w:bookmarkStart w:id="359" w:name="_Toc135"/>
      <w:bookmarkEnd w:id="358"/>
      <w:r>
        <w:rPr>
          <w:rtl w:val="true"/>
        </w:rPr>
        <w:t xml:space="preserve">قوله </w:t>
      </w:r>
      <w:r>
        <w:rPr>
          <w:rtl w:val="true"/>
        </w:rPr>
        <w:t>: (</w:t>
      </w:r>
      <w:r>
        <w:rPr>
          <w:rtl w:val="true"/>
        </w:rPr>
        <w:t xml:space="preserve">وإذا لم ترد الحقیقة وتعدّدت المجازات </w:t>
      </w:r>
      <w:r>
        <w:rPr>
          <w:rtl w:val="true"/>
        </w:rPr>
        <w:t xml:space="preserve">... </w:t>
      </w:r>
      <w:r>
        <w:rPr>
          <w:rtl w:val="true"/>
        </w:rPr>
        <w:t>الخ</w:t>
      </w:r>
      <w:r>
        <w:rPr>
          <w:rtl w:val="true"/>
        </w:rPr>
        <w:t>.)</w:t>
      </w:r>
      <w:bookmarkEnd w:id="359"/>
    </w:p>
    <w:p>
      <w:pPr>
        <w:pStyle w:val="BookText"/>
        <w:rPr/>
      </w:pPr>
      <w:r>
        <w:rPr>
          <w:rFonts w:ascii="IRNazanin" w:hAnsi="IRNazanin" w:eastAsia="IRNazanin"/>
          <w:color w:val="111111"/>
          <w:sz w:val="28"/>
          <w:sz w:val="28"/>
          <w:szCs w:val="28"/>
          <w:rtl w:val="true"/>
          <w:lang w:bidi="fa-IR"/>
        </w:rPr>
        <w:t xml:space="preserve">لا یخفی أنّ ما ذکر إنّما یتمّ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أنّ هذا العامّ مخصوص ، ولم یبیّن خصوص المخرج لکن ذلک لیس من مسألتنا ، لکون ذلک إذن قرینة صارفة عن إرادة العموم من غیر تعیین ما هو المراد من اللفظ ، وأمّا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الصرف عن الظاهر من غیر بیان للمراد ، بل مفاده إخراج زید عن العموم ، فیبقی الباقی مندرجا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اخرج زید عن القوم کان قاضیا بعدم استعماله فی معناه الحقیقی نظرا إلی خروج الفرد المذکور منه ، فمن أین ثبت أنّ المراد تمام الباقی وأنّه لم یخرج عنه فرد آخر أیضا ، فلو لم یکن هناک ما یفید الخروج عن حقیقة اللفظ کانت أصالة الحقیقة قاضیة باندراج جمیع الأفراد فیه ، وأمّا بعد ثبوت التجوّز فی اللفظ فأیّ دلیل علی تعیین المرتبة الّتی استعملت فیها اللفظ؟ وکون المخرج خصوص الفرد المذکور لا یفید عدم خروج غیره معه مع اشتراک الجمیع فی التجوّز والخروج عن الظاهر ، ومع قیام الاحتمال یخرج اللفظ عن الظهور</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اللفظ فی إرادة الجمیع کاف فی الحکم بعدم خروج شیء سوی </w:t>
      </w:r>
      <w:bookmarkStart w:id="360" w:name="pg14219_149473"/>
    </w:p>
    <w:p>
      <w:pPr>
        <w:pStyle w:val="BookText"/>
        <w:rPr/>
      </w:pPr>
      <w:bookmarkEnd w:id="360"/>
      <w:r>
        <w:rPr>
          <w:rFonts w:ascii="IRNazanin" w:hAnsi="IRNazanin" w:eastAsia="IRNazanin"/>
          <w:color w:val="111111"/>
          <w:sz w:val="28"/>
          <w:sz w:val="28"/>
          <w:szCs w:val="28"/>
          <w:rtl w:val="true"/>
          <w:lang w:bidi="fa-IR"/>
        </w:rPr>
        <w:t>المستثنی ، فإنّه إذا لوحظ الأمران کان مفادهما ثبوت الحکم لتمام الباقی ، کما هو المفهوم فی العرف ، فلو غضّ النظر عن الوجه المذکور کان فهم العرف کافیا فی المقام حسب ما أشار إلیه المصنّف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ما ذکره المصنّف لو تمّ فإنّما یتمّ لو قلنا باستعمال العامّ فی خصوص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قلنا باستعماله فی العموم واخراج المخرج عن الحکم فإنّ الکلام المذکور ساقط من أصله</w:t>
      </w:r>
      <w:r>
        <w:rPr>
          <w:rFonts w:eastAsia="IRNazanin" w:cs="IRNazanin"/>
          <w:color w:val="111111"/>
          <w:sz w:val="28"/>
          <w:szCs w:val="28"/>
          <w:rtl w:val="true"/>
          <w:lang w:bidi="fa-IR"/>
        </w:rPr>
        <w:t>.</w:t>
      </w:r>
    </w:p>
    <w:p>
      <w:pPr>
        <w:pStyle w:val="Heading6"/>
        <w:numPr>
          <w:ilvl w:val="5"/>
          <w:numId w:val="1"/>
        </w:numPr>
        <w:rPr/>
      </w:pPr>
      <w:bookmarkStart w:id="361" w:name="__RefHeading___Toc5584367_3381743652"/>
      <w:bookmarkStart w:id="362" w:name="_Toc136"/>
      <w:bookmarkEnd w:id="361"/>
      <w:r>
        <w:rPr>
          <w:rtl w:val="true"/>
        </w:rPr>
        <w:t xml:space="preserve">قوله </w:t>
      </w:r>
      <w:r>
        <w:rPr>
          <w:rtl w:val="true"/>
        </w:rPr>
        <w:t>: (</w:t>
      </w:r>
      <w:r>
        <w:rPr>
          <w:rtl w:val="true"/>
        </w:rPr>
        <w:t xml:space="preserve">خرج عن کونه ظاهرا </w:t>
      </w:r>
      <w:r>
        <w:rPr>
          <w:rtl w:val="true"/>
        </w:rPr>
        <w:t xml:space="preserve">... </w:t>
      </w:r>
      <w:r>
        <w:rPr>
          <w:rtl w:val="true"/>
        </w:rPr>
        <w:t>الخ</w:t>
      </w:r>
      <w:r>
        <w:rPr>
          <w:rtl w:val="true"/>
        </w:rPr>
        <w:t>.)</w:t>
      </w:r>
      <w:bookmarkEnd w:id="362"/>
    </w:p>
    <w:p>
      <w:pPr>
        <w:pStyle w:val="BookText"/>
        <w:rPr/>
      </w:pPr>
      <w:r>
        <w:rPr>
          <w:rFonts w:ascii="IRNazanin" w:hAnsi="IRNazanin" w:eastAsia="IRNazanin"/>
          <w:color w:val="111111"/>
          <w:sz w:val="28"/>
          <w:sz w:val="28"/>
          <w:szCs w:val="28"/>
          <w:rtl w:val="true"/>
          <w:lang w:bidi="fa-IR"/>
        </w:rPr>
        <w:t xml:space="preserve">لا یخفی أنّه إنّما خرج عن کونه ظاهرا فی العموم لا أنّه خرج من الظهور بالمرّة ، بل هو ظاهر فی الباقی ، کما أنّه ظاهر قبل التخصیص فی إرادة الجمیع ، بل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ظهوره فی إرادة الباقی أقوی من ظهور العامّ فی العموم</w:t>
      </w:r>
      <w:r>
        <w:rPr>
          <w:rFonts w:eastAsia="IRNazanin" w:cs="IRNazanin"/>
          <w:color w:val="111111"/>
          <w:sz w:val="28"/>
          <w:szCs w:val="28"/>
          <w:rtl w:val="true"/>
          <w:lang w:bidi="fa-IR"/>
        </w:rPr>
        <w:t>.</w:t>
      </w:r>
    </w:p>
    <w:p>
      <w:pPr>
        <w:pStyle w:val="Heading6"/>
        <w:numPr>
          <w:ilvl w:val="5"/>
          <w:numId w:val="1"/>
        </w:numPr>
        <w:rPr/>
      </w:pPr>
      <w:bookmarkStart w:id="363" w:name="__RefHeading___Toc5584369_3381743652"/>
      <w:bookmarkStart w:id="364" w:name="_Toc137"/>
      <w:bookmarkEnd w:id="363"/>
      <w:r>
        <w:rPr>
          <w:rtl w:val="true"/>
        </w:rPr>
        <w:t xml:space="preserve">قوله </w:t>
      </w:r>
      <w:r>
        <w:rPr>
          <w:rtl w:val="true"/>
        </w:rPr>
        <w:t>: (</w:t>
      </w:r>
      <w:r>
        <w:rPr>
          <w:rtl w:val="true"/>
        </w:rPr>
        <w:t xml:space="preserve">أمّا إذا کان بعضها أقرب </w:t>
      </w:r>
      <w:r>
        <w:rPr>
          <w:rtl w:val="true"/>
        </w:rPr>
        <w:t xml:space="preserve">... </w:t>
      </w:r>
      <w:r>
        <w:rPr>
          <w:rtl w:val="true"/>
        </w:rPr>
        <w:t>الخ</w:t>
      </w:r>
      <w:r>
        <w:rPr>
          <w:rtl w:val="true"/>
        </w:rPr>
        <w:t>.)</w:t>
      </w:r>
      <w:bookmarkEnd w:id="364"/>
    </w:p>
    <w:p>
      <w:pPr>
        <w:pStyle w:val="BookText"/>
        <w:rPr/>
      </w:pPr>
      <w:r>
        <w:rPr>
          <w:rFonts w:ascii="IRNazanin" w:hAnsi="IRNazanin" w:eastAsia="IRNazanin"/>
          <w:color w:val="111111"/>
          <w:sz w:val="28"/>
          <w:sz w:val="28"/>
          <w:szCs w:val="28"/>
          <w:rtl w:val="true"/>
          <w:lang w:bidi="fa-IR"/>
        </w:rPr>
        <w:t>لا یخفی أنّ مجرّد الأقربیّة غیر کاف فی إفادة المقصود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ذلک کافیا فی الانصراف لجری فیما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العامّ مخصوص فی الحکم بخروج الواحد دون ما زاد علیه ، لدوران المخصّص هناک بین إرادة الأقرب والأبعد ، وکذا الحال فی نظائره ، مع أنّه لا یحکم هناک بإرادة الأقلّ وبقاء ما عداه تحت العامّ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أنّ الأقربیّة غیر قاضیة بذلک ، وإنّما الوجه فیه ما ذکرناه ، ولفهم العرف المنبعث عنه فالصواب الاستناد إلیه دون الأقربیّة المذکورة</w:t>
      </w:r>
      <w:r>
        <w:rPr>
          <w:rFonts w:eastAsia="IRNazanin" w:cs="IRNazanin"/>
          <w:color w:val="111111"/>
          <w:sz w:val="28"/>
          <w:szCs w:val="28"/>
          <w:rtl w:val="true"/>
          <w:lang w:bidi="fa-IR"/>
        </w:rPr>
        <w:t>.</w:t>
      </w:r>
    </w:p>
    <w:p>
      <w:pPr>
        <w:pStyle w:val="Heading6"/>
        <w:numPr>
          <w:ilvl w:val="5"/>
          <w:numId w:val="1"/>
        </w:numPr>
        <w:rPr/>
      </w:pPr>
      <w:bookmarkStart w:id="365" w:name="__RefHeading___Toc5584371_3381743652"/>
      <w:bookmarkStart w:id="366" w:name="_Toc138"/>
      <w:bookmarkEnd w:id="365"/>
      <w:r>
        <w:rPr>
          <w:rtl w:val="true"/>
        </w:rPr>
        <w:t xml:space="preserve">قوله </w:t>
      </w:r>
      <w:r>
        <w:rPr>
          <w:rtl w:val="true"/>
        </w:rPr>
        <w:t>: (</w:t>
      </w:r>
      <w:r>
        <w:rPr>
          <w:rtl w:val="true"/>
        </w:rPr>
        <w:t xml:space="preserve">مع أنّ الحجّة غیر وافیة بدفع القول </w:t>
      </w:r>
      <w:r>
        <w:rPr>
          <w:rtl w:val="true"/>
        </w:rPr>
        <w:t xml:space="preserve">... </w:t>
      </w:r>
      <w:r>
        <w:rPr>
          <w:rtl w:val="true"/>
        </w:rPr>
        <w:t>الخ</w:t>
      </w:r>
      <w:r>
        <w:rPr>
          <w:rtl w:val="true"/>
        </w:rPr>
        <w:t>.)</w:t>
      </w:r>
      <w:bookmarkEnd w:id="366"/>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اعتبار بقاء أقلّ الجمع فی التخصیص غیر کاف فی خروج العامّ المخصوص من الإجمال ، لدورانه إذن بین أفراد شتّی ، کما هو الحال فی الواحد الباقی ، بناء علی جواز التخصیص إلی الواحد ، بل وکذا الحال بناء علی عدم جواز </w:t>
      </w:r>
      <w:bookmarkStart w:id="367" w:name="pg14219_149474"/>
    </w:p>
    <w:p>
      <w:pPr>
        <w:pStyle w:val="BookText"/>
        <w:rPr/>
      </w:pPr>
      <w:bookmarkEnd w:id="367"/>
      <w:r>
        <w:rPr>
          <w:rFonts w:ascii="IRNazanin" w:hAnsi="IRNazanin" w:eastAsia="IRNazanin"/>
          <w:color w:val="111111"/>
          <w:sz w:val="28"/>
          <w:sz w:val="28"/>
          <w:szCs w:val="28"/>
          <w:rtl w:val="true"/>
          <w:lang w:bidi="fa-IR"/>
        </w:rPr>
        <w:t>التخصیص إلی النصف ، فإنّه حجّة علی هذا القول فیما یزید علی النصف ، لکن لا یتعیّن به خصوص المخرج والباقی ، ومن ذلک یجیء الإجمال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تعیّن الأفراد المخرجة بحیث لا یجوز التخصیص زیادة علیها علی حسب ما یختاره القائل فی منتهی التخصیص فالظاهر أنّه لا إشکال فی کونه حجّة فی الباقی ، ولا مجال فیه للنزاع ، وهو أیضا خارج عن محلّ الکلام</w:t>
      </w:r>
      <w:r>
        <w:rPr>
          <w:rFonts w:eastAsia="IRNazanin" w:cs="IRNazanin"/>
          <w:color w:val="111111"/>
          <w:sz w:val="28"/>
          <w:szCs w:val="28"/>
          <w:rtl w:val="true"/>
          <w:lang w:bidi="fa-IR"/>
        </w:rPr>
        <w:t>.</w:t>
      </w:r>
    </w:p>
    <w:p>
      <w:pPr>
        <w:pStyle w:val="Heading6"/>
        <w:numPr>
          <w:ilvl w:val="5"/>
          <w:numId w:val="1"/>
        </w:numPr>
        <w:rPr/>
      </w:pPr>
      <w:bookmarkStart w:id="368" w:name="__RefHeading___Toc5584373_3381743652"/>
      <w:bookmarkStart w:id="369" w:name="_Toc139"/>
      <w:bookmarkEnd w:id="368"/>
      <w:r>
        <w:rPr>
          <w:rtl w:val="true"/>
        </w:rPr>
        <w:t xml:space="preserve">قوله </w:t>
      </w:r>
      <w:r>
        <w:rPr>
          <w:rtl w:val="true"/>
        </w:rPr>
        <w:t>: (</w:t>
      </w:r>
      <w:r>
        <w:rPr>
          <w:rtl w:val="true"/>
        </w:rPr>
        <w:t xml:space="preserve">بأنّ أقلّ الجمع هو المحقّق </w:t>
      </w:r>
      <w:r>
        <w:rPr>
          <w:rtl w:val="true"/>
        </w:rPr>
        <w:t xml:space="preserve">... </w:t>
      </w:r>
      <w:r>
        <w:rPr>
          <w:rtl w:val="true"/>
        </w:rPr>
        <w:t>الخ</w:t>
      </w:r>
      <w:r>
        <w:rPr>
          <w:rtl w:val="true"/>
        </w:rPr>
        <w:t>.)</w:t>
      </w:r>
      <w:bookmarkEnd w:id="369"/>
    </w:p>
    <w:p>
      <w:pPr>
        <w:pStyle w:val="BookText"/>
        <w:rPr/>
      </w:pPr>
      <w:r>
        <w:rPr>
          <w:rFonts w:ascii="IRNazanin" w:hAnsi="IRNazanin" w:eastAsia="IRNazanin"/>
          <w:color w:val="111111"/>
          <w:sz w:val="28"/>
          <w:sz w:val="28"/>
          <w:szCs w:val="28"/>
          <w:rtl w:val="true"/>
          <w:lang w:bidi="fa-IR"/>
        </w:rPr>
        <w:t xml:space="preserve">قد عرفت أنّ ذلک لا یقضی بخروج العام عن الإجمال ، لوضوح دوران المتیقّن من الباقی بین أفراد کثیرة ، وأمّا حجّیته فی الحکم ببقاء أقلّ الجمع علی وجه الإجمال فهو ممّا لا ریب فیه علی هذا القول ، کما أنّه حجّة بالنسبة إلی الواحد علی القول بجواز التخصیص إلیه ، وکذا بالنسبة إلی الأکثر بناء علی القول بعدم جواز التخصیص إلّا بالأقلّ ، فإن کان التفصیل المذکور من الجهة المذکورة فلا اختصاص له بالمذهب المذکور ، بل یجیء التفصیل فی هذه المسألة علی المختار فی الاخری حسب ما ذکرنا ، والظاهر أنّ ذلک ممّا لا ربط له بهذا الخلاف ، إذ اعتبار بقاء أصل ما یجوز التخصیص إلیه غیر قابل للنزاع ، فهذا القول فی الحقیقة راجع الی ما تقدّمه ،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المعالم بعد ذلک الأصل الّذی تمّ شرحها ، أصل لم یأت فی النسخ شرحها ، وهو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العلّامة فی التهذیب إلی جواز الاستدلال بالعامّ قبل استقصاء البحث فی طلب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4219_149476"/>
      <w:bookmarkStart w:id="371" w:name="pg14219_149476"/>
      <w:bookmarkEnd w:id="371"/>
    </w:p>
    <w:p>
      <w:pPr>
        <w:pStyle w:val="Heading4"/>
        <w:numPr>
          <w:ilvl w:val="3"/>
          <w:numId w:val="1"/>
        </w:numPr>
        <w:rPr/>
      </w:pPr>
      <w:bookmarkStart w:id="372" w:name="pg14219_149476"/>
      <w:bookmarkStart w:id="373" w:name="__RefHeading___Toc5584375_3381743652"/>
      <w:bookmarkStart w:id="374" w:name="_Toc140"/>
      <w:bookmarkEnd w:id="372"/>
      <w:bookmarkEnd w:id="373"/>
      <w:r>
        <w:rPr>
          <w:rtl w:val="true"/>
        </w:rPr>
        <w:t>[</w:t>
      </w:r>
      <w:r>
        <w:rPr>
          <w:rtl w:val="true"/>
        </w:rPr>
        <w:t xml:space="preserve">الفصل الثالث </w:t>
      </w:r>
      <w:r>
        <w:rPr>
          <w:rtl w:val="true"/>
        </w:rPr>
        <w:t xml:space="preserve">: </w:t>
      </w:r>
      <w:r>
        <w:rPr>
          <w:rtl w:val="true"/>
        </w:rPr>
        <w:t>فی ما یتعلّق بالمخصّص</w:t>
      </w:r>
      <w:r>
        <w:rPr>
          <w:rtl w:val="true"/>
        </w:rPr>
        <w:t>]</w:t>
      </w:r>
      <w:bookmarkEnd w:id="374"/>
    </w:p>
    <w:p>
      <w:pPr>
        <w:pStyle w:val="Heading5"/>
        <w:numPr>
          <w:ilvl w:val="4"/>
          <w:numId w:val="1"/>
        </w:numPr>
        <w:rPr/>
      </w:pPr>
      <w:bookmarkStart w:id="375" w:name="__RefHeading___Toc5584377_3381743652"/>
      <w:bookmarkStart w:id="376" w:name="_Toc141"/>
      <w:bookmarkEnd w:id="375"/>
      <w:r>
        <w:rPr>
          <w:rtl w:val="true"/>
        </w:rPr>
        <w:t>متن معالم الدین</w:t>
      </w:r>
      <w:bookmarkEnd w:id="376"/>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یتعلّق بالمخصّص</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إذا تعقّب المخصّص متعدّدا ، سواء کان جملا أو غیرها ، وصحّ عوده إلی کلّ واحد ، کان الأخیر مخصوصا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یخصّ معه الباقی ، أو یختصّ هو به؟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جرت عادتهم بفرض الخلاف والاحتجاج ، فی تعقّب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یشیرون فی باقی أنواع المخصّصات إلی أنّ الحال فیها کما فی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نجری علی منهجهم ، حذرا من فوات بعض الخصوصیّات بالخروج عنه ، لاحتیاجه إلی تغییر أوضاع الاحتجاجات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إلی أنّ الاستثناء المتعقّب للجمل المتعاطفة ، ظاهر فی رجوعه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بعضهم بکلّ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 هذا القول عن الشیخ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ظاهر فی العود الی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بالوقف ، بمعنی لا ندری أنّه حقیقة فی أیّ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المرتضی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مشترک بینهما ، فیتوقّف إلی ظهور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القولان موافقان للقول الثانی فی الحکم</w:t>
      </w:r>
      <w:r>
        <w:rPr>
          <w:rFonts w:eastAsia="IRNazanin" w:cs="IRNazanin"/>
          <w:color w:val="111111"/>
          <w:sz w:val="28"/>
          <w:szCs w:val="28"/>
          <w:rtl w:val="true"/>
          <w:lang w:bidi="fa-IR"/>
        </w:rPr>
        <w:t xml:space="preserve">. </w:t>
      </w:r>
      <w:bookmarkStart w:id="377" w:name="pg14219_149477"/>
    </w:p>
    <w:p>
      <w:pPr>
        <w:pStyle w:val="Heading5"/>
        <w:numPr>
          <w:ilvl w:val="4"/>
          <w:numId w:val="1"/>
        </w:numPr>
        <w:rPr/>
      </w:pPr>
      <w:bookmarkStart w:id="378" w:name="__RefHeading___Toc5584379_3381743652"/>
      <w:bookmarkStart w:id="379" w:name="_Toc142"/>
      <w:bookmarkEnd w:id="377"/>
      <w:bookmarkEnd w:id="378"/>
      <w:r>
        <w:rPr>
          <w:rtl w:val="true"/>
        </w:rPr>
        <w:t>شرح</w:t>
      </w:r>
      <w:bookmarkEnd w:id="379"/>
    </w:p>
    <w:p>
      <w:pPr>
        <w:pStyle w:val="Heading6"/>
        <w:numPr>
          <w:ilvl w:val="5"/>
          <w:numId w:val="1"/>
        </w:numPr>
        <w:rPr/>
      </w:pPr>
      <w:bookmarkStart w:id="380" w:name="__RefHeading___Toc5584381_3381743652"/>
      <w:bookmarkStart w:id="381" w:name="_Toc143"/>
      <w:bookmarkEnd w:id="380"/>
      <w:r>
        <w:rPr>
          <w:rtl w:val="true"/>
        </w:rPr>
        <w:t>الاستثناء المتعقّب للجمل</w:t>
      </w:r>
      <w:bookmarkEnd w:id="381"/>
    </w:p>
    <w:p>
      <w:pPr>
        <w:pStyle w:val="Heading6"/>
        <w:numPr>
          <w:ilvl w:val="5"/>
          <w:numId w:val="1"/>
        </w:numPr>
        <w:rPr/>
      </w:pPr>
      <w:bookmarkStart w:id="382" w:name="__RefHeading___Toc5584383_3381743652"/>
      <w:bookmarkStart w:id="383" w:name="_Toc144"/>
      <w:bookmarkEnd w:id="382"/>
      <w:r>
        <w:rPr>
          <w:rtl w:val="true"/>
        </w:rPr>
        <w:t xml:space="preserve">قوله </w:t>
      </w:r>
      <w:r>
        <w:rPr>
          <w:rtl w:val="true"/>
        </w:rPr>
        <w:t>: (</w:t>
      </w:r>
      <w:r>
        <w:rPr>
          <w:rtl w:val="true"/>
        </w:rPr>
        <w:t>إذا تعقّب المخصّص</w:t>
      </w:r>
      <w:r>
        <w:rPr>
          <w:rtl w:val="true"/>
        </w:rPr>
        <w:t>.)</w:t>
      </w:r>
      <w:bookmarkEnd w:id="383"/>
    </w:p>
    <w:p>
      <w:pPr>
        <w:pStyle w:val="BookText"/>
        <w:rPr/>
      </w:pPr>
      <w:r>
        <w:rPr>
          <w:rFonts w:ascii="IRNazanin" w:hAnsi="IRNazanin" w:eastAsia="IRNazanin"/>
          <w:color w:val="111111"/>
          <w:sz w:val="28"/>
          <w:sz w:val="28"/>
          <w:szCs w:val="28"/>
          <w:rtl w:val="true"/>
          <w:lang w:bidi="fa-IR"/>
        </w:rPr>
        <w:t>أراد به المتّصل فإنّ المنفصل خارج عن محلّ البحث لاستقلاله بالإفادة ، وإنّما یقضی بتخصیص العامّ من جهة بنائه علی الخاصّ علی ما هو قضیّة تعارض العامّ والخاصّ المطلقین، وهو إنّما یکون بعد معارضة العامّ والخاصّ ، وحینئذ فلا یرتبط بغیر ما حصل التعارض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اتّحد حکم العامّین کما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مندرج فی الفقهاء والادباء فالظاهر عدم التأمّل فی رجوع التخصیص إلی العامّین ، لقضاء إطلاق النهی عن إکرامه فیه ثمّ تعلّق الإکرام به مطلقا فیتخصّص به العمومات سواء کان جملا أو غیرها أو کان ملفّقا من الأمرین وسواء کان متعاطفا أو غیره ذا حکم واحد أو أحکام مختلفة ، وربما یظهر من العضدی خروج غیر المتعاطفین عن محلّ البحث ، حیث عنون البحث فی خصوص المتعاطفة فیکون غیر المتعاطفة راجعا إلی الأخیر علی الأقوال ، والمحکیّ عن البعض دعوی الاتّفاق علی رجوع المتعقّب للمفردات إلی الجمیع، فیکون خارجا عن محلّ النزاع ، وهو غیر ظاهر ، وظاهر إطلاقهم یعمّ ما لو کانت الجمل أو العمومات المفروضة متناولة أو غیرها ما لم یکن الفصل الحاصل مانعا من رجوع المخصّص إلیه</w:t>
      </w:r>
      <w:r>
        <w:rPr>
          <w:rFonts w:eastAsia="IRNazanin" w:cs="IRNazanin"/>
          <w:color w:val="111111"/>
          <w:sz w:val="28"/>
          <w:szCs w:val="28"/>
          <w:rtl w:val="true"/>
          <w:lang w:bidi="fa-IR"/>
        </w:rPr>
        <w:t>.</w:t>
      </w:r>
    </w:p>
    <w:p>
      <w:pPr>
        <w:pStyle w:val="Heading6"/>
        <w:numPr>
          <w:ilvl w:val="5"/>
          <w:numId w:val="1"/>
        </w:numPr>
        <w:rPr/>
      </w:pPr>
      <w:bookmarkStart w:id="384" w:name="__RefHeading___Toc5584385_3381743652"/>
      <w:bookmarkStart w:id="385" w:name="_Toc145"/>
      <w:bookmarkEnd w:id="384"/>
      <w:r>
        <w:rPr>
          <w:rtl w:val="true"/>
        </w:rPr>
        <w:t xml:space="preserve">قوله </w:t>
      </w:r>
      <w:r>
        <w:rPr>
          <w:rtl w:val="true"/>
        </w:rPr>
        <w:t>: (</w:t>
      </w:r>
      <w:r>
        <w:rPr>
          <w:rtl w:val="true"/>
        </w:rPr>
        <w:t>وصحّ عودة إلی کلّ واحد</w:t>
      </w:r>
      <w:r>
        <w:rPr>
          <w:rtl w:val="true"/>
        </w:rPr>
        <w:t>.)</w:t>
      </w:r>
      <w:bookmarkEnd w:id="385"/>
    </w:p>
    <w:p>
      <w:pPr>
        <w:pStyle w:val="BookText"/>
        <w:rPr/>
      </w:pPr>
      <w:r>
        <w:rPr>
          <w:rFonts w:ascii="IRNazanin" w:hAnsi="IRNazanin" w:eastAsia="IRNazanin"/>
          <w:color w:val="111111"/>
          <w:sz w:val="28"/>
          <w:sz w:val="28"/>
          <w:szCs w:val="28"/>
          <w:rtl w:val="true"/>
          <w:lang w:bidi="fa-IR"/>
        </w:rPr>
        <w:t xml:space="preserve">احترز عمّا لا یصحّ عوده إلی الکلّ لعدم اندراج المستثنی فی الجمیع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 الصلحاء إلّا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إخراجه عن الأخیر ولو عکس الترتیب اختصّ بالأوّل</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ما لو کان المستثنی شخصا معیّنا لا یندرج فی بعضها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 الادباء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زید إلّا من أحدهما ، أمّا لو اندرج فیهما فالظاهر اندراجه فی محلّ البحث ، لتوارد الحکمین علیه ، فیحتمل تخصیصه بالنسبة إلی الأخیرة وإلی الجمیع ، هذا إذا لم یشتمل تخصیصه بالنسبة إلی الأخیرة وإلی الجمیع علی التدافع ، وإلّا لم یصحّ عوده إلی الجمیع ،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الفسّاق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اندراجه فی العامّین ، ولا یمکن تخصیصه بالنسبة إلیهما ، وإلّا لوجب الحکم علیه بوجوب الإلزام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هنا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محلّ النزاع بذلک لا یخلو عن تأمّل ، فإنّه إن کان النزاع فی وضع المخصّص المتعقّب لتلک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جملة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یتّجه ذلک، إذ غایة الأمر أن یقال باستعماله إذن فی غیر ما وضع له علی القول بوضعه للعود إلی الجمیع من جهة قیام القرینة الصارفة علیه ، فلا ینافی ذلک ثبوت وضعه للرجوع إلی الجمیع حینئذ أیضا ، إلّا أن یقال باختصاص وضعه لذلک بغیر الصورة المفروضة ، فیکون حینئذ حقیقة فی الرجوع إلی غیره ، وهو بعید جدّا وإن کان الخلاف فی مجرّد الظهور دون الوضع ، فظاهر أنّ ذلک إنّما یکون من جهة انصراف الإطلاق فلا ینافی عدم انصرافه إلیه مع قیام القرینة علی خلافه ، فلا حاجة أیضا إلی التقیید ، الّا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بمنزلة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النزاع فیما ینصرف إلیه الإطلاق إذا کان اللفظ قابلا للرجوع إلی الأخیرة والجمیع ، وإنّما خصّ ذلک بالذکر دون سائر القرائن ، لکونها قرینة داخلیّة قاضیة بعدم الرجوع إلی الجمیع بخلاف سائر القرائن الخارجیّة ، فکان فرض انتفاء الأوّل من تتمة المقتضی ، وانتفاء الثانی من قبیل انتفاء المانع ، واعتبار عدم الثانی ظاهر لا حاجة إلی التنبیه علیه ، فاعتبر الأوّل فی المقام لبیان مورد الاقتضاء</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ما لو لم یصحّ عوده إلی الجمیع عن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قد یکون باختصاص عوده إلی الأخیرة أو باحتمال عوده إلی متعدّد سوی الجمیع ، کما إذا تقدّمه عمومات ثلاثة لا یحتمل عوده إلی الأوّل فیدور الحال فیه بین عوده إلی الأخیرة وعوده إلی الأمرین ، فظاهر العنوان أنّه حینئذ ذو وجه واحد فیرجع إلی الأخیرة وهو محلّ خفاء ، إذ علی القول بظهورها فی العود إلی الجمیع لا یبعد القول أیضا بظهوره فی العود إلی المتعدّد ، وأیضا قد یکون عدم صحّة عوده إلی الجمیع من جهة عدم قابلیّته للعود إلی الأخیرة فیدور بین کونه </w:t>
      </w:r>
    </w:p>
    <w:p>
      <w:pPr>
        <w:pStyle w:val="BookText"/>
        <w:rPr/>
      </w:pPr>
      <w:r>
        <w:rPr>
          <w:rFonts w:ascii="IRNazanin" w:hAnsi="IRNazanin" w:eastAsia="IRNazanin"/>
          <w:color w:val="111111"/>
          <w:sz w:val="28"/>
          <w:sz w:val="28"/>
          <w:szCs w:val="28"/>
          <w:rtl w:val="true"/>
          <w:lang w:bidi="fa-IR"/>
        </w:rPr>
        <w:t>عائدا إلی جمیع ما عداها والی واحد ممّا تقدّمها أو خصوص ما قبل الأخیر ممّا یصحّ عوده إلیه فذلک أیضا ممّا یقع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إخراج المذکورات عن محلّ النزاع لا یقتضی أن یکون الحال فیها ظاهرا ، بل غایة الأمر خروجها عن مورد هذا الخلاف وإن دار الأمر فیها أیضا بین وجهین أو وجوه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صلاحیّة المستثنی للعود إلی الجمیع تکون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المبهمات الصادقة علی الجمیع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وأعن الصلحاء إلّا من أهانک أو إلّا الّذی شتمک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المشتقات المندرجة فی کلّ منهما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کلّ من شتمک واضرب کلّ من ضربک إلّا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بمنزلة المشتقّ کما لو کان المستثنی إلّا البغدادی فی المثال المذکور ، ونحوه ما لو کان من المفاهیم الکلّیة المندرجة فی الجمیع کما لو کان المستثنی هناک إلّا المراد ، ولا فرق فی ذلک بین المفرد والجمع ، وعلی کلّ من الوجهین المذکورین فإمّا أن یکون المستثنی مطلقا کما فی المثالین المذکورین ، أو عامّا کما إذا دخل علی المستثنی أداة العموم ، وعلی کلّ من الوجوه الأربعة فإمّا أن یکون المصداق الّذی یصدق علیه مفهوم المستثنی شیئا واحدا مندرجا فی کلّ من تلک العمومات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وأعطهم درهما إلّا من أهانک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آیة القذف ، وإمّا أن یختلف المصداقان کما فی الأمثلة المتقدّمة وإن احتمل اتّفاقهما فی بعض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المستثنی جزئیّا حقیقیّا مندرجا فی العمومین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وأعن الصلحاء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العلماء والصلحاء معا ، فیصحّ إخراجه من الأخیر ومن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المستثنی من النکرات ممّا یصحّ اندراجه فی کلّ منهما ، کما فی أکرم العلماء وأعن الظرفاء إلّا رجلا أو إلّا واحدا</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یشکل الحال فیه بأنّ النکرة حقیقة فی فرد واحد دائر بین الأفراد ، وهنا </w:t>
      </w:r>
    </w:p>
    <w:p>
      <w:pPr>
        <w:pStyle w:val="BookText"/>
        <w:rPr/>
      </w:pPr>
      <w:r>
        <w:rPr>
          <w:rFonts w:ascii="IRNazanin" w:hAnsi="IRNazanin" w:eastAsia="IRNazanin"/>
          <w:color w:val="111111"/>
          <w:sz w:val="28"/>
          <w:sz w:val="28"/>
          <w:szCs w:val="28"/>
          <w:rtl w:val="true"/>
          <w:lang w:bidi="fa-IR"/>
        </w:rPr>
        <w:t xml:space="preserve">علی تقدیر رجوع الاستثناء إلی الأمرین إنّما یراد بها ما یزید علی الواحد ، فتکون قد اطلقت فی المثال المذکور علی رجل من العلماء واستثنی منهم ، ورجل من الظرفاء واستثنی منهم ، وهو خروج عن وضعها إن لوحظ الأمران معا فی ذلک الاستعمال ، بأن یکون خروج الأوّل من الأوّل والثانی من الثانی فلا تکون صالحة لذلک ، وإن لوحظ إطلاقها علی کلّ منها بلحاظ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 إطلاق اللفظ علی کلّ من مصداقیه استقلالا لیقوم الاستعمال الواحد مقام استعمالین ، نظیر استعمال المشترک فی معنییه ، فیدور جوازه مدار جواز ذلک الاستعمال وقد عرفت أنّ التحقیق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بأنّ النکرة فی المقام لم تستعمل إلّا فی 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فرد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 ویکون إخراجها من العمومین دلیلا علی کون فرد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مغایرا للخارج من الثانی ، فیکون مصداقه بالنسبة إلی الأوّل غیر مصداقه بالنسبة إلی الثانی ، ولا یستلزم ذلک أن تکون النکرة قد اطلقت علی فردین أوّلا ، أو تکون قد اطلقت علی مصداق وعلی آخر استقلالا لیقوم مقام استعمالین ، ألا تری 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من العلماء ومن 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علیه المحذور المذکور ، مع کون فرد مّا من العلماء مغایرا لفرد مّا من الظرفاء، وکذا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اطلق النکرة علی کلّ من مصادیقها لکن بضمیمة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 الوحدة الملحوظة فی معنی النکرة وإطلاقها علی المتعدّد إذا کان الدالّ علیه أمرا خارجا وکان المراد بالنکرة نفسها هو فرد مّا کما فی کلّ من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المستثنی من المشترکات اللفظیّة ، فیصحّ عوده إلی الأمرین باعتبار معنییه ، وهذا الوجه مبنیّ علی جواز استعمال المشترک فی معنییه ، وعلی القول بالمنع فلا صلاحیّة لذلک ، ومن ذلک 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وأحسن إلی الادباء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زیدان أحدهما من العلماء والآخر من الادباء ، وإذا ارید بزید فی المثال مفهوم المسمّی به کان من الوجه المتقدّم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صلوحه للعود إلی الکلّ بتقسیط المستثنی علیها ، کما إذا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وأحسن إلی الظرفاء إلّا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إخراجهما من الأخیر وإخراج أحدهما من الأوّل والآخر من الثانی ، ولو ارید إخراج رجلین من الأوّلین ورجلین من الثانی کان من قبیل الوجه الرابع ، ومن ذلک ما لو کان المستثنی مشترکا لفظیّا وارید به مجموع المعنیین علی أن یکون المخرج من الأوّل أحدهما ومن الثانی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الاستثناء إنّما وضعت لإخراج المستثنی عن المستثنی منه ، فإن عاد الاستثناء إلی الجمیع لزم أن یراد إخراج جمیع المستثنی من کلّ من الأمرین ، فإرادة إخراج البعض خارج عمّا یقتضیه وضع الاستثناء ، فإذا ارید من العبارة ذلک فلابدّ أن یلحظ المستثنی منه شیئا منتزعا من العامّین ، فیلحظ إخراج ذلک بالنسبة إلیه وهو حینئذ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 بأنّ أداة الاستثناء موضوعة لمطلق الإخراج لمدخولها من العموم ، سواء ارید إخراج المستثنی من کلّ من العمومین ، أو من أحدهما ، أو إخراج مجموعه من العمومین معا علی وجه التقسیط ، فیکون ما استعمل فیه هو إخراج واحد متعلّق بالمجموع عن العمومین معا ، کما أنّ إخراجه عن کلّ منهما إخراج واحد متعلّق بکلّ منهما حسب ما یأتی توضیح القول فیه إن شاء الله ، إلّا أنّ القول بعموم وضع الاستثناء لما ذکر محلّ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هذا الوجه من الصلوح لو تمّ فهو خارج عن ظاهر المفروض فی کلام القوم ، فإنّ الظاهر ممّا عنونوه للمبحث کون المستثنی بتمامه مخرجا من کلّ من العمومین</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المستثنی مخرجا عن کلّ منهما إنّما یتصوّر فیما إذا کان المستثنی بنفسه مندرجا فی العامّین ، کما مرّ فی المثال المتقدّم فیما یکون المستثنی شخصا معیّنا مندرجا فیهما أو کان مفهومه مطلقا مندرجا فیهما معا ، وأمّا إذا کان بعض مصادیقه مندرجا فی الأوّل وبعضها فی الآخر فلا محالة یکون رجوع المخصّص إلی العامّین علی وجه التقسیط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w:t>
      </w:r>
    </w:p>
    <w:p>
      <w:pPr>
        <w:pStyle w:val="BookText"/>
        <w:rPr/>
      </w:pP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من أهانه من العلماء والصلحاء ، وقد حصل تخصیص العلماء بمن أهانه من العلماء والصلحاء بمن أهانه من الصلحاء بعد قسط المستثنی علی العامّین ، وحصل تخصیص کلّ منهما ببعض مصادیق المستثنی المفروض ، ولو کان المستثنی حینئذ عامّا لغویّا فالأمر أظهر ، لکون المخصّص لکلّ من العمومین بعض جزئیّات ذلک العامّ ، فعلی هذا یکون عمدة ما عدّ صالحا فی المقام للرجوع إلی الجمیع من قبیل الوجه المذکور ، فکیف یقال بخروجه عن ظاهر کلام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لا شمول للمستثنی للأمرین علی أن یکون ذلک مأخوذا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 وقلنا برجوعه إلی الأخیرة لزم عدم ارتباط بعض مدلوله بالمستثنی منه لیمکن إخراجه عنه ، بل المستثنی فی المقام مفهوم واحد قد لوحظ مخرجا عن کلّ من العمومین بناء علی رجوعه إلی الجمیع ، غایة الأمر اختلاف مصداقه واقعا بملاحظة الأمرین ، وذلک لا یقضی باختلاف نفس المعنی ومدلوله فی المقامین ، فمفهوم المستثنی فی المقامین شیء واحد لا اختلاف فیه أصلا قد لوحظ مخرجا عن کلّ من العمومین ، وأین ذلک من بعض مسمّاه مخرجا عن أحدهما وبعضه الآخر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علی ذلک أن یکون قد اطلق ذلک اللفظ تارة علی مصداق منطبق علی مفهومه وعلی مصداق آخر کذلک ، فیکون الإطلاق المفروض منزّلا منزلة إطلاقین نظیر استعمال المشترک فی معنییه ، فیکون إرادة ذلک مبنیّة علی القول بجواز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الحال کذلک وإنّما استعمال اللفظ فی المقامین فی مفهومه الوحدانی وإنّما یأتی الاختلاف المفروض بملاحظة ضمّه إلی العامّ المخرج منه من غیر أن یلحظ ذلک فی إطلاق اللفظ واستعماله فی معناه فتأمّل</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یشیرون فی باقی أنواع المخصّصات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یومئ إلی الاتّفاق علی عدم الفرق وهو محلّ تأمّل ، بل قد حکی القول بالفرق فی الجملة عن بعضهم، والّذی یقتضیه التأمّل فی المقام هو الفرق ، وسیجیء تفصیل الکلام فیه فی آخر المسألة إن شاء الله تعالی</w:t>
      </w:r>
      <w:r>
        <w:rPr>
          <w:rFonts w:eastAsia="IRNazanin" w:cs="IRNazanin"/>
          <w:color w:val="111111"/>
          <w:sz w:val="28"/>
          <w:szCs w:val="28"/>
          <w:rtl w:val="true"/>
          <w:lang w:bidi="fa-IR"/>
        </w:rPr>
        <w:t xml:space="preserve">. </w:t>
      </w:r>
      <w:bookmarkStart w:id="386" w:name="pg14219_149483"/>
    </w:p>
    <w:p>
      <w:pPr>
        <w:pStyle w:val="Heading6"/>
        <w:numPr>
          <w:ilvl w:val="5"/>
          <w:numId w:val="1"/>
        </w:numPr>
        <w:rPr/>
      </w:pPr>
      <w:bookmarkStart w:id="387" w:name="__RefHeading___Toc5584387_3381743652"/>
      <w:bookmarkStart w:id="388" w:name="_Toc146"/>
      <w:bookmarkEnd w:id="386"/>
      <w:bookmarkEnd w:id="387"/>
      <w:r>
        <w:rPr>
          <w:rtl w:val="true"/>
        </w:rPr>
        <w:t xml:space="preserve">قوله </w:t>
      </w:r>
      <w:r>
        <w:rPr>
          <w:rtl w:val="true"/>
        </w:rPr>
        <w:t>: (</w:t>
      </w:r>
      <w:r>
        <w:rPr>
          <w:rtl w:val="true"/>
        </w:rPr>
        <w:t>للجمل المتعاطفة</w:t>
      </w:r>
      <w:r>
        <w:rPr>
          <w:rtl w:val="true"/>
        </w:rPr>
        <w:t>.)</w:t>
      </w:r>
      <w:bookmarkEnd w:id="388"/>
    </w:p>
    <w:p>
      <w:pPr>
        <w:pStyle w:val="BookText"/>
        <w:rPr/>
      </w:pPr>
      <w:r>
        <w:rPr>
          <w:rFonts w:ascii="IRNazanin" w:hAnsi="IRNazanin" w:eastAsia="IRNazanin"/>
          <w:color w:val="111111"/>
          <w:sz w:val="28"/>
          <w:sz w:val="28"/>
          <w:szCs w:val="28"/>
          <w:rtl w:val="true"/>
          <w:lang w:bidi="fa-IR"/>
        </w:rPr>
        <w:t>لا یخفی أنّ کون الجمل متعاطفة ممّا لم یؤخذ فی عنوان المسألة فکأنّ القائل بعوده إلی الجمیع نظر إلی اتّصال الجملتین من جهة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اتّصال الجملتین لا یتوقّف علی العطف ، علی أنّ اعتباره ذلک فی سائر الأقوال أیضا کما هو ظاهر تقریره أیضا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والعود إلی الأخیرة مع عدم اتّصال الجملتین أولی ، إلّا أن یقال بخروج ذلک عن محلّ الخلاف ، کما قد یومئ إلیه کلام العضدی حسب ما أشرنا إلیه ، وهو لا یلائم إطلاقه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تقریر النزاع فی الجمل یومئ إلی کون النزاع فیها دون المفردات ، مع أنّ المذکور فی العنوان ما یعمّها والمفردات ، وقد یحمل ذلک فی کلامه وکلام غیره ممّن عنون البحث فی الجمل علی المثال ، إلّا أنّک قد عرفت تنصیص بعضهم علی خروج المتعقّب للمفردات عن محلّ النزاع</w:t>
      </w:r>
      <w:r>
        <w:rPr>
          <w:rFonts w:eastAsia="IRNazanin" w:cs="IRNazanin"/>
          <w:color w:val="111111"/>
          <w:sz w:val="28"/>
          <w:szCs w:val="28"/>
          <w:rtl w:val="true"/>
          <w:lang w:bidi="fa-IR"/>
        </w:rPr>
        <w:t>.</w:t>
      </w:r>
    </w:p>
    <w:p>
      <w:pPr>
        <w:pStyle w:val="Heading6"/>
        <w:numPr>
          <w:ilvl w:val="5"/>
          <w:numId w:val="1"/>
        </w:numPr>
        <w:rPr/>
      </w:pPr>
      <w:bookmarkStart w:id="389" w:name="__RefHeading___Toc5584389_3381743652"/>
      <w:bookmarkStart w:id="390" w:name="_Toc147"/>
      <w:bookmarkEnd w:id="389"/>
      <w:r>
        <w:rPr>
          <w:rtl w:val="true"/>
        </w:rPr>
        <w:t xml:space="preserve">قوله </w:t>
      </w:r>
      <w:r>
        <w:rPr>
          <w:rtl w:val="true"/>
        </w:rPr>
        <w:t>: (</w:t>
      </w:r>
      <w:r>
        <w:rPr>
          <w:rtl w:val="true"/>
        </w:rPr>
        <w:t>ظاهر فی رجوعه إلی الجمیع</w:t>
      </w:r>
      <w:r>
        <w:rPr>
          <w:rtl w:val="true"/>
        </w:rPr>
        <w:t>.)</w:t>
      </w:r>
      <w:bookmarkEnd w:id="390"/>
    </w:p>
    <w:p>
      <w:pPr>
        <w:pStyle w:val="BookText"/>
        <w:rPr/>
      </w:pPr>
      <w:r>
        <w:rPr>
          <w:rFonts w:ascii="IRNazanin" w:hAnsi="IRNazanin" w:eastAsia="IRNazanin"/>
          <w:color w:val="111111"/>
          <w:sz w:val="28"/>
          <w:sz w:val="28"/>
          <w:szCs w:val="28"/>
          <w:rtl w:val="true"/>
          <w:lang w:bidi="fa-IR"/>
        </w:rPr>
        <w:t xml:space="preserve">التعبیر المذکور هنا وفی القول الآتی أعمّ من دعوی الوضع لخصوص الإخراج عن الجمیع أو الأخیرة أو ظهور الإطلاق فیه ولو بالقول بوضعه للأعمّ ، لکن قضیّة المقابلة بین الأقوال المذکورة کون المقصود من الظهور فی المقام هو الظهور الوضعی دون الانصرافی ، وعلیه فیمکن تصویر النزاع فی المقام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الخلاف فی وضع الأداة حال کونها متعقّبة للجمل المتعدّدة ونحوها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بوضعها للإخراج عن الجمیع أو الأخیرة وإن کان أصل وضعها لمطلق الإخراج ، حیث إنّها لو وقعت عقیب جملة واحدة کانت حقیقة فی الإخراج عنها قطعا</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البحث هنا من جهة الهیئة الترکیبیّة وذلک بأن یقال بوضع الأداة لإفادة الإخراج المطلق ، أو لجزئیّاته من غیر ملاحظة لوروده عقیب المتعدّد أو الواحد ، أو لرجوعها فی الفرض الأوّل إلی الآخر أو الجمیع ، فیکون </w:t>
      </w:r>
      <w:bookmarkStart w:id="391" w:name="pg14219_149484"/>
    </w:p>
    <w:p>
      <w:pPr>
        <w:pStyle w:val="BookText"/>
        <w:rPr/>
      </w:pPr>
      <w:bookmarkEnd w:id="391"/>
      <w:r>
        <w:rPr>
          <w:rFonts w:ascii="IRNazanin" w:hAnsi="IRNazanin" w:eastAsia="IRNazanin"/>
          <w:color w:val="111111"/>
          <w:sz w:val="28"/>
          <w:sz w:val="28"/>
          <w:szCs w:val="28"/>
          <w:rtl w:val="true"/>
          <w:lang w:bidi="fa-IR"/>
        </w:rPr>
        <w:t>النزاع فی وضع الهیئة الترکیبیّة الطارئة علی الاستثناء الوارد عقیب المتعدّد لإفادة الرجوع إلی الجمیع أو الأخیرة أو اشتراکها بین الأمرین ، وکون الأداة موضوعة بإزاء المعنی الحرفیّ الرابطیّ لا یستلزم ملاحظة الخصوصیّة المذکورة فی وضعها ، فیکون الإخراج الرابطیّ مستفادا من الأداة ، وخصوصیّة رجوعها إلی الجمیع أو الأخیرة من الهیئة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بعدم وضع الهیئة لا یکون المستفاد من الأداة سوی الإخراج المطلق من غیر إفادة لإحدی الخصوصیّتین علی ما هو أحد الأقوال فی المقام ، فیکون محصّل البحث أنّ الهیئة الترکیبیّة هل وضعت لإفادة تعلّق الإخراج الرابطیّ المدلول علیه بالأداة بالجمیع أو بخصوص الأخیرة ، أو لم یوضع لشیء من الأمرین وإنّما الموضوع خصوص الأداة لمطلق الإخراج من غیر الدلالة علی شیء من الخصوصیّتین</w:t>
      </w:r>
      <w:r>
        <w:rPr>
          <w:rFonts w:eastAsia="IRNazanin" w:cs="IRNazanin"/>
          <w:color w:val="111111"/>
          <w:sz w:val="28"/>
          <w:szCs w:val="28"/>
          <w:rtl w:val="true"/>
          <w:lang w:bidi="fa-IR"/>
        </w:rPr>
        <w:t>.</w:t>
      </w:r>
    </w:p>
    <w:p>
      <w:pPr>
        <w:pStyle w:val="Heading6"/>
        <w:numPr>
          <w:ilvl w:val="5"/>
          <w:numId w:val="1"/>
        </w:numPr>
        <w:rPr/>
      </w:pPr>
      <w:bookmarkStart w:id="392" w:name="__RefHeading___Toc5584391_3381743652"/>
      <w:bookmarkStart w:id="393" w:name="_Toc148"/>
      <w:bookmarkEnd w:id="392"/>
      <w:r>
        <w:rPr>
          <w:rtl w:val="true"/>
        </w:rPr>
        <w:t xml:space="preserve">قوله </w:t>
      </w:r>
      <w:r>
        <w:rPr>
          <w:rtl w:val="true"/>
        </w:rPr>
        <w:t>: (</w:t>
      </w:r>
      <w:r>
        <w:rPr>
          <w:rtl w:val="true"/>
        </w:rPr>
        <w:t>وفسّره بعضهم بکلّ واحدة</w:t>
      </w:r>
      <w:r>
        <w:rPr>
          <w:rtl w:val="true"/>
        </w:rPr>
        <w:t>.)</w:t>
      </w:r>
      <w:bookmarkEnd w:id="393"/>
    </w:p>
    <w:p>
      <w:pPr>
        <w:pStyle w:val="BookText"/>
        <w:rPr/>
      </w:pPr>
      <w:r>
        <w:rPr>
          <w:rFonts w:ascii="IRNazanin" w:hAnsi="IRNazanin" w:eastAsia="IRNazanin"/>
          <w:color w:val="111111"/>
          <w:sz w:val="28"/>
          <w:sz w:val="28"/>
          <w:szCs w:val="28"/>
          <w:rtl w:val="true"/>
          <w:lang w:bidi="fa-IR"/>
        </w:rPr>
        <w:t>کان إسناده التفسیر المذکور إلی البعض یشیر إلی عدم تعیّن الحمل علیه ، إذ قد یقول القائل المذکور بغیره أو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رجوع الاستثناء إلی الجمیع یتصوّر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راجعا إلی المجموع بأن یکون المستثنی مخرجا من مجموع المذکورات فیقسط ذلک علیها ، کأن یراد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علیّ مائة ولعمرو خسمون ولبکر أربعون إلّا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الخمسة عشر من مجموع المذکورات من غیر أن یراد به إخراجه عن کلّ واحد منها ، فلا یتعیّن حینئذ خصوص القدر المخرج عن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إخراجه عن کلّ واحد منها من المذکورات ، فیکون المراد بالأداة هو الإخراج المتعلّق بالمتعدّد ، فیکون التعدّد فی متعلّق الإخراج ، والمستعمل فیه للأداة هو الإخراج المخصوص المتعلّق بکلّ من المتعدّدات ، فالمستعمل فیه هناک أمر واحد لکنّه ینحلّ فی الخارج إلی إخراجات عدیدة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 فی مجموع الإخراجات المتعلّق کلّ واحد منها بواحد من </w:t>
      </w:r>
      <w:bookmarkStart w:id="394" w:name="pg14219_149485"/>
    </w:p>
    <w:p>
      <w:pPr>
        <w:pStyle w:val="BookText"/>
        <w:rPr/>
      </w:pPr>
      <w:bookmarkEnd w:id="394"/>
      <w:r>
        <w:rPr>
          <w:rFonts w:ascii="IRNazanin" w:hAnsi="IRNazanin" w:eastAsia="IRNazanin"/>
          <w:color w:val="111111"/>
          <w:sz w:val="28"/>
          <w:sz w:val="28"/>
          <w:szCs w:val="28"/>
          <w:rtl w:val="true"/>
          <w:lang w:bidi="fa-IR"/>
        </w:rPr>
        <w:t>العمومات المتقدّمة ، فإنّ مجموع تلک الإخراجات أیضا معنی واحد ، فیکون من قبیل استعمال المشترک فی مجموع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 کلّ واحد من الإخراجات المفروضة علی أن یکون کلّ من إخراجه عن کلّ من المذکورات ممّا استعمل فیه اللفظ بخصوصه ، فیکون اللفظ مستعملا فی کلّ منها بإرادة مستقلّة نظیر استعمال المشترک فی جمیع معانیه علی ما هو محلّ النزاع کما مرّ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برجوعه إلی الجمیع إمّا أن یقول به علی أحد الوجوه المذکورة فی الجملة من غیر تعیین للخصوصیّة ، أو یقول به علی الوجه الأعمّ من الکلّ ، فیصحّ عنده الرجوع إلی الجمیع علی أیّ من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تأمّل المصنّف فی تفسیر المذکور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أن یقال بخروج الوجه الأوّل عن ظاهر کلامه ، إذ ظاهر کلامه فی المقام وقوع الخلاف فی خروج المستثنی بتمامه من الکلّ دون تقسیطه علیه ،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أیضا خروج الأخیر عمّا یریده القائل بالرجوع إلی الکلّ ، بل الظاهر خروج ذلک عن محلّ الخلاف فی المقام ، وإن زعم بعض الأفاضل تنزیل کلام القائل برجوعه إلی الجمیع إلی ذلک وجعل النزاع فی رجوعه إلی الجمیع أو الأخیرة منزّلا علی ذلک وهو غیر متّجه ، حسب ما یأتی تفصیل الکلام فیه إن شاء الله عند نقل کلامه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الوجهین الباقیین ویمکن تنزیل کلامه علی کلّ منهما وعلی إرادة الأعمّ منهما ، وظاهر کلام البعض تنزیله علی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تأمّل المصنّف فی ذلک من جهة احتمال الوجه الثانی ، أو احتمال حمله علی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الأظهر هو ما ذکره البعض ، إذ لا یخلو الوجه الثانی عن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تتمّة الکلام فی ذلک إن شاء الله</w:t>
      </w:r>
      <w:r>
        <w:rPr>
          <w:rFonts w:eastAsia="IRNazanin" w:cs="IRNazanin"/>
          <w:color w:val="111111"/>
          <w:sz w:val="28"/>
          <w:szCs w:val="28"/>
          <w:rtl w:val="true"/>
          <w:lang w:bidi="fa-IR"/>
        </w:rPr>
        <w:t>.</w:t>
      </w:r>
    </w:p>
    <w:p>
      <w:pPr>
        <w:pStyle w:val="Heading6"/>
        <w:numPr>
          <w:ilvl w:val="5"/>
          <w:numId w:val="1"/>
        </w:numPr>
        <w:rPr/>
      </w:pPr>
      <w:bookmarkStart w:id="395" w:name="__RefHeading___Toc5584393_3381743652"/>
      <w:bookmarkStart w:id="396" w:name="_Toc149"/>
      <w:bookmarkEnd w:id="395"/>
      <w:r>
        <w:rPr>
          <w:rtl w:val="true"/>
        </w:rPr>
        <w:t xml:space="preserve">قوله </w:t>
      </w:r>
      <w:r>
        <w:rPr>
          <w:rtl w:val="true"/>
        </w:rPr>
        <w:t>: (</w:t>
      </w:r>
      <w:r>
        <w:rPr>
          <w:rtl w:val="true"/>
        </w:rPr>
        <w:t>وهذان القولان موافقان للقول الثانی فی الحکم</w:t>
      </w:r>
      <w:r>
        <w:rPr>
          <w:rtl w:val="true"/>
        </w:rPr>
        <w:t>.)</w:t>
      </w:r>
      <w:bookmarkEnd w:id="396"/>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مأخوذ من کلام العضدی ، وقد تبعه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الحکم بموافقة القولین للقول الثانی فی الحکم بتخصیص الأخیرة وبقاء غیرها علی العموم علی ما یقتضیه ظاهر اللفظ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استدرک ذلک بثبوت فرق بینهما فی أمر لفظی أشار إلیه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کالصریح بل صریح فی عدم حصول فرق بینهما أظهر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الفاضل المحشّی بأن ما ذکره محلّ تأمّل ، لوضوح أنّه یحکم بالعموم فی غیر الأخیرة علی القول الثانی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هذین القولین فلا وجه للحکم بعمومه ، إذ بعد ملاحظة الاستثناء المفروض المشترک بین الوجهین أو المتردّد بینهما یتوقّف فی حمله علی أحدهما فیکون مجملا ، ومع التوقّف فیه یشکل الحکم بالعموم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التردّد والاشتراک هو التوقّف بالنظر إلی نفس المخصّص ، ولا ینافی ذلک ترجیح جانب العموم بالنظر إلی ملاحظة وضع العامّ وأصالة عدم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سیّما فیما إذا کان إبقاء العموم مخالفا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الفاضل المدقّق علی ذلک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إشکال فی موافقة القولین الأخیرین للثانی فی تمام الحکم ، إذ یجب أن لا یعمل فی غیر الأخیرة أصحابهما إلّا علی العموم ، لثبوت وضعه للعموم خاصّة ولم یتحقّق فی الکلام دلالة اخری تعارضها ، ومجرّد احتمال المعارض لا یکفی فی الصرف عنها وإلّا کان ذلک قائما علی تقدیر عدم الاستثناء المفروض ، فکما أنّ البحث عن انتفاء المخصّص کاف فی دفع التخصیص والبناء علی العموم فکذا الحال فی المقام ، فإنّ ثبوت الاشتراک وعدم العثور علی قرینة تقتضی رجوعه إلی الجمیع ، وعدم العثور علیه بعد الفحص القاضی بالتوقّف کاف فیه أیضا</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حمل العامّ علی مقتضی وضعه بعد الفحص عن المخصّص فیه حتّی یتبیّن المخرج عنه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4219_149488"/>
      <w:bookmarkStart w:id="398" w:name="pg14219_149488"/>
      <w:bookmarkEnd w:id="398"/>
    </w:p>
    <w:p>
      <w:pPr>
        <w:pStyle w:val="Heading3"/>
        <w:numPr>
          <w:ilvl w:val="2"/>
          <w:numId w:val="1"/>
        </w:numPr>
        <w:rPr/>
      </w:pPr>
      <w:bookmarkStart w:id="399" w:name="pg14219_149488"/>
      <w:bookmarkStart w:id="400" w:name="__RefHeading___Toc5584395_3381743652"/>
      <w:bookmarkStart w:id="401" w:name="_Toc150"/>
      <w:bookmarkEnd w:id="399"/>
      <w:bookmarkEnd w:id="400"/>
      <w:r>
        <w:rPr>
          <w:rtl w:val="true"/>
        </w:rPr>
        <w:t>[</w:t>
      </w:r>
      <w:r>
        <w:rPr>
          <w:rtl w:val="true"/>
        </w:rPr>
        <w:t xml:space="preserve">المطلب الخامس </w:t>
      </w:r>
      <w:r>
        <w:rPr>
          <w:rtl w:val="true"/>
        </w:rPr>
        <w:t xml:space="preserve">: </w:t>
      </w:r>
      <w:r>
        <w:rPr>
          <w:rtl w:val="true"/>
        </w:rPr>
        <w:t>فی الإجماع‌</w:t>
      </w:r>
      <w:r>
        <w:rPr>
          <w:rtl w:val="true"/>
        </w:rPr>
        <w:t>]</w:t>
      </w:r>
      <w:bookmarkEnd w:id="401"/>
    </w:p>
    <w:p>
      <w:pPr>
        <w:pStyle w:val="Heading4"/>
        <w:numPr>
          <w:ilvl w:val="3"/>
          <w:numId w:val="1"/>
        </w:numPr>
        <w:rPr/>
      </w:pPr>
      <w:bookmarkStart w:id="402" w:name="__RefHeading___Toc5584397_3381743652"/>
      <w:bookmarkStart w:id="403" w:name="_Toc151"/>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 xml:space="preserve">المطلب الخامس فی الإجماع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فرغ المصنّف عن الکلام فی المباحث المتعلّقة بالألفاظ ممّا یشترک فیه الکتاب والسنّة شرع فی بیان الأدلة الشرعیّة وأغمض النظر عن مباحث الکتاب فإنّ حجّیّته کان معدودا من الضروریّات ، ولذا لم یعنونوا له بحثا فی سائر الکتب المعدّة لذکر الخلافیّات ، فإنّ الظاهر أنّ الخلاف الواقع فیه إنّما وقع من جماعة من ظاهریّة علمائنا ممّن ینتمون إلی الأخبار ویأخذون بظواهر الآثار ولم یکن الخلاف مشتهرا فی تلک الأعصار وإنّما هو أمر حدث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المباحث المتعلّقة بالکتاب فممّا لا یتفرّع علیه ثمرة مهمّة فی الأحکام حتّی یناسب ذکره فی أمثال هذه المختصرات</w:t>
      </w:r>
      <w:r>
        <w:rPr>
          <w:rFonts w:eastAsia="IRNazanin" w:cs="IRNazanin"/>
          <w:color w:val="111111"/>
          <w:sz w:val="28"/>
          <w:szCs w:val="28"/>
          <w:rtl w:val="true"/>
          <w:lang w:bidi="fa-IR"/>
        </w:rPr>
        <w:t>.</w:t>
      </w:r>
    </w:p>
    <w:p>
      <w:pPr>
        <w:pStyle w:val="Heading4"/>
        <w:numPr>
          <w:ilvl w:val="3"/>
          <w:numId w:val="1"/>
        </w:numPr>
        <w:rPr/>
      </w:pPr>
      <w:bookmarkStart w:id="404" w:name="__RefHeading___Toc5584399_3381743652"/>
      <w:bookmarkStart w:id="405" w:name="_Toc152"/>
      <w:bookmarkEnd w:id="404"/>
      <w:r>
        <w:rPr>
          <w:rtl w:val="true"/>
        </w:rPr>
        <w:t>أقسام الدلیل</w:t>
      </w:r>
      <w:bookmarkEnd w:id="405"/>
    </w:p>
    <w:p>
      <w:pPr>
        <w:pStyle w:val="Heading5"/>
        <w:numPr>
          <w:ilvl w:val="4"/>
          <w:numId w:val="1"/>
        </w:numPr>
        <w:rPr/>
      </w:pPr>
      <w:bookmarkStart w:id="406" w:name="__RefHeading___Toc5584401_3381743652"/>
      <w:bookmarkStart w:id="407" w:name="_Toc153"/>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 xml:space="preserve">ثمّ إنّ الأدلّة عندنا منحصرة فی الکتاب والسنّة والإجماع ودلیل العقل ، ولنذکر قبل الشروع فی بیانها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الدلیل وتفسیره علی حسب ما بیّنوه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المؤلّف قدس‌سره من أوّل الکتاب إلی هنا کان یورد قطعة من متن المعالم قبل الشروع فی الشرح ، ونحن تسهیلا للمراجعة رأینا أن نورد قبل کلّ مبحث تمام المتن ، وکان العمل علی ذلک إلی هنا ؛ وبعد لاحظنا أنّه قدس‌سره فیما یأتی قلّما ینقل من المعالم کلاما ، فلم نر کثیر فائدة فی إیراد المتن فأغمضنا عن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ینقسم إلی ما یکون حجّة فی نفسه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کظاهر الکتاب وخبر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حجّة عند عدم قیام حجّة علی خلافه فتکون حجّة فی نفسه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تعارض فی القسم الأوّل لزم الرجوع إلی حکم الترجیح والتعادل بخلاف ما إذا وقعت المعارضة بینه وبین القسم الثانی من الأدلّة ، فإنّ الدلیل علی الوجه الثانی غیر قابل لمزاحمة شیء من الأدلّة علی الوجه الأوّل ، إذ المفروض کونه دلیلا حیث لا دلیل ، فلو قام هناک دلیل من القسم الأوّل ولو من أضعف الأدلّة قدّم علیه ، لعدم اندراجه فی الدلیل مع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القسم الأوّل أیضا لیست مطلقة ، فإنّه إنّما یکون حجّة مع عدم حصول معارض أقوی منه ، وأمّا مع حصوله فلا ریب فی سقوطه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بإطلاقه فی الحجّیة کون حجّیته فی نفسه مطلقة غیر مقیّدة بشیء کما فی القسم الثانی لا وجوب العمل به مطلقا ، إذ من البیّن کون المعمول به أقوی الحجّتین ، ولا ملازمة بین الحجّیة علی الوجه المذکور ووجوب العمل به بالفعل ، فهناک فرق بین ترک حجّة لوجود حجّة أقوی منها وعدم حجّیة شیء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الأدلّة الشرعیّة تنقسم أیضا إلی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القطع بالواقع کالإجماع المحصّل ودلیل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الظنّ بالواقع ویکون حجّیته من حیث حصول الظنّ منه ، فالدلیل هنا علی الحقیقة هو الظنّ الحاصل من تلک الأدلّة ، فلو لا حصول الظنّ منها لم تکن حجّة، وحصول هذا القسم فی الأدلّة غیر ظاهر عندنا کما سنفضّل القول فیه إن شاء الله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الحجّة خصوص امور ناظرة إلی الواقع کاشفة عنها بحسب دلالتها سواء کانت مفیدة للظنّ بالواقع أو لا ، ومن ذلک کثیر من الأدلّة الشرعیّة کظواهر الکتاب والسنّة ، فإنّ حجّیتها غیر منوطة بإفادة الظنّ بالحکم الواقعیّ کما مرّت الإشارة إلیه غیر مرّة فی المباحث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الدلالة علی الواقع ملحوظة فیها أصلا لا من حیث إفادة المظنّة بالواقع ولا من حیث النظر إلیه والدلالة علیه ، بل یکون المناط فیه هو بیان حکم المکلّف فی ما یرد علیه من التکلیف ، ویراد منه فی الحال الّتی هو علیها کما هو الحال فی أصالة البراءة والاستصحاب ، فإنّ الثابت بهما هو الحکم الظاهری من غیر دلالة علی بیان الحکم الواقعی ، وإن اتّفق حصول الظنّ منهما بالواقع فی بعض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ممّا قرّرناه وجود القسم الأوّل والأخیرین من الأقسام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فلا یکاد یتحقّق حصوله فی الأدلّة الشرعیّة ، بل الظاهر عدمه وإن تسارع إلی کثیر من الأوهام کون معظم أدلّة الأحکام من ذلک القبیل ، إلّا أنّ الّذی یظهر بالتأمّل خلافه ، لعدم إناطة الحجّیة بحصول الظنّ بالأحکام الواقعیّة فی شیء من الأدلّة الشرعیّة کما یتبیّن الحال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فی حجّیة أخبار الآحاد علی الظنّ دون التعبّد من حیث الإسناد ومن جهة الدلالة کما سیجیء تفصیل القول فیه فی محلّه ، ومع إناطة الحجّیة بالمظنّة لا یعقل المنع من حصول الظنّ منها مع القول بحجّیتها ، وأیضا الوجوه الواردة فی التراجیح عند تعارض الأخبار إنّما یناط الترجیح بها بالأخذ بالأقوی والرجوع إلی ما هو الأحری فیکون الأمر دائرا مدار الظنّ دون غیره ، إذ لا یعقل الترجیح بین الشکوک لمساواتها فی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أمران ینبغی الفرق بینهما فی المقام لیتبیّن به حقیقة المرام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مفیدا للظنّ بما هو الواقع حتّی یکون الأرجح فی نظر المجتهد أنّ ما یفتی به هو المطابق لمتن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محلّا للوثوق والاعتماد من حیث الدلالة والإسناد ، ولو کان له معارض کان الظنّ الحاصل منه أقوی من الحاصل من الآخر</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وتبیّن الفرق بین الأمرین بأنّ الظنّ الحاصل فی الصورة الاولی یقابله الوهم ، لوضوح کون ما یقابل الظنّ بالواقع 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الحاصل فی الصورة الثانیة فیمکن أن یقابله کلّ من الظنّ والشکّ والوهم ، إذ لیس متعلّق الظنّ هناک إلّا الصدور والدلالة ، ولا منافاة بین حصول الظنّ بصدور خبر والظنّ بصدور معارضه أیضا أو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الظنّ بدلالة أحدهما علی مضمونه والظنّ بدلالة الآخر أیضا أو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الأمر أن یؤخذ حینئذ بالمظنون منهما ، أو بأقوی الظنّین منهما ، وذلک لا یستدعی الظنّ بما هو الواقع فی حکم المسألة حتّی یکون ما یقابله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من البیّن أنّ مجرّد ظنّ الصدور أو الدلالة لا یقتضی الظنّ بالواقع ، إذ قد یحتمل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مساویا لعدمه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یعارضه بحسب الواقع ، بل قد یری ما یعارضه بسند ضعیف مع وضوح عدم قضاء ضعف الخبر بالظنّ بکذبه ، ومع الشکّ فیه لا یمکن تحصیل الظنّ فیه بالواقع من الخبر الآخر وإن کان ذلک حجّة وهذا غیر حجّة ، فإنّ مقام الظنّ غیر مقام الحجّیة ، بل قد یکون ما یعارضه مظنونا أیضا من حیث الإسناد والدلالة ، إذ لا منافاة بین الظنّین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حینئذ أن یؤخذ بأقوی الظنّین المفروضین ، وهو أیضا لا یستلزم ظنّا بالواقع، ومجرّد کونه أقوی سندا ودلالة لا یقضی بالظنّ بکذب الآخر أو سقوط دلالته ، ومع عدم حصول الظنّ به لا یعقل حصول الظنّ بالحکم الواقعیّ فی المقام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مفیدا للظنّ وعدمه إنّما یلحظ بالنظر إلی الواقع ، فإذا کان أحد الخبرین المفروضین مفیدا للظنّ بالنظر إلی الواقع دون الخبر الآخر ، أو کان مفیدا للظنّ الأقوی والآخر للأضعف فلا محالة یکون الحکم الحاصل من أحدهما راجحا علی الآخر ، فیکون ذلک مظنونا والآخر موهوما ، وإن کان الأضعف مفیدا للظنّ فی نفسه مع قطع النظر عن الأقوی ، فإنّ ملاحظة الأقوی یمنع من حصول الظنّ من الأضعف ، بل یجعله موهوما فکیف لو کان مشکوکا فیه فی نفسه؟ فالحاصل للمجتهد هنا أیضا هو الظنّ بالواقع المقابل للوهم کما فرض فی الصورة الاولی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علی ما ذکر ، وکشف الحال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الخبران المفروضان علی وجه لا یمکن الجمع بینهما بوجه من الوجوه وکان أحدهما أقوی من الآخر کان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لظنّ الکذب حینئذ فی طرف المرجوح ، وأمّا لو کان الجمع بینهما ممکنا کالعامّ والخاصّ والحقیقة والمجاز لکن لم یکن الخاصّ أو الخبر المشتمل علی قرینة المجاز بالغا إلی حدّ ما یفید الظنّ بالصدور وکان مشکوکا من تلک الجهة لم یجز العمل به ، ولا یجوز أن یترک الحجّة من أجله ، ومع ذلک لا یعقل حصول الظنّ بإرادة العموم من العامّ المفروض بالنظر إلی الواقع وکذا إرادة المعنی الحقیقی من اللفظ مع الشکّ فی ورود التخصیص علیه فی الواقع أو قیام قرینة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مع استفادة المعنی من اللفظ بحسب فهم العرف لا یصحّ ترکه بمجرّد الشکّ الحاصل فی تخصیصه أو الخروج عن ظاهره ، بل لابدّ من العمل به إلی أن یثبت المخرج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ممّا قرّرناه فی المباحث السالفة أنّ مدالیل الألفاظ إنّما یبنی حجّیتها علی کونها مفهومة منها عند أهل اللسان ، سواء حصل منها الظنّ بالمراد أو لا ، حسب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یعرف الحال فی باقی المعارضات مع عدم بلوغ المعارض إلی حدّ الحجّیة أو بلوغه إلیه وعدم مکافئته له فی القوّة ، هذا بالنظر إلی الدلالة</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الإسناد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ترجیح أحد الخبرین من حیث القوّة بحسب الصدور لا یقضی بالظنّ بکذب الآخر وعدم صدوره إلّا فی الصورة المتقدّمة ، ولا یکاد یوجد تلک فی الأخبار المعروفة ، وأمّا فی غیرها فلا یقضی قوّة الظنّ بصدور أحد الخبرین لوهن صدور الآخر وعدم ثبوته فی الواقع ، إذ المفروض إمکان صدور الخبرین وورودهما عن الحجّة ، إلّا أنّه لمّا کان صدور أحدهما مظنونا والآخر مشکوکا فیه کان علیه الأخذ بالمظنون، وکذا لو کان أحدهما مظنونا بالظنّ الأقوی والآخر بالأضعف تعیّن الأخذ بالأقوی، ولا یلزم </w:t>
      </w:r>
    </w:p>
    <w:p>
      <w:pPr>
        <w:pStyle w:val="BookText"/>
        <w:rPr/>
      </w:pPr>
      <w:r>
        <w:rPr>
          <w:rFonts w:ascii="IRNazanin" w:hAnsi="IRNazanin" w:eastAsia="IRNazanin"/>
          <w:color w:val="111111"/>
          <w:sz w:val="28"/>
          <w:sz w:val="28"/>
          <w:szCs w:val="28"/>
          <w:rtl w:val="true"/>
          <w:lang w:bidi="fa-IR"/>
        </w:rPr>
        <w:t>من ذلک کون الحکم المدلول علیه بالأقوی مظنونا لیکون خلافه حسب ما یقتضیه الخبر الآخر موهوما ، إذ لا یجامع ذلک الشکّ فی صدق الخبر الآخر أو ظنّ صدقه بالظنّ الأضعف ، مع أنّه یحصل الظنّ والشکّ المذکوران فی غالب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الخبرین أقوی من الآخر کان الظنّ الحاصل منه أقوی من الظنّ الحاصل من معارضه وإن تساویا فی وجه الدلالة أیضا فضلا عمّا لو کانت الدلالة أقوی أیضا ، فکیف یقال حینئذ بعدم حصول الظنّ من الأقوی؟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 دلالته أیضا أقوی لا یلزم منه کون الحکم مظنونا بالنظر إلی الواقع فکیف لو تساویا فیها؟ وذلک لأنّ غایة ما یقتضیه قوّة الإسناد کون الوثوق بصدور تلک الروایة أکثر من الوثوق بصدور الاخری ، وما یقتضیه قوّة الدلالة کون إفادته لمضمونه أوضح وأقوی من إفادة الآخر ، ولا یستلزم ذلک الظنّ بکون الحکم المدلول علیه هو المطابق للواقع ، إذ قد یحتمل عنده وجود الصارف عنه احتمالا متساویا کما إذا کان الخبر الآخر مشتملا علی مشترک دائر بین معنیین یکون حمله علی أحدهما صارفا لهذه الروایة عن معناها ، فإنّه مع تساوی الاحتمالین هناک ولو مع الشکّ فی صدوره عن الإمام علیه‌السلام بعد ملاحظة هذه الروایة المعارضة لا یعقل حصول الظنّ من الروایة القویّة ، لوضوح اقتضاء الظنّ بکون الشیء مطابقا للواقع کون ما یقابله موهوما ، وهو لا یجامع الشکّ فیه حسب ما هو الحال فی مقتضی 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الحکم الحاصل من الخبر المظنون الصدور أو الخبر الأقوی مشکوک المطابقة للواقع کان الحال فیه علی نحو غیره من الخبر المشکوک المطابقة کالروایة الضعیفة أو الخبر الّذی دونه فی القوة فکیف یؤخذ به ویطرح الآخر مع تساویهما فی ذلک؟</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مانع من ذلک؟ بعد اختیار کون الحجّیة غیر منوطة بمظنّة إفادة الواقع کما هو المدّعی ، فإذا وجدت شرائط الحجّیة فی خبر دون خبر اخذ به وإن شارک الآخر فی عدم إفادة المظنّة بالواقع فی خصوص الواقعة</w:t>
      </w:r>
      <w:r>
        <w:rPr>
          <w:rFonts w:eastAsia="IRNazanin" w:cs="IRNazanin"/>
          <w:color w:val="111111"/>
          <w:sz w:val="28"/>
          <w:szCs w:val="28"/>
          <w:rtl w:val="true"/>
          <w:lang w:bidi="fa-IR"/>
        </w:rPr>
        <w:t xml:space="preserve">. </w:t>
      </w:r>
      <w:bookmarkStart w:id="408" w:name="pg14219_149494"/>
    </w:p>
    <w:p>
      <w:pPr>
        <w:pStyle w:val="BookText"/>
        <w:rPr/>
      </w:pPr>
      <w:bookmarkEnd w:id="408"/>
      <w:r>
        <w:rPr>
          <w:rFonts w:ascii="IRNazanin" w:hAnsi="IRNazanin" w:eastAsia="IRNazanin"/>
          <w:color w:val="111111"/>
          <w:sz w:val="28"/>
          <w:sz w:val="28"/>
          <w:szCs w:val="28"/>
          <w:rtl w:val="true"/>
          <w:lang w:bidi="fa-IR"/>
        </w:rPr>
        <w:t>ودعوی کون التراجیح مبنیّة علی الظنون دون التعبّد لا یراد به حصول الظنّ بالواقع ، بل المقصود کون الخبر المشتمل علی الرجحان فی حدّ ذاته أقرب إلی مطابقة الواقع ، فإنّه إذا کان أقوی من حیث الصدور أو من حیث الدلالة کان بالترجیح أحری وإن کان مساویا لما یترجّح علیه فی عدم إفادته الظنّ بالواقع إلّا أنّ جهات الشکّ فی إصابة الواقع قد تتّحد وقد تتعدّد ، والجهات المتعدّدة قد تکون أقلّ وقد تکون أکثر ، وحصول الترجیح بین الوجوه المفروضة ظاهر مع اشتراک الکلّ فی عدم إفادة الظنّ بالواقع ، وکون المکلّف مع ملاحظتها فی مقام الشکّ فی الإصابة نظر إلی حصول الجهة المشکّکة متّحدة کانت أو 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یعلم إمکان حصول الترجیح بین الأخبار مع إفادتها للظنّ وسنفصّل القول فی ذلک إن شاء الله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المقصود ممّا قرّرنا المنع من حصول الظنّ بالواقع کلّیا ، بل المراد عدم استلزامه له وعدم إناطة الحجّیة بحصول المظنّة وإن حصل منه الظنّ بالواقع 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ما ذکرناه أنّه قد یقوم فی المقام أمارات ظنّیة کالشهرة أو القیاس أو عدم ظهور الخلاف ونحوها ممّا یفید ظنّا بالحکم غیر معتبر شرعا فی مقابلة الخبر الصحیح ونحوه من الأدلّة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حینئذ فی عدم حصول الظنّ من الدلیل لاستحالة تعلّق الظنّین بالمتقابلین فی آن واحد عدم سقوط الدلیل بذلک عن الحجّیة ، والقول بأنّ قیام الدلیل علی عدم حجّیة تلک الوجوه قاض بعدم حصول الظنّ منها کما یستفاد من بعض الأجلّة ممّا لا یعقل وجهه</w:t>
      </w:r>
      <w:r>
        <w:rPr>
          <w:rFonts w:eastAsia="IRNazanin" w:cs="IRNazanin"/>
          <w:color w:val="111111"/>
          <w:sz w:val="28"/>
          <w:szCs w:val="28"/>
          <w:rtl w:val="true"/>
          <w:lang w:bidi="fa-IR"/>
        </w:rPr>
        <w:t>.</w:t>
      </w:r>
    </w:p>
    <w:p>
      <w:pPr>
        <w:pStyle w:val="Heading5"/>
        <w:numPr>
          <w:ilvl w:val="4"/>
          <w:numId w:val="1"/>
        </w:numPr>
        <w:rPr/>
      </w:pPr>
      <w:bookmarkStart w:id="409" w:name="__RefHeading___Toc5584403_3381743652"/>
      <w:bookmarkStart w:id="410" w:name="_Toc154"/>
      <w:bookmarkEnd w:id="409"/>
      <w:r>
        <w:rPr>
          <w:rtl w:val="true"/>
        </w:rPr>
        <w:t>المدار فی حجّیة الأدلّة الشرعیّة حصول العلم منها</w:t>
      </w:r>
      <w:bookmarkEnd w:id="410"/>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مدار حجّیة الأدلّة الشرعیّة حصول العلم منها والیقین دون مجرّد الظنّ والتخمین ، سواء کانت مفیدة للعلم ابتداء أو بواسطة أو وسائط ، فلا عبرة بما إذا حصل منها الظنّ من حیث هو ظنّ من دون انتهائه إلی الیقین</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العقل والنقل ، إذ من البیّن استقلال العقل فی إیجاب دفع الضرر عن النفس سیّما المضارّ الاخرویّة لعظمها ودوامها ، فلابدّ من تحصیل الاطمئنان </w:t>
      </w:r>
    </w:p>
    <w:p>
      <w:pPr>
        <w:pStyle w:val="BookText"/>
        <w:rPr/>
      </w:pPr>
      <w:r>
        <w:rPr>
          <w:rFonts w:ascii="IRNazanin" w:hAnsi="IRNazanin" w:eastAsia="IRNazanin"/>
          <w:color w:val="111111"/>
          <w:sz w:val="28"/>
          <w:sz w:val="28"/>
          <w:szCs w:val="28"/>
          <w:rtl w:val="true"/>
          <w:lang w:bidi="fa-IR"/>
        </w:rPr>
        <w:t>بارتفاعها والأمن من ترتّبها ، ولا یحصل ذلک بمجرّد الظنّ ، لقیام الاحتمال الباعث علی الخوف ، وأنّ الأخذ بطریق الظنّ ممّا یغلب فیه عدم الانطباق ویکثر فیه الخطأ فلا یؤمن مع الأخذ به من ترتّب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ولو لا ذلک لما قامت الحجّة للأنبیاء علی الرعیّة ، إذ بمجرّد ادّعاء النبوّة ودعوی إقامة المعجزة لا یحصل إلّا خوف الضرر مع المخالفة وعدم الاستکشاف عن حقیقة حاله ، فلو لا حکم العقل إذن بوجوب ذلک لجاز لهم عدم الالتفات إلی کلامه وترک الظنّ مع معجزته فلا یتمّ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ذلک من الامور الواضحة الّتی تشهد بها الفطرة السلیمة علی سبیل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عدّة من الآیات الکریمة دلالة علیه علی ما قرّرناه من المنع من الأخذ بالظن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عدّة من الآیات الکریمة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بورودها فی الاصول دون الفروع فلا تدلّ علی عدم جواز الاستناد إلیها فی الأحکام ، وأنّ الأخذ بذلک أخذ بالظنّ فی عدم جواز الأخذ بالظنّ فیدور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جملة من تلک الآیات إنّما وردت فی الفروع وإنّما المستفاد منها إعطاء القاعدة فی عدم الاکتفاء بالظنّ فی تحصیل الحقّ ، بل هی واردة فی مقام الإنکار علی الکفّار وذمّهم فی اتّکالهم علی الظنون والاحتجاج علیهم بحکم العقل بقبحه ، فهو استناد إلی ما هو مرتکز فی العقول من عدم جواز الاعتماد علی الظنّ والتخمین فی امور الدین مع عظم خطرها وشدّة الضرر المتفرّع علیها ، فالمقصود إقامة الحجّة علیهم بمقتضی عقولهم لا بالنصّ المتوقّف علی صدقه لیدور الاحتجاج ، ولا یکون وقع لإیراد الذمّ علیهم مع عدم ظهور قبح ما ارتکبوه إلّا من جهة نصّه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شاهدا شرعیّا علی صحّة ما وجدناه من حکم العقل بقبح الأخذ بالظنّ ، فاحتمال طروّ التخصیص علیه ساقط جدّا مضافا إلی أخذه کبری فی القیاس ، فلا یراد به إلّا الکلّیة لیتمّ الاحتجاج</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تسلیم عدم اقتضاء المقام نصوصیّتها فی الدلالة بأنّ دلالة الظواهر علی عدم حجّیة الظنّ کافیة فی المقام ، إذ لا یخلو الواقع عن أحد الأمرین من حجّیة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التقدیرین فالمطلوب ثابت ، إذ الثانی عین المقصود والأوّل قاض بصحّة الاستدلال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وأیضا کیف یمکن الحکم بالتعبّد بمجرّد الظنّ مع اقتضاء الظنّ عدم حجّیته؟ فلو کان الظنّ حجّة لم یکن حجّة لاندفاعه بنفسه ، وکون حصول الحجّیة مقتضیا لعدمها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 حینئذ من لزوم مراعاة أقوی الظنّین من الظنّ المتعلّق بالحکم والمتعلّق بعدم حجّیة ذلک الظنّ فاسد ، إذ لا معارضة بینهما لاختلاف متعلّقیهما ، فإنّ الأوّل إنّما قضی بثبوت الحکم علی نحو غیر مانع من النقیض ، والثانی إنّما قضی بعدم حجّیة ذلک الظنّ کذلک وعدم الاعتداد به فی الفتوی والعمل ، وأیّ منافاة بین ذینک الظنّین حتّی یلزم الأخذ بأقواهما؟ فلا معارض أصلا للظنّ القاضی بعدم حجّیة الظنّ فلابدّ من الأخذ به علی فرض حجّیة الظنّ ولو کان أضعف من الأوّل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دلّ دلیل علی حجّیة الظنّ حصل المعارضة بین ذلک الدلیل وهذه الظواهر ، وهو کلام آخر لا ربط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الأخبار الکثیرة دلالة علی وجوب تحصیل العلم وعدم الاکتفاء بغیره کالروایات الآمرة بالتعلّم ومعرفة الأحکام والدالّة علی توقّف العمل علی العلم ، والروایات المشتملة علی النهی عن الحکم بغیر العلم والأخذ بالظنّ ، إلی غیر ذلک ممّا یقف علیه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دعوی التواتر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بعد ملاحظة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ملاحظة الطریقة الجاریة بین العلماء من الصدر الأوّل إلی الآن من مطالبة الدلیل علی حجّیة ما یدّعی من الظنون وعدم الاکتفاء بکونه مظنّة کفایة فی ذلک ، فإنّه لا زالت العلماء مطبقة علیه فی جمیع الأعصار والأمصار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ادّعی حجّیة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الأوّل عین المقصود والثانی قاض بصحّة الاستدلال</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التواتر المعنوی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 الظنّ فإنّما یستند فیه إلی حجّة قطعیّة کیف؟ ولو استند فیه إلی الظنّ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قرّرنا أنّ المستفاد من العقل والنقل کتابا وسنّة وإجماعا عدم حجّیة الظنّ من حیث إنّه ظنّ ، نعم لو قام دلیل قطعی ابتداء أو بواسطة علی حجّیته کان حجّة وجاز الاستناد إلیه وکان ذلک الظنّ خارجا عن 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المقرّر عدم قبول القواعد العقلیّة للتخصیص ، فلو کان العقل مستقلّا فی الحکم المذکور لم یمکن القول بحجّیة شیء من الظنّون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باستثناء ذلک من القاعدة المذکورة وإنّما نقول بخروجها عن موضوع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 مقتضی القاعدة المذکورة عدم حجّیة الظنّ من حیث هو ظنّ إذا لم یلاحظ انتهاؤه إلی الیقین ، والمقصود فی الاستثناء المذکور هو حجّیة الظنون المنتهیة إلی الیقین ، ولیس أحدهما مندرجا فی الآخر ، بل هما أمران متباینان ، فالقاعدة المذکورة غیر مخصّصة ولا قابلة للتخصیص ، والعقل والنقل متطابقان فی الحکم بها من غیر طریان تخصیص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یتوهّم لزوم التخصیص فی تلک القاعدة من جهة حجّیة بعض الظنون ، مع أنّ الآخذ به بعد انتهائه إلی الیقین أخذ بالیقین دون الظنّ؟</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الظنّ فی بعض مقدّمات المطلوب کانت النتیجة تابعة للأخسّ ، فکیف یدّعی کونها قطعیّة فی المقام مع أنّ المفروض کون بعض مقدّماتها ظنّیة؟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أخذ القضیّة الظنّیة فی المقدّمات وأخذ الظنّ بها فیها ، إذ لا شکّ فی کون الثانی من الامور المعلومة الوجدانیّة ، والمأخوذ فی المقام إنّما هو الثانی دون الأوّل</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عدم حجّیة الظنّ من حیث هو ، والظنّ الّذی دلّ الدلیل القاطع أو المنتهی إلی القطع علی حجّیته لیس من هذا القبیل ، إذ لیس الحجّة حینئذ فی الحقیقة هو ذلک الظنّ ، بل الدلیل القاطع الدالّ علیه ، فیرجع الأمر حینئذ إلی </w:t>
      </w:r>
      <w:bookmarkStart w:id="411" w:name="pg14219_149498"/>
    </w:p>
    <w:p>
      <w:pPr>
        <w:pStyle w:val="BookText"/>
        <w:rPr/>
      </w:pPr>
      <w:bookmarkEnd w:id="411"/>
      <w:r>
        <w:rPr>
          <w:rFonts w:ascii="IRNazanin" w:hAnsi="IRNazanin" w:eastAsia="IRNazanin"/>
          <w:color w:val="111111"/>
          <w:sz w:val="28"/>
          <w:sz w:val="28"/>
          <w:szCs w:val="28"/>
          <w:rtl w:val="true"/>
          <w:lang w:bidi="fa-IR"/>
        </w:rPr>
        <w:t>العلم فکذا الحال لو قلنا بقیام الدلیل القاطع علی حجّیة مطلق الظنّ ، فإنّ الحکم هناک إنّما یتبع ذلک الدلیل القاطع لا مجرد الظنّ الحاصل المتعلّق بثبوت الحکم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توهّم متوهّم حجّیة الظنّ من حیث هو ظنّ من دون انتهائه إلی الیقین ، وهو ضعیف سخیف قد ظهر فساده ممّا بیّناه وربّما یؤول کلام قائله بما یرجع إلی ما ذکرناه</w:t>
      </w:r>
      <w:r>
        <w:rPr>
          <w:rFonts w:eastAsia="IRNazanin" w:cs="IRNazanin"/>
          <w:color w:val="111111"/>
          <w:sz w:val="28"/>
          <w:szCs w:val="28"/>
          <w:rtl w:val="true"/>
          <w:lang w:bidi="fa-IR"/>
        </w:rPr>
        <w:t>.</w:t>
      </w:r>
    </w:p>
    <w:p>
      <w:pPr>
        <w:pStyle w:val="Heading5"/>
        <w:numPr>
          <w:ilvl w:val="4"/>
          <w:numId w:val="1"/>
        </w:numPr>
        <w:rPr/>
      </w:pPr>
      <w:bookmarkStart w:id="412" w:name="__RefHeading___Toc5584405_3381743652"/>
      <w:bookmarkStart w:id="413" w:name="_Toc155"/>
      <w:bookmarkEnd w:id="412"/>
      <w:r>
        <w:rPr>
          <w:rtl w:val="true"/>
        </w:rPr>
        <w:t>هل المناط فی وجوب الأخذ بالعلم هو الیقین بالواقع أو الیقین بالوظیفة؟</w:t>
      </w:r>
      <w:bookmarkEnd w:id="413"/>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المناط فی وجوب الأخذ بالعلم وتحصیل الیقین من الدلیل هل هو الیقین بمصادفة الأحکام الواقعیّة الأولیّة إلّا أن یقوم الدلیل علی الاکتفاء بغیره ، أو أنّ الواجب أوّلا هو تحصیل الیقین بتحصیل الأحکام وأداء الأعمال علی وجه إرادة الشارع منّا فی الظاهر وحکم به قطعا بتفریغ ذمّتنا بملاحظة الطرق المقرّرة لمعرفتها ممّا جعلها وسیلة للوصول إلیها سواء علم مطابقته للواقع ، أو ظنّ ذلک ، أو لم یحصل به شیء من العلم والظنّ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وجهان ، والّذی یقتضیه التحقیق هو الثانی فإنّه القدر الّذی یحکم العقل بوجوبه ودلّت الأدلّة المتقدّمة علی اعتباره ، ولو حصل العلم بها علی الوجه المذکور لم یحکم العقل قطعا بوجوب تحصیل العلم بما فی الواقع ولم یقض شیء من الأدلّة النقلیّة بوجوب تحصیل شیء آخر وراء ذلک ، بل الأدلّة الشرعیّة قائمة علی خلاف ذلک ، إذ لم یبیّن الشریعة من أوّل الأمر علی وجوب تحصیل کلّ من الأحکام الواقعیّة علی سبیل القطع والیقین ، ولم یقع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به حین انفتاح سبیل العلم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ملاحظة طریقة السلف من زمن النبیّ والأئمّة علیهم‌السلام کفایة فی المقام ، إذ لم یوجب النبیّ صلی‌الله‌علیه‌وآله‌وسلم علی جمیع من فی بلده من الرجال والنسوان السماع منه لجمیع الأحکام ، أو حصول التواتر لآحادهم بالنسبة إلی آحاد الأحکام ، أو قیام القرینة القاطعة علی عدم تعمّد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الظنّ</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الکذب أو الغلط فی الفهم أو فی سماع اللفظ بالنظر إلی الجمیع ، بل لو سمعوه من الثقة اکتفوا به ، والقول بإفادة قول الثقة القطع بالنسبة إلی السامع منه بطریق المشافهة ، نظرا إلی أنّ العلم بعدالته والوقوف علی أحواله یوجب العلم العادی بعدم اجترائه علی الکذب کما هو معلوم عندنا بالنسبة إلی کثیر من الأخبار العادیة سیّما مع انضمام بعض القرائن القائمة مجازفة بیّنة ، إذ بعد فرض المعرفة بالعدالة بطریق الیقین مع عدم اعتبارها فی الشرع المبین کیف یمکن دعوی القطع مع انفتاح أبواب السهو والنسیان وسوء الفهم ، سیّما بالنسبة إلی الأحکام البعیدة عن الأذهان کما نشاهد ذلک فی أفهام العلماء فضلا عن العوامّ؟ مضافا إلی قیام احتمال النسخ فی زمن النبیّ صلی‌الله‌علیه‌وآله فی کلّ آن ، ومع ذلک لم یوجب علی جمیع أهل بلده التجسّس بما یفید العلم بعده فی کلّ زمان ، بل کانوا یبنون علی الحکم الوارد إلی أن یصل إلیهم نسخه ، هذا کلّه بالنسبة إلی البلدة الّتی فیها الرسول والإمام علیهما‌السلام فکیف بالنسبة إلی سائر الأماکن والبلدان سیّما الأقطار البعیدة والبلاد النائیة؟</w:t>
      </w:r>
    </w:p>
    <w:p>
      <w:pPr>
        <w:pStyle w:val="BookText"/>
        <w:rPr/>
      </w:pPr>
      <w:r>
        <w:rPr>
          <w:rFonts w:ascii="IRNazanin" w:hAnsi="IRNazanin" w:eastAsia="IRNazanin"/>
          <w:color w:val="111111"/>
          <w:sz w:val="28"/>
          <w:sz w:val="28"/>
          <w:szCs w:val="28"/>
          <w:rtl w:val="true"/>
          <w:lang w:bidi="fa-IR"/>
        </w:rPr>
        <w:t>ومن الواضح أنّه صلی‌الله‌علیه‌وآله‌وسلم کان یکتفی منهم بالأخذ بالأخبار الواردة علیهم بتوسّط الثقات کما تدلّ علیه آیة النفر والطریقة الجاریة المستمرّة المقطوعة ، ولم یوجبصلی‌الله‌علیه‌وآله یوما علی کلّ من لم یتمکّن العلم من المهاجرة ونحوها ، أو أخذ الأحکام علی سبیل التواتر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الأئمّة علیهم‌السلام وذلک أمر معلوم من ملاحظة أحوال السلف والرجوع إلی کتب الرجال وإنکاره یشبه إنکار الضروریّات ، ولیس ذلک إلّا للاکتفاء بالأخذ بطرق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حصول العلم بالواقع من الامور البعیدة خصوصا بالنسبة إلی البلاد النائیة ، سیّما بعد ما کثرت الکذابة علی النبیّ والأئمّة صلوات الله علیهم حتّی قام صلی‌الله‌علیه‌وآله‌وسلم خطیبا فی ذلک ، ونادی به الأئمّة علیهم‌السلام کما یظهر من ملاحظة الأخبار</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یتراءی من دعوی السیّد وغیره إمکان حصول القطع بالأحکام فی تلک الأعصار ممّا یقطع بخلافه ، ویشهد له شهادة الشیخ رحمه‌الله وغیره بامتناعه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تلک الکلمات مؤوّلة بما لا یخالف ما قلناه ، لبعد تلک الدعوی من أضرابه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w:t>
      </w:r>
    </w:p>
    <w:p>
      <w:pPr>
        <w:pStyle w:val="BookText"/>
        <w:rPr/>
      </w:pPr>
      <w:r>
        <w:rPr>
          <w:rFonts w:ascii="IRNazanin" w:hAnsi="IRNazanin" w:eastAsia="IRNazanin"/>
          <w:color w:val="111111"/>
          <w:sz w:val="28"/>
          <w:sz w:val="28"/>
          <w:szCs w:val="28"/>
          <w:rtl w:val="true"/>
          <w:lang w:bidi="fa-IR"/>
        </w:rPr>
        <w:t>ینادی بعدم بناء الأمر علی تحصیل القطع ملاحظة حال العوامّ مع المجتهدین ، فإنّ من البیّن عدم وجوب تحصیل القطع علیهم بفتاوی المجتهد علی حسب المکنة ، بل یجوز لهم الأخذ عن الواسطة العادلة مع التمکّن من العلم بلا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جرت طریقة الشیعة فی سائر الأزمنة ، بل الظاهر أنّه ممّا أطبقت علیه سائر الفرق أیضا وهل کان الحال فی الرجوع إلی النبی صلی‌الله‌علیه‌وآله‌وسلم والأئمّة علیهم‌السلام فی ذلک العصر إلّا کحال العوام فی هذه الأعصار فی الرجوع إلی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فبملاحظة جمیع ما ذکرناه یحصل القطع بتجویز الشارع العمل بغیر العلم فی الجملة مع انفتاح طریق العلم ، سیّما مع ملاحظة ما فی التکلیف بالعلم فی خصوصیّات الأحکام من الحرج التامّ بالنسبة إلی الخواصّ والعوامّ ، وهو ممّا لا یناسب هذه الشریعة السمحة السهلة الّتی رفع عنها الحرج والمشقّة ، ووضعت علی کمال الیسر والسهولة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بذلک أیضا ملاحظة الحال فی موضوعات الأحکام فإنّه اکتفی الشارع فی إثباتها بطرق مخصوصة من غیر التزام بتحصیل العلم بها بالخصوص لما فیه من الحرج والمشقّة فی کثیر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الحال فی الموضوعات علی الوجه المذکور مع أنّ تحصیل العلم بها أسهل فذلک بالنسبة إلی الأحکام أولی ، وأیضا من الواضح کون المقصود من الفقه هو العمل ، وتحصیل العلم به إنّما هو من جهة العلم بصحّة العمل وأدائه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صحّة العمل کما یتوقّف علی العلم بالحکم کذا یتوقّف علی العلم بالموضوع ، فالاقتصار علی خصوص العلم بالنسبة إلی الحکم لا یثمر العلم بصحّة العمل بالنظر إلی الواقع مع الاکتفاء بغیره فی تحصیل الموضوع ، ولیس المتحصّل للمکلّف حینئذ بالنسبة إلی العمل إلّا العلم بمطابقة العمل لظاهر الشریعة والقطع بالخروج عن العهدة فی حکم الشارع ، فینبغی أن یکون ذلک هو المناط بالنسبة إلی العلمین</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قرّرنا کون العلم الّذی هو مناط التکلیف أوّلا هو العلم بالأحکام من الوجه المقرّر شرعا لمعرفتها والوصول إلیها ، والواجب بالنسبة إلی العمل هو </w:t>
      </w:r>
      <w:bookmarkStart w:id="414" w:name="pg14219_149501"/>
    </w:p>
    <w:p>
      <w:pPr>
        <w:pStyle w:val="BookText"/>
        <w:rPr/>
      </w:pPr>
      <w:bookmarkEnd w:id="414"/>
      <w:r>
        <w:rPr>
          <w:rFonts w:ascii="IRNazanin" w:hAnsi="IRNazanin" w:eastAsia="IRNazanin"/>
          <w:color w:val="111111"/>
          <w:sz w:val="28"/>
          <w:sz w:val="28"/>
          <w:szCs w:val="28"/>
          <w:rtl w:val="true"/>
          <w:lang w:bidi="fa-IR"/>
        </w:rPr>
        <w:t>أداؤه علی وجه یقطع معه بتفریغ الذمّة فی الحکم الشرعی ، سواء حصل العلم بأدائها علی طبق الواقع أو علی طبق الطریق المقرّر من الشرع وإن لم یعلم ولم یظنّ بمطابقتها لمتن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لا بدّ من المعرفة بالتکلیف وأداء المکلّف به علی وجه الیقین أو علی وجه منته إلی الیقین من غیر فرق بین الوجهین ولا ترتّب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یظهر طریق مقرّر من الشارع لمعرفتها تعیّن الأخذ بالعلم بالواقع مع إمکانه ، إذ هو طریق إلی الواقع بحکم العقل من غیر توقّف لإیصاله إلی الواقع علی بیان الشرع ، بخلاف غیره من الطرق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أیضا ممّا بیّنا تقریر الشارع طریقا إلی الواقع سوی العلم فی معرفة الأحکام ولو مع انفتاح سبیل العلم ، وهی الأدلّة الشرعیّة ممّا لا یفید العلم بالواقع حسبما یجیء تفصیل الکلام فیها فی محلّها إن شاء الله</w:t>
      </w:r>
      <w:r>
        <w:rPr>
          <w:rFonts w:eastAsia="IRNazanin" w:cs="IRNazanin"/>
          <w:color w:val="111111"/>
          <w:sz w:val="28"/>
          <w:szCs w:val="28"/>
          <w:rtl w:val="true"/>
          <w:lang w:bidi="fa-IR"/>
        </w:rPr>
        <w:t>.</w:t>
      </w:r>
    </w:p>
    <w:p>
      <w:pPr>
        <w:pStyle w:val="Heading5"/>
        <w:numPr>
          <w:ilvl w:val="4"/>
          <w:numId w:val="1"/>
        </w:numPr>
        <w:rPr/>
      </w:pPr>
      <w:bookmarkStart w:id="415" w:name="__RefHeading___Toc5584407_3381743652"/>
      <w:bookmarkStart w:id="416" w:name="_Toc156"/>
      <w:bookmarkEnd w:id="415"/>
      <w:r>
        <w:rPr>
          <w:rtl w:val="true"/>
        </w:rPr>
        <w:t>هل الحجّة فی زمن الغیبة هو الظنّ المطلق أو الظنّ الخاصّ؟</w:t>
      </w:r>
      <w:bookmarkEnd w:id="416"/>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الحجّة فی معرفة الأحکام الشرعیّة فی زمن الغیبة وانقطاع الید من الرجوع إلی أرباب العصمة وانسداد باب العلم بالأحکام الواقعیّة هل هی ظنّ المجتهد مطلقا من أیّ طریق حصل إلّا ما قام الدلیل علی عدم جواز الأخذ به بخصوصه من غیر فرق بین الطرق المفیدة للظنّ ، أو أنّ هناک طرق مخصوصة هی الحجّة دون غیرها فیجب علی المجتهد الأخذ بها دون ما عداها من الظنون الحاصلة من الطرق الّتی لم یقم علی جواز الأخذ بها بخصوصها حجّة؟</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المسألة وإن لم تکن معنونة فی کتب الاصول ولا تعرّض لبیانها مستقلّة أحد من علماء المعقول والمنقول ، إلّا أنّه لابدّ من بنائهم فیها علی أحد الوجهین واختیارهم لأحد المسلکین ویمکن استعلام مذهبهم من الرجوع إلی طریقتهم وکیفیّة استنباطهم وملاحظة احتجاجاتهم کما سنشیر إلیه إن شاء الله وکان کلّهم أو جلّهم کانوا قاطعین بأحد الوجهین المذکورین حیث لم یعنونوا لذلک بحثا ولا ذکروا فیه خلافا ولا فصّلوا فیه قولا مع ما یترتّب علیه من الثمرة العظیمة والفائدة </w:t>
      </w:r>
    </w:p>
    <w:p>
      <w:pPr>
        <w:pStyle w:val="BookText"/>
        <w:rPr/>
      </w:pPr>
      <w:r>
        <w:rPr>
          <w:rFonts w:ascii="IRNazanin" w:hAnsi="IRNazanin" w:eastAsia="IRNazanin"/>
          <w:color w:val="111111"/>
          <w:sz w:val="28"/>
          <w:sz w:val="28"/>
          <w:szCs w:val="28"/>
          <w:rtl w:val="true"/>
          <w:lang w:bidi="fa-IR"/>
        </w:rPr>
        <w:t>المهمّة فی استنباط الأحکام الفرعیّة ، ولمّا کانت تلک المسألة من امّهات المسائل الاصولیّة ، بل کان علیها أساس استنباط الأحکام الشرعیّة لم یکن بدّ من تفصیل الکلام فیها ، وإشباع القول فی وجوهها ، وبیان أدلّتها ، وتمیّز صحیح المذهب من المزیف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یستفاد من کلام المعظم هو البناء علی الوجه الثانی ، بل لا یبعد دعوی اتّفاقهم علیه حیث إنّه جرت طریقتهم علی إثبات حجّیة کلّ من الظنون الخاصّة بأدلّة مخصوصة ذکروها فی الباب المعدّ له ولو بنوا علی حجّیة مطلق الظنّ لأثبتوا ذلک وقرّروه واعتنوا ببیانه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بنوا علیها تلک المسائل من غیر أن یحتاجوا فی إثبات حجّیة کلّ منها إلی تجشّم ذکر الأدلّة ، بل کان المتوقّف علی الدلیل بعد تأصیل ذلک الأصل الأصیل هو بیان عدم الحجّیة فی ما لم یقولوا بحجّیته من الظنون ، مع أنّ الأمر بالعکس ، فإنّهم فی بیان الحجج یفتقرون إلی الاستناد إلی الأدلّة لا فی بیان عدم الحجّیة ولم یعرف منهم الاستناد فی الحکم بحجّیة تلک الظنون إلی القاعدة المذکورة ، ولو قالوا بها لکان ذلک رأس الأدلّة المذکورة فی کلامهم وأصلها المعوّل علیه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یوجد الاستناد إلیه فی کلام آحاد منهم فی طیّ الأدلّة علی سبیل الندرة کما فی النهایة فی بیان حجّیة أخبار الآحاد ، وذلک ممّا لا یثبت به المذهب فإنّ طریقته قدس‌سره ضمّ المؤیّدات إلی الأدلّة والاستناد فی کتبه إلی وجوه موهونة لا یقول بحجّیتها أحد من الفرقة ، وإنّما یأتی بها تأییدا للمرام أو من جهة إیراد الحجّة علی المخالفین ممّن یقول بحجّیته فی مثل ذلک</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توهّم بعض القاصرین ذهابه إلی حجّیة مثل تلک الوجوه ففتح باب الطعن علیه وعلی نظائره بأنّهم یعملون بقیاسات عامیّة واستحسانات عقلیّة ، ولیس الأمر کما توهّم ، بل ما یوجد من أمثال ذلک فی کلامهم مبنیّ علی أحد الوجهین المذکورین کما لا یخفی علی من مارس کلماتهم ، فإسناد القول المذکور إلی العلّامة رحمه‌الله لما ذکر کما یستفاد من بعضهم لیس علی ما ینبغی ، وکذا إسناده إلی </w:t>
      </w:r>
    </w:p>
    <w:p>
      <w:pPr>
        <w:pStyle w:val="BookText"/>
        <w:rPr/>
      </w:pPr>
      <w:r>
        <w:rPr>
          <w:rFonts w:ascii="IRNazanin" w:hAnsi="IRNazanin" w:eastAsia="IRNazanin"/>
          <w:color w:val="111111"/>
          <w:sz w:val="28"/>
          <w:sz w:val="28"/>
          <w:szCs w:val="28"/>
          <w:rtl w:val="true"/>
          <w:lang w:bidi="fa-IR"/>
        </w:rPr>
        <w:t>صاحب المعالم نظرا إلی ذکر ذلک فی طیّ الأدلّة علی حجّیة خبر الواحد وعدم تعرّضه للمناقشة فیه ، مع أنّ کلامه فی دفع حجّیة الشهرة وغیرها صریح فی خلافه ، وکذا الحال فی ملاحظة طریقته فی العمل بالأخبار وکان مقصوده بالاحتجاج المذکور بیان حجّیة الظنّ فی الجملة ، وأنّ الظنّ الحاصل من خبر الواحد أولی بالحجّیة من غیره فیتعیّن کونه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فالقول بعدم حجّیة الظنّ إلّا ما قام الدلیل علی حجّیته مصرّح به فی کلام جماعة من القدماء والمتأخّرین ، فمن القدماء السیّدان والشیخ ذکروا ذلک عند بیان المنع من العمل بالقیاس حیث استندوا بعدم ورود العمل به فی الشریعة فلا یکون حجّة ، إذ الظنّ إنّما یکون حجّة مع قیام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یعزی القول بذلک إلی الحلّی والمحقّق ، ومن المتأخّرین المحقّق الأردبیلی وتلمیذه السیّد وصاحب الذخیرة فیما حکی عنهم ، وبه نصّ صاحب الوافیة حیث قال فیه بعد ذکر احتجاج القائل بحجّیة الاستصحاب بأنّه مفید للظنّ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حجّیة مطلق الظنّ وهو عندنا غیر ثابت واختار ذلک جماعة ممّن عاصرناه من مشایخنا منهم الاستاذان الأفضلان تغمّدهما الله برحمته ، والمختار عند جماعة آخرین من أفاضل العصر هو حجّیة الظنّ المطلق إلّا ما خرج بالدلیل منهم المحقّق البهبهانیقدس‌سره وتلمیذاه السیّدان الأفضلان صاحب الریاض وشارح الوافیة وتلمیذه الفاضل صاحب القوانین قدس‌سره ، ولا نعرف القول به صریحا لأحد ممن تقدّمهم</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یستظهر ذلک من الشهید فی الذکری بل العلّامة وصاحب المعالم حسب ما أشرنا إلیه ، وقد عرفت ما فیه والظاهر أنّ طریقة الأصحاب مستقیمة علی الأوّل ، ولذا لا تری منهم الاتّکال علی الشهرات ونحوها ممّا یقول به القائل بحجّیة مطلق الظنّ ، بل جماعة منهم یصرّحون بخلافه حتّی أنّ الشهید رحمه‌الله مع استقرابه حجّیة الشهرة لا یعهد منه الاستناد إلیها فی المسائل مع کثرتها وحصولها فی کثیر من الخلافیّات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یوجد نادرا فی بعض کلماته الاستناد إلیها </w:t>
      </w:r>
    </w:p>
    <w:p>
      <w:pPr>
        <w:pStyle w:val="BookText"/>
        <w:rPr/>
      </w:pPr>
      <w:r>
        <w:rPr>
          <w:rFonts w:ascii="IRNazanin" w:hAnsi="IRNazanin" w:eastAsia="IRNazanin"/>
          <w:color w:val="111111"/>
          <w:sz w:val="28"/>
          <w:sz w:val="28"/>
          <w:szCs w:val="28"/>
          <w:rtl w:val="true"/>
          <w:lang w:bidi="fa-IR"/>
        </w:rPr>
        <w:t>ولا یعرف منه اتّکاله علیه ، بل الظاهر أنّه من قبیل ضمّ المؤیّدات إلی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وربّما یوجد فی کلام بعضهم ممّن لا تحصیل له مخالفة القولین والبناء علی فساد الوجهین بدعوی عدم حجّیة الظنّ مطلقا فی استنباط الأحکام وعدم انسداد سبیل العلم بالتکلیف ما دام التکلیف باقیا وأنّ الأخبار المعروفة الواردة عن أهل بیت العصمة سلام الله علیهم ممّا تداولته الشیعة قطعیّ الصدور والدلالة ، وأنّها کافیة فی بیان ما یرد علینا من الفروع المتجدّدة مفیدة للقطع بحکم الواقعة وهو من الأوهام الفاسدة الّتی لا یخفی وهنها علی من له أدنی مسکة ولا علینا فی المقام الإشارة إلی بیان وهنها وإبداء وجوه فسادها ، إذ لیس ذلک من الامور المهمّة ولا ممّا یحتاج إلی إعمال نظر ورویّة ولعلّنا نشیر إلیه فی مباحث الاجتهاد والتقلید إن شاء الله وإنّما المعقود علیه البحث فی المقام هو الکلام فی تمیّز الحقّ من القولین الأوّلین وبیان أدلّة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یقوم فی کلّ من القولین المذکورین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یراد من حجّیة الظنّ مطلقا کون الحجّة بعد انسداد سبیل العلم بالواقع هو الظنّ بالواقع فیکون حجّیة الأدلّة عند القائل به منوطة بالظنّ بالواقع ، بل لا تکون الحجّة عنده إذن إلّا نفس الظنّ ، فمع عدم حصول الظنّ من الدلیل لمانع یمنع منه لا تنهض حجّة وإن لم یکن المانع المفروض 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منعه من حصول الظنّ إنّما یتبع الوجدان دون الحجّیة ، وقضیّة عدم الحجّیة عدم الاتّکال علی الظنّ الحاصل المانع ولا ربط له بالمنع من حصول الظنّ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به حجّیة ما یفید الظنّ فی نفسه سواء حصل به الظنّ بالحکم فعلا لانتفاء ما یمنع من حصوله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یحصل لحصول مانع منه ، والأوّل هو الّذی یقتضیه ظاهر بعض کلماتهم وتقتضیه أدلّتهم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فلا یفی به ما قرّروه من الأدلّة کما ستعرف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بحجّیة الظنّ مطلقا سواء تعلّق بالواقع أو بالطریق الموصل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کالظنّ الحاصل من القیاس فی مقابل خبر الواحد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کالخبر الواحد المعارض بالقیاس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حکم الشارع ، فلو قام دلیل ظنّی علی حجّیة أمر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کظاهر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حجّة ولو لم یحصل منه الظنّ بالواقع لمانع منه ، وکان الأظهر بناء علی القول المذکور هو ذلک ، فإنّه إذا قام الظنّ مقام العلم قضی بحجّیة الظنّ المتعلّق بالطریق أیضا ، فإنّه أیضا من جملة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حجّیة الظنّ فی مسائل الفروع بعد انسداد سبیل العلم بها دون ما یتعلّق بالاصول وبیان الطریق إلی استنباط الأحکام من مسائل الاصول ، فلا یندرج تحت الأصل المذکور ،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أیضا علی القول الثانی أن یقال بحجّیة الظنون الخاصّة لیکون الحجّة نفس الظنّ الحاصل من الأدلّة ، فیناط حجّیة الأدلّة عنده بالوصف المذکور ، إلّا أنّه لا یوافقه بعض کلماتهم ، وأن یقال بحجّیة طرق خاصّة وظنّیات مخصوصة أفادت الظنّ بالواقع أو لم تفده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التحقیق فی المقام ، إذ لیست حجّیة الأدلّة الشرعیّة منوطة بحصول الظنّ منها بالواقع وإنّما هی طرق مقرّرة لإفادة الواقع علی نحو الطرق المقرّرة للموضوعات فی إجراء الأحکام المقرّرة لها والنسبة بین القولین علی الوجهین الأوّلین عموم مطلق کما هو الحال فی الوجه الثانی منهما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الاحتمال الثالث من الأوّل مع الثانی وکذا من الثانی لو قیل بأحد الأخیرین من الأوّل والأوّل من الثانی ، وفی عکسه یکون بینهما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یستشکل فی القول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کانت قضیّة حکم العقل بعد انسداد سبیل العلم حجّیة مطلق الظنّ وقیامه مقام العلم لزم القول به علی الإطلاق ، فلا وجه لتخصیص بعض الظنون وإخراجه عن العموم المذکور لقیام الدلیل علیه لما تقرّر من عدم ورود التخصیص علی القواعد العقلیّة وإنّما وروده علی العمومات اللفظیّة والقواعد الشرعیّة ونحوها ، فکما أن لا تخصیص فی الحکم بحجّیة العلم فکذا ینبغی أن یکون الحال فی الظنّ القائم مقامه بعد انسداد سبیله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خبیر بأنّ الإشکال المذکور مشترک الورود بین القولین فإنّ القائل بحجّیة الظنون الخاصّة یقول بأصالة عدم حجّیة الظنّ وأنّه لا یقوم شیء من الظنون حجّة فی حکم العقل إلّا ما قام الدلیل علی حجّیته ، ففی ذلک أیضا التزام بالتخصیص فی القاعدة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الجواب عنه فی ما مرّ ، وأنّه لیس ذلک من التخصیص فی شیء وإنّما هو اختصاص فی حکم العقل ، فإنّ مفاد حکم العقل هو عدم حجّیة کلّ ظنّ لم یقم دلیل علی حجّیته ، فالمحکوم علیه بحکم العقل هو الظنّ الخالی عن الدلیل لا مطلقا ، وکذا الحال فی القول الثانی ، فإنّ المحکوم علیه بالحجّیة هو الظنّ الّذی لم یقم دلیل علی عدم حجّیته ، والظنّ الّذی قام الدلیل علی عدم حجّیته خارج عن الموضوع لا أنّه یخرج عنه بعد حکم العقل بحجّیة الظنّ مطلقا حتّی یکون تخصیصا فی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تخصیص بالنسبة إلی ظاهر التعبیر حیث یعبّر بلفظ عامّ ثمّ یخرج عنه ذلک کما هو الحال فی التخصیصات الواردة علی العمومات النقلیّة ، إذ لیس ذلک إلّا بحسب ظاهر التعبیر دون الواقع إلّا ما کان من التخصیص البدائی فإنّه تخصیص بحسب الواقع ، ولا یجری فی حکم العقل ولا فی شیء من التخصیصات الواردة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أنّ ما ذکر من امتناع التخصیص فی الأحکام العقلیّة إنّما یراد به التخصیص الواقعی ، وهو أیضا مستحیل فی العمومات الشرعیّة ، والتخصیص فی التعبیر جائز فی الصورتین ، إذ لا مانع من إبداء الحکم علی وجه العموم ثمّ إیراد التخصیص علیه حتّی یکون الباقی هو المحکوم علیه بحکم العقل ، کما فی المقام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بذلک أنّه لا فرق بحسب الحقیقة بین ورود التخصیص علی الحکم العقلی والشرعی غیر أنّه لمّا کان المدار فی الحکم الشرعی علی ظواهر الألفاظ کان علینا الأخذ بالظاهر حتّی یتبیّن المخصّص بخلاف حکم العقل ، فإنّه إن قضی </w:t>
      </w:r>
    </w:p>
    <w:p>
      <w:pPr>
        <w:pStyle w:val="BookText"/>
        <w:rPr/>
      </w:pPr>
      <w:r>
        <w:rPr>
          <w:rFonts w:ascii="IRNazanin" w:hAnsi="IRNazanin" w:eastAsia="IRNazanin"/>
          <w:color w:val="111111"/>
          <w:sz w:val="28"/>
          <w:sz w:val="28"/>
          <w:szCs w:val="28"/>
          <w:rtl w:val="true"/>
          <w:lang w:bidi="fa-IR"/>
        </w:rPr>
        <w:t xml:space="preserve">بالعموم لم یرد علیه التخصیص ، وإن لم یورد فلا تخصیص ، وإنّما یلحظ التخصیص بحسب تعبیرنا عن حکم العقل فهذا هو الفرق بینهما حیث حکموا بعدم جواز التخصیص فی حکم العقل دون غیره ویستفاد من کلام بعض الأفاضل فی الجواب عن الإیراد المذکور وجوه اخر موهونة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نلتزم بالتخصیص ، بل نقول بعد انسداد باب العلم بحجّیة جمیع الظنون ، وما دلّ علی عدم حجّیة القیاس ونحوه فإنّما هو قبل انسداد باب العلم ، وأمّا بعده فلا فرق بین الظنّ الحاصل منه ومن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 إذ المنع من العمل بالقیاس فی عصرنا وما شابهه من الإجماعیّات عند الشیعة بل لا یبعد دعوی الضرورة علیه فالتزام العمل به حینئذ ممّا لا یقول به أحد ، والظاهر أنّ المجیب لا یعمل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حصول الظنّ من القیاس ونحوه وذلک علّة منع الشارع من الأخذ به ، وهو کما تری ، إذ حصول الظنّ من القیاس ونحوه من الامور الوجدانیّة الّتی لا مجال لإنکارها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القیاس ونحوه لم یثبت انسداد باب العلم بالنسبة إلی مقتضاه ، فإنّا نعلم بالضرورة من المذهب حرمة العمل بمؤدّی القیاس ، فیعلم أنّ حکم الله غیره وإن لم نعلمه أیّ شیء هو ، ففی تعیینه نرجع إلی سائر الأدلّة وإن کان مؤدّاها عین مؤدّاه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هذا الجواب خروج مورد القیاس ونحوه عن محل الکلام ، فإنّ البحث فی ما انسدّ فیه باب العلم والمفروض عدم انسداد باب العلم بالنسبة إلیه فلا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یرجع ذلک أیضا إلی عدم إفادته الظنّ نظرا إلی قیام الدلیل القاطع علی عدم حجّیته فکیف یفید الظنّ بمقتضاه مع قیام القاطع علی خلاف ما یقتضیه؟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لم ینسدّ فیه باب العلم هو حرمة العمل بالقیاس لا عدم موافقة مؤدّاه للواقع ، فالأخذ به أخذ بغیر العلم لا أخذ بخلاف الواقع ، فتفریعه العلم بکون حکم الله غیر مؤدّی القیاس علی العلم الحاصل من الضرورة علی حرمة العمل به إن أراد به حصول العلم من حرمة العمل بالقیاس أنّ حکم الله </w:t>
      </w:r>
    </w:p>
    <w:p>
      <w:pPr>
        <w:pStyle w:val="BookText"/>
        <w:rPr/>
      </w:pPr>
      <w:r>
        <w:rPr>
          <w:rFonts w:ascii="IRNazanin" w:hAnsi="IRNazanin" w:eastAsia="IRNazanin"/>
          <w:color w:val="111111"/>
          <w:sz w:val="28"/>
          <w:sz w:val="28"/>
          <w:szCs w:val="28"/>
          <w:rtl w:val="true"/>
          <w:lang w:bidi="fa-IR"/>
        </w:rPr>
        <w:t>بالنسبة إلینا عدم الاعتماد علی القیاس والاتّکال علیه فی استنباط الحکم فلا یجوز لنا الأخذ بمؤدّاه من حیث إنّه مؤدّاه وإن جاز الأخذ به من حیث کونه مؤدّی دلیل آخر ، فهو کذلک، إلّا أنّه لا ربط له بالجواب عن الإیراد المذکور ، فإنّ ذلک عین مفاد عدم حجّیة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الإیراد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قضی العقل بعد انسداد سبیل العلم بالواقع بقیام الظنّ مقامه لم یتّجه عدم الاعتماد علی الظنّ الحاصل من القیاس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لقیام الدلیل علی عدم الاعتداد به بعد قطع العقل بما ذکر ، وهو علی حاله لا ربط لما ذکر بالجواب عنه وإن أراد أنّ العلم بحرمة العمل بالقیاس قاضیة بکون الحکم فی الواقع غیر ما دلّ علیه القیاس فهو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کون الحکم مستفادا من القیاس لا یقضی بتعدّد الحکم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الواقعی من حیث کونه مستفادا من القیاس غیره من حیث کونه مستفادا من دلیل شرعی حتّی یعلم انتفاء الأوّل بعد العلم بحرمة العمل بالقیاس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یورد علی القول المذکور أیضا بأنّه إذا دلّ الدلیل علی حجّیة الظنّ من حیث هو وقیامه مقام العلم فلا وجه لورود التخصیص علیه ، إذ المفروض کون المناط فی الحجّیة بعد انسداد سبیل العلم هو الرجحان الحاصل فیه ، فلا وجه لإخراج بعض الظنون عنه والحکم بعدم حجّیته مع حصول المناط المذکور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تخلّص عنه الفاضل المذکور بالوجوه المتقدّمة ، وقد عرفت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أیضا بأنّه مستثنی من الأدلّة المفیدة للظنّ لا أنّ الظنّ الحاصل منه مستثنی من مطلق الظنّ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تکلیف ما لا یطاق وانسداد باب العلم من جهة الأدلّة المقتضیة للعلم أو الظنّ المعلوم الحجّیة مع بقاء التکلیف یوجب جواز العمل بما یفید الظنّ فی نفسه ، یعنی مع قطع النظر عمّا یفید ظنّا أقوی</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مراد الشارع ولو ظنّا ولکن لا من حیث إنّه یفید الظنّ وهذا المعنی قابل للاستثناء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العمل بکلّ ما یفید الظنّ بنفسه إلّا القیاس ، وبعد استثناء القیاس إذا تعارض باقی الأدلّة المفیدة للظنّ فحینئذ یعتبر الظنّ النفس الأمری ویلاحظ القوّة والضعف</w:t>
      </w:r>
      <w:r>
        <w:rPr>
          <w:rFonts w:eastAsia="IRNazanin" w:cs="IRNazanin"/>
          <w:color w:val="111111"/>
          <w:sz w:val="28"/>
          <w:szCs w:val="28"/>
          <w:rtl w:val="true"/>
          <w:lang w:bidi="fa-IR"/>
        </w:rPr>
        <w:t xml:space="preserve">. </w:t>
      </w:r>
      <w:bookmarkStart w:id="417" w:name="pg14219_149509"/>
    </w:p>
    <w:p>
      <w:pPr>
        <w:pStyle w:val="BookText"/>
        <w:rPr/>
      </w:pPr>
      <w:bookmarkEnd w:id="417"/>
      <w:r>
        <w:rPr>
          <w:rFonts w:ascii="IRNazanin" w:hAnsi="IRNazanin" w:eastAsia="IRNazanin"/>
          <w:color w:val="111111"/>
          <w:sz w:val="28"/>
          <w:sz w:val="28"/>
          <w:szCs w:val="28"/>
          <w:rtl w:val="true"/>
          <w:lang w:bidi="fa-IR"/>
        </w:rPr>
        <w:t>وأنت خبیر بما فیه ، فإنّ ما ذکروه من الأدلّة إنّما یفید حجّیة نفس الظنّ دون الامور الّتی من شأنها إفادة الظنّ وإن لم یحصل منها ظنّ ، ولو سلّم إفادة تلک الأدلّة حجّیة تلک الامور فلا ریب أنّ حجّیتها إذا منوطة بالظنّ ، فلا تکون حجّة إلّا مع المناط المذکور ، ومتی وجد ذلک المناط حصلت الحجّیة ، ولا ترتبط الحجّیة علی مقتضی تلک الأدلّة بشیء من خصوص تلک الموارد ، فلا وجه للتخلّف ، وحینئذ فأیّ فرق بین إیراد التخصیص علی الظنّ أو الشیء المفید له؟</w:t>
      </w:r>
    </w:p>
    <w:p>
      <w:pPr>
        <w:pStyle w:val="BookText"/>
        <w:rPr/>
      </w:pPr>
      <w:r>
        <w:rPr>
          <w:rFonts w:ascii="IRNazanin" w:hAnsi="IRNazanin" w:eastAsia="IRNazanin"/>
          <w:color w:val="111111"/>
          <w:sz w:val="28"/>
          <w:sz w:val="28"/>
          <w:szCs w:val="28"/>
          <w:rtl w:val="true"/>
          <w:lang w:bidi="fa-IR"/>
        </w:rPr>
        <w:t>نعم إن دلّ الدلیل علی حجّیة ما من شأنه إفادة الظنّ وإن لم یحصل منه الظنّ کما قد یستفاد من ملاحظة طرق الاستدلال اتّجه الفرق ، إلّا أنّه لا یساعده الأدلّة الّتی قرّرها لحجّیة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أنّه لا حاجة فی دفع الإیراد المذکور إلی شیء من الوجوه المذکورة، بل هو بیّن الاندفاع بعد ملاحظة ما سنقرّره إن شاء الله فی تقریر دلیلهم ، فإنّ قضیّة انسداد باب العلم وبقاء التکلیف هو حجّیة الظنّ فی الجملة علی سبیل القضیّة المهملة ، وإنّما تصیر کلّیة بملاحظة انتفاء المرجّح بین الظنون ، وقیام الدلیل القاطع علی عدم جواز الرجوع إلی بعض الظنون یکفی مرجّحا فی المقام ، ومعه لا اقتضاء فی الدلیل المذکور لحجّیته أصلا ، فإنّه إنّما یقضی بحجّیة الظنّ الّذی لم یقم دلیل علی عدم حجّیته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ذلک علی غیر الدلیل المذکور من بعض أدلّتهم ، وفیه دلالة علی فساد ذلک الدلیل حسب ما یأتی الکلام فیه إن شاء الله</w:t>
      </w:r>
      <w:r>
        <w:rPr>
          <w:rFonts w:eastAsia="IRNazanin" w:cs="IRNazanin"/>
          <w:color w:val="111111"/>
          <w:sz w:val="28"/>
          <w:szCs w:val="28"/>
          <w:rtl w:val="true"/>
          <w:lang w:bidi="fa-IR"/>
        </w:rPr>
        <w:t>.</w:t>
      </w:r>
    </w:p>
    <w:p>
      <w:pPr>
        <w:pStyle w:val="Heading5"/>
        <w:numPr>
          <w:ilvl w:val="4"/>
          <w:numId w:val="1"/>
        </w:numPr>
        <w:rPr/>
      </w:pPr>
      <w:bookmarkStart w:id="418" w:name="__RefHeading___Toc5584409_3381743652"/>
      <w:bookmarkStart w:id="419" w:name="_Toc157"/>
      <w:bookmarkEnd w:id="418"/>
      <w:r>
        <w:rPr>
          <w:rtl w:val="true"/>
        </w:rPr>
        <w:t>أدلّة المانعین عن العمل بالظنّ و أجوبتها</w:t>
      </w:r>
      <w:bookmarkEnd w:id="419"/>
    </w:p>
    <w:p>
      <w:pPr>
        <w:pStyle w:val="BookText"/>
        <w:rPr/>
      </w:pPr>
      <w:r>
        <w:rPr>
          <w:rFonts w:ascii="IRNazanin" w:hAnsi="IRNazanin" w:eastAsia="IRNazanin"/>
          <w:color w:val="111111"/>
          <w:sz w:val="28"/>
          <w:sz w:val="28"/>
          <w:szCs w:val="28"/>
          <w:rtl w:val="true"/>
          <w:lang w:bidi="fa-IR"/>
        </w:rPr>
        <w:t xml:space="preserve">هذا ولنقدّم أوّلا حجج المختار حسب ما قرّرت فی المقام ونذکر ما فیه من النقض والإبرام ، ثمّ نبیّن ما تیسّر لنا من وجوه الاحتجاج علی ذلک المرام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احتجّوا علی ذلک بوجوه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والأخبار المأثورة الدالة علی النهی عن العمل بالظنون ، أو المشتملة علی ذمّ الأخذ بها ، الدالّة علی قبح ذلک ، خرج منها ما خرج بالدلیل ، وبقی غیره تحت الأصل المذکور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الآیات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یَتَّبِعُ أَکْثَرُهُمْ إِلَّا ظَنًّا إِنَّ الظَّنَّ لا یُغْنِی مِنَ الْحَقِّ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الفقرة الاولی منها دلالة علی ذمّ الأخذ بالظنّ ، وفی الثانیة حکم بعدم إیصاله إلی الواقع وعدم الاکتفاء به فتفید المنع من الأخذ به وقبح الاتّکال علیه ، بل فیها إشارة إلی أنّ ذلک من الامور الواضحة المقرّرة فی العقول حیث ذکره سبحانه فی مقام الاحتجاج علی الکفّار المنکرین للشریعة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بِهِ مِنْ عِلْمٍ إِنْ یَتَّبِعُونَ إِلَّا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دلالة علی ذمّ اتّباع الظنّ وقبحه عند الشرع ، بل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وَما تَهْوَی الْأَنْفُسُ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فی عداد ما حرّم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تَقُولُوا عَلَی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علی المنع من القول فی الشریعة بغیر العلم سواء کان ظانّا أو شاکّا أو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لنبیّه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کسابقه دالّ علی المنع من الأخذ بغیر العلم سواء بناء علی وجوب التأسّی أو لأصالة الاشتراک فی التکالیف ، لانحصار الخواصّ فی امور مخصوصة لم یذکر ذلک فی جملتها ، أو لکون الخطاب له خطابا لامّته حسب ما ذکر فی محلّه ، إلی غیر ذلک من الآیات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الأخبار فهی مستفیضة فی ذلک جدّا ، بل ربّما یدّعی تواترها کالأخبار الدالّة علی وجوب تعلّم الأحکام فإنّها تفید تعیّن تحصیل العلم بها ، وما دلّ من الروایات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جواز الأخذ بغیر العلم والعمل بغیر العلم والإفتاء بدون العلم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وخصوص ما رواه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شکّ أو ظنّ فأقام علی أحدهما فقد حبط عمله ، إنّ حجّة الله هی الحجّة الواضحة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تحف العقول عن النبی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فاقض ، وإذا ظننت فلا تقض</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مسعدة بن صدقة عن الصادق علیه‌السلام عن آبائه علیهم‌السلام قال قال رسول اللهصلی‌الله‌علیه‌وآله‌وسلم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والظنّ فإنّ الظنّ أکذب الکذب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وخبر سلیم بن قیس عن مولانا أمیر المؤمنین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عمی نسی الذکر واتّبع الظنّ وبارز خالقه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نجا من ذلک فمن فضل الیقین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ممّا یقف علیه المتتبّع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 الآیات المذکورة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معظم تلک الآیات واردة فی اصول الدین ، والمنع من العمل بالظنّ فیها من الامور المسلّمة عند المعظم ، ولا دلالة فیها علی المنع من العمل بالظنّ فی الفروع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إطلاقها یعمّ الاصول والفروع فلا وجه للتخصیص ، وکون المقصود هنا خصوص الاصول غیر ظاهر ، وورودها فی شأن الکفّار الآخذین بظنونهم فی اصول الدین لا یقضی باختصاصها بالاصول بناء علی ما تقرّر عندنا من کونهم مکلّفین بالفروع ، بل قد ورد عدّة من الآیات فی خصوص الفروع ممّا یحکم به الکفّار من الأحکام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تسلیمه فالعبرة بعموم اللفظ لا خصوص المورد ، والقول باختصاص القاعدة المذکورة بالعمومات اللغویّة دون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المفرد المحلّی فإنّ الدعوی المذکورة محلّ منع بالنسبة إلیها لضعف دلالتها علی العموم فتنصرف إلی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علی إطلاقه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ح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إن کان المورد بحیث یصرف اللام إلی العهد صحّ ما ذکر ، وإلّا فلا وجه لتقیید الإطلاق بمجرّد کون المورد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القاعدة المذکورة فی کلمات الاصولیین یعمّ العموم الوضعی وغیره ، ولذا مثّلوا له فی المشهور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الماء طهورا لا ینجّسه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وقوع السؤال عن بئر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هناک من ناقش فی ذلک بما ذکر ، مضافا إلی عدّة من تلک الآیات قد وردت فی مقام الاحتجاج الظاهر فی عموم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واستظهار کون اللام فی الآیة الاولی للعهد نظرا إلی تقدّم ذکر الظنّ ، أو لا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التنکیر مرادا به الظنّ المتعلّق بالاصول وقد تقرّر عندهم کون النکرة المعادة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عین الأوّل فیتعیّن اللام فیها للعهد موهون جدّا ، وسیاق الآیة کالصریح 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وورودها فی مقام الاحتجاج ظاهر جدّا فی إرادة العموم کما یعرف ذلک من ملاحظة نظائرها کما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قتل مؤمنا متعمّدا ، وإنّ من قتل المؤمن متعمّدا کان مخلّدا فی العذاب ، وفلان أعان ظالما ، ومن أعان الظالم سلّطه الله علیه ، إلی غیر ذلک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عرفا من الآیة الشریفة هو إرادة الاستغراق أو الجنس الراجع إلیه دون العهد ، والاحتجاج المذکور مبنیّ علی الظاهر ، وقیام الاحتمال المرجوح لا یهدم الاستدلال بالظواهر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هذه الآیات لا یزید علی الظنّ ، فلا یجوز الاستناد إلیها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هذه المسألة من عمدة مسائل الاصول فلا یصحّ الاتّکال فیها علی مجرّد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قضیّة ظاهرها عدم حجّیة ظواهرها ، فلو صحّ العمل بتلک الظواهر لم یصحّ العمل بها ، وما یستلزم وجوده عدمه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الحاصل من ظاهر الکتاب من الظنون الّتی دلّ القاطع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حجّیتها ، فلا مانع من الاتّکال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بعدم جواز الاستناد إلی الظنّ فی المسائل الاصولیّة ولو من الظنون المفروضة من الأغلاط کما مرّ الکلام فیه مرارا ، وقضاء ظاهرها بعدم حجّیة ظاهرها إنّما یمنع من الاتّکال علیها لو لم یقم دلیل علی استثناء ظواهرها من الظاهر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قیام الدلیل علیه کما هو مبنی الاحتجاج المذکور فلا مانع منه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الظنون المذکورة عدم حجّیة الظنّ ، فلو کان الظنّ حجّة لم یکن حجّة فلیس المقصود من الاحتجاج بتلک الظواهر الاتّکال علی الظنّ الحاصل منها فی عدم حجّیة الظنّ حتّی یرد أنّه إذا لم یصحّ الاتّکال علی الظنّ لم یصحّ الاتّکال علی الظنّ فی ذلک أیضا ، بل المقصود أنّه لمّا قضی الدلیل الظنّی بعدم حجّیة الظنّ قضی ثبوت الحجّیة بعدمها ، وما قضی وجوده بعدمه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 حجّیة الظنّ فی الفروع ، وما دلّ علی عدم حجّیة الظنّ فإنّما هو فی مسألة اصولیّة فلا یقضی القول بحجّیتها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یرجع الأمر فی ذلک إلی الفروع ، إذ مآله إلی الظنّ بعدم ثبوت الحکم الفرعی فی شأننا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الظنّ ، فلو کان الظنّ المتعلّق بالفروع حجّة لم یکن الظنّ بها حجّة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المذکور فی الآیات الشریفة لا یراد به العلم الراجح ، بل هو مرادف للتردّد والشکّ والتخمین ، وضعفه ظاهر ، إذ لا داعی لحمل الظنّ علی ذلک مع بعده عن ظاهر اللفظ فی العرف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التخصیص فیه لو حمل علی معناه الظاهر نظرا إلی حجّیة ظنون خاصّة قطعا بخلاف ما لو حمل علی ذلک لا یقضی بالحمل علیه ، لوضوح ترجیح التخصیص ، مضافا إلی لزوم التخصیص مع الحمل علیه أیضا ، لجواز العمل فی بعض صور الشکّ فی الواقع کما إذا لم یفد البیّنة ظنّا بالواقع ، أو لم یحصل من الاستصحاب ظنّ به</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هذه الآیات عدم حجّیة الظنّ من حیث هو ، وأمّا إذا قام الدلیل القاطع علی حجّیته فلیس الاتّکال علی الظنّ ، بل علی القاطع الّذی دلّ علی الأخذ بمقتضاه ، فمفاد هذه الآیات هو ما دلّ علیه العقل من عدم جواز الاتّکال علی مجرّد الظنّ علی حسب ما بیّناه سابقا ، وحینئذ فلا ترتبط بالمدّعی فإنّ من یقول بحجّیة مطلق الظنّ إنّما یقول به من جهة قیام الدلیل علیه کذلک ، فمفاد هذه الآیات ممّا اتّفق علیه القائلون بالظنون الخاصّة والقائل بحجّیة مطلق الظنّ ، إلّا أنّ القائل بحجّیة مطلق الظنّ إنّما یقول به بعد إقامة الدلیل علیه کذلک کالقائل بحجّیة الظنون الخاصّة ، فلا دلالة فی هذه الآیات علی إبطال شیء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الآیات عمومات وما دلّ علی حجّیة ظنّ المجتهد ظنّ خاصّ قد قام الدلیل القاطع علی حجّیته ، فلابدّ من تخصیص تلک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هذین الوجهین ما سیأتی الإشارة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إیرادات اخر علی خصوص بعض تلک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 علی الآیة الاولی من أنّ المراد بالحقّ الثابت المعلوم ، فالمقصود أنّ المعلوم الثابت لا یترک بالمظنون ، إذ الظنّ لا یغنی عنه حتّی یترک لأجله ، وهو حینئذ ممّا لا کلام فیه ولا یفید عدم جواز التمسّک بالظنّ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ما یستفاد من ظاهر الآیة فإنّ الظاهر أنّ المراد بالحقّ هو الأمر الثابت فی الواقع والمراد بعدم إغناء الظنّ عنه عدم کونه طریقا موصلا إلیه کافیا فی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فسّره بذلک الرازی فی تفسیره أو أنّه یراد به العلم أیّ أنّ الظنّ لا یغنی من العلم شیئا ولا یقوم مقامه ، وقد فسّره الطبرسی به فی المجمع ، وعلی کلّ من الوجهین یفید المقصود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یورد علی الآیة الثانیة من أنّ الذمّ هناک بمقتضی ظاهر الآیة علی حصرهم الأمر فی اتّباع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الأمر أن تدلّ الآیة علی لزوم تحصیل العلم فی بعض المسائل ، وعدم جواز الاقتصار علی الظنّ فی الجمیع ، ولا کلام لأحد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سیاق الآیة هو الذمّ علی اتّباع الظنّ مطلقا ، وحملها علی إرادة الحصر الحقیقی لا یخلو عن بعد ، بل قد یقطع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حملها علیه فلیس الذمّ واردا علی خصوص الانحصار فیه ، بل ظاهر السیاق کون أصل الذمّ علی اتّباع الظنّ ، وإن کان حصر الأمر فیه أشنع کما تقول فی مقام الذمّ لا یشتغل فلان إلّا بالعصیان ، فإنّه یفید شناعة أصل العصیان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یورد علی الآیة الثالثة من أنّه لا عموم فیها حتّی یشمل جمیع الظنون ، غایة الأمر دلالتها علی عدم حجّیة بعض الظنون أو عدم حجّیة الظنّ مطلقا فی بعض الأشیاء ، ولا کلام فیه ، وأیضا أقصی ما یستفاد من الآیة عدم جواز إسناد الحکم إلیه تعالی علی سبیل الجزم مع حصول الظنّ به ، وأمّا إذا ابرز الحکم علی سبیل الظنّ کما هو الواقع فلا دلالة فیها علی المنع ، وکذا لا دلالة فیها علی المنع من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 الأوّل أنّ فی الإطلاق کفایة فی المقام سیّما مع إشعاره بالعلّیة ، بل ودلالته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أنّه لو جاز الإفتاء علی سبیل الظنّ جاز الحکم علی وجه البتّ أیضا من غیر تأمّل لأحد فیه ، فإذا دلّت الآیة علی المنع منه دلّت علی المنع من الإفتاء رأسا ، ومع المنع من الإفتاء مطلقا لا یجوز العمل به ، إذ لا 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یورد علی الآیة الأخیرة وهو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خطاب للنبی صلی‌الله‌علیه‌وآله‌وسلم فلا یعمّ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أنّه مکلّف بالعمل بالوحی ولا یجوز له الأخذ بالظنّ ، نعم فیها دلالة علی بطلان قول من یجوز علیه الاجتهاد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عنها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دلّ علی وجوب التأسّی قاض بجریان الحکم بالنسبة إلی امّته أیضا کیف؟ والأصل الاشتراک فی التکالیف إلّا أن یعلم اختصاصه به ، ولذا حصرت خواصّه فی امور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تأمّل لأحد فی شمول الحکم المذکور للامّة إمّا لأنّ الخطاب إلیه خطاب لامّته فی الحقیقة حسب ما هو </w:t>
      </w:r>
    </w:p>
    <w:p>
      <w:pPr>
        <w:pStyle w:val="BookText"/>
        <w:rPr/>
      </w:pPr>
      <w:r>
        <w:rPr>
          <w:rFonts w:ascii="IRNazanin" w:hAnsi="IRNazanin" w:eastAsia="IRNazanin"/>
          <w:color w:val="111111"/>
          <w:sz w:val="28"/>
          <w:sz w:val="28"/>
          <w:szCs w:val="28"/>
          <w:rtl w:val="true"/>
          <w:lang w:bidi="fa-IR"/>
        </w:rPr>
        <w:t>المتداول فی اختصاص الخطاب بالرئیس مع کون المطلوب حقیقة فعل الأتباع ، أو للاتّفاق علیه نظرا إلی انحصار خواصّه صلی‌الله‌علیه‌وآله‌وسلم فی امور لم یذکر ذلک فی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الوجهین بأنّا نسلّم الاشتراک ، لکن مع الاتّفاق فی ما یحتمل إناطة الحکم به ، ولیس الحال کذلک فی المقام ، لوضوح الاختلاف حیث إنّه متمکّن من العلم ، ولیس ذلک حاصلا لنا ، إذ المفروض انسداد سبیل العلم بالنسبة إلینا ، فأقصی الأمر أن یجری ذلک بالنسبة إلی المتمکّنین من العلم من امّته ، ولا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عموم فی الآیة لتفید المنع من جمیع الظنون والنهی عن بعضها ممّا لا کلام فیه ، وقد فسّرها جماعة من المفسّرین بامور مخصوصة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تقل سمعت ولم تسمع ولا رأیت ولم تر ولا علمت ولم تعلم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تقل فی قفا غیرک شیئا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شهادة الزور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ترم أحدا بما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من هذه التفاسیر لا ترتبط بالمدّعی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کونه للعموم إنّما یفید رفع الإیجاب الکلّی دون السلب الکلّی، فهی إنّما تدلّ علی النهی عن العموم لا عموم النهی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هنا کاف فی إفادة العموم لرجوع المطلق فی المقام إلی العامّ ، نظرا إلی دلیل الحکمة ، مضافا إلی وقوعه فی سیاق النهی الّذی هو بمنزلة النفی فی اقتضائه عموم ما یقع فی سیاقه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تهن العالم ، وعلی کلّ من الوجهین فهو یفید عموم النهی لا النهی عن العموم کما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کلام المفسّرین مبنیّ علی إرادة المثال ومع الغضّ عنه فلا حجّة فیه مع مخالفته لظاهر الإطلاق</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قرّرناه یظهر الإیراد علی الأخبار المذکورة أیضا ، فإنّه قد یناقش فی إسنادها ودلالتها بأنّ أقصی ما تفیده الظنّ وحجّیته أوّل الکلام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عدم جواز الاتّکال علی الظنون ، فلو صحّ مفادها لما جاز الاعتماد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الجواب عنها بنحو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علیها أیضا أنّ ما تفیده تلک الروایات عدم الاتّکال علی الظنّ من حیث هو حسب ما ذکر فی مفاد الآیات ، وهو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توافقت عن المنع منه الأفهام فلا تدلّ علی المدّعی ، وأیضا أقصی ما تفیده عموم المنع عن الأخذ بالظنّ ، وقد خرج ظنّ المجتهد ، للأدلّة القاطعة الدالّة علی حجّیته ، فأقصی ذلک تخصیص العامّ أو تقیید المطلق ، لقیام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الوجهین بأنّ ذلک لا ینافی ما هو المقصود من الاحتجاج بتلک الظواهر ، حیث إنّ المقصود من ذلک بیان أنّ مقتضی الأدلّة القائمة من الکتاب والسنّة عدم حجّیة شیء من الظنون إلی أن یقوم دلیل علی حجّیته ، فإن تمّ الدلیل علی حجّیة خصوص ظنّ المجتهد مطلقا فلا کلام ولم یزاحمه شیء من تلک الظواهر ، وإلّا کان مقتضی الدلیل المذکور المنع من الأخذ به کذلک ، وهو ظاهر ، وسیأتی إن شاء الله توضیح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 ویقرّر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عدم حجّیة الظنّ وأنّ الحجّة إنّما هی العلم وأنّ علی کلّ من الأحکام الشرعیّة دلیلا قطعیّا یصل إلیه الطالب ، فلا فرق بینهما فی ذلک ، ولا وجه للرجوع إلی الظنّ فی الفروع کما هو الحال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ذلک من السیّد فی ما حکی عنه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الخلاف فی فروع الدین یجری مجری الخلاف فی اصوله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المخالف فی الأمرین علی حکم واحد ، لأنّ فروع الدین عندنا کاصوله فی أنّ علی کلّ واحد منها أدلّة قاطعة واضحة لا محالة ، وأنّ التوصّل إلی العلم بکلّ من الأمرین یعنی الاصول والفروع ممکن صحیح ، لأنّ الظنّ لا مجال له فی شیء من ذلک ولا الاجتهاد المفضی إلی الظنّ دون العلم، والشیعة الإمامیّة مطبقة علی أنّ مخالفها فی الفروع کمخالفها فی الاصول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والإجماع المذکور وإن قضی ببطلان القول بحجّیة مطلق الظنّ إلّا أنّه مخالف </w:t>
      </w:r>
    </w:p>
    <w:p>
      <w:pPr>
        <w:pStyle w:val="BookText"/>
        <w:rPr/>
      </w:pPr>
      <w:r>
        <w:rPr>
          <w:rFonts w:ascii="IRNazanin" w:hAnsi="IRNazanin" w:eastAsia="IRNazanin"/>
          <w:color w:val="111111"/>
          <w:sz w:val="28"/>
          <w:sz w:val="28"/>
          <w:szCs w:val="28"/>
          <w:rtl w:val="true"/>
          <w:lang w:bidi="fa-IR"/>
        </w:rPr>
        <w:t xml:space="preserve">للقول بحجّیة الظنون الخاصّة أیضا ، نظرا إلی قضائه بعدم حجّیة الظنّ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الأخباریّة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التمسّک به فی المقام ، بل لابدّ من القطع بفساده ، لقیام الضرورة علی حجّیة الظنّ فی الفروع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السیّد رحمه‌الله إنّما کان بالنظر إلی زمانه الّذی لم ینسدّ فیه باب العلم وکان أخذ الأحکام من الأدلّة القطعیّة ممکنا حسب ما ذکره السیّد فی مقام 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أنّه مع عدم انسداد باب العلم لا داعی إلی القول بحجّیة الظنّ بخلاف هذه الأزمنة وما ضاهاها فلا یرتبط الإجماع المدّعی بالمقام ، 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انفتاح السبیل کذلک لم یکن حاصلا فی عصره ، بل وما تقدّم علی عصره أیضا ،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الأدلّة القطعیّة قائمة واضحة لما وقع هذه الاختلافات بین القدماء لبعد تفرّع الخلاف کذلک علی الأدلّة القطعیّة النقلیّة ، وعلی فرض حصوله فإنّما یقع علی سبیل الندرة ، مع أنّ الخلاف الواقع بین القدماء لا یقصر عن الخلاف الحاصل بین المتأخّرین ، ویشهد له أیضا ملاحظة طرق استدلالهم ووجوه احتجاجهم علی المسائل ، فإنّهم یتمسّکون غالبا بوجوه لا تفید العلم بالواقع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فالدعوی المذکورة من السید رحمه‌الله بعیدة جدّا ، بل یکاد یقطع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ویومئ إلیه ما ذکره من قطع الإمامیّة بأنّ مخالفها فی الفروع کمخالفها فی الاصول ، فإنّه لا یعنی منه أنّ کلّا منهم یقطع بأنّ مخالفه فی المسألة الفرعیّة ولو کان من الإمامیّة کمخالفه فی الاصول ، للقطع بخلافه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والاختلافات الواقعة بینهم معروفة واضحة ، ولم یقطع أحد منهم بضلالة مخالفه ولا قطع موادّته ، بل ولم یتحقّق منه جزمه لذلک ولا الظنّ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مخالفة الاصول ، وهو من الامور الواضحة ، بل الضروریّة بعد ملاحظة طریقتهم ، والظاهر أنّ مقصوده بذلک قطعهم بکون مخالفهم فی الفروع من سائر المذاهب الآخذین فروعهم من غیر الطرق المقرّرة فی الشریعة عند الشیعة کمخالفهم فی الاصول وإن کان المخالف</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الطعن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الفروع علی الوجه المذکور هو المخالف فی الاصول ، إلّا أنّ الحیثیّة مختلفة والجهة متعدّد ، والظاهر أنّه قدس‌سره عنی بقیام الدلیل القاطع علی کلّ مسألة من الفروع ما یعمّ القطع بالواقع والقطع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العمل ، لاشتراکهما فی القطع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یکون الدلیل مفیدا للقطع بالواقع أو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بالتکلیف بقیام القاطع علی حجّیته حسب ما نصّ علیه فی مقام آخر فلا یکتفی بمجرّد ما یفید الظنّ بالواقع کما هو الحال فی الاجتهاد المتداول بین العامّة ، ولذا حکم بالمنع من الاجتهاد المفضی إلی الظنّ دون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بالطریق الموصل کالقطع بالواقع فی قطع عذر المکلّف ووضوح التکلیف عنده وبلوغ الحجّة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مطلق الظنّ عند من یعمل به ویقول بحجّیته بتلک المثابة أیضا ، فلیس بناء العامّة علی العمل بالظنّ إلّا مع القطع بحجّیته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ظنّیة الطریق لا تنافی قطعیّة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السیّد من الإجماع المذکور هو دفع ذلک والردّ علیه ، وأنّ الظنّ مطلقا ممّا لا دلیل علی حجّیته ، بل لابدّ من الأخذ بالعلم أو طریق قام الدلیل العلمی علی حجّیته، فما ادّعاه من الإجماع إنّما هو علی أصالة عدم حجّیة الظنّ وأنّ الحجّة إنّما هی الطرق الخاصّة الّتی دلّت علیه الأدلّة القاطعة ، فمن أخذ الفروع من غیر تلک الطرق العلمیّة یحکمون بضلالته کالمخالف فی اصول الدین والمذهب ، وعلی هذا فیرجع ما ذکره من الإجماع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فی تقریر الإجماع ، وهو أن یدّعی الإجماع علی أنّ الأصل الثابت بعد انسداد سبیل العلم هو عدم حجّیة الظنّ مطلقا وإنّما الحجّة کلّ واحد من الطرق الخاصّة الّتی قامت علیها الأدلّة القاطعة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وسیظهر دعوی الإجماع علیه کذلک من الشریف الاستاذ قدس‌سره حیث ذکر فی بعض تحقیقاته فی دفع حجّیة الشهرة أنّ اعتبارها مبنیّ علی حجّیة الظنّ مطلقا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القطع</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 أو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ولیس ذلک من مذهبنا وإن أوهمه بعض العبارات ، والحجّة عندنا لیس إلّا الیقین أو الظنّ المعتبر شرعا وهو المنتهی إلی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کظواهر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المطابق لما ادّعاه السیّد رحمه‌الله حسب ما عرفت فیتأیّد به الدعوی المذکورة ، مضافا إلی ملاحظة طریقة العلماء خلفا عن سلف ، فإنّه لا زال علماؤنا یستدلّون علی حجّیة الأدلّة الظنّیة والطرق الخاصّة بالأدلّة القائمة علیها من الکتاب والسنّة وغیرهما ، ولم نجدهم یستندون إلی مجرّد کونه مفیدا للظنّ ، وأیضا لا زالوا یتمسّکون فی غیر القطعیّات بالظنون الحاصلة من الکتاب والسنّة أو القواعد المأخوذة عنهما دون غیرهما ، وعلی ذلک جرت طریقتهم من لدن أعصار الأئمّة علیهم‌السلام إلی یومنا هذا ، کما یظهر ذلک من ملاحظة الکتب الاستدلالیّة ومناظراتهم المحکیّة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مطلق الظنّ حجّة عندهم لأقاموا الدلیل علی ذلک واستراحوا عن مؤنة الأدلّة الخاصّة علی الظنون المخصوصة ، بل الّذی یظهر أنّ ذلک من طریقة العامّة حیث إنّهم یرکنون إلی سائر ما یفید الظنّ کما یشعر به کلام الشریف الاستاذ ، وربّما یشیر إلیه عبارة السیّد رحمه‌الله ، وعلیه مبنی الاجتهاد عندهم حیث إنّهم یطلبون به الظنّ بالحکم الشرعی ، ولذا ورد ذمّ الاجتهاد فی الأخبار ، وأنکره علماؤنا یعنون به ذلک دون مطلق الاجتهاد ، فإنّه مطلوب عندنا أیضا وإنّما یراد به بذل الوسع فی تحصیل مفاد الأدلّة الّتی یقطع بحجّیتها والعمل بمؤدّاها ، وتحصیل ما هو الأقوی منها عند تعارضها ، وأین ذلک من الاجتهاد المطلوب عند العامّة؟ فمطلق الظنّ عندنا إنّما یعتبر فی التراجیح الحاصلة بین ما یقطع بحجّیتها دون نفس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بانعقاد الإجماع علی ما ذکرنا غیر بعید من ملاحظة طریقتهم والتأمّل فی مطاوی کلماتهم حسب ما قرّرناه ، وقد ادّعاه السیّدان الأفضلان 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یدّعی الإجماع علی عکس ذلک لبعض ما قد یوهم ذلک من کلماتهم ، وهو توهّم فاسد کما سیجیء الإشارة إلیه</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یدّعی الإجماع علی أنّ الظنّ لیس بحجّة إلّا ما قام الدلیل القطعی أو المنتهی إلی القطع علی اعتباره ، فإن قام ذلک فلا کلام وإلّا بنی علی عدم </w:t>
      </w:r>
    </w:p>
    <w:p>
      <w:pPr>
        <w:pStyle w:val="BookText"/>
        <w:rPr/>
      </w:pPr>
      <w:r>
        <w:rPr>
          <w:rFonts w:ascii="IRNazanin" w:hAnsi="IRNazanin" w:eastAsia="IRNazanin"/>
          <w:color w:val="111111"/>
          <w:sz w:val="28"/>
          <w:sz w:val="28"/>
          <w:szCs w:val="28"/>
          <w:rtl w:val="true"/>
          <w:lang w:bidi="fa-IR"/>
        </w:rPr>
        <w:t>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مجال لأحد فی إنکاره حسب ما عرفت ، بل هو ممّا اجتمعت علیه العقلاء کافّة ، وإن فرض خلاف شاذّ فیه فهو من قبیل الخلاف فی الضروریّات علی نحو ما یقع من السوفسطائیّة ، وحکایة إجماع المسلمین علیه مذکورة فی کلام غیر واحد من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ممّا ذکر أنّ الظنّ لیس بحجّة من أوّل الأمر ، والأصل الأوّلی فیه عدم الحجّیة علی عکس العلم فلا یجوز التمسّک بشیء من الظنون إلّا ما قام الدلیل علی حجّیته من مطلق الظنّ أو الظنون الخاصّة ، وهذا کما عرفت خارج عن محلّ الکلام إنّما البحث فی أنّ الأصل المذکور هل انقلب بعد انسداد باب العلم فصار الأصل الثانوی حجّیة الظنّ حینئذ إلّا ما قام الدلیل علی خلافه ، أو الأصل فیه أیضا عدم الحجّیة وإنّما قام الدلیل علی حجّیة ظنون مخصوصة؟ ولا ربط للإجماع المذکور بإثبات ذلک ونفیه ، وانقلاب الاصول إلی اصول اخر بخلافها شائع فی الفقه کحجّیة شهادة العدلین وإخبار ذی الید ودلالة ید المسلم علی الطهارة بعد العلم بنجاسته ، مع أنّ الأصل الأوّلی فی الجمیع علی خلاف ذلک ، والکلام هنا فی إثبات هذا الأصل ، ولا یثبت بالإجماع المدّعی علی ثبوت الأصل فی التقدیر الآخر</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التمسّک بالإجماع المذکور بیان هذا الأصل المسلّم وأنّ قضیّة الأصل عدم حجّیة شیء من الظنون إلّا ما قام الدلیل علیه ، فالقائل بحجّیة مطلق الظنّ حینئذ لا بدّ له من إقامة دلیل علمی علیه ، فإن تمّ له ذلک فلا کلام وإلّا لم یکن له بدّ من القول بنفی حجّیة الظنّ بمقتضی الإجماع المذکور إلّا ما قام الدلیل القاطع علی حجّیته بالخصوص من الظنون فالإجماع القائم علی الأصل الأوّلی کان حجّة علی ثبوت الأصل فی المقام الثانی بعد المناقشة فی الدلیل القائم علی خلافه ، فإذا لم ینهض دلیل القائل بأصالة حجّیة مطلق الظنّ بالأصل الثانوی حجّة فی المقام انحصر الدلیل بمقتضی الإجماع المذکور فی الظنون الخاصّة من غیر حاجة فی إثبات هذا الأصل إلی إقامة دلیل آخر ، وهذا هو </w:t>
      </w:r>
    </w:p>
    <w:p>
      <w:pPr>
        <w:pStyle w:val="BookText"/>
        <w:rPr/>
      </w:pPr>
      <w:r>
        <w:rPr>
          <w:rFonts w:ascii="IRNazanin" w:hAnsi="IRNazanin" w:eastAsia="IRNazanin"/>
          <w:color w:val="111111"/>
          <w:sz w:val="28"/>
          <w:sz w:val="28"/>
          <w:szCs w:val="28"/>
          <w:rtl w:val="true"/>
          <w:lang w:bidi="fa-IR"/>
        </w:rPr>
        <w:t>المقصود من الاحتجاج المذکور ، فمرجع هذا الدلیل إلی الوجه السابق إلّا أنّ التفاوت بینهما أنّ ذلک الأصل قد یستدلّ علیه بعمومات الکتاب والسنّة ، وقد یستدلّ علیه بالعقل حسب ما مرّت الإشارة إلیه ، فالأدلّة الأربعة مطابقة علی إثبات الأصل المذکور ، وهو قاض بعدم حجّیة مطلق الظنّ وعدم جواز الاتّکال علیه إلّا ما قام دلیل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نوقش فی ما یستنهض دلیلا علی ذلک ولم نجد دلیلا آخر سواه تمّ الاحتجاج المذکور ، فیمکن أن یقرّر ذلک بالملاحظة المذکورة دلیلا واحدا علی المقصود ، ویمکن أن یقرّر أدلّة أربعة نظرا إلی تعدّد الأدلّة القاضیة به ولا مشاحّة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مطلق الظنّ حجّة فی الشریعة وکانت العبرة فی استنباط الأحکام بعد انسداد باب العلم بالواقع بمطلق المظنّة لورد ذلک فی الأخبار المأثورة ونصّ علیه صاحب الشریعة ، بل تواترت فیه الروایات الواردة ، إذ هو من المطالب المهمّة وینوط به بقاء الشریعة وبه یتّسق تکالیف الامّة فکیف یقع من صاحب الشریعة إهمال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لا نجد فی الکتاب والسنّة دلالة علی ذلک ولا بیانا من صاحب الشریعة ، بل ولا إشارة إلیه فی الروایات المأثورة ، بل نجد الأمر بعکس ذلک حیث ورد فی الأخبار ذمّ الآخذ بالظنّ والمنع من التعویل علیه ، فعدم قیام الدلیل من الشرع علی حجّیته مع کون المسألة ممّا یعمّ به البلیّة أقوی دلیل علی عدم ثبوت الحکم ، بل قد ورد عنه طریق آخر لاستنباط الأحکام غیر مطلق الظنّ قد وقع التنصیص علیه فی أخبار کثیرة وهو الأخذ بالکتاب والسنّة والأخبار المأثورة عن أهل بیت العصمة علیهم‌السلام</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الحثّ الأکید علی الرجوع إلی ذلک ، ففیه أقوی دلالة علی عدم الرجوع إلی مطلق الظنّ مع التمکّن من الرجوع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الرجوع إلی ما ذکر إنّما یکون غالبا علی سبیل الظنّ ، إلّا أنّه ظنّ خاصّ لا مدخل له بمطلق الظنّ ، ومن الغریب ما اورد فی المقام أنّه قد ورد الأمر بالعمل بالظنّ فی الأخبار ، </w:t>
      </w:r>
      <w:bookmarkStart w:id="420" w:name="pg14219_149523"/>
    </w:p>
    <w:p>
      <w:pPr>
        <w:pStyle w:val="BookText"/>
        <w:rPr/>
      </w:pPr>
      <w:bookmarkEnd w:id="420"/>
      <w:r>
        <w:rPr>
          <w:rFonts w:ascii="IRNazanin" w:hAnsi="IRNazanin" w:eastAsia="IRNazanin"/>
          <w:color w:val="111111"/>
          <w:sz w:val="28"/>
          <w:sz w:val="28"/>
          <w:szCs w:val="28"/>
          <w:rtl w:val="true"/>
          <w:lang w:bidi="fa-IR"/>
        </w:rPr>
        <w:t>فلا وجه لما یدّعی من عدم وروده فی الأخبار مشیرا بذلک إلی الأخبار الدالّة علی الأمر بالأخذ بالکتاب والسنّة ، نظرا إلی أنّ الأخذ بهما غالبا إنّما یکون علی سبیل الظنّ ، إذ من الواضح أنّ ذلک أمر بالأخذ بالظنّ الخاص دون المطلق ، فهو یؤیّد مقصود المستدلّ ویعاضد ما ادّعاه حسب ما ذکرنا لا أنّه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 الاحتجاج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یکن سبیل العلم منسدّا فی أزمنة المعصومینعلیهم‌السلام وإنّما حصل الانسداد بعد ذلک ، ولو کان ذلک حاصلا فی أزمنتهم صحّ ما ذکر فی الاحتجاج ، وأمّا إذا حصل بعد تلک الأزمنة فلا دلالة فی خلوّ الأخبار عنه علی عدم کونه طریقا ، وعموم البلوی بها بعد ذلک لا یقضی بذکرها فی الأخبار حال عدم الاحتیاج إلیها ، وهذا هو الوجه فی خلوّ الأخبار عن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أنّه لو سلّم جواز إهمال الشارع لحال التکلیف فی زمن الغیبة مع اشتداد الحاجة إلیه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انسداد باب العلم کان حاصلا بالنسبة إلی کثیر ممّن کان فی أعصارهمعلیهم‌السلام سیّما من کان منهم فی البلدان البعیدة والأقطار النائیة مع شدّة التقیّة ، وفی ملاحظة أحوال الرجال وما یری من اختلافهم فی الفتاوی أقوی دلالة علیه ، فمنع حصول الانسداد فی تلک الأزمنة وإنکار شدّة الحاجة إلی حکمه ضعیف ، فکیف یصحّ القول حینئذ بإهمالهم فی بیان حکم المسألة ورکونهم إلی مجرّد حکم العقل مع ما یشاهد من إختلاف العقول فی الإدراکات؟</w:t>
      </w:r>
    </w:p>
    <w:p>
      <w:pPr>
        <w:pStyle w:val="Heading5"/>
        <w:numPr>
          <w:ilvl w:val="4"/>
          <w:numId w:val="1"/>
        </w:numPr>
        <w:rPr/>
      </w:pPr>
      <w:bookmarkStart w:id="421" w:name="__RefHeading___Toc5584411_3381743652"/>
      <w:bookmarkStart w:id="422" w:name="_Toc158"/>
      <w:bookmarkEnd w:id="421"/>
      <w:r>
        <w:rPr>
          <w:rtl w:val="true"/>
        </w:rPr>
        <w:t>وجوه تصحیح القول بحجّیة الظنون الخاصّة</w:t>
      </w:r>
      <w:bookmarkEnd w:id="422"/>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الظنون ممّا یختلف الحال فیها بحسب اختلاف السلائق والأفهام فکیف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أن یجعل مطلق الظنّ مناطا لاستنباط الأحکام؟ وإلّا لزم الهرج والمرج فی الشریعة وعدم انضباط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کان من الطرق الظنّیة مضبوطة بعیدة عن الاضطراب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کظنون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مانع من حجّیتها والاتّکال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 تمّ فإنّما یتمّ بالنسبة إلی الظنون الّتی لا معیار لها کالأهواء والآراء والاستحسانات العقلیّة والوجوه التخریجیّة ، ولا کلام عندنا فی عدم صحة</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الاستناد إلیها وقضاء الإجماع ، بل الضرورة بعدم الاعتماد علیها ، وأمّا ما سوی ذلک من الظنون فلا یجری فیها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خلاف ما اختاروه ، فإنّهم إنّما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بقضاء العقل بحجّیة الظنّ مطلقا ، وإنّما قالوا بعدم جواز الاستناد إلی الظنون المذکورة لوجود المانع عنه ، وإلّا فالمقتضی لجواز الاتّکال علیها موجود عندهم حسب ما قرّروه ، والوجه المذکور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الکلام فی بناء الشریعة علی الظنون إلّا حین انسداد سبیل العلم وحصول الضرورة الملجئة إلیها ، واختلافها فی الانضباط وعدمه إنّما یقضی بقوّة المنضبط وضعف غیره ، وذلک إنّما یقضی بعدم جواز الأخذ بالضعیف مع التمکّن من الأقوی ، ولا کلام فیه لتعیّن الرجوع إلی الأقوی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حصول الأقوی فلا ریب أنّ الأخذ بالضعیف أولی من الأخذ بخلافه وأقرب إلی إصابة الواقع ، فهو فی حال الضرورة بالترجیح أحری ، والمفسدة اللازمة فی الأخذ بخلافه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وربّما استدلّ بعضهم فی المقام بأنّه لا دلیل فی الشرع علی حجّیة مطلق الظنّ حین انسداد باب العلم ، وإنّما الدلیل علیه عند القائل به هو العقل وهو لا یفید وجوب الأخذ به شرعا کما هو المقصود ، إذ الوجوب الشرعی لا یثبت إلّا بحکم الشرع دون العقل، وهذا الوجه موهون جدّا ، لأنّه مبنیّ علی أصل فاسد مقطوع بفساده ، أعنی نفی الملازمة بین العقل والشرع وإنکار کون العقل القاطع من أدلّة الشرع ، وقد قرّر وهنه فی محلّه مستقصی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لنا طرقا اخری فی المقام ووجوها شتّی فی تصحیح هذا المرام نوضح القول فی بیانها ، ونشیر إلی ما یرد علیها وما به یمکن دفعه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ریب فی کوننا مکلّفین بأحکام الشریعة وأنّه لم یسقط عنّا التکالیف</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والأحکام الشرعیّة فی الجملة وأنّ الواجب علینا أوّلا هو تحصیل العلم بتفریع الذمّة فی حکم المکلّف بأن یقطع معه بحکمه بتفریغ ذمّتنا عمّا کلّفنا به وسقوط التکلیف عنّا سواء حصل منه العلم بأداء الواقع أو لا ، حسب 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تحصیل العلم بتفریغ الذمّة فی حکم الشارع فلا إشکال فی وجوبه وحصول البراءة به ، وإن انسدّ علینا سبیل العلم به کان الواجب علینا تحصیل الظنّ بالبراءة فی حکمه ، إذ هو الأقرب إلی العلم به فیتعیّن الأخذ به عند التنزّل من العلم فی حکم العقل بعد انسداد سبیل العلم والقطع ببقاء التکلیف دون ما یحصل معه الظنّ بأداء الواقع کما یدّعیه القائل بأصالة حجّیة الظنّ ، وبینهما بون بعید ، إذ المعتبر فی الوجه الأوّل هو الأخذ بما یظنّ کونه حجّة لقیام دلیل ظنّی علی حجّیته سواء حصل منه الظنّ بالواقع أو لا ، وفی الوجه الثانی لا یلزم حصول الظنّ بالبراءة فی حکم المکلّف ، إذ لا یستلزم مجرّد الظنّ بالواقع ظنّا باکتفاء المکلّف بذلک الظنّ فی العمل سیّما بعد ما ورد من النهی عن العمل بالظنّ والأخذ به ، فإذا تعیّن تحصیل ذلک بمقتضی حکم العقل حسب ما عرفت لزم اعتبار أمر آخر یظنّ معه برضاء المکلّف بالعمل به ، ولیس ذلک إلّا الدلیل الظنّی الدالّ علی حجّیته ، فکلّ طریق قام دلیل ظنّی علی حجّیته واعتباره فی نظر الشرع یکون حجّة دون ما لم یقم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قام أوّلا طریق مقرّر من الشرع فی الوصول إلی الحکم والحکم معه بتفریغ الذمّة عن التکلیف فلا کلام ، وإن لم یقم فالواجب أوّلا تحصیل العلم بالواقع ، فمع تعذّره ینوب منابه الظنّ بالواقع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لم یقم طریق مقرّر من الشارع للوصول إلی الواقع کان العلم هو الطریق الواقع ، وإن قام اکتفی بما جعله طریقا ، فإن لم یثبت عندنا ذلک أو ثبت وانسدّ سبیل العلم به کان المرجع هو العلم بالواقع ، إذ القدر المسلّم من التکلیف بالرجوع إلی الطریق إنّما هو مع العلم به ، وبعد انسداد سبیل العلم به یرجع إلی الظنّ بالواقع حسب ما قرّروه</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ترتیب بین تحصیل العلم بالواقع بالطریق المقرّر من الشرع ، ولیس تعیّن الرجوع إلی العلم مع عدم الطریق المقرّر أو عدم العلم به قاضیا بترتّب العلم بالواقع علیه ولا تعیّن الرجوع إلی العلم بالواقع إلی أن یقوم دلیل علی الاکتفاء بغیره من الطریق الذی قرّره دلیلا علی ترتّب الآخر علیه ، بل الجمیع فی مرتبة واحدة ، وإنّما یتعیّن الرجوع إلی العلم مع انتفاء الطریق المقرّر أو عدم العلم به ، لانحصار العلم بالخروج عن عهدة التکلیف فی ذلک ، ولذا یجوز الرجوع إلی العلم مع وجود الطریق المقرّر أیضا ویتخیّر المکلّف فی الرجوع إلی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اللازم أداء الفعل وحصول البراءة بحسب حکم الشارع ، وهو حاصل بکلّ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وتعیّن تحصیل العلم بالواقع مع فرض انتفاء العلم بالطریق المقرّر أو انتفائه واقعا لیس لکونه متعیّنا فی نفسه ، بل لحصول البراءة به علی النحو الّذی ذکرناه ، وفرق بیّن بین کون الشیء مطلوبا بذاته وکون المطلوب حاصلا به ، فهو إذن أحد الوجهین فی تحصیل تفریغ الذمّة ، فإذا انسدّ باب العلم بتفریغ الذمّة علی الوجه المفروض بکلّ من الوجهین المذکورین بأن لم یحصل هناک طریق قطعی من الشارع یحکم معه بتفریغ الذمّة وانسدّ سبیل العلم بالواقع القاضی بالقطع بتفریغ الذمّة کذلک یرجع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بعد القطع ببقاء التکلیف إلی الظنّ بتفریغ الذمّة فی حکم الشارع حسب ما عرفت ، وهو یحصل بقیام الأدلّة الظنّیة علی حجّیة الطرق المخصوصة حسب ما یقام الدلیل علیها فی محالّها من غیر أن یکتفی فی إفادة حجّیتها بمجرّد کونها مفیدة للظنّ بالواقع کما هو قضیّة الوجه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بأداء الواقع یستلزم الظنّ بتفریغ الذمّة علی الوجه المذکور لو لا قیام الدلیل علی خلافه کما فی القیاس ونحوه ، إذ أداء المکلّف به واقعا یستلزم تفریغ الذمّة بحسب الواقع قطعا لقضاء الأمر بالإجزاء علی الوجه المذکور ، والظنّ بالملزوم قاض بالظنّ باللازم ، فکلّ ما یفید الظنّ بالواقع یفید الظنّ</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بتفریغ الذمّة فی حکم الشرع لو لا قیام الدلیل علی خلافه ، إذ لیس مقصود الشارع حقیقة إلّا الواقع ، وإذا قام الدلیل علی خلافه فإن کان قطعیّا فلا إشکال فی عدم جواز الرجوع إلیه، لعدم مقاومة الظنّ المفروض للقطع ، وإن کان ظنّیا وقعت المعارضة بین الظنّین المفروضین ، حیث إنّ الظنّ بالواقع یستلزم الظنّ بتفریغ الذمّة علی الوجه المذکور حسب ما عرفت ، والدلیل القاضی بعدم حجّیة ذلک الظنّ قاض بالظنّ بعدم تفریغ الذمّة کذلک ، فیراعی حینئذ أقوی الظنّین کما هو الشأن فی سائر المتعارضین ، بل القویّ حینئذ هو الظنّ والآخر وهم فی مقابله ، ولا یتحاشی عنه القائل بأصالة حجّیة الظنّ ، بل ذلک مصرّح به فی کلام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غایة ما یلزم من التقریر المذکور أن یقال بحجّیة ما لا یفید ظنّا بالواقع کالاستصحاب فی بعض الموارد إذا قام دلیل ظنّی علی کونه طریقا شرعیّا إلی الواقع ، لحصول الظنّ منه حینئذ بتفریغ الذمّة فی حکم الشرع وإن لم یحصل منه الظنّ بأداء الواقع ، والظاهر أنّه لا یأبی عنه القائل بحجّیة مطلق الظنّ ، فغایة الأمر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بحجّیة کلّ ظنّ بالواقع ویضیف إلیه حجّیة ما یظنّ کونه طریقا إلی الواقع شرعا وإن لم یفد ظنّا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بحجّیة ذلک لا ینافی مقصود القائل بحجّیة مطلق الظنّ ، سواء التزم به فی المقام أو لم یلتزم به لبعض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ممّا مرّ أنّ الظنّ بما هو ظنّ لیس طریقا إلی الحکم بتفریغ الذمّة ، فمجرّد الظنّ بالواقع لیس قاضیا بالظنّ بتفریغ الذمّة فی حکم الشرع مع قطع النظر عن قیام دلیل علی حجّیة ذلک الظنّ ، لوضوح عدم حصول التفریغ به کذلک ، وإنّما یحتمل حصوله به من جهة قیام الدلیل علی حجّیته</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البیّن تساوی احتمالی قیام الدلیل المذکور وعدمه فی نظر العقل ، فتساوی نسبة الحجّیة وعدمها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الاستلزام المذکور فاسدة جدّا ، کیف؟ ومن الواضح عدم استلزام الظنّ بالواقع الظنّ بحجّیة ذلک الظنّ ، ولا اقتضائه له ، فکیف یعقل حصول الظنّ به من جهته؟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إنّما یستلزم الظنّ بالواقع الظنّ بتفریغ الذمّة بالنظر إلی الواقع لا فی حکم المکلّف الّذی هو مناط الحجّیة ، والمقصود فی المقام هو حصول الظنّ به فی حکمه ، إذ قضیّة الدلیل المذکور حجّیة ما یظنّ من جهته بتفریغ الذمّة فی حکم الشارع بعد انسداد سبیل العلم به ، وهو إنّما یتبع الدلیل الظنّی القائم علی حجّیة الطرق الخاصّة ، ولا یحصل من مجرّد تحصیل موضوع الظنّ بالواقع ، لما عرفت من وضوح کون الظنّ بالواقع شیئا والظنّ بحجّیة ذلک الظنّ شیئا آخر ، ولا ربط له بنفس ذلک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ما یتراءی من استلزام الظنّ بالواقع الظنّ بتفریغ الذمّة ، نظرا إلی أنّ المکلّف به هو الواقع إنّما یصحّ بالنسبة إلی الواقع ، حیث إنّه یساوق الظنّ بالواقع الظنّ بتفریغ الذمّة بالنسبة إلیه عند أدائه کذلک ، وذلک غیر الظنّ بتفریغ الذمّة فی حکم المکلّف کیف؟ والظنّ المفروض حاصل فی القیاس أیضا بعد قیام الدلیل علی عدم حجّیته ، فإنّه إذا حصل منه الظنّ بالواقع فقد حصل منه الظنّ بفراغ الذمّة بالنظر إلی الواقع عند أداء الفعل کذلک ، إلّا أنّ الظنّ المفروض کالظنّ المتعلّق بنفس الحکم ممّا لا اعتبار له بنفسه ، وقد قام الدلیل الشرعی هناک أیضا علی عدم اعتباره فقضی بالقطع بعدم حصول التفریغ به فی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قرّرناه أنّ الإیراد المذکور إنّما جاء من جهة الخلط بین الوجهین وعدم التمیّز بین الاعتبارین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یوضح ما قلناه أنّ الظنّ بالملزوم لا یمکن أن یفارق الظنّ باللازم ، فبعد دعوی الملازمة بین الأمرین کیف یعقل استثناء ما لو قام الدلیل علی خلافه ، والقول بأنّه بعد قیام الدلیل القطعی یعلم الانفکاک ومع قیام الدلیل الظنّی یظنّ ذلک؟ وهل ذلک إلّا تفکیک بین اللازم والملزوم؟</w:t>
      </w:r>
    </w:p>
    <w:p>
      <w:pPr>
        <w:pStyle w:val="BookText"/>
        <w:rPr/>
      </w:pPr>
      <w:r>
        <w:rPr>
          <w:rFonts w:ascii="IRNazanin" w:hAnsi="IRNazanin" w:eastAsia="IRNazanin"/>
          <w:color w:val="111111"/>
          <w:sz w:val="28"/>
          <w:sz w:val="28"/>
          <w:szCs w:val="28"/>
          <w:rtl w:val="true"/>
          <w:lang w:bidi="fa-IR"/>
        </w:rPr>
        <w:t>فظهر بما قرّرناه أنّ اللازم أوّلا فی حکم العقل هو تحصیل العلم بالتفریغ فی حکم الشارع وبعد انسداد سبیله یتنزّل إلی الظنّ بالتفریغ فی حکمه لا مجرّد الظنّ بالواقع ، وقد عرفت عدم الملازمة بین الأمرین وحصول الانفکاک من الجانبین</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الحاصل بعد انسداد سبیل العلم بحصول التفریغ فی حکمه امور </w:t>
      </w:r>
    </w:p>
    <w:p>
      <w:pPr>
        <w:pStyle w:val="BookText"/>
        <w:rPr/>
      </w:pPr>
      <w:r>
        <w:rPr>
          <w:rFonts w:ascii="IRNazanin" w:hAnsi="IRNazanin" w:eastAsia="IRNazanin"/>
          <w:color w:val="111111"/>
          <w:sz w:val="28"/>
          <w:sz w:val="28"/>
          <w:szCs w:val="28"/>
          <w:rtl w:val="true"/>
          <w:lang w:bidi="fa-IR"/>
        </w:rPr>
        <w:t xml:space="preserve">مفیدة للظنّ بالواقع من غیر أن یکون هناک دلیل قطعی أو ظنّی علی حجّیة شیء منها وتساوت تلک الظنون فی ذلک کان الجمیع حینئذ حجّة فی حکم العقل وإن لم یحصل من شیء منها ظنّ بالتفریغ أوّلا ، وذلک لعدم إمکان تحصیل الظنّ بالتفریغ من شیء منها علی ما هو المفروض ، فینتقل الحال إلی مجرّد تحصیل الظنّ بالواقع ، ویحکم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الجهل المذکور وتساوی الظنون فی نظره بالنسبة إلی الحجّیة وعدمها حیث لم یقم دلیل علی ترجیح بعضها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بحجّیة الجمیع والأخذ بأقواها عند التعارض من غیر فرق بینها ، فصار المحصّل أنّ اللازم تحصیل العلم بالتفریغ فی حکم الشارع کما مرّ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انسداد سبیله یتعیّن تحصیل الظنّ بالتفریغ فی حکمه تنزّلا من العلم به إلی الظنّ ، فینزّل الظنّ به منزلة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انسدّ سبیله أیضا تعیّن الأخذ بمطلق ما یظنّ معه بأداء الواقع حسب ما ذکر فی المقام ، فهناک مراتب متدرّجة ودرجات مترتّبة ، ولا یتدرّج إلی الوجه الثالث إلّا بعد انسداد سبیل الأوّلین ، والمختار عندنا حصول الدرجة الاولی وعدم انسداد سبیل العلم بالتفریغ من أوّل الأمر کما سیأتی الإشارة إلیه فی الوجه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تسلیم انسداد سبیله إنّما یتنزّل إلی الوجه الثانی دون الثالث ، وإنّما یتنزّل إلیه بعد انسداد سبیل الثانی أیضا وتساوی الظنون من کلّ وجه ، وأنّی لهم بإثبات ذلک؟ بل من البیّن خلافه ، إذ لا أقلّ من قیام الأدلّة الظنّیة علی حجّیة ظنون مخصوصة کافیة فی استنباط الأحکام الشرعیّة ، وهی کافیة فی وجوب الأخذ بها وعدم جواز الاتّکال علی غیرها ، نظرا إلی قیام الدلیل القطعی المذکور ، فلیس ذلک من الاتّکال علی الظنّ فی إثبات الظنّ لیدور کما ظنّ</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الطریق المقرّر من الشرع للوصول إلی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ظنّ المجتهد مطلقا سوی ما استثنی ، أو خصوص الظنون المخصوصة والطرق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مسائل الفروع وإنّما هو من مسائل الکلام ، فیتعیّن الأخذ فیها بالعلم ، ولا یمکن القول بانسداد سبیل العلم بالنسبة إلیها ، وعلی فرض عدم </w:t>
      </w:r>
    </w:p>
    <w:p>
      <w:pPr>
        <w:pStyle w:val="BookText"/>
        <w:rPr/>
      </w:pPr>
      <w:r>
        <w:rPr>
          <w:rFonts w:ascii="IRNazanin" w:hAnsi="IRNazanin" w:eastAsia="IRNazanin"/>
          <w:color w:val="111111"/>
          <w:sz w:val="28"/>
          <w:sz w:val="28"/>
          <w:szCs w:val="28"/>
          <w:rtl w:val="true"/>
          <w:lang w:bidi="fa-IR"/>
        </w:rPr>
        <w:t>اندراجها فی مسائل الکلام فلیس سبیل العلم منسدّا بالنسبة إلیها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بحجّیة مطلق الظنّ یتمسّک فیها بالبرهان القاطع العقلی ، فلا وجه للقول بانسداد سبیل العلم فیها لیرجع بعده إلی الظنّ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المسألة من مسائل الکلام من أوهن الکلام ، إذ لا ربط لها به کما هو ظاهر من ملاحظة حدّه ، بل هی من مسائل اصول الفقه لکونها بحثا عن الدلیل وبیانا لما یناط به حجّیة الدلیل ، وبملاحظة حدّ الاصول یتّضح کونها من أوضح المسائل المندرجة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صحّ اعتبار القطع فی اصول الفقه صحّ القول باعتبار القطع فیها ، إلّا أنّ ذلک فاسد جدّا إن ارید به اعتبار تحصیل القطع بها أوّلا ، وإن ارید به ما یعمّ الانتهاء إلی القطع فهو ممّا لا اختصاص له بالاصول ولا ربط له بالمقام ، لوضوح حصول الانتهاء إلیه هنا أیضا ، وما ذکر من قیام البرهان القاطع علی حجّیة الظنّ عند القائل به ، فکیف یسلّم انسداد باب العلم فیها أوهن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الدلیل العقلی المذکور علی فرض صحّته إنّما یقرّر علی فرض انسداد باب العلم بالواقع وبالطریق المقرّر من الشرع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عنده طریق خاصّ قطعی مقرّر من الشارع لاستفادة الأحکام لما تمّ دلیله المذکور قطعا لابتنائه علی انتفائه حیث اخذ ذلک من جملة مقدّماته کما سیجیء بیانه إن شاء الله</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یدّعی أیضا قیام الدلیل القطعی أوّلا علی حجّیة کلّ ظنّ ، وإلّا لما احتاج إلی الدلیل المذکور ، بل إنّما یقول بانسداد سبیل العلم بالواقع وبالطریق المقرّر من الشرع أوّلا للوصول إلی الواقع ، ویرید بیان أنّ قضیّة العقل بعد الانسداد المذکور هو الرجوع إلی مطلق الظنّ ، فالبرهان الّذی یدّعیه إنّما هو بعد فرض الجهل فیستکشف به حال الجاهل ، وأنّ قضیّة جهله مع علمه ببقاء التکلیف ماذا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ذلک هو الانتقال إلی الظنّ علی الوجه الّذی قرّرناه دون ما ادّعوه ، فالکلام المذکور ساقط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کما قرّر الشارع أحکاما واقعیّة کذا قرّر طریقا للوصول إلیها إمّا العلم بالواقع أو مطلق الظنّ أو غیرهما قبل انسداد باب العلم وبعده ، وحینئذ فإن کان سبیل العلم بذلک الطریق مفتوحا فالواجب الأخذ به والجری علی مقتضاه ، ولا یجوز الأخذ بغیره ممّا لا یقطع معه بالوصول إلی الواقع من غیر خلاف فیه بین الفریقین ، وإن انسدّ سبیل العلم به تعیّن الرجوع إلی الظنّ به ، فیکون ما ظنّ أنّه طریق مقرّر من الشارع طریقا قطعیّا حینئذ إلی الواقع نظرا إلی القطع ببقاء التکلیف بالرجوع إلی الطریق وقطع العقل بقیام الظنّ حینئذ مقام العلم حسب ما عرفت ویأتی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فالحجّة إذا ما یظنّ کونه حجّة وطریقا إلی الوصول إلی الأحکام وذلک إنّما یکون لقیام الأدلّة الظنّیة علی کونه کذلک ، ولیس ذلک إثباتا للظنّ بالظنّ حسب ما قد یتوهّم ، بل تنزّلا من العلم بما جعله الشارع طریقا إلی ما یظنّ کونه کذلک بمقتضی حکم العقل حسب ما مرّت الإشارة إلی نظیره فی الوجه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بوجوه سخیفة نشیر إلی جملة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 نظیره سابقا من أنّ هذه المسألة من المسائل الکلامیّة ، وانسداد سبیل العلم فیها معلوم البطلان ، وقد عرفت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سبیل العلم بهذه المسألة مفتوح فإنّ کلّ من سلک مسلکا فی المقام یدّعی العلم به من البناء علی مطلق الظنّ أو الظنّ الخاصّ ، وقد أشرنا سابقا إلی وضوح فساده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الانتقال إلی الظنّ بما جعله طریقا إنّما یکون مع العلم ببقاء التکلیف بالأخذ بالطریق المقرّر بعد انسداد باب العلم به ، وهو ممنوع ، إذ لا ضرورة قاضیة ببقاء التکلیف فی تلک الخصوصیّة لو سلّم انسداد باب العلم بها ، بخلاف الأحکام الواقعیّة فإنّ بعد انسداد باب العلم بها قد قامت الضرورة ببقاء التکلیف ، وإلّا لزم الخروج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فی الوهن نظیر سابقیه ، إذ من الواضح أنّ للشارع </w:t>
      </w:r>
    </w:p>
    <w:p>
      <w:pPr>
        <w:pStyle w:val="BookText"/>
        <w:rPr/>
      </w:pPr>
      <w:r>
        <w:rPr>
          <w:rFonts w:ascii="IRNazanin" w:hAnsi="IRNazanin" w:eastAsia="IRNazanin"/>
          <w:color w:val="111111"/>
          <w:sz w:val="28"/>
          <w:sz w:val="28"/>
          <w:szCs w:val="28"/>
          <w:rtl w:val="true"/>
          <w:lang w:bidi="fa-IR"/>
        </w:rPr>
        <w:t>حکما فی شأن من انسدّ علیه سبیل العلم من وجوب عمله بمطلق الظنّ أو الظنّ الخاصّ ، ولا نعنی نحن بالطریق المقرّر إلّا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یمکن منعه؟ مع أنّ الضرورة القاضیة به بعد القطع ببقاء التکلیف أوضح من الضرورة القاضیة ببقاء التکالیف ، إذ مع البناء علیه لا مجال لأن یستریب ذو مسکة فیه مع قطع النظر عن ضرورة الدین القاضیة ببقاء الأحکام ، فإذا علم ثبوت طریق للشارع فی شأنه حینئذ من الأخذ بمطلق الظنّ أو غیره تعیّن تحصیل العلم به أوّلا فإن قام علیه دلیل قطعی من قبله کما یدّعیه القائل بالظنون الخاصّة فلا کلام ، وإلّا تعیّن الأخذ بما یظنّ کونه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القول بالرجوع إلی مطلق الظنّ بالواقع من جهة الجهل المفروض ، بل قضیّة علمه بتعیّن طریق عند الشارع فی شأنه وجهله من جهة انسداد سبیل العلم به هو الرجوع إلی الظنّ به ، أعنی الأخذ بمقتضی الدلیل الظنّی الدالّ علیه حتّی یحصل له القطع من ذلک بکونه الحجّة علیه بضمیمة الدلیل المذکور ، وذلک حاصل فی جهة الظنون الخاصّة دون مطلق الظنّ</w:t>
      </w:r>
    </w:p>
    <w:p>
      <w:pPr>
        <w:pStyle w:val="BookText"/>
        <w:rPr/>
      </w:pPr>
      <w:r>
        <w:rPr>
          <w:rFonts w:ascii="IRNazanin" w:hAnsi="IRNazanin" w:eastAsia="IRNazanin"/>
          <w:color w:val="111111"/>
          <w:sz w:val="28"/>
          <w:sz w:val="28"/>
          <w:szCs w:val="28"/>
          <w:rtl w:val="true"/>
          <w:lang w:bidi="fa-IR"/>
        </w:rPr>
        <w:t>نعم لو لم یکن هناک طریق خاصّ یظنّ حجّیته ممّا یکتفی به فی استنباط القدر اللازم من الأحکام وتساوت الظنون بالنسبة إلی ذلک مع القطع بوجوب الرجوع إلی الظنّ فی الجملة کان الجمیع حجّة حسب ما مرّ ، ونحن نسلّمه إلّا أنّه لیس الحال 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بذلک حصول العلم الإجمالی بأنّ الشارع قد قرّر طریقا لإدراک الأحکام الواقعیّة والوصول إلیها فکلّفنا فی کلّ واقعة بالبناء علی شیء کما هو مقتضی الإجماع والضرورة فمسلّم ، ولکن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ظنّ المجتهد مطلقا من أیّ سبب کان من الأسباب الّتی لم یعلم عدم الاعتداد بها</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المراد القطع بأنّ الشارع قد وضع طریقا تعبّدیّا کالبیّنة للوصول إلی الأحکام فممنوع ، وأین القطع به؟ بل خلافه من المسلّمات ، لقیام الإجماع والضرورة علی توقّف التکلیف علی الإدراک والفهم ، وأقلّه الظنّ بالواقع ، وهذا أوضح فسادا من الوجوه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سلّمه من تعیین طریق من الشارع للوصول إلی الأحکام مدّعیا قضاء الضرورة به هو عین ما أنکره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الطریق هو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الفساد ، فإنّه إن کان ذلک من جهة اقتضاء انسداد سبیل العلم وبقاء التکلیف له فهو خلاف الواقع ، فإنّ مقتضاه بعد التأمّل فی ما قرّرناه هو ما ذکرناه دون ما توهّموه ، وإن کان لقیام دلیل آخر علیه فلا کلام ، لکن أنّی له بذلک؟</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فبأنّه لا مانع من تقریر الشارع طرقا تعبّدیّة للوصول إلی الأحکام کما قرّر طرقا بالنسبة إلی الموضوعات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الفقاهة کلّها من هذا القبیل ، بل وکذا کثیر من أدلّة الاجتهاد حسب ما فصّلنا القول فیها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ما ذکره من التردید ممّا لا وجه له أصلا ، فإنّ المقصود من المقدّمة المذکورة تعیّن طریق إلی ذلک عند الشارع فی الجملة من غیر حاجة إلی بیان الخصوصیّة ، فما ذکره من التردید خارج عن قانون المناظرة ، ویمکن الإیراد فی المقام بأنّه کما انسدّ سبیل العلم بالطریق المقرّر کذا انسدّ سبیل العلم بالأحکام المقرّرة فی الشریعة ، وکما ننتقل من العلم بالطریق المقرّر بعد انسداد سبیله إلی الظنّ به فکذا ننتقل من العلم بالأحکام الشرعیّة إلی ظنّها تنزّلا من العلم إلی الظنّ فی المقامین ، لکون العلم طریقا قطعیّا إلی الأمرین ، فبعد انسداد طریقه یؤخذ بالظنّ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یستفاد إذا من الوجه المذکور کون الظنّ بالطریق أیضا حجّة کالظن بالواقع ، ولا یستفاد منه حجّیة خصوص الظنون الخاصّة دون مطلق الظنّ ، بل قضیّة ما ذکر حجّیة الأمرین ، ولا یأبی عنه القائل بحجّیة مطلق الظنّ فیثبت ذلک مقصوده من حجّیة مطلق الظنّ وإن اضیف إلیه شیء 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المطلوب أداء ما هو الواقع لکن من الطریق الّذی قرّره الشارع فإن حصل العلم بذلک الطریق وأدّاه کذلک فلا کلام ، وکذا إن أدّاه علی وجه یقطع معه بأداء الواقع ، فإنّ العلم طریق إلیه قطعا ، سواء اعتبره الشارع بخصوصه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المقام أو لا ، وسواء حصل له العلم بالطریق الّذی قرّره الشارع أو لا ، للاکتفاء بالعلم بأداء الواقع قطعا ، بل یتعیّن الأخذ به علی تقدیر انسداد سبیل العلم بالطریق المقرّر وانفتاح سبیل العلم بالواقع ، وأمّا إذا انسدّ سبیل العلم بالأمرین تعیّن الأخذ بالظنّ بالطریق دون الظنّ بالواقع لأداء التکلیف المتعلّق بالطریق بذلک وأداء الواقع به علی حسب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الأخذ بمطلق الظنّ بالواقع فلیس فیه أداء التکلیف المتعلّق بالطریق لا علما ولا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أداء الواقع علی سبیل القطع أداء لما هو الواقع من طریقه قطعا لا یستلزم أن یکون الظنّ بأداء الواقع أداء للواقع علی سبیل الظنّ مع الظنّ بکونه من طریقه ، لوضوح أنّ کون العلم طریقا قطعیّا لا یستلزم أن یکون الظنّ طریقا ظنّیا ، إذ قد لا یکون طریقا أصلا فلیس فی أدائه کذلک علم بأداء ما هو الواقع ولا بأدائه علی الوجه المقرّر ، ولا ظنّ بأدائه علی الوجه المقرّر ، وإنّما هناک ظنّ بأداء الواقع لا غیر ، فلا یؤدّی به التکلیف المتعلّق بالطریق مطلقا ، ویبقی الخروج عن عهدة التکلیف المتعلّق بالطریق فی محلّ الشک ، إذ لا یعلم ولا یظنّ أداء التکلیف المتعلّق بالطریق فلا علم ولا ظنّ بأداء الفعل علی الوجه الّذی قرّره الشرع ، ولا یمکن معه الحکم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قام الظنّ بالطریق مقام العلم به من جهة الانسداد فأیّ مانع من قیام الظنّ بالواقع مقام العلم به حینئذ ، وإذا قام مقامه کان بمنزلة العلم بأداء الواقع ، کما أنّ الظنّ بالطریق بمنزلة العلم به ، فکما یحصل البراءة بالعلم مع انفتاح سبیله یحصل أیضا بالظنّ مع انسداد سبیله</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أداء التکلیف المتعلّق بکلّ من الفعل والطریق المقرّر مستقلّا صحّ ذلک، لقیام الظنّ فی کلّ من التکلیفین مقام العلم به مع قطع النظر عن الآخر ، وأمّا إذا کان أحد التکلیفین منوطا بالآخر مقیّدا له فمجرّد حصول الظنّ بأحدهما من دون حصول الظنّ بالآخر الّذی قیّد به لا یقتضی الحکم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البراءة فی صورة العلم بأداء الواقع إنّما هو لحصول الأمرین به نظرا إلی أداء الواقع ، وکونه من الوجه المقرّر لکون العلم طریقا إلی الواقع فی حکم العقل والشرع ، فلو کان </w:t>
      </w:r>
    </w:p>
    <w:p>
      <w:pPr>
        <w:pStyle w:val="BookText"/>
        <w:rPr/>
      </w:pPr>
      <w:r>
        <w:rPr>
          <w:rFonts w:ascii="IRNazanin" w:hAnsi="IRNazanin" w:eastAsia="IRNazanin"/>
          <w:color w:val="111111"/>
          <w:sz w:val="28"/>
          <w:sz w:val="28"/>
          <w:szCs w:val="28"/>
          <w:rtl w:val="true"/>
          <w:lang w:bidi="fa-IR"/>
        </w:rPr>
        <w:t>الظنّ بالواقع ظنّا بالطریق أیضا جری الکلام المذکور فی صورة الظنّ أیضا ، لکنّه لیس کذلک، فلذا لا یحکم بالبراءة حسب 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قضیّة بقاء التکلیف وانسداد سبیل العلم به مع کون قضیّة العقل أوّلا تحصیل العلم به هو الرجوع إلی الظنّ قطعا علی سبیل القضیّة المهملة ، وحینئذ فإن قام دلیل قاطع علی حجّیة بعض الظنون ممّا فیه الکفایة فی استعلام الأحکام انصرف إلیه تلک القضیّة المهملة من غیر إشکال ، فلا یفید حجّیة ما زاد علیه ولو تساوت الظنون من کلّ وجه قضی ذلک بحجّیة الجمیع نظرا إلی انتفاء الترجیح فی نظر العقل وعدم إمکان رفع الید عن الجمیع ولا العمل بالبعض دون البعض لبطلان الترجیح بلا مرجّح ، فیجب الأخذ بالکلّ حسب ما یدّعیه القائل بحجّیة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قام الدلیل الظنّی علی حجّیة بعض الظنون ممّا فیه الکفایة دون البعض فاللازم البناء علی ترجیح ذلک البعض ، إذ لا یصحّ القول بانتفاء المرجّح بین الظنون بالحجّیة فی بعض تلک الظنون دون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الظنّی القائم علی بعض الظنون إمّا أن یکون مثبتا لحجّیة عدّة منها کافیة فی استنباط الأحکام من غیر أن یقوم هناک دلیل ظنّی علی نفی الحجّیة عن غیرها ولا إثباتها ، وإمّا أن یکون نافیا لحجّیة عدّة منها من غیر أن یکون مثبتا لحجّیة ما عداها ولا نافیا لحجّیتها ، وإمّا أن یکون مثبتا لحجّیة عدّة منها کذلک نافیا لحجّیة الباقی ، وإمّا أن یکون مثبتا لحجّیة البعض علی الوجه المذکور نافیا لحجّیة عدّة اخری مع خلوّ الباقی عن الأمرین ، ویجب فی حکم العقل الأخذ بمقتضی الظنّ فی الجمیع فی مقام الترجیح وإن اختلف الحال فیها بالقوّة والضعف ، غیر أنّه فی القسم الثانی لابدّ من الحکم بحجّیة غیر ما قضی الظنّ بعدم حجّیته ، نظرا إلی انتفاء المرجّح بینها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اقیم الدلیل علی حجّیة الظنّ مطلقا فقد ثبت ما یدّعیه الخصم ، وإن لم یقم علیه دلیل فلا وجه للحکم بمقتضی الدلیل الظنّی من البناء علی الحجّیة أو نفیها ، فإنّه رجوع إلی الظنّ واتّکال علیه ، وإن کان فی مقام الترجیح والاتّکال علیه ممّا لا وجه له قبل قیام القاطع علیه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الدلیل الظنّی القائم فی المقام من الظنون المخصوصة لم یعقل الاتّکال علیه من المستدلّ ، إذ المختار عنده عدم حجّیته وأنّ وجوده کعدمه وإن کان من الظنون المخصوصة کان الاتّکال علیه فی المقام دوریّا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فی المقام إثبات حجّیة تلک الظنون بالأدلّة الظنّیة القائمة علیها لیکون الاتّکال فی الحکم بحجّیتها علی مجرّد الظنّ ، بل المثبت بحجّیتها هو الدلیل العقلی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من تلک الأدلّة الظنّیة هو ترجیح بعض تلک الظنون علی البعض فیمنع ذلک من إرجاع القضیّة المهملة إلی الکلّیة ، بل یقتصر فی مفاد المهملة المذکورة علی تلک الجهة ، فالظنّ المفروض إنّما یبعث علی صرف مفاد الدلیل المذکور إلی ذلک وعدم صرفه إلی سائر الظنون ، نظرا إلی حصول القوّة بالنسبة إلیها لانضمام الظنّ بحجّیتها إلی الظنّ الحاصل منها بالواقع بخلاف غیرها حیث لا ظنّ بحجّیتها فی نفسها ، فإذا قطع العقل بحجّیة الظنّ بالقضیّة المهملة ثمّ وجد الحجّیة متساویة النسبة بالنظر إلی الجمیع فلا محالة یحکم بحجّیة الکلّ حسب ما مرّ ، وأمّا إن وجدها مختلفة وکان جملة منها أقرب إلی الحجّیة من الباقی نظرا إلی الظنّ بحجّیتها مثلا دون الباقی فلا محالة یقدّم المظنون علی المشکوک أو الموهوم ، والمشکوک علی الموهوم فی مقام الحیرة والجهالة ، فلیس الدلیل الظنّی المفروض مثبتا لحجّیة تلک الظنون حتّی یکون ذلک اتّکالا علی الظنّ فی ثبوت مظنونه ، وإنّما هو قاض بقوّة جانب الحجّیة فی تلک الظنون فینصرف إلیه ما قضی به الدلیل المذکور من حجّیة الظنّ فی الجملة</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صرف مفاد الدلیل المذکور إلی ذلک إن کان علی سبیل الیقین تمّ </w:t>
      </w:r>
    </w:p>
    <w:p>
      <w:pPr>
        <w:pStyle w:val="BookText"/>
        <w:rPr/>
      </w:pPr>
      <w:r>
        <w:rPr>
          <w:rFonts w:ascii="IRNazanin" w:hAnsi="IRNazanin" w:eastAsia="IRNazanin"/>
          <w:color w:val="111111"/>
          <w:sz w:val="28"/>
          <w:sz w:val="28"/>
          <w:szCs w:val="28"/>
          <w:rtl w:val="true"/>
          <w:lang w:bidi="fa-IR"/>
        </w:rPr>
        <w:t>ما ذکر وإن کان ذلک أیضا علی سبیل الظنّ کان ذلک أیضا اتّکالا علی الظنّ ، فإنّ النتیجة یتبع أخسّ المقدّمات ، والظاهر أنّه من القبیل الثانی لتقوّم الظنّ بقیام احتمال الخلاف ، فإذا فرض تحقّق ذلک الاحتمال کان الظنّ المذکور کعدمه فتساوی الظنون المفروضة بحسب الواقع ، ولا یتحقّق ترجیح بینها حتّی ینصرف الدلیل المذکور إلی الراجح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قطع حینئذ بصرف الدلیل المذکور إلی خصوص تلک الظنون من جهة ترجیحها علی غیرها ، لاحتمال مخالفة الظنّ المفروض للواقع ومساواتها لغیرها من الظنون بحسب الواقع ، بل احتمال عدم حجّیتها بخصوصها فلا قطع بحجّیتها بالخصوص بوجه من الوجوه حتّی یکون الاتّکال هنا علی الیقین ، وغایة الأمر حصول الظنّ بذلک ، فالمحذور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الاتّکال فی حجّیة تلک الظنون لیس علی الظنّ الدالّ علی حجّیتها بحسب الواقع ولا علی الظنّ بترجیح تلک الظنون علی غیرها بعد إثبات حجّیة الظنّ فی الجملة ، بل التعویل فیها علی القطع بترجیح تلک الظنون علی غیرها عند دوران الحجّیة بینها وبین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الدلیل القاطع المذکور هو حجّیة الظنّ علی سبیل الإهمال، فیدور الأمر بین القول بحجّیة الجمیع والبعض ، ثمّ الأمر فی البعض یدور بین البعض المظنون وغیره ، والتفصیل وقضیّة حکم العقل فی الدوران هنا بین حجّیة الکلّ والبعض هو الاقتصار علی البعض أخذا بالمتیقّن ، ولذا قال علماء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المهملة فی قوّة الجزئیّة</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واعترف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قام الدلیل القاطع علی حجّیة ظنون خاصّة کافیة للاستنباط لم یصحّ التعدّی عنها فی الحجّیة إلی غیرها من الظنون ، وأنّه لا یثبت بالقضیّة المهملة المذکورة ما یزید علیها ، ولو لم یتعیّن البعض الخاصّ حجّة فی المقام ودارت الحجّة بین سائر الأبعاض من غیر تفاوت بینها فی نظر العقل لزم الحکم بحجّیة الکلّ ، لبطلان ترجیح البعض من غیر مرجّح ، الی آخر 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لو کانت حجّیة البعض ممّا فیه الکفایة مظنونة بخصوصه بخلاف الباقی کان ذلک أقرب إلی الحجّیة من غیره ممّا لم یقم علی حجّیته کذلک دلیل ، فیتعیّن عند العقل الأخذ به دون غیره ، فإنّ الرجحان حینئذ قطعیّ وجدانیّ ، والترجیح من جهته لیس ترجیحا بمرجّح ظنّی بل قطعیّ وإن کان ظنّا بحجّیة تلک الظنون ، فإنّ کون المرجّح ظنّا لا یقتضی کون الترجیح ظنّیا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بعد حکمه بحجّیة الظنّ فی الجملة ودوران الأمر عنده بین القول بحجّیة خصوص ما قام الدلیل الظنّی علی حجّیته من الظنون والبناء علی حجّیة ذلک وغیره ممّا لا یقم دلیل علی حجّیته من سائر الظنون لا یحکم إلّا بحجّیة الأوّل ، لترجیحه علی غیره فی نظر العقل قطعا ، فلا یحکم بحجّیة الجمیع من غیر قیام دلیل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بعد قضاء المقدّمات الثلاث بحجّیة الظنّ علی سبیل الإهمال وإن اکتفینا بالمرجّح الظنّی کما مرّ فی الوجه السابق کان ما دلّ علی حجّیة الدلیل الظنّی هو المتّبع دون غیره حسب ما قرّر فی الوجه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سلّمنا عدم العبرة به وتساوی الظنون حینئذ بالملاحظة المذکورة بالنسبة إلی الحجّیة وعدمها فاللازم حینئذ حجّیة الجمیع إلّا ما قام الدلیل المعتبر علی عدمه ، ومن الدلیل المعتبر حینئذ هو الدلیل الظنّی ، لقیامه مقام العلم ، فإذا قضی الدلیل الظنّی بکون الحجّة هی الظنون الخاصّة دون غیرها تعیّن الأخذ بها دون ما سواها ، فإنّه بمنزلة الدلیل القاطع الدالّ علیه کذلک</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الدلیل القاطع علی حجّیة بعض الظنون ممّا فیه الکفایة کانت القضیّة المهملة الثابتة بالدلیل المذکور منطبقة علیه فلا یتسرّی الحکم منها إلی غیرها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قام الدلیل الظنّی علی حجّیة بعض الظنون کذلک لم یکن الحال فیها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بقیام الظنّ مقام العلم وتنزیله منزلته فلا وجه إذن للاقتصار علیه ، إذ الدلیل الدالّ علی حجّیته هو الدالّ علی حجّیة الباقی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الأمر أن یکون الدالّ علی حجّیته أمران الدلیل القاطع العامّ والدلیل الظنّی المفروض ، والدالّ علی حجّیة غیره هو الثانی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حینئذ علی ما ذکرت ولیس المقصود فی المقام تنزیل الدلیل الظنّی القائم علی خصوص بعض الظنون منزلة الدلیل القاطع الدالّ علیه فی تطبیق القضیّة المهملة المذکورة علیه ، لوضوح الفرق بین الأمرین ، بل المقصود أنّ قیام الدلیل الظنّی علی عدم حجّیة غیر الظنون الخاصّة قاض بسقوطها عن الحجّیة ، فإنّ تنزیل ذلک الدلیل الظنّی منزلة القطع قاض بعدم حجّیة غیرها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المعارضة حینئذ بین الظنّ المتعلّق بالحکم والظنّ المتعلّق بعدم حجّیة ذلک الظنّ لقضاء الأوّل بالظنّ بأداء المکلّف به القاضی بحصول الفراغ وقضاء الثانی بالظنّ ببقاء الاشتغال فیتدافعان ، ولابدّ حینئذ من الرجوع إلی أقوی الظنّین المذکورین لا القول بسقوط الأوّل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مصادمة بین الظنّین المفروضین أصلا ، نظرا إلی اختلاف متعلّقیهما ، مع انتفاء الملازمة بینهما أیضا ، لوضوح إمکان حصول الظنّ بالواقع مع الظنّ بعدم حصول البراءة به فی الشریعة ، أو العلم به کما هو الحال فی القیاس ونظائره ، بل لا اقتضاء فیه لذلک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أقصی ما یسلّم فی المقام أن یکون الظنّ بأداء الواقع مقتضیا للظنّ بحصول البراءة فی الشریعة ، وهو لا یزاحم الدلیل الظنّی القائم علی خلافه حتّی یتدافعان ، ویرجع الأمر إلی ملاحظة الترجیح ، بل مع ملاحظة حصول الثانی لا یحصل من الأوّل إلّا مجرّد الظنّ بالواقع من غیر حصول الظنّ بالبراءة الشرعیّة</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یقع المعارضة بین الدلیل الظنّی المفروض والدلیل القاطع المذکور الدالّ علی حجّیة مطلق الظنّ لقضاء ذلک بعدم حجّیة الظنّ المفروض فهو دلیل ظنّی خاصّ معارض لما یقتضیه القاعدة القطعیّة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الظنّی لا یقاوم القطعیّ فلا وجه لالتزام التخصیص فیها وإخراج ذلک عن القاعدة من جهة قیام الدلیل المفروض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تعارض فی المقام بین الدلیلین حتّی تکون ظنّیة أحدهما قاضیة بسقوطه فی المقام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یقتضیه الدلیل القاطع مقیّد بعدم قیام الدلیل علی خلافه حسب ما 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الدلیل علیه لم یعارض ذلک ما یقتضیه الدلیل المذکور ، بل ینتهی عنده الحکم المدلول علیه ، فالظنّ الّذی قام الدلیل المذکور علی عدم حجّیته خارج عن موضوع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سابقا أنّ خروج الظنون الّتی قام الدلیل القاطع علی عدم حجّیتها لیس من قبیل التخصیص لیلزم التخصیص فی الأدلّة العقلیّة ، فکذا ما بمنزلته من الدلیل الظنّی إذا أفاد عدم حجّیة بعض الظنون فلا مدافعة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هناک دلیل علی عدم حجّیة بعض الظنون کان الحال فیه علی ما ذکرت ، وأمّا مع قیام الدلیل الظنّی علیه فإنّما یصحّ کونه مخرجا عن موضوع القاعدة المقرّرة إذا کانت حجّیته معلومة ، وهی إنّما تبتنی علی القاعدة المذکورة ، وهی غیر صالحة لتخصیص نفسها ، إذ نسبتها إلی الظنّین علی نحو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الدلیل المذکور حجّیة الظنّین معا ، ولمّا کانا متعارضین لا یمکن الجمع بینهما کان اللازم مراعاة أقواهما والأخذ به فی المقام علی ما هو شأن الأدلّة المتعارضة من غیر أن یکون ترک أحد الظنّین مستندا إلی القاعدة المذکورة کما هو مبنی الجواب ، إذ لا یتصوّر تخصیصها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المخرج عن حکم تلک القاعدة فی الحقیقة هو الدلیل الدالّ علی حجّیة الظنّ المفروض ، إذ الظنّ بنفسه لا ینهض حجّة قاضیة بتخصیص القاعدة الثابتة ، والمفروض أنّ الدلیل علیها هی القاعدة المفروضة فلا یصحّ جعلها مخصّصة لنفسها أقصی الأمر مراعاة أقوی الظنّین المفروضین</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عندنا هی کلّ واحد من الظنون الحاصلة وإن کان المستند فی حجّیتها شیئا واحدا ، وحینئذ فالحکم بحجّیة کلّ واحد منها مقیّد بعدم قیام 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حینئذ کون الظنّ المتعلّق بعدم حجّیة الظنّ المفروض دلیلا قائما علی عدم حجّیة ذلک الظنّ فلابدّ من ترک العمل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قد دلّ علی حجّیة کلّ ظنّ حتّی یقوم دلیل شرعی علی عدم حجّیته ، فإذا تعلّق ظنّ بالواقع وظنّ آخر بعدم حجّیة ذلک الظنّ کان الثانی حجّة علی عدم جواز الرجوع إلی الأوّل وخرج بذلک من الاندراج تحت الدلیل المذکور ، فلیس ذلک مخصّصا لتلک القاعدة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کما یحکم بحجّیة الظنّ الأوّل إلی أن یقوم دلیل علی خلافه کذا یحکم بحجّیة الأخیر کذلک ، وکما یجعل الثانی باعتبار کونه حجّة دلیلا علی عدم حجّیة الأوّل فلیجعل الأوّل باعتبار حجّیته دلیلا علی عدم حجّیة الثانی ، إذ لا یمکن الجمع بینهما فی الحجّیة فأیّ مرجّح للحکم بتقدیم الثانی علی الأوّل؟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الدلیل المذکور إلی الظنّین بأنفسهما علی نحو سواء لکن الظنّ الأوّل متعلّق بحکم المسألة بالنظر إلی الواقع والظنّ الثانی متعلّق بعدم حجّیة الأوّل ، فإن کان مؤدّی الدلیل حجّیة الظنّ مطلقا لزم ترک أحد الظنّین ولا ریب إذن فی لزوم ترک الثانی ، فإنّه فی الحقیقة معارض للدلیل القاطع القائم علی حجّیة الظنّ مطلقا لا للظنّ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ظنّ بحسب الحقیقة بعد ملاحظة الدلیل القطعیّ المفروض ، وأمّا إن کان مؤدّاه حجّیة الظنّ إلّا ما دلّ الدلیل علی عدم حجّیته فلا مناص من الحکم بترک الأخذ بالظنّ الأوّل ، إذ قضیّة الدلیل المفروض حجّیة الظنّ الثانی فیکون دلیلا علی عدم حجّیة الأوّل ، ولا معارضة فیه للدلیل القاضی بحجّیة الظنّ لکون الحکم بالحجّیة هناک مقیّدا بعدم قیام الدلیل علی خلافه ولا للظنّ الأوّل ، لاختلاف متعلّقیهما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الأخذ بمقتضی الظنّ الأوّل لم یمکن جعل ذلک دلیلا علی عدم حجّیة الظنّ الثانی ، لوضوح عدم ارتباطه به وإنّما یعارضه ظاهرا نفس الحکم بحجّیته</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أنّه لا معارضة بینهما بحسب الحقیقة ولا یصحّ أن یجعل حجّیة الظنّ الأوّل دلیلا علی عدم حجّیة الثانی ، إذ الحجّة فی المقام هی نفس الظنّین والدلیل المذکور فی المقام دالّ علی حجّیتهما ، وهو أمر واحد بالنسبة إلیهما بأنفسهما علی نحو سواء کما عرفت ، ولیست حجّیة الظنّ حجّة فی المقام ، بل الحجّة نفس الظنّ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عرفت أنّه بعد ملاحظة الظنّین وملاحظة حجّیتهما علی الوجه المذکور ینهض الثانی دلیلا علی عدم حجّیة الأوّل دون العکس ، فیکون قضیّة الدلیل القائم علی حجّیة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قام الدلیل علی عدم حجّیته بعد ملاحظة الظنّین المفروضین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الثانی وعدم حجّیة الأوّل من غیر حصول تعارض بین الظنّین حتّی یؤخذ بأقواهما حسب ما اتّضح ممّا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الدلیل المذکور حجّیة الظنّ المتعلّق بالفروع ، والظنّ المذکور إنّما یتعلّق بالاصول ، حیث إنّ عدم حجّیة الظنون المفروضة من مسائل اصول الفقه فلا دلالة فیه إذن علی عدم حجّیتها فیندرج تلک الظنون حینئذ تحت القاعدة المذکورة ویکون الدلیل المذکور حجّة قاطعة 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الدلیل المذکور حجّیة الظنّ فی ما انسدّ فیه سبیل العلم مع العلم ببقاء التکلیف فیه ، ولا اختصاص له بالفروع وإن کان عقد البحث إنّما یستند إلیها ، والمفروض انسداد سبیل العلم فی هذه المسألة وعدم المناص عنه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الظنّ المذکور إلی الظنّ فی الفروع ، إذ مفاده عدم جواز العمل بمقتضی الظنون المفروضة والإفتاء الّذی هو من جملة أعمال المکلّف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بعد البناء علی حجّیة الظنّ فی الجملة علی سبیل القضیّة المهملة کما قضت به المقدّمات الثلاث المذکورة إذا دار الأمر فیه بین حجّیة جمیع الظنون أو الظنون الخاصّة من دون قیام مرجّح لأحد الوجهین لزم البناء علی حجّیة الجمیع ، لتساوی الظنون إذن فی نظر العقل وبطلان الترجیح من غیر مرجّح قاض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البعض من تلک الظنون مقطوعا بحجّیته علی فرض حجّیة الظنّ فی الجملة دون البعض الآخر تعیّن ذلک البعض للحکم بالحجّیة دون الباقی ، فإنّه القدر اللازم من المقدّمات المذکورة دون ما عداه ، إذ حکم العقل بحجّیة الکلّ علی ما ذکر لیس من جهة انتفاء المرجّح بینها بحسب الواقع حتّی یجب الحکم بحجّیة </w:t>
      </w:r>
    </w:p>
    <w:p>
      <w:pPr>
        <w:pStyle w:val="BookText"/>
        <w:rPr/>
      </w:pPr>
      <w:r>
        <w:rPr>
          <w:rFonts w:ascii="IRNazanin" w:hAnsi="IRNazanin" w:eastAsia="IRNazanin"/>
          <w:color w:val="111111"/>
          <w:sz w:val="28"/>
          <w:sz w:val="28"/>
          <w:szCs w:val="28"/>
          <w:rtl w:val="true"/>
          <w:lang w:bidi="fa-IR"/>
        </w:rPr>
        <w:t>الجمیع کذلک ، بل إنّما هو من جهة عدم علمه بالمرجّح فلا یصحّ له تعیین البعض للحکم بالحجّیة دون البعض من دون ظهور مرجّح عنده فیتعیّن علیه الحکم بحجّیة الکلّ بعد القطع بعدم المناص عن الرجوع إلیه فی الجملة ، فعموم الحکم إنّما یجیء حینئذ من جهة الجهل بالواقع ، ولا یجری ذلک عند دوران الأمر بین الأخصّ والأعمّ علی نحو ما هو المفروض فی المقام ، لثبوت حجّیة الأخصّ حینئذ علی التقدیرین ، فبعد ثبوت حجّیة الظنّ فی الجملة لا کلام إذن فی حجّیة الأخصّ ، وإنّما التأمّل فی الحکم بحجّیة الباقی وحینئذ فکیف یسوغ للعقل فی مقام الجهل أن یحکم بجواز الرجوع إلی الباقی مع الاکتفاء بتلک الظنون فی استعلام الأحکام ، والمفروض کون حجّیة الأخصّ حینئذ مقطوعا بها عند العقل وحجّیة الباقی مشکوکة ، بل الضرورة العقلیّة إذن قاضیة بترجیح الأخصّ والاقتصار علیه فی مقام الجهل حتّی یتبیّن حجّیة غیره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الظنون الخاصّة لا معیار لها حتّی یؤخذ بها علی مقتضی الیقین المفروض لحصول الخلاف فی خصوصیّاتها ، ودوران الأمر بین الأخذ بالکلّ والبعض المبهم لا ینفع فی المقام ، لوضوح عدم إمکان الرجوع إلی المبهم ، والمفروض أنّه لا دلیل علی شیء من خصوص الظنون لیکون ترجیحا بالخصوص فیلزم الحکم بحجّیة الجمیع ، لانتفاء المرجّح عندنا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حکم العقل حینئذ من الأخذ بأخصّ الوجوه ممّا اتّفق علیه القائلون بالظنون الخاصّة بأن لا یحتمل الاقتصار علی ما دونه بناء علی القول المذکور إن اکتفی به فی دفع الضرورة ویترک الباقی ممّا وقع فیه الخلاف المذکور علی القول المذکور ، فلا یثبت بالقضیّة المهملة الحاکمة بحجّیة الظنّ حینئذ ما یزید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یکتف بالقدر المعلوم حینئذ لاستنباط الأحکام اخذ بالأخصّ بعده أخذا بمقتضی المقدّمات المذکورة وجریا علی مفاد الدلیل المذکور بعینه بالنسبة إلی ما بعده ، فإن لم یکتف أیضا بالأخصّ بعده تعیّن ما ذکر إلی أن یدفع به الضرورة ویترک الباقی بعد ذلک ، هذا إذا کانت الظنون متداخلة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إذا کانت متباینة بأن کان أرباب الظنون الخاصّة مختلفین من غیر أن یکون هناک ظنّ متّفق علیه بینهم ، أو کان ولم یکن وافیا بالأحکام کان اللازم الحکم بحجّیة جمیع تلک الظنون ، لدوران البعض المحکوم بحجّیته قطعا بین تلک الظنون ، ولا ترجیح بینها فیجب الأخذ بجمیعها من غیر أن یتسرّی إلی غیرها ممّا یتعدّی عن تلک المرتبة ، فالقدر الثابت من تلک المقدّمات القاضیة بحجّیة الظنّ علی سبیل الإهمال هو الحکم بحجّیة البعض ، ولمّا دار ذلک البعض بین ظنون عدیدة کان قضیّة انضمام المقدّمة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عدم الترجیح بینها وبطلان الترجیح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حجّیة جمیع تلک الظنون ولا یتعدّی إلی غیرها من سائر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المرجّح للأخذ بالبعض إنّما هو الأخذ بالمتیقّن بعد إثبات حجّیة الظنّ فی الجملة ، وإذا دار ذلک البعض بین ظنون عدیدة وقع الاختلاف فیها انتفی المرجّح المذکور فلا قاضی إذن بترجیح البعض ، بل تتساوی تلک الأبعاض وغیرها من الظنون ، لوقوع الخلاف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درجتین لتسریة الحجّیة إلی الظنون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بحجّیة تلک الأبعاض الخاصّة بعد العلم بحجّیة الظنّ فی الجملة ، ودوران الحجّیة بین جمیع تلک الأبعاض وبعضها نظرا إلی انتفاء الترجیح بین تلک الأبعاض وعدم المناص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یتسرّی إلی جمیع الظنون منها ومن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العقل حین جهالته ودوران الأمر عنده بین الوجهین إنّما یأخذ بالأخصّ ، فإنّ المهملة إنّما تکون کلّیة علی قدر ما قام الدلیل القاطع علیه دون ما یزید علیه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قیام الاحتمالین المذکورین إذا لم یقم دلیل خاصّ علی شیء منهما کان قضیّة حکم العقل فی شأن الجاهل بالحال هو الاقتصار علی الأقلّ ، وعدم تسریة الحکم إلی ما عدا تلک الظنون أخذا بالمتیقّن علی التقدیر المفروض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وبتقریر آخر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بعد علمه بحجّیة الظنّ فی الجملة والتزامه بالعمل بالظنّ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یعقل العمل بالمبهم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علیه الحکم بحجّیة المعیّن ، وحیث لم یقم عنده دلیل خاصّ علی تعیین ما هو الحجّة من الظنون لا کلّا ولا بعضا ودار الأمر عند العقل بین حجّیة البعض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الظنون المفروضة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وحجّیة الکلّ ووقع الخلاف بین العلماء فی ذلک لم یجز له الحکم حینئذ بحجّیة ما یزید علی ذلک البعض ، فإنّ الضرورة الملجئة له إلی العمل یندفع به ، فلا داعی لضمّ غیره من الظنون إلیه والحکم بحجیّة الکلّ من دون ضرورة قاضیة به ، وعدم قیام دلیل خاصّ علی التعیین لا یقضی بتسریة الحکم للجمیع من جهة انتفاء المرجّح حینئذ ، لما عرفت من أنّ أخصّیة أحد الوجهین فی مثل هذا المقام من أعظم المرجّحات للحکم بالأخصّ ، ولا یجوز عند العقل حین جهله بالحال التعدّی منه إلی غیره قطعا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 ما ذکر من البیان فإنّما یتمّ لو لم یعارض الظنّ الخاصّ غیره من الظنون ، وأمّا مع المعارضة ورجحان الظنّ الآخر فلا یتمّ ذلک ، لدوران الأمر حینئذ بین الأخذ بأحد الظنّین فیتوقّف الرجحان علی ثبوت المرجّح بالدلیل ، ولا یجری فیه الأخذ بالأخصّ ، ولا اتّفاق علی الأخذ بالظنّ الخاصّ لیتمّ الوجه المذکور ، فیتساوی الجمیع إذن فی الحجّیة ، وقضیّة بطلان الترجیح بلا مرجّح هو حجّیة الکلّ حسب ما قرّروه ، ولابدّ حینئذ من الأخذ بالأقوی علی ما یقتضیه قاعدة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تلک الظنون حجّة مع الخلوّ عن المعارض حسب ما ذکر فمع وجوده لا تکون حجّة بالأولی ، فلا یعقل إذن معارضته لما هو حجّة عندنا</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نقلب ذلک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حکم إذن بحجّیة الکلّ نظرا إلی بطلان الترجیح بلا مرجّح لزم القول بحجّیته مع انتفاء المعارض بالاولی ، ویتعیّن الأخذ بذلک دون عکسه ، فإنّ قضیّة الدلیل المذکور ثبوت الحجّیة فی الصورة المفروضة بخلاف ما اقتضاه الوجه الآخر من دفع الحجّیة فی الصورة الاخری ، فإنّه إنّما </w:t>
      </w:r>
    </w:p>
    <w:p>
      <w:pPr>
        <w:pStyle w:val="BookText"/>
        <w:rPr/>
      </w:pPr>
      <w:r>
        <w:rPr>
          <w:rFonts w:ascii="IRNazanin" w:hAnsi="IRNazanin" w:eastAsia="IRNazanin"/>
          <w:color w:val="111111"/>
          <w:sz w:val="28"/>
          <w:sz w:val="28"/>
          <w:szCs w:val="28"/>
          <w:rtl w:val="true"/>
          <w:lang w:bidi="fa-IR"/>
        </w:rPr>
        <w:t>یقول به من جهة الأصل وانتفاء الدلیل علی الحجّیة ، لعدم وفاء الدلیل المذکور بإثباته ، فیکون إثباتها هنا حاکما علی نفیها فیثبت الحجّیة إذن فی جمیع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فی دفعه بأنّ القائل بحجّیة الظنّ مطلقا لا یمنع من حجّیة الخبر مثلا إذا عارضه الشهرة وکانت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یرجّح جانب الشهرة حینئذ لقوّة الظنّ فی جهتها ، فهی حینئذ عنده أقوی الحجّتین یتعیّن العمل بها عند المعارضة وترک الاخری ، لوجود المعارض الأقوی المانع من العمل بالحجّة لا أنّه یسقطها عن الحجّیة بالمرّة ، وفرق بین انتفاء الحجّیة من أصلها وثبوتها وحصول مانع عن العمل بها ، لوجود المقتضی فی الثانی ، إلّا أنّه مصادف لوجود المانع بخلاف الأوّل ، إذ لا حجّیة هناک حتّی یلاحظ التعارض بینه وبین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ما قرّرنا یکون بین القول بحجّیة الظنون الخاصّة ومطلق الظنّ عموم مطلق ، کما هو أحد الوجهین المتقدّمین فی أوّل المسألة ، فکلّ من یقول بحجّیة مطلق الظنّ یقول بحجّیة الظنون الخاصّة إلّا أن یقوم عنده دلیل علی خلافه دون العکس ، وبذلک یتمّ المطلوب ، إذ بعد تسلیم حجّیة الخبر فی الصورة المفروضة لا دلیل علی حجّیة الشهرة حتّی یعارض بها تلک الحجّة المسلّمة فضلا عن ترجیحها علیها ، فإنّ الحکم بالترجیح فرع الحجّیة ، فإذا کانت منتفیة لعدم قیام الدلیل علیها لم یعقل الترجیح ، ویتمّ ما قرّرناه ، فإنّ الفریقین متّفقان حینئذ علی حجّیة الخبر وجواز العمل به فی نفسه لو لا وجود المعارض الأقوی ، إلّا أنّ القائل بحجّیة مطلق الظنّ یقول حینئذ بوجود المعارض ، فلا یجوز عنده العمل بالخبر من تلک الجهة وإنّما یتمّ له تلک الدعوی علی فرض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أنّه لا دلیل علیه حینئذ فیتعیّن العمل بالخبر ، هذا غایة ما یمکن تقریره فی تصحیح هذا الوجه ، ولا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قد دلّت الأخبار القطعیّة والإجماع المعلوم من الشیعة علی وجوب الرجوع إلی الکتاب والسنّة ، بل ذلک ممّا اتّفقت علیه الامّة وإن وقع الخلاف بین </w:t>
      </w:r>
    </w:p>
    <w:p>
      <w:pPr>
        <w:pStyle w:val="BookText"/>
        <w:rPr/>
      </w:pPr>
      <w:r>
        <w:rPr>
          <w:rFonts w:ascii="IRNazanin" w:hAnsi="IRNazanin" w:eastAsia="IRNazanin"/>
          <w:color w:val="111111"/>
          <w:sz w:val="28"/>
          <w:sz w:val="28"/>
          <w:szCs w:val="28"/>
          <w:rtl w:val="true"/>
          <w:lang w:bidi="fa-IR"/>
        </w:rPr>
        <w:t xml:space="preserve">الخاصّة والعامّة فی موضوع السنّة ، وذلک ممّا لا ربط له بالمقام ،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حصول العلم بالحکم الواقعی من الرجوع إلیهما فی الغالب تعیّن الرجوع إلیهما علی الوجه المذکور حملا لما دلّ علی الرجوع إلیهما علی ذلک ، وإن لم یحصل ذلک بحسب الغالب وکان هناک طریق فی کیفیّة الرجوع إلیهما تعیّن الأخذ به وکان بمنزلة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انسدّ سبیل العلم به أیضا وکان هناک طریق ظنّی فی کیفیّة الرجوع إلیهما لزم الانتقال إلیه والأخذ بمقتضاه وإن لم یفد الظنّ بالواقع تنزّلا من العلم إلی الظنّ مع عدم المناص عن العمل ، وإلّا لزم الأخذ بهما والرجوع إلیهما علی وجه یظنّ منهما بالحکم علی أیّ وجه کان ، لما عرفت من وجوب الرجوع إلیهما حینئذ فیتنزّل إلی الظنّ ، وحیث لا یظهر ترجیح لبعض الظنون المتعلّقة بذلک علی بعض یکون مطلق الظنّ المتعلّق بهما حجّة فیکون المتّبع حینئذ هو الرجوع إلیهما علی وجه یحصل الظنّ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درجتین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إلیهما علی وجه یعلم معه بأداء التکلیف من أوّل الأمر إمّا لکون الرجوع إلیهما مفیدا للعلم بالواقع أو لقیام دلیل أوّلا علی الرجوع إلیهما علی وجه مخصوص سواء أفاد الیقین بالواقع أو الظنّ به أو لم یفد شیئا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إلیهما علی وجه یظنّ معه بذلک ، وذلک بعد انسداد سبیل العلم إلی الأوّل مع العلم ببقاء التکلیف المذکور فینزّل فی حکم العقل إلی الظنّ به ، فإن سلّم انسداد سبیل الوجه الأوّل علی وجه مکتفی به فی استعلام الأحکام کما یدّعیه القائل بحجّیة مطلق الظنّ فالمتّبع فی حکم العقل هو الوجه الثانی ، سواء حصل هناک ظنّ بالطریق أو الواقع ، وإن ترتّب الوجهان علی حسب ما مرّ من التفصیل ، وحینئذ فالواجب الأخذ بمقتضی الظنّ المذکور بخصوصه فی استنباط الأحکام من غیر تعدیة إلی سائر الظنون</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نمنع وجوب الأخذ بالکتاب والسنّة مطلقا ولو مع عدم إفادتهما الیقین بالحکم ولم یقم علیه دلیل قاطع ، وقیام الإجماع علی وجوب الرجوع </w:t>
      </w:r>
    </w:p>
    <w:p>
      <w:pPr>
        <w:pStyle w:val="BookText"/>
        <w:rPr/>
      </w:pPr>
      <w:r>
        <w:rPr>
          <w:rFonts w:ascii="IRNazanin" w:hAnsi="IRNazanin" w:eastAsia="IRNazanin"/>
          <w:color w:val="111111"/>
          <w:sz w:val="28"/>
          <w:sz w:val="28"/>
          <w:szCs w:val="28"/>
          <w:rtl w:val="true"/>
          <w:lang w:bidi="fa-IR"/>
        </w:rPr>
        <w:t>إلیهما من القائل بحجّیة مطلق الظنّ ، والظنّ المخصوص لا یفید حجّیتهما بالخصوص ، إذ القائل بحجّیة مطلق الظنّ لا یقول بحجّیته من حیث الخصوصیّة وإنّما یقول به من جهة اندراجه تحت مطلق الظنّ ، والقائل بحجّیة الظنّ الخاصّ لا یثبت بقوله إجماع مع مخالفة الباقین ولم یقم دلیلا قاطعا علیه حتّی یثبت به ذلک ، والقول بدلالة الأخبار القطعیّة علیه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أقصی الأمر دلالتها علی حجّیة ذلک بالنسبة إلی المشافهین المخاطبین بتلک الخطابات ومن بمنزلتهم وحینئذ قد یقال بحصول العلم بالنسبة إلیهم ، إذ لا بعد إذن فی احتفافها إذن بالقرائن القاطعة ، ومع تسلیم عدمه فغایة الأمر حجّیة الظنّ الحاصل بالنسبة إلیهم وذلک غیر الظنّ الحاصل لنا ، للاحتیاج إلی ضمّ ظنون عدیدة لم تکن محتاجا إلیها حینئذ ، ولا دلیل علی حجّیتها عندنا إلّا ما دلّ علی 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 ما ذکرناه واهیة ، إذ انعقاد الإجماع علی وجوب الرجوع إلی الکتاب والسنّة بالنسبة إلی زماننا هذا وما قبله من الامور الواضحة الجلیّة ، بل ممّا یکاد یلحق بالضروریّات الأوّلیّة ، ولیس بناء الإیراد علی إنکاره ، حیث إنّه غیر قابل للمنع والمنازعة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نوقش فیه من جهة اختلاف المجمعین فی المبنی ، فإنّ منهم من یقول به من جهة کونه من جزئیّات ما یفید الظنّ لا لخصوصیّة فیهما ، فلا یقوم إجماع علی اعتبار الظنّ الحاصل منهما بخصوصه</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قیام الإجماع علیه لا عبرة بالخلاف المذکور فی ما نحن بصدده ، إذ لیس المقصود دعوی الإجماع علی وجوب الرجوع إلی الکتاب والسنّة باعتبار خصوصیّتهما ، بل المدّعی قیام الإجماع بالخصوص علی وجوب الرجوع إلیهما لیکون الظنّ الحاصل منهما حجّة ثابتة بالخصوص ، إذ لا حاجة إذن فی إثبات حجّیتهما إلی ملاحظة الدلیل العقلی المذکور ، بل هو ثابت بالاجماع القطعی ، فیکون هو ظنّا ثابتا بالدلیل الخاصّ ، ولیس یعنی بالظنّ الخاص إلّا ما </w:t>
      </w:r>
    </w:p>
    <w:p>
      <w:pPr>
        <w:pStyle w:val="BookText"/>
        <w:rPr/>
      </w:pPr>
      <w:r>
        <w:rPr>
          <w:rFonts w:ascii="IRNazanin" w:hAnsi="IRNazanin" w:eastAsia="IRNazanin"/>
          <w:color w:val="111111"/>
          <w:sz w:val="28"/>
          <w:sz w:val="28"/>
          <w:szCs w:val="28"/>
          <w:rtl w:val="true"/>
          <w:lang w:bidi="fa-IR"/>
        </w:rPr>
        <w:t>یکون حجّیته ثابتة بالخصوص لا ما یکون حجّیته بحسب الواقع بملاحظة الخصوصیّة الحاصلة فیه لا من جهة عامّة ، وهو واضح لا خفاء فیه ، فإذا ثبت حجّیة الظنّ الحاصل منهما فی الجملة ووجوب العمل بهما وعدم سقوط ذلک عنده ، ولم یتعیّن عندنا طریق خاصّ فی الاحتجاج بهما کان قضیّة حکم العقل حجّیة الظنّ المتعلّق بهما مطلقا ، حسب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المناقشة فی الأخبار الواردة فی ذلک فإن کان من حیث الإسناد فهو واه جدّا ، وکذا من جهة الدلالة ، إذ من البیّن بعد ملاحظة فهم الأصحاب وعملهم شمولها لهذا العصر ونحوه قطعا ، ولیس جمیع تلک الأخبار من قبیل الخطاب الشفاهی لیخصّ الحاضرین ، ویتوقّف الشمول للباقین علی قیام الإجماع ، ومع الغضّ عن ذلک ففی ما ذکرناه من الإجماع المعلوم کفایة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فإن سلّم عدم قیام الدلیل القاطع من الشارع أوّلا علی حجّیة الظنّ المتعلّق بالکتاب والسنّة علی وجه یتمّ به نظام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ندّعیه کما سیأتی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حکم العقل هو حجّیة الظنّ المتعلّق بهما من أیّ وجه کان علی ما یقتضیه الدلیل المذکور ، والمقصود بالاحتجاج المذکور بیان هذا الأصل ، وبعد ثبوته لا وجه للرجوع إلی شیء من سائر الظنون ، إذ لا ضرورة إلیها ولم یقم علیها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المسلّم وجوب الرجوع إلی الکتاب والسنّة فی الجملة ولا یقضی ذلک بحجّیة الظنّ الحاصل منهما مطلقا ، بل القدر الثابت من ذلک هو ما قام الإجماع علیه فیقتصر من الکتاب علی خصوصه ، ومن السنّة علی الخبر الصحیح الذی یتعدّد مزکّی رجاله ، فلا یعمّ سائر وجوه الظنّ الحاصل من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یکفی الظنّ المذکور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استنباط الأحکام فیتوقّف الأمر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بإجماع الشیعة بل الامّة والأخبار القطعیّة وجوب الرجوع إلی الکتاب والسنّة الواقعیّة الّتی هی قول المعصوم أو فعله أو تقریره ، ولا فرق فی ذلک بین أن یفید ذلک القطع بالحکم الواقعی أو الظنّ ، بل وإن لم یفد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شیء من ذلک من باب الظنّ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الرجوع إلی ظنّ آخر ، ویؤول الأمر أیضا إلی وجوب الرجوع إلی کلّ ظنّ لانتفاء المرجّح علی حسب ما مرّ ، فلا یتمّ 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اختیار الوجه المذکور لا نسلّم قیام الدلیل القاطع علی حجّیة خصوص شیء من الأخبار کیف؟ ومن البیّن أنّ غالب التوثیقات الواردة من علماء الرجال لیس من قبیل الشهادة حتّی یقوم تعدیل معدّلین منهم مقام العلم ، ومع ذلک فقیام الدلیل القاطع علی قیام شهادة الشاهدین مقام العلم فی المقام محلّ منع ، ومع الغضّ عنه فحجّیة خبر الثقة مطلقا ممّا لم یقم علیه دلیل قطعی ، وإذا لم یقم دلیل قاطع علی حجّیة خصوص شیء من الأخبار کان الحال علی نهج واحد ، وکان الأمر دائرا مدار الظنّ حسب ما قرّرناه ، ولو فرض قیام دلیل قاطع علی حجّیة بعض أقسامه فهو أقلّ قلیل منها ، ومن البیّن أنّه لا یکتفی به فی الخروج عن عهدة 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کون التکلیف بالرجوع إلی الکتاب والسنّة فی یومنا هذا زائدا علی القدر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وبملاحظة ذلک یتمّ 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فی ذلک بین نصوص الکتاب وظواهره إن کان الملحوظ فیه حصول القطع من الأوّل دون الثانی فهو فاسد ، إذ دعوی حصول القطع من النصوص مطلقا غیر ظاهرة حسب ما قرّر ذلک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المقصود دعوی القطع بحجّیتها دون الظواهر نظرا إلی حصول الاتّفاق علی حجّیة النصوص دون غیرها ففیه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المطلق الثابت بدلیل الانسداد ، فإذا انسدّ طریق العلم بالسنّة الواقعیّة فاللازم الأخذ بالظنّ بکونها سنّة</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الظنّ الحاصل من الشهرة وأخواتها من الظنون المطلقة مساویة مع الأخبار فی کونها کاشفة ظنّا عن السنّة الواقعیة ، أعنی القول أو الفعل أو التقریر الصادر من المعصوم علیه‌السلام ، فهذا هو الاستدلال المشهور لحجّیة الظنّ المطلق فی الأحکام الواقعیّة مع اختلال وفساد فی تقریره ، من جهة أنّ وجوب الرجوع إلی الکتاب والسنّة لیس لذاته ، بل لأجل ثبوت التکلیف بالأحکام الواقعیّة الموقوف معرفتها علی الرجوع إلی الکتاب والسنّة ، فهذا بعینه دلیل المشهور علی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شیخنا الشیخ المرتضی أدام الله إفادته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هامش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من الشیخ محمّد باقر نجل المؤلّف قدس‌سرهما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فرق فی ذلک بین الأمرین ، لقیام الاتّفاق فی المقامین ، ولیس الحال فی مفاد ألفاظ الکتاب إلّا کألفاظ السنّة ، والتفصیل المذکور وإن ذهب إلیه شذوذ إلّا أنّه موهون جدّا حسب ما قرّر الکلام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إلی الکتاب والسنّة والتمسّک بهما وما بمعناهما ممّا ورد فی الروایات یعمّ الأمرین کما یعلم الحال فیه من ملاحظة نظائر تلک العبارات فی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ما ذکر من وجوب الرجوع إلی الکتاب والسنّة هو الرجوع إلی ما علم کونه کتابا وسنّة وإن کان الأخذ منهما علی سبیل الظنّ تحقیقا للموضوع کما هو قضیّة الأصل ، فلا عبرة بالکتاب الواصل إلینا علی سبیل الظنّ حسب ما أشاروا إلیه فی بحث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ینبغی أن لا یعتبر من السنّة إلّا ما ینقل إلینا علی وجه الیقین من المتواتر والمحفوف بقرینة القطع ، وحینئذ فلا یتمّ ما قرّر فی الاحتجاج ، لظهور عدم وفاء المقطوع به منهما بالأحکام وإن کان استنباط الحکم منهما علی سبیل الظنّ ، فلابدّ أیضا من الرجوع إلی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السنّة المقطوع بها أقلّ قلیل ، وما یدلّ علی وجوب الرجوع إلی السنّة فی زماننا هذا یفید أکثر من ذلک ، للقطع بوجوب رجوعنا الیوم فی تفاصیل الأحکام إلی الکتب الأربعة وغیرها من الکتب المعتمدة فی الجملة بإجماع الفرقة واتّفاق القائل بحجّیة مطلق الظنّ والظنون الخاصّة ، فلا وجه للقول بالاقتصار علی السنّة المقطوعة ، وبذلک یتمّ التقریب المذکور</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محصّل الوجه المذکور إرجاع الأمر بعد القطع ببقاء التکلیف بالرجوع إلی الکتاب والسنّة وانسداد سبیل تحصیل العلم منهما ، وعدم قیام دلیل علی تعیین طریق خاصّ من الطرق الظنّیة فی الرجوع إلیهما وإلی مطلق الظنّ الحاصل منهما کان هذا الوجه بعینه هو ما قرّروه لحجّیة مطلق الظنّ ، فإنّ هذا التکلیف جزئیّ من جزئیّات التکالیف الّتی انسدّ سبیل العلم بها وقضیّة العقل فی الجمیع هو الرجوع إلی الظنّ بعد العلم ببقاء التکلیف حسب ما مرّ ، فلا اختصاص </w:t>
      </w:r>
    </w:p>
    <w:p>
      <w:pPr>
        <w:pStyle w:val="BookText"/>
        <w:rPr/>
      </w:pPr>
      <w:r>
        <w:rPr>
          <w:rFonts w:ascii="IRNazanin" w:hAnsi="IRNazanin" w:eastAsia="IRNazanin"/>
          <w:color w:val="111111"/>
          <w:sz w:val="28"/>
          <w:sz w:val="28"/>
          <w:szCs w:val="28"/>
          <w:rtl w:val="true"/>
          <w:lang w:bidi="fa-IR"/>
        </w:rPr>
        <w:t>إذن للظنّ المذکور ، بل یندرج علی ما عرفت تحت القاعدة الکلّیة الّتی ادّعوها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الحکم بالرجوع إلی الظنّ فی المقام إلی ملاحظة الدلیل العامّ ، بل العلم ببقاء التکلیف بالرجوع إلی الکتاب والسنّة فی الجملة بعد انسداد سبیل العلم بالتفصیل حسب ما فرض یقضی بحکم العقل بتعیّن الرجوع إلی الظنّ فی ذلک ، فیکون الظنّ المذکور قائما مقام العلم قطعا ، ومعه فلا حاجة إلی الرجوع إلی غیره من الظنون ، وینطبق علیه ما دلّ علیه العقل من حجّیة الظنّ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المذکور الدالّ علی الانتقال من العلم إلی الظنّ فی المقام کما یجری فی ما ذکر کذا یجری فی سائر التکالیف عند انسداد باب العلم بها ، وکما لا یکون اعتباره فی کلّ منهما منفردا قاضیا بتعدّد الدلیل وخروجه عن الاندراج تحت الأصل المذکور ،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بالظنّ الخاصّ إلّا ما قام الدلیل الخاصّ علی حجّیته مع قطع النظر عن قیام الدلیل علی حجّیة مطلق الظنّ ، وذلک حاصل بالنسبة إلی الظنّ الحاصل من الرجوع إلی الکتاب والسنّة ، لقیام الدلیل علی وجوب الرجوع إلیهما مع عدم حصول العلم منهما بالواقع وعدم ثبوت طریق خاصّ فی الرجوع إلیهما کما هو المفروض ، إذ مؤدّاه حینئذ حجّیة الظنّ الحاصل منهما مطلقا ولا ربط لذلک بالقول بحجّیتها من جهة انسداد باب العلم بالحکم المستفاد منهما وانحصار الأمر فی الوصول إلیه بالرجوع إلی الظنّ حسب ما قرّروه فی الاحتجاج ، فلا وجه لإدراج ذلک فی مصادیق الأصل المذکور ، لما عرفت من وضوح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القول بإدراجه تحت الأصل المذکور أنّ جهة حجّیة الظنّ المستفاد منهما مطلقا هو العلم ببقاء التکلیف بالرجوع إلیهما وانسداد سبیل العلم بالطریق الّذی یجب الأخذ به فی الرجوع إلیهما ، فجهة حجّیة هذا الظنّ فی المقام هی بعینه جهة حجّیة مطلق الظنّ بسائر الأحکام فلا یکون لخصوصیّته مدخلیّة فی ذلک</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الدلیل المذکور علی طبق ذلک الدلیل العامّ لا یقضی بکون ذلک من </w:t>
      </w:r>
    </w:p>
    <w:p>
      <w:pPr>
        <w:pStyle w:val="BookText"/>
        <w:rPr/>
      </w:pPr>
      <w:r>
        <w:rPr>
          <w:rFonts w:ascii="IRNazanin" w:hAnsi="IRNazanin" w:eastAsia="IRNazanin"/>
          <w:color w:val="111111"/>
          <w:sz w:val="28"/>
          <w:sz w:val="28"/>
          <w:szCs w:val="28"/>
          <w:rtl w:val="true"/>
          <w:lang w:bidi="fa-IR"/>
        </w:rPr>
        <w:t>جزئیّات ذلک الدلیل وکون الأخذ به من جهة الاندراج تحت الأصل العامّ لیکون المناط فی حجّیته هی الجهة العامّة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الطریق بعد القطع ببقاء التکلیف وانسداد سبیل العلم به وعدم ثبوت طریق آخر هو الظنّ بذلک أمر واضح فی نظر العقل لا مجال لإنکاره ، فإذا لوحظ ذلک بالنسبة إلی نفس الأحکام قضی بحجّیة الظنّ المتعلّق بها من أیّ طریق کان إن لم یثبت هناک طریق خاصّ ، وإذا لوحظ بالنسبة إلی الطریق المقرّر لاستنباط الأحکام کالرجوع إلی الکتاب والسنّة بعد ثبوت مطلوبیّة الأخذ بذلک الطریق بعد انسداد سبیل العلم بتفصیل ما هو الحجّة منه قضی ذلک بحجّیة الظنّ المتعلّق به مطلقا إن لم یثبت هناک خصوصیّة لبعض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لوحظ هذان الأمران قضی العقل بتقدیم الثانی علی الأوّل ثبت بذلک حجّیة الظنّ بحجّیة بعض الطرق لاستنباط الأحکام إذا کان کافیا فی الاستنباط قضی بانصراف ما دلّ علی حجّیة الظنّ فی الجملة إلی ذلک ، فإنّ ما یستفاد منه هو حجّیة جمیع الظنون المتعلّقة بالواقع ، إلّا إذا ثبت هناک طریق خاصّ للاستنباط ، والمفروض هنا ثبوت الطریق المذکور فلا یثبت من ملاحظة الوجه الأوّل ما یزید علی ذلک ، فإنّ حجّیة الظنّ علی خلاف الأصل وإنّما یقتصر فیه علی القدر الثابت ، وحیث لا یکون ترجیح بین الظنون یحکم بحجّیة الکلّ ، لعدم المناص عن الأخذ به وعدم ظهور الترجیح بین الظنون ، وبعد ثبوت هذا الوجه الخاصّ والاکتفاء به فی الاستنباط لا یحکم العقل قطعا بعد ملاحظة الوجه الأوّل بحجّیة ما عدا ذلک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شکّ فی کون المجتهد بعد انسداد باب العلم مکلّفا بالإفتاء وأنّه لا یسقط عن التکلیف المذکور من جهة انسداد سبیل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الإفتاء فعل کسائر الأفعال یجب بحکم الشرع علی بعض</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أثبتناها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الوجوه ، ویحرم علی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 قام عندنا دلیل علمی علی تمیّز الواجب منه عن الحرام فلا کلام فی تعیّن الأخذ به ووجوب الإفتاء بذلک الطریق المعلوم وحرمة الإفتاء علی الوجه الآخر ، وإن انسدّ سبیل العلم بذلک أیضا تعیّن الرجوع فی التمییز إلی الظنّ ، ضرورة بقاء التکلیف المذکور وکون الظنّ هو الأقرب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دار أمره بین الإفتاء بمقتضی مطلق الظنّ أو بمقتضی الظنّیات الخاصّة دون مطلق الظنّ لم یجز له ترک الفتوی مع حصول الأوّل ولا الإقدام علیه بمجرّد قیام الثانی ، إذ هو ترک الظنّ وتنزّل إلی الوهم من دون باعث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بثبوت الحکم فی الواقع فی معنی الظنّ بثبوت الحکم فی شأننا وهو مفاد الظنّ بتعلّق التکلیف ینافی الظاهر فکیف یقال بالانفکاک بین الظنّ بالحکم والظنّ بتعلّق التکلیف فی الظاهر المرجّح للحکم والإفتاء؟</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أقصی ما یفیده الظنّ بالحکم هو الظنّ بثبوت الحکم فی نفس الأمر ، وهو لا یستلزم الظنّ بجواز الإفتاء أو وجوبه بمجرّد ذلک ، ضرورة جواز الانفکاک بین الأمرین حسب ما مرّ بیانه فی الوجوه السابقة ، ألا تری أنّه یجوز قیام الدلیل القاطع أو المفید للظنّ علی عدم جواز الإفتاء حینئذ من دون العارض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الظنّ المتعلّق بنفس الحکم ، ولذا یبقی الظنّ بالواقع مع حصول القطع أو الظنّ بعدم جواز الإفتاء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الظنّ بثبوت الحکم فی الواقع هو حصول الظنّ بتعلّق التکلیف ینافی الظاهر والظنّ بجواز الإفتاء بمقتضاه ، إلّا أن یقوم دلیل قاطع أو مفید للظنّ بخلافه عریّة عن البیان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الوجدان قاضیة بانتفاء الملازمة بین الأمرین ولو مع انتفاء الدلیل المفروض نظرا إلی احتمال أن یکون الشارع قد منع من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یقم هذا الاحتمال کان الظنّ بالحکم مستلزما للظنّ بتعلّق التکلیف فی الظاهر</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یعارض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قیام الاحتمال لا ینافی حصول الظنّ سیّما بعد انسداد سبیل العلم بالواقع وحکم العقل حینئذ بالرجوع 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حینئذ فی مقتضی حکم العقل ، فإنّ ما یقتضیه العقل یتوقّف الإفتاء علی قیام الدلیل القاطع علی جوازه وبعد انسداد سبیله ینتقل إلی الظنّ به ، ومجرّد الظنّ بالواقع لا یقتضیه مع 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الدلیل الظنّی علی جواز الإفتاء بمجرّد حصوله ، فإذا قام الدلیل الظنّی علی جواز الإفتاء بقیام ظنّیات مخصوصة لزم الأخذ بمقتضاه ، وإذا لم یقم علی جواز الإفتاء بحصول الظنّ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الإفتاء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لم یقم دلیل ظنّی علی الرجوع إلی بعض الطرق ممّا یکتفی به فی استنباط القدر اللازم من الأحکام أو علی جواز الرجوع إلی بعضها وکانت الظنون متساویة من حیث المدرک فی نظر العقل کان مقتضی الدلیل المذکور القطع بوجوب العمل بالجمیع ، وجواز الإفتاء بکلّ منها ، لوجوب الإفتاء حینئذ وانتفاء المرجّح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قیام الدلیل الظنّی علی أحد الأمرین المذکورین أو کلیهما فلا ریب فی عدم جواز الرجوع إلی مطلق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أوّلا بعد انسداد سبیل العلم بالطریق المجوّز للإفتاء هو الأخذ بمقتضی الدلیل القاضی بالظنّ بجواز الإفتاء ، سواء أفاد الظنّ بالواقع أو لا ، ومع انسداد سبیل الظنّ به یؤخذ بمقتضی الظنّ بالواقع ویتساوی الظنون حینئذ فی الحجّیة ، ویکون ما قرّرناه دلیلا قاطعا علی جواز الإفتاء بمقتضاها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یذهب علیک أنّ ما قرّرناه بالنسبة إلی جواز الإفتاء وعدمه یجری بعینه لو قرّر بالنسبة إلی العمل بالظنّ بالواقع وترکه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بالظنّ والعمل به حین انسداد سبیل العلم بالواقع یتوقّف علی قیام الدلیل القاطع علیه ، فإن قام دلیل قاطع علیه من أوّل الأمر فذاک ، ومع انسداد سبیله یتنزّل بحکم العقل إلی الدلیل الظنّی القاضی بالعمل به والجری علی مقتضاه ، ومع انسداد سبیله یؤخذ بما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ظنون 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یظنّ منه ثبوت الحکم فی الواقع فیتساوی الظنون بأجمعها من حیث المدرک حینئذ لا قبل ذلک ، ولا ریب إذن فی حجّیة الجمیع وأین ذلک من القول به قبل حصول الانسداد المذکور؟ فالخلط الواقع من الجماعة القائلین بأصالة حجّیة الظنّ بعد انسداد سبیل العلم بالواقع إنّما وقع من جهة عدم التمییز بین المرتبتین المذکورتین وعدم إعطاء التأمّل حقّه فی ما یقتضیه العقل من الأمرین المفروضین ولا ریب فی حصول الترتّب بین الصورتین ، وذلک بحمد الله تعالی واضح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الدلیل القاطع قائم علی حجّیة الظنون الخاصّة والمدارک المخصوصة ، وقد دلّ علی أنّ هناک طریقا خاصّا مقرّرا من صاحب الشریعة لاستنباط الأحکام الشرعیّة لا یجوز التعدّی عنه فی الحکم والإفتاء ما دام التمکّن منه حاصلا ، وما ذکروه من اعتبار القطع فی الاصول لابدّ من حمله علی إرادة هذه المسائل ونحوها من مسائل الاصول إن أرادوا بذلک ما یعمّ اصول الفقه فکیف یلتزم بانسداد سبیل العلم فیها؟ والطریق عندنا هو الرجوع إلی الکتاب والسنّة حسب ما دلّت النصوص المستفیضة بل المتواترة علی أخذ الأحکام منهما والرجوع إلیهما والتمسّک بهما ، وهناک أخبار کثیرة متجاوزة عن حدّ التواتر دالّة علی حجّیة الکتاب، وکذلک أخبار اخر دالّة علی حجّیة الأخبار المأثورة علی حسب ما فصّل القول فیه فی محلّه</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أیضا جریان الطریقة المألوفة من لدن زمان الأئمّة علیهم‌السلام علی العمل بالأمرین بین الشیعة وأخذ الأحکام منهما دون سائر الوجوه حسب ما تراه العامّة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فی رجوعهم إلی الأخبار أوضح من الشمس فی رائعة النهار ، فإنّ علیها مدار المذهب، ولا زالت عمل الشیعة من أزمنة الأئمّة علیهم‌السلام علی الأخبار المأثورة بتوسّط من یوثق به من الروایات ، أو مع قیام القرینة الباعثة علی الاعتماد علیها والظنّ بصدقها وإن کان راویها مخالفا لأهل الحقّ کالسکونی </w:t>
      </w:r>
    </w:p>
    <w:p>
      <w:pPr>
        <w:pStyle w:val="BookText"/>
        <w:rPr/>
      </w:pPr>
      <w:r>
        <w:rPr>
          <w:rFonts w:ascii="IRNazanin" w:hAnsi="IRNazanin" w:eastAsia="IRNazanin"/>
          <w:color w:val="111111"/>
          <w:sz w:val="28"/>
          <w:sz w:val="28"/>
          <w:szCs w:val="28"/>
          <w:rtl w:val="true"/>
          <w:lang w:bidi="fa-IR"/>
        </w:rPr>
        <w:t>وأضرابه حسب ما نشاهده من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حکایة الشیخ اتّفاق العصابة علی العمل بأخبار جماعة هذا شأنهم کالسکونی وابن الدرّاج والطاطریین وبنی فضّال وأضرابهم ، ویشیر إلیه الإجماع المحکیّ عن الجماعة المخصوصین ، وفیهم فاسد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الصحیح فی اصطلاح القدماء هو المعمول به عندهم ، وقد ذکر الصدوق أنّ کلّ ما صحّحه شیخنا محمّد بن الحسن بن الولید فهو صحیح ، وظاهر فی العادة أنّ مجرّد تصحیحه لا یقتضی القطع بصدق الروایة ، فلا یزید علی حصول الاعتماد علیها من أجله ، فبملاحظة ذلک وغیره ممّا یقف علیه المتتبّع فی کتب الرجال وغیرها ممّا لیس هنا موضع ذکره لا یبقی ریب وشبهة فی کون الطریقة المستقیمة الجاریة بینهم الکاشفة عن تقریر الأئمّة علیهم‌السلام أو قولهم علی کون المدار فی حجّیة الأخبار علی حصول الوثوق والاعتماد بصدق قائله وحصول الظنّ الغالب بصدوره عنهم علیهم‌السلام ، ویأتی إن شاء الله تفصیل القول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الظنّ الخاصّ الّذی نقول بالعمل به وجعله الشارع طریقا إلی معرفة أحکامه هو الظنّ الحاصل من الرجوع إلی الکتاب والسنّة ولا نقول بحجّیة ظنّ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قواعد مستنبطة من السنّة واصول مقرّرة فی الأخبار المأثورة یستفاد منها الأحکام حسب ما نصّوا علیهم‌السلام علیه فی الروایات من أنّ علینا إلقاء الاصول وعلیکم بالتفریع ، فتلک إذن مندرجة فی السنّة ، وأمّا العقل والإجماع فهما یفیدان القطع ولیستا من الأدلّة الظنّیة ، والمنقول بخبر الواحد إنّما نقول بحجّیته ، لما دلّ من السنّة علی حجّیة قول الثقة والاعتماد علیه فی الشریعة ، فهو أیضا مستفاد من السنّة مأخوذ منها</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 إنّ حجّیة الکتاب قد وقع الخلاف فیها عن جماعة من الأخباریّة مطلقا ومن آخرین منهم بالنسبة إلی ظواهره ، فغایة الأمر تحصیل الظنّ الاجتهادی بحجّیته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لدعوی القطع فیها مع شیوع خلافهم والخلاف </w:t>
      </w:r>
    </w:p>
    <w:p>
      <w:pPr>
        <w:pStyle w:val="BookText"/>
        <w:rPr/>
      </w:pPr>
      <w:r>
        <w:rPr>
          <w:rFonts w:ascii="IRNazanin" w:hAnsi="IRNazanin" w:eastAsia="IRNazanin"/>
          <w:color w:val="111111"/>
          <w:sz w:val="28"/>
          <w:sz w:val="28"/>
          <w:szCs w:val="28"/>
          <w:rtl w:val="true"/>
          <w:lang w:bidi="fa-IR"/>
        </w:rPr>
        <w:t>فی حجّیة أخبار الآحاد معروف حتّی أنّ السید رحمه‌الله ادّعی إجماعنا علی عدم حجّیتها ، بل ربّما یدّعی کونه من ضروریّات مذهبنا کالمنع من العمل بالقیاس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عنه فالخلاف فی تفاصیلها متداول بین الأصحاب حتّی المتأخّرین منهم ، فإنّ منهم من یقتصر علی العمل بالصحیح ومنهم من یقول بحجّیة الحسان أیضا ، ومنهم من یقول بحجّیة الموثّق أیضا ، إلی غیر ذلک من الآراء المتفرّقة ، ومع هذه المعرکة العظمی من فحول العلماء کیف یعقل دعوی القطع فیها؟ هذا بالنسبة إلی أصل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الدلالة فالأمر أظهر ، لوضوح ابتناء الأمر فیها علی الظنّ تارة من جهة ثبوت مفاد ألفاظها وتحصیل الأوضاع الحاصلة لها حین صدور الخطابات کوضع ألفاظ العموم للعموم ، ووضع الأمر للوجوب والنهی للتحریم مثلا ، إلی غیر ذلک من المباحث الخلافیّة المتعلّقة بالأوضاع سواء کانت شخصیّة أو نوعیّة ، وکثیر من أوضاع الألفاظ مأخوذ من نقل الآحاد تارة من جهة عدم التصرّف فی استعمال تلک الألفاظ بإرادة خلاف حقائقها ، أو طروّ الإضمار ، أو التخصیص ، أو التقیید علیها ،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یتخیّل من قیام الإجماع علی حجّیة الظنون المتعلّقة بمباحث الألفاظ ممنوع علی إطلاقه ، وإنّما المسلّم منه ما تعلّق باستعمال المستعمل بإرادة ظواهرها وعدم الخروج عن مقتضی أوضاعها بعد ثبوت الوضع إلی أن یقوم القرینة علی خلافه ، ولیس ذلک أیضا علی إطلاقه ، بل إنّما المسلّم منه خصوص صورتین لا یتعدّاهما ، لاختصاص الدلیل بهما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المخاطب بذلک الخطاب علیه بناء اللغات ، وعلیه تجری المخاطبات والمحاورات الدائرة بین الناس فی جمیع الألسنة من لدن زمان آدم علیه‌السلام إلی یومنا هذا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ذلک لکان تقریر اللغات لغوا ، إذ لیس مفادها غالبا إلّا الظنّ ، وأمّا غیر من ألقی إلیه ذلک الکلام سواء کان فی ذلک العصر </w:t>
      </w:r>
    </w:p>
    <w:p>
      <w:pPr>
        <w:pStyle w:val="BookText"/>
        <w:rPr/>
      </w:pPr>
      <w:r>
        <w:rPr>
          <w:rFonts w:ascii="IRNazanin" w:hAnsi="IRNazanin" w:eastAsia="IRNazanin"/>
          <w:color w:val="111111"/>
          <w:sz w:val="28"/>
          <w:sz w:val="28"/>
          <w:szCs w:val="28"/>
          <w:rtl w:val="true"/>
          <w:lang w:bidi="fa-IR"/>
        </w:rPr>
        <w:t>أو الأعصار المتأخّرة فلا یفید الوجه المذکور حجّیة ظنّه فی فهم مراد ذلک المتکلّم ، لعدم وقوع المخاطبة إیّاه وعدم کونه مقصودا بالإفادة من العبارة ، فلابدّ له تحصیل فهم المخاطب، فإن أمکن تحصیله علی وجه الیقین فلا کلام ، وإلّا کان الاعتماد علی الظنّ به موقوفا علی أصالة حجّیة الظنّ ، إذ لا دلیل علیه بالخصوص یفید القطع بحجّیته والدلیل المتقدّم لا یجری بالنسبة إلیه فینحصر الأمر فی الاعتماد علیه فی الاندراج تحت ذلک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الکلام موضوعا لإفهام من یصل إلیه مطلقا أو لإفهام من یصل إلیه من صنف خاصّ فیکون مقصود المتکلّم بقاءه والاستفادة منه ، وحینئذ فلا فرق بین من وقعت المخاطبة معه من الحاضرین الّذین القی إلیهم الکلام والغائبین والمعدومین ممّن یأتی فی الأعصار اللاحقة الّذین قصد استفادتهم من ذلک الکلام وإن لم یکونوا مخاطبین بذلک الخطاب علی وجه الحقیقة ، وذلک کتصنیفات المصنّفین ، فإنّ الظنّ الحاصل لهم من ذلک الکلام حجّة بالنسبة إلی الجمیع فی الوقوف علی مراد المتکلّم والطریقة المستمرّة من أهل العرف قاضیة بذلک بحیث لا مجال أیضا ولا ریب فیه ، وعلیه یبتنی فی العادة فهم الکتب المصنّفة والرسائل الواردة ونحوها ، وشیء من الأمرین المذکورین لا ینفعنا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 لعدم وقوع المخاطبة معنا فی شیء من الخطابات الواردة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بعموم الخطاب الشفاهی لربّما أمکن القول به إلّا أنّ القول المذکور ضعیف حسب ما بیّن فی محلّه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قیام دلیل علیه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فی المقام حصول القطع بالحجّیة ، ولا یتمّ ذلک إلّا مع قیام الدلیل القاطع علی کون تلک الخطابات من هذا القبیل، بل من الظاهر خلافه بالنسبة إلی الأخبار ، فإنّ الظاهر أنّ خطاب الصادق علیه‌السلام لزرارة ومحمّد بن مسلم مثلا لا یشمل غیره ، ولا یرید بحسب ظاهر المخاطبة إلّا تفهیمه وإن کان غیره مشارکا للحکم معه ، فإنّ مجرّد المشارکة </w:t>
      </w:r>
    </w:p>
    <w:p>
      <w:pPr>
        <w:pStyle w:val="BookText"/>
        <w:rPr/>
      </w:pPr>
      <w:r>
        <w:rPr>
          <w:rFonts w:ascii="IRNazanin" w:hAnsi="IRNazanin" w:eastAsia="IRNazanin"/>
          <w:color w:val="111111"/>
          <w:sz w:val="28"/>
          <w:sz w:val="28"/>
          <w:szCs w:val="28"/>
          <w:rtl w:val="true"/>
          <w:lang w:bidi="fa-IR"/>
        </w:rPr>
        <w:t>لا یقتضی إرادة تفهیمه بذلک الخطاب حتّی یکون الکلام الوارد منه علیه‌السلام بمنزلة کلام المصنّفین وخطابهم المقصود منه إفهام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وإن لم یکن بعیدا بالنسبة إلی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کونه موضوعا لإفهام الامّة واستفادتهم منه بالتدبّر فیه والتأمّل فی معانیه إلی یوم القیامة علی ما هو الظاهر من وضع الکتب ویستفاد من بعض الأخبار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یقم علیه دلیل قاطع ، فلا یخرج أیضا من دائرة الظنّ المطلق ، ولا دلیل علی حجّیة ذلک الظنّ المخصوص ، فلا فائدة فی ادراج خطاباته تحت القسم المذکور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إقامة الدلیل القاطع علیه لا بدونه ، کما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أنّه لیس شیء من الظنون الحاصلة عندنا ممّا قام الدلیل علی حجّیته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السلب الکلّی ، ولا یتمّ القول بحجّیة شیء منها إلّا بالدلیل العامّ القاضی بحجّیة ظنّ المجتهد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السند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بعد ذلک ملاحظة التعارض الحاصل بینهما ، فإنّه لا یحصل دلیل ظنّی خال عن المعارض بالمرّة وعلاج التعارض بین الأدلّة من الامور الظنّیة فی الأغلب ، والأخبار الواردة فیه مع کونها ظنّیة معارضة أیضا ، ولا یستفاد المقصود منها إلّا بالظنّ ، فهو ظنّ فی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المناقشة فی قطعیّة حجّیة الکتاب من جهة وقوع الخلاف فیها فهو أوهن شیء ، لوضوح أنّ مجرّد وقوع الخلاف فی مسألة لا یقضی بکونها ظنّیة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المطالب الکلامیّة ممّا وقع الخلاف فیها من جماعة من العقلاء ، ومع ذلک فالحکم فیها من القطعیّات ، ولیس المدرک لحجّیة الکتاب منحصرا فی الإجماع حتّی یناقش من جهة وجود الخلاف ، وعلی فرض انحصار دلیله القطعی فیه ووجود الخلاف فیه من الجماعة مسبوق بالإجماع ، بل قد یدّعی قیام الضرورة علیه ، وقد بلغت تلک المسألة فی الوضوح مبلغا لا یلتفت معه إلی الخلاف المذکور ولا إلی الشبهة الواردة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 والظاهر أنّ فی العبارة سقط</w:t>
      </w:r>
      <w:r>
        <w:rPr>
          <w:rFonts w:eastAsia="IRNazanin" w:cs="IRNazanin"/>
          <w:color w:val="111111"/>
          <w:sz w:val="28"/>
          <w:szCs w:val="28"/>
          <w:rtl w:val="true"/>
          <w:lang w:bidi="fa-IR"/>
        </w:rPr>
        <w:t xml:space="preserve">. </w:t>
      </w:r>
      <w:bookmarkStart w:id="423" w:name="pg14219_149561"/>
    </w:p>
    <w:p>
      <w:pPr>
        <w:pStyle w:val="BookText"/>
        <w:rPr/>
      </w:pPr>
      <w:bookmarkEnd w:id="423"/>
      <w:r>
        <w:rPr>
          <w:rFonts w:ascii="IRNazanin" w:hAnsi="IRNazanin" w:eastAsia="IRNazanin"/>
          <w:color w:val="111111"/>
          <w:sz w:val="28"/>
          <w:sz w:val="28"/>
          <w:szCs w:val="28"/>
          <w:rtl w:val="true"/>
          <w:lang w:bidi="fa-IR"/>
        </w:rPr>
        <w:t xml:space="preserve">وأمّا السنّة المرویّة والأخبار الواردة عن النبی صلی‌الله‌علیه‌وآله‌وسلم والأئمّة علیهم‌السلام وإن أمکن المناقشة فی بادی الرأی فی کون حجّیتها إجماعیة نظرا إلی شیوع الخلاف فیها بیننا من قدیم الزمان ، إلّا أنّ الطریقة التی قرّرناها فی الرجوع إلیها والأخذ بها هی الّتی استقامت علیه الشیعة من لدن زمان الأئمّة علیهم‌السلام بحیث یحصل القطع من التأمّل فیها کون ذلک ناشئا عن إجماع وإن خالف فیه من خالف ، فإنّ مجرّد وجود الخلاف من جهة بعض الشبهات والتباس الأمر علی المخالف لا یقضی بکون المسألة ظنّیة ، حتّی أنّ الأخباریّین توهّموا من ملاحظة ذلک کون الأخبار المأثورة عن الأئمّة علیهم‌السلام قطعی الصدور معلوم الورود عنهم علیهم‌السلام بحسب الواقع ، وهو خطأ فی مقابلة التوهّم المذکور ، إلّا أنّهم خلطوا بین معلوم الحجّیة ومعلوم الصدور ، والّذی ثبت من ملاحظة طریقة السلف وعملهم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عن تقریر الأئمّة أو تصریحهم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القطع بالحجّیة وتقریر صاحب الشرع ذلک طریقا موصلا إلی الأحکام کما قرّروا لإثبات الموضوعات لا العلم بالصدور ، إذ لیس شیء من الوجوه المذکورة مقیّدا له ، وقد فصّل القول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من المناقشة فی حجّیة الظنّ المتعلّق بالألفاظ فأوهن شیء ، إذ جریان السیرة المستمرّة من أهل اللغات علی ذلک ظاهر أیضا ، فکما أنّ المخاطب یحمل الکلام علی ظاهره حتّی یتبیّن المخرج عنه کذا غیره حسب ما هو ظاهر من ملاحظة طریقة الناس فی فهم ما یسمعونه من الأقوال المحکیّة والخطابات المنقولة ، وقد ملئت منه کتب التواریخ وغیرها ، ولا یتوقّف أحد فی فهمها وحملها علی ظواهرها</w:t>
      </w:r>
      <w:r>
        <w:rPr>
          <w:rFonts w:eastAsia="IRNazanin" w:cs="IRNazanin"/>
          <w:color w:val="111111"/>
          <w:sz w:val="28"/>
          <w:szCs w:val="28"/>
          <w:rtl w:val="true"/>
          <w:lang w:bidi="fa-IR"/>
        </w:rPr>
        <w:t>.</w:t>
      </w:r>
    </w:p>
    <w:p>
      <w:pPr>
        <w:pStyle w:val="Heading5"/>
        <w:numPr>
          <w:ilvl w:val="4"/>
          <w:numId w:val="1"/>
        </w:numPr>
        <w:rPr/>
      </w:pPr>
      <w:bookmarkStart w:id="424" w:name="__RefHeading___Toc5584413_3381743652"/>
      <w:bookmarkStart w:id="425" w:name="_Toc159"/>
      <w:bookmarkEnd w:id="424"/>
      <w:r>
        <w:rPr>
          <w:rtl w:val="true"/>
        </w:rPr>
        <w:t>حجّة القول بحجّیة مطلق الظنّ</w:t>
      </w:r>
      <w:bookmarkEnd w:id="425"/>
    </w:p>
    <w:p>
      <w:pPr>
        <w:pStyle w:val="BookText"/>
        <w:rPr/>
      </w:pPr>
      <w:r>
        <w:rPr>
          <w:rFonts w:ascii="Amiri" w:hAnsi="Amiri" w:eastAsia="Amiri" w:cs="Amiri"/>
          <w:color w:val="111111"/>
          <w:sz w:val="28"/>
          <w:sz w:val="28"/>
          <w:szCs w:val="28"/>
          <w:rtl w:val="true"/>
          <w:lang w:bidi="ar-SA"/>
        </w:rPr>
        <w:t xml:space="preserve">حجّة القول بحجّیة مطلق الظنّ وجوه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أقواها وأظهرها ما أشار إلیه جماعة منهم ، تقریره علی ما ذکره بعض المحقّقین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باب العلم بالأحکام الشرعیّة منسدّ فی أمثال زماننا إلّا فی نادر </w:t>
      </w:r>
    </w:p>
    <w:p>
      <w:pPr>
        <w:pStyle w:val="BookText"/>
        <w:rPr/>
      </w:pPr>
      <w:r>
        <w:rPr>
          <w:rFonts w:ascii="IRNazanin" w:hAnsi="IRNazanin" w:eastAsia="IRNazanin"/>
          <w:color w:val="111111"/>
          <w:sz w:val="28"/>
          <w:sz w:val="28"/>
          <w:szCs w:val="28"/>
          <w:rtl w:val="true"/>
          <w:lang w:bidi="fa-IR"/>
        </w:rPr>
        <w:t>من الأحکام ممّا قضت به الضرورة ، أو قام علیه إجماع الامّة أو الفرقة ، أو ثبت بالتواتر المعنوی عن النبیّ صلی‌الله‌علیه‌وآله‌وسلم أو الأئمّة علیهم‌السلام ولیس ذلک إلّا فی قلیل من الأحکام ، ومع ذلک فلا یثبت بها فی الغالب إلّا الامور الإجمالیّة فلابدّ فی معرفة التفصیل من الرجوع إلی سائر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وشیء منها لا یفید العلم غالبا ، لعدم خلوّها عن الظنّ من جهة أو جهات ، وحینئذ فیتعیّن العمل بالظنّ لقیام الإجماع ، بل الضرورة علی مشارکتنا مع الحاضرین فی التکالیف وکونه أقرب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ذلک أنّ هناک مقدّمات یتفرّع علیها حجّیة مطلق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الشرعیّة ثابتة بالنسبة إلینا ولم یسقط العمل بالأحکام الشرعیّة عنّا ، فنحن مکلّفون بالأحکام مشارکون للموجودین فی زمن النبیّ صلی‌الله‌علیه‌وآله‌وسلم والأئمّة علیهم‌السلام ، وهذه المقدّمة قد قام علیها إجماع الامّة ، بل قضت به الضرورة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 إلی معرفة تلک الأحکام هو العلم مع إمکان تحصیله ، ولا یجوز الأخذ بمجرّد الظنّ والتخمین وسائر الوجوه ما عدا الیقین کما عرفت أوّلا من أنّه مقتضی العقل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العلم بالأحکام الشرعیّة منسدّ فی أمثال هذه الأزمنة إلّا فی نادر منها ، لوضوح أنّ معظم أدلّة الأحکام ظنّیة ، وما یفید القطع منها إنّما یدلّ غالبا علی امور إجمالیّة یفتقر تفاصیلها إلی إعمال الأدلّة الظنّیة ، وقد فرضنا أصل المسألة فی هذه الصورة</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ترجیح عند العقل بین الظنون من حیث المدرک والمستند ولو بعد الرجوع إلی الأدلّة الشرعیّة ، إذ لم یقم دلیل قاطع علی حجّیة شیء منها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قیام الدلیل القاطع علی حجّیة البعض کنصوص الکتاب وبعض أقسام أخبار الآحاد فلیس ذلک ممّا یکتفی به فی معرفة الأحکام بحیث لا یلزم مع الاقتصار علیه الخروج عن الدین ، فلابدّ إذن من الرجوع إلی غیرها ، ولیس هناک دلیل قاطع علی حجّیة ظنّ بالخصوص فیتساوی بقیّة الظنون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تمهّدت هذه المقدّمات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المقدّمة الاولی والثالثة انتقال التکلیف إلی العمل بغیر العلم وإلّا لزم التکلیف بغیر المقدور ، وقضیّة المقدّمة الثانیة کون المرجع حینئذ هو الظنّ ، إذ هو الأقرب إلی العلم فی تحصیل الواقع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بعض منه ، إذ الاعتقاد یتکامل إلی أن ینتهی إلی حدّ الیقین ، فإذا تعذّر القدر الزائد وجب مراعاة ما دونه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یجب مراعاة أقوی الظنون ، فالأقوی من غیر فرق بین الظنون المخصوصة وغیرها ، إذ تخصیص بعض بالحجّیة دون الباقی ترجیح من غیر مرجّح ، فیتساوی الجمیع إلّا أن یقوم دلیل علی المنع من العمل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الدلیل المذکور حجّیة أقوی الظنون ممّا یمکن تحصیل أکثر الأحکام به بحیث لا یلزم من الاقتصار علیه الخروج عن الدین لکونه الأقرب إلی العلم ، فلا یثبت به حجّیة ما دونه من مراتب الظنون ، فإنّ نسبتها إلی ذلک الظنّ کنسبة الظنّ إلی العلم ، فالقائم مقام العلم هو تلک المرتبة من الظنّ دون ما دونه من المراتب ، وعدم حصول تلک المرتبة فی خصوص بعض المسائل لا یقضی بحجّیة ما دونها ، إذ لیس فی ترک العمل بها إذن خروج عن الدین ، وأیضا بعد بطلان احتمال الترجیح بین الظنون نظرا إلی انتفاء المرجّح لا یتعیّن الأخذ بالجمیع ، لاحتمال البناء علی التخییر ، وأیضا الأخذ بالجمیع أیضا ترجیح لأحد المحتملات من غیر مرجّح ، إذ کما یحتمل حجّیة البعض دون البعض کذا یحتمل حجّیة الجمیع ، فکما أنّه لا مرجّح لحجّیة البعض کذا لا مرجّح لحجّیة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فمدفوع بوضوح بطلان الاحتمال المذکور ، لإطباق العلماء علی خلافه ، فلذا لم یؤخذ بطلانه فی الاحتجاج ، لکونه مفروغا عنه فی المقام ومع ملاحظة ذلک یتمّ ما ذکر من التفریع</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فبأنّ احتمال التخییر بین الظنون مدفوع باستحالته ، فإنّ تعارض الظنّین کتعارض العلمین غیر ممکن ، إذ مع رجحان أحد الجانبین یکون الآخر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یعقل التعارض بین الظنّین ، وهو غیر محلّ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الغضّ عن ذلک فالبناء علی التخییر بین الظنون ممّا لم یقل به أحد فی المقام ، فهو مدفوع أیضا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به التخییر فی القول بحجّیة أنواع الظنون المتعلّقة بالمسائل المختلفة بأن یکتفی ببعضها ممّا یتمّ به نظام الأحکام بحیث لا یلزم معه الخروج عن الدین فیتخیّر حینئذ فی تعیین ذلک البعض وترک غیره ، فهو وإن أمکن تصوره فی الخارج إلّا أنّه بیّن الفساد أیضا بالإجماع ، بل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فبأنّ الثابت من الدلیل المذکور مع قطع النظر عن المقدّمة الأخیرة هو حجّیة الظنّ فی الجملة ، وحیث لا دلیل علی اعتبار خصوص بعض الظنون دون غیره وکانت الطرق الظنّیة متساویة فی نظر العقل مع قیام الضرورة علی الأخذ بالظنّ لزم مراعاة نفس المظنّة من غیر اعتبار لخصوص مأخذه ، لعدم إمکان اعتباره من جهة بطلان الترجیح من غیر مرجّح ، فلزم اعتبار کلّ ظنّ حسب ما أوردنا ، ولیس ذلک ترجیحا لحجّیة الجمیع عند دوران الأمر بینها وبین حجّیة البعض من غیر مرجّح ، بل قول به من جهة قیام الدلیل علیه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ویمکن الإیراد علی الدلیل المذکور بوجوه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المقدّمة الاولی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ببقاء التکلیف والمشارکة مع الحاضرین فی التکلیف إمّا التکالیف الواقعیّة الأوّلیّة أو التکالیف الظاهریّة المتعلّقة بالمکلّفین بالفعل فی ظاهر الشریعة بأن یکونوا مخاطبین فعلا علی نحو خطابهم ، والأوّل مسلّم ، الّا أنّه لا یفید کوننا مکلّفین بها فعلا وإنّما یفید تعلّقها بناء علی فرض اطّلاعنا علیها وعلمنا بها ، إذ لیست التکالیف الواقعیّة إلّا خطابات شأنیّة وإنّما یتعلّق بالمکلّفین فعلا إذا استجمعوا شرائط التکلیف حسب ما فصّل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ممنوع ، بل فاسد ، ضرورة اختلاف تلک التکالیف باختلاف الآراء ، ألا تری أنّ کلّ مجتهد ومقلّدیه مکلّف بما أدّی إلیه اجتهاده مع ما بین المجتهدین من الاختلافات الشدیدة فی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مکلّفین فعلا بجمیع ما کلّفوا به کذلک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المشارکة فی التکالیف الواقعیّة الأوّلیة لا یفید تکلیفنا بها فعلا حتّی نتدرّج بعد انسداد باب العلم بها إلی الظنّ ، والمشارکة فی التکالیف الظاهریّة الفعلیة ممنوعة ، بل باطلة ، فکونهم مکلّفین ظاهرا بالتکالیف الواقعیّة لتمکّنهم من تحصیل العلم لا یقضی بکوننا مکلّفین بتلک الأحکام حتّی یتنزّل بعد انسداد باب العلم بها إلی ظنّها ، إذ قد یکون تکلیفنا الظاهری حینئذ أمرا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الظاهری التکلیفی هو الحکم الواقعی فی نظر المکلّف وبحسب اعتقاده ، ولیس حکما آخر متعلّقا بالمکلّف مع قطع النظر عن انطباقه مع الواقعی لیقابل سقوط الأوّل ثبوت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بل إنّما یثبت الحکم الظاهری من جهة ثبوت التکلیف بالواقع وعدم سقوطه عن المکلّف فیضطرّ إلی تحصیل الواقع ، فیکون ما حصّله حکما ظاهریّا متعلّقا به فعلا ، فإن طابق الواقع بحسب الواقع کان واقعیّا أیضا ، وإلّا کان ظاهریّا محضا قائما مقام الواقع ، وبه یسقط تکلیفه بالواقع بالنظر إلی الواقع وإن کان مکلّفا به فی الظاهر معتقدا کون ما یأتی به هو الواقع فلیس الحکم الظاهری أمرا ثابتا مستقلّا مع قطع النظر عن ثبوت التکلیف بالواقع وکونه هو الواقع ، وإلّا لکان ذلک أیضا حکما واقعیّا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یکون الحکم الظاهری بالنسبة إلی المکلّف أمرا مخالفا للواقع مع العلم بمخالفته ، کما إذا لم یتمکّن من استعلام المجمل ولم یکن له طریق فی الخروج عن عهدة التکلیف به ، فإنّه یرتفع عنه ذلک التکلیف فی الظاهر ، ویحکم ببراءة ذمّته مع علمه بخلافه ، وقد یکون مع الظنّ أو الشکّ فی المخالفة کما إذا دار العمل بین الوجوب والندب وظنّ کونه واجبا من غیر طریق شرعی أو شکّ فیه ، فإنّه ینفی الوجوب بالأصل ویحکم بالاستحباب مع عدم الظنّ بکونه واقعیّا ، لکنّ ذلک کلّه فی مقام رفع الحکم والتکلیف لا فی مقام إثبات الحکم ، وإن لزمه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حکم شرعی ظاهرا فی الأخیرین ، وذلک فی الحقیقة طریق شرعی للحکم بکونه الواقع بالنسبة إلی ذلک المکلّف وإن لم یثبت به الواقع لا علما ولا ظنّا ، فإنّ الطریق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الحکم بالشیء شرعا غیر الطریق إلی نفس ذلک الشیء ، یعرف ذلک بملاحظة الطرق المقرّرة للموضوعات ، فإنّه إنّما یستفاد منها الحکم شرعا بثبوتها إلّا أنّه یحصل هناک اعتقاد بحصولها فی الواقع ، والمقصود هو الأوّل ، وهو المراد بکون شیء طریقا إلی الواقع ، وإنّما یتفرّع علیه الحکم المنوط بالواقع من جهة الحکم بثبوت ذلک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التکالیف الواقعیّة ثابتة علی المکلفین بالنظر إلی الواقع ولم یمکن القول بسقوطها عنّا بالمرّة کان الواجب حصول طریق لنا إلیها ، ولمّا لم یکن هناک طریق قطعی ثابت عن الشارع وجب الأخذ بالظنّ بمقتضی العقل إلی آخر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المظنون مطابقا للواقع فلا کلام ، وإلّا کان التکلیف بالواقع ساقطا عنّا بحسب الواقع ، وکان ذلک حکما ثانویّا قائما مقام الأوّل بالنظر إلی الواقع أیضا وإن کان مکلّفا به فی الظاهر من حیث إنّه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بأنّ الاشتراک فی التکالیف الواقعیّة لا یقتضی ثبوتها بالنسبة إلینا وتعلّقها بنا إن ارید به عدم اقتضائه لحکمنا باشتغال ذمّتنا بالواقع ولزوم تفریغها عنه فهو بیّن الفساد ، کیف؟ والمفروض قضاء الإجماع والضرورة به ، وإن ارید به عدم اقتضائه تعیّن تلک التکالیف علینا بحسب الواقع مع عدم ایصال الطریق المقرّر فی الظاهر للإیصال إلیها بالنظر إلی الواقع فمسلّم ، ولا منافاة فیه لما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یورد فی المقام بأنّ الانتقال من العلم إلی غیره من جهة انسداد سبیل العلم إنّما یلزم فی حکم العقل إذا سلّم بقاء تلک التکالیف بعد فرض انسداد سبیل العلم بها ، وهو فی محلّ المنع ، لاحتمال القول بسقوطها مع عدم التمکّن من العلم بها لانتفاء الطریق إلی الوصول إلیها ، وعدم ثبوت کون الطریق طریقا شرعیّا قاضیا بثبوتها وهو بمکان من الوهن والسقوط ، إذ المقدمة القائلة ببقاء التکالیف الشرعیّة فی الجملة وعدم سقوطها عن المکلّفین بالمرّة قد دلّ علیها إجماع الامّة بل الضرورة ، والاقتصار علی القدر المعلوم من التکالیف یوجب هدم الشریعة وسقوط معظم التکالیف عن الامّة</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یقرّر المقدمة المذکورة ببیان أوضح لا مجال فیها للمنع المذکور </w:t>
      </w:r>
    </w:p>
    <w:p>
      <w:pPr>
        <w:pStyle w:val="BookText"/>
        <w:rPr/>
      </w:pPr>
      <w:r>
        <w:rPr>
          <w:rFonts w:ascii="IRNazanin" w:hAnsi="IRNazanin" w:eastAsia="IRNazanin"/>
          <w:color w:val="111111"/>
          <w:sz w:val="28"/>
          <w:sz w:val="28"/>
          <w:szCs w:val="28"/>
          <w:rtl w:val="true"/>
          <w:lang w:bidi="fa-IR"/>
        </w:rPr>
        <w:t xml:space="preserve">ویقوم مقام المقدّمتین المفروضتین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دلّ إجماع الفرقة بل الامّة ، بل الضرورة الدینیّة علی ثبوت أحکام بالنسبة إلینا یزید تفصیلها عمّا قامت علیها الأدلّة القطعیّة التفصیلیّة علی خصوصها بحیث لو اقتصرنا علی مقدار المقطوع به من التفاصیل وترکنا العمل بالباقی لترکنا کثیرا ممّا کلّفنا به قطعا ، إذ لیس المقطوع به من الأحکام علی سبیل التفصیل إلّا أقلّ قلیل ، وثبوت هذا القدر من التکلیف کاف فی إثبات المقصود وإن منع مانع من توجّه جمیع الأحکام الواقعیّة الثابتة فی أصل الشریعة إلینا ، فلا حاجة إلی أخذها مقدّمة فی الدلیل لیتمسّک فی دفعه بالوجه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الإیراد فی المقام بأنّه کما قرّر الشارع أحکاما واقعیّة کذا قرّر طریقا للوصول إلیها عند انسداد باب العلم بها أو قیام الحرج فی التکلیف بتحصیل الیقین بخصوصیّاتها ، فیکون مؤدّاها هو المکلّف به فی الظاهر ، سواء حصل به الإیصال إلی الواقع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 للطریق المذکور ممّا لا یدانیه ریب بعد الحکم ببقاء التکلیف ، سواء کان ذلک هو مطلق الظنّ کما یقوله المستدلّ أو الظنّ الخاصّ کما ذهب إلیه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فلابدّ من تحصیل العلم بذلک الطریق مع الإمکان کما هو الشأن فی غیره من الأحکام المقرّرة ، فإذا انسدّ سبیل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قرّره حسب ما یدّعیه المستدلّ من عدم قیام دلیل قاطع علی حجّیة شیء من الظنّیات الخاصّة ، وعدم إفادة شیء من الأدلّة المنصوبة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الرجوع إلی الظنّ بتحصیله أخذا بما هو الأقرب إلی العلم حسب ما قرّره ، فیجب الأخذ بما یظنّ کونه طریقا منصوبا من الشارع لاستنباط الواقع ، ویکون مؤدّاه هو الحکم المطلوب هنا فی الظاهر ، فالواجب علینا أوّلا تحصیل العلم بما جعله طریقا عند انسداد باب العلم ، وبعد انسداد سبیل العلم به یجب علینا الانتقال إلی الظنّ به ، وأین ذلک من الانتقال إلی الظنّ بالواقع فی خصوصیّات المسائل کما دلّه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المستدلّ؟</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فالحاصل أنّه لا تکلیف بالأحکام الواقعیّة إلّا بالطریق الموصل إلیها فنختار القول بتکلیفنا بالأحکام الواقعیّة ، لکن من الطریق المقرّر عند صاحب الشریعة ، سواء کان هو العلم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به فی الظاهر لیس سوی الطریق ، فإذا انسدّ سبیل العلم بالطریق کما اعترف به المستدلّ فلابدّ من الانتقال إلی الظنّ بما هو مؤدّاه دون الظنّ بالواقع کما هو مقصود المستدلّ ، ولا ملازمة بین الأمرین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الانتقال إلی الظنّ بما جعله طریقا إلی الواقع إنّما یلزم فی حکم العقل إذا علم بقاء التکلیف بالأخذ بالطریق المقرّر ولا دلیل علیه بعد انسداد سبیل العلم ، إذ لا ضرورة قاضیة به کما اقتضت ببقاء التکلیف فی الجملة بطریق ما ممّا لا مناص عنه فی استنباط الأحکام فلا بدّ حینئذ من طریق مقرّر عند الشارع بحسب الواقع لمعرفة الأحکام والوصول إلیها ولو مع انسداد باب العلم بنفس الطریق المقرّر للاستنباط ، إذ لا مناص عن العمل ولا عن الأخذ بطریق من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فإذا لم یمکن العلم بذلک الطریق تعیّن الأخذ بظنّه ، حسب ما قرّر فی الدلیل المذکور</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للشارع حینئذ طریقا لمعرفة الأحکام ، إذ المفروض عدم سقوط التکلیف بها ، فإذا انسدّ سبیل العلم به تعیّن الأخذ بظنّه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 فی الإیراد من احتمال سقوط التکلیف بالأخذ بالطریق المقرّر إن ارید به سقوط الأخذ بالطریق المقرّر مطلقا فهو واضح الفساد ، فإنّه لا یقوم ذلک الاحتمال إلّا إذا احتمل سقوط التکلیف بغیر المعلومات وأمّا مع بقائه فلا یعقل سقوط التکلیف بالأخذ بطریق موصل إلیها فی حکم الشارع ، إذ لابدّ حینئذ من طریق یوافق رضاه وهو المراد من الطریق المقرّر ، مضافا إلی أنّه بعد تسلیم طریق مقرّر من الشارع من أوّل الأمر وعلم المکلّف به إجمالا لا یجوز عند العقل ترک الأخذ به مطلقا مع عدم ثبوت سقوط الأخذ به ، بل یحکم حینئذ بتقدیم الأخذ بالظنّ به عند انسداد سبیل العلم إلیه علی ترک الأخذ لمجرّد احتمال سقوطه مع ظنّ خلافه ، فیقدّم الظنّ حینئذ </w:t>
      </w:r>
    </w:p>
    <w:p>
      <w:pPr>
        <w:pStyle w:val="BookText"/>
        <w:rPr/>
      </w:pPr>
      <w:r>
        <w:rPr>
          <w:rFonts w:ascii="IRNazanin" w:hAnsi="IRNazanin" w:eastAsia="IRNazanin"/>
          <w:color w:val="111111"/>
          <w:sz w:val="28"/>
          <w:sz w:val="28"/>
          <w:szCs w:val="28"/>
          <w:rtl w:val="true"/>
          <w:lang w:bidi="fa-IR"/>
        </w:rPr>
        <w:t>عند انسداد باب العلم قطعا أخذا بما هو الأقوی والأحری والأقرب إلی الواقع مع عدم إمکان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ما ذکر فی المقدّمة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الطریق إلی الوصول إلی الأحکام هو العلم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به أنّ الطریق أوّلا إلی الواقع هو ما یعلم معه بأداء التکلیف فی ظاهر الشریعة وحصول الفراغ عن الاشتغال فی حکم الشرع فمسلّم ، ولا یلزم منه بعد انسداد طریق العلم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باعتبار العلم بأداء المکلّف به بحسب الواقع نظرا إلی توقّف الیقین بالفراغ علیه مع عدم قیام دلیل علی الاکتفاء بغیره من سائر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الرجوع إلی الظنّ بما جعله الشارع طریقا إلی معرفة ما کلّف به ، فیقوم ذلک مقام العلم به ، بل یحصل منه العلم أیضا بعد ملاحظة ذلک وإن کان فی 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ربط لذلک بحجّیة الظنّ المتعلّق بخصوصیّات الأحکام کما هو مقصود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أنّ الطریق أوّلا هو العلم بالأحکام الواقعیّة فینتقل بعد انسداد سبیله مع العلم ببقاء التکلیف إلی الأخذ بالظنّ بها فهو ممنوع ، بل القدر اللازم منه أوّلا هو ما عرفت من العلم بأداء التکلیف شرعا کما مرّ تفصیل القول فیه ، وکون الطریق المقرّر أوّلا فی الشریعة هو العلم بالأحکام الواقعیّة ممنوع ، ولیس فی الشرع ما یدلّ علی لزوم تحصیل العلم بکلّ الأحکام الواقعیّة ، بل الظاهر أنّه ممّا لم یقع التکلیف به مع انفتاح طریق العلم لما فی إناطة التکلیف به من الحرج التامّ بالنسبة إلی عامّة الأنام ، بل المقرّر من الشارع طرق خاصّة لأخذ الأحکام کما قرّر طرقا خاصّة للحکم بالموضوعات الّتی انیط بها الأحکام ، ونزّلها منزلة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تفصیل القول فی تضعیف ما قد یقال من إناطة التکلیف بالواقع وأنّه لابدّ من القطع بالواقع فی خصوصیّات المسائل ، وعدم الاکتفاء بالطرق الظنّیة إلّا بعد انسداد سبیل العلم کما هو مبنی الاحتجاج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 أوّلا إلی الواقع هو ما قرّره الشارع وجعله طریقا</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من وجوه الإیراد علی دلیل الانسداد ، تقدّم أوّلها فی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العلم بتفریغ الذمّة لا نفس العلم بأداء الواقع ، ولذا إذا علمنا ذلک صحّ البناء علیه قطعا ولو مع انفتاح باب العلم بالواقع ، فعدم وجوب مراعاة القطع بالواقع إذا حصل القطع بتفریغ الذمّة فی ظاهر الشریعة أقوی شاهد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انسدّ علینا الطریق المذکور تعیّن العمل بما یعلم معه بأداء الواقع مع إمکانه ، نظرا إلی عدم قیام دلیل علی حصول البراءة بغیره ، وقضاء الیقین بالشغل بالیقین بالفراغ فی حکم العقل لا لتعیّن ذلک بخصوصه ، بل لإیجابه ذلک من جهة الجهل بحصول الفراغ من حکم الشرع بغیره ، فإذا انسدّ علینا ذلک تعیّن الأخذ بالطریق الّذی یظنّ کونه طریقا إلی تفریغ الذمّة ، ویرجّح فی نظر العقل جعله الشارع سبیلا إلی معرفة التکلیف وثبوت الحکم فی ظاهر الشریعة ، فیقدّم ذلک علی مطلق الظنّ المتعلّق بالواقع الخالی عن الظنّ بکونه المکلّف به فی الظاهر ، فکما أنّه لو علم هناک طریق مقرّر من الشرع فی معرفة تفریغ الذمّة کان ذلک هو المتّبع فی أداء التکلیف وصحّ تقدیمه علی الأخذ بما فیه العلم بالبراءة الواقعیّة ، فکذا لو کان هناک ظنّ بالطریق المقرّر قدّم علی ما یظنّ معه بالإتیان بما هو الواقع ، غیر أنّ هناک فرقا بینهما من حیث إنّ الأخذ بالطریق المعلوم جائز هناک أیضا مع عدم منع الشرع من الأخذ به ، نظرا إلی استقلال العقل فی الحکم برجحان الأخذ بالاحتیاط ما لم یمنع منه مانع ، وهنا لا یجوز الأخذ بمجرّد الظنّ المتعلّق بالواقع من دون ظنّ بکونه الطریق إلی تفریغ الذمّة ، لما عرفت من أنّ الملحوظ فی نظر العقل أوّلا هو المعرفة بفراغ الذمّة فی ظاهر الشریعة ، وحیث تعذّر العلم به وکان باب الظنّ به مفتوحا لا وجه لعدم الإتیان بمقتضاه والأخذ بالمشکوک أو الموهوم من حیث الأخذ وإن کان هناک ظنّ بأداء الواقع</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الإتیان بما هو معلوم یقضی بالعلم بأداء تکلیفه بحسب الشرع ولو مع العلم بما جعله الشارع طریقا إلی الواقع ، بخلاف الإتیان بما یظنّ مطابقته للواقع بعد انسداد باب العلم ، إذ لا یستلزم ذلک الظنّ بأداء ما کلّف به فی ظاهر الشریعة من الرجوع إلی الطریق المقرّر لکشف الواقع ، لما هو ظاهر من جواز </w:t>
      </w:r>
    </w:p>
    <w:p>
      <w:pPr>
        <w:pStyle w:val="BookText"/>
        <w:rPr/>
      </w:pPr>
      <w:r>
        <w:rPr>
          <w:rFonts w:ascii="IRNazanin" w:hAnsi="IRNazanin" w:eastAsia="IRNazanin"/>
          <w:color w:val="111111"/>
          <w:sz w:val="28"/>
          <w:sz w:val="28"/>
          <w:szCs w:val="28"/>
          <w:rtl w:val="true"/>
          <w:lang w:bidi="fa-IR"/>
        </w:rPr>
        <w:t>حصول الظنّ بالواقع والقطع بعدم کونه طریقا فی الشریعه إلی الواقع کما فی ظنّ القیاس ، وقد یظنّ عدمه کما فی ظنّ الشهرة ، لقیام الشهرة علی عدم الاعتداد به فی الشریعة ، وقد یشکّ فیه کما فی بعض الظنون المشکوک حجّیتها وجواز الأخذ بها ، ولا ترجیح فی نظر العقل لجواز الاعتماد علیها فی الشریعة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 لا ملازمة بین الظنّ بالواقع والظنّ بکون الأخذ بذلک المظنون هو المکلّف به فی الشریعة والحجّة علینا فی استنباط الحکم والمتّبع بمقتضی الدلیل المذکور هو الظنّ الثانی دون الأوّل ، وسیأتی تتمّة الکلام فی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من المقدّمة الثالثة لإمکان المناقشة فیها بأنّه إن ارید بانسداد سبیل العلم بالأحکام انسداد سبیل المعرفة بنفس الأحکام الشرعیّة علی سبیل التفصیل فمسلّم ، ولا یقضی ذلک بالانتقال إلی الظنّ ، إذ الواجب علی المکلّف بعد تعیّن الاشتغال بالأحکام الشرعیّة فی الجملة هو تحصیل الیقین بالفراغ منها ، ولا یتوقّف ذلک علی تحصیل الیقین بحکم المسألة لیتنزّل بعد انسداد سبیله إلی الظنّ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انسداد سبیل العلم بأداء التکالیف الشرعیّة والخروج عن عهدتها فممنوع ، فإنّه کما یمکن العلم بالفراغ بتحصیل العلم بحکم المسألة والجری علی مقتضاه ، کذا یمکن تحصیله بمراعاة الحائطة فی الغالب ولو بتکرار العمل ، وکثیرا ممّا لا یمکن فیه ذلک لا مانع من القول بسقوط التکلیف بالنسبة إلیه ، إذ لا یلزم من البناء علیه خروج عن الدین ، فإنّ معظم الواجبات والمحرّمات معلوم بالضرورة أو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عدم قیام الدلیل القاطع علی تفاصیل تلک المجملات وتحصیل القطع بأداء الواجبات ممکن فی الغالب بأداء فرد یقطع باندراجه فی الطبیعة المطلوبة ، وفی ترک المحرّمات قد یبنی أیضا علی الاحتیاط وقد یقتصر علی القدر المتیقّن علی اختلاف المقامات ، ومع عدم جریان الاحتیاط فی بعض المقامات مع العلم ببقاء التکلیف فلا أقلّ من لزوم مراعاته فی ما یمکن فیه</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 من وجوه الإیراد علی دلیل الانسداد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المراعاة ، لإمکان تحصیل الیقین بالنسبة إلیه ، فلا وجه للرجوع فیه إلی الظنّ ، لما عرفت من أنّ المناط فی تحصیل الیقین هو الیقین بأداء التکلیف دون الیقین بحکم المسألة لینتقل إلی الظنّ به بعد انسداد سبیله ، فلا یتمّ القول بلزوم الرجوع إلی الظنّ بالحکم بعد انسداد سبیل العلم به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توقّف الخروج عن عهدة التکلیف علی العلم بالحکم فی بعض المقامات مع القطع ببقاء التکلیف حینئذ فغایة الأمر حینئذ القول بحجّیة الظنّ هناک ، وأین ذلک من المدّعی؟ ودعوی عدم القول بالفصل بعد ثبوت حجّیة الظنّ فیه مطلقا محلّ تأمّل ، علی انّه غیر مأخوذ فی الاحتجاج ، مضافا إلی أنّ مقتضی ما سلّمناه من لزوم تحصیل العلم بالفراغ هو الانتقال بعد انسداد سبیله إلی ما هو الأقرب إلی الیقین بالفراغ ، فیجب حینئذ مراعاة الأحری فی تحصیل الواقع ، ولا ملازمة بینه وبین الأخذ بما یظنّ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فغایة الأمر أن یکون الواجب فی ما لا یمکن فیه تحصیل العلم بالفراغ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مراعاة الاحتیاط أو العلم بالحکم والجری علی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ینتقل إلی ما یکون الظنّ بالفراغ معه أقوی ، ویکون الحکم بتحصیل الواقع مع مراعاته أحری ، وهو غیر الأخذ بما هو المظنون فی حکم المسألة کما هو المدّعی إن أمکن توقّف حصوله علی مراعاته فی بعض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ثبوت حجّیة الظنّ فی ذلک المقام لو تحقّق حصوله فی الخارج وثبت بقاء التکلیف به حینئذ من ضرورة أو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قیام دلیل علی وجوب الاحتیاط مدفوع بأنّ هذا الدلیل علی فرض صحّته کاف فیه ، فإنّ مقتضاه کما عرفت وجوب تحصیل القطع بالفراغ مع الإمکان ، ولا ریب فی حصوله بمراعاة الاحتیاط</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یتراءی من وقوع الخلاف فی جواز الاحتیاط ، لمخالفة الحلّی فیه حیث عزی إلیه القول بکونه تشریعا محرّما ، فکیف یمکن القطع بحسنه مع مخالفته؟ ومن أنّه لا یمکن مراعاته فی معظم العبادات ، لوقوع الخلاف فی </w:t>
      </w:r>
    </w:p>
    <w:p>
      <w:pPr>
        <w:pStyle w:val="BookText"/>
        <w:rPr/>
      </w:pPr>
      <w:r>
        <w:rPr>
          <w:rFonts w:ascii="IRNazanin" w:hAnsi="IRNazanin" w:eastAsia="IRNazanin"/>
          <w:color w:val="111111"/>
          <w:sz w:val="28"/>
          <w:sz w:val="28"/>
          <w:szCs w:val="28"/>
          <w:rtl w:val="true"/>
          <w:lang w:bidi="fa-IR"/>
        </w:rPr>
        <w:t xml:space="preserve">وجوب کثیر من أجزائها واستحبابه ، فلابدّ مع مراعاة القول باعتبار الوجه من تکرار العمل، وهو یصل فی الغالب إلی حدّ لا یمکن الفراغ منه موهون بأنّ طریق العلم غیر مسدود فی هاتین المسألتین لقطع العقل بحسن الاحتیاط فی تفریغ الذمّة ، بل والقطع به بملاحظة ما ورد فی الشرع ، ومجرّد وقوع الخلاف فی مسألة لا یقضی بعدم إمکان تحصیل القطع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 علی أنّه خلافه فی محلّ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إذا انسدّ باب العلم بالحکم وانحصر طریق العلم بتفریغ الذمّة فی الاحتیاط مع عدم قیام الدلیل علی حجّیة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 بل الظاهر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المسألة الثانیة ، فإنّ القول بوجوب نیّة الوجه فی الأجزاء موهون جدّا ، بل مقطوع بفساده سیّما بعد عدم إمکان تحصیل القطع وعدم قیام دلیل علی الاکتفاء بالظنّ ، ومع الغضّ عن ذلک فبعد وجوب تحصیل العلم بالفراغ وکون الاحتیاط طریقا إلی العلم لانحصار الطریق فیه ، یجب البناء علیه ، ومعه یکون الإتیان بالأجزاء الدائرة بین الوجوب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فلابدّ علی القول باعتبار نیّة الوجه من أدائها علی جهة الوجوب فلا حاجة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اتّفاق الأصحاب علی عدم وجوب الأخذ بالاحتیاط فی جمیع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فی مقام الجهل بالتکلیف الإیجابی أو التحریمی ، أو الشکّ فی المکلّف به إیجابا أو منعا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الالتزام فی الجمیع؟ مدفوع بالالتزام به فی محلّ الإجماع ، فیتمسّک فیه حینئذ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دائر فی المقام بین القول بسقوط التکلیف من جهة الأصل والأخذ بالاحتیاط وشیء منهما لا ربط له بالعمل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باتّفاقهم علی عدم وجوب العمل بالاحتیاط فی ما دلّ علی خلافه الأدلّة الظنّیة فی الجملة ، لاتّفاق القائل بأصالة الظنّ والقائل بالظنون المخصوصة علیه ، إلّا أنّ کون الاتّفاق المذکور حجّة شرعیّة محلّ تأمّل ، لوضوح المناقشة فی کشفه عن قول الحجّة کما لا یخفی ، علی أنّهم إنّما قالوا به من جهة قیام الأدلّة عندهم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أثبتناها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حجّیة ما سواه من وجوه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عدم قیام دلیل علیه عندنا وعدم صحّة ما ذکروه من الأدلّة ، فکیف یجعل الاتّفاق المذکور دلیلا علی المنع مع اختلاف الحال؟ إذ عدم حجّیته مع قیام الدلیل غیر عدمها مع عدم قیامه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الأخذ بالاحتیاط موجب للعسر والحرج محلّ منع ، کیف؟ والعمل به متعیّن بالنسبة إلی من لم یتمکّن من الرجوع إلی الطرق المقرّرة للاستنباط ، ولا إلی عالم مستنبط للأحکام عن تلک الأدلّة إذا أمکنه تحصیل الاحتیاط فی المسألة ، کما فصّل القول فیه فی مباحث الاجتهاد والتقلید ، فلو کان ذلک حرجا منفیّا فی الشریعة لما وقع التکلیف به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تسلیمه فالقول برفع العسر والحرج مطلقا مبنیّ علی العمل بإطلاق ما دلّ علیه من الأدلّة الشرعیّة ، وهو استناد 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إلی الأصل فی غیر ما یمکن فیه تحصیل القطع ولو بمراعاة الاحتیاط رجوع إلی الظنّ أیضا ، فکیف یصحّ الرجوع إلیه فی التخلّص عن الأخذ بالظنّ؟</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الأخذ بالأصل لیس من جهة حصول الظنّ به ، إذ قد لا یحصل منه الظنّ فی المقام وإنّما الأخذ به من جهة انسداد طریق الوصول إلی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قیام دلیل علی الرجوع إلی غیره فیندفع التکلیف ، لانتفاء السبیل إلیه ، فهو فی الحقیقة رفع للتکلیف لا إثبات له ، ومع ذلک فهو رجوع إلی العلم نظرا إلی الوجه المذکور دون الظنّ ، وبعد الغضّ عن ذلک فالملحوظ فی المقام هو الإیراد علی الدلیل المذکور ، والمأخوذ فیه إبطال الرجوع إلی الأصل من جهة أنّ فیه خروجا ممّا علم ثبوته فی الدین</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قرّرنا أنّه لا یلزم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بأنّه رجوع الی الظنّ علی فرض تسلیمه کلام آخر غیر مأخوذ فی الاحتجاج ، وبما قرّرنا یظهر الجواب عمّا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إن سلّمنا جریان الاحتیاط فی أعمال نفسه فلا یمکن جریانه بالنسبة إلی بیان </w:t>
      </w:r>
    </w:p>
    <w:p>
      <w:pPr>
        <w:pStyle w:val="BookText"/>
        <w:rPr/>
      </w:pPr>
      <w:r>
        <w:rPr>
          <w:rFonts w:ascii="IRNazanin" w:hAnsi="IRNazanin" w:eastAsia="IRNazanin"/>
          <w:color w:val="111111"/>
          <w:sz w:val="28"/>
          <w:sz w:val="28"/>
          <w:szCs w:val="28"/>
          <w:rtl w:val="true"/>
          <w:lang w:bidi="fa-IR"/>
        </w:rPr>
        <w:t>الحکم لغیره ، إذ من البیّن وجوب ذلک أیضا والاقتصار فی ذلک علی بیان الاحتیاط من غیر بیان للحکم مع طلب السائل له ، وظنّه بالحکم من الأدلّة الظنّیة مشکل ، علی أنّه قد لا یتمکّن من ذلک أیضا ، کما إذا دار مال بین یتیمین أو غائبین أو یتیم وغائب ،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والسکوت عن الفتوی حینئذ وترک التعرّض له مشکل أیضا ، إذ قد یکون محرّما باعثا علی تلف مال الیتیم أو الغائب ، فإنّ الالتزام بجمیع ذلک فی خصوص تلک المقامات لا یوجب الخروج عمّا یقطع به من التکلیف المتعلّق بنافی الشریعة ممّا دلّت علیه الضرورة ونحوها حسب ما بنی علیه تقریر الدلیل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قرّر الاحتجاج بنحو آخر أمکن جریان الکلام المذکور وسنشیر إلیه إن شاء الله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أیضا فی المقام إیرادا علی الدلیل المذکور بأنّ تسلیم انسداد باب العلم غیر مفید فی ثبوت المرام والانتقال إلی الظنّ فی تحصیل الأحکام ، لإمکان الاقتصار علی المعلوم ممّا دلّ علیه الضرورة والإجماع ، وینفی ما عداه بالأصل لا لإفادته الظنّ ، بل لحکم العقل بأنّه لا یثبت علینا تکلیف إلّا بالعلم أو بظنّ قام علیه دلیل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ما انتفی الأمران یحکم العقل بفراغ الذمّة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ذلک ما ورد من النهی عن اتّباع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فإذا لم یحصل العلم به علی أحد الوجوه وکان لنا مندوحة عنه کغسل الجمعة فالأمر سهل ، للحکم إذن بجواز ترکه ، وإن لم یکن کذلک کالجهر بالتسمیة أو الإخفات بها فی الصلاة الإخفاتیة فإنّه مع وجوب أصل التسمیة بالإجماع وقع الخلاف فی تعیین إحدی الکیفیتین ،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حکم العقل هو البناء علی التخییر ، لعدم ثبوت الخصوصیّة عندنا ، فلا حرج علینا فی فعل شیء منهما إلی أن یقوم دلیل علی التعیین</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بأنّه لیس مبنی الاستدلال علی الاستناد إلی مجرّد انسداد باب العلم حتّی یورد علیه بأنّ انسداد طریق العلم لا یوجب العمل بالظنّ ، بل </w:t>
      </w:r>
    </w:p>
    <w:p>
      <w:pPr>
        <w:pStyle w:val="BookText"/>
        <w:rPr/>
      </w:pPr>
      <w:r>
        <w:rPr>
          <w:rFonts w:ascii="IRNazanin" w:hAnsi="IRNazanin" w:eastAsia="IRNazanin"/>
          <w:color w:val="111111"/>
          <w:sz w:val="28"/>
          <w:sz w:val="28"/>
          <w:szCs w:val="28"/>
          <w:rtl w:val="true"/>
          <w:lang w:bidi="fa-IR"/>
        </w:rPr>
        <w:t xml:space="preserve">اعتبر معه قیام الإجماع والضرورة علی بقاء الدین والشریعة ، والمفروض فی المقدّمة القائلة بانسداد باب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بالأحکام علی نحو یحصل به نظام الشریعة ویرتفع به القطع الحاصل من الإجماع والضرورة المفروضة مسدود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بعد تسلیم الانسداد وعدم التعرّض لدفعه فی المقام کیف یقابل ذلک بالاکتفاء بما دلّ علیه الضرورة والإجماع ، والرجوع فی ما عداه إلی الأصل ، والمفروض لزوم انهدام الشریعة مع الاقتصار علی 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إنّما یتمّ إذا قلنا بعدم جریان الأصل المذکور فی العبادات المجملة مطلقا ، أو فی ما إذا کان أجزاء بعضها منوطا بالبعض مع تعیّن أجزائها وشرائطها علی سبیل التفصیل ، إذ لا یصحّ الاقتصار علی القدر المتیقّن من الأجزاء ، لعدم العلم بکونه هو المکلّف به ، ولا الحکم بسقوط الکلّ من جهة عدم تعیّن المکلّف به ، لما فیه من الخروج عن ضرورة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قلنا بجریان الأصل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مختار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التکلیف إنّما یتعلّق بالمکلّف بمقدار علمه ، ولا یتعلّق بنا التکلیف بالمجملات إلّا بمقدار ما وصل إلینا من البیان ، فلا یجب علینا إلّا الإتیان بما یفی به الأدلّة القاطعة من الأجزاء والشرائط ، إذ المفروض کون القطع هو الطریق فی البیان وعدم ثبوت حصول البیان بغیره ولا قطع لنا بعد الاقتصار علی ذلک بوجوب جزء أو شرط آخر ، إذ لم یقم ضرورة ولا إجماع ونحوهما من الأدلّة القاطعة علی اعتبار شیء ممّا وقع الخلاف فیه من الأجزاء والشرائط ولو فی الجملة</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قد یقال من حصول القطع إجمالا بوجوب أجزاء اخر غیر ما دلّت علیه الأدلّة القاطعة بیّن السقوط بعد ملاحظة الحال فی العبادات من الطهارة والصلاة والصوم والزکاة وغیرها ، ومع الغضّ عن ذلک وتسلیم حصول علم إجمالی بذلک فإنّما المعلوم اعتبار جزء أو شرط کذلک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تعلّق ذلک بنا مع عدم ظهور طریق إلیه فممّا لم یقم علیه إجماع ولا غیره ، فأیّ مانع من نفیه بالقاعدة المذکورة وإن علم کون الحکم الواقعی الأوّلی خلافه ، لوضوح جریان أصالة البراءة مع العلم الإجمالی باشتغال الذمّة بحسب الواقع إذا لم یکن هناک طریق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یشکل الحال فی المقام فی القضاء والإفتاء ، سیّما فی مسائل المعاملات ، لدوران الأمر حینئذ بین محذورین ، لکن الّذی یقتضیه القاعدة المذکورة هو الحکم بعدم تعلّق وجوب القضاء والإفتاء بنا ، إلّا فی ما ثبت وجوبه علینا بالدلیل القاطع أخذا بمقتضی القاعدة العقلیّة المذکورة ، ولیس فی الالتزام به خروج عن مقتضی الأدلّة القاطعة القاضیة بکوننا مکلّفین فعلا بأحکام الشریعة فی الجملة ، فإنّها لا تفید کوننا مکلّفین بالفعل بجمیع التکالیف الواقعیّة وإن کانت معلومة إجمالا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قرّرنا اندفاع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الاقتصار علی القدر المتیقّن من التکالیف لا یکتفی به فی الخروج عن عهدة التکلیف ، للقطع الإجمالی ببقاء تکالیف اخر غیر ما یقطع به علی جهة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الحال فی الطوارئ الواردة کأحکام الشکوک ونحوها ممّا یقطع بتعلّق التکلیف هناک علی أحد وجهین أو وجوه</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دفعه بناء علی الوجه المذکور بالتزام التخییر فیها بعد العلم بتعلّق التکلیف فی الجملة وعدم قیام دلیل علی التعیین ، حیث إنّ المقطوع به حینئذ هو أحد الوجهین أو الوجوه ، فیقتصر فی ثبوت التکلیف بذلک المقدار ویتخیّر فی أدائه بین ذینک الوجهین أو الوجوه ، وبمثله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الواجب من أصله بین أمرین لا قطع بأحدهما مع القطع بتعلّق التکلیف بأحدهما کدوران الصلاة یوم الجمعة بین الظهر والجمعة ، لکن البناء علی جریان الأصل فی مثل ذلک بعید جدّا ، إذ کون الإتیان بکلّ منهما أداء للمأمور به غیر ظاهر بعد دوران التکلیف هناک بین الأمرین وکون القدر المعلوم من المکلّف به هو أحدهما ، لا أنّه تعلّق هناک أمر بالقدر الجامع بین الأمرین لیکون الشکّ فی الخصوصیّة قاضیا بدفعها بالأصل، فیبقی التکلیف بالمطلق هو القدر الثابت من المکلّف به ، فالموافق للقاعدة حینئذ هو البناء علی تحصیل الیقین فیجب الإتیان بالفعلین ، ولا مانع من الالتزام بالاحتیاط فی مثل الصورة المفروضة ، ولا یقع ذلک إلّا فی صورة نادرة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قرّر الاستدلال بنحو آخر بأن یکون الاستناد فیه إلی مجرّد انسداد باب العلم بعد ثبوت التکلیف فی الجملة کان ما أورده من قیام ما ذکر من الاحتمال غیر ناهض فی هدم الاستدلال ، إذ 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حکم العقل بعد العلم بحصول التکلیف فی الجملة ولزوم الإتیان بالواجبات وترک المحرّمات هو التخییر بین متعلّق الوجوب وغیره ومتعلّق المنع والإباحة لیتمکّن من الامتثال بالفعل والترک ، لتوقّف دفع الخوف من الضرر علیه کما أنّه یجب النظر إلی المعجزة بمجرّد ادّعاء النبوّة لاحتمال کونه نبیّا فی الواقع ، وترتّب الضرر علی مخالفته فی 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فکما أنّ ثبوت الحکم یحتاج إلی الدلیل القاطع فکذلک نفیه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انسداد باب العلم فی المقام هو الرجوع إلی الظنّ ، إذ هو الأقرب إلی العلم ، فما ذکره من جواز أن یکون المرجع فی الإثبات هو العلم ویحکم فی ما عدا المعلوم وإن کان مظنونا بالنفی لا وجه له ، إذ هو أخذ بالوهم وتنزّل من العلم إلی ما دونه بدرجات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قام الدلیل علیه کذلک صحّ الإیراد المذکور حینئذ ، فإبراز مجرّد الاحتمال کما هو ظاهر کلام المورد غیر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ادّعی قیام الدلیل علیه کذلک کما یومی إلیه آخر کلامه فممنوع ، سیّما إذا حصل الظنّ بخلافه ، إذ قضیّة التنزّل من العلم هو الأخذ بما هو أقرب إلیه فی الإثبات والنفی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ادّعی الإجماع علی أصالة البراءة حتّی یعلم النقل فهو أیضا ممّا لا وجه له ، سیّما فی نحو ما ذکره من مسألة الجهر والإخفات بعد العلم بوجوب إحدی الکیفیّتین ، إذ لا یبعد فی مثله الحکم حینئذ بوجوب التکرار کما نصّوا علیه فی صورة اشتباه الموضوع کالصلاة فی الثوبین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الإجماع هنا علی السقوط وعدم الرجوع إلی الاحتیاط مجازفة بیّنة</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غریب الکلام ما صدر فی المقام عن بعض الأعلام حیث إنّه أورد </w:t>
      </w:r>
    </w:p>
    <w:p>
      <w:pPr>
        <w:pStyle w:val="BookText"/>
        <w:rPr/>
      </w:pPr>
      <w:r>
        <w:rPr>
          <w:rFonts w:ascii="IRNazanin" w:hAnsi="IRNazanin" w:eastAsia="IRNazanin"/>
          <w:color w:val="111111"/>
          <w:sz w:val="28"/>
          <w:sz w:val="28"/>
          <w:szCs w:val="28"/>
          <w:rtl w:val="true"/>
          <w:lang w:bidi="fa-IR"/>
        </w:rPr>
        <w:t xml:space="preserve">علی المورد المذکور فی فرقه بین مسألة غسل الجمعة ، ووجوب الجهر والإخفات فی جریان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أراد نفی الوجوب مع عدم الحکم بالاستحباب فهو لا یلائم ما ثبت یقینا من الشرع ، وإن أراد إثبات الاستحباب فهو لیس إلّا معنی ترجیح أحادیث الاستحباب علی أحادیث الوجوب بالأصل ، وأنّ الرجحان الثابت بالإجماع والضرورة لابدّ أن یکون هو الرجحان الاستحبابی دون الوجوبی ، فهو لا یتمّ إلّا بترجیح أصل البراءة علی الاحتیاط ، وهو موقوف علی حجّیة هذا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الجنس لا بقاء له بدون الفصل والثابت من الشرع أحد الأمرین وأصل البراءة لا ینفی إلّا المنع من الترک ، وعلی فرض أن یکون الرجحان الثابت بالإجماع هو الحاصل فی ضمن الوجوب فقط فی نفس الأمر ، فمع نفی المنع من الترک بأصل البراءة لا یبقی رجحان أصلا ، لانتفاء الجنس بانتفاء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البراءة من المنع عن الترک لا یوجب کون الثابت بالإجماع فی نفس الأمر هو الاستحباب ، فکیف یحکم بالاستحباب؟ فلم یصحّ ترجیح الحدیث الدالّ علی الاستحباب علی الحدیث الدالّ علی الوجوب بسبب اعتضاده بأصل البراءة ، وهذا لیس مراده ، وإنّما المناسب لما رامه من المثال هو أن یقال فی نجاسة عرق الجنب بالحرام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الواحد فی ذلک أو الإجماع المنقول الدالّ علی ذلک لا حجّیة فیه ، والأصل براءة الذمّة عن 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فالجواب عن ذلک یظهر ممّا قدّمنا من منع حصول الجزم أو الظنّ بأصل البراءة مع ورود 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ظهر أنّ حکم غسل الجمعة نظیر الجهر بالتسمیة والإخفات علی ما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ما کان الخبر الواحد الظنّی فی مقابل أصل البراءة وفی غسل الجمعة الحکم بمطلق الرجحان القطعی الحاصل من الإجماع والنوعین من الأخبار الواردة فیه فی مقابل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فبأنّ إثبات الاستحباب حینئذ بضمیمة الأصل </w:t>
      </w:r>
    </w:p>
    <w:p>
      <w:pPr>
        <w:pStyle w:val="BookText"/>
        <w:rPr/>
      </w:pPr>
      <w:r>
        <w:rPr>
          <w:rFonts w:ascii="IRNazanin" w:hAnsi="IRNazanin" w:eastAsia="IRNazanin"/>
          <w:color w:val="111111"/>
          <w:sz w:val="28"/>
          <w:sz w:val="28"/>
          <w:szCs w:val="28"/>
          <w:rtl w:val="true"/>
          <w:lang w:bidi="fa-IR"/>
        </w:rPr>
        <w:t xml:space="preserve">ممّا لا غبار علیه ، فإنّ مطلق الرجحان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القدر المشترک بین الوجوب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بالإجماع والمنع من الترک منفیّ بأصل البراءة فیلزم من الأمرین ثبوت الاستحباب فی ظاهر الشرع ، ولیس ذلک من ترجیح أحادیث الاستحباب بوجه ، لوضوح جریانه بعینه مع فرض انتفاء الحدیث من الجانبین ، أو من جهة الاستحباب خاصّة ، مع عدم نهوض ما دلّ علی الوجوب حجّة فی المقام ،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الیقین بثبوت الرجحان والحکم بعدم المنع من الترک من جهة أصالة البراءة لا یبقی مجال لإنکار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کونه مبنیّا علی ترجیح أصل البراءة علی الاحتیاط وهو موقوف علی حجّیة هذا الظنّ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وقد نصّ المستدلّ أوّلا بکون البناء علی أصل البراءة لیس من جهة الظنّ ، بل من جهة قطع العقل بأنّه لا تکلیف إلّا بعد البیان وقیام طریق للمکلّف إلی الوصول إلی التکلیف ، ومنع ذلک کلام آخر أشار إلیه المورد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الکلام فیه إن شاء الله</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یتخیّل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الجنس لا بقاء له بدون الفصل فقد یکون الرجحان فی ضمن الوجوب بحسب الواقع فلا یعقل بقاؤه بعد انتفاء فصله مدفوع بالفرق البیّن بین رفع الفصل فی الواقع وفسخ الحکم کما فی نسخ الوجوب والحکم بعدمه فی الظاهر ، لعدم قیام دلیل علیه کما فی المقام ، لوضوح قضاء الأوّل برفع الجنس الثابت به بخلاف الثانی ضرورة عدم الحکم هنا برفع حکم ثابت ، وإنّما المقصود عدم حصول المنع من الترک من أوّل الأمر الّذی هو فصل للنوع الآخر أعنی الاستحباب ، فبعد ثبوت الجنس بالإجماع والفصل المذکور بالأصل ثبت خصوص الاستحباب فی الظاهر ، ولیس رفع الفصل بالأصل فی الظاهر قاضیا بانتفاء الجنس الثابت بالدلیل ، بل أقصاه ما ذکرناه من الحکم بقیام الجنس فی الظاهر بالفصل الآخر ، فیکون المستفاد منها حصول النوع الآخر فی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لم یکن هناک دلیل علی حصول الجنس أمکن القول بنفیه أیضا من جهة الأصل أوّلا ، لا لقضاء انتفاء الفصل المفروض بنفیه ظاهرا ، والمفروض فی المقام خلاف ذلک ، لقیام الدلیل القاطع علی ثبوت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البراءة عن المنع من الترک لا یوجب کون الثابت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غیر متّجه ، إذ لیس ذلک ممّا ادّعاه المورد أصلا ، بل مراده إثبات الاستحباب فی الظاهر ، وبیان کون الرجحان الثابت بالإجماع حاصلا مع عدم المنع من الترک بحسب تکلیفنا ، فالرجحان معلوم والمنع من الترک فی الظاهر منفیّ بحکم الأصل فیثبت بذلک الاستحباب فی الظاهر ، وکیف یعقل القول بقضاء أصل البراءة بکون الرجحان الثابت بالإجماع حاصلا فی الواقع مع عدم المنع عن الترک ، ومن المعلوم عدم ارتباط أصل البراءة بالدلالة علی الواقع ، وقد نصّ علیه المورد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مقصود المورد هو العمل بالعلم وترک الأخذ بالظنّ ، والوجه المذکور لا یفید ظنّا بثبوت الاستحباب فضلا عن العلم به ، فکیف یصحّ الحکم بثبوته؟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 المورد إلّا البناء علی العلم فی إثبات الحکم ورفع غیر المقطوع به بالأصل ، لانتفاء الطریق إلیه ، ولمّا کان الرجحان مقطوعا به فی المقام حکم به ، ورفع الزائد بالأصل ، لعدم قیام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الثابت علی المکلّف فی الظاهر الاستحباب قطعا وإن لم یظنّ بحصوله واقعا ، فإنّ رفع الحکم فی الظاهر لانتفاء الطریق إلیه لا یفید نفی الحکم بحسب الواقع ، وإذا کانت إحدی المقدّمات مفیدة لثبوت الحکم فی الظاهر کان الحکم الثابت من الجمیع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عمّا ذکرنا ، فلو سلّم کون نفی الفصل فی الظاهر بمنزلة رفعه بحسب الواقع تمّ المقصود أیضا ، فإنّه مع ارتفاعه کذلک وقیام الدلیل علی حصول الجنس بحسب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الواقع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للتأمّل فی تحقّق النوع المتقوّم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ذلک الفصل کما فی نسخ الوجوب إذا قام دلیل علی تحقّق</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الرجحان إذ لا إشکال بل لا خلاف فی الحکم بالاستحباب ، فغایة الأمر أن یکون المقام من قبیل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البراءة بالنسبة إلی الظاهر حجّة نافیة للحکم فحاله حال الخبر النافی للحکم إذا قام الدلیل علی حجّیته ووجوب العمل به فی الظاهر ، فکما أنّا إذا علمنا بالإجماع ونحوه رجحان الفعل ودلّت الروایة المفروضة علی عدم المنع من الترک حکمنا بحصول الاستحباب فکذا فی المقام من غیر فرق فی ما نحن فیه بصدده من ثبوت الحکم بالنسبة إلی الظاهر ، ولیس ذلک إثباتا للحکم بالأصل ، إذ لیس قضیّة الأصل هنا سوی عدم المنع من الترک وبملاحظته مع الرجحان المعلوم الثبوت من الخارج یثبت الاستحباب ، ولا یعدّ ذلک من قبیل الاصول المثبتة قطعا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ظهر 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غسل الجمعة نظیر الجهر والإخفات فی التسمیة ، إذ بعد صحّة جریان الأصل فی غسل الجمعة حسب ما قرّرنا وعدم صحّة جریانه بالنسبة إلی الجهر والإخفات للعلم بثبوت أحد التکلیفین ومخالفة کلّ منهما للأصل من غیر تفاوت بینهما فی ذلک یتّضح الفرق بینهما کمال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الغضّ عمّا ذکرنا وتسلیم دوران الأمر هناک أیضا بین حکمین وجودیّین فجعلهما من قبیل واحد غیر متّجه ، مع کون أحد الحکمین فی مسألة الغسل أقلّ مخالفة للأصل ، والآخر أکثر علی خلاف مسألة الجهر والإخفات ، إذ لا فرق بینهما فی مخالفة الأصل بوجه من الوجوه</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فبأنّ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المثال المناسب لما رامه نجاسة عرق الجنب من الحرام محلّ مناقشة ، إذ رفع وجوب الاجتناب فی المقام بالأصل حسب ما ذکره قاض بارتفاع جواز الاجتناب الحاصل فی ضمنه علی ما قرّره من ارتفاع الجنس بارتفاع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البراءة من المنع من ترک الاجتناب لا یقضی بکون جواز الاجتناب الثابت بالإجماع حاصلا فی نفس الأمر فی ضمن الکراهة أو الإباحة ، فإن ارید بالأصل المذکور رفع المنع من ترک الاجتناب مع عدم الحکم </w:t>
      </w:r>
    </w:p>
    <w:p>
      <w:pPr>
        <w:pStyle w:val="BookText"/>
        <w:rPr/>
      </w:pPr>
      <w:r>
        <w:rPr>
          <w:rFonts w:ascii="IRNazanin" w:hAnsi="IRNazanin" w:eastAsia="IRNazanin"/>
          <w:color w:val="111111"/>
          <w:sz w:val="28"/>
          <w:sz w:val="28"/>
          <w:szCs w:val="28"/>
          <w:rtl w:val="true"/>
          <w:lang w:bidi="fa-IR"/>
        </w:rPr>
        <w:t xml:space="preserve">بجواز الاجتناب فهو مخالف لما دلّ الإجماع علیه ، وإن ارید معه الحکم بجواز الاجتناب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فأیّ دلیل قضی ببقائه علی نحو ما ذکره فی مسألة غسل الجمعة ، غایة الأمر دوران الاحتمال هناک بین الحکمین وهناک بین أحکام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فبأنّ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الحکم بالرجحان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غیر مستقیم ، إذ لا وجه لاعتبار الحکم القطعی فی مقابلة أصالة البراءة ، ولیس فی کلام المورد ما یوهم ذلک أصلا ، وکیف یعقل مقابلة الأصل بما وقع الإجماع علی ثبوته والحکم برجحانه علیه ورفعه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المقصود رفعه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قام علیه دلیل ظنّی فیکون أصل البراءة فی مقابلة ذلک الدلیل الظنّی ، کیف؟ وعبارة المورد صریحة فی رفع أصالة البراءة للمنع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 ذکره مبنیّ علی ما زعمه من کون رفع المنع من الترک بالأصل قاضیا برفع رجحان الفعل فیؤول الأمر إلی مزاحمة أصالة البراءة للرجحان المقطوع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ضعفه ، ولو صحّ ما ذکره لجری ذلک بعینه فی المثال الّذی أورده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الجنس الحاصل فی المقام رجحان الفعل ، والحاصل هناک جوازه ، فیکون رفع المنع من الترک هناک فی معنی رفع الجواز المعلوم الثبوت أیضا ، ویکون ما دلّ علی الجواز من الدلیل القطعی مقابلا بأصالة البراءة دون الدلیل الظنّی القاضی بوجوب الاجتناب ، وهو کلام ساقط جدّا ، ولو تمّ لقضی بعدم جریان أصالة البراءة فی شیء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للفاضل المذکور إیرادات اخر علی هذا الإیراد أحببنا إیراد جملة منها فی المقام ، ونشیر إلی ما یرد علیها من الکلام حتّی یتّضح به حقیقة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جواز الاستناد فی رفع التکلیف إلی أصل البراءة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العقل یحکم بأنّه لا یثبت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الحکم القطعی فهو أوّل الکلام کما یعرف من ملاحظة أدلّة أصالة البراءة ، سیّما بعد ورود الشریعة والعلم</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الإجمالی بثبوت الأحکام الشرعیّة خصوصا بعد ورود مثل الخبر الصحیح فی خلافه ، وإن أراد الحکم الظنّی کما یشعر به کلامه سواء کان بذاته مفیدا للظنّ أو من جهة استصحاب الحالة السابقة فهو ظنّ مستفاد من ظواهر الأخبار والآیات الّتی لم یثبت حجّیتها بالخصوص، مع أنّه ممنوع بعد ورود الشرع ثمّ بعد ورود خبر الواحد إذا حصل منه ظنّ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ویؤکّد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أنّها عمومات لا تفید إلّا الظنّ، بل هی ظاهرة فی غیر الفروع ، وشمول عموم ما دلّ علی حجّیة ظواهر القرآن لما نحن فیه ممنوع ، لأنّه إن کان هو الإجماع ففیما نحن فیه أوّل الکلام ، وإن کان غیرها فلیس إلّا الظنون الحاصلة من الأخبار ، وقد مرّ الکلام فی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فی ما لم یکن مندوحة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به أنّ التخییر المفروض هو مفاد أصل البراءة فیقدّم علی الدلیل الظنّی فهو فاسد ، إذ بعد تعارض دلیلی القولین لا شیء فی مقابلة أصل البراءة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ظنّ لا یعمل به ، بل یرجع الکلام إلی جریان أصل البراءة فی ما لا نصّ فیه ، ومقابله حینئذ أدلّة التوقّف والاحتیاط ، والمورد أیضا لا یقول بذلک ، فإنّه لا یقول ببراءة الذمّة عن مقتضی القولین جمعا لعدّه ذلک ممّا لا مندوحة عنه ، والمستدلّ أیضا لا یقول به لذهابه إلی ترجیح الظنّ ، وإن أراد أنّ هذا التخییر إنّما هو فی العمل بما اختاره من القولین ، ومع اختیار أیّ منهما یکون العمل به واجبا علیه ، فذلک ممّا لا ربط له بأصل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علیها ، 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 بأنّ منظور المورد هو المنع من قضاء انسداد باب العلم بالرجوع إلی الظنّ ووجوب الأخذ به باحتمال الرجوع إلی أصل البراءة وترک العمل بالظنّ نظرا إلی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المنع لا یتوقّف علی قطع العقل بانتفاء التکلیف مع انتفاء العلم بالواقع</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ولو أراد ذلک لما أبدی الإیراد المذکور بصورة المنع ولو ادّعی العلم بذلک ، فإن ادّعی کونه ضروریّا عند العقل لزم أن یکون القول بحجّیة الظنّ عنده مصادما للضرورة ، وهو واضح الفساد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ادّعی کونه نظریّا کان الدلیل الموصل إلیه معارضا للدلیل المذکور ، وهو خلاف ما یعطیه کلام المورد ، إذ لیس بصدد المعارضة ولو أراد ذلک لکان اللازم علیه حینئذ بیان ذلک حتّی یتمّ المعارضة ، مع أنّه لم یشر إلیه فی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أنّ المراد بحکم العقل قطعه بانتفاء التکلیف مع انتفاء العلم ، لکن لا یرید به خصوص العلم بالواقع ، بل ما یعمّه والعلم به من الطریق المقرّر للوصول إلی الحکم وإن لم یکن مفیدا للعلم بالواقع بل ولا الظنّ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العقل حینئذ بانتفاء التکلیف ظاهر ، لوضوح قبح التکلیف مع انتفاء طریق موصل إلیه مع العلم ، وما یقوم مقامه من الطرق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ومحصّل الإیراد حینئذ المنع من قضاء انسداد باب العلم بالرجوع إلی الظنّ ، لاحتمال الحکم بسقوط التکلیف نظرا إلی قطع العقل بانتفاء التکلیف مع انتفاء السبیل الموصل إلیه ، فکما أنّ انسداد سبیل العلم بالواقع الّذی هو الطریق المقرّر أوّلا للوصول إلیه قد یکون قاضیا بانفتاح سبیل آخر إلی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مقصود المستدلّ ، وذلک فیما إذا علم بقاء التکلیف بعد حصول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قد یکون قاضیا بسقوط التکلیف مع عدم العلم ببقائه ، نظرا إلی انسداد الطریق إلیه وقطع العقل بانتفاء التکلیف مع انتفاء 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 أنّ قطع العقل بانتفاء التکلیف مع انتفاء الطریق إلیه إنّما قد یقتضی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العقل فی المقام بانتفاء التکلیف ، إذ کون الظنّ حینئذ طریقا إلی الواقع هو المبحوث عنه فی المقام ، فما ذکره من أنّ حکم العقل ببقاء التکلیف حینئذ أوّل الکلام مشیرا به إلی أنّ ذلک نفی لعین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کما تری ، والظاهر أنّ ما ذکر غیر قابل للمنع فإنّه من الواضحات حسب ما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ولو لا ذلک لم یتمّ ما ذکره القائل بحجّیة الظنون من الدلیل المذکور وغیره ممّا احتجّوا به علی ذلک لمن قال بحجّیة الظنّ ، فمنع ذلک فی المقام 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فرق فی ذلک مطلقا بعد ورود الشرع وقبله ، فإنّ عدم ثبوت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التکلیف من غیر طریق للمکلّف إلی الوصول إلیه أمر عقلی لا یختلف الحال فیه قبل ورود الشرع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تسلیم کون نفی التکلیف حینئذ مظنونا کاف فی مقام رفع الحجّیة ، ولیس من قبیل الاستدلال بالظنّ علی الظنّ لیدور بل رفع الظنّ بالظنّ ، وهو ممّا لا مانع منه ، فإنّه لو کان حجّة لم یکن حجّة ، وما یستلزم وجوده عدمه فهو باطل ، وقد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فبأنّ کونها عمومات لا تفید إلّا الظنّ علی فرض تسلیمه کاف فی ما هو مقصود المعترض من رفع حجّیة الظنّ ، لما عرفت من جواز رفع الظنّ بالظنّ وأیضا لم یستند إلیها المورد فی مقام الاستدلال حتّی یورد علیه بذلک ، وإنّما ذکره فی مقام التأیید والاستشهاد لیتبیّن اعتضاد ما ادّعاه من حکم العقل بالشواهد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کفایة الدلالة الظنّیة فی ذلک ، فلا وجه للإیراد علیه بکونه ظنّیا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کونها ظاهرة فی غیر الفروع ممّا لا وجه لها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منع شمول عموم ما دلّ علی حجّیة القرآن لمحلّ الکلام غیر متّجه أیضا ، وکأنّه أراد به منع شمول ما دلّ علی حجّیة الکتاب بالنسبة إلی هذه الأعصار حسب ما أشار إلیه فی محلّ آخر وهو مدفوع بما قرّر فی محلّه ، حتّی أنّ الإجماع القائم علی حجّیته شامل لذلک أیضا کما سیأتی الإشارة إلیه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بذلک المنع من الحجّیة بالنسبة إلی خصوص محلّ الکلام نظرا إلی حصول الخلاف المانع من قیام الإجماع علی حجّیته بحیث یشمل المقام فهو موهون جدّا ، لوضوح أنّ الإجماع القائم علی حجّیة الکتاب لا ینافی الخلاف الواقع فی المسائل الّتی دلّ بها الکتاب علی حکمها ، فلا وجه للقول بکون شمول الإجماع لما نحن فیه أوّل الکلام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الثالث فبأنّ القول بکون التخییر المذکور مفاد أصالة البراءة إنّما یصحّ بدفع خصوص کلّ من الوجهین بالأصل ، حیث لم یقم علیه دلیل قاطع ، </w:t>
      </w:r>
    </w:p>
    <w:p>
      <w:pPr>
        <w:pStyle w:val="BookText"/>
        <w:rPr/>
      </w:pPr>
      <w:r>
        <w:rPr>
          <w:rFonts w:ascii="IRNazanin" w:hAnsi="IRNazanin" w:eastAsia="IRNazanin"/>
          <w:color w:val="111111"/>
          <w:sz w:val="28"/>
          <w:sz w:val="28"/>
          <w:szCs w:val="28"/>
          <w:rtl w:val="true"/>
          <w:lang w:bidi="fa-IR"/>
        </w:rPr>
        <w:t>ولمّا لم یکن هناک مندوحة من الأخذ بأحدهما لقیام الدلیل القاطع علی وجوب أحدهما نظرا إلی اتّفاق الفریقین علیه لزم البناء علی التخییر ، وحینئذ فلیس التخییر المذکور مفاد أصل البراءة خاصّة ، بل إنّما یجیء من جهة العلم بوجوب أحدهما مع عدم ثبوت کلّ من الخصوصیّتین لعدم قیام دلیل قاطع علیه ، فأصالة البراءة هنا دافعة لکلّ من الدلیلین الظنّیین، سواء کانا متعادلین أو کان أحدهما راجحا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وانتفاء المندوحة إنّما یجیء من جهة قیام الدلیل القاطع علی وجوب أحدهما ، فلا مناص عن الأخذ بأحدهما ، هذا علی أحد الوجهین فی بیان مراده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الآخر أن یراد به رفع وجوب کلّ من الجهر والإخفات بالأصل ، وإن لم یمکن ترکهما معا لعدم المندوحة عن فعل أحدهما فلا یحکم إذن بوجوب شیء منهما ، والعلم الإجمالی بوجوب أحدهما غیر مفید ، لسقوطه عن المکلّف بعد انتفاء التعیین ، فیکون مختارا فی أداء أیّ من الکیفیّتین ، ولا یرتبط ما أورده فی المقام بالإیراد المذکور علی شیء من التفسیرین ، وقد بنی ایراده علی أنّ مراد المورد بیان الحال فی خصوص ما إذا تعارض دلیلا القولین وتعادلا من غیر ظهور مرجّح فی البین ، حیث جعل ذلک ممّا لا مندوحة عنه ، ولو کان دلیل أحدهما راجحا علی الآخر لکان هو المظنون واللائق بمقابلة أصالة البراءة دون الآخر ، وإن کان هناک مندوحة عنه فإنّه یرجع إلی أصل البراءة عمّا دلّ علیه الدلیل الراجح فأورد علیه بما ذکرنا</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حمل العبارة المذکورة علی ذلک بعید جدّا ، بل لا إشارة فیها بذلک أصلا ، إذ لا إشعار فی کلامه بفرض المسألة فی خصوص صورة المعارضة بین الدلیلین فضلا عن اعتبار المکافئة بینهما ، وإنّما ذکر فی کلامه المعارضة بین القولین وعدم إمکان ترک مقتضی الاحتمالین ، حیث إنّه لا مندوحة للمکلّف عن اختیار أحد الوجهین ، کیف؟ وقد بنی المورد کلامه علی نفی حجّیة الظنّ ، وحینئذ فلا تفاوت بین حصول المعادلة بینهما فی القوّة والضعف وعدمها ، فإنّه إنّما یفرّق </w:t>
      </w:r>
    </w:p>
    <w:p>
      <w:pPr>
        <w:pStyle w:val="BookText"/>
        <w:rPr/>
      </w:pPr>
      <w:r>
        <w:rPr>
          <w:rFonts w:ascii="IRNazanin" w:hAnsi="IRNazanin" w:eastAsia="IRNazanin"/>
          <w:color w:val="111111"/>
          <w:sz w:val="28"/>
          <w:sz w:val="28"/>
          <w:szCs w:val="28"/>
          <w:rtl w:val="true"/>
          <w:lang w:bidi="fa-IR"/>
        </w:rPr>
        <w:t>بین الأمرین فی الأدلّة المعتبرة فی الجملة دون ما لا عبرة بها مع الانفراد فضلا عن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سلّم فرض المسألة فی صورة المعادلة بین دلیلی القولین وعدم حصول مرجّح لأحد الجانبین لم یقض ذلک بانتفاء المندوحة فی المقام بوجه من الوجوه ، إذ المفروض عدم حجّیة شیء من الظنّین وکون وجودهما کعدمهما ، فکیف ترتفع المندوحة من جهتهما؟ وما ذکره من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أحدهما راجحا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متّجه ، إذ مع کون الأصل رافعا للمظنون یکون رافعا لغیره بالأولی فکیف یجعل المرفوع بالأصل حینئذ خصوص المظنون؟ وحتّی یکون المندوحة فی المقام بأخذ مقابله وإن کان هو أیضا مخالفا للأصل کما هو المفروض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أنّ بناء المورد علی الأخذ بمقتضی الأصل فی غیر ما حصل الیقین به سواء کان ما یقابله مظنونا أو لا ، وإنّما فرض فی المقام کونه رافعا للأدلّة الظنّیة حیث إنّ الکلام وقع فی ذلک ، فلا یعقل أن یکون قوّة أحد الظنّین فی المقام وضعف الآخر قاضیا بحصول المندوحة فی الصورة المفروضة حتّی یکون المرفوع بالأصل خصوص المظنون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الرابعة فبوجوه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ترجیح البعض لکونه المتعیّن بعد فرض حجّیة الظنّ فی الجملة ، ودوران الأمر بینه وبین الأخذ بمطلق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أنّه بعد ما ثبت بالمقدّمات الثلاث المذکورة حجّیة الظنّ فی الجملة لم یلزم من ذلک إلّا حجّیة بعض الظنون ممّا یکتفی به فی معرفة الأحکام بالقدر المذکور ، لأنّ المهملة فی قوّة الجزئیّة ، فإن کانت الظنون متساویة فی نظر العقل من جمیع الجهات لزم القول بحجّیة الجمیع ، لامتناع الحکم بحجّیة بعض معیّن منها من دون مرجّح باعث علی التعیین أو الحکم بحجّیة بعض غیر معیّن منها ، إذ لا یعقل الرجوع إلیه فی ما هو الواجب من استنباط الأحکام</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الإیراد علی المقدمة الرابعة من مقدمات الانسداد ، راجع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کان البعض من تلک الظنون مقطوعا بحجّیته علی فرض حجّیة الظنّ فی الجملة دون البعض الآخر تعیّن ذلک البعض للحکم بالحجّیة دون الباقی ، فإنّه هو القدر اللازم من المقدّمات المذکورة دون ما عداه ، إذ حکم العقل بحجّیة الکلّ علی ما ذکر لیس من جهة انتفاء المرجّح بینها بحسب الواقع حتّی یجب الحکم بحجّیة الجمیع کذلک بل إنّما هو من جهة عدم علمه بالمرجّح ، فلا یصحّ له تعیین البعض للحجّیة دون البعض من غیر ظهور مرجّح عنده ، فیتعیّن علیه الحکم بحجّیة الکلّ بعد القطع بعدم المناص عن الرجوع إلیه فی الجملة ، فعموم الحکم المذکور إنّما یجیء من جهة جهل العقل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قضیّة الجهل المذکور هی ترجیح الأخصّ فی المقام عند دوران الأمر حینئذ بینه وبین الأعمّ ، لثبوت حجّیته علی التقدیرین ، فبعد ثبوت حجّیة الظنّ فی الجملة لا کلام فی حجّیة ظنون خاصّة لدوران الأمر حینئذ بین الأخذ بها وبغیرها ، فکیف یسوغ حینئذ للعقل تجویز الرجوع إلی غیر الظنون الخاصّة مع کون تلک الظنون کافیة فی استنباط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بحجّیة کلّ الظنون إنّما یقول بحجّیة الظنون الخاصّة من حیث إنّها ظنّ لا لأجل خصوصیّتها ، وتلک الحیثیّة جاریة فی جمیع الظنون ، والقائل بحجّیة خصوص تلک الظنون الخاصّة من حیث إنّها ظنّ لم یقم علی ذلک حجّة قاطعة ، فلم یثبت إذن خصوصیّة فی تلک الظنون حتّی یقال بترجیحها علی غیرها</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فی المقام الاستناد فی مقام الترجیح إلی الدلیل الدالّ علی حجّیة الظنون الخاصّة حتّی یقال بعدم ثبوت مرجّح قطعی قاض بحجّیتها بخصوصها وعدم اتّفاق الأقوال علیها کذلک ، بل المراد أنّه لمّا دار الأمر فی نظر العقل بعد العلم بحجّیة الظنّ علی جهة الإهمال بمقتضی المقدّمات الثلاث المذکورة ، حیث إنّه لا یحتمل هناک وجها ثالثا ، وکان حجّیة الظنون الخاصّة ثابتة علی کلّ من الوجهین المذکورین ، فحکم العقل بحجّیتها لیس من أجل قیام الحجّة </w:t>
      </w:r>
    </w:p>
    <w:p>
      <w:pPr>
        <w:pStyle w:val="BookText"/>
        <w:rPr/>
      </w:pPr>
      <w:r>
        <w:rPr>
          <w:rFonts w:ascii="IRNazanin" w:hAnsi="IRNazanin" w:eastAsia="IRNazanin"/>
          <w:color w:val="111111"/>
          <w:sz w:val="28"/>
          <w:sz w:val="28"/>
          <w:szCs w:val="28"/>
          <w:rtl w:val="true"/>
          <w:lang w:bidi="fa-IR"/>
        </w:rPr>
        <w:t>علی حجّیتها ابتداء حتّی یقابل ذلک بعدم نهوض دلیل علیها کذلک ، بل من جهة جهله بعموم الحجّیة واختصاصها بالبعض بعد علمه بحجّیة الظنّ فی الجملة ، فإنّ قضیّة ذلک عدم ثبوت حجّیة ما یزید علی ذلک ، فلیس له الحکم إلّا بالقدر الثابت علی التقدیرین أخذا بالیقین ، وإن احتمل أن یکون حجّیة ذلک البعض واقعا من جهة کونه ظنّا مطلقا لتعمّ الجمیع أو بملاحظة الخصوصیّة ، إذ مجرّد الاحتمال لا یثمر شیئا فی المقام ، ولا یجوز تعدّی العقل فی الحکم عن المقدار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جهله بالترجیح فی المقام قاض بحکمه بترجیح ذلک البعض عند الدوران بینه وبین الکلّ دون حکمه بحجّیة الکلّ من جهة الترجیح بلا مرجّح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أنّ الحکم بترجیح البعض المذکور لیس من جهة الاتّفاق علیه بخصوصه حتّی یقابل ذلک بمنع حصول الاتّفاق علی خصوص ظنّ خاصّ وأنّه لو سلّم ذلک فالقدر المتّفق علیه لا یکفی فی استعلام الأحکام کما هو الحال فی العلم ، فالإیراد فی المقام بأحد الوجهین المذکورین بیّن الاندفاع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الظنون الخاصّة لا معیار لها حتّی یؤخذ منها حینئذ علی مقتضی الیقین لحصول الاختلاف فی خصوصیّاتها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حینئذ بأخصّ وجوهها ممّا اتّفق علیه القائلون بالظنون الخاصّة بأن لا یحتمل الاقتصار علی ما دونها بناء علی ذلک ، فإن اکتفی به فی دفع الضرورة فلا کلام ، والأخذ بالأخصّ بعده أخذا بمقتضی المقدّمات المذکورة إلی أن یدفع به الضرورة ویترک الباقی بعد ذلک ، ولو فرض دوران الأمر بین ظنّین أو ظنون فی مرتبة واحدة حکم بحجّیة الکلّ ، لانتفاء الترجیح ، ولا یقضی ذلک بحجّیة ما بعده من المراتب</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تمّ ما ذکر فإنّما یتمّ مع عدم معارضة الظنّ الخاصّ لغیره من الظنّون ، وأمّا مع المعارضة ورجحان الظنّ الآخر علیه أو مساواته له فلا یتمّ لدوران الأمر حینئذ بین الظنّین ، فیتوقّف الرجحان علی ثبوت المرجّح بالدلیل ، </w:t>
      </w:r>
    </w:p>
    <w:p>
      <w:pPr>
        <w:pStyle w:val="BookText"/>
        <w:rPr/>
      </w:pPr>
      <w:r>
        <w:rPr>
          <w:rFonts w:ascii="IRNazanin" w:hAnsi="IRNazanin" w:eastAsia="IRNazanin"/>
          <w:color w:val="111111"/>
          <w:sz w:val="28"/>
          <w:sz w:val="28"/>
          <w:szCs w:val="28"/>
          <w:rtl w:val="true"/>
          <w:lang w:bidi="fa-IR"/>
        </w:rPr>
        <w:t>ولا یجری فیه الوجه المذکور ، بل یقضی الدلیل المذکور حینئذ بحجّیة الجمیع ، لانتفاء الترجیح حینئذ حسب ما قرّر فی الاحتجاج فیعمل حینئذ بما یقتضیه قاعدة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تلک الظنون حجّة مع الخلوّ عن المعارض علی ما قرّرنا ، فمع وجود المعارض لا تکون حجّة بطریق أولی ، فلا یعقل معارضتها لما هو حجّة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بأنّه یمکن أن یقلب ذلک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التساوی أو الترجیح یحکم بحجّیة الکلّ نظرا إلی بطلان الترجیح بلا مرجّح حسب ما قرّر فی الدلیل ، فیلزم القول بحجّیته مع انتفاء المعارض بالأولی ، بل یتعیّن الأخذ بالوجه المذکور دون عکسه فإنّ قضیّة الدلیل المذکور ثبوت الحجّیة فی الصورة المفروضة بخلاف رفع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فی الصورة الاخری ، فإنّه إنّما یقال به من جهة الأصل وانتفاء الدلیل علی الحجّیة ، فیکون الثبوت هنا حاکما علی النفی هناک ، فینتفی القول بحجّیة الکلّ کما هو مقصود المستدلّ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قیام الدلیل القاطع علی حجّیة بعض الظنون لا یمنع من حصول الترجیح للاکتفاء فیه بالأدلّة الظنّیة من غیر أن یکون ذلک استنادا إلی الظنّ فی إثبات الظنّ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قطع العقل بحجّیة الظنّ فی الجملة ودوران الحجّة بین بعض الظنون وکلّها إن تساوی الکلّ بحسب الحجّیة فی نظر العقل أمکن الحکم بحجّیة الجمیع ، لما عرفت من امتناع الحکم بعدم حجّیة شیء منها وانتفاء الفائدة فی الحکم بحجّیة بعض غیر معیّن منها ، وحکمه بحجّیة بعض معیّن منها ترجیح بلا مرجّح ، فیتعیّن الحکم بحجّیة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اختلفت الظنون بحسب القرب من الحجّیة والبعد عنها فی نظر العقل ودار الأمر بین حکمه بحجّیة القریب أو البعید أو هما معا ، فلا ریب أنّ الّذی یقطع</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العقل حینئذ هو الحکم بالأوّل وإبقاء الباقی علی ما یقتضیه حکم العقل قبل ذلک ، فهو فی الحقیقة استناد إلی القطع دون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الّذی یحکم العقل بحجّیته هو القدر المذکور ویبقی الباقی علی مقتضی حکم الأصل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الدلیل المذکور حجّیة کلّ ظنّ عدا ما قام دلیل قطعی أو منته إلی القطع علی عدم جواز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ما قام دلیل معتبر شرعا علی عدم جواز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قام دلیل ظنّی علی تعیّن الرجوع إلی ظنون مخصوصة وعدم جواز الرجوع إلی غیرها تعیّن الأخذ بها ولم یجز الرجوع إلی ما عداها ، إذ مع قیام الظنّ مقام العلم یکون الدلیل الظنّی القائم علی ذلک منزّلا منزلة العلم بعدم جواز الرجوع إلی سائر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ما أفاده الدلیل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حجّیة کلّ ظنّ عدا ما دلّ الدلیل المعتبر شرعا علی عدم جواز الرجوع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الرجوع حینئذ إلی سائر الظنون ممّا عدا الظنون الخاصّة ، ولیس ذلک حینئذ من قبیل إثبات الظنّ بالظنّ فلا یعتدّ به ، بل إنّما یکون کلّ من الإثبات والنفی بالعلم ، إذ المفروض العلم بقیام الظنّ مقام العلم عدا ما قام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التعارض حینئذ بین الظنّ المتعلّق بالحکم والظنّ المتعلّق بعدم حجّیة ذلک لقضاء الأوّل بصحّة الرجوع إلیه ودفع الثانی له ، فلابدّ حینئذ من الرجوع إلی أقوی الظنّین المذکورین لا القول بسقوط الأوّل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أنّه لا مصادمة بین الظنّین المفروضین ، لاختلاف متعلّقیهما ، لما هو ظاهر من صحّة تعلّق الظنّ بالحکم ، والظنّ بکونه مکلّفا بعدم الاعتداد بذلک الظنّ والأخذ به فی إثبات الحکم ، فلا یعقل المعارضة بینهما لیحتاج إلی الترجیح</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التعارض بین الدلیل الدالّ علی حجّیة الظنّ والظنّ القاضی بعدم حجّیة الظنّ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الدلیل الدالّ علی حجّیة الظنّ هو حجّیة کلّ ظنّ لم یقم علی عدم جواز الأخذ به دلیل شرعی ، فإذا قام علیه دلیل شرعی کما هو المفروض لم یعارضه الدلیل المذکور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قام هناک دلیل علمی علی عدم حجّیة بعض الظنون کان الحال علی ما ذکرت ، وأمّا مع قیام الدلیل الظنّی فإنّما یصحّ جعله مخرجا عن مقتضی القاعدة المذکورة إذا کانت حجّیته معلومة ، وهو إنّما یبتنی علی القاعدة المذکورة وهی غیر صالحة لتخصیص نفسها ، إذ نسبتها إلی الظنّین علی نحو سواء ، فکما یکون الظنّ بعدم حجّیة ذلک الظنّ قاضیا بعدم جواز الأخذ به کذا یکون الظنّ المتعلّق بثبوت الحکم فی الواقع أیضا قاضیا بوجوب العمل بمؤدّاه ، ومقتضی القاعدة المذکورة حجّیة الظنّین معا ، ولمّا کانا متعارضین لم یمکن الجمع بینهما کان اللازم مراعاة أقواهما والأخذ به فی المقام علی ما هو شأن الأدلّة المتعارضة من غیر أن یکون ترک أحد الظنّیین مستندا إلی القاعدة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المجیب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یتصوّر تخصیصها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المخرج عن حکم تلک القاعدة فی الحقیقة هو الدلیل الدالّ علی حجّیة الظنّ المفروض ، إذ الظنّ بنفسه لا ینهض حجّة قاضیة بتخصیص القاعدة الثابتة ، والمفروض أنّ الدلیل علیه هو القاعدة المفروضة فلا یصحّ جعلها مخصّصة لنفسها ، أقصی الأمر مراعاة أقوی الظنّین المفروضین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عندنا حینئذ کلّ واحد من الظنون الحاصلة وإن کان المستند فی حجّیتها شیئا واحدا ، وحینئذ فالحکم بحجّیة کلّ واحد منها مقیّد بعدم قیام دلیل علی خلافه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البیّن حینئذ کون الظنّ المتعلّق بعدم حجّیة الظنّ المفروض دلیلا قائما علی عدم حجّیة ذلک الظنّ فلابدّ من 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قد دلّ علی حجّیة کلّ ظنّ حتّی یقوم دلیل شرعی علی عدم حجّیته ، فإذا تعلّق ظنّ بالواقع وظنّ آخر بعدم حجّیة ذلک الظنّ کان الثانی حجّة علی عدم جواز الرجوع إلی الأوّل وخرج بذلک عن الاندراج تحت الدلیل المذکور ، فلیس ذلک مخصّصا لتلک القاعدة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کما یحکم بحجّیة الظنّ الأوّل إلی أن یقوم دلیل علی خلافه کذا یحکم بحجّیة الأخیر کذلک ، وکما یجعل الثانی باعتبار کونه حجّة دلیلا علی عدم حجّیة الأوّل فلیجعل الأوّل باعتبار حجّیته دلیلا علی عدم حجّیة الثانی ، إذ لا یمکن الجمع بینهما فی الحجّیة فأیّ مرجّح للحکم بتقدیم الثانی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الدلیل المذکور إلی الظنّین بأنفسهما علی نحو سواء ، لکن یتعلّق الظنّ الأوّل بحکم المسألة فی الواقع والظنّ الثانی بعدم حجّیة الأوّل ، فإن کان مؤدّی الدلیل حجّیة الظنّ مطلقا لزم ترک أحد الظنّین ، ولا ریب إذن فی لزوم ترک الثانی ، فإنّه فی الحقیقة معارض للدلیل القاطع القائم علی حجّیة الظنّ مطلقا لا للظنّ المفروض ، وحینئذ فلا ظنّ بحسب الحقیقة بعد ملاحظة الدلیل القطعی المفروض</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کان مؤدّاه حجّیة الظنّ إلّا ما دلّ الدلیل علی عدم حجّیته ، فلا مناص من الحکم بترک الأخذ بالظنّ الأوّل ، إذ قضیّة الدلیل المفروض حجّیة الظنّ الثانی ، فیکون دلیلا علی عدم حجّیة الأوّل ، ولا معارضة فیه للدلیل القاضی بحجّیة الظنّ ، لکون الحکم بالحجّیة هناک مقیّدا بعدم قیام الدلیل علی خلافه ، ولا للظنّ الأوّل ، لاختلاف متعلّقیهما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الأخذ بمقتضی الظنّ الأوّل لم یمکن جعل ذلک الحکم دلیلا علی عدم حجّیة الظنّ الثانی ، لوضوح عدم ارتباطه به ، وإنّما یعارضه ظاهرا نفسه الحکم بحجّیته ، وقد عرفت أنّه لا معارضة بینهما بحسب الحقیقة ، ولا یصحّ أن یجعل حجّیة الظنّ الأوّل دلیلا علی عدم حجّیة الثانی ، إذ الحجّة فی المقام هی نفس الظنّین ، والدلیل المذکور فی المقام دالّ علی حجّیتهما ، وهو أمر واحد نسبته إلیهما بأنفسهما علی نحو سواء کما عرفت ، ولیست حجّیة الظنّ حجّة فی المقام ، بل الحجّة نفس الظنّ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عرفت أنّه بعد ملاحظة الظنّین وملاحظة حجّیتهما علی الوجه المذکور ینهض الثانی دلیلا علی عدم حجّیة الأوّل دون العکس ، فیکون قضیّة الدلیل القائم علی حجّیة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قام الدلیل علی عدم حجّیته بعد ملاحظة الظنّین المفروضین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الثانی وعدم حجّیة الأوّل ، من غیر حصول تعارض بین الظنّین حتّی یؤخذ بأقواهما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أدلّة خاصّة قائمة علی حجّیة الظنون المخصوصة علی قدر ما یحصل به الکفایة فی استنباط الأحکام الشرعیّة ، وهی إمّا قطعیّة أو منتهیة إلی القطع حسب ما فصّل القول فیها فی الأبواب المعدّة لبیانها ، ونحن نحقّق القول فی ذلک فی تلک المقامات إن شاء الله ، ولعلّنا نشیر إلی بعض منها فی طیّ هذه المسألة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إشکال فی کونها مرجّحة بین الظنون فلا یثبت بالمقدّمات الثلاث المتقدّمة ما یزید علی ذلک، فطریق العلم بالأحکام الواقعیّة وإن کان مسدودا فی الغالب ، إلّا أنّ طریق العلم بتفریغ الذمّة والمعرفة بالطرق المقرّرة فی الشریعة للوصول إلی الأحکام الشرعیّة غیر مسدود ، فیتعیّن الأخذ به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الدلیل المذکور بنحو آخر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یکن مطلق الظنّ بعد انسداد باب العلم حجّة لزم أحد امور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التکلیف بما لا یطاق ، والخروج من الدین، والترجیح بلا مرجّح ، وکلّ من اللوازم الثلاثة بیّن البطلان</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الملازمة فلأنّه لا یخلو الحال بعد انسداد باب العلم من وجوب تحصیل العلم ولو بسلوک سبیل الاحتیاط أو ترک العمل بما لا علم به رأسا ، أو العمل ببعض الظنون دون بعض ، أو الرجوع إلی مطلق الظنّ عدا ما ثبت المنع منه من الظنون الخاصّة فعلی الأوّل یلزم الأوّل ، إذ المفروض انسداد باب العلم فی معظم الأحکام وعدم إمکان مراعاة الاحتیاط فی کثیر منها مضافا إلی ذهاب المعظم إلی عدم وجوب الاحتیاط مع ما فی القول بوجوبه من العسر العظیم والحرج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یلزم الثانی لخلوّ معظم الأحکام عن الأدلّة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الثالث یلزم الثالث ، إذ لا ترجیح بین الظنون ، لعدم قیام دلیل قطعی علی حجّیة ما یکتفی </w:t>
      </w:r>
    </w:p>
    <w:p>
      <w:pPr>
        <w:pStyle w:val="BookText"/>
        <w:rPr/>
      </w:pPr>
      <w:r>
        <w:rPr>
          <w:rFonts w:ascii="IRNazanin" w:hAnsi="IRNazanin" w:eastAsia="IRNazanin"/>
          <w:color w:val="111111"/>
          <w:sz w:val="28"/>
          <w:sz w:val="28"/>
          <w:szCs w:val="28"/>
          <w:rtl w:val="true"/>
          <w:lang w:bidi="fa-IR"/>
        </w:rPr>
        <w:t>به من الظنون فی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إلی المرجّح الظنّی فی إثبات الظنّ ممتنع ، فیتعیّن الرابع ، وهو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علیه علی نحو ما مرّت الإشارة إلیه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نلتزم وجوب تحصیل العلم بالواقع أو بطریق دلّ الدلیل القاطع علی حجّیته ، وفی ما عدا ذلک یبنی علی الاحتیاط علی حسب ما مرّ تفصیل القول فیه ، وفی ما لا یمکن الاحتیاط فیه إن لم یعلم تعلّق التکلیف بنا فی خصوص تلک المسألة من إجماع أو ضرورة وکان لنا مندوحة عنه یبنی علی سقوط التکلیف ، لعدم ثبوت طریق موصل إلیه بحسب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ثبوت التکلیف بالنسبة إلینا یبنی فیه بالتخییر بین الوجهین أو الوجوه المحتملة فی تعلّق التکلیف ، یعنی أنّه یؤخذ بالقدر المتیقّن ویدفع اعتبار ما یزید علیه ، لانتفاء 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 مع القول بقیام الدلیل القاطع علی طریق یعلم معه بتفریغ الذمّة نلتزم به بالنسبة إلی من یکون فی أطراف بلاد الإسلام إذا لم یتمکّن من الوصول إلی الطریق المقرّر فی الشریعة وتمکّن من تحصیل طریق الاحتیاط ، فإنّه یلزم البناء علی نحو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بالتزام سقوط التکلیف فی ما لا سبیل إلی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الخروج عن الدین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 علی حسب 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بالتزام البناء علی العمل ببعض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یلزم الترجیح من دون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 وإنّما یلزم ذلک إذا لم یقم عندنا دلیل قطعی أو منته الی القطع علی حجّیة جملة من الظنون کافیة فی حصول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عنه فإنّما یلزم ذلک مع عدم الاکتفاء بالمرجّح الظنّی إن قلنا بعدم حجّیة الظنّ المتعلّق بحجّیة بعض الظنون دون بعض ، وکلا الدعویین محلّ منع ، بل فاسد حسب ما مرّ القول فیهما</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ارید بالشرطیّة المذکورة لزوم أحد الامور الثلاثة علی تقدیر عدم حجّیة مطلق الظنّ بالواقع بعد انسداد طریق العلم به فالملازمة ممنوعة ، وما ذکر فی بیانها غیر کاف فی إثباتها ، لإمکان الرجوع إلی الظنّ بما کلّفنا به من </w:t>
      </w:r>
    </w:p>
    <w:p>
      <w:pPr>
        <w:pStyle w:val="BookText"/>
        <w:rPr/>
      </w:pPr>
      <w:r>
        <w:rPr>
          <w:rFonts w:ascii="IRNazanin" w:hAnsi="IRNazanin" w:eastAsia="IRNazanin"/>
          <w:color w:val="111111"/>
          <w:sz w:val="28"/>
          <w:sz w:val="28"/>
          <w:szCs w:val="28"/>
          <w:rtl w:val="true"/>
          <w:lang w:bidi="fa-IR"/>
        </w:rPr>
        <w:t>غیر أن یلزم شیء من المفاسد الثلاثة ، وهو غیر المدّعی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الأعمّ من الوجهین ، فهو مسلّم ولا یفید حجّیة الظنّ المتعلّق بالواقع کما هو المدّعی ، علی أنّ التقریر المذکور لا یفی بوجوب الرجوع إلی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دلالته علی لزوم الرجوع إلی ما عدا العلم ولو کان الرجوع إلی تقلید الأموات مثلا ، فلابدّ من أخذه فیه ما یفید وجوب الأخذ بالظنّ حسب ما أخذناه فی التقریر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أنّه لو لم یجب العمل بالظنّ لزم ترجیح المرجوح علی الراجح ، وهو غیر جائز بدیهة ،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 الأخذ بالمظنون لابدّ من الأخذ بخلافه ، وهو الموهوم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المظنون راجح والموهوم مرجوح لتقوّمهما بذلک ، وهو ما ذکرناه من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یلزم ذلک إذا وجب الحکم بأحد الجانبین ، وأمّا مع عدمه فلا ، إذ قد لا یحکم إذن بشیء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الحکم مرجوح أیضا فی نظر العقل فإنّه مع رجحان جانب المظنون یکون الحکم به راجحا علی نحو رجحان المحکوم به ، فیکون ترک الحکم أیضا مرجوحا کالحکم بخلاف ما ترجّح عنده من المحکوم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یمکن التوقّف فی الحکم والفتوی ، وأمّا فی العمل فلا وجه للتوقّف ، إذ لابدّ من الأخذ بأحد الجانبین ، فإمّا أن یؤخذ الجانب الراجح أو المرجوح ، ویتمّ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إلی هذه الحجّة فی الإحکام فی حجج القائل بحجّیة أخبار الآحاد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أن یجب العمل بالاحتمال الراجح والمرجوح معا ، أو ترکهما معا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من وجوه حجّیة مطلق الظنّ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العمل بالمرجوح دون الراجح ،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الأوّل والثانی والثالث فلم یبق سوی الرابع ،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إلیه فی النهایة أیضا فی ذیل الحجّة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المنع من بطلان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البداهة فیه ممنوعة ، إذ قد یؤخذ فیه بالاحتیاط ، وهو مع کونه عملا بخلاف المظنون حسن عند العقل قطعا ، فلیس مجرّد العمل بخلاف المظنون مرجوحا عند العقل ، وقد یؤخذ فیه بالأصل نظرا إلی توقّف تعلّق التکلیف فی نظر العقل بإعلام المکلّف ، وحیث لا علم فلا تکلیف ، إلّا أن یثبت قیام غیره مقامه ، کیف؟ ولو کان ترجیح المرجوح فی العمل علی الراجح المفروض بدیهی البطلان لکانت المسألة المفروضة ضروریّة ، إذ المفروض فیها حصول الرجحان مع أنّها بالضرورة لیست کذلک، بل مجرّد رجحان حصول التکلیف فی نظر العقل لا یقضی بوجوب الأخذ بمقتضاه والقطع بتحقّق التکلیف علی حسبه کما زعمه المستدلّ إذا لم یقم هناک دلیل قاطع علی وجوبه ، کیف؟ وهو أوّل الدعوی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رجحان حصول الحکم فی الواقع لا یستلزم رجحان الحکم بمقتضاه ، لإمکان حصول الشکّ حینئذ فی حسن الحکم أو الظنّ بخلافه ، بل والقطع به أیضا ، فلا ملازمة بین الأمرین فضلا عن القول بوجوب الحکم بذلک والقطع به ، کیف؟ ویحتمل عند العقل حینئذ حصول جهة الحظر فی الإفتاء بمقتضاه ، ولحوق الضرر علیه من جهته ، ومعه لا یحکم العقل بجواز الإقدام علیه بمجرّد الرجحان المفروض</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کون الحکم بالراجح راجحا علی نحو رجحان المحکوم به غیر ظاهر ، بل فاسد ، فلا مرجوحیّة إذن لترک الحکم ولا للحکم بجواز کلّ من الفعل والترک فی ما یصحّ فیه الأمران ، نظرا إلی عدم قیام دلیل قاطع للعذر علیه ، وکأنه أشار إلی ذلک فی الإحکام مشیرا الی دفع الحجّة المذکورة قائلا بأنّه لا مانع من القول بأنّه لا یجب العمل ولا یجب الترک ، بل هو جائز الترک ، علی أنّه لو تمّ الاحتجاج المذکور لقضی بحجّیة الظنّ مطلقا من غیر أن یصحّ إخراج شیء </w:t>
      </w:r>
    </w:p>
    <w:p>
      <w:pPr>
        <w:pStyle w:val="BookText"/>
        <w:rPr/>
      </w:pPr>
      <w:r>
        <w:rPr>
          <w:rFonts w:ascii="IRNazanin" w:hAnsi="IRNazanin" w:eastAsia="IRNazanin"/>
          <w:color w:val="111111"/>
          <w:sz w:val="28"/>
          <w:sz w:val="28"/>
          <w:szCs w:val="28"/>
          <w:rtl w:val="true"/>
          <w:lang w:bidi="fa-IR"/>
        </w:rPr>
        <w:t>من الظنون عنها ، لعدم جواز الاستثناء من القواعد العقلیّة ، إذ بعد کون الأخذ بالمظنون راجحا وعدمه مرجوحا وکون ترجیح المرجوح قبیحا لا وجه للقول بعدم جواز الأخذ ببعض الظنون ، لصدق المقدّمات المذکورة بالنسبة إلیه قطعا ، فلا وجه لتخلّف النتیجة ، مع أنّ من الظنون ما لا یجوز الأخذ به إجماعا ، بل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رجحان الشیء أن یکون الحکم به راجحا إلّا أن یقوم دلیل علی خلافه وهو مع عدم کونه بیّنا ولا مبیّنا غیر ما بنی علیه الاحتجاج المذکور ، إذ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قیام الدلیل علی عدم حجّیة ذلک الظنّ لا یبقی هناک رجحان فی نظر العقل، وهو أیضا بیّن الفساد ، لوضوح عدم المنافاة بین الظنّ بحصول الشیء والعلم بعدم جواز الحکم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الاحتجاج المذکور بنحو آخر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الفتوی والعمل بالموهوم مرجوح، أی قبیح قاض باستحقاق الذمّ عند العقل ، والفتوی والعمل بالمظنون راجح ، أی حسن یستحقّ به المدح عند العقل ، فلو لم یجب العمل بالظنّ لزم ترجیح القبیح علی الحسن، وهو قبیح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الفتوی والعمل بالموهوم قبیحا فلأنّه یشبه الکذب ، بل هو هو بخلاف الحکم بالراجح والعمل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ما ذکر من کون الحکم والعمل بمطلق المظنون حسنا عند العقل هو عین المدّعی ، فأخذه دلیلا فی المقام مصادرة ، إلّا أن یجعل المدّعی حسنه فی حکم الشرع ، والدلیل علی حسنه حکم العقل نظرا إلی ثبوت الملازمة بین حکم العقل والشرع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الدعوی المذکورة أیضا فی مرتبة المدّعی فی الخفاء ، لوضوح أنّ القائل بالملازمة بین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مبنی الاحتجاج بالعقل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یثبت عنده حسن العمل بالظنّ شرعا فلا یسلّم استقلال العقل بإدراک حسنه ، فکان اللازم أن یجعل الدلیل الدالّ علی ذلک دلیلا علی المطلوب ، ولیس فی التقریر المذکور ما یفید الاحتجاج علیه ، إذ لیس فیه سوی دعوی قبح الأوّل وحسن الثانی</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علّل قبح الأوّل بأنّه یشبه الکذب ، بل هو هو وهو علی فرض تسلیمه </w:t>
      </w:r>
    </w:p>
    <w:p>
      <w:pPr>
        <w:pStyle w:val="BookText"/>
        <w:rPr/>
      </w:pPr>
      <w:r>
        <w:rPr>
          <w:rFonts w:ascii="IRNazanin" w:hAnsi="IRNazanin" w:eastAsia="IRNazanin"/>
          <w:color w:val="111111"/>
          <w:sz w:val="28"/>
          <w:sz w:val="28"/>
          <w:szCs w:val="28"/>
          <w:rtl w:val="true"/>
          <w:lang w:bidi="fa-IR"/>
        </w:rPr>
        <w:t xml:space="preserve">لا یستلزم حسن الحکم بالمظنون والعمل به ، لإمکان قبح الأمرین ، مع أنّ الوجه المذکور قاض بقبح الحکم بالمظنون أیضا ، لأنّه أیضا یشبه الکذب نظرا إلی توقّف الإخبار بالعلم بالمطابقة ، فغایة الفرق بین الأمرین قوّة احتمال عدم المطابقة فی الأوّل وضعفه فی الثانی ، وذلک لا یقضی بخروجه عن دائرة الکذب علی تقدیر عدم المطابقة ولا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 علی الکذب بالإتیان بما یحتمله ، لما فیه من انتفاء العلم بالحقیقة ، فالتقریر المذکور لیس علی ما ینبغی ، وکأنّه مبنیّ علی وجوب الحکم والعمل بأحد الجانبین حال انسداد باب العلم وإن لم یؤخذ ذلک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اشیر إلی ذلک فی الإیراد الآتی فی کلام المستدلّ فیضمّ إلیه حینئذ قبح الأخذ بالموهوم فی العمل والفتوی دون المظنون ، والوجه فیه ما مرّ فی الدلیل المتقدّم من کون تحصیل الواقع هو المناط فی العمل والفتوی ، وحیث إنّ الطریق إلیه هو العلم فبعد انسداد ذلک الطریق وبقاء وجوب الحکم والعمل لابدّ من الأخذ بما هو الأقرب إلیه ، أعنی الطرف الراجح دون المرجوح ، فلذا یحکم العقل بحسن الأوّل وقبح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الدلیل علی الدعوی المذکورة وهی المقدّمات الثلاث المتقدّمة من غیر حاجة إلی ضمّ الرابعة نظرا إلی استقلال العقل بقبح ترک الراجح وأخذ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ذلک بالنسبة إلی سائر الظنون ، وهذا کما تری تقریر آخر للاحتجاج المذکور بحذف المقدّمة الرابعة ، فإنّ الموصل إلی الحکم بحجّیة مطلق الظنّ بناء علی التقریر المذکور هو المقدّمات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بقبح ترک الراجح وأخذ المرجوح الحاصل بملاحظة تلک المقدّمات فهو مساوق للمدّعی أو عینه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ملاحظة ما بیّناه تعرف أنّ المتّجه فی تقریر الاحتجاج هو ما ذکرنا دون التقریر المذکور ، فإنّ الرجحانیّة والمرجوحیّة بالمعنی الّذی ذکرناه بعد ضمّ المقدّمات الثلاث هو الموصل إلی الرجحانیّة والمرجوحیّة بالمعنی الّذی ذکره</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وأیضا إذا ثبت ما ادّعاه من حکم العقل بالحسن والقبح فی المقام لکان مثبتا للمقصود من غیر حاجة إلی ضمّ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لم یجب العمل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أخذه فی المقام لغوا ، وإنّما ضمّه إلیه من جهة أنّ العلّامة رحمه‌الله وغیره أخذوه فی الاحتجاج المذکور فقرّر الاستدلال علی حسب ما قرّروه إلّا أنّهم لم یریدوا بالراجح والمرجوح ما فسرّهما به ، بل أرادوا بهما ما قرّرناه فلابدّ لهم من ضمّ المقدّمة المذکورة بخلاف ما قرّره ، إذ لا یعقل حینئذ وجه لضمّ المقدّمة المذکورة أصلا ، فهو رحمه‌الله مع تفسیره الرجحانیّة بما مرّ أورد الاحتجاج علی نحو ما ذکروه ومنه نشأ الإیراد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ذکر الفاضل المتقدّم بعد بیان الاحتجاج علی الوجه المذکور ایرادا فی المقام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ما ذکر إذا ثبت وجوب الإفتاء والعمل ، ولا دلیل علیه من العقل ولا النقل ، إذ العقل إنّما یدلّ علی أنّه لو وجب الإفتاء أو العمل یجب اختیار الراجح ، وأمّا وجوب الإفتاء فلا یحکم به العقل ، وأمّا النقل فلأنّه لا دلیل علی وجوب الإفتاء عند فقد ما یوجب القطع بالحکم ، والإجماع علی وجوب الإفتاء ممنوع فی المقام ، لمخالفة الأخباریّین فیه حیث یذهبون إلی وجوب التوقّف والاحتیاط عند فقد ما یوجب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وجوب العمل بالمقطوع به فی الفروع وهو أوّل الکلام ، وما دلّ علیه من ظواهر الآیات لیست إلّا ظنونا لا حجّة فیها قبل إثبات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وجوب القطع فإنّما یعتبر ذلک فی حال إمکان تحصیله لا بعد انسداد سبیله کما هو الحال عندنا</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بالتوقّف أو الفتوی بالتوقّف أیضا یحتاج إلی دلیل یفید القطع ، ولو تمسّکوا فی ذلک بالأخبار الدالّة علیه عند فقدان العلم ، فمع أنّ تلک الأخبار لا تفید القطع لکونها من الآحاد معارضة بما دلّ علی أصالة البراءة ولزوم العسر والحرج ، وعلی فرض ترجیح تلک الأخبار فلا ریب فی کونه ترجیحا ظنّیا ، فلا یثمر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ینسدّ سبیل الاحتیاط فلا یمکن الاحتیاط فی العمل ولا التوقّف فی الفتوی ، کما لو دار المال بین شخصین سیّما إذا کانا یتیمین ، إذ لا یقتضی الاحتیاط إعطاءه أحدهما دون الآخر ، ولا دلیل قطعی أیضا علی جواز السکوت وترک التعرّض للحال والإفتاء بأحد الوجهین بعد استفراغ الوسع وحصول الظنّ ، فلعلّ الله سبحانه یؤاخذه علی عدم الاعتناء وترک التعرّض للفتوی لعدم قیام دلیل قطعی علی حرمة العمل بالظنّ ، بل لیس ما دلّ علی حرمة العمل به من الأدلّة الظنّیة معادلا للضرر المظنون فی إتلاف مال الیتیم وتعطیل امور المسلمین وإلزام العسر والحرج فی الدین ، فمع عدم قیام دلیل قطعی من الجانبین لیس فی حکم العقل إلّا ملاحظة جانب الرجحان والمرجوحیّة من الطرفین والأخذ بما هو الأقوی منهما فی نظر العقل والأبعد عن ترتّب الضرر حسب ما مرّت الإشارة إلیه فی الدلیل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فالعاقل البصیر لابدّ أنّ یلاحظ مضارّ طرفی الفعل والترک فی کلّ مقام ویأخذ بما هو الأقوی بعد ملاحظة الجهتین ، ولا یقتصر علی ملاحظة أحد الجانبین ، فإنّ مجرّد کون الاحتیاط حسنا فی نفسه لا ینفع فی مقابلة حفظ النظام ودفع المنکر وإقامة المعروف وإغاثة الملهوف ورفع العسر والحرج وحفظ النفوس والأموال عن التلف وعدم تعطیل الأحکام إلی غیر ذلک من الفوائد المترتّبة علی الفتوی ، فلا وجه لترجیح جانب الاحتیاط بعد انسداد باب العلم فی المسألة وترک العمل بالظنّ الحاصل من الطرق الظنّیة ، بل لابدّ فی کلّ مقام من ملاحظة الترجیح والأخذ بالراجح ، غایة الأمر أن یکون فی الاحتیاط إحدی الجهات المحسّنة ، وهذا هو السرّ فی القول بالأخذ بالظنّ بعد انسداد سبیل العلم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 أمّا علی ما ذکره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فبأنّه خارج عن قانون المناظرة ، لکونه منعا للمنع ، فإنّ المورد المذکور بیّن توقّف ما ذکره المستدلّ علی ثبوت وجوب الإفتاء والعمل ، إذ مع البناء علی عدمه لا قاضی بلزوم الأخذ بالظنّ ، لإمکان البناء علی التوقّف والاحتیاط حسب ما ذهب إلیه الأخباریّون فی موارد </w:t>
      </w:r>
    </w:p>
    <w:p>
      <w:pPr>
        <w:pStyle w:val="BookText"/>
        <w:rPr/>
      </w:pPr>
      <w:r>
        <w:rPr>
          <w:rFonts w:ascii="IRNazanin" w:hAnsi="IRNazanin" w:eastAsia="IRNazanin"/>
          <w:color w:val="111111"/>
          <w:sz w:val="28"/>
          <w:sz w:val="28"/>
          <w:szCs w:val="28"/>
          <w:rtl w:val="true"/>
          <w:lang w:bidi="fa-IR"/>
        </w:rPr>
        <w:t>الشبهة وانتفاء الدلیل القاطع علی حکم المسألة ، وحینئذ أورد علیه بمنع المقدّمة المذکورة حیث لم یثبته المستدلّ ولم یقم علیها حجّة ، بل لم یأخذها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المنع المذکور ممّا لا وجه له ، لاکتفاء المورد فی المقام بمجرّد الاحتمال الهادم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ما ذکره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القول بعدم وجوب تحصیل القطع بعد انسداد سبیله لا یقتضی إثبات المقدّمة المذکورة ، لقیام الاحتمال المذکور فی ما انسدّ فیه سبیل العلم ، کیف؟ ومن البیّن أنّه بعد انسداد سبیل العلم لا یتصوّر التکلیف بتحصیل العلم ، ومع ذلک ذهب الأخباریّون فی غیر المعلومات إلی وجوب التوقّف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یرید بذلک انسداد سبیل العلم فی معظم المسائل مع القطع ببقاء التکلیف بعده ، فیثبت بذلک المقدّمة الممنوعة حسب ما ذکر ذلک فی الدلیل الأوّل حیث أثبت بهاتین المقدّمتین کون المکلّف به هو العمل بغیر العلم ، فحینئذ یرد علیه ما مرّ فی الدلیل المتقدّم مع أنّ ذلک غیر مأخوذ فی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ما ذکره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عدم ثبوت دلیل قاطع أو منته إلی القطع کاف فی التوقّف عن الفتوی ، فإنّ الحکم بالشیء یحتاج إلی الدلیل لا التوقّف عن الحکم ، سیّما بعد حکم العقل والنقل بقبح الحکم من غیر دلیل وحرمته فی الشریعة ، فإذا لم یثبت حینئذ جواز العمل بمطلق الظنّ کان قضیّة ما ذکرناه التوقّف عن الفتوی قطعا ، وحیث لم یقطع حینئذ بجواز البناء علی نفی التکلیف رأسا کان اللازم فی حکم العقل من جهة حصول الاطمئنان بدفع الضرر هو الأخذ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دلیل قاطع علی جواز الأخذ بغیره کان متّبعا ولا کلام فیه ، وأمّا مع عدم قیامه فلا حاجة فی إثبات وجوب الاحتیاط إلی ما یزید علی ما قلناه</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ما ذکره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ما ینسدّ فیه سبیل الاحتیاط لا یجب فیه الحکم بأحد الجانبین إلّا مع قیام الدلیل علی تعیین أحد الوجهین ، بل لابدّ مع عدم قیام الدلیل کذلک من التوقّف عن الفتوی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ذکره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دلیل قطعی أیضا علی جواز السکوت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یرید به عدم قیام الدلیل القطعی من أوّل الأمر علی جواز السکوت وترک الحکم 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قیام الدلیل القاطع علی أحد الجانبین ، أو عدم قیام الدلیل القطعی علیه حینئذ ولو بعد ملاحظة عدم قیام الدلیل القاطع علی جواز الحکم بعد العلم ولا علی عدم جوازه ، فإن أراد الأوّل فمسلّم ، ولا یلزم منه عدم العلم بجواز السکوت وترک الحکم ، وإن أراد الثانی فهو مدفوع بما هو ظاهر عقلا ونقلا من عدم جواز الحکم بغیر دلیل ، فإذا فرض عدم قیام الدلیل علی جواز الحکم تعیّن البناء علی المنع منه ، وکان ذلک حکما قطعیّا عند العقل بالنسبة إلی من لم یقم دلیل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هناک دلیل علی وجوب الحکم ودار الأمر بین الحکم بالمظنون وغیره فذلک کلام آخر لا ربط له بما هو بصدده إذ کلامه المذکور مبنیّ علی الغضّ عن ذلک ، فحکمه بالتساوی بین الحکم وترکه فی التوقّف علی قیام الدلیل علیه لیس علی ما ینبغی ، لوضوح الفرق بینهما بما عرفت ، فإنّ عدم قیام الدلیل علی الحکم کاف فی الحکم بالمنع منه حتّی یقوم دلیل علی جوازه وإن اشترکا فی لزوم تحصیل القطع فی الجملة فی الإقدام والإحجام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عدم قیام دلیل قطعی من الجانبین لیس فی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یرید به ملاحظة حال الرجحان والمرجوحیّة بالنظر إلی الواقع ، أو من جهة التکلیف الظاهری بالنسبة إلی جواز الإقدام علی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هو الأوّل فالأخذ بما هو الراجح غیر لازم ، إذ قد یکون الراجح فی نظر العقل حینئذ هو ترک الأخذ به وعدم إثبات الحکم بمجرّد الرجحان الغیر المانع من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الثانی فلا ریب فی أنّ ما یحکم به العقل بعد انسداد سبیل العلم وعدم قیام دلیل علی الأخذ بالظنّ هو التوقّف وترک الحکم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علی</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الإجمال عدم جواز الحکم من غیر دلیل ، فإذا لم یقم دلیل علی جواز الرکون إلی الظنّ کان الحکم بمقتضاه محظورا ، وإنّما یصحّ الحکم به لو قام دلیل علی جواز الحکم بمقتضاه ، وهو حینئذ أوّل الکلام ، فمجرّد استحسان العقل وملاحظة الجهات المرجّحة للفعل أو الترک لا یقطع عذر المکلّف فی الإقدام علی الحکم بعد ملاحظة ما هو معلوم إجمالا من المنع من الحکم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أنّه مع الغضّ عن ثبوت وجوب الحکم فی الصورة المفروضة عند الدوران بین الوجهین لا وجه للاحتجاج المذکور أصلا ، فما رامه من إتمام الدلیل مع ترک أخذه فی المقام فاسد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مخالفة المجتهد لما ظنّه من الأحکام الواجبة أو المحرّمة أو ما یستتبعها مظنّة للضرر ، وکلّ ما هو مظنّة للضرر فترکه واجب ، فیکون عمل المجتهد بما ظنّه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والکبری ظاهرة ، وأمّا الصغری فلأنّه إذا ظنّ وجوب شیء أو حرمته فقد ظنّ ترتّب العقاب علی ترک الأوّل وفعل الثانی ، وهو مفاد ظنّ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بمنع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الضرورة فیها غیر ظاهرة ، غایة الأمر أن یکون أولی رعایة للاحتیاط ، ولو سلّم ذلک فإنّما یسلّم فی الامور المتعلّقة بالمعاش دون الامور المتعلّقة بالمعاد ، إذ لا استقلال للعقل فی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بمنع الصغری ، فإنّه إنّما یترتّب خوف الضرر علی ذلک إذا لم نقل بوجوب نصب الدلیل علی ما یتوجّه إلینا من التکلیف ، وأمّا مع البناء علی وجوبه فلا وجه لترتّب الضرر مع انتفائه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بالنقض بخبر الفاسق بل الکافر إذا أفاد الظنّ ولا یتمّ القول بالتزام التخصیص فی ذلک ، نظرا إلی خروج ما ذکر بالدلیل یبقی غیره تحت الأصل ، لعدم تطرّق التخصیص فی القواعد العقلیّة الثابتة بالأدلّة القطعیّة</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 من وجوه حجّیّة مطلق الظنّ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 عن الأوّل ظاهر ، فإنّ وجوب رفع الضرر المظنون بل وما دونه من النظریّات الّتی لا مجال لإنکاره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المبدأ فی إثبات النبوّات والتجسّس عن الحقّ ، ولولاه لزم إفحام النبیّ فی أمره بالنظر إلی معجزته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المذکور بین المضارّ الدنیویّة والاخرویّة من أوهن الخیالات ، إذ لا یعقل الفرق بینهما فی ذلک ، بل المضارّ الاخرویّة أعظم فی نظر العقل السلیم ، لشدّة خطره وعظم المنال فیه ودوامه ، وعدم حیلة للمکلّف فی دفعه بعد خروج الأمر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استقلال العقل فی خصوصیّاتها لا یقتضی عدم إدراکه لما یتعلّق بها ولو علی سبیل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بعض الأفاضل عن الثانی بأنّ مراد المستدلّ أنّه إذا علم بقاء التکلیف ضرورة وانحصر طریق معرفة المکلّف به فی الظنّ وجب متابعته ولم یجز ترکه ، إذ ما ظنّه حراما أو واجبا یظنّ أنّ الله یؤاخذه علی مخالفته ، وظنّ المؤاخذة قاض بوجوب التحرّز عقلا ، ولا وجه لمنع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من سند المنع مدفوع بأنّ وجوب نصب الدلالة القطعیّة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علی الشارع ممنوع ، وهو أوّل الکلام ، ألا تری أنّ الإمامیّة یقولون بوجوب اللطف علی الله فی نصب الإمام علیه‌السلام لإجراء الأحکام وإقامة الحدود ، ومع ذلک خفی عن الامّة من جهة الظلمة؟ فکما أنّ المجتهد صار نائبا عنه بالعقل والنقل وکان اتّباعه واجبا کاتّباعه ، فکذلک ظنّ المجتهد بقولهم وشرائعهم صار نائبا عن علمه بها ، وکما أنّ الإمامعلیه‌السلام یجب أن یکون عالما بجمیع الأحکام ممّا یحتاج الامّة إلیها وإن لم یکونوا محتاجین فعلا ، فکذا یجب علی المجتهد الاستعداد لجمیع الأحکام بقدر طاقته لیرفع احتیاج الامّة عند احتیاجهم ، ولا ریب أنّه لا یمکن تحصیل الکلّ بالیقین فناب ظنّه مناب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عدم حصول ظنّ المجتهد فی مسألة أصلا رجع فیها إلی أصل البراءة</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یوجب علی التقریر المذکور یرجع هذا الدلیل إلی 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الدلیل الأوّل إلی لزوم التکلیف بما لا یطاق فی معرفة الأحکام لو لم یعمل بظنّ المجتهد ، ومرجع هذا الدلیل إلی أنّ ترک العمل بالظنّ یوجب الظنّ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یحصل الظنّ بشیء حین انسداد باب العلم فما المناص فی العمل والتخلّص من لزوم تکلیف ما لا یطاق؟ فإن عملت بأصل البراءة حینئذ فلم لم تعمل به من أوّل الأمر؟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نعمل به أوّلا لأنّ الثابت من الأدلّة کون جواز العمل به متوقّفا علی الیأس عن الأدلّة بعد الفحص ، فکما یعتبر الفحص فی الیأس عن الأدلّة الاختیاریّة فکذا الحال فی الأدلّة الاضطراریّة ، فالحال فی الظنون الغیر المعلوم حجّیتها بالخصوص إذا تعارضت أو فقدت حال الظنون المعلوم الحجّیة إذا تعارضت أو فقدت ، فما یبنی علیه هناک من التوقّف فی الفتوی أو الرجوع إلی الأصل یبنی علیه هنا ، وکما لا یرجع هناک إلی الأصل مع وجود الدلیل وانتفاء المعارض کذا لا یرجع إلیه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عدم جواز العمل بخبر الفاسق إذا أفاد الظنّ أوّل الکلام ، واشتراط العدالة فی الراوی معرکة للآراء ، وقد نصّ الشیخ رحمه‌الله بجواز العمل بخبر المتحرّز عن الکذب وإن کان فاسقا بجوارحه ، والمشهور بینهم أیضا جواز العمل بالخبر الضعیف المنجبر بعمل الأصحاب ، ولا ریب أنّ ذلک لا یفید إلّا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نجوّز العمل بخبر الفاسق لأجل عدم حصول الظنّ أو لحصول الظنّ بعدمه لا من جهة کونه فاسقا وإن حصل الظنّ به ، وبمثل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النقض بالقیاس فیکون حرمة العمل به من جهة عدم حصول الظنّ منه ، وذلک علّة منع الشارع من العمل به لا أنّه لا یعمل به علی فرض حصول الظنّ</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بأنّ ما دلّ الدلیل علی عدم حجّیته کخبر الفاسق أو القیاس إنّما یستثنی من الأدلّة المفیدة للظنّ ، لا أنّ الظنّ الحاصل منه مستثنی من مطلق الظنّ حتّی یرد </w:t>
      </w:r>
    </w:p>
    <w:p>
      <w:pPr>
        <w:pStyle w:val="BookText"/>
        <w:rPr/>
      </w:pPr>
      <w:r>
        <w:rPr>
          <w:rFonts w:ascii="IRNazanin" w:hAnsi="IRNazanin" w:eastAsia="IRNazanin"/>
          <w:color w:val="111111"/>
          <w:sz w:val="28"/>
          <w:sz w:val="28"/>
          <w:szCs w:val="28"/>
          <w:rtl w:val="true"/>
          <w:lang w:bidi="fa-IR"/>
        </w:rPr>
        <w:t>التخصیص علی القاعدة العقلیّة لیورد الإشکال المذکور ، بل إنّما یرد التخصیص علی متعلّق القاعدة المذکورة ، فیکون القاعدة العقلیّة متعلّقة بالعامّ المخصوص ، وهی باقیة علی حالها کذلک من غیر ورود تخصیص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المجیب المذکور أنّ ما ذکر من الإیراد وارد علی الدلیل الأوّل أیضا ، لأنّ تکلیف ما لا یطاق إذا اقتضی العمل بالظنّ بعد انسداد سبیل العلم فلا وجه لاستثناء الظنّ الحاصل من القیاس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تکلیف ما لا یطاق وانسداد باب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المقتضیة للعلم أو الظنّ المعلوم الحجّیة مع العلم ببقاء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جواز العمل بما یفید الظنّ ، یعنی فی نفسه مع قطع النظر عمّا یفید ظنّا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أنّه یدلّ علی حجّیة الأدلّة الظنّیة دون مطلق الظنّ النفس الأمری ، والأوّل أمر قابل للاستثناء ، إذ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العمل بکلّ ما یفید الظنّ بنفسه ویدلّ علی مراد الشارع ظنّا إلّا الدالّ الفلانی ، وبعد إخراج ما خرج عن ذلک یکون باقی الأدلّة المفیدة للظنّ حجّة معتبرة ، فإذا تعارضت تلک الأدلّة لزم الأخذ بما هو أقوی وترک الأضعف منها ، فالمعتبر حینئذ هو الظنّ الواقعی ، ویکون مفاد الأقوی حینئذ ظنّا والأضعف وهما ، فیؤخذ بالظنّ ویترک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مورد القیاس ونحوه لم ینسدّ باب العلم بالنسبة إلی ترک مقتضاه ، فإنّا نعلم بالضرورة من المذهب حرمة العمل بمؤدّی القیاس فنقطع أنّ حکم الله غیر مؤدّاه ، من حیث إنّه مؤدّاه ، وإن لم نعلم أنّه ما هو فنرجع فی تعیینه إلی سائر الأدلّة وإن کان مؤدّاه عین مؤدّاها لمخالفته له فی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منع بداهة حرمة العمل بالقیاس ونحوه فی موضع لا سبیل إلی الحکم إلّا به ، غایة ما یسلّم قضاء الضرورة بعدم جواز الأخذ به مع حصول طریق آخر إلی الحکم فلا نقض</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جمیع ما ذکر محلّ نظر لا یکاد یصحّ منها ، أمّا ما ذکره فی جواب الإیراد الثانی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المقدّمتین المذکورتین لم تؤخذا فی الحجّة المذکورة حسب ما عرفت ، فالوجه المذکور لا یدفع الإیراد ، بل یحقّقه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الغضّ </w:t>
      </w:r>
    </w:p>
    <w:p>
      <w:pPr>
        <w:pStyle w:val="BookText"/>
        <w:rPr/>
      </w:pPr>
      <w:r>
        <w:rPr>
          <w:rFonts w:ascii="IRNazanin" w:hAnsi="IRNazanin" w:eastAsia="IRNazanin"/>
          <w:color w:val="111111"/>
          <w:sz w:val="28"/>
          <w:sz w:val="28"/>
          <w:szCs w:val="28"/>
          <w:rtl w:val="true"/>
          <w:lang w:bidi="fa-IR"/>
        </w:rPr>
        <w:t>عن ذلک فلو اخذتا فی الاحتجاج وسلّمها الخصم حصل منها القطع بتکلیفه بالظنّ وحصول المؤاخذة مع ترک العمل بالمظنّة بالمرّة ، إذ المفروض القطع ببقاء التکلیف وانحصار الطریق فی الظنّ ، فأیّ حاجة إذن إلی ضمّ المقدّمة المذکورة؟ وأیّ داع لاعتبار الظنّ بالضرر؟ وحصول المؤاخذة مع المخالفة علی أنّ ما ذکره من انحصار الطریق فی الأخذ بالظنّ غیر مبیّن فی المقام ، إلّا أن یؤخذ فیه ما ذکر فی الدلیل الأوّل من المقدّمتین الأخیرتین من کون الطریق الأولی إلی الواقع هو العلم ، وکون الظنّ هو الأقرب إلیه ، فینحصر الطریق فی الأخذ به بعد انسداد سبیل العلم وبقاء التکلیف حسب ما مرّ بیانه فی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عموم حجّیة الظنّ لیشمل جمیع أفراده عدا ما خرج بالدلیل ، إذ أقصی ما یفیده الوجه المذکور کون الظنّ دلیلا فی الجملة ویترتّب الضرر علی مخالفته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ترتّبه علی مخالفة أیّ ظنّ کان فغیر بیّن ولا مبیّن ، والعقل یحکم بعدم ترتّب المضارّ الاخرویّة کذلک من دون قیام الحجّة علی عموم الحجّیة ، فظنّ ترتّب الضرر علی مخالفة مطلق الظنّ من دون قیام الحجّة القاطعة لعذر المکلّف لا وجه له ، وإنّما یتمّ ذلک بعد ملاحظة عدم الترجیح بین الظنون حسب ما مرّت الإشارة إلیه فیرجع ذلک إلی الدلیل المتقدّم</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بذلک فساد ما جعله فارقا بین هذا الدلیل والدلیل الأوّل من کون المناط فی الانتقال إلی الظنّ هناک بطلان تکلیف ما لا یطاق وهنا دفع الضرر المظنون ، إذ قد عرفت أنّ مجرّد الظنّ بالحکم لا یقتضی ظنّ الضرر بمخالفته مع عدم قیام دلیل قاطع لعذر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المقام إنّما وقع فی ذلک الدلیل ، ولو ارید إثباته بمجرّد الظنّ بالحکم لزم الدور ، ولو أخذ فیه المقدّمتان المذکورتان کان الانتقال إلی الظنّ من جهتهما دون ظنّ الضرر کما أشرنا إلیه ، علی أنّ الانتقال إلی الظنّ فی المقام لا یتصوّر مع قطع النظر عن لزوم تکلیف ما لا یطاق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بجوازه لجاز حصول القطع ببقاء التکلیف وانحصار الطریق فی الظنّ ، مع کونه مکلّفا بالعلم وعدم اکتفاء الشارع بغیره ، ومجرّد الظنّ بأداء التکلیف بموافقة المظنون لا یکتفی </w:t>
      </w:r>
    </w:p>
    <w:p>
      <w:pPr>
        <w:pStyle w:val="BookText"/>
        <w:rPr/>
      </w:pPr>
      <w:r>
        <w:rPr>
          <w:rFonts w:ascii="IRNazanin" w:hAnsi="IRNazanin" w:eastAsia="IRNazanin"/>
          <w:color w:val="111111"/>
          <w:sz w:val="28"/>
          <w:sz w:val="28"/>
          <w:szCs w:val="28"/>
          <w:rtl w:val="true"/>
          <w:lang w:bidi="fa-IR"/>
        </w:rPr>
        <w:t>به فی الخروج عن عهدة التکلیف الثابت ، بل لا یکون مثبتا للتکلیف بالمظنون مع عدم کونه قاطعا لعذر المکلّف فی عدم ثبوت التکلیف عندنا وقیام الحجّة علیه فی بیان التکلیف، إذ لا ملازمة بین الظنّ بالحکم والظنّ بالضرر مع مخالفة المظنون بعد ما قام الدلیل علی عدم تعلّق التکلیف قبل قیام الحجّة علی المکلّف ، وحصول طریق له فی الوصول إلی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جوابا عمّا أورد من إمکان العمل بأصل البراءة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إنّما لا نعمل به من أوّل الأمر إلی آخر ما ذکره مدفوع ، بأنّ الحال وإن کان علی ما ذکره من عدم الرجوع إلی أصل البراءة إلّا مع الیأس عن الأدلّة الاختیاریّة والاضطراریّة ، غیر أنّه لابدّ من ثبوت الأدلّة الاضطراریّة لیمکن الرجوع إلیها والاعتماد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ثبوتها فلا وجه للاعتداد بها ، بل لابدّ من الرجوع إلی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فالظنون الّتی لا یعلم حجّیتها بالخصوص إن ثبت حجّیتها علی جهة العموم فلا کلام فی تقدیمها علی الأصل ، لکنّها لم یثبت حجّیتها بعد ، وإنّما یتوقّف ثبوتها علی عدم جواز الرجوع حینئذ إلی الأصل المذکور کما هو مبنی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احتمال حجّیتها لا یقضی بالمنع من الرجوع إلی الأصل ، إذ لا یتمّ الحجّة علی المکلّف بمجرّد الاحتمال ، ولذا یدفع احتمال حصول التکلیف بالأصل المذکور ، ولا یتعقّل فرق بین الاحتمال المتعلّق بنفس التکلیف والاحتمال المتعلّق بإثبات التکلیف بمجرّد الظنّ ، فکما ینهض الأصل حجّة دافعة للأوّل إلی أن یقوم دلیل علی ثبوت التکلیف ، فکذا بالنسبة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حجّیة الأصل إنّما هی مع الیأس عن الدلیل ولا یأس مع وجود واحد من الظنون المفروضة ممّا یحتمل حجّیته واضح الفساد ، فإنّ المراد بالدلیل هو القاطع لعذر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احتمال کونه مثبتا للتکلیف غیر قاطع لعذره ، کما أنّه لا یقطع عذره باحتمال ثبوت التکلیف حسب ما قرّرنا ، فیقوم الأصل حینئذ حجّة علی دفع کلّ من الاحتمالین إلی أن یقوم دلیل علی خلافه</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قرّر رفع الإیراد بأنّ البناء علی أصل البراءة فی غیر معلوم الحجّیة بالخصوص من الظنون المفروضة یوجب هدم الشریعة والخروج عن الدین لکان </w:t>
      </w:r>
    </w:p>
    <w:p>
      <w:pPr>
        <w:pStyle w:val="BookText"/>
        <w:rPr/>
      </w:pPr>
      <w:r>
        <w:rPr>
          <w:rFonts w:ascii="IRNazanin" w:hAnsi="IRNazanin" w:eastAsia="IRNazanin"/>
          <w:color w:val="111111"/>
          <w:sz w:val="28"/>
          <w:sz w:val="28"/>
          <w:szCs w:val="28"/>
          <w:rtl w:val="true"/>
          <w:lang w:bidi="fa-IR"/>
        </w:rPr>
        <w:t>له وجه حسب ما مرّ بیانه فی تقریر الاستدلال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علّل المنع به فممّا لا یکاد یمکن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فی الجواب عن الإیراد الثالث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دفعه به أوّلا من منع مادّة الانتقاض فهو موهون جدّا ، إذ عدم حجّیة جملة من الظنون فی الشریعة ولو بالنسبة إلی هذه الأزمان ممّا قضی به إجماع الفرقة ، بل ضرورة المذهب کظنّ القیاس والاستحسان ونحوهما ، ودعوی عدم حصول الظنّ منها مکابرة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یتمّ ما ذکره بالنسبة إلی خبر الفاسق مثلا بناء علی الاکتفاء فی حجّیة الخبر بظنّ الصدور کما هو المختار ، إذ احتمال الاکتفاء به لا یتحقّق معه النقض ، لوضوح أنّ مجرّد الاحتمال غیر کاف فی حصول الانتقاض ، وما دفعه به ثانیا فهو أیضا کسابقه لبقاء الإشکال علی حاله ، ولا ثمرة لاعتبار الإخراج عن الأدلّة المفیدة للظنّ أصلا ، وذلک لوضوح التزام إخراجها عمّا دلّ علی حجّیة مطلق الظنّ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مؤدّی الأدلّة المذکورة حجّیة مطلق الظنّ بعد انسداد سبیل العلم ، والمفروض عدم حجّیة الظنون المفروضة فتکون مخرجة عن القاعدة المذکورة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الحجّة مطلق الظنّ الحاصل عمّا سوی الأدلّة المفروضة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تخصیص فی القاعدة ، لاختصاص الحکم بما عدا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مفید فی المقام ، إذ لو کان ذلک کافیا فی دفع الإیراد کان جاریا فی نفس الظنّ أیضا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بعد انسداد سبیل العلم هو ما عدا الظنون الّتی علم عدم حجّیتها فأیّ فائدة فی الخروج عن ظاهر ما یقتضیه تقریر الدلیل وبنائه علی الوجه المذکور؟</w:t>
      </w:r>
    </w:p>
    <w:p>
      <w:pPr>
        <w:pStyle w:val="BookText"/>
        <w:rPr/>
      </w:pPr>
      <w:r>
        <w:rPr>
          <w:rFonts w:ascii="IRNazanin" w:hAnsi="IRNazanin" w:eastAsia="IRNazanin"/>
          <w:color w:val="111111"/>
          <w:sz w:val="28"/>
          <w:sz w:val="28"/>
          <w:szCs w:val="28"/>
          <w:rtl w:val="true"/>
          <w:lang w:bidi="fa-IR"/>
        </w:rPr>
        <w:t>ومع الغضّ عن ذلک فمقتضی ما ذکره قیام الدلیل علی حجّیة الظنّ الحاصل من الأدلّة المفیدة للظنّ ، وحینئذ فورود التخصیص علی متعلّق الظنّ المفروض تخصیص فی القاعدة العقلیّة أیضا من غیر فرق بینه وبین ورود التخصیص علی حجّیة مطلق الظنّ أصلا</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الجواب عن الإیراد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بعد ما قام الدلیل علی عدم حجّیة الظنّ الحاصل من القیاس ونحوه لا یتحقّق خوف من الضرر عند مخالفته </w:t>
      </w:r>
    </w:p>
    <w:p>
      <w:pPr>
        <w:pStyle w:val="BookText"/>
        <w:rPr/>
      </w:pPr>
      <w:r>
        <w:rPr>
          <w:rFonts w:ascii="IRNazanin" w:hAnsi="IRNazanin" w:eastAsia="IRNazanin"/>
          <w:color w:val="111111"/>
          <w:sz w:val="28"/>
          <w:sz w:val="28"/>
          <w:szCs w:val="28"/>
          <w:rtl w:val="true"/>
          <w:lang w:bidi="fa-IR"/>
        </w:rPr>
        <w:t>لیجب الأخذ بمقتضاه من جهة دفعه ، وذلک للعلم بعدم الاعتماد علیه فی الشریعة ، بل منع الشارع عن الأخذ به ، فإنّما یترتّب الضرر حینئذ علی التمسّک به دون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مدار الاحتجاج المذکور علی کون الظنّ بالواقع قاضیا بظنّ الضرر مع مخالفة المظنون ، فإذا قیل بإمکان التخلّف وعدم حصول الظنّ مع حصول الظنّ بالحکم بطل الاحتجاج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مدار الاحتجاج علی کون الظنّ بالواقع مقتضیا لظنّ الضرر لو لا قیام المانع منه ، فإذا قام الدلیل علی عدم حجّیة بعض الظنون کان ذلک مانعا من الظنّ بالضرر، ومع عدمه فالظنّ بالضرر حاصل عند حصول الظنّ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ظاهر ، إذ لا دلیل علی الدعوی المذکورة سیّما بعد ملاحظة خلافه فی عدّة من الظنون ، وقیام بعض الوجوه المشکّکة فی عدّة اخر منها ، بل ضرورة الوجدان قاضیة بعدم الملازمة بین الظنّ بالحکم والظنّ بالضرر مع عدم الأخذ به ، وقد مرّت الإشارة إلی ذلک ، ویأتی تتمّة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إیراد آخر علی الدلیل المذکور لا ربط له بالإیراد المذکور ، وما ذکر من الجواب کاف فی دفع هذا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فی الجواب عن تقریر الإیراد المذکور علی الدلیل الأوّل فیرد علی ما ذکره،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المقدّمات المذکورة هو حجّیة مطلق الظنّ وقیامه مقام العلم دون الأدلّة الظنّیة ، ولو دلّ علی حجّیتها فإنّما هی من حیث إفادتها الظنّ فیعود إلی الأوّل ، فکیف یصحّ القول بأنّ مفادها حجّیة الأدلّة الظنّیة المفیدة للظنّ فی نفسها مع قطع النظر عمّا یعارضها دون نفس المظنّة الواقعیّة؟</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الغضّ عن ذلک فأیّ فرق فی ما ذکر بین دلالتها علی حجّیة کلّ من الأدلّة الظنّیة وکلّ ظنّ من الظنون؟ فإنّه بناء علی ثبوت العموم بحکم العقل لا یصحّ ورود التخصیص علیه فی شیء من الصورتین علی ما تقرّر عندهم من عدم جواز التخصیص فی القواعد العقلیّة</w:t>
      </w:r>
      <w:r>
        <w:rPr>
          <w:rFonts w:eastAsia="IRNazanin" w:cs="IRNazanin"/>
          <w:color w:val="111111"/>
          <w:sz w:val="28"/>
          <w:szCs w:val="28"/>
          <w:rtl w:val="true"/>
          <w:lang w:bidi="fa-IR"/>
        </w:rPr>
        <w:t>.</w:t>
      </w:r>
      <w:bookmarkStart w:id="426" w:name="pg14219_149613"/>
    </w:p>
    <w:p>
      <w:pPr>
        <w:pStyle w:val="Heading4"/>
        <w:numPr>
          <w:ilvl w:val="3"/>
          <w:numId w:val="1"/>
        </w:numPr>
        <w:rPr/>
      </w:pPr>
      <w:bookmarkStart w:id="427" w:name="__RefHeading___Toc5584415_3381743652"/>
      <w:bookmarkStart w:id="428" w:name="_Toc160"/>
      <w:bookmarkEnd w:id="426"/>
      <w:bookmarkEnd w:id="427"/>
      <w:r>
        <w:rPr>
          <w:rtl w:val="true"/>
        </w:rPr>
        <w:t>حجّیة الشهرة</w:t>
      </w:r>
      <w:bookmarkEnd w:id="428"/>
    </w:p>
    <w:p>
      <w:pPr>
        <w:pStyle w:val="Heading5"/>
        <w:numPr>
          <w:ilvl w:val="4"/>
          <w:numId w:val="1"/>
        </w:numPr>
        <w:rPr/>
      </w:pPr>
      <w:bookmarkStart w:id="429" w:name="__RefHeading___Toc5584417_3381743652"/>
      <w:bookmarkStart w:id="430" w:name="_Toc161"/>
      <w:bookmarkEnd w:id="429"/>
      <w:r>
        <w:rPr>
          <w:rtl w:val="true"/>
        </w:rPr>
        <w:t xml:space="preserve">قوله </w:t>
      </w:r>
      <w:r>
        <w:rPr>
          <w:rtl w:val="true"/>
        </w:rPr>
        <w:t>: (</w:t>
      </w:r>
      <w:r>
        <w:rPr>
          <w:rtl w:val="true"/>
        </w:rPr>
        <w:t xml:space="preserve">الثالثة </w:t>
      </w:r>
      <w:r>
        <w:rPr>
          <w:rtl w:val="true"/>
        </w:rPr>
        <w:t xml:space="preserve">: </w:t>
      </w:r>
      <w:r>
        <w:rPr>
          <w:rtl w:val="true"/>
        </w:rPr>
        <w:t xml:space="preserve">حکی فیها أیضا عن بعض الأصحاب </w:t>
      </w:r>
      <w:r>
        <w:rPr>
          <w:rtl w:val="true"/>
        </w:rPr>
        <w:t xml:space="preserve">... </w:t>
      </w:r>
      <w:r>
        <w:rPr>
          <w:rtl w:val="true"/>
        </w:rPr>
        <w:t>الخ</w:t>
      </w:r>
      <w:r>
        <w:rPr>
          <w:rtl w:val="true"/>
        </w:rPr>
        <w:t>.)</w:t>
      </w:r>
      <w:bookmarkEnd w:id="430"/>
    </w:p>
    <w:p>
      <w:pPr>
        <w:pStyle w:val="BookText"/>
        <w:rPr/>
      </w:pPr>
      <w:r>
        <w:rPr>
          <w:rFonts w:ascii="IRNazanin" w:hAnsi="IRNazanin" w:eastAsia="IRNazanin"/>
          <w:color w:val="111111"/>
          <w:sz w:val="28"/>
          <w:sz w:val="28"/>
          <w:szCs w:val="28"/>
          <w:rtl w:val="true"/>
          <w:lang w:bidi="fa-IR"/>
        </w:rPr>
        <w:t>شهرة الحکم بین الأصحاب تداوله بینهم وذهاب الأکثر إلیه ، سواء کان القول الآخر نادرا أو شائعا فی الجملة ویعبّر عنه حینئذ بالأشهر ، وقد تطلق علی مطلق تداول الحکم بینهم وذهاب کثیر منهم إلیه وإن لم یبلغ إلی حدّ الأکثریّة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یطلق المشهور علی الحکمین المتقابلین ، کما یقال فیه قولان مشهوران ، والأغلب فی إطلاق المشهور هو الوجه الأوّل ، وکأنّه المقصود بالبحث فی المقام ، ولها مراتب مختلفة فی القوّة والضعف ، نظرا إلی فضیلة القائلین به وحذاقتهم فی الفنّ وخلافه وکثرة القائلین به وشذوذ الآخر جدّا وعدم بلوغها إلی تلک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یکون فی مقابلة المشهور قول آخر ، وقد لا یعرف هناک قول ، بل یکون تردّد من الآخرین وتوقّف فیه أو سکوت منهم فی الحکم ، ویندرج فی الإجماع السکوتی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بإجماع عندنا ، وقد لا یکون هناک تعرّض من الباقین للحکم لیتبیّن خلافهم أو وفاقهم، ویندرج حینئذ فی عدم ظهور الخلاف فیکون من بعض صور المسألة ، بل قد یستظهر عدم خلاف الباقین أیضا فیکون من ظهور عدم الخلاف ، ویکون إجماعا ظنّیا ، وهو أیضا یندرج فی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حصل هناک اتّفاق بین الأصحاب من دون کشفه عن قول المعصوم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یتّفق 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اندراجه فی المشهور</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یکون الشهرة فی الروایة والمراد بها کثرة الرواة الناقلین لها ، أو تداولها بین الأصحاب وذکرها فی الکتب الکثیرة وإن کانت روایته بطریق واحد ، </w:t>
      </w:r>
    </w:p>
    <w:p>
      <w:pPr>
        <w:pStyle w:val="BookText"/>
        <w:rPr/>
      </w:pPr>
      <w:r>
        <w:rPr>
          <w:rFonts w:ascii="IRNazanin" w:hAnsi="IRNazanin" w:eastAsia="IRNazanin"/>
          <w:color w:val="111111"/>
          <w:sz w:val="28"/>
          <w:sz w:val="28"/>
          <w:szCs w:val="28"/>
          <w:rtl w:val="true"/>
          <w:lang w:bidi="fa-IR"/>
        </w:rPr>
        <w:t>وقد یضمّ إلی ذلک تلقّیهم لها بالقبول ، ولا یستلزم اشتهار الروایة ندور ما یقابلها ، بل قد یکون ذلک أیضا مشهورا ، وفی مقبولة عمر بن حنظلة وغیرها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یجتمع الشهرتان فی بعض الأحیان ، ولیست الشهرة فی الروایة مقصودة بالبحث فی المقام ، بل المبحوث عنه هنا هو الشهرة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بین الأصحاب من قدمائهم ومتأخّریهم ، بل لا خلاف یعرف فیه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ممّن عبّر عنه الشهید رحمه‌الله ببعض الأصحاب واستقر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الشهرة وعدم جواز الاتّکال علیها بمجرّدها فی إثبات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حجّیتها عند معظم العامّة أیضا ، ولذا لم یتداول عدّها فی عداد الأدلّة الشرعیّة فی الکتب الاصولیّة ولا استندوا إلیها فی إثبات الأحکام فی الکتب الاستدلالیّة ، بل لا زالوا یطلبون الدلیل علی الأحکام المشهورة ویناقشون فی أدلّتهم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المثل السائر فی الألسنة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عدم الاعتداد بالشهرة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مشهور لا أصل له</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استند إلیها العلّامة رحمه‌الله فی المختلف فی بعض المسائل علی سبیل الندرة ، ولیس ذلک اعتمادا منه علی مجرّد الشهرة ، بل لا یبعد أن یکون من قبیل ضمّ المؤیّدات إلی الأدلّة حسب ما هو دیدنه فی کتبه الاستدلالیّة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حجّة لشاع ذلک عنه وأشار إلیه فی کتبه الاصولیّة وتکثّر استناده إلیها فی کتبه الاستدلالیّة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ظهر الخلاف فیه عن نادر من علمائنا مجهول عبّر عنه الشهید رحمه‌الله ببعض الأصحاب واستقر به رحمه‌الله لکن لم نجد جریه علیه فی کتبه الاستدلالیّة ، فقد لا یکون مقصوده بالاستقراب حکما أو لا یکون مقصود القائل ومقصوده الاستناد إلی مجرّد الشهرة ، بل المراد التمسّک بالقطع بوجود المستند الشرعی من اتّفاق الجماعة ، فیدور الحکم مدار ذلک القطع کما هو أحد الطرق المتقدّمة فی الإجماع ، فیکون مقصوده صحّة التمسّک به من جهة حصول ذلک القطع کما یومئ إلیه تعلیله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مفیدا للقطع أو الظنّ بالواقع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ویکون تعلیله الثانی تأییدا له من جهة حصول الظنّ منها بمطابقة الواقع ، بناء علی عدم حجّیة مطلق الظنّ کما هو المقرّر عندنا ، وبذلک یندفع التدافع المتخیّل بین تعلیله حسب ما أورده بعض الأجلّة کما سیأتی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فقد حکی اختیار ذلک عن المحقّق الخوانساری وربّما یعزی ذلک إلی المصنّف نظرا إلی کلامه الآتی مع ما ذکره فی الدلیل الرابع علی حجّیة أخبار الآحاد ، وهو بعید عن مذاقه جدّا ، وسیأتی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بعض الأفاضل من متأخّری المتأخّرین حجّیتها إذا لم تخل عن حجّة ولو روایة ضعیفة ونحوها ، فصارت الأقوال فیها إذن ثلاثة ، والأقوی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فإنّ إثبات الحجّیة یتوقّف علی قیام الدلیل علیه ، وحیث لا دلیل علی صحّة الرجوع إلیها والحکم بمقتضاها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نقرّره من ضعف متمسّک المجیز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التعویل علیها ، مضافا إلی أنّ النواهی المتعلّقة بالأخذ بالظنون شاملة لها من غیر ریب ، فمع عدم قیام دلیل علی جواز الاتّکال علیها لا یجوز الأخذ بها</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المعلوم من حال الفقهاء قدیما وحدیثا اصولا وفروعا عدم الحکم بشیء بمجرّد شهرته بین الأصحاب ، بل لا زالوا یطالبون بأدلّة المشهورات ویتوقّفون عن الحکم حتّی ینهض دلیل علیها ، وذلک أمر معلوم من ملاحظة تصانیفهم والتتبّع فی مناظراتهم واحتجاجاتهم ، قد استمرّت علیه طریقتهم بحیث لا مجال لإنکاره ، فصار ذلک إجماعا من الکلّ ، کیف ولو کانت الشهرة حجّة عندهم لکان من أبین الحجج وأوضحها وأظهر الأدلّة وأکثرها وأقلّها مؤنة وأسهلها ، وشاع الاحتجاج بها عندهم ، وکانت أکثر دورانا من سائر الحجج مع أنّ الأمر بعکس ذلک ، فإنّا لم نجد أحدا من المتقدّمین والمتأخّرین قد تمسّک بها فی مقام الاحتجاج علی شیء من المطالب إلّا ما یوجد فی بعض کلمات العلّامة رحمه‌الله فی شذوذ من المقامات عن التمسّک بها ، وهو من قبیل ضمّ المؤیّد إلی الدلیل علی </w:t>
      </w:r>
    </w:p>
    <w:p>
      <w:pPr>
        <w:pStyle w:val="BookText"/>
        <w:rPr/>
      </w:pPr>
      <w:r>
        <w:rPr>
          <w:rFonts w:ascii="IRNazanin" w:hAnsi="IRNazanin" w:eastAsia="IRNazanin"/>
          <w:color w:val="111111"/>
          <w:sz w:val="28"/>
          <w:sz w:val="28"/>
          <w:szCs w:val="28"/>
          <w:rtl w:val="true"/>
          <w:lang w:bidi="fa-IR"/>
        </w:rPr>
        <w:t>ما هو طریقته حسب ما أشرنا إلیه ، ویدلّ علیه أیضا أنّهم لم یعتدّوا بها فی الکتب الاصولیّة ولا ذکروها فی عداد الحجج الشرعیّة کما عدّوا الإجماع وغیره من الحجج الوفاقیّة والخلافیّة ، مع أنّه أولی بذلک لکثرة حصولها وسهولة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اتّفاقهم من قدیم الزمان إلی الآن علی المنع من العمل بها والتعویل علیها والرجوع إلیها ، فصار ذلک إجماعا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الإجماع من أقوی الحجج الشرعیّة نعم فی المطالب الّتی یتسامح فی أدلّتها من السنن والآداب لا مانع من الرجوع إلیها والأخذ بها ، بل ربّما یؤخذ فیها بفتوی الفقیه الواحد أیضا حسب 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حجّة لم تکن حجّة ، لوضوح قیام الشهرة علی عدم حجّیة الشهرة ، وما یلزم من وجوده عدمه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یقال بعدم حجّیة الشهرة مطلقا ، أو بحجّیتها کذلک ، أو بحجّیتها فی بعض المقامات دون البعض ، والأوّل هو المدّعی ، والثانی باطل لما فیه من التناقض ، نظرا إلی قیام الشهرة علی عدم حجّیة الشهرة ، فلو اخذ بمقتضی الشهرة المتعلّقة بالمسائل الفرعیّة لزم ترک الشهرة المتعلّقة بعدم حجّیة الشهرة مع أنّها من أقوی الشهرات ، والثالث ترجیح من غیر مرجّح ، إذ لا مرجّح بینها حتّی یقال بحجّیة بعض الشهرات دون بعضها من دون قیام معارض یقاومها أو یترجّح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قیام الشهرة علی عدم حجّیة الشهرة مطلقا وإنّما المسلّم شهرة القول بعدم حجّیة الشهرة إذا خلا عن المستند ، ولو کان ضعیفا کروایة ضعیفة ونحوها</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مستندا إلی دلیل ولو کان روایة ضعیفة فحصول الشهرة بعدم حجّیتها غیر واضح ، بل المشهور عندهم خلافه حیث إنّهم یعتمدون علی الشهرة المقترنة بالروایة الضعیفة ویحکمون بمقتضاها ، فأقصی الأمر حینئذ عدم حجّیة الشهرة المجرّدة الخالیة عن المستند لا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إنّما نقول بحجّیة الشهرة فی ما إذا لم یعارضها معارض أقوی علی ما هو شأن الحجج الظنّیة ،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الشهرة القائمة علی عدم حجّیة الشهرة معارضة بالدلیل القطعی القائم علی حجّیة الظنون عند انسداد باب العلم علی ما مرّ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الظنّ لا یقاوم القطع ، ومع الغضّ عنه فهناک أدلة ظنّیة قاضیة بحجّیة الشهرة کما سنشیر إلیها ، ولا یقاومها الظنّ الحاصل من الشهرة فلابدّ من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ضعف التقریر الثانی فإنّا نقول بحجّیة الشهرة مطلقا فی ما لم یعارضها معارض أقوی لا مطلقا ، وقد ظهر بذلک أیضا اندفاع الحجّتین الاولیین ، فإنّ الأصل یخالف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القائل بحجّیة الشهرة یتمسّک فی ذلک بالدلیل حسب ما یأتی بیانه ، والإجماع المدّعی لو سلّم فإنّما یسلّم فی الشهرة المجرّدة دون المنضمّة إلی متمسّک ولو کان ضعیفا ، حسب ما أشرنا إلیه ، وفی ذلک کلّه نظر سیأتی تفصیل القول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بحجّیتها مطلقا أو فی ما إذا لم تخل عن مستند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روایة ضعیفة لا یجوز التمسّک بها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الوجهان المذکوران فی کلام الشهید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منهما ضعیف جدّا حسب ما قرّره المصنّف ومرّ الکلام فیه ، إلّا أن یرجع إلی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مبنیّ علی قاعدة الظنّ والبناء علی حجّیته إلّا ما قام الدلیل علی خلافه وإن لم ینهض علیه فی الاحتجاج ، لوضوح أنّ مجرّد حصول الظنّ أو قوّة الظنّ لا یقضی بجواز الاعتماد علیه ما لم یلاحظ معه أصالة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إرجاعه أیضا إلی بعض الوجوه الآتیة ، کما سنشیر إلیه إن شاء الله</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الاتّفاق علی حجّیة جملة من الظنون ممّا هی أضعف من الظنّ الحاصل من الشهرة قطعا ، وهو قاض بحجّیة الظنّ الحاصل من الشهرة بالأولی ، </w:t>
      </w:r>
    </w:p>
    <w:p>
      <w:pPr>
        <w:pStyle w:val="BookText"/>
        <w:rPr/>
      </w:pPr>
      <w:r>
        <w:rPr>
          <w:rFonts w:ascii="IRNazanin" w:hAnsi="IRNazanin" w:eastAsia="IRNazanin"/>
          <w:color w:val="111111"/>
          <w:sz w:val="28"/>
          <w:sz w:val="28"/>
          <w:szCs w:val="28"/>
          <w:rtl w:val="true"/>
          <w:lang w:bidi="fa-IR"/>
        </w:rPr>
        <w:t>ألا تری أنّهم یقولون بحجّیة أخبار الآحاد مع أنّ فیها من جهات الوهن ما لا یحصی ، لابتناء الاحتجاج بها علی معرفة أحوال رواتها وتعیین الراوی المشترک ، ولا یکون شیء منها غالبا إلّا بإعمال ظنون ضعیفة وأمارات خفیّة ، وکذا الحال فی تصحیح دلالتها ومعرفة مفاد الألفاظ الواردة فیها أفرادا وترکیبا ، وکذا الحال فی التعارض الحاصل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جهات الظنّ فیها سندا ودلالة وعلاجا کثیرة جدّا ، وکثیر منها ظنون موهومة فی الأغلب لا مناص لهم عن الأخذ بها والظنّ الحاصل من الشهرة أقوی بکثیر من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من قبیل القیاس بالطریق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بالقیاس الجلیّ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قبیل القیاسات العامّة لا حجّة فیه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کان منه من قبیل مفهوم الموافقة بحیث یندرج فی الدلالات اللفظیّة کان خارجا عن القیاس وکان حجّة ، وذلک غیر حاصل فی المقام ، إذ لیس هنا لفظ یدلّ علی حجّیة ما ذکر من الظنون الموصوفة لیکون التعدّی عنها إلی ذلک مندرجا فی مدالیل الألفاظ ، أقصی الأمر أن یثبت حجّیتها بالإجماع ونحوه ، فیکون التعدّی عنها من قبیل القیاس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الإجماع ونحوه وإن لم یتضمّنا لفظ الشارع صریحا إلّا أنّهما کاشفان عن قوله ، ولیست حجّیتهما عندنا إلّا من جهة الکشف عن قوله ، فهو الحجّة فی الحقیقة لا هما ، وحینئذ مآلهما إلی اللفظ ، فإذا کان الأصل المذکور مستفادا من اللفظ کان ما یلزمه أیضا کذلک ، وإن لم یتعیّن ذلک اللفظ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 المناط فی الرجوع إلی الأدلّة الظنّیة ، وهو تحصیل الواقع علی سبیل الظنّ بعد انسداد سبیل العلم به ، وبعد تنقیح المناط المذکور کما هو ظاهر عند العقل السلیم یثبت ذلک فی ما نحن فیه بطریق الأولویّة القطعیّة ، لحصول المناط هنا بالنحو الأقوی</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المستفیضة الدالّة علیه الواردة من طرق العامّة والخاصّة ، </w:t>
      </w:r>
    </w:p>
    <w:p>
      <w:pPr>
        <w:pStyle w:val="BookText"/>
        <w:rPr/>
      </w:pPr>
      <w:r>
        <w:rPr>
          <w:rFonts w:ascii="IRNazanin" w:hAnsi="IRNazanin" w:eastAsia="IRNazanin"/>
          <w:color w:val="111111"/>
          <w:sz w:val="28"/>
          <w:sz w:val="28"/>
          <w:szCs w:val="28"/>
          <w:rtl w:val="true"/>
          <w:lang w:bidi="fa-IR"/>
        </w:rPr>
        <w:t xml:space="preserve">مثل ما رووه عنه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بالسواد الأعظم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علی الجماعة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 وفی نهج البلاغة فی کلامهعلیه‌السلام للخوارج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والزموا السواد الأعظم ، فإنّ ید الله علی الجماعة ، وإیّاکم والفرقة فإنّ الشاذّ من الناس للشیطان ، کما أنّ الشاذ من الغنم للذئب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مقبولة عمر بن حنظلة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إلی ما کان من روایتهم عنّا فی ذلک الّذی حکاه المجمع علیه بین أصحابک، فیؤخذ به من حکمنا ویترک الشاذّ الّذی لیس بمشهور عند أصحابک ، فإنّ المجمع علیه لا ریب فیه ، وإنّما الامور ثلاثة بیّن 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کون المراد من المجمع علیه هو المشهور ، فلا یرد دلالة الروایة علی حکم الإجماع دون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مرفوعة زرارة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فداک یأتی عنکم الخبران والحدیثان المتعارضان فبأیّهما آخذ؟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خذ بما اشتهر بین أصحابک ودع الشاذّ النادر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إنّهما معا مشهوران مرویّان مأثوران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بینهم بل من المسلّم عند المحقّقین بینهم حجّیة الخبر الضعیف المنضمّ إلی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عدم حجّیة الخبر الضعیف ، فلو کانت الشهرة أیضا کذلک لم یصحّ الحکم المذکور ، لظهور أنّ انضمام غیر الحجّة إلی مثله لا یجعل غیر الحجّة حجّة کانضمام أحد الخبرین الضعیفین إلی الآخر ، فتعیّن أن یکون الشهرة هی الحجّة حتّی یکون انضمامها إلی الخبر قاضیا بالحجّیة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الجماعة ، کما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الخطبة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صبحی الصالح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استشکل صاحب المدارک وبنوه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الخبر المنجبر بالشهرة لزعمه عدم حجّیة الشهرة أیضا ، فمن أین یجیء الحجّیة بعد انضمام أحدهما بالآخر؟ لکنّه بعد ملاحظة الطریقة الجاریة بین العلماء قدیما وحدیثا مقطوع الفساد ، کما سیجیء بیانه فی بحث أخبار الآحاد إن شاء الله ، ولو لا البناء علی ما ذکرناه من حجّیة الشهرة لکان ما ذکره متینا متّجها ، فلا محیص بعد ذلک عدا الاعتراف بعدم حجّیة الروایة المنجبرة بالشهرة ، وهو یستلزم باختلال کثیر من الأحکام الشرعیّة ، وهذه من الثمرة العظمی فی القول بحجّیة الشهرة کما هو واضح لمن 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الوجوه دالّة علی حجّیة الشهرة مطلقا وإذا ضمّ إلیها قیام الشهرة علی عدم حجّیة الشهرة المعرّاة عن المستند بالمرّة ولو روایة ضعیفة قضی ذلک بخروج الشهرة المفروضة عن مقتضی دلالة الأدلّة المذکورة ، إمّا لقیام الشهرة علی فرض حجّیتها کما هو مقتضی الأدلّة المذکورة حجّة شرعیّة علی عدم حجّیة ذلک النوع من الشهرة وهی أجلی منها ، فیؤخذ بمقتضاها ، أو لأنّها لو کانت حجّة مطلقا لما کانت حجّة کذلک ، نظرا إلی حصول الشهرة المذکورة علی نحو ما مرّ بیانه علی أنّ الوجه الأخیر لا یفید إلّا حجّیة الشهرة المنضمّة إلی المستند ، ولو کان خبرا ضعیفا دون الشهرة المجرّدة ، إذ لا عمل علیها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أدلّة القولین المذکورین والکلّ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مرّ بیانه فی کلام المصنّف ویأتی تتمّة الکلام فیه أیضا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عرفت تفصیله من عدم صحّة ما ادّعوه من أصالة حجّیة الظنّ وعدم نهوض ما استنهضوه من الأدلّة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ما ذکر من دعوی الأولویّة فی المقام أوهن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کونها مندرجة فی الدلالة اللفظیّة بناء علی کشف الاتّفاق المذکور عن لفظ دالّ علی الحکم فیکون من مفهوم الموافقة مقطوع الفساد کما یشهد به صریح العرف</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النسخ ، ولعلّه کنایة عمّن تبعه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عرض الواقع علیه ، علی انّ دعوی کشف الإجماع عن لفظ دالّ علیه محلّ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یکشف الإجماع عن رأی المعصوم ، والطریق إلی معرفته غیر منحصر فی اللفظ حتّی یستعلم من الإجماع علی شیء صدور لفظ 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تنقیح المناط فی حجّیة الظنون فیقطع معه بالأولویّة ممنوعة ، إذ لم یقم عندنا دلیل من عقل أو نقل علی کون الاحتجاج بالوجوه الظنّیة مبنیّا علی إفادة المظنّة وحدها ، منوطا بها وجودا وعدما من دون مدخلیّة التعبّد فی ذلک ، ومع قیام الاحتمال المذکور لا تصحّ الدعوی المذکورة ، کیف؟ وقیام الدلیل علی عدم حجّیة عدّة من الظنّیات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قد یکون الظنّ الحاصل منها أقوی جدّا من الظنون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شاهد علی خلافه ، ولو تمّت تلک الدعوی لما کان هناک حاجة إلی ملاحظة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الأخبار العامیة ممّا لا حجّیة فیها مع أنّها لیست بتلک المکانة من الظهور ، وقد تداول عند العامّة الاستناد إلیها فی حجّیة الإجماع فیمکن أن یکون ذلک هو المقصود منها فقد فسّرت الجماعة فی بعض الروایات بأهل الحقّ وإن قلّوا ، فلا یوافق المدّعی</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یحمل علی ذلک أیضا ما فی روایة النهج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منها الاتّفاق فی ما عدا الأحکام الشرعیّة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الشاذّ من الناس للشیطان کما أنّ الشاذّ من الغنم للذئب یفید أنّ تفرّد الإنسان فی الأمر مظنّة لاستیلاء الشیطان کما أنّ تفرّد الشاة مظنّة لاستیلاء الذئب ، إذ لو کان باطلا لکان عین استیلاء الشیطان لا أنّه مظنّة لحصوله بعد ذلک من جهة التفرّد ، وقد یکون ذلک هو المقصود من الروایات العامّیة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المقبولة والمرفوعة مع الغضّ عن إسنادهما لا دلالة فیهما علی المدّعی ، فإنّ فی الاولی هو الأخذ بالخبر المجمع علیه کما هو صریح الروایة ، فلا دلالة فیها علی حکم الفتوی المشهورة ولو سلّم کون المراد من المجمع علیه هو المشهور بقرینة ما بعده ، وکذا الحال فی الثانیة ، فإنّ الموصول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کما هو ظاهر العبارة ، </w:t>
      </w:r>
    </w:p>
    <w:p>
      <w:pPr>
        <w:pStyle w:val="BookText"/>
        <w:rPr/>
      </w:pPr>
      <w:r>
        <w:rPr>
          <w:rFonts w:ascii="IRNazanin" w:hAnsi="IRNazanin" w:eastAsia="IRNazanin"/>
          <w:color w:val="111111"/>
          <w:sz w:val="28"/>
          <w:sz w:val="28"/>
          <w:szCs w:val="28"/>
          <w:rtl w:val="true"/>
          <w:lang w:bidi="fa-IR"/>
        </w:rPr>
        <w:t xml:space="preserve">بل صریحها بعد عرضها علی العرف ، فلا یعمّ غیره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بعموم اللفظ لا خصوص المورد ، سواء کانت الشهرة المذکورة فیهما شهرة فی الروایة أو الفتوی أو 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المذکور فی المقبولة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کون المراد بالمجمع علیه هو المشهور ، أو ما یعمّه یفید شمول الحکم لشهرة الفتوی أیضا ولو کانت خالیة عن الروایة ، وفیه أیضا إشارة إلی أنّ الباعث علی نفی الریب إنّما هو الشهرة ، فلو کانت الروایة المنضمّة إلیها ضعیفة لکانت الشهرة حجّة دون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المراد بالمجمع علیه هو المشهور أو ما یعمّه غیر ظاهر ، فإنّ الإجماع هو الاتّفاق دون مجرّد الشهرة وأمره أوّلا بأخذه بالخبر المجمع علیه بین أصحابه وترکه للشاذّ الّذی لیس بمشهور عندهم لا یفید ذلک ، إذ الاتّفاق علی أحد الخبرین لا ینافی روایتهم للاخری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یکون الروایة حینئذ شاذّة غیر مشهور عندهم کما هو المفروض فی الخبر، وقوله علیه‌السلام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الامور ثلاثة بیّن 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کون الأخذ بالمجمع علیه بیّن الرشد وهو یشیر إلی کون المراد بالإجماع الاتّفاق المفید للقطع دون مجرّد الشهرة الباعثة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فی الخبر المذکور بیان ما یترجّح به أحد الخبرین المتعارضین علی الآخر ، فلا یبعد أن یکون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 المجمع علیه لیکون اللام للعهد ، بل لا یستفاد من سیاق الخبر ما یزید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احتمال إرادة العموم بحیث یفید نفی الریب من الفتوی المشهورة غیر کاف 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ظهورها فی ذلک غیر مسموعة مع عدم إقامة شاهد علیه ، بل مع عدم انفهامه منه بعد عرض العبارة علی العرف</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الروایات العامّیة فلا حجّة فیها مع إمکان المناقشة فی دلالتها ، لعدم </w:t>
      </w:r>
    </w:p>
    <w:p>
      <w:pPr>
        <w:pStyle w:val="BookText"/>
        <w:rPr/>
      </w:pPr>
      <w:r>
        <w:rPr>
          <w:rFonts w:ascii="IRNazanin" w:hAnsi="IRNazanin" w:eastAsia="IRNazanin"/>
          <w:color w:val="111111"/>
          <w:sz w:val="28"/>
          <w:sz w:val="28"/>
          <w:szCs w:val="28"/>
          <w:rtl w:val="true"/>
          <w:lang w:bidi="fa-IR"/>
        </w:rPr>
        <w:t>وضوح دلالتها ، وقد احتجّوا بها علی حجّیة الإجماع ، فیمکن أن یکون المراد بها المنع من مخالفة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فسّرت الجماعة فی بعض الروایات بأهل الحقّ وإن قلّوا ، ویمکن أن یحمل علی ذلک ما فی روایة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یستظهر ورودها فی ما عدا الأحکام الشرعیّة ، فإنّ مفاد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الشاذّ من الناس للشیطان کما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تفرد الإنسان مظنّة لاستیلاء الشیطان کما تفرّد الغنم مظنّة لاستیلاء الذئب ، وهذا ممّا لا ربط له بکون ما ذهب إلیه الجمهور حقّا ، وکون مخالفة المشهور باطلا ، وقد یحمل علیه الأخبار العامّیة ، ویشیر إلیه ذکره علیه‌السلام لبعض تلک الألفاظ المرویّة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ما یدلّ علیه عباراتهم هو حجّیة الخبر المنجبر بالشهرة دون الشهرة المنضمّة إلی الخبر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الّذی لهجت به ألسنتهم وجرت علیه عملهم ، والثانی ما لم یتفوّه به أحد منهم ، ولم یوجد فی شیء من کلماتهم سوی شاذّ منهم ممّن مرت الإشارة إلیه ، ومع ذلک لم نر الجری علیه فی مقام الاحتجاج من أحد منهم ولو کان المناط فی ذلک حجّیة الشهرة عندهم لاشتهر منهم کما اشتهر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القول بالتفصیل من أنّ الحجّة فی الحقیقة إنّما هی نفس الشهرة لا الروایة ، وإنّما ذکرت الروایة حجّة واسندت إلیها الحجّیة مسامحة تعویلا علی الوضوح من الخارج ، والمقصود من ذکر الروایة حقیقة إنّما هو جعلها طریقة ووسیلة إلی التخلّص من الشهرة المانعة عن حجّیة الشهرة لعدم قیامها علیها لاختصاصها بالشهرة المجرّدة ، وإلّا فلیس الروایة هی الحجّة ، بل إنّما الحجّة هی الشهرة کما تری ، بل ذلک ممّا یقطع بفساده بعد التأمّل فی کلماتهم وتعبیراتهم ، کیف؟ ولو أرادوا ذلک لعبّروا عنه فی بعض الأحیان علی الوجه المذکور ولم یتّجه التزامهم للتعبیر بذلک الوجه الموهم لخلاف مقصودهم ، بل الصریح فیه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الغضّ عن ذلک فلو کانت الشهرة هی الحجّة عندهم فأیّ مانع من حجّیتها </w:t>
      </w:r>
    </w:p>
    <w:p>
      <w:pPr>
        <w:pStyle w:val="BookText"/>
        <w:rPr/>
      </w:pPr>
      <w:r>
        <w:rPr>
          <w:rFonts w:ascii="IRNazanin" w:hAnsi="IRNazanin" w:eastAsia="IRNazanin"/>
          <w:color w:val="111111"/>
          <w:sz w:val="28"/>
          <w:sz w:val="28"/>
          <w:szCs w:val="28"/>
          <w:rtl w:val="true"/>
          <w:lang w:bidi="fa-IR"/>
        </w:rPr>
        <w:t>مع عدم علمنا بمصادفتها للخبر الضعیف ، بل وعدم مصادفتها له واقعا ، فإنّه إذا کان المناط والملاک فی الحجّیة هو نفس الشهرة دون غیرها لزم صحّة الاعتماد علیها مهما حصل، وإن لم ینضمّ الروایة إلیها ، کیف؟ ومن الواضح أنّ عدم انضمام غیر الحجّة إلی الحجّة لا یوجب سقوط الحجّة عن الحجّیة ، ففی ما حکموا به من عدم حجّیة الشهرة الخالیة عن الخبر أقوی شهادة علی عدم کون الشهرة حینئذ هی الحجّة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بعینه جار فی الخبر أیضا فإنّهم لا یقولون بحجّیة الخبر الضعیف فی نفسه کالشهرة الخالیة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یلزم من ذلک أن یکون الحجّة حینئذ هو مجموع الأمرین المنضمّین من دون أن یقال بحجّیة کلّ منهما منفردا ولا مانع من التزامه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اورد علیه من أنّ انضمام غیر الحجّة إلی مثله لا یجعل غیر الحجّة حجّة أوهن شیء ، إذ من البیّن تقویة کلّ منهما بالآخر، فلا مانع من بلوغها بعد الانضمام إلی درجة الحجّیة إذا قام الدلیل علیه کذلک حسب ما فرض فی المقام ، فلا داعی إذن إلی التزام کون الحجّة هی الشهرة ، ویشیر إلیه أنّه قد ینتهی الأمر فی انضمام الظنون بعضها إلی البعض إلی الوصول إلی حدّ القطع ، فیکون حجّة قطعا کما تری فی الخبر المتواتر ، لحصول القطع هناک من تراکم الظنون الحاصل من الآحاد مع عدم بلوغ شیء من آحاده إلی درجة الحجّیة مع ضعف راویه ، فأیّ مانع منه فی المقام؟</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الغضّ عن ذلک أیضا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عند أصحابنا هو الخبر الموثوق به المظنون الصحّة والصدور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حجّیته یتوقّف علی قیام الدلیل علیه ، وقد بیّن فی محلّه والشهرة المفروضة من أسباب الوثوق والاعتماد فهی محقّقة للموضوع المفروض من غیر أن یکون هی بنفسها حجّة شرعیّة ، ولا یثبت بها إذن حکم شرعی حتّی یتوقّف علی قیام الدلیل علی حجّیته فی الشرع ، بل الحاصل به حکم عادی ، أعنی الاعتماد والوثوق بصدق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یتّجه القول بعکس ذلک بأن یجعل الخبر محقّقا لموضوع ما هو الحجّة من الشهرة حسب ما قد </w:t>
      </w:r>
    </w:p>
    <w:p>
      <w:pPr>
        <w:pStyle w:val="BookText"/>
        <w:rPr/>
      </w:pPr>
      <w:r>
        <w:rPr>
          <w:rFonts w:ascii="IRNazanin" w:hAnsi="IRNazanin" w:eastAsia="IRNazanin"/>
          <w:color w:val="111111"/>
          <w:sz w:val="28"/>
          <w:sz w:val="28"/>
          <w:szCs w:val="28"/>
          <w:rtl w:val="true"/>
          <w:lang w:bidi="fa-IR"/>
        </w:rPr>
        <w:t xml:space="preserve">یتخیّل فی المقام ، إذ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مساعدة شیء من عبائرهم له ، بل صراحتها فی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یأبی عنه الطبع السلیم ، بل الاعتبار الصحیح شاهد علی أنّ وجدان الروایة الضعیفة لا مدخل له فی کون الشهرة مثبتة للحکم موصلة إلی الواقع ، فإنّ الظنّ الحاصل منها یتحقّق فی الصورتین کما یشهد به الوجدان ، وانضمام الخبر إلیها لا یوجب مزید وثوق بها لو لم یوجب وهنا ، إذ مع عدم الاستناد إلی الروایة الضعیفة یحتمل قویّا وجود مستند واضح لهم ، حتّی أنّه اعتمد الجمهور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استنادهم إلی الروایة الضعیفة یظهر کون ذلک هو المستند، فیضعف الظنّ المذکور وإن أمکن الذبّ عنه بأنّ ضعف الروایة عندنا لا یستلزم ضعفها فی الواقع ، فیستکشف من الشهرة المفروضة کونها معتبرة قابلة للتعویل والاعتماد ، إلّا أنّ ذلک لا یقتضی ترجیح الظنّ الحاصل منها فی هذه الصورة علی الظنّ الحاصل منها فی الصورة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أقصی الأمر مساواة هذه الصورة للاخری إن لم یرجّح الاخری علیها ، وبناء الأمر فی التفصیل بین الوجهین فی الحجّیة وعدمها علی التعبّد المحض بعید جدّا ، بل ممّا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أیضا عن الإیراد المتقدّم عن صاحب المدارک لیدفع به الاحتجاج المذکور بأنّا نختار کون الحجّة هی الروایة المنجبرة بالشهرة ، نظرا إلی استفادته من آیة النبأ ، لظهورها فی جواز الاتّکال علی خبر الفاسق بعد التبیّن ، فإنّ الله سبحانه لم یأمر بطرح الروایة الضعیفة ، بل أمر فیها بالتثبّت واستظهار الصدق ، فإن ظهر عمل بها ، وإلّا طرحت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الشهرة ممّا یحصل التثبّت بها ویستظهر صدق الخبر معها</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مبنیّ علی تعمیم التبیّن بها للتبیّن الظنّی ، وهو منظور فیه ، إذ لیس معناه لغة إلّا انکشاف حقیقة الخبر وصدقه ، ولا یحصل ذلک إلّا بکونه محصّلا للعلم به ، والأصل بقاء هذا المعنی إلی أن یظهر من أهل العرف خلافه بحیث یفهم شموله للظنّ الحاصل من نحو الشهرة ، بل الظاهر منهم خلافه </w:t>
      </w:r>
    </w:p>
    <w:p>
      <w:pPr>
        <w:pStyle w:val="BookText"/>
        <w:rPr/>
      </w:pPr>
      <w:r>
        <w:rPr>
          <w:rFonts w:ascii="IRNazanin" w:hAnsi="IRNazanin" w:eastAsia="IRNazanin"/>
          <w:color w:val="111111"/>
          <w:sz w:val="28"/>
          <w:sz w:val="28"/>
          <w:szCs w:val="28"/>
          <w:rtl w:val="true"/>
          <w:lang w:bidi="fa-IR"/>
        </w:rPr>
        <w:t>والموافقة لمفهوم اللغة ، وعندی فیه تأمّل سیجیء تفصیل القول فیه فی بحث الأخبار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الفاضل المذکور أنّا لو سلّمنا تعمیم التبیّن للظنّ أیضا حتّی یشمل التبیّن الحاصل بالشهرة کانت الآیة الشریفة ظاهرة فی حجّیة الشهرة بنفسها مطلقا ، سواء کانت هناک روایة ،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إذن دلیلا آخر علی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الآیة حینئذ فی أنّ الاعتماد فی الحکم بمضمون الخبر فی الحقیقة إنّما هو علی التبیّن دون الخبر ، فلیس رخصة العمل بالخبر بعد التبیّن إلّا من حیث کونه الکاشف عن صدقه ، والدلیل علیه ، فتکون الشهرة هی الحجّة علی إثبات مضمونه ، وذلک قاض بحجّیة الشهرة مطلقا ولو خلت عن الروایة ، إذ المفروض أنّها المناط فی العمل ، وأنّها المبیّن للواقع والکاشف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والاعتبار القاطع شاهد علی أنّ الروایة لا مدخل لها فی وصف کون الشهرة مبیّنة ولا فی رخصة العمل بها بعد حصول البیان من جهتها ، وذلک لأنّ الروایة الضعیفة بنفسها لا محصّل لها إلّا التردّد بین احتمالی الصدق والکذب ، ولو ترجّح الأوّل رجحانا ضعیفا فهو غیر معتبر فی نظر الشارع ، إذ وجود ذلک الرجحان کعدمه ، واحتمال صدقها وکذبها متساویان فی حکم الشارع ، فإذا صلحت الشهرة أن تکون دلیلا علی صحّة أحد الجانبین والحکم بأحد الاحتمالین صحّ کونها دلیلا علی تعیین أحد الاحتمالین القائمین ، کذلک فی کلّ مسألة سواء کانت هناک روایة أو لا ، لما عرفت من أنّ الدلیل الباعث علی تعیین أحد الاحتمالین إنّما هو الشهرة دون الخبر ، لکون الاحتمالین علی حالهما قبل ورود الخبر وبعده ، فدلّت الآیة الشریفة حینئذ علی حجّیة الشهرة دون الخبر المنجبر بها</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ذکره لکانت الآیة الشریفة دلیلا علی حجّیة الظنّ مطلقا من غیر اختصاص لها بالشهرة ، لکنّک بعد التأمّل فی ما قرّرناه خبیر بضعفه ، فإنّ حصول الظنّ بصدق الخبر والوثوق به غیر حصول الظنّ بالحکم ابتداء من غیر أن یکون هناک خبر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یستفاد من الآیة الشریفة بناء علی ما ذکر هو حجّیة الخبر </w:t>
      </w:r>
    </w:p>
    <w:p>
      <w:pPr>
        <w:pStyle w:val="BookText"/>
        <w:rPr/>
      </w:pPr>
      <w:r>
        <w:rPr>
          <w:rFonts w:ascii="IRNazanin" w:hAnsi="IRNazanin" w:eastAsia="IRNazanin"/>
          <w:color w:val="111111"/>
          <w:sz w:val="28"/>
          <w:sz w:val="28"/>
          <w:szCs w:val="28"/>
          <w:rtl w:val="true"/>
          <w:lang w:bidi="fa-IR"/>
        </w:rPr>
        <w:t>الموثوق به وإن کان الموثوق به من جهة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یفید ذلک جواز الاتّکال علی الشهرة من حیث کشفها عن الواقع ودلالتها علیه ، بل إنّما یدلّ علی الاتّکال علیها من حیث کونها محقّقة لموضوع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الخبر الموثوق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إشعار فی ذلک بحجّیة الشهرة فی إثبات الأحکام الشرعیّة أصلا ، فکون الخبر الضعیف مع قطع النظر عن الشهرة المفروضة محتملا للأمرین من غیر أن ینهض حجّة لإثبات أحد الجانبین لا ینافی کونه حجّة بعد انضمام الشهرة إلیه ، من جهة حصول الوثوق به بعد انضمامها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یستدعی ذلک کون الشهرة بنفسها حجّة مع قطع النظر عن الخبر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بذلک ملاحظة القرائن المنضمّة إلی المجاز القاضیة بحصول الظنّ بالصرف أو تعیین خصوص المراد من بین المعانی المجازیّة ، فإنّه یصحّ الاتّکال علیها قطعا فی فهم المراد وإثبات الحکم الشرعی من جهتها ، مع أنّه لو قامت تلک القرینة علی ثبوت الحکم من غیر حصول لفظ فی المقام لم یکن حجّة مع جریان الکلام المذکور فیه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المقام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الشهرة قاضیة بالوثوق بالخبر وقوّة الظنّ بصدقه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الموثوق به والمعتمد علیه بحسب العادة حجّة فی الشریعة ، ولا ریب أنّ الأوّل لا یتوقّف علی قیام دلیل شرعی علیه ، فإنّ الوثوق والاعتماد علی الخبر أمر وجدانی حاصل من ملاحظة القرائن والأمارات ، کما أنّه لا ریب فی توقّف الثانی علی قیام الدلیل الشرعی علیه ، لکونه حکما شرعیّا متوقّفا علی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الوثوق والاعتماد العرفی حاصل بالخبر المنجبر بالشهرة قطعا کما یشهد به الوجدان من غیر حاجة إلی قیام الدلیل علیه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کونه حینئذ حجّة فلظاهر الآیة الشریفة بعد حملها علی الوجه المذکور ، فما استفاده من الآیة بناء علی حملها علی ما ذکر لا وجه له أصلا ، فإنّ الشهرة إذن شرط فی قبول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أنّها هی المثبتة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عدالة الراوی من غیر فرق وإن کانت الشهرة مع قطع النظر عن إفادتها الوثوق بالخبر مفیدة </w:t>
      </w:r>
    </w:p>
    <w:p>
      <w:pPr>
        <w:pStyle w:val="BookText"/>
        <w:rPr/>
      </w:pPr>
      <w:r>
        <w:rPr>
          <w:rFonts w:ascii="IRNazanin" w:hAnsi="IRNazanin" w:eastAsia="IRNazanin"/>
          <w:color w:val="111111"/>
          <w:sz w:val="28"/>
          <w:sz w:val="28"/>
          <w:szCs w:val="28"/>
          <w:rtl w:val="true"/>
          <w:lang w:bidi="fa-IR"/>
        </w:rPr>
        <w:t>للظنّ بثبوت الحکم ، إلّا أنّ تلک الحیثیّة غیر معتبرة ، ولا دلالة فی ما ذکر من الوجه علی الاعتماد علیه من تلک الجهة أصلا ، أنّ غایة ما یدلّ علیه هو الاعتماد علی الخبر من جهة الوثوق به نظرا إلی اعتضاده بالشهرة فیقوم الشهرة مقام عدالة الراوی فی إفادة الوثوق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الوجهین ظاهر لا یخفی ، ومقصود المستدلّ حجّیتها من الجهة الثانیة ، وهو محلّ منع کما بیّنا ، إذ لا ملازمة بین الأمرین ، بل لا إشعار فی ما یدلّ علی حجّیة الثانی شرعا علی کون الحجّة فی الحقیقة هی الجهة الباعثة علی الوثوق استقلالا من دون اعتبار لکون الوثوق حاصلا بالخبر وکون الحکم مستفادا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ذلک فی المقام مجازفة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فصّلناه أنّ الحجّة هی الروایة المنضمّة إلی الشهرة ، نظرا إلی حصول الوثوق بها من جهة انضمامها إلیها ، کما تدلّ علیه الآیة الشریفة ویفیده صریح کلماتهم حسب ما قرّرنا ، لا أن یکون الحجّة مجموع الأمرین ، ولا ما رامه المستدلّ من عکسه بأن تکون الشهرة بنفسها حجّة لکن مع انضمامها إلی الروایة ونحوها ، علی أنّ الاحتمال کاف فی مقام دفع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حجّیة الروایة الضعیفة فی نفسها مع عدم انضمامها لا یدفعه ، کما أنّه لا یدفع الاستناد إلیها عند المفصّل عدم حجّیة الشهرة بنفسها مع عدم انضمام الخبر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 ضعف القولین المذکورین ، لاشتراکهما فی الدلیل ویزید القول الثانی ضعفا أنّ ما ذکر تکملة لبیان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خروج الشهرة المجرّدة عن المستند عن مقتضی الأدلّة المذکورة ، نظرا إلی قیام الشهرة علی عدم حجّیتها إلی آخر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متّجه</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فلما قرّره المستدلّ المذکور وغیره من المعتمدین علی القاعدة المذکورة بکون المخرج عنها هو الدلیل القاطع القاضی بعدم حجّیة بعض الظنون الخاصّة کظنّ القیاس ، إذ مجرّد الدلیل الظنّی لا یقاوم الدلیل القاطع المذکور حتّی یکون مخرجا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ذکره من الوجه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لو کانت حجّة لما کانت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أیضا بأنّ الشهرة من الأدلّة الظنّیة ، فمجرّد قیام الشهرة علی عدم حجّیة الشهرة الخالیة عن المستند لا یقضی بعدم حجّیة الشهرة ، فإنّه إنّما یتمّ ذلک إذا لم یعارض الشهرة المذکورة دلیل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الدلیل العقلی المذکور علی فرض صحّته دلیل قطعی فلا یقاومه الشهرة المدّعاة ، فهذه الشهرة من حیث الحجّیة مستندة إلی الدلیل المذکور متوقّفة علیه ، لکنّها بحسب المفاد معارضة له لدلالتها علی عدم حجّیة الظنّ المفروض فیسقط أیضا عن الحجّیة، إذ لیس مفاد ذلک الدلیل إلّا الأخذ بأقوی الظنون ، فلا یفید ترک العلمی بالظنّی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فی ذلک نظر یعرف وجهه ممّا قرّرناه سابقا فی الإیراد علی الدلیل العقلی المذکور من أنّ قیام الدلیل الظنّی علی عدم حجّیة بعض الظنون کاف فی إخراجه عن القاعدة المذکورة ، لکن المستدلّ لا یقول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الفاضل المذکور مع إبائه عن ذلک کما أشار إلیه فی طیّ تقریره لذلک الدلیل التزم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فلأنّ الشهرة کما قامت علی عدم حجّیة الشهرة المعرّاة عن المستند کذا قامت علی عدم حجّیة غیرها ، إذ لم یر منهم من عدّها من الأدلّة ولو فی الجملة ، أو استند إلیها فی المسائل الشرعیّة أو ذکرها فی عداد الأدلّة الشرعیّة فی الکتب الاصولیّة ، حتّی أنّهم لم یفردوا له عنوانا فی کتب الاصول ولا أشاروا فیه إلی وفاق أو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أشار إلیه شذوذ منهم کما عرفت وهم لم یفرّقوا بین الصورتین</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تردّد الفاضل المفصّل فی بعض ما نمی إلیه رحمه‌الله من المسائل فی التفصیل المذکور ، ومال إلی اختیار حجّیتها علی الإطلاق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ویختلج کثیرا بالبال وإن لم أطمئنّ به فی الحال حجّیة الشهرة مطلقا ، ولو خلت عن الروایة أصلا ، وذلک أنّ المانع الحاجز عن حجّیتها لیس إلّا الشهرة ، وحجّیتها إنّما یکون لو </w:t>
      </w:r>
    </w:p>
    <w:p>
      <w:pPr>
        <w:pStyle w:val="BookText"/>
        <w:rPr/>
      </w:pPr>
      <w:r>
        <w:rPr>
          <w:rFonts w:ascii="IRNazanin" w:hAnsi="IRNazanin" w:eastAsia="IRNazanin"/>
          <w:color w:val="111111"/>
          <w:sz w:val="28"/>
          <w:sz w:val="28"/>
          <w:szCs w:val="28"/>
          <w:rtl w:val="true"/>
          <w:lang w:bidi="fa-IR"/>
        </w:rPr>
        <w:t xml:space="preserve">لم یظهر دلیلها وأمّا لو ظهر وظهر فی النظر ضعفها فلیس بحجّة ظاهرة ، وهذه الشهرة الحاجزة قد ظهر لنا دلیلها من کلماتهم فبین من احتجّ منهم علی عدم حجّیتها بمثل ما ذکره 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لک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من اعتذر منهم بأنّه ربّ مشهور لا أصل له، ویرجع حاصله إلی تخلّف الشهرة عن الصواب فی بعض الأحیان ، وهذا أضعف من سابقه ، وإلّا لخرج جمیع الأدلّة الشرعیّة الظنّیة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 فإنّه إنّما یتمّ لو علم انحصار دلیل المشهور فی الوجه الفاسد ، فإنّ حکم الجمهور بصحّة الفاسد لا یوجب ظنّا بصحّته بعد ظهور فساده ، وأمّا فی ما عدا ذلک فلا</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متمسّکهم فی الحکم إمّا أن یکون معلوما لنا أو مجهولا ، وعلی الأوّل فإمّا أن نعلم انحصاره فی ما نعلم أو یحتمل وجود متمسّک آخر لهم أیضا ، وعلی التقدیرین فإمّا أن یکون الدلیل المنقول إلینا صحیحا عندنا أو ضعیفا ، ومع ضعفه فإمّا أن یکون معلوم الفساد بالنظر إلی الواقع أو یکون فاسدا بالنسبة إلینا ، وإن احتملنا صحّته واقعا کالخبر الضعیف ، لاحتمال صحّته فی الواقع وإن لم یجز لنا التمسّک به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الاستناد إلی الشهرة فی شیء من الوجوه المذکورة علی القول بحجّیتها عدا صورة واحدة ، وهی ما إذا علم انحصاره فی ما علم فساده واقعا ، وکذا إذا ظنّ انحصاره فیه أو علم انحصاره فی مظنون الفساد کذلک ، أو ظنّ انحصاره فیه إذا لم یرجّح علیه الظنّ الحاصل من الشهرة بصحّة المستند ، وأمّا باقی الصور فلا وجه لإنکار حجّیتها إلّا فی ما زعمه المفصّل من الشهرة الخالیة عن المستند ، ویحتمل إلحاق الشهرة الّتی یکون الموجود من مستنده ضعیفا مع العلم بوجود مستند آخر لهم لا نعرفه أو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نحن فیه فمن البیّن أنّ الأوائل لم یذکروا لعدم الاتّکال علی الشهرة مستندا ، بل لیس للمسألة عنوان فی کلماتهم ، وإنّما یعرف مذهبهم فیها من عدم ذکرهم لها فی عداد الأدلّة ، وعدم استنادهم إلیها أصلا فی إثبات الأحکام الشرعیّة فی الکتب </w:t>
      </w:r>
      <w:bookmarkStart w:id="431" w:name="pg14219_149631"/>
    </w:p>
    <w:p>
      <w:pPr>
        <w:pStyle w:val="BookText"/>
        <w:rPr/>
      </w:pPr>
      <w:bookmarkEnd w:id="431"/>
      <w:r>
        <w:rPr>
          <w:rFonts w:ascii="IRNazanin" w:hAnsi="IRNazanin" w:eastAsia="IRNazanin"/>
          <w:color w:val="111111"/>
          <w:sz w:val="28"/>
          <w:sz w:val="28"/>
          <w:szCs w:val="28"/>
          <w:rtl w:val="true"/>
          <w:lang w:bidi="fa-IR"/>
        </w:rPr>
        <w:t>الاستدلالیة ، بل حصر جماعة منهم الأدلّة فی غیره ، وإنّما تصدّی الشهید رحمه‌الله لعنوان المسألة وتبعه المصنّف وبعض من تأخّر عنه ، ولم یتعرّض المصنّف للاحتجاج علی نفی حجّیته ، وإنّما تعرّض للایراد علی ما احتجّ به الشهید رحمه‌الله لحجّیته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العلم لمستند الجماعة وحصره فی ما ذکره غریب جدّا ، ولو سلّم ذکر الدلیل المذکور فی کلام جماعة منهم فمن أین یعلم أو یظنّ حصر الدلیل فی ذلک ، کیف؟ ولو بنی علی عدم حجّیة مثل هذه الشهرة القویّة القریبة من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قطعنا النظر عن کون المسألة إجماعیّا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ضعف ما ذکر من التعلیلات فی کلام بعض المتأخّرین أو المعاصرین لکان أکثر الشهرات ضعیفة مطرودة ولکان ذلک إذن تفصیل آخر فی المسألة غیر التفصیل الأوّل ، ویظهر ضعفه بما قرّرناه فلا حاجة إلی تطویل الکلام فیه</w:t>
      </w:r>
      <w:r>
        <w:rPr>
          <w:rFonts w:eastAsia="IRNazanin" w:cs="IRNazanin"/>
          <w:color w:val="111111"/>
          <w:sz w:val="28"/>
          <w:szCs w:val="28"/>
          <w:rtl w:val="true"/>
          <w:lang w:bidi="fa-IR"/>
        </w:rPr>
        <w:t>.</w:t>
      </w:r>
    </w:p>
    <w:p>
      <w:pPr>
        <w:pStyle w:val="Heading5"/>
        <w:numPr>
          <w:ilvl w:val="4"/>
          <w:numId w:val="1"/>
        </w:numPr>
        <w:rPr/>
      </w:pPr>
      <w:bookmarkStart w:id="432" w:name="__RefHeading___Toc5584419_3381743652"/>
      <w:bookmarkStart w:id="433" w:name="_Toc162"/>
      <w:bookmarkEnd w:id="432"/>
      <w:r>
        <w:rPr>
          <w:rtl w:val="true"/>
        </w:rPr>
        <w:t xml:space="preserve">قوله </w:t>
      </w:r>
      <w:r>
        <w:rPr>
          <w:rtl w:val="true"/>
        </w:rPr>
        <w:t>: (</w:t>
      </w:r>
      <w:r>
        <w:rPr>
          <w:rtl w:val="true"/>
        </w:rPr>
        <w:t xml:space="preserve">ولقوّة الظنّ فی جانب الشهرة </w:t>
      </w:r>
      <w:r>
        <w:rPr>
          <w:rtl w:val="true"/>
        </w:rPr>
        <w:t xml:space="preserve">... </w:t>
      </w:r>
      <w:r>
        <w:rPr>
          <w:rtl w:val="true"/>
        </w:rPr>
        <w:t>الخ</w:t>
      </w:r>
      <w:r>
        <w:rPr>
          <w:rtl w:val="true"/>
        </w:rPr>
        <w:t>.)</w:t>
      </w:r>
      <w:bookmarkEnd w:id="433"/>
    </w:p>
    <w:p>
      <w:pPr>
        <w:pStyle w:val="BookText"/>
        <w:rPr/>
      </w:pPr>
      <w:r>
        <w:rPr>
          <w:rFonts w:ascii="IRNazanin" w:hAnsi="IRNazanin" w:eastAsia="IRNazanin"/>
          <w:color w:val="111111"/>
          <w:sz w:val="28"/>
          <w:sz w:val="28"/>
          <w:szCs w:val="28"/>
          <w:rtl w:val="true"/>
          <w:lang w:bidi="fa-IR"/>
        </w:rPr>
        <w:t>اورد علیه بأنّ بین تعلیلیه تدافعا ، فإنّ الوجه الأوّل یقتضی العلم والثانی صریح 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کون أحد الدلیلین مفیدا للعلم والآخر للظنّ ممّا لا حجز فیه ، ولا یعدّ ذلک تدافعا ، ومثله متداول فی الاحتجاجات ، کیف؟ ولو کان کذلک لکان ضمّ المؤیّد إلی الدلیل تدافعا وهو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کون دلیله الأوّل مقتضیا للعلم علی حسب دعواه ممنوع ، فإنّ الظاهر أنّ مراده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عدالتهم تمنع عن الاقتحام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منعها عن ذلک ظنّا ، إذ المفروض ثبوت العدالة لهم دون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والعدالة وإن فسرت بمعنی الملکة فأقصی ما یحصل منه الظنّ بذلک دون العلم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الاقتحام علی الفتوی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بغیر علم معتبر فی الاجتهاد من الاستناد إلی دلیل معتبر شرعا ، سواء کان قطعیّا أو ظنّیا بالنسبة إلیه ، ومع ذلک کلّه کیف یمکن ادّعاء أنّ عدالتهم تمنع قطعا عن الفتوی بذلک من غیر دلیل قطعی بالنسبة إلیه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غیرهم؟</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وبذلک یندفع ما أورده المصنّف علیه کما مرّت الإشارة إلیه ، ویتطابق مفاد الدلیلین ، بل دلیله الثانی یفید ظنّا أقوی من الأوّل ، حیث إنّ المستفاد من الأوّل مجرّد الظنّ ومن الثانی قوّة الظنّ ، نظرا إلی أنّ اتّفاق الجمع الکثیر من الموصوفین أقوی فی إفادة الظنّ من دونهم ، فلو عدّ مثل ذلک تدافعا کان تقریر الإیراد بالعکس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مقصود المورد اختلاف مؤدّی الدلیلین فی کون أحدهما مفیدا للعلم والآخر للظنّ ، إذ لیس فی ذلک مجال لتوهّم التدافع ، بل مراده أنّ قضیّة دلیله الأوّل کونه مدّعیا لحصول العلم فی المقام وکون الشهرة دلیلا قطعیّا ، حیث إنّ ظاهره القطع بکون عدالتهم مانعة عن الإفتاء من غیر علم فیکون مفیدا للقطع بقول المعصوم کاشفا عن رأیه ، ولذا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ذکره من حصول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 ، وکونه إذن إجماعا علی خلاف ما اختاره الشهید رحمه‌الله فإنّ الإجماع عندنا هو الاتّفاق الکاشف عن قول المعصوم ، سواء کان من الجمیع أو البعض ، وقضیّة دلیله الثانی کون الشهرة دلیلا ظنّیا مفیدا للظنّ القویّ ، فمقصوده أنّ مقتضی الدلیلین متدافع فی إفادة 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حکم الجماعة مع قطع النظر عن الشهرة إذا کان مفیدا للقطع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کون عدالتهم مانعة عن الإفتاء بغیر علم ، فکیف یجعل اشتهاره بینهم وندور المخالف قاضیا بإفادة الظنّ؟ مع أنّه ینبغی أن یفید العلم بالأولی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 بأنّ هناک جهتین أحدهما یفید العلم بالإصابة ، والآخر یفید الظنّ بها ، فإنّ ملاحظة خبرتهم وعدالتهم قاضیة بالعلم العادی علی حسب دعواه بعدم إقدامهم علی الإفتاء عن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مجرّد الاشتهار مع قطع النظر عن تلک الملاحظة لا یفید إلّا قوّة الظنّ ، فیکون ضمّ الثانی إلی الأوّل من قبیل ضمّ المؤیّد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بضعف الدعوی الاولی ، فإنّ أقصی ما یفیده عدالتهم القطع بإصابة ما یعتقدونه دلیلا حسب ما أشار إلیه المصنّف ، وأین ذلک من القطع بالواقع؟</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حصول ذلک فی بعض الأحیان ، ویندرج حینئذ عندنا فی الإجماع کما عرفت ، ویبعد إدراجه إذن فی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مقصوده القطع بإصابة المدرک المعتبر دون القطع بقول المعصوم، فیکون الفرق بینه وبین الإجماع المعروف فی ذلک ، وهذا أقرب من سابقه فی حمل کلام الشهید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الدعوی المذکورة غیر ظاهرة أیضا ، بل الظاهر عدم حصول العلم المذکور فی کثیر من الشهرات ، غایة الأمر حصول العلم بإصابة المدرک المعتبر فی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 العلم به علی الوجه المذکور کان کافیا ، وکان الأولی إلحاقه إذن بالمجمع علیه فی کونه إجماعا ، کما هو أحد الاحتمالین المذکورین فی الذکری وإن اختار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فما ذکره المورد قدس‌سره من أنّ الحقّ حینئذ أنّه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الإجماع عندنا هو الاتّفاق الکاشف عن قول المعصوم دون اتّفاق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مناقشة ، للفرق الظاهر بین الکشفین ، وظاهر المصطلح تخصیص الإجماع بالکشف علی الوجه الأوّل وإن لم یکن التعمیم بعیدا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ذکرنا الوجه المذکور فی وجوه الکشف الحاصل بالإجماع کما مرّ القول فیه ، والظاهر أنّ مبنی کلام المورد علی حمل الکشف علی الوجه الأوّل حسب ما بیّناه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فما ذکره متّجه إلّا أنّ حمل کلام الشهید رحمه‌الله علیه بعید جدّا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أنّ هناک وجوها ثلاثة فی حمل کلام الشهید رحمه‌الله أقربها الوجه الأخیر ، ومعه یظهر الفرق بین تعلیلیه المذکورین وعلی ما حمله المجیب وغیره علیه لا یکون هناک کثیر فرق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ویضعّف بنحو ما ذکرناه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أراد بذلک تضعیف الدلیلین المذکورین نظرا إلی أنّ العدالة والاشتهار بین الطائفة إنّما یفیدان العلم أو قوّة الظنّ بوجود مدرک معتبر فی اجتهاد الحاکم ، ولا یؤمن من الخطأ فی المسائل الاجتهادیّة وإن توافقت فیها أراء الجماعة أو معظم الفرقة</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حصول المظنّة ولا أمن معه إلّا مع قیام دلیل علی اعتبار ذلک الظنّ فی الشریعة ، ولا دلیل علیه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فما قد یدّعی من ظهور کلامه فی </w:t>
      </w:r>
    </w:p>
    <w:p>
      <w:pPr>
        <w:pStyle w:val="BookText"/>
        <w:rPr/>
      </w:pPr>
      <w:r>
        <w:rPr>
          <w:rFonts w:ascii="IRNazanin" w:hAnsi="IRNazanin" w:eastAsia="IRNazanin"/>
          <w:color w:val="111111"/>
          <w:sz w:val="28"/>
          <w:sz w:val="28"/>
          <w:szCs w:val="28"/>
          <w:rtl w:val="true"/>
          <w:lang w:bidi="fa-IR"/>
        </w:rPr>
        <w:t>موافقة الشهید رحمه‌الله لیس علی ما ینبغی ، کیف؟ وقد أطلق الحکم بضعف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وبأنّ الشهرة الّتی یحصل معها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بیان لدفع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فحوی کلامه کالصریح فی عدم حجّیة الشهرة ، کیف؟ ولو قال بها لفصّل القول فیها زیادة علی ذلک وبیّن صحّة الاستناد إلیها فی الأحکام الشرعیّة فی ما عدا ما یتراءی من الشهرة الحاصلة بین المتأخّرین عن الشیخ رحمه‌الله ، فإنّ ذلک هو الّذی یقتضیه المقام ، ومع ذلک أطلق القول بضعف الاستناد إلیها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بما قرّرنا ضعف ما یورد علیه فی المقام من أنّ احتمال الخطأ فی دلیلهم إنّما ینافی قطعیّة الشهرة لا ظنّیتها ، وبعد الخطأ معها جدّا ، وذلک لأنّ اتّفاق المعظم مع نهایة عدالتهم وفقاهتهم واختلاف أفهامهم وآرائهم وعدم موافقة بعضهم لبعض فی المسائل الخلافیّة الاجتهادیّة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بعضهم ربّما خالف نفسه واختار فی المسألة أقوالا عدیدة فی الکتب العدیدة أو الأبواب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رأیناهم متّفقین علی حکم من دون تزلزل وإبداء ریب استبعدنا وقوع خلل منهم فی الاستدلال ، بل یحصل الظنّ القویّ غایة القوّة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 بصدد دفع کونه باعثا علی العلم بوجود المستند به المعتبر کما هو ظاهر کلام الشهید رحمه‌الله بکون القدر المعلوم وجود المستند الصحیح علی حسب اجتهادهم وهو لا یستلزم الصحّة بحسب الواقع فلا یرتبط به الإیراد المذکور</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ثانیا فلأنّ غایة الأمر کون الشهرة مفیدا للمظنّة ، وکون تلک المظنّة حجّة أوّل الدعوی ، فإنّ الخطأ غیر مأمون علی الظنون إلّا أن یقام دلیل علی حجّیتها وجواز الاتّکال علیها ، وهو غیر مذکور فی کلام الشهید رحمه‌الله ولو بنی ذلک علی أصالة حجّیة الظنّ لأشار إلیه فی کلامه ولاتّحد الدلیلان المذکوران ، وهو مخالف لظاهر تقریره ، ولیست تلک القاعدة عندهم مقرّرة واضحة حتّی یجعل کبری مطویّة ، لغایة وضوحه ، کیف؟ وطریقتهم جاریة علی خلافه حیث إنّهم لا زالوا یطالبون الحجّة علی حجّیة کلّ من الظنون ، ولا یأخذون بشیء منها إلّا مع قیام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والاحتجاج بتلک الطریقة العامّة لحجّیة الظنّ مطلقا غیر معروف بینهم ، وإنّما أشار إلیه المصنّف وبعض منهم ولا یعلم ارتضاؤه ، بل دفعه للشهرة فی </w:t>
      </w:r>
      <w:bookmarkStart w:id="434" w:name="pg14219_149635"/>
    </w:p>
    <w:p>
      <w:pPr>
        <w:pStyle w:val="BookText"/>
        <w:rPr/>
      </w:pPr>
      <w:bookmarkEnd w:id="434"/>
      <w:r>
        <w:rPr>
          <w:rFonts w:ascii="IRNazanin" w:hAnsi="IRNazanin" w:eastAsia="IRNazanin"/>
          <w:color w:val="111111"/>
          <w:sz w:val="28"/>
          <w:sz w:val="28"/>
          <w:szCs w:val="28"/>
          <w:rtl w:val="true"/>
          <w:lang w:bidi="fa-IR"/>
        </w:rPr>
        <w:t>المقام أقوی شاهد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اخذت تلک المقدّمة فی الاحتجاج المذکور اتّجه ما ذکره ، ولیس فی المقام ما یفید اتّکال المستدلّ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یتخیّل من احتجاجه بافادة الشهرة قوّة الظنّ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احتمال کونه من قبیل ضمّ المؤید إلی الدلیل قریب جدّا حسب ما أشرنا إلیه</w:t>
      </w:r>
      <w:r>
        <w:rPr>
          <w:rFonts w:eastAsia="IRNazanin" w:cs="IRNazanin"/>
          <w:color w:val="111111"/>
          <w:sz w:val="28"/>
          <w:szCs w:val="28"/>
          <w:rtl w:val="true"/>
          <w:lang w:bidi="fa-IR"/>
        </w:rPr>
        <w:t>.</w:t>
      </w:r>
    </w:p>
    <w:p>
      <w:pPr>
        <w:pStyle w:val="Heading5"/>
        <w:numPr>
          <w:ilvl w:val="4"/>
          <w:numId w:val="1"/>
        </w:numPr>
        <w:rPr/>
      </w:pPr>
      <w:bookmarkStart w:id="435" w:name="__RefHeading___Toc5584421_3381743652"/>
      <w:bookmarkStart w:id="436" w:name="_Toc163"/>
      <w:bookmarkEnd w:id="435"/>
      <w:r>
        <w:rPr>
          <w:rtl w:val="true"/>
        </w:rPr>
        <w:t xml:space="preserve">قوله </w:t>
      </w:r>
      <w:r>
        <w:rPr>
          <w:rtl w:val="true"/>
        </w:rPr>
        <w:t>: (</w:t>
      </w:r>
      <w:r>
        <w:rPr>
          <w:rtl w:val="true"/>
        </w:rPr>
        <w:t xml:space="preserve">وبأنّ الشهرة الّتی </w:t>
      </w:r>
      <w:r>
        <w:rPr>
          <w:rtl w:val="true"/>
        </w:rPr>
        <w:t xml:space="preserve">... </w:t>
      </w:r>
      <w:r>
        <w:rPr>
          <w:rtl w:val="true"/>
        </w:rPr>
        <w:t>الخ</w:t>
      </w:r>
      <w:r>
        <w:rPr>
          <w:rtl w:val="true"/>
        </w:rPr>
        <w:t>.)</w:t>
      </w:r>
      <w:bookmarkEnd w:id="436"/>
    </w:p>
    <w:p>
      <w:pPr>
        <w:pStyle w:val="BookText"/>
        <w:rPr/>
      </w:pPr>
      <w:r>
        <w:rPr>
          <w:rFonts w:ascii="IRNazanin" w:hAnsi="IRNazanin" w:eastAsia="IRNazanin"/>
          <w:color w:val="111111"/>
          <w:sz w:val="28"/>
          <w:sz w:val="28"/>
          <w:szCs w:val="28"/>
          <w:rtl w:val="true"/>
          <w:lang w:bidi="fa-IR"/>
        </w:rPr>
        <w:t>هذه العلاوة الّتی ذکرها لتوهین جملة من الشهرات وهی الحاصلة من بعد الشیخ رحمه‌الله موهونة جدّا ، بل فاسدة قطعا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تفسیق علماء الفرقة وتضلیلهم أو تجهیلهم بحیث لم یبق فی الفرقة مجتهد یرجع إلیه حتّی التجأوا إلی تقلید الأموات ، وکلّ ذلک واضح الفساد ، وجلالة هؤلاء وعظم منزلتهم فی الفرقة معلومة ، وذکر خلافهم ووفاقهم فی المسائل متداول بین أساطین علمائنا کالفاضلین والشهیدین وغیرهم ، ولو کانوا هؤلاء بمنزلة العوام المقلّدة لما التفتوا إلی خلافهم ووفاقهم ، وما اعتنوا بذکر أقوالهم ، ومخالفة هؤلاء ومن تأخّر عنهم للشیخ رحمه‌الله معروفة مذکورة فی کتب الاستدلال ، کما یعرف ذلک من ملاحظة فتاویهم المذکورة فی کتبهم والمنقولة فی کتب الأصحاب ، ومخالفات المحقّق ابن ادریس للشیخ قدس‌سره من الامور البیّنة الجلیّة ، وکتاب السرائر مشحون به ، وردّه لفتاوی الشیخ ظاهر معروف حتّی انتصر الفاضلان للشیخ رحمه‌الله وأخذا فی ردّه والذبّ عن الشیخ کما هو ظاهر من ملاحظة المعتبر والمنتهی وغیرهما</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مخالفات الفاضلین ومن بعدهما للشیخ رحمه‌الله واستبدادهم فی الاستدلال أمر واضح غنیّ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الأصل فی ما ذکره الجماعة هو ما حکاه الورّام قدس‌سره عن الحمصی ، والحکم باشتباهه فی ذلک أولی من التزام ما ذکر ، وکان الجماعة من تلامذة الشیخ رحمه‌الله وتلامذة تلامذته لغایة وثوقهم به فی الفنّ ما کانوا یتجرّون فی الفتاوی علی مخالفته فی الغالب لا تقلیدا له ، بل کانوا یرجّحون ما رجّحه ، ویعتمدون علی احتجاجاته ، ویرون أنّ ما اختاره أقوی من سائر الأقوال والاحتمالات ، کما هو الحال لنا بالنسبة إلی بعض مشایخنا ممّن نری له قدما </w:t>
      </w:r>
    </w:p>
    <w:p>
      <w:pPr>
        <w:pStyle w:val="BookText"/>
        <w:rPr/>
      </w:pPr>
      <w:r>
        <w:rPr>
          <w:rFonts w:ascii="IRNazanin" w:hAnsi="IRNazanin" w:eastAsia="IRNazanin"/>
          <w:color w:val="111111"/>
          <w:sz w:val="28"/>
          <w:sz w:val="28"/>
          <w:szCs w:val="28"/>
          <w:rtl w:val="true"/>
          <w:lang w:bidi="fa-IR"/>
        </w:rPr>
        <w:t>راسخا فی الفنّ ، وخبرة تامّة فی طرق الاستدلال وفهم الأخبار وتطبیق الأحکام علی القواعد وتفریع الفروع علی الاصول وأین ذلک من التقلید؟</w:t>
      </w:r>
    </w:p>
    <w:p>
      <w:pPr>
        <w:pStyle w:val="BookText"/>
        <w:rPr/>
      </w:pPr>
      <w:r>
        <w:rPr>
          <w:rFonts w:ascii="IRNazanin" w:hAnsi="IRNazanin" w:eastAsia="IRNazanin"/>
          <w:color w:val="111111"/>
          <w:sz w:val="28"/>
          <w:sz w:val="28"/>
          <w:szCs w:val="28"/>
          <w:rtl w:val="true"/>
          <w:lang w:bidi="fa-IR"/>
        </w:rPr>
        <w:t>ألا تری أنّ المهرة فی الفنّ لا یتجرّون علی مخالفة المشهور إلّا مع باعث قویّ ودلیل ظاهر یصرفهم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زالوا یحرصون علی موافقة المشهور وتحصیل دلیل یوافقه ویأخذون به ولو کان الدالّ علی غیره أقوی فی نفسه ، وذلک لأنّ الاعتضاد بالشهرة یجعل المرجوح أقوی من الراجح الدالّ علی خلافه ، ولا یعدّ ذلک تقلیدا للأکثر وأخذا بقول الجماعة ولا حکما بحجّیة الشهرة ، وذلک أمر ظاهر لا مریة فیه ، بل ذلک طریقة جاریة فی سائر الفنون ، فإنّ مخالفة الأئمّة فی کلّ صناعة ممّا لا یقع من أرباب الخبرة والمهارة إلّا مع باعث قویّ وحجّة واضحة تقودهم إلیها ، والظاهر أنّ ذلک هو المنشأ فی وهم الحمصی ، وهو من المقاربین لعصر الشیخ رحمه‌الله ، ومقصوده ممّن ذکره هو من ذکرناهم من تلامذته وتلامذة 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نشأ الفاضل ابن إدریس وبنی علی مخالفة الشیخ رحمه‌الله والمناقشة معه فی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ما ذکر من کون الشهرة المتأخّرة عن الشیخ رحمه‌الله ناشئة عن تقلیده فی کمال الوهن والقصور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ذلک فی الجملة فغایة الأمر أن یتمّ بالنسبة إلی الشهرة الحاصلة ما بین زمانی الشیخ وابن إدریس ، بل الظاهر أنّ الحمصی لم یدّع زیادة علیه ، إذ لا مجال لادّعائه ، فإنّ عدم متابعة الحلّی ومن تأخّر عنه للشیخ رحمه‌الله من الامور الواضحة لمن له أدنی 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أن لا یعتمد علی تلک الشهرة المخصوصة فلو سلّم وجود شهرة کذلک یتمّ الإشکال بالنسبة إلیها ومعظم الشهرات الحاصلة عندنا غیر مأخوذة من خصوص فتاوی تلک الجماعة</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ینضمّ فی بعض المقامات فتاواهم إلی فتاوی غیرهم ممّن تقدّمهم أو تأخّر عنهم ویلحظ الشهرة من اتّفاق الجمیع ، ولا یجری فیه الإشکال المذکور بوجه ، وذلک أمر واضح غنیّ عن البیان</w:t>
      </w:r>
      <w:r>
        <w:rPr>
          <w:rFonts w:eastAsia="IRNazanin" w:cs="IRNazanin"/>
          <w:color w:val="111111"/>
          <w:sz w:val="28"/>
          <w:szCs w:val="28"/>
          <w:rtl w:val="true"/>
          <w:lang w:bidi="fa-IR"/>
        </w:rPr>
        <w:t>.</w:t>
      </w:r>
      <w:bookmarkStart w:id="437" w:name="pg14219_149637"/>
    </w:p>
    <w:p>
      <w:pPr>
        <w:pStyle w:val="Heading4"/>
        <w:numPr>
          <w:ilvl w:val="3"/>
          <w:numId w:val="1"/>
        </w:numPr>
        <w:rPr/>
      </w:pPr>
      <w:bookmarkStart w:id="438" w:name="__RefHeading___Toc5584423_3381743652"/>
      <w:bookmarkStart w:id="439" w:name="_Toc164"/>
      <w:bookmarkEnd w:id="437"/>
      <w:bookmarkEnd w:id="438"/>
      <w:r>
        <w:rPr>
          <w:rtl w:val="true"/>
        </w:rPr>
        <w:t>التسامح فی أدلّة السنن و الآداب</w:t>
      </w:r>
      <w:bookmarkEnd w:id="439"/>
    </w:p>
    <w:p>
      <w:pPr>
        <w:pStyle w:val="Heading5"/>
        <w:numPr>
          <w:ilvl w:val="4"/>
          <w:numId w:val="1"/>
        </w:numPr>
        <w:rPr/>
      </w:pPr>
      <w:bookmarkStart w:id="440" w:name="__RefHeading___Toc5584425_3381743652"/>
      <w:bookmarkStart w:id="441" w:name="_Toc165"/>
      <w:bookmarkEnd w:id="440"/>
      <w:r>
        <w:rPr>
          <w:rtl w:val="true"/>
        </w:rPr>
        <w:t>اشارة</w:t>
      </w:r>
      <w:bookmarkEnd w:id="4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الخلاف فی جواز الاکتفاء بالخبر الضعیف مع عدم انجباره بالعمل ونحوه ممّا یفید حجّیته فی السنن والآداب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فالمعروف بین المتأخّرین التسامح فی أدلّتها والاکتفاء بثبوتها بما یدلّ علیها ولو من طریق ضعیف ، والظاهر أنّ ذلک هو الطریقة الجاریة بین القدماء أیضا حیث یکتفون فی الدعوات الواردة والزیارات والصلوات المندوبات وغیرها من المستحبّات بما دلّ علیها من الروایات ، والغالب ضعف الأخبار الواردة فی تلک المقامات ، ویومئ إلیه ما یظهر من جماعة من اتّفاق الأصحاب علیه 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علیه الطریقة بین المتأخّرین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فی المدارک والفاضل الجزائری وصاحب الحدائق فقالوا بعدم الفرق فی ذلک بین الأحکام وأنّه لابدّ فی جمیعها من قیام الحجّة المعتبرة علی ثبوتها حتّی یجوز الحکم بها</w:t>
      </w:r>
      <w:r>
        <w:rPr>
          <w:rFonts w:eastAsia="IRNazanin" w:cs="IRNazanin"/>
          <w:color w:val="111111"/>
          <w:sz w:val="28"/>
          <w:szCs w:val="28"/>
          <w:rtl w:val="true"/>
          <w:lang w:bidi="fa-IR"/>
        </w:rPr>
        <w:t>.</w:t>
      </w:r>
    </w:p>
    <w:p>
      <w:pPr>
        <w:pStyle w:val="Heading5"/>
        <w:numPr>
          <w:ilvl w:val="4"/>
          <w:numId w:val="1"/>
        </w:numPr>
        <w:rPr/>
      </w:pPr>
      <w:bookmarkStart w:id="442" w:name="__RefHeading___Toc5584427_3381743652"/>
      <w:bookmarkStart w:id="443" w:name="_Toc166"/>
      <w:bookmarkEnd w:id="442"/>
      <w:r>
        <w:rPr>
          <w:rtl w:val="true"/>
        </w:rPr>
        <w:t>حجّة القول الأوّل</w:t>
      </w:r>
      <w:bookmarkEnd w:id="443"/>
    </w:p>
    <w:p>
      <w:pPr>
        <w:pStyle w:val="Heading6"/>
        <w:numPr>
          <w:ilvl w:val="5"/>
          <w:numId w:val="1"/>
        </w:numPr>
        <w:rPr/>
      </w:pPr>
      <w:bookmarkStart w:id="444" w:name="__RefHeading___Toc5584429_3381743652"/>
      <w:bookmarkStart w:id="445" w:name="_Toc167"/>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 xml:space="preserve">حجّة القول الأوّل وجهان </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5584431_3381743652"/>
      <w:bookmarkStart w:id="447" w:name="_Toc168"/>
      <w:bookmarkEnd w:id="446"/>
      <w:r>
        <w:rPr>
          <w:rtl w:val="true"/>
        </w:rPr>
        <w:t xml:space="preserve">أحدهما </w:t>
      </w:r>
      <w:r>
        <w:rPr>
          <w:rtl w:val="true"/>
        </w:rPr>
        <w:t xml:space="preserve">: </w:t>
      </w:r>
      <w:r>
        <w:rPr>
          <w:rtl w:val="true"/>
        </w:rPr>
        <w:t>الأخبار المستفیضة الواردة فی ذلک</w:t>
      </w:r>
      <w:bookmarkEnd w:id="447"/>
    </w:p>
    <w:p>
      <w:pPr>
        <w:pStyle w:val="BookText"/>
        <w:rPr/>
      </w:pPr>
      <w:r>
        <w:rPr>
          <w:rFonts w:ascii="Amiri" w:hAnsi="Amiri" w:eastAsia="Amiri" w:cs="Amiri"/>
          <w:color w:val="111111"/>
          <w:sz w:val="28"/>
          <w:sz w:val="28"/>
          <w:szCs w:val="28"/>
          <w:rtl w:val="true"/>
          <w:lang w:bidi="ar-SA"/>
        </w:rPr>
        <w:t>وهی مرویّة من طرق الخاصّة والعامّة</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المرویّة فی الکافی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w:t>
      </w:r>
    </w:p>
    <w:p>
      <w:pPr>
        <w:pStyle w:val="BookText"/>
        <w:rPr/>
      </w:pPr>
      <w:r>
        <w:rPr>
          <w:rFonts w:ascii="IRNazanin" w:hAnsi="IRNazanin" w:eastAsia="IRNazanin"/>
          <w:color w:val="111111"/>
          <w:sz w:val="28"/>
          <w:sz w:val="28"/>
          <w:szCs w:val="28"/>
          <w:rtl w:val="true"/>
          <w:lang w:bidi="fa-IR"/>
        </w:rPr>
        <w:t>شیئا من الثواب علی شیء فصنعه کان له ، وإن لم یکن علی 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طاووس فی الإقبال عن أصل هشام عن الصادق علیه‌السلام وفی المحاسن بإسناده الصحیح عن هشام 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النبیّ صلی‌الله‌علیه‌وآله‌وسلم شیء من الثواب فعمله کان أجر ذلک له ، وإن کان رسول الله صلی‌الله‌علیه‌وآله‌وسلم لم یقله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رحمه‌الله فی ثواب الأعمال عن أبیه ، عن علیّ بن موسی ، عن أحمد بن محمّد ، عن علیّ بن الحکم ، عن هشام ، عن صفوان ، عن أبی عبد 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شیء من الثواب علی شیء من الخیر فعمل به کان له أجر ذلک ، وإن کان رسول اللهصلی‌الله‌علیه‌وآله‌وسلم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الإسناد من یتأمّل فی شأنه سوی علیّ بن موسی ، والظاهر أنّه الکمندانی الّذی هو أحد رجال عدّة ابن عیسی المذکور فی الکافی ولم یصرّحوا بتوثیقه ، إلّا أنّ الظاهر أنّه من المشایخ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الأجلّاء کالکلینی وعلیّ بن بابویه رحمهما‌الله عنه إشارة إلی جلالته فالظاهر عدّ خبره قویّا ، بل الظاهر أنّه لا مانع من قبول الروایة من جهته ، ولا یقضی روایة هشام لهذا الخبر هنا بالواسطة وهناک من دون واسطة وهنا فی الروایة ، إذ لا بعد فی وقوع الأمرین سیّما مع اختلاف اللفظین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رحمه‌الله أیضا بإسناده إلی محمّد بن مروان قال 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من الله علی عمل فعمل ذلک العمل التماس ذلک الثواب أوتیه وإن لم یکن الحدیث کما بلغه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البرقی فی المحاسن باسناده 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النبیّصلی‌الله‌علیه‌وآله‌وسلم شیء من الثواب فعمل ذلک طلب قول النبی صلی‌الله‌علیه‌وآله‌وسلم کان له ذلک الثواب وإن کان النبی صلی‌الله‌علیه‌وآله‌وسلم لم یقله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فهد فی عدّة الداعی عن الصدوق رحمه‌الله أنّه روی عن محمّد بن یعقوب بطرقه الی الأئمّة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بلغه شیء من الخبر فعمل به کان له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بلغه ثواب من الله علی عمل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بلغه ثواب شیء فعمل به طلبا لذلک الثواب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الثواب ما بلغه وإن لم یکن الأمر کما نقل إلیه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السیّد فی الإقبال مرسلا عن الصادق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شیء من الخیر فعمل به کان له ذلک وإن لم یکن الأمر کما بلغه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فی البحار بعد ذکر صحیحة هشام بن سالم المرویّة فی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 المشهورات ، رواه الخاصّة والعامّة بأسانید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 استفاضتها واعتضاد بعضها بالبعض وذکرها فی الکتب المعتمدة لا مجال للتأمّل فی أسنادها ونفی بعض المتأخّرین البعد عن عدّها من المتواترات مضافا إلی صحّة عدّة من طرقها بحسب الاصطلاح أیضا ، واعتضادها بعمل الأصحاب وتلقّیهم لها بالقبول کما هو ظاهر من ملاحظة الطریقة الجاریة ، بل یظهر من جماعة اتّفاق الأصحاب علی ذلک وانعقاد الإجماع علیه فقال الشهید رحمه‌الله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أحادیث الفضائل یتسامح فیها عند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عدّة الداعی بعد ذکر عدّة من الأخبار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هذا المعنی مجمعا علیه بین الفریقین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شیخنا البهائی رحمه‌الله بعد الإشارة إلی بعض ما مرّ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سبب تساهل فقهائنا فی البحث عن دلائل السنن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شاع العمل بالضعاف فی أدلّة السنن وإن اشتدّ ضعفها ولم ینجبر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نحن معاشر الخاصّة فالعمل عندنا لیس فی الحقیقة ، بل بحسبه مع من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تفرّدنا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الحرّ بعد ذکر جملة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الاحادیث سبب تسامح الأصحاب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من الله علی عمل فأتی ذیل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ص </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فی الأربعین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حکمهم باستحباب تلک الأعمال وترتّب الثواب علیها لیس مستندا فی الحقیقة إلی تلک الأحادیث الضعیفة ، بل إلی هذا الحدیث الحسن المشتهر المعتضد بغیره من الأحادیث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وغیرهم فی الاستدلال علی الاستحباب والکراهة بعد ثبوت أصل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جماعة من المحقّقین إلی اشتهار ذلک بین الأصحاب قال الشهید الثانی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الأکثر العمل بالخبر الضعیف فی نحو القصص والمواعظ وفضائل الأعمال إلّا فی صفات الله وأحکام الحلال والحرام ، وهو حسن حیث لا یبلغ الضعیف حدّ الوضع والاختلاق ، لما اشتهر بین العلماء المحقّقین عن التساهل فی أدلّة السنن ، ولیس فی المواعظ والقصص غیر محض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بین العلماء أنّ الاستحباب إنّما یکتفی فیه بالأدلّة الضعیفة 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لکن اشتهار العمل بهذه الطریقة بین الأصحاب من غیر نکیر ظاهر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فی الغایة یجری النفس ویستحقّها علیه لعلّ الله تعالی یقبل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المسألة من اصول المسائل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یثبت بها مدرک فی الشریعة لرکن من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یکتفی فی مثلها بمجرّد المظنّة ، حسب ما تقرّر عندهم من عدم الاکتفاء بالظنّ فی المسائل الاصولیّة یریدون به أمثال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اشتراط القطع فی مسائل اصول الفقه ، والمقصود ممّا ذکروه مسائل اصول الدین ، کیف؟ ومبنی أدلّتهم فی مسائل الاصول علی الظنّ کمسائل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اعتبار انتهاء الظنّ فیها إلی الیقین ، وهو معتبر فی الفقه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انتهاء المسائل الفقهیّة إلی القطع إنّما یکون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المسائل الاصولیّة فهی إنّما تنتهی إلی القطع فی ذلک الفنّ دون غیره ، فلابدّ أن یکون فی جملة مسائلها مسألة قطعیّة یکون الاتّکال فی الظنون المتعلّقة بسائر المسائل علیها ، وعلی فرض أن یراد بالکلام المذکور هنا ما یشمل مسائل اصول الفقه فکان المراد به هو هذا المعنی ، فعنوا باعتبار القطع فی الاصول أنّه یعتبر بلوغ</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غیر مقروءة</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مسائلها الی حدّ القطع فی ذلک الفنّ بخلاف مسائل الفقه ، فإنّها ظنّیة فی فنّ الفقه وإنّما ینتهی إلی القطع فی فنّ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المذکورة مشهورة بین الأصحاب بل مرویّة من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والخاصّة ، معروفة عند الفریقین قد تلقّاها معظم الأصحاب بالقبول مع اعتضاد بعضها بالبعض وتکرّرها فی الکتب المعتمدة ، فلا تأمّل فی حجّیة مثلها ولو عند القائل بعدم حجّیة الآحاد ، فإنّه یعدّ مثل ذلک من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المحفوف بقرائن القطع ، کیف؟ ولو لا البناء علی حجّیة مثلها لسقط اعتبار الأخبار بالمرّة ، وفیه هدم للشریعة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یستفاد من کلام بعض الأفاضل ، وفیه تأمّل ، إذ لیس ذلک جوابا غیر الأوّل، إذ أقصی ما یستفاد من ذلک حجّیة مثل الأخبار الظنّیة المفروضة فی الفروع ، وأمّا حجّیتها فی الاصول فمبنیّ علی 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المقدّمة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ثبت قطعیّة الأخبار المذکورة کان ذلک جوابا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نقول بحجّیة الأخبار الضعیفة فی إثبات الآداب والسنن الشرعیّة ، بل نقول بکونها قاضیة باستحباب الفعل من الجهة المفروضة ، سواء کان ذلک الخبر صدقا بحسب الواقع أو کذبا ، فهو حکم واقعی ثابت للفعل من تلک الجهة قد دلّت علیه الأخبار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بحجّیة الروایات الضعیفة فی إثبات الأحکام المفروضة لکانت تلک الروایات أدلّة علی الواقع ، فإن وافقت الواقع کان الحکم ثابتا بحسب الواقع وإلّا فلا ، کما هو الحال فی غیرها من الأدلّة الظنّیة ، ولیس الحال هنا کذلک ، إذ نقول حینئذ بثبوت الحکم بحسب الواقع وإن لم یطابق الواقع ، کما هو مقتضی الأخبار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بحصول الرجحان فی الفعل من جهة بلوغ الخبر المفروض حکم شرعی ندبی کسائر الأحکام الشرعیّة ، فهی جهة مرجّحة للفعل علی نحو سائر الجهات المرجّحة للأفعال ، فکما أنّه لا مانع من الرجوع فیها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وفی ما هو أهمّ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الوجوبیّة والتحریمیّة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الأدلّة الظنّیة فکذا بالنسبة إلیها ، بل الأمر فیها أسهل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یجاب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یترتّب علی حجّیة الأخبار المفروضة مفسدة حتّی یلزم هناک باعتبار القطع ، إذ أقصی الأمر الوقوع فی ما لا حرج فیه ولا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والإفتاء من غیر دلیل معتبر فی الشریعة من الامور المحرّمة ، بل من جملة الکبائر ، فکیف یقال بالأمن عن الوقوع فی الحرام فی هذا المقام؟</w:t>
      </w:r>
    </w:p>
    <w:p>
      <w:pPr>
        <w:pStyle w:val="BookText"/>
        <w:rPr/>
      </w:pPr>
      <w:r>
        <w:rPr>
          <w:rFonts w:ascii="IRNazanin" w:hAnsi="IRNazanin" w:eastAsia="IRNazanin"/>
          <w:color w:val="111111"/>
          <w:sz w:val="28"/>
          <w:sz w:val="28"/>
          <w:szCs w:val="28"/>
          <w:rtl w:val="true"/>
          <w:lang w:bidi="fa-IR"/>
        </w:rPr>
        <w:t>نعم إن لم یلحظ الخصوصیّة فی العمل اتّجه ذلک إلّا أنّه خلاف المقصود ، فإنّهم أرادوا ثبوت الاستحباب فی المقام من جهة ورود 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الأخبار المذکورة أخصّ من المدّعی ، لاختصاصها بصورة ورود الثواب علی العمل ، فلو دلّ علی رجحان الفعل من دون بیان ثوابه کما هو الغالب کان خارجا عن مورد الأخبار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دلّ علی رجحان الفعل یدلّ علی ترتّب الثواب علیه بالالتزام ، وهو کاف فی اندراجه تحت الأخبار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وتنظّر فیه بعض الأجلّة ، وهو فی محلّه ، إذ مجرد الدلالة الالتزامیّة لا یکفی فی اندراجها فی الأخبار المذکورة ، إذ ظاهرها ذکر الثواب صریحا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إتمام الکلام حینئذ بالقطع بالمناط ، إذ لیس لخصوص التصریح بالثواب مدخل فیه بعد کونه مفهوما من الکلام ولو بالالتزام ، مضافا إلی عدم القول بالفصل ، والطریقة الجاریة فی العمل علی أنّ صحیحة البرقی یعمّ ذلک ، بناء علی حمل الثواب فیها علی العمل الّذی فیه الثواب إطلاقا للمسبّب علی السبب کما هو ظاهر الضمیر الراجع إلیه ، ویقضی به 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أجر ذلک له ، وإلّا کان ینبغی أن یقال کان ذلک له ، فیعمّ حینئذ ما ذکر فیه الثواب صریحا أو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الإقبال دلالة علیه أیضا ، وکذا فی مرسلة العدّة فی وجه</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إنّما دلّت علی ترتّب الثواب علی العمل ، وذلک لا یقتضی تعلّق الطلب من الشرع لا وجوبا ولا استحبابا کما هو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الشارع بترتّب الثواب علی عمل یساوق الحکم برجحانه ، إذ لا ثواب علی غیر الواجب والمندوب کیف ومن البیّن أنّه لو حکم الشارع ثبوت ثواب علی عمل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کثیر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ذلک علی استحباب ذلک العمل من غیر إشکال ، فکیف لا یحکم به مع حکمه به علی سبیل الکلّیة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 فی بیان الإیراد أنّ غایة ما تضمّنته تلک الأخبار هو ترتّب الثواب علی العمل ، ومجرّد هذا لا یستلزم أمر الشارع وطلبه لذلک ، فلابدّ أن یکون هناک دلیل آخر علی طلب الفعل والأمر به لیترتّب علیه الثواب بهذه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جیّد وجیه لا مجال لإنکاره ، فقول المجیب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ترتّب الثواب علی عمل یساوق رجحانه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قشریّ لا معنی له عند التأمّل الصادق ، لأنّ العبادات توقیفیّة من الشارع واجبة کانت أو مستحبّة ، فلابدّ لها من دلیل صریح ونصّ صحیح یدلّ علی مشروعیّتها ، وهذه الأخبار لا دلالة فیها علی الثبوت والأمر بذلک ، وإنّما غایتها ما ذکرناه انتهی</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ضعفه ، إذ بعد تسلیم دلالة الأخبار المذکورة علی حکم الشارع بترتّب الثواب علی العمل الّذی روی فیه الثواب کیف یعقل التأمّل فی حکم الشرع برجحان ذلک الفعل من الجهة المفروضة؟ وکیف یحتمل انفکاک الحکم بالرجحان عن الحکم بترتّب الثواب، ولیس معنی الراجح فی الشرع إلّا ما ترتّب الثواب علی فعله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ذلک لا یستلزم أمر الشارع وطلبه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الغرائب ، وتعلیله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العبادات توقیفیّة من الشارع واجبة کانت أو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ربط له بذلک ، فإنّ المفروض حصول التوقیف من الشارع، لورود الأخبار المذکورة الدالّة علی حصول الرجحان من الجهة المفروضة ، وکأنّه أشار بذلک إلی ما استدلّوا به علی المنع من الأخبار الدالّة علی توقیفیّة أحکام الشریعة ، وأنّه لابدّ فیها من الرجوع إلی الکتاب والسنّة فإنّها تعمّ جمیع الأحکام الشرعیّة ، فأراد بذلک معارضتها بالأخبار المذکورة ، وستعرف ما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قد یقال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هذه الأخبار أنّ من بلغه ثواب مخصوص علی عمل من أعمال الخیر فعمل ذلک طلبا لنیل ذلک الثواب أعطاه الله سبحانه ذلک وإن لم یکن علی ما بلغه ، فلیس المقصود الحکم برجحان الفعل المفروض ، ولا ترتّب الثواب علیه مطلقا ، بل لابدّ من ثبوت کونه خیرا أو راجحا من الأدلّة الخارجیّة حتّی یترتّب علیه ذلک الثواب الخاصّ بمقتضی هذه الأدلّة ، فلیس المقصود بهذه الأخبار بیان مشروعیّة العمل بمجرّد ورود الروایة الضعیفة ، بل المراد ترتّب الثواب المخصوص علی العمل المشروع من جهة وروده فی الخبر وبلوغه إلیه ، کما إذا ورد ثواب مخصوص لصلاة اللیل أو زیارة مولانا الحسین علیه‌السلام مع ثبوت المشروعیّة لقیام الضرورة ، فمشروعیّة العمل یتوقّف علی طریقها المقرّر فی الشریعة ، ولا یتوقّف ترتّب الثواب الخاصّ بعد ثبوت المشروعیّة وکون ما یأتی به خیرا وعملا شرعیّا حسب ما یستفاد منها حیث علّق الحکم علی ذلک وهو إیراد رابع فی المقام ، وقد یحمل علیه کلام صاحب الحدائق وإن لم یوافق ظاهر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لم یدلّ ذلک إذن علی ثبوت استحباب أصل الفعل بالخبر المفروض لکنّه یفید استحباب الخصوصیّة ورجحانها فیما إذا ذکر الأجر علی الخصوصیّة ، وهو أیضا حکم شرعیّ ، کما إذا ورد صلاة رکعتین فی لیلة مخصوصة وذکر له فضیلة عظیمة أو قراءة سورة معیّنة فی لیلة ونحو ذلک ، فإنّ هذه الصورة مندرجة فی الأخبار المذکورة قطعا ، فیثبت بها مشروعیّة الخصوصیّة واستحبابها ، فیثبت بها المدّعی فی الجملة ، علی أنّه لم یعتبر فی تلک الأخبار کون الثواب علی الخبر إلّا فی روایة الصدوق ، والأخبار الباقیة خالیة عنه ، فبعضها مطلق کصحیحة المحاسن وفی بعضها اضیف الثواب إلی العمل والشیء ، ومن الظاهر شمولها لکلّ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والبناء علی حمل المطلق علی المقیّد ممّا لا وجه له فی المقام ، إذ لا معارضة بین الحکمین</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یثبت ببعض تلک الأخبار ما هو أخصّ ممّا یثبت بالباقی ، وهو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الوارد فی الأخبار المذکورة مطلق ، وکما أنّ الثواب یثبت للمندوب یثبت للواجب أیضا ، فلم خصّوا الحکم بالمندوب ولم یجروه بالنسبة إلی الواجبات مع أنّ مفاد الأخبار المذکورة أعمّ منه لحصول الثواب علی کلّ من الأمرین ، وإطلاق لفظ العمل ونحوه ممّا ورد فی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ظاهر ، إذ لیس مفاد تلک الروایات لزوم الأخذ بما دلّ علیه الخبر من الحکم ، بل مقتضاها الحکم بترتّب الثواب علی الفعل المذکور ، وذلک إنّما یفید رجحان ذلک الفعل لا وجوبه ، إذ لیس فیها ما یدلّ علی ترتّب العقاب علی ترکه ، فإن دلّ الخبر علی الأمرین بنی علیه فی الحکم بترتّب الثواب من جهة ظاهر هذه الأخبار دون ترتّب العقاب علی ترکه ، لانتفاء ما یدلّ علیه ، وعدم نهوضها حجّة فی نفسها ولا ملازمة بین الأمرین ، مضافا إلی ما عرفت من صراحة سیاق هذه الروایات فی إرادة الاستحباب مع عدم ثبوت الوجوب من الخارج ، فکیف یمکن إجراؤها فی وجوب ما دلّ الخبر المفروض علی وجوبه ، مع إطلاق الأخبار المذکورة بالنسبة إلی الواجب والمندوب یکون مقتضاها استحباب الإتیان بما دلّ الأخبار علی وجوبه أیضا ، ولا مانع منه مع عدم نهوض ما دلّ علی الوجوب علی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هذه الروایات ترتّب الثواب الّذی بلغه علی الفعل المفروض سواء کان ذلک الفعل ممّا ثبت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بلغه ثواب علی أداء الصلاة الیومیّة ، أو صیام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ممّا ثبت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دائرا بین الوجوب والندب ، أو دائرا بین الإباحة والاستحباب ، ودلّ الخبر المفروض علی وجوبه أو ندبه ،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یقال بدلالة تلک الأخبار علی استحباب الإتیان بذلک الفعل وکونه مطلوبا علی وجه الندب؟</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بصراحة الأخبار المذکورة فی استحباب الإتیان بما ورد الثواب فیه حتّی یزاحم ما دلّ علی وجوب ذلک الفعل فلا یصحّ اجراؤها فی جمیع الصور المذکورة ،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دلالة فیها علی وجوب الإتیان بذلک الفعل الّذی </w:t>
      </w:r>
    </w:p>
    <w:p>
      <w:pPr>
        <w:pStyle w:val="BookText"/>
        <w:rPr/>
      </w:pPr>
      <w:r>
        <w:rPr>
          <w:rFonts w:ascii="IRNazanin" w:hAnsi="IRNazanin" w:eastAsia="IRNazanin"/>
          <w:color w:val="111111"/>
          <w:sz w:val="28"/>
          <w:sz w:val="28"/>
          <w:szCs w:val="28"/>
          <w:rtl w:val="true"/>
          <w:lang w:bidi="fa-IR"/>
        </w:rPr>
        <w:t>ورد الثواب فیه بوجه من الوجوه ، إذ مفادها ترتّب الثواب علی الفعل لا العقاب علی الترک، فإن ثبت وجوب ذلک الفعل من الخارج فلا کلام ، إذ لا دلالة فی هذه الأخبار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یحکم بترتّب الثواب الخاصّ علیه إذا اتی به رجاء ذلک الثواب ، وإن لم یثبت کان قضیّة الأخبار المذکورة حینئذ استحبابه حسب ما یفیده سیاقها ، نظرا إلی إفادتها کون تلک الجهة مرجّحة للفعل ترجیحا غیر مانع من النقیض ، فلا تزاحم ما دلّ علی ثبوت جهة اخری مانعة من النقیض ، إلّا أنّه مع عدم ثبوتها یتعیّن الندب بمقتضی تلک الأخبار ، مضافا إلی قضاء الأصل أیضا حینئذ بالندب ، لعدم دلالة تلک الأخبار علی الوجوب أصلا کما عرفت ، وعدم نهوض دلیل آخر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اتّفق لصاحب الحدائق فی المقام حیث إنّه حکی الإیراد المذکور عن بعض الفضلاء والجواب المتقدّم عن بعض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 المجیب بأنّ مراد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سیاق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اقتضی ترتّب الثواب الوارد فی هذه الأخبار طلب الشارع لذلک الفعل لکان الواجب علیهم الاستناد إلی هذه الأخبار فی وجوب ما تضمّن الخبر الضعیف وجوبه کما جروا علیه بالنسبة إلی ما تضمّن الخبر الضعیف استحبابه ، مع أنّهم لم یجروا هذا الکلام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الکلام الإلزام لهم بأنّه لا یخلو إمّا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ترتّب الثواب فی هذه الأخبار یقتضی الطلب والأمر بالفعل أم لا؟</w:t>
      </w:r>
    </w:p>
    <w:p>
      <w:pPr>
        <w:pStyle w:val="BookText"/>
        <w:rPr/>
      </w:pPr>
      <w:r>
        <w:rPr>
          <w:rFonts w:ascii="IRNazanin" w:hAnsi="IRNazanin" w:eastAsia="IRNazanin"/>
          <w:color w:val="111111"/>
          <w:sz w:val="28"/>
          <w:sz w:val="28"/>
          <w:szCs w:val="28"/>
          <w:rtl w:val="true"/>
          <w:lang w:bidi="fa-IR"/>
        </w:rPr>
        <w:t>فعلی الأوّل یلزمهم ذلک فی جانب الوجوب کما التزموه فی جانب الاستحباب ، مع أنّهم لا یلتزمونه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لابدّ من دلیل آخر یقتضی ذلک 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بعبارته</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بوهن ما ذکره ، وعدم ترتّب فائدة علی تقریر الإیراد علی النحو الّذی قرّره ، إذ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ترتّب الثواب الوارد فی هذه الأخبار یقتضی رجحان </w:t>
      </w:r>
    </w:p>
    <w:p>
      <w:pPr>
        <w:pStyle w:val="BookText"/>
        <w:rPr/>
      </w:pPr>
      <w:r>
        <w:rPr>
          <w:rFonts w:ascii="IRNazanin" w:hAnsi="IRNazanin" w:eastAsia="IRNazanin"/>
          <w:color w:val="111111"/>
          <w:sz w:val="28"/>
          <w:sz w:val="28"/>
          <w:szCs w:val="28"/>
          <w:rtl w:val="true"/>
          <w:lang w:bidi="fa-IR"/>
        </w:rPr>
        <w:t>الإتیان بذلک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ذکرنا إنّما یفید استحباب ذلک الفعل لا وجوبه حتّی یلزمهم الالتزام بالوجوب فی ما دلّ علیه ، بل قضیّة ذلک استحباب ما دلّ الخبر الضعیف علی وجوبه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دلّت هذه الأخبار علی وجوب الحکم بمقتضی الخبر الوارد فی الثواب قد یتّجه ما ذکره ، لکن لیس فیهما ایماء بذلک أصلا ،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الأخبار المذکورة یعمّ ما إذا کان البلوغ بطریق معتبر وغیر معتبر ، ولا یختصّ بالأخیر حتّی یقال حینئذ باستحباب ما دلّ علی وجوبه ، فلو کان البلوغ علی الوجه المعتبر کان ما دلّ علی وجوبه واجبا ، وما دلّ علی ندبه مندوبا قطعا ، فإذا فرض اعتبار البلوغ الغیر المعتبر نظرا إلی اعتبار الأخبار المذکورة فینبغی أن لا یختلف الحال فی الصورتین ، فکیف یقال بالتفکیک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الوجوب والاستحباب فی الصورة الاولی إنّما هو من جهة اعتبار الدلیل الدالّ علیه ولا ربط له بمؤدّی هذه الأخبار ، فإنّ مقتضاها ثبوت الرجحان لمجرّد البلوغ مع قطع النظر عن کونه بالطریق المعتبر ، فهذا الوجه إنّما یفید رجحان الإتیان بالفعل من الجهة المذکورة مطلقا أو رجحانا غیر مانع من النقیض ، وذلک لا ینافی حصول الرجحان المانع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فمحصل ما یستفاد من الأخبار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بلوغ الخبر إلیه قاض برجحان ذلک الفعل علی أحد الوجهین المذکورین ، من غیر أن یستفاد منها وجوب ذلک الفعل بوجه من الوجوه ، فإن دلّ دلیل شرعی علی الوجوب فذاک ، وإلّا فلیس المستفاد من تلک الأخبار إلّا الندب</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مقتضی الروایات المذکورة ترتّب ثواب الواجب فیما إذا روی وجوبه وثواب المندوب فیما إذا روی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یقال بدلالة الحکم بترتّب ثواب المندوب فی ما روی ندبه فکذا ینبغی القول بدلیلیّته بالنسبة إلی ما روی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 إذ الفرق بین الواجب والمندوب إنّما هو فی ترتّب العقاب علی </w:t>
      </w:r>
    </w:p>
    <w:p>
      <w:pPr>
        <w:pStyle w:val="BookText"/>
        <w:rPr/>
      </w:pPr>
      <w:r>
        <w:rPr>
          <w:rFonts w:ascii="IRNazanin" w:hAnsi="IRNazanin" w:eastAsia="IRNazanin"/>
          <w:color w:val="111111"/>
          <w:sz w:val="28"/>
          <w:sz w:val="28"/>
          <w:szCs w:val="28"/>
          <w:rtl w:val="true"/>
          <w:lang w:bidi="fa-IR"/>
        </w:rPr>
        <w:t xml:space="preserve">الترک لا فی مقدار الثواب ، إذ قد یکون الثواب المترتّب علی المندوب أکثر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قیل فی ثواب الابتداء بالسلام وثواب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مانع من القول بالتزام ترتّب ثواب الواجب فی المقام من باب التفضّل ، نظرا إلی الجهة المذکورة وإن قلنا بنقصان ثواب المندوب من الواجب فی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الدالّة علی ردّ خبر الفاسق أخصّ من هذه الأخبار لدلالتها علی ردّ خبر الفاسق ، سواء کان ممّا تعلّق بالسنن أو غیرها ، وهذه الروایات قد اشتملت علی ترتّب الثواب المذکور علی العمل ، سواء کان المخبر به عادلا أو فاسقا ، ولا ریب أنّ الأوّل أخصّ من الثانی فیجب حمل تلک الأخبار علی غیر تلک الصورة حملا للمطلق علی المقیّد ، کما هو مقتضی القاعدة ،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المعارضة بینهما من قبیل العموم من وجه ، لوضوح عدم دلالة هذه الأخبار علی قبول الخبر مطلقا لیکون ما دلّ علی ردّ خبر الفاسق مقیّدا لها ، بل إنّما دلّت علی قبول الخبر فی ترتّب الثواب علی العمل من دون دلالة علی ما یزید علی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هذه الأخبار قبول مطلق الخبر المشتمل علی ترتّب الثواب ، سواء کان راویه عادلا أو فاسقا ، وقضیّة ظاهر الآیة ردّ خبر الفاسق مطلقا سواء دلّ علی ترتّب الثواب علی العمل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بینهما من قبیل العموم من وجه ، ومن العجب إصرار صاحب الحدائق رحمه‌الله فی المقام علی کون التعارض بینهما من قبیل العموم المطلق ، مع أنّه فی غایة الوضوح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رحمه‌الله فی 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دلّت علی ترتّب الثواب علی العمل الوارد بطریق عن المعصوم علیه‌السلام سواء کان المخبر عدلا أم لا ، طابق خبره الواقع أم لا ، من الواجبات کان أم من المستحبّات ، ومورد الآیة خبر الفاسق تعلّق بالسنن أو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هذا العموم أخصّ من ذلک العموم مطلقا لا من وجه</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وضعفه ظاهر بما عرفت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تعلّق خبر الفاسق بترتّب عقاب علی عمل </w:t>
      </w:r>
    </w:p>
    <w:p>
      <w:pPr>
        <w:pStyle w:val="BookText"/>
        <w:rPr/>
      </w:pPr>
      <w:r>
        <w:rPr>
          <w:rFonts w:ascii="IRNazanin" w:hAnsi="IRNazanin" w:eastAsia="IRNazanin"/>
          <w:color w:val="111111"/>
          <w:sz w:val="28"/>
          <w:sz w:val="28"/>
          <w:szCs w:val="28"/>
          <w:rtl w:val="true"/>
          <w:lang w:bidi="fa-IR"/>
        </w:rPr>
        <w:t>وغیر ذلک من الامور الّتی لا یقتضی ترتّب الثواب علی العمل کان مندرجا فی الآیة قطعا ولا إشعار فی هذه الأخبار بقبوله فکیف یعقل القول بکون المعارضة بینهما من قبیل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کون المعارضة بینهما من قبیل العموم من وجه کاف فی سقوط الاحتجاج المذکور ، إذ لابدّ إذن من الرجوع إلی المرجّحات الخارجیّة ، ولا ریب أنّ الأصل ومقطوعیّة المتن مرجّحان للعمل بالآیة الشریفة ، سیّما بملاحظة ما ورد من عرض الأخبار علی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الأخبار المذکورة أوضح وأبین فی جواز العمل بخبر الفاسق فی ذلک من دلالة الآیة علی المنع ، سیّما بملاحظة ما حکم فیها من جریان الحکم ولو علی فرض کذب الخبر ، فیقدّم علی إطلاق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الآیة الشریفة عدم جواز العمل بقول الفاسق من دون تثبّت ، والعمل فی ما نحن فیه لیس کذلک ، لورود تلک المعتبرة بجواز العمل بها ، فیکون ذلک تثبّتا فی خبر الفاسق وعملا به بعد التثبّت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غیر واحد من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التبیّن المأمور به فی الآیة هو التجسّس من صدق الخبر وکذبه ، وهو غیر حاصل بهذه الأخبار ، إذ مفاد هذه الروایات هو العمل بمضمونها وإن لم یطابق الواقع من دون حاجة إلی التعیین والتثبّت ، فمفادها مناف لما دلّت علیه الآیة الشریفة فی الجملة ، فإن کانت أخصّ منها عملنا بها وخصّصنا الآیة من جهتها ، لکنّها کما عرفت أعمّ من وجه حسب ما ذکره المورد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حکمنا باستحباب ما دلّ خبر الفاسق علی ترتّب الثواب علیه عملا بقول الفاسق لیجب ردّه قبل التبیّن ، وإنّما هو من جهة العمل بهذه الأخبار المعتبرة الحاکمة به ، فیکون مجیء الفاسق بالخبر محصّلا لموضوع الحکم الثابت بهذه الأخبار من دون أن یکون هناک اتّکال علی الفاسق أصلا حسب ما قدّمنا الإشارة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قد طلب منّا الإتیان بما بلغنا فیه ثواب وحکم بترتّب ذلک الثواب علیه وإن لم یکن الحال علی ما بلغنا وقد دلّت هذه المعتبرة علی صدور ذلک التکلیف من الشرع ، فالحکم بالرجحان فی ما نحن فیه من جهة هذه الأخبار دون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یثبت الرجحان وإن کان المخبر کاذبا کما هو قضیّة هذه الروایات ، فیکون بلوغ الثواب علی الوجه المذکور سببا لترتّب الثواب علی الفعل لا کاشفا عن حصوله فی الواقع ومبیّنا له کما هو شأن الدلیل لیکون الاعتماد فیه علی الفاسق ، فلیس مدلول هذه الأخبار تصدیق الفاسق فی ما أخبر به من حکایة الثواب فیه عن المعصوم ، وإنّما دلّت علی الحکم بترتّب الثواب واقعا بسبب بلوغ الخبر إلی العامل ، ورجحان الفعل بالنسبة إلیه ، ولیس فی ذلک عمل بقول الفاسق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التقریر یظهر أن لا معارضة بین هذه الروایات والآیة الشریفة رأسا لیفتقر إلی بیان طریق الجمع ، فما ذکرناه أوّلا من کون المعارضة من قبیل العموم من وجه کان مماشاة مع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ضعف ما أورده بعض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إیراد سابع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الأحادیث المطلقة تحمل عندهم علی الأخبار المقیّدة ، وتعرض مع هذا علی الکتاب فما لم یوافقه منها یضرب به عرض الحائط ، مع أنّه یجب إطراحها أو تأویلها إذا خالفت السنّة المقطوع بها ، والامور الثلاثة حاصلة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الأخبار المقیّدة فهی ما دلّت علی النهی البلیغ عن أخذ العلوم کلّها إلّا عن العالم الربّانی ، وأنّه لا یؤخذ شیء من العلم من جماهیر المخالفین وأنّ الرشد فی خلافهم ، وکتاب اصول الکافی مشحون بمثل هذه الأخبار ، وأمّا الکتاب فقوله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جاءَکُمْ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شک أنّ الأحکام المستحبّة والمکروهة من أعظم الأخبار ، لأنّها أحکام 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السنّة القطعیّة فظاهرة من قطع الأصحاب ، لنصّ الأخبار علی ردّ شهادة</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الفاسق والتوقّف عند إخباره ، إلّا فی موارد نادرة لیس هذا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فیجب علینا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الأخبار معنی صحیحا ، وهو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والسماع المعتبرین عند الشرع الأقدس ، وهو أن یکون سماعا ممّن یفید قوله الظنّ وإن لم یفد العلم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فی الأخبار ما هو أخصّ من هذه الأخبار لیحمل هذه علیها ، وما ذکره من الأخبار الدالّة علی المنع من أخذ العلم ، إلّا عن العالم الربّانی فلا دخل له بالمقام ، إذ لا یعتبر ذلک فی الأخذ عن الراوی قطعا ، ویحتمل أن یراد بذلک الإمام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به الأخذ عنهم علیهم‌السلام ولو بالواسطة لا عن مخالفیهم ، أو المراد به الأخذ علی سبیل التقلید والتعلّم من غیر أن یکون هو عالما مستنبطا ، ولو سلّم کون المراد به الراوی فالحال فیها کالآیة الشریفة ویجری فیها ما عرفت فی بیان الحال فی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دلّ علی المنع من الرجوع إلی کتب المخالفین فبالالتزام به أخذا بتلک الأدلّة المعتضدة بإعراض الأصحاب عن الرجوع إلی کتبهم وأخبارهم الموجودة عندهم حسب ما یأتی الإشارة إلیه ، ولا یقضی ذلک بعدم الرجوع إلی سائر الأخبار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الکتاب فقد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 المقطوعة فإن أراد بها الأخبار المرویّة فقد عرفت الحال فیها وهو عین ما ادّعاه أوّلا من وجود الأخبار المقیّدة وإن أراد بها الطریقة المعلومة من الشرع المأخوذ من الروایات المقرّرة عند الأصحاب من ردّ قول الفاسق ، فإن أراد به قیامها فی خصوص المقام فهو فی محلّ المنع ، بل القول بعکسه أولی حسب ما ادّعاه أوّلا من عمل الأصحاب بالأخبار الضعیفة فی السنن والمکروهات ، وإن أراد ردّها فی الشهادات ونحوها فهو حقّ ولا دخل له بالمقام ، مضافا إلی ما عرفت من الإلزام به والقول بأنّ الرجوع إلیه فی المقام لیس رجوعا إلی قول</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ضعف ما أورده</w:t>
      </w:r>
      <w:r>
        <w:rPr>
          <w:rFonts w:eastAsia="IRNazanin" w:cs="IRNazanin"/>
          <w:color w:val="111111"/>
          <w:sz w:val="28"/>
          <w:szCs w:val="28"/>
          <w:rtl w:val="true"/>
          <w:lang w:bidi="fa-IR"/>
        </w:rPr>
        <w:t xml:space="preserve">. </w:t>
      </w:r>
      <w:bookmarkStart w:id="448" w:name="pg14219_149652"/>
    </w:p>
    <w:p>
      <w:pPr>
        <w:pStyle w:val="BookText"/>
        <w:rPr/>
      </w:pPr>
      <w:bookmarkEnd w:id="448"/>
      <w:r>
        <w:rPr>
          <w:rFonts w:ascii="IRNazanin" w:hAnsi="IRNazanin" w:eastAsia="IRNazanin"/>
          <w:color w:val="111111"/>
          <w:sz w:val="28"/>
          <w:sz w:val="28"/>
          <w:szCs w:val="28"/>
          <w:rtl w:val="true"/>
          <w:lang w:bidi="fa-IR"/>
        </w:rPr>
        <w:t>الفاسق وإنّما ذلک أخذ بهذه الروایات المعتبرة علی ما فصّلنا القول فیه ، وما ذکره فی حمل الأخبار فهو تقیید بعید عن ظواهرها من دون قیام دلیل علیه بل لا یلائم سیاقها کما عرفت الحال فیها</w:t>
      </w:r>
      <w:r>
        <w:rPr>
          <w:rFonts w:eastAsia="IRNazanin" w:cs="IRNazanin"/>
          <w:color w:val="111111"/>
          <w:sz w:val="28"/>
          <w:szCs w:val="28"/>
          <w:rtl w:val="true"/>
          <w:lang w:bidi="fa-IR"/>
        </w:rPr>
        <w:t>.</w:t>
      </w:r>
    </w:p>
    <w:p>
      <w:pPr>
        <w:pStyle w:val="Heading6"/>
        <w:numPr>
          <w:ilvl w:val="5"/>
          <w:numId w:val="1"/>
        </w:numPr>
        <w:rPr/>
      </w:pPr>
      <w:bookmarkStart w:id="449" w:name="__RefHeading___Toc5584433_3381743652"/>
      <w:bookmarkStart w:id="450" w:name="_Toc169"/>
      <w:bookmarkEnd w:id="449"/>
      <w:r>
        <w:rPr>
          <w:rtl w:val="true"/>
        </w:rPr>
        <w:t xml:space="preserve">الوجه الثانی </w:t>
      </w:r>
      <w:r>
        <w:rPr>
          <w:rtl w:val="true"/>
        </w:rPr>
        <w:t xml:space="preserve">: </w:t>
      </w:r>
      <w:r>
        <w:rPr>
          <w:rtl w:val="true"/>
        </w:rPr>
        <w:t>التمسّک بقاعدة الاحتیاط</w:t>
      </w:r>
      <w:bookmarkEnd w:id="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ظاهر فیما إذا دلّ الخبر الضعیف علی وجوب شیء أو حرمته ، لوضوح أنّ الاحتیاط حینئذ فی فعل الأوّل وترک الثانی ، ویدلّ علی رجحان الاحتیاط فیه العقل والنقل المستفیض ، بل هو الفرد المتیقّن من الأخبار الدالّة علی رجحان الاحتیاط فی الدین ، وأمّا إذا دلّ علی الاستحباب أو الکراهة فالظاهر أنّه کذلک ، إذ البناء علی موافقة أوامر المولی ونواهیه مطلقا قاض بذلک من غیر فرق بین کون المطلوب حتمیّا أو غیره ، لقطع العقل بأنّ البانی علی امتثال جمیع أوامر المولی وجوبیّة کانت أو ندبیّة وترک جمیع نواهیه کذلک ینبغی البناء له علی ذلک ، ولذا تری العقل یقطع بمدح العبد الّذی یأتی بکلّ فعل یحتمل کونه محبوبا لمولاه وترک کلّ فعل یحتمل کونه مبغوضا له من جهة احتمال کونه محبوبا أو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الأخبار الدالّة علی رجحان الاحتیاط دالّة علیه أیضا ، إذ هو احتیاط فی تحصیل المندوب أو ترک المکروه ، وهما متعلّقان لطلب الشرع وإن لم یکن الطلب فیهما مانعا من النقیض ، فهذه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ملاحظة الاحتیاط فی أداء ما أراده الشارع من الفعل أو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محسّنة للفعل أو الترک بحسب الواقع وإن لم یکن کلّ منهما فی حدّ ذاته راجحا فی الواقع ، فذلک من الجهات الاعتباریّة المحسّنة للفعل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تقرّر أنّ حسن الأفعال وقبحها بالوجوه والاعتبارات ، ولیسا من لوازم الذات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الوجه الأوّل فی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فی المقام بمقتضی الخبر الضعیف أخذ بمقتضی الاحتیاط فی الدین ، والأخذ بمقتضی الاحتیاط حسن راجح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فقد عرفت الحال فیها ، وأمّا الکبری فلما دلّ علیه من صریح حکم العقل ، وما ورد فیه من الأخبار المستفیضة المعتضدة بحکم العقل وتلقّی الأصحاب لها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ذکرته فی بیان الصغری إنّما یصحّ مع عدم قیام احتمال المنع ، وهو قائم فی المقام ، إذ مع عدم موافقة ذلک للواقع یکون الإتیان به علی سبیل الاستحباب ، وترکه علی وجه الکراهة بدعة محرّمة ، فلا وجه لإجراء الاحتیاط فی شیء من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علی ذلک بعض أفاضل المتأخّرین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الحرمة فی هذا الفعل الّذی تضمّن الحدیث الضعیف استحبابه حاصل فیما إذا فعله المکلّف بقصد القربة ولاحظ رجحان فعله شرعا ، فإنّ الأعمال بالنیّات ، وفعله علی هذا الوجه دائر بین کونه سنّة ورد الحدیث بها فی الجملة ، وبین کونه تشریعا وإدخالا لما لیس من الدین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ترک السنّة أولی من الوقوع فی البدعة ، فلیس الفعل المذکور دائرا فی وقت من الأوقات بین الإباحة والاستحباب ولا بین الکراهة والإباحة ، فتارکه متیقّن السلامة وفاعله متعرّض للندامة ، علی أنّ قولنا بدورانه بین الحرمة والاستحباب إنّما هو علی سبیل المماشاة وإرخاء العنان ، وإلّا فالقول بالحرمة من غیر تردید لیس عن السداد ببعید ، والتأمّل الصادق علی ذلک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فنیة الوجه معتبرة عند جماعة من الأصحاب فی أداء الواجبات والمندوبات ، وهی متوقّفة علی ثبوت الخصوصیّة عند المکلّف ، لعدم جواز التردید فی النیّة واعتبار الجزم فیها ، وهو غیر حاصل مع قیام الاحتمالات ، فبملاحظة ذلک لا نسلّم الاحتیاط فی المقام</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الوجه الأوّل فمدفوع بأنّ احتمال البدعة مرتفع بالاحتیاط ، إذ بعد </w:t>
      </w:r>
    </w:p>
    <w:p>
      <w:pPr>
        <w:pStyle w:val="BookText"/>
        <w:rPr/>
      </w:pPr>
      <w:r>
        <w:rPr>
          <w:rFonts w:ascii="IRNazanin" w:hAnsi="IRNazanin" w:eastAsia="IRNazanin"/>
          <w:color w:val="111111"/>
          <w:sz w:val="28"/>
          <w:sz w:val="28"/>
          <w:szCs w:val="28"/>
          <w:rtl w:val="true"/>
          <w:lang w:bidi="fa-IR"/>
        </w:rPr>
        <w:t>حکم العقل والشرع برجحان الاحتیاط ومطلوبیّته لا یبقی مجال لاحتمال الحرمة فی المقام من جهة البدعة ، لرجحان الفعل إذن من جهة الاحتیاط ، وإن فرض عدم رجحانه فی نفسه بالمرّة فلا وجه إذن لاحتمال تحریم قصد القربة مع حصول الجهة المقرّبة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لعلّه یتوهّم من أنّه لا کلام فی حسن الاحتیاط ورجحانه والاکتفاء به فی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فی تحقّقه فی المقام ، فالبحث هنا فی موضوع الاحتیاط فلا یرتبط ثبوته بإثبات حکمه من جهة العقل والنقل ، فإنّ ذلک إنّما یدلّ علی حسن الاحتیاط فی العمل لا علی کون العمل علی وفق الاحتیاط وقضیّة الإیراد المذکور عدم اندراج ذلک فی الاحتیاط نظرا إلی قیام احتمال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احتمال التحریم فی المقام إنّما یقوم فی بادئ الرأی من جهة الغفلة عن رجحان الاحتیاط ، فإنّه إذا احتمل عدم الحسن فی الاحتیاط قام احتمال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بعد العلم بحسنه ورجحانه عقلا وشرعا فلا ریب فی کون الإتیان بالأمر الدائر بین الإباحة والوجوب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 إذ لو کان مباحا لم یکن مانع من الإتیان به وإن کان واجبا کان ترکه قاضیا بالعقاب ، وحینئذ فیصحّ التقرّب به من جهة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الفعل المفروض ممّا لا یتوقّف الإتیان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النسخ</w:t>
      </w:r>
      <w:r>
        <w:rPr>
          <w:rFonts w:eastAsia="IRNazanin" w:cs="IRNazanin"/>
          <w:color w:val="111111"/>
          <w:sz w:val="28"/>
          <w:szCs w:val="28"/>
          <w:rtl w:val="true"/>
          <w:lang w:bidi="fa-IR"/>
        </w:rPr>
        <w:t xml:space="preserve">. </w:t>
      </w:r>
      <w:bookmarkStart w:id="451" w:name="pg14219_149655"/>
    </w:p>
    <w:p>
      <w:pPr>
        <w:pStyle w:val="Heading3"/>
        <w:numPr>
          <w:ilvl w:val="2"/>
          <w:numId w:val="1"/>
        </w:numPr>
        <w:rPr/>
      </w:pPr>
      <w:bookmarkStart w:id="452" w:name="__RefHeading___Toc5584435_3381743652"/>
      <w:bookmarkStart w:id="453" w:name="_Toc170"/>
      <w:bookmarkEnd w:id="451"/>
      <w:bookmarkEnd w:id="452"/>
      <w:r>
        <w:rPr>
          <w:rtl w:val="true"/>
        </w:rPr>
        <w:t>[</w:t>
      </w:r>
      <w:r>
        <w:rPr>
          <w:rtl w:val="true"/>
        </w:rPr>
        <w:t xml:space="preserve">المطلب السابع </w:t>
      </w:r>
      <w:r>
        <w:rPr>
          <w:rtl w:val="true"/>
        </w:rPr>
        <w:t xml:space="preserve">: </w:t>
      </w:r>
      <w:r>
        <w:rPr>
          <w:rtl w:val="true"/>
        </w:rPr>
        <w:t>فی النسخ</w:t>
      </w:r>
      <w:r>
        <w:rPr>
          <w:rtl w:val="true"/>
        </w:rPr>
        <w:t>]</w:t>
      </w:r>
      <w:bookmarkEnd w:id="453"/>
    </w:p>
    <w:p>
      <w:pPr>
        <w:pStyle w:val="Heading4"/>
        <w:numPr>
          <w:ilvl w:val="3"/>
          <w:numId w:val="1"/>
        </w:numPr>
        <w:rPr/>
      </w:pPr>
      <w:bookmarkStart w:id="454" w:name="__RefHeading___Toc5584437_3381743652"/>
      <w:bookmarkStart w:id="455" w:name="_Toc171"/>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المطلب السابع فی النسخ</w:t>
      </w:r>
    </w:p>
    <w:p>
      <w:pPr>
        <w:pStyle w:val="BookText"/>
        <w:rPr/>
      </w:pPr>
      <w:r>
        <w:rPr>
          <w:rFonts w:ascii="IRNazanin" w:hAnsi="IRNazanin" w:eastAsia="IRNazanin"/>
          <w:color w:val="111111"/>
          <w:sz w:val="28"/>
          <w:sz w:val="28"/>
          <w:szCs w:val="28"/>
          <w:rtl w:val="true"/>
          <w:lang w:bidi="fa-IR"/>
        </w:rPr>
        <w:t xml:space="preserve">النسخ فی اللغة یطلق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الإزالة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الشمس الظل أی أزالته ، ونسخت الریح آثار القدم یعنی أزالتها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والتحویل ، ومنه تناسخ المواریث أی نقلها وتحویلها من وارث إلی آخر مع قیام المال ، وتناسخ الأرواح أی نقلها من أبدان إلی أبدان اخر ، ونسخ الکتاب واستنساخه أی نقله إلی کتاب آخر ، وهو المراد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نقله إلی الصحف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فی معناه الحقیقی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حقیقة فیهما ، واختاره الشیخ والغزالی ، وحکی عن القاضی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حقیقة فی الأوّل مجاز فی الثانی ، واختاره العلّامة فی النهایة والسیّد العمیدی فی المنیة ، وحکی القول به عن أبی هاشم وأبی الحسین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بالعکس ، وحکی عن القفّال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الأظهر الأوّل ، فإنّهما إطلاقان شائعان ، ولا مناسبة ظاهرة بینهما ، لیکون علاقة فی مثله ، فظاهر الاستعمالات فی الحقیقة ، والمعنیان مکرّران فی کلام أهل اللغة من غیر إقامة دلالة علی تعیین الحقیقة فقد یفید ذلک کونهما حقیقتین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حجّة القول الثانی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 أولی من الاشتراک ، فیدور الأمر بین کونه حقیقة فی الأوّل أو الثانی ، والأوّل أولی ، لمشابهة الثانی له فی الاشتمال علی الزوال عن الحالة الاولی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مشابهة الأوّل للثانی حاصلة أیضا ، لما فی إزالة الشیء من تحویله من الوجود إلی العدم ، وقد یجعل التجوّز فی المقام من قبیل المجاز المرسل ، فإنّ الإزالة لازم للنقل حیث إنّ نقل الشیء عن محلّ قاض بإزالته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بکونه حقیقة فی النقل یکون استعماله فی الإزالة من قبیل استعمال الملزوم فی اللازم ، ولو قیل بالعکس کان استعماله فی النقل من قبیل استعمال اللازم فی الملزوم ، کذا یظهر من التفتازانی ، ونصّ علیه الفاضل الصالح ، وحکی عن بعض نسخ شرح العضدی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فدعوی حصول العلاقة من أحد الجانبین دون الآخر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اسم النسخ علی الازالة ثابت والأصل فی الإطلاق الحقیقة ، فیکون مجازا فی النقل ، لأنّ المجاز خیر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 ، فإنّه مقلوب علیه ، لأنّ إطلاقه علی النقل ثابت أیضا ، فالأصل فیه الحقیقة ، فیکون مجازا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اسم النسخ علی النقل فی قولهم نسخت الکتاب مجاز ، لأنّ ما فی الکتاب لم ینقل حقیقة ، وإذا کان مجازا فی النقل کان حقیقة فی الإزالة ، لعدم استعماله فی ما سواهما</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ووهنه ظاهر ، فإنّ کونه مجازا فی المثال المفروض لعدم استعماله فی النقل حقیقة لا یقضی بکونه مجازا فیه إذا استعمل فی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ارید بذلک المنع من استعماله فی النقل بمعناه الحقیقی فهو فاسد ، لاستعماله فیه فی أمثلة اخری ، والظاهر أنّه غیر قابل للإنکار ، علی أنّ عدم استعماله فی المثال فی حقیقة النقل غیر ظاهر ، فإنّه إن ارید به نقل خصوص المکتوب کان الأمر علی ما ذکر ، وأمّا إن </w:t>
      </w:r>
    </w:p>
    <w:p>
      <w:pPr>
        <w:pStyle w:val="BookText"/>
        <w:rPr/>
      </w:pPr>
      <w:r>
        <w:rPr>
          <w:rFonts w:ascii="IRNazanin" w:hAnsi="IRNazanin" w:eastAsia="IRNazanin"/>
          <w:color w:val="111111"/>
          <w:sz w:val="28"/>
          <w:sz w:val="28"/>
          <w:szCs w:val="28"/>
          <w:rtl w:val="true"/>
          <w:lang w:bidi="fa-IR"/>
        </w:rPr>
        <w:t xml:space="preserve">ارید به نقل کلّی المکتوب الحاصل بذلک الحصول إلی حصول آخر فلا مانع منه ، ألا تری أنّه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 الحساب وحوّله من هذا الدفتر إلی دفتر آخر ، من دون ظهور تجوّز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فکون النقل فی مثله مجازا لا یستلزم کون النسخ أیضا مجازا ، إذ قد یقال بکونه حقیقة فی النقل مطلقا ، سواء کان بمعناه الحقیقی أو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استعمال النسخ فی المقام إن کان مجازا فلا یصحّ أن یکون مجازا عن النسخ بمعنی الإزالة ، إذ لا مناسبة بینهما ، فهو مجاز عن النسخ بمعنی النقل فیفید کونه حقیقة فیه ، لوضوح عدم جواز سبک المجاز عن المجاز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یظهر من القاموس أنّ المراد بنسخ الکتاب معنی آخر غیر النقل ، حیث فسّره بالکتابة عن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یذکروا حجّة للقول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له ببعض الوجوه المذکورة ، والکلام فی المقام طویل ، وحیث إنّه لا یتفرّع علیه ثمرة اصولیّة فلنقتصر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العرف رفع حکم شرعی بدلیل شرعی ، وزاد فی التهذیب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عنه علی وجه لولاه لکان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الأحکام الخمسة الشرعیّة والوضعیّة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والتقیید بالشرعیّ ، لإخراج الحکم العقلی من الإباحة أو الحظر العقلیّین ، فإنّ رفعه لا یعدّ نسخا ، بل لو حکم الشارع بالإباحة أو الحظر قبل ورود البیان من الشرع لم یعدّ بیان خلافه نسخا ، إذ لیس فیه رفعا للحکم الأوّل ، بل تغییر لموضوعه وربّما یجری ذلک فی الأوّل أیضا</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حکم الشرع بإباحته مطلقا ثمّ رفعه اندرج فی النسخ قطعا ، ویجری ما قلناه فی الحظر الحاصل بسبب البدعة ، لعدم تشریع الحکم وإن حکم به الشارع أیضا ، فإنّ رفعه بتشریعه لا یعدّ نسخا ، وقولنا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أن یکون الرافع للحکم هو الدلیل الشرعی القائم علیه لا أمر آخر من عارض یقضی به </w:t>
      </w:r>
    </w:p>
    <w:p>
      <w:pPr>
        <w:pStyle w:val="BookText"/>
        <w:rPr/>
      </w:pPr>
      <w:r>
        <w:rPr>
          <w:rFonts w:ascii="IRNazanin" w:hAnsi="IRNazanin" w:eastAsia="IRNazanin"/>
          <w:color w:val="111111"/>
          <w:sz w:val="28"/>
          <w:sz w:val="28"/>
          <w:szCs w:val="28"/>
          <w:rtl w:val="true"/>
          <w:lang w:bidi="fa-IR"/>
        </w:rPr>
        <w:t xml:space="preserve">ویتعیّن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إلی التیمّم الرافع لحکم المائیّة ، وإن کان ثبوت الحکم الثانی لقیام الدلیل الشرعی علیه ، ومن ذلک طروّ العجز عن أداء المأمور به والنوم والجنون ونحوها الرافع للتکلیف الثابت علی المکلّف ، وإن دلّ الشرع علیه ، إذ لیس الدلیل الدالّ علی ذلک رافعا للحکم الأوّل ، بل یثبت به حکم ذلک العارض وهو ثابت مع ثبوت أصل الحکم ، ورفع الحکم حینئذ إنّما یتسبّب عن ذلک العارض فاعتبر فی الحدّ کون الرافع نفس الدلیل القاضی بالرفع لا أمر آخر لیخرج عنه ارتفاع الحکم بالمذکورات ، فإنّه لا یعدّ نسخا ، وجعل فی النهایة إخراج رفع الحکم بالنوم والغفلة نحوهما من جهة التقیید بالشرعی ، حیث إنّ رفع الحکم هناک بالدلیل العقلی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فی 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رفع الحکم بالعجز لا یجب إخراجه عن حدّ النسخ إلّا إذا لم یکن نسخا ، وهو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المصنّف فی ما تقدّم بجواز النسخ والتخصیص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 لکن لا یخرج بالقید المذکور ، لأنّ دلالة العقل علیه لا یمنع من دلالة الشرع ، وهو ظاهر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بکون رفع الحکم بالعجز نسخا بیّن الفساد ، ضرورة أنّ کون العجز رافعا أمر ظاهر حین صدور الخطاب فأصل التکلیف بالفعل مغیّا ببقاء القدرة علیه ، ومثل ذلک کیف یمکن عدّه نسخا؟</w:t>
      </w:r>
    </w:p>
    <w:p>
      <w:pPr>
        <w:pStyle w:val="BookText"/>
        <w:rPr/>
      </w:pPr>
      <w:r>
        <w:rPr>
          <w:rFonts w:ascii="Amiri" w:hAnsi="Amiri" w:eastAsia="Amiri" w:cs="Amiri"/>
          <w:color w:val="111111"/>
          <w:sz w:val="28"/>
          <w:sz w:val="28"/>
          <w:szCs w:val="28"/>
          <w:rtl w:val="true"/>
          <w:lang w:bidi="ar-SA"/>
        </w:rPr>
        <w:t>غایة الأمر أن یورد علی المصنّف أنّ حمله الدلیل الشرعی علی ما یقابل العقلی یقضی بعدم کون العقل ناسخا ، وهو ینافی ما قرّره أوّلا من جواز کون العقل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ناسخا للخطابات المطلقة ، وإنّما هو مبیّن لعدم شمولها حال العجز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سقط هنا بعض الکلام فی الأصل ، والمقصود التمثیل للعارض المذکور بالأمر الموجب لانتقال الفرض فی الطهارة المائیّة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هامش المطبوع</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أو النقل القاضی بکون التکالیف مشروطة بالعقل والقدرة والشعور ونحو ذلک أدلّة مبیّنة للواقع ولیست رافعة لشیء من التکالیف ، والرفع هناک إنّما یستند إلی طروّ تلک الحالات بعد ثبوت التکلیف علی المکلّف ، فإنّه الّذی یرفع عنه التکلیف الثابت علیه ، فالأدلّة الدالّة علی اشتراط التکلیف بانتفاء تلک الامور لیست رافعة لأمر ثابت ، وما یرفع الأمر الثابت من طروّ تلک الحالات بعد تعلّق التکلیف لیس دلیلا حسب ما قرّرناه ، سواء کان الدلیل علی بعثها علی الرفع العقل أو النقل ، والتقیید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للاحتراز عمّا یقضی بارتفاع الحکم ، وممّا یعادل الدلیل علی الثبوت من استثناء وشرط وصفة ونحوها ، فإنّه لا یعدّ ذلک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القیود امور مبیّنة للمقصود ، ولیست رافعة للحکم الثابت ، ففیها رفع للدلالة لا رفع للمدلول ، فهی إذن خارجة عن الجنس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بنی علی شمول الرفع لمثل ذلک فالقید المذکور غیر کاف فی إفادة المقصود لاندراج التخصیص بالمنفصل إذن فی النسخ ، فلا یکون الحدّ مانعا ، فلو دفع ذلک بکونه بیانا ودفعا لا رفعا ، فهو جار فی المتّصل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قید التأخّر لا یخرج شیئا من المذکورات فإنّها تقع متأخّرة ، غایة الأمر أن لا تقع متراخیة عن الأوّل ، ولا دلالة فی التأخّر علی التراخی</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 الاتّصال تعدّ مقارنة للخطاب حسب ما نصّوا علیه فی بحث العامّ والخاصّ المتعارضین ، والتقیید بالأخیر لإخراج ما لا یکون الحکم الأوّل مقتضیا للبقاء ، کما إذا أمره بفعل فأتی به ثمّ نهاه عن ذلک الفعل ، فإنّه لا مقتضی لبقاء ذلک التکلیف بعد أدائه ، إذ لا دلالة فی الأمر علی التکرار فلا یکون الحکم بخلافه نسخا للأمر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جعل هذا القید مخرجا للموقّت إذا ورد الحکم بخلافه عند مضیّ وقته ، فإنّه لا یعدّ نسخا ، لعدم شمول الحکم الأوّل لما بعد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وضعف الوجهین ظاهر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فلظهور أنّه مع عدم دلالة الأمر علی التکرار لا یشمل الحکم المذکور ما بعد الفعل ، ویسقط بالإتیان به ، فلا أمر حتّی یرتفع بالنهی المتأخّر، إذ لا یعقل ارتفاع غیر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 فیه أوضح ضرورة ارتفاع الحکم بمضیّ وقته ، فلا یکون النهی المتأخّر ناسخا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قیل ببقاء التکلیف بعد فوات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إلیه 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القول بارتفاعه ، إلّا أنّه حینئذ لا یخرج بالقید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أخذ الرفع جنسا فی الحدّ المذکور مبنیّ علی کون النسخ رفعا للحکم کما هو المختار عند جماعة وحکی القول به عن القاضی أبی بکر ، والمختار عند بعضهم عدم کونه رفعا ، وإنّما هو بیان لانتهاء هذا الحکم ، والحکم إنّما ینتهی بنفسه ، وحکی القول به عن الاستاذ أبی إسحاق ، وأسنده فی المستصفی إلی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فإطلاق الرفع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لفظ النسخ الإزالة فلابدّ من حمله علی ظاهره ، وکذا الظاهر من الحکم الأوّل الدوام والاستمرار ، فیکون الحکم بخلافه مزیلا له رافعا لمقتضاه، إلّا أن یقوم دلیل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ارید کونه مزیلا له بحسب الواقع بأن یکون الحکم ثابتا فی الواقع أوّلا علی وجه الدوام ، ثمّ یرفعه طریان الناسخ فهو ممّا لا وجه له ، لأنّه إمّا أن یکون حکم الشارع به علی وجه الدوام علی وفق المصلحة المقتضیة لذلک فلا یمکن إذن رفع ذلک الحکم بخلافه ، وإن لم یقتض المصلحة ذلک علی الوجه المذکور لم یمکن تشریعه علی وجه الدوام بحسب الواقع وإن لم یکن مانع من إبرازه علی صورة الدوام لبعض المصالح</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فی حقّ غیره تعالی ممّن یتصوّر فی شأنه الجهل بالواقع أن یری المصلحة فی الحکم به فی وجه الدوام ، ثمّ یتبیّن له بعد ذلک خلافه فیزیل ذلک الحکم ، وهو محال فی شأنه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ارید به کونه مزیلا له فی الظاهر بیانا لانتهاء الحکم بحسب الواقع فیتبیّن بملاحظة الناسخ أنّ ما حکم به کان معیّنا فی الواقع بالغایة المفروضة غیر متجاوز عن تلک النهایة ، وإن أبرز الحکم أوّلا فی صورة الدوام لبعض المصالح ، فهو کالتخصیص بالمنفصل الوارد علی العموم ، حیث إنّ ظاهر اللفظ عموم الحکم فیتبیّن بملاحظة المخصّص کون ذلک الظاهر غیر مراد وأنّ المراد بالعامّ بحسب الحقیقة هو الباقی ، فیکون النسخ إذن قرینة منفصلة دالّة علی أنّ المراد بما دلّ علی استمرار المنسوخ خلاف ظاهره مبیّنة لما هو المقصود منه ، کما أنّ التخصیص کذلک ،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نحو من التخصیص ، فإنّه تخصیص فی الأزمان کما أنّ التخصیص المعروف تخصیص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ذلک غیر قابل للإنکار ، ولیس ممّا یقع فیه الخلاف ، فیعود النزاع إذن لفظیّا ، إلّا أنّ ذلک خلاف الظاهر من کلام القائل بکونه رافعا فی مقابلة من یقول بکونه بیانا ، وحینئذ یکون الرفع المذکور فی الحدّ مجازا لا یناسب استعماله فی الحدود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رفع ذلک باختیار کون المراد هو الرفع بحسب الواقع ، والمقصود أنّه قد وقع أوّلا تشریع الحکم علی وجه الدوام مع اختصاص المصلحة المرجّحة لذلک ببعض الوقت ، ثمّ رفع ذلک الحکم عند انتهاء ما یقتضیه المصلحة المفروضة ، فهو رفع للمدلول لا رفع للدلالة ، لیکون تصرّفا فی اللفظ الدالّ علی الحکم ، وقرینة علی کون المراد به خلاف ظاهره علی ما هو الحال فی المخصّص ، والقرائن الدالّة علی التجوّز فی اللفظ وتشریع الحکم علی وجه الدوام مع اختصاص المصلحة ببعض الوقت ممّا لا مانع منه إذا کان هناک مصلحة قاضیة بتشریعه کذلک ثمّ نسخه بعد ذلک ، وهذا مبنیّ علی القول بکون الطلب المراد من الأمر هو إنشاء اقتضاء الفعل ، سواء وافق الإرادة القلبیّة من الأمر لوقوع الفعل أو لا ، نظرا إلی اختیار مغایرة الطلب للإرادة بالمعنی المذکور ، کما هو المختار حسب ما مرّ تفصیل القول فیه ، فإنّه حینئذ یصحّ إنشاء طلب الفعل واقتضاؤه من المکلّف وإن لم یکن له مصلحة فیه إذا کان هناک مصلحة فی الاقتضاء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فرق بینه وبین ما فیه مصلحة للمکلّف بالنسبة إلی حصول التکلیف فی الاقتضاء، فغایة الأمر أنّه یرفع ذلک التکلیف وینسخه عند زوال المصلحة ، وهذا بخلاف ما إذا قیل بکون الطلب عین إرادة الفعل علی الوجه المفروض ، أو بعدم حصول حقیقة الطلب من دونه ، فلا یتصوّر إذن حصول حقیقة الطلب علی وجه الدوام مع عدم إرادته وقوع الفعل فی الزمان اللاحق وعلمه بنسخ ذلک الفعل ، فلیس الطلب المتعلّق بالفعل بالنسبة إلی ذلک الزمان إلّا صوریّا خارجا عن حقیقة الطلب علی القول المذکور ، فلا یتحقّق هناک تکلیف بحسب الواقع إلّا بالنسبة إلی ما قبل ورود الناسخ دون ما بعده ، وإن أبرز الجمیع أوّلا بصورة واحدة ، فیکون النسخ إذن کاشفا عن ذلک مبیّنا لحقیقة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البناء علی الوجه المذکور کما هو ظاهر المعروف عن الأصحاب لا یمکن أن یکون النسخ رافعا للحکم إلّا بالنظر إلی الظاهر من دون أن یکون هناک رفع لحکم ثابت بحسب الواقع لو لا حصول الرفع المفروض ، فهو فی الحقیقة قرینة مبیّنة للمقصود قاضیة بالخروج عن ظاهر اللفظ بخلاف البناء علی الوجه الأوّل الّذی اخترناه ، فإنّه یجوز أن یکون رفعا إذا حصل التکلیف علی الوجه الّذی قرّرناه ، وأن یکون بیانا لما هو الواقع رفعا بالنسبة إلی ما أفاده الظاهر قبل ظهور الناسخ إذا وقع التکلیف علی الوجه الثانی ، فعلی المختار یجوز وقوع التکلیف علی کلّ من الوجهین المذکورین ویتفرّع علی کلّ حکمه من حصول النسخ بالبیان أو الرفع ، ویکون إذن تعیین کلّ من الوجهین بملاحظة الدلیل الدالّ علی ذلک نصّا أو ظاهرا ، هذا کلّه بالنسبة إلی أوامر الشرع کما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بالنظر إلی غیره فلا إشکال فی صحّة وقوع النسخ علی کلّ من الوجهین مطلقا هذا ما یقتضیه التدبّر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 القائل بکونه بیانا لا رفعا بوجوه موهونة لا بأس بالاشارة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إمّا الحکم الموجود أو غیره ، ولا سبیل إلی شیء منهما</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فللزوم سلب الشیء عن نفسه نظرا إلی رفع الوجود عنه حین کونه موجودا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الثانی فللزوم تحصیل الحاصل ، فتعیّن أن یکون بیانا لا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طروّ الطارئ إن کان حال کون الأوّل معدوما لم یکن رافعا لوجوده کما هو المدّعی ، وإن کان حال کونه موجودا فقد اجتمعا فی الوجود فلا یتباینان حتّی یکون رافعا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هو الخطاب فهو قسم من الکلام ، ومع قدم الکلام لا یتصور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الطارئ ضدّ للسابق ، لامتناع اجتماعهما فالقول برفع اللاحق للسابق لیس بأولی من رفع اللاحق بالسابق ، إذ لا وجه لقوّة اللاحق علی السابق ، أقصی الأمر أن یتساویا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طریان الطارئ مشروط بزوال السابق لامتناع اجتماع الضدّین فیشترط فی وجوده انتفاء ضدّه ، لکونه مانعا من حصوله ، وانتفاء المانع من جملة الشرائط ، وأیضا طریان الطارئ مشروط بمحلّ یطرأ علیه ، ولیس کلّ محلّ قابلا لحلول کلّ عرض ، بل لابدّ من محلّ خاصّ قابل لعروضه وإنّما یکون قابلا إذا خلا عن ضدّه ، فإذا ثبت توقّف طروّ الطارئ علی زوال الباقی فلو کان زوال الباقی موقوفا بطریان الطارئ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البداء ، فإنّه إذا نهی عن الشیء بعد أن أمر به فقد بدا له حتّی عدل الأمر إلی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 تعالی إن تعلّق باستمرار الحکم استحال رفعه ، وإلّا لزم انقلاب علمه تعالی جهلا ، وإن تعلّق باستمراره إلی الوقت المعیّن بطل القول بالرفع ، إذ لا بقاء له إلی ذلک الوقت ، بل یستحیل وجوده فیه للزوم انقلاب علمه تعالی جهلا ، وإن کان ممتنع الوجود لذاته امتنع أن یکون ممتنعا لغیره</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شبهة مصادمة للضرورة قاضیة بعدم إمکان رفع شیء من الأشیاء ، لجریان الکلام المذکور بعینه فی کلّ منها ، مثلا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الحیاة الزائلة بالقتل إمّا الموجودة حین وجود السبب المفروض أو المعدومة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الزائل بسبب کسر الآنیة إمّا الشکل حین وجوده أو حین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 أنّه لیس المراد رفعه بالنسبة إلی حال وجوده بالنسبة إلی الحالة الثانیة ، لکن لمّا کان مقتضی وجوده فی الحالة الثانیة حاصلا لو لا الطارئ المذکور کان العدم الحاصل بسببه مع وجود مقتضیه رفعا ، بخلاف ما إذا لم یکن هناک مقتض للبقاء فی الحالة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طروّ الطارئ مقارن للعدم المسبّب عنه نظرا إلی لزوم مقارنة السبب للمسبّب بحسب الزمان فهو سبب لانتفاء استمرار وجوده مع قیام المقتضی للاستمرار ، وهو مفاد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فساده فی نفسه لابتنائه علی الأصل الفاسد أنّه لیس معنی النسخ رفع الکلام القدیم ، بل مفاده قطع تعلّقه بالمخاطب علی نحو سائر الطوارئ القاطعة لتعلّقه کالموت والإغماء والجنون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التعلّق إن کان عدمیّا استحال رفعه ، إذ لیس شیئا یرتفع وإن کان وجودیّا ، فإن کان قدیما استحال رفعه کالکلام ، وإن کان حادثا لزم کونه تعالی محلّا للحوادث ، فإنّ التعلّق صفة للخطاب ، والخطاب صفة له تعالی قائمة به ، والقائم بالقائم بالشیء قائم به ، وهو ما ذکر من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کلام لیس هنا موضع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شبهة مصادمة للضرورة فإنّها لو تمّت لزم أن لا ینعدم موجود ولا یوجد معدوم ، فإنّ المعدوم إنّما یکون عدمه عن علّة ، وکذا الموجود ، فعلّة العدم تنافی الوجود کما أنّ علّة الوجود تنافی العدم ، فإذا لم تکن إحدی العلّتین أقوی من الاخری لزم ما ذکرناه ، بل لزم أن لا یکون موجودا ولا معدوما ، إذ بعد تعادل العلّتین لا یمکن ترجیح أحدهما علی الاخری من دون مرجّح ، فیلزم انتفاء الأمرین ، وهو رفع للنقیضین</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والحلّ أنّه لا معارضة بین العلّتین أمّا علی القول باستغناء الباقی عن المؤثّر فظاهر ، إذ البقاء لا یستند إذن إلی علّة فیکون علّة العدم أو الوجود هو الطارئ علیه من دون مزاحم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علی القول بالاحتیاج فطروّ الثانی إنّما یکون برفع علّة الأوّل وجودا کان أو عدما ولو برفع جزء من أجزاء تلک العلّة ، لوضوح عدم إمکان اجتماع العلّتین التامّتین ، لوجود الشیء وعدمه ، وإلّا لزم المفسدة المذکورة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المنافاة بین الحکمین لا یستلزم أن یکون وجود الطارئ مشروطا بزوال السابق ، کیف؟ والمنافاة بین وجود العلّة وعدم المعلول ظاهرة مع وضوح عدم اشتراط وجود العلّة بانتفاء عدم المعلول یعنی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بناء الاحتجاج علی إثبات الاشتراط بمجرّد ثبوت المنافاة ، بل لما ذکر من الدلیل القاضی بثبوت الاشتراط ، وحینئذ فالحقّ فی الجواب أنّه لیس المراد کون الحکم الطارئ بنفسه رافعا للحکم الأوّل ، إذ قد لا یخلف الحکم المنسوخ حکم آخر من الشرع ، بل المقصود رفعه بالدلیل الطارئ القاضی برفعه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عدم قیام الدلیل بمحلّ الحکم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وورود المفسدة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فالدلیل المفروض وإن قضی بثبوت حکم آخر بدل المنسوخ فذلک الدلیل هو الرافع للحکم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به لزوم انکشاف شیء لم یتبیّن له أوّلا فهو فاسد ، إذ لا یلزم من القول بالرفع عدم علمه بوجوه المفاسد والمصالح ، ولا یلزم من علمه بها عدم تشریعه الحکم علی وجه الدوام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لزوم نفیه شیئا بعد إثباته له أوّلا فهذا ممّا لا مفسدة فیه ولا دلیل علی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منقوض بسائر الممکنات فإنّها من جهة تعلّق علمه تعالی بوجودها أو عدمها یستحیل وقوع خلافه نظرا إلی ما ذکر ، فتکون إذن واجبة أو ممتنعة بالذات ، وهذا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 أنّ أقصی ما یلزم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وجود ذلک الحکم فی الزمان اللاحق ، وهو لا یقضی باستحالته بالذات ، لکونها أعمّ من الذاتی والعرضی ، فأیّ مانع من أن یکون محالا من جهة وقوع</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هنا بیاض یسیر لم یکتب فیه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الرفع بالناسخ ، وعلمه بذلک؟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ان یکون ممتنعا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کما یعلم انتفاء الحکم فی الزمان اللاحق کذا یعلم کون ذلک الانتقاض من جهة رفعه الحکم بالناسخ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حدودا اخر للنسخ قد اخذ الإزالة فی عدّة منها جنسا ، وهو بمعنی الرفع ، وفی عدّة منها اخذ اللفظ وما بمعناه کالنصّ والخطاب جنسا ، فحدّه الغزالی بأنّه الخطاب المتقدّم علی وجه لولاه لکان ثابتا مع تراخیه عنه ، والآمدی بأنّه خطاب الشارع المانع من استمرار ما ثبت من حکم خطاب شرعی سابق ، وعن المعتزلة أنّه اللفظ الدالّ علی أنّ الحکم الثابت بالنصّ المتقدّم زائل علی وجه لولاه لکان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الجوینی أنّه اللفظ الدالّ علی ظهور انتفاء شرط دوام الحکم الأوّل ، وعن الفقهاء أنّه النصّ الدالّ علی انتهاء مدّة الحکم الشرعی مع التأخّر عن مورده ، وعنهم أیضا أنّه الخطاب الثانی الکاشف عن مدّة العبادة أو عن انقطاع زمان العبادة</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أخذ اللفظ وما بمعناه جنسا فی المقام غیر مناسب ، لوضوح کون النسخ فعلا حاصلا باللفظ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بکون الناسخ هو الله سبحانه فإنّ النسخ فعله لا مجرّد قوله ، فهو بقوله الدالّ علی الرفع قد رفع الحکم المتقدّم ، ولیس نفس قوله 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یصحّ حمله علیه وإن قلنا بکون الناسخ هو القول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عن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یستفاد من الآمدی من بناء ذلک علی کون الناسخ حقیقة هو الله سبحانه أو الخطاب الصادر منه فعلی القول بکون الناسخ هو الله یکون النسخ هو خطابه الصادر عنه وإن قلنا بکون الناسخ هو الخطاب کما أنّ المنسوخ هو الخطاب لا یکون نفس الخطاب نسخا بل النسخ الأثر الحاصل من الخطاب المفروض لیس علی ما ینبغی ، کیف؟ ولا یتحقّق النسخ عنهم إلّا بالنسبة إلی تعلّق الخطاب ، وأمّا نفس الخطاب فهو قدیم عندهم فلا یکون ناسخا ولا منسوخا ، فالمرتفع هو تعلّق الخطاب والنسخ رفع ذلک التعلّق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یصح القول بکون الخطاب الثانی أو تعلّقه عین رفع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ما ذکروه من کون الخطاب الأوّل منسوخا والثانی نسخا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التسامح فی التعبیر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قرّرنا فی تفسیر النسخ الفرق بینه وبین التخصیص ، إذ لیس التخصیص إلّا بیانا لمفاد العامّ ورافعا لدلالته علی العموم بحمله علی إرادة الخاصّ بخلاف النسخ ، فإنّه رافع لمدلول المنسوخ من دون بعث علی خروج اللفظ عن ظاهره ، واستعماله فی غیر ما وضع له حسب ما أشرنا إلیه ، هذا إن جعلنا النسخ رفعا للحکم علی سبیل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جعلناه رافعا له فی الظاهر نظرا إلی ما ظهر من قیام المنسوخ ، فبعد ظهور النسخ یکون کاشفا مبیّنا عن انتهاء مدّة الحکم ، وأنّ غایته فی الواقع بلوغ ذلک الزمان ، فلا فرق بینه وبین التخصیص فی ذلک ، إنّما الفرق بینهما إذن فی کون النسخ تخصیصا للحکم ببعض الأزمان ، والتخصیص بالنسبة إلی الأحوال والأفراد فهو إذا بحسب الحقیقة نوع من التخصیص وإن فارقه فی بعض الأحکام ، بل یندرج فی التخصیص المعروف وإن کان هناک عموم لغوی یفید شمول الحکم للأزمان ، وإلّا کان تقیید الإطلاق ما دلّ علی شمول الحکم کذلک ، ولذا جاز اتّصاله إذن بالخطاب الأوّل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هذا إلی الزمان الفلانی ، وانفصاله عنه کأن یقول بعد مضیّ مدّة زمن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من استمرار الحکم إنّما ارید به استمراره إلی هذا الزمان ، فهذا بالنسبة إلی ما دلّ علی شمول الحکم للأزمان تخصیص لا رفع فیه ، وبالنسبة إلی نفیه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الثابت نسخ حیث رفع الثابت ، هذا مع تراخیه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الاتّصال فلیس إلّا تخصیصا ، إذ لا ثبوت للحکم إذن علی وجه الدوام حتّی یکون ذلک المخصّص رافعا له وکیف کان ، فالفرق بینه وبین التخصیص حینئذ کون النسخ رفعا للحکم الثابت بحسب الظاهر بخلاف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 خ ل</w:t>
      </w:r>
      <w:r>
        <w:rPr>
          <w:rFonts w:eastAsia="IRNazanin" w:cs="IRNazanin"/>
          <w:color w:val="111111"/>
          <w:sz w:val="28"/>
          <w:szCs w:val="28"/>
          <w:rtl w:val="true"/>
          <w:lang w:bidi="fa-IR"/>
        </w:rPr>
        <w:t xml:space="preserve">. </w:t>
      </w:r>
      <w:bookmarkStart w:id="456" w:name="pg14219_149668"/>
    </w:p>
    <w:p>
      <w:pPr>
        <w:pStyle w:val="BookText"/>
        <w:rPr/>
      </w:pPr>
      <w:bookmarkEnd w:id="456"/>
      <w:r>
        <w:rPr>
          <w:rFonts w:ascii="IRNazanin" w:hAnsi="IRNazanin" w:eastAsia="IRNazanin"/>
          <w:color w:val="111111"/>
          <w:sz w:val="28"/>
          <w:sz w:val="28"/>
          <w:szCs w:val="28"/>
          <w:rtl w:val="true"/>
          <w:lang w:bidi="fa-IR"/>
        </w:rPr>
        <w:t>التخصیص إذ هو بیان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یجوز اقتران النسخ بالخطاب وإن جاز اقترانه به علی جهة الإجمال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الحکم سینسخ عنکم ،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کذا إلی أن أرفعه عنکم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اعتبروا فی مفهومه أیضا کون الحکم الأوّل شرعیّا وکون الرافع له شرعیّا أیضا ، فلو ارتفع بالعقل کزوال القدرة لم یکن نسخا ، فإذا تحقّق الامور الثلاثة ثبت مفهوم النسخ ، والافتراق بینه وبین التخصیص حاصل من الوجوه الثلاثة ، بل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وجوه اخر للفرق بینهما مذکورة فی 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نسخ القطعی بالظنّی ، کنسخ الکتاب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یخرج المنسوخ عن الحجّیة بخلاف التخصیص فإنّه یبقی حجّة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یجوز أن یزیل مدلول ما یرد علیه من الحکم بالمرّة بخلاف التخصیص ، فإنّه لابدّ من بقاء بعض من مدلوله ، لبطلان التخصیص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لابدّ أن یکون قبل حضور وقت العمل به ، لعدم جواز تأخیر البیان عن وقت الحاجة ، ولابدّ أن یکون النسخ بعد حضور وقت العمل به علی القول به کما سیأتی الکلام فیه إن شاء الله تعالی</w:t>
      </w:r>
      <w:r>
        <w:rPr>
          <w:rFonts w:eastAsia="IRNazanin" w:cs="IRNazanin"/>
          <w:color w:val="111111"/>
          <w:sz w:val="28"/>
          <w:szCs w:val="28"/>
          <w:rtl w:val="true"/>
          <w:lang w:bidi="fa-IR"/>
        </w:rPr>
        <w:t>.</w:t>
      </w:r>
    </w:p>
    <w:p>
      <w:pPr>
        <w:pStyle w:val="Heading4"/>
        <w:numPr>
          <w:ilvl w:val="3"/>
          <w:numId w:val="1"/>
        </w:numPr>
        <w:rPr/>
      </w:pPr>
      <w:bookmarkStart w:id="457" w:name="__RefHeading___Toc5584439_3381743652"/>
      <w:bookmarkStart w:id="458" w:name="_Toc172"/>
      <w:bookmarkEnd w:id="457"/>
      <w:r>
        <w:rPr>
          <w:rtl w:val="true"/>
        </w:rPr>
        <w:t xml:space="preserve">قوله </w:t>
      </w:r>
      <w:r>
        <w:rPr>
          <w:rtl w:val="true"/>
        </w:rPr>
        <w:t>: (</w:t>
      </w:r>
      <w:r>
        <w:rPr>
          <w:rtl w:val="true"/>
        </w:rPr>
        <w:t xml:space="preserve">لا ریب فی جواز النسخ ووقوعه </w:t>
      </w:r>
      <w:r>
        <w:rPr>
          <w:rtl w:val="true"/>
        </w:rPr>
        <w:t xml:space="preserve">... </w:t>
      </w:r>
      <w:r>
        <w:rPr>
          <w:rtl w:val="true"/>
        </w:rPr>
        <w:t>الخ</w:t>
      </w:r>
      <w:r>
        <w:rPr>
          <w:rtl w:val="true"/>
        </w:rPr>
        <w:t>.)</w:t>
      </w:r>
      <w:bookmarkEnd w:id="458"/>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هنا خلاف ضعیف فی المقامین وقد اتّفق علیهما أهل الشرائع سوی ما یحکی عن طائفة من الیهود</w:t>
      </w:r>
      <w:r>
        <w:rPr>
          <w:rFonts w:eastAsia="IRNazanin" w:cs="IRNazanin"/>
          <w:color w:val="111111"/>
          <w:sz w:val="28"/>
          <w:szCs w:val="28"/>
          <w:rtl w:val="true"/>
          <w:lang w:bidi="fa-IR"/>
        </w:rPr>
        <w:t>.</w:t>
      </w:r>
      <w:bookmarkStart w:id="459" w:name="pg14219_149669"/>
    </w:p>
    <w:p>
      <w:pPr>
        <w:pStyle w:val="Heading3"/>
        <w:numPr>
          <w:ilvl w:val="2"/>
          <w:numId w:val="1"/>
        </w:numPr>
        <w:rPr/>
      </w:pPr>
      <w:bookmarkStart w:id="460" w:name="__RefHeading___Toc5584441_3381743652"/>
      <w:bookmarkStart w:id="461" w:name="_Toc173"/>
      <w:bookmarkEnd w:id="459"/>
      <w:bookmarkEnd w:id="460"/>
      <w:r>
        <w:rPr>
          <w:rtl w:val="true"/>
        </w:rPr>
        <w:t>[</w:t>
      </w:r>
      <w:r>
        <w:rPr>
          <w:rtl w:val="true"/>
        </w:rPr>
        <w:t xml:space="preserve">المطلب الثامن </w:t>
      </w:r>
      <w:r>
        <w:rPr>
          <w:rtl w:val="true"/>
        </w:rPr>
        <w:t xml:space="preserve">: </w:t>
      </w:r>
      <w:r>
        <w:rPr>
          <w:rtl w:val="true"/>
        </w:rPr>
        <w:t>فی القیاس و الاستصحاب‌</w:t>
      </w:r>
      <w:r>
        <w:rPr>
          <w:rtl w:val="true"/>
        </w:rPr>
        <w:t>]</w:t>
      </w:r>
      <w:bookmarkEnd w:id="461"/>
    </w:p>
    <w:p>
      <w:pPr>
        <w:pStyle w:val="Heading4"/>
        <w:numPr>
          <w:ilvl w:val="3"/>
          <w:numId w:val="1"/>
        </w:numPr>
        <w:rPr/>
      </w:pPr>
      <w:bookmarkStart w:id="462" w:name="__RefHeading___Toc5584443_3381743652"/>
      <w:bookmarkStart w:id="463" w:name="_Toc174"/>
      <w:bookmarkEnd w:id="462"/>
      <w:r>
        <w:rPr>
          <w:rtl w:val="true"/>
        </w:rPr>
        <w:t>[</w:t>
      </w:r>
      <w:r>
        <w:rPr>
          <w:rtl w:val="true"/>
        </w:rPr>
        <w:t>الأدلّة العقلیّة</w:t>
      </w:r>
      <w:r>
        <w:rPr>
          <w:rtl w:val="true"/>
        </w:rPr>
        <w:t>]</w:t>
      </w:r>
      <w:bookmarkEnd w:id="463"/>
    </w:p>
    <w:p>
      <w:pPr>
        <w:pStyle w:val="Heading5"/>
        <w:numPr>
          <w:ilvl w:val="4"/>
          <w:numId w:val="1"/>
        </w:numPr>
        <w:rPr/>
      </w:pPr>
      <w:bookmarkStart w:id="464" w:name="__RefHeading___Toc5584445_3381743652"/>
      <w:bookmarkStart w:id="465" w:name="_Toc175"/>
      <w:bookmarkEnd w:id="464"/>
      <w:r>
        <w:rPr>
          <w:rtl w:val="true"/>
        </w:rPr>
        <w:t xml:space="preserve">قوله رحمه‌الله </w:t>
      </w:r>
      <w:r>
        <w:rPr>
          <w:rtl w:val="true"/>
        </w:rPr>
        <w:t>: (</w:t>
      </w:r>
      <w:r>
        <w:rPr>
          <w:rtl w:val="true"/>
        </w:rPr>
        <w:t xml:space="preserve">المطلب الثامن </w:t>
      </w:r>
      <w:r>
        <w:rPr>
          <w:rtl w:val="true"/>
        </w:rPr>
        <w:t xml:space="preserve">... </w:t>
      </w:r>
      <w:r>
        <w:rPr>
          <w:rtl w:val="true"/>
        </w:rPr>
        <w:t>الخ</w:t>
      </w:r>
      <w:r>
        <w:rPr>
          <w:rtl w:val="true"/>
        </w:rPr>
        <w:t>.)</w:t>
      </w:r>
      <w:bookmarkEnd w:id="465"/>
    </w:p>
    <w:p>
      <w:pPr>
        <w:pStyle w:val="BookText"/>
        <w:rPr/>
      </w:pPr>
      <w:r>
        <w:rPr>
          <w:rFonts w:ascii="IRNazanin" w:hAnsi="IRNazanin" w:eastAsia="IRNazanin"/>
          <w:color w:val="111111"/>
          <w:sz w:val="28"/>
          <w:sz w:val="28"/>
          <w:szCs w:val="28"/>
          <w:rtl w:val="true"/>
          <w:lang w:bidi="fa-IR"/>
        </w:rPr>
        <w:t xml:space="preserve">قد تقرّر أنّ أدلّة الأحکام عندنا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والإجماع والعقل ، وقد مرّ تفصیل القول فی ثلاثة منها بقی الکلام فی الأدلّة العقلیّة ، والمصنّف رحمه‌الله لم یتعرّض إلّا لبعض المسائل المعدودة منها ونحن بعون الله سبحانه وحسن توفیقه نفصّل الکلام فی أقسامها ونمیّز الصحیح من المزیف منها ، ونوضح القول فی وجوهها وشعبها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بالدلیل العقلی کلّ حکم عقلی یستنبط منه حکم شرعی ، سواء حکم به العقل استقلالا من دون ترتّبه علی حکم الشرع ، أو کان حکم العقل به مترتّبا علی ثبوت حکم آخر ولو من جهة الشرع ثمّ یترتّب علی ذلک الحکم العقلی حکم شرعی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إمّا أن یکون ما حکم به العقل أمرا ثابتا لموضوعه فی نفسه بحسب الواقع ، أو یکون ثابتا له بالنظر إلی ظاهر التکلیف وإن لم یکن کذلک بحسب الواقع ونفس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أقسام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التحسین والتقبیح العقلیین ، والملازمة بین حکمی العقل والشرع</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الملازمات کاستلزام وجوب الشیء وجوب مقدّمته ، </w:t>
      </w:r>
    </w:p>
    <w:p>
      <w:pPr>
        <w:pStyle w:val="BookText"/>
        <w:rPr/>
      </w:pPr>
      <w:r>
        <w:rPr>
          <w:rFonts w:ascii="IRNazanin" w:hAnsi="IRNazanin" w:eastAsia="IRNazanin"/>
          <w:color w:val="111111"/>
          <w:sz w:val="28"/>
          <w:sz w:val="28"/>
          <w:szCs w:val="28"/>
          <w:rtl w:val="true"/>
          <w:lang w:bidi="fa-IR"/>
        </w:rPr>
        <w:t>واستلزام وجوب الشیء حرمة أضداده ، فإنّ العقل أوّلا لا یحکم بوجوب المقدّمة ولا بحرمة الضدّ ، وإنّما یحکم بهما بعد الحکم بوجوب الشیء ولو من جهة حکم الشرع به ، فهو إذن حکم عقلی تابع لحکم الشرع ، والظاهر أنّ ما کان اللزوم فیها بیّنا بالمعنی الأخصّ خارج عن الأدلّة العقلیّة ، لاندراجه إذن فی المدالیل اللفظیّة فیندرج فی مدالیل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فدرج بعضهم مباحث المفاهیم فی هذا القسم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الثالث أصالة البراءة والإباحة عند عدم قیام دلیل علی الوجوب والحرمة فان مقتضاهما جواز الترک والفعل فی ظاهر الشرع ، وإن کان الفعل واجبا أو محرّما بحسب الواقع کما سیجیء تفصیل القول فیهما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یستقلّ العقل بإدراکه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عدّه من أدلّة الأحکام ، فإنّ الدلیل ما یستدلّ به العقل علی الحکم فی ما یحتاج إلی الاستدلال ، والعقل فی المقام هو الحاکم والمدرک للحکم کما أنّ الشارع حاکم به ، فکما لا یعدّ الشارع دلیلا علی الحکم بحسب الاصطلاح فکذا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المقصود من ذلک کون نفس العقل دلیلا ، بل المدّعی کون حکم العقل دلیلا علی ما حکم به ، فالدلیل هو تحسین العقل وتقبیحه وحکمه باستحقاق المدح والذمّ والثواب والعقاب ، ومدلوله من الأحکام الشرعیّة من الوجوب والتحریم وغیرهما ممّا دلّ العقل علیه ، وهذا المدلول هو ما حکم به ودلّ العقل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وإدراکه لیس دلیلا علی المحکوم به ، بل الدلیل هو الأمر الموصل إلی الإدراک المفروض من المقدّمیتن أو الحدّ الأوسط</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فی المقام هو حکم العقل بحسن الفعل أو قبحه عقلا ، فإنّه دالّ علی حکم الشارع به أیضا ، نظرا إلی ما دلّ علی الملازمة بین حکمی العقل والشرع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یجعل متعلّق ادراک العقل نفس حکم الشرع حیث یدرک العقل أوّلا کون ذلک ممّا حکم به الشرع ، وحینئذ لا یصحّ عدّ الحکم </w:t>
      </w:r>
    </w:p>
    <w:p>
      <w:pPr>
        <w:pStyle w:val="BookText"/>
        <w:rPr/>
      </w:pPr>
      <w:r>
        <w:rPr>
          <w:rFonts w:ascii="IRNazanin" w:hAnsi="IRNazanin" w:eastAsia="IRNazanin"/>
          <w:color w:val="111111"/>
          <w:sz w:val="28"/>
          <w:sz w:val="28"/>
          <w:szCs w:val="28"/>
          <w:rtl w:val="true"/>
          <w:lang w:bidi="fa-IR"/>
        </w:rPr>
        <w:t>المذکور دلیلا علی حکم الشرع ، لکن إمکان الفرض المذکور لا یخلو عن نظر ، إذ لا مجال ظاهرا فی إدراک ذلک إلّا بتوسّط حکمه بالتحسین والتقبیح وحکمه بانطباق الحکم الشرعی علی ما حکم به حسب ما یقتضیه القواعد العقلیّة ، فإنّ ما یدرک حکم الشرع حینئذ بالملازمة المذکورة ، ویکون الدلیل علی حکم الشرع حینئذ هو ما حکم به من التحسین والتقبیح علی 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فعلی فرض وقوع ما ذکر من الفرض یکون الدلیل العقلی هو ما یوصل العقل إلی الحکم المفروض لا نفس حکمه ، هذا إذا کان حکمه نظریّا ، وإن کان ضروریّا لم یمکن عدّه إذن من الأدلّة بحسب الاصطلاح ، وکان عدّ العقل بالنسبة إلیه دلیلا مبنیّا علی معناه اللغوی ، حیث إنّه الهادی إلیه لکن دعوی حصول الضرورة فی الإدراک المفروض غیر ظاهر ، حسب ما یأتی الإشارة إلیه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بما قرّرنا أنّ هنا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حکم العقل بالنسبة إلی التحسین والتقبیح</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حکمه به دلیلا علی حکم الشرع والثانی من مسائل الاصول ، إذ مفاده إثبات حکومة العقل ولیس بحثا عن الأدلّة ، بل إثبات لما یدّعی دلالته علی حکم الشرع ، والثانی من مباحث اصول الفقه نظیر إثبات حجّیة الکتاب وخبر الواحد وغیرهما من الأدلّة ، فالأوّل مبادئ للثانی ، حیث إنّه یتحقّق موضوع البحث فیه وحیث کان مقصودهم فی المبادئ الأحکامیّة إثبات حکومة العقل جرت الطریقة علی بیان مسألة التحسین والتقبیح العقلیین فی المبادئ الأحکامیّة دون الأدلّة الشرعیّة ، نظرا إلی ملاحظة الجهة المذکورة ، واکتفوا بذکرها هناک من بیانها فی مباحث الأدلّة حذرا من التکرار ، وربّما یجعل الوجه فیه ندور المسائل المتفرّعة علیها ، لکون ما یستقلّ العقل بإدراکه من المسائل علی الوجه المذکور من الامور الواضحة فی الشریعة ، بل الضروریّات الخارجة من عدد المسائل الفقهیّة ، فلذا لم یذکروها فی طیّ الأدلّة وأدرجوها فی المبادئ الأحکامیّة ، وهو کما تری ،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ولنورد الکلام فی تلک الأقسام فی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استقلال العقل بادراک حکم الفعل بحسب الواقع وأنّه من الأدلّة علی حکم الشرع مع قطع النظر عن توقیفه وبیانه له علی لسان حججه ، وهو الّذی ذهب إلیه علماؤنا الإمامیّة ، بل وأطبقت علیه العدلیّة ، بل قال به أکثر العقلاء من الحکماء والبراهمة والملاحدة وکثیر من الفرق المثبتة للشرائع والنافیة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أنکر ذلک الأشاعرة وطائفة من متأخّری علمائنا الأخباریّة فی الجملة وبعض من یحذو حذوهم إلّا أنّ الأشاعرة قد أنکروا ثبوت المحکوم به رأسا فلزمهم إنکار إدراک العقل له وکونه دلیلا علی حکم الشرع ، فلیس عندهم بحسب الواقع ما یتعلّق به إدراک العقل ، إذ لا حسن ولا قبح عندهم للأفعال مع قطع النظر عن حکم الشرع فلا حکم للعقل فی التحسین والتقبیح أصلا ، ولا حسن ولا قبح عندهم مع قطع النظر عن حکم الشرع ، بل کلّ الأفعال عندهم ساذجة قابلة لکلّ من الأمرین بواسطة أمر الشارع ونهیه ، فهی فی نفسها مع قطع النظر عن تعلّق الأمر والنهی بها خالیة عن الصفتین فاقدة للأمرین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الجماعة المذکورة فلا یظهر منهم إنکار الحسن والقبح الواقعیّین علی ما یقوله الأشاعرة ، بل الظاهر منهم اعترافهم به کما هو مذهب العدلیّة ، ودلّت علیه النصوص المستفیضة ، بل المتواترة فی الجملة ، وإنّما ینکر جماعة منهم صحّة إدراک العقل فی غیر ضروریّات الدین والمذهب ، وبعضهم ینکر المطابقة بین حکم العقل وما حکم به الشرع ، وإن کان العقل مطابقا لما هو الواقع فلا یعدّ الحکم شرعیّا ویحکم بوجوب الأخذ به ما لم یرد الحکم به من الشرع حسب ما یأتی تفصیل القول فی نقل أقوالهم وأدلّتهم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المرام یقع فی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یثبت للأشیاء مع قطع النظر عن حکم الشرع وتعلّق خطابه بها</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فیما یأتی الفصل الثانی والثالث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أحکام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حسنها وقبحها لیکون حکم الشرع علی وفق مقتضیاتها کاشفة عن تلک الصفات الواقعیّة الحاصلة لها ، فیکون تشریعه للشرائع من جهة إرشاده العباد إلی ما فیه صلاحهم وتحذیرهم عمّا یترتّب علیه فسادهم ، لقصور عقولهم عن إدراک ما فیه هلاکهم ونجاتهم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لا حکم لها بملاحظة أنفسها مع قطع النظر عن أمر الشارع بها أو نهیه عنها ، فهی حسنة بأمره قبیحة بنهیه ، خالیة عن الأمرین مع انتفاء الخطابین ، وهذا هو الّذی ذهب إلیه الأشاعرة والظاهر ممّا حکی إنکارهم للحسن والقبح بالمعنی الأوّل بعد خطاب الشرع أیضا ، وإنّما حسنها وقبحها عندهم هو مجرّد کونها متعلّقا لأمر الشارع ونهیه من غیر استحقاق مدح عقلا علی الامتثال ، أو ترتّب ذمّ علی ترکه ، وهذا هو الظاهر من مذهبهم ، لأنّهم یعزلون العقل من منصب الحکومة بالمرّة ، فلا فرق عندهم فی نفی العقل باستحقاق المدح والذمّ بین ما إذا کان قبل تعلّق أمر الشارع ونهیه وبعده ، إذ کونه متعلّقا لذلک وجه من الوجوه واعتبار من الاعتبارات المحسّنة والمقبّحة عند العقل علی مذهب العدلیّة ، ضرورة أنّ طاعة المولی والمنعم الحقیقی من أعظم الجهات المحسّنة ، وکذا عصیانه ومخالفته من أعظم الوجوه المقبّحة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وقضیّة أدلّتهم الآتیة نفی الحکومة عن العقل ، کیف؟ ولو جوّزوا حکمه فی المقام لجری فی غیره أیضا ، فالظاهر أنّهم یجوّزون أن یجعل الشارع من أطاع أوامره موردا للذمّ ومن عصاه موردا للمدح کما یقتضیه بعض أدلّتهم ، فینعکس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شرح المواقف وشرح القوشجی من تفریع استحقاق المدح والذمّ علی تعلّق الأمر والنهی عندهم وأنّ استحقاق المدح والذمّ إنّما کان بسبب أمر الشارع بالفعل ونهیه عنه لیس علی ما ینبغی ، فلیس الحسن والقبح عندهم إلّا مجرّد کونه متعلّق حکم الشارع باستحقاق المدح علی فعله وحکمه باستحقاق الذمّ علیه کما نصّوا علیه ، ومنهم الرازی فی الأربعین ، وغیره</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الکلام فی هذا المقام فی الإیجاب والسلب الکلّیین ، فکلّ من المثبتین والنافین یقول به کلّیا وینفیه کذلک ، والقول بالتفصیل وإن أمکن إلّا أنّه حکی الاتّفاق علی خلافه وإن کان للمناقشة فیه مجال کما سیأتی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هل یدرک حسن الأفعال وقبحها من غیر إعلام الشارع بهما وبیانه لشیء منهما ، فالأشاعرة المنکرون لأصل الحسن والقبح العقلیّین یلزمهم نفی ذلک رأسا ، وأمّا الآخرون فالمعروف بینهم جواز ذلک ، بل وحصوله فی بعض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أنکر ذلک جماعة منهم المحدّث الاسترابادی حیث ذهب إلی أنّه لا اعتماد علی شیء من الإدراکات العقلیّة فی غیر الضروریّات فلا یثبت شیء من الحسن والقبح الواقعیین بإدراک العقل ، وبنی الأمر فی ذلک علی أنّ الامور المبنیّة علی المقدّمات البعیدة عن الإحساس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یکثر فیها وقوع الغلط والالتباس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الرکون إلی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ومحصّله نفی الإدراک المعتبر ، وأنّ ما یتراءی من إدراکه فلیس بإدراک علی وجه الحقیقة لیصحّ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تبعه فی ذلک الفاضل الجزائری ، وقرّره فی غیر واحد من کتبه إلّا أنّه نصّ علی أنّ ما کان من البدیهیات یمکن الاستناد فیه إلی العقل ، وأنّه الحجّة فیه ، وما کان من النظریّات لا یصحّ الاستناد فیه إلی العقل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أراد بالبدیهی ما کان بدیهیّا عند أرباب العقول دون ما کان بدیهیّا عند المدرک من غیر طریق الإحساس وإن کانت المسألة من نظریّات الدین ، کما یظهر ذلک من التأمّل فی کلامه وأدلّته ، فیرجع إلی ما ذکره المحدّث المذکور</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نصّ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کالمحدّث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بانحصار المدرک فی غیر ضروریّات الدین بالأخبار المأثورة عن الصادق علیه‌السلام ، وقد تبعهما فی المقالة المذکورة صاحب الحدائق إلّا أنّ فی کلامه بعض خصوصیّات نشیر إلیه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فمحصّل کلام هؤلاء ومن تبعهم فی ذلک عدم الاعتماد فی أمر الدین اصوله وفروعه علی الادراکات العقلیّة مطلقا ، بل لا اعتماد لهم علی شیء من إدراکات العقول فی شیء من الأحکام الّتی مبادئها غیر محسوسة ولا قریبة من المحسوسة کمسائل الهندسة إلّا ما کان من قبیل البدیهیّات الواضحة المتلقّاة بالقبول عند أرباب العقول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 بعض أفاضل المتأخّرین من علمائنا الاصولیّین إلی التفصیل بین العلم الحاصل للعقل بطریق الضرورة والحاصل بطریق الاکتساب والنظر ، فحکم بصحّة الاعتماد علی الأوّل دون الأخیر وکان الفرق بینه وبین کلام الجماعة أنّه یقول بالاعتماد علی العلم البالغ إلی حدّ الضرورة مطلقا ، سواء کان ممّا تسالم فیها العقول أو کان ضروریّا عند المستدلّ ، وإن نازع غیره فی کونه ضروریّا أو فی أصل ثبوته ، لتفاوت العقول فی قبول العلوم والإدراکات ، وهم لا یقولون بالاعتماد علی الضروریّات إلّا فی ما اتّفق العقول علیها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وسیبیّن ذلک من ملاحظة أدلّتهم الآتیة بعون الله تعالی ، وقد ینقل هنا قول آخر أسنده بعضهم إلی بعض المتأخّرین ، وهو التفصیل بین المعارف الدینیّة والأعمال البدنیّة ، فقال بحجّیته فی اصول الدین دون الفروع ، فهذه جملة الأقوال فی المقام ، والکلام هنا إنّما هو فی الإیجاب الجزئی والسلب الکلّی ، إذ لا یعقل ادّعاء الموجبة الکلّیة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أنّه بناء علی مذهب الأشعری لیس للعقل إدراک شیء من الحسن والقبح الشرعیّین ، لکون الحکم عنده توقیفیّا متوقّفا علی توقیفه وبیانه کالأوضاع اللفظیّة ، فلیس للعقل فیها مدخلیّة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یحصل العلم بها من طریق العادة ویمکن إرجاعه إلی النقل إذ سبیل معرفة العادة النقل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بحصول العلم بها علی سبیل الإلهام ونحوه ، وهو علی فرض تحقّقه لبعض الأشخاص نحو من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قیل بإدراک العقل الحسن والقبح علی نحو ما ثبت فی الواقع فهل یثبت بذلک حکم الشرع به کذلک فیکون ما تعلّق به واجبا أو محرّما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ما أدرکه العقل ، أو لا یثبت الحکم الشرعی إلّا بتوقیف الشارع وبیانه فلا وجوب ولا حرمة ولا غیرهما من الأحکام الشرعیّة ، إلّا بعد وروده فی الشریعة ، ولا یترتّب ثواب ولا عقاب علی فعل شیء ولا ترکه إلّا بعد بیانه؟</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به دلّ العقل 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فالمعروف من المذهب هو الأوّل ، بل الظاهر إطباق القائلین بالحسن والقبح علیه عدا شذوذ منهم ، فإنّهم یقولون بالملازمة بین حکم الشرع والعقل فکلّ ما حکم به العقل حکم به الشرع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خالف فیه بعض العامّة ، حکاه الزرکشی عن جماعة من العامّة واختاره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وحکاه الحنفیّة عن أبی حنیفة نصّا ، وقد مال إلیه صاحب الوافیة من أصحابنا ، إلّا أنّه تردّد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فلم یحکم بثبوت الملازمة المذکورة ، واستشکل فی الحکم بثبوت الحکم فی الشریعة بعد استقلال العقل فی الحکم بثبوت حسن الفعل أو قبحه ، وقد تبعه فی ذلک السیّد الشارح لکلامه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ینسب إلی بعض الجماعة المتقدّمة القول بإنکار الملازمة المذکورة ولیس کذلک ، بل قد صرّح غیر واحد منهم بثبوت الحکم إذا قضی به الضرورة العقلیة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یومئ إلیه بعض أدلّتهم ، ولیس صریحا فیه ، فلا وجه للنسبة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قرّرناه أنّه قد وقع الکلام فی المرام فی مقامات ثلاثة ، إلّا أنّه لمّا کان الخلاف المعروف فی المقام هو النزاع مع الأشاعرة ، وکان ذلک هو المعنون فی الکتب الکلامیّة والاصولیّة ، وکان أصل نزاعهم فی المسألة إنّما هو فی المقام الأوّل ، وإنّما منعوا من الثانی لتفرّعه علی الأوّل لم یفرّقوا فی المقام بین الأمرین ، وجعلوا المسألتین مسألة واحدة ، لما عرفت من اتّحاد المناط فی البحث معهم فی المقامین ، لکن أدلّتهم المعروفة فی الکتب الکلامیّة والاصولیّة إنّما تفید ثبوت الحسن والقبح فی الجملة ، إذ لیس احتجاجاتهم فی المسألة إلّا من جهة إدراک العقل لحسن بعض الأفعال وقبحه فی الجملة ، وکأنّهم اکتفوا بذلک عن إثبات الکلّیة لعدم القول بالفصل کما ادّعاه بعض الأجلّة ویعطیه تتبّع کلماتهم فی المسألة أو لأنّه المثمر فی الأحکام الشرعیّة</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تلک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إدراک العقل لخصوص الحکم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لها ثمرة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فتلک الأدلّة کافیة فی إبطال ما اختاره الأشاعرة ، </w:t>
      </w:r>
      <w:bookmarkStart w:id="466" w:name="pg14219_149677"/>
    </w:p>
    <w:p>
      <w:pPr>
        <w:pStyle w:val="BookText"/>
        <w:rPr/>
      </w:pPr>
      <w:bookmarkEnd w:id="466"/>
      <w:r>
        <w:rPr>
          <w:rFonts w:ascii="IRNazanin" w:hAnsi="IRNazanin" w:eastAsia="IRNazanin"/>
          <w:color w:val="111111"/>
          <w:sz w:val="28"/>
          <w:sz w:val="28"/>
          <w:szCs w:val="28"/>
          <w:rtl w:val="true"/>
          <w:lang w:bidi="fa-IR"/>
        </w:rPr>
        <w:t>وإن لم تف بأنفسها بتمام ما ادّعوه فی المقام والخلاف فی ذلک مع الأشاعرة فی الإیجاب الجزئی والسلب الکلّی لینطبق أدلّتهم علی تمام المقصود ، ونحن نتکلّم فی الخلاف الأوّل علی نحو ما ذکروه ، ثمّ نتبعه بالکلام فی المقامین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القول فی ذلک کلّه فی أبحاث ثلاثة </w:t>
      </w:r>
      <w:r>
        <w:rPr>
          <w:rFonts w:eastAsia="IRNazanin" w:cs="IRNazanin"/>
          <w:color w:val="111111"/>
          <w:sz w:val="28"/>
          <w:szCs w:val="28"/>
          <w:rtl w:val="true"/>
          <w:lang w:bidi="fa-IR"/>
        </w:rPr>
        <w:t>:</w:t>
      </w:r>
    </w:p>
    <w:p>
      <w:pPr>
        <w:pStyle w:val="Heading5"/>
        <w:numPr>
          <w:ilvl w:val="4"/>
          <w:numId w:val="1"/>
        </w:numPr>
        <w:rPr/>
      </w:pPr>
      <w:bookmarkStart w:id="467" w:name="__RefHeading___Toc5584447_3381743652"/>
      <w:bookmarkStart w:id="468" w:name="_Toc176"/>
      <w:bookmarkEnd w:id="467"/>
      <w:r>
        <w:rPr>
          <w:rtl w:val="true"/>
        </w:rPr>
        <w:t xml:space="preserve">البحث الأوّل </w:t>
      </w:r>
      <w:r>
        <w:rPr>
          <w:rtl w:val="true"/>
        </w:rPr>
        <w:t xml:space="preserve">: </w:t>
      </w:r>
      <w:r>
        <w:rPr>
          <w:rtl w:val="true"/>
        </w:rPr>
        <w:t>فی التحسین والتقبیح العقلیّین</w:t>
      </w:r>
      <w:bookmarkEnd w:id="468"/>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التحسین والتقبیح العقلیّین</w:t>
      </w:r>
    </w:p>
    <w:p>
      <w:pPr>
        <w:pStyle w:val="BookText"/>
        <w:rPr/>
      </w:pPr>
      <w:r>
        <w:rPr>
          <w:rFonts w:ascii="IRNazanin" w:hAnsi="IRNazanin" w:eastAsia="IRNazanin"/>
          <w:color w:val="111111"/>
          <w:sz w:val="28"/>
          <w:sz w:val="28"/>
          <w:szCs w:val="28"/>
          <w:rtl w:val="true"/>
          <w:lang w:bidi="fa-IR"/>
        </w:rPr>
        <w:t>والخلاف فیه کما عرفت إنّما وقع من الأشاعرة ، وجمهور العقلاء اتّفقوا علی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ولنوضح الکلام برسم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محلّ النزاع فی المسألة والإشارة إلی تحدید کلّ من الحسن والقبح عند المعتزلة والأشاعرة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المذکور للفظی الحسن والقبح فی کلماتهم إطلاقات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الشیء کمالا وکونه نقصا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حسن والجهل قبیح ، ولم یذکره العضدی ، واعتذر له غیر واحد من المحشّین بأنّ الکلام فی ما یتّصف به الأفعال من معانی الحسن والقبح ، وهما بالمعنی المذکور إنّما یتّصف بهما الصفات کما فی المثال المذکور ، ولذا نصّ فی 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ثابت للصفات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بصحّة اتّصاف الأفعال به أیضا إذا نسب إلی الفاعل ، بل هی من تلک الحیثیّة بمنزلة الصفات ، بل لا یبعد اندراجها فیها ، ألا تری أنّه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طاعة العبد للمولی کمال العبد ، کما أنّ عصیانه له نقص فیه ، وقد احتجّ فی المواقف من قبل الأشاعرة علی امتناع الکذب علیه تعالی بأنّه نقص ، والنقص ممتنع علیه تعالی</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المصلحة ومخالفتها ، والمراد ما یعمّ المصلحة الواقعیّة </w:t>
      </w:r>
    </w:p>
    <w:p>
      <w:pPr>
        <w:pStyle w:val="BookText"/>
        <w:rPr/>
      </w:pPr>
      <w:r>
        <w:rPr>
          <w:rFonts w:ascii="IRNazanin" w:hAnsi="IRNazanin" w:eastAsia="IRNazanin"/>
          <w:color w:val="111111"/>
          <w:sz w:val="28"/>
          <w:sz w:val="28"/>
          <w:szCs w:val="28"/>
          <w:rtl w:val="true"/>
          <w:lang w:bidi="fa-IR"/>
        </w:rPr>
        <w:t xml:space="preserve">والمصلحة الملحوظة بالنسبة إلی جهة خاصّة وإن لم تکن مصلحة له فی الواقع ، فالأوّل کما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طاعة الله سبحانه حسنة أی مشتملة علی مصلحة العبد ، ومعصیته قبیحة یعنی مشتملة علی مفسدة ، والثانی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زید مصلحة للسلطان أی بالنظر إلی امور سلطنته ، وإن کانت السلطنة وما یؤدّی إلیها مفسدة له بحسب الواقع ، وهذا المعنی ممّا یختلف بحسب الاعتبار بالنسبة إلی الأشخاص ، فقد یکون وقوع فعل واحد مصلحة لشخص ومفسدة للآخر ، بل قد یختلف بالنسبة إلی الشخص الواحد کما إذا کان مصلحة له من جهة مفسدة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الغرض ومخالفتها وجعلها فی المواقف وشرح الجدید للتجرید وغیرهما عبارة اخری للمعنی الثانی ، وهو بعید للمغایرة الظاهرة بینهما ، ولا داعی إلی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ملائمة الطبع ومنافرته ، ذکره الرازی والعمیدی ، وقد یتکلّف بإرجاعه أیضا إلی الثانی ولا باعث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یرجع هذان الإطلاقان إلی الثانی ، لعدم ثبوت إطلاقهما علیهما بالخصوص ، فیحتمل أن یکون إطلاقهما علیهما لکونهما نحوین من المصلحة والمفسدة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الفعل مشتملا علی الحرج وخالیا عنه ، ذکره العضدی</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ممّا یمدح فاعله أو یذمّ ، وقد نصّ جماعة بأنّ ذلک هو محلّ الخلاف ویمکن إرجاع الخامس إلیه ، إذ المراد بالحرج فی المقام هو المنع ، سواء کان من حکم العقل أو الشرع ، وهو یساوق الذمّ ، فیتطابق الحدّان فی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یوجد فی کلام بعض الأعلام من إخراج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لا حرج فیه وما فیه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الکلام ممّا لا وجه له ، إذ لا معنی لحکم العقل بعدم کون الفعل سائغا إلّا حکمه بحرمته وترتّب الذمّ علیه ، ومقصود العضدی وغیره ممّن ذکر المعنی المذکور إنّما هو بیان اختلاف معنی الحسن ، إذ لم یلاحظ فیه استحقاق المدح ولا ما یساوقه فیه کما اعتبر فی الحدّ الأخیر ، ولم یعتبر فیه سوی ارتفاع المنع ، ویجیء نظیره فی الحدّ الأخیر أیضا إذا اکتفی فی صدق الحسن بمجرّد </w:t>
      </w:r>
    </w:p>
    <w:p>
      <w:pPr>
        <w:pStyle w:val="BookText"/>
        <w:rPr/>
      </w:pPr>
      <w:r>
        <w:rPr>
          <w:rFonts w:ascii="IRNazanin" w:hAnsi="IRNazanin" w:eastAsia="IRNazanin"/>
          <w:color w:val="111111"/>
          <w:sz w:val="28"/>
          <w:sz w:val="28"/>
          <w:szCs w:val="28"/>
          <w:rtl w:val="true"/>
          <w:lang w:bidi="fa-IR"/>
        </w:rPr>
        <w:t>ارتفاع الذمّ ، فلا فرق فی الحقیقة بین أخذ الحرج وعدمه فی الحدّین وأخذ الذمّ وعدمه فیهما کذلک ، وکذلک الحال لو اخذ الثواب والعقاب فی ذلک ویجری فیهما ما یجری فی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المدح والثواب ومطلوبیّة الفعل یساوق بعضها بعضا ، کما أنّ الذمّ والعقاب والحرج متساوقة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أورده بعض الأفاضل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ترتّب الثواب والعقاب علی الفعل ممّا لا یستقلّ به العقل إذ لا استقلال له فی أمر الآخرة بیّن الاندفاع ، إذ لیس المقصود فی المقام الحکم بترتّب الثواب والعقاب فی الواقع ، بل لیس المقصود إلّا حسن الثواب والعقاب علی فرض ورودهما علی الفاعل ، وهو لا یتوقّف علی الاعتقاد بالمعاد الجسمانی أو ضرورة القول به بالنسبة إلی ما یدرک الحال فیه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قرّرنا أنّ للحسن عندهم 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یترتّب المدح أو ما یساوقه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لا یترتّب الذمّ أو ما یساوقه علیه ، فعلی الأوّل ینحصر الحسن فی الواجب والمندوب ، وعلی الثانی یشمل ما عدا الحرام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الأوّل ینظر ما حکی عن بعض المعتزلة من تحدید الحسن علی طریقتهم بأنّه ما اشتمل علی صفة توجب المدح والقبیح بأنّه ما اشتمل علی صفة توجب الذمّ ، وما ذکره بعض الأشاعرة فی حدّه من أنّه ما أمر الشارع بالثناء علی فاعله أو بالذمّ له</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الثانی ینظر الحدّ الآخر للمعتزلة ، وهو أنّ الحسن هو الّذی لا یکون علی صفة تؤثّر فی استحقاق الذمّ ، والقبیح هو الّذی یکون علی صفة تؤثّر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الحدّ المعروف عندهم وهو أنّ الحسن ما للقادر علیه العالم بحاله أن یفعله ، وأن القبیح ما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الحدّ المعروف من الأشاعرة من أنّ القبیح ما نهی عنه شرعا والحسن ما لا یکون متعلّقا للنهی ، وکذا الحدّ الآخر المذکور فی کلام بعضهم من أنّ الحسن ما لا حرج فیه والقبیح ما فیه حرج ، والظاهر أنّهما </w:t>
      </w:r>
    </w:p>
    <w:p>
      <w:pPr>
        <w:pStyle w:val="BookText"/>
        <w:rPr/>
      </w:pPr>
      <w:r>
        <w:rPr>
          <w:rFonts w:ascii="IRNazanin" w:hAnsi="IRNazanin" w:eastAsia="IRNazanin"/>
          <w:color w:val="111111"/>
          <w:sz w:val="28"/>
          <w:sz w:val="28"/>
          <w:szCs w:val="28"/>
          <w:rtl w:val="true"/>
          <w:lang w:bidi="fa-IR"/>
        </w:rPr>
        <w:t>معنیان مختلفان للحسن یندرج أحدهما فی الآخر ، فلیس هناک خلاف فی التفسیر وإنّما هناک اختلاف بین التفسیرین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أکثر تحدیداتهم یوافق الأخیر فکأنّه الأعرف فی الاستعمال ، وهو الأنسب بالمقام لیعمّ الکلام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ذکرنا من تعاریف الحسن والقبح حدود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للمعتزلة ، وثلاثة للأشاعرة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 الأوّل بأنّه لا یشمل ما کان حسنه أو قبحه ثابتا لذاته مع قطع النظر عن الصفات الخارجة عنه ، ویرد نحوه علی الحدّ الثانی للمعتزلة بالنسبة إلی حدّ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فی حدّ الحسن شموله للقبیح الذاتیّ ، إذ لیس فیه صفة تؤثّر فی استحقاق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ثبت لذات الفعل یمکن اسناده إلی الصفة الذاتیّة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المنتزعة من نفس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فیندفع الإیراد عن الحدود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الاختلاف الحاصل فی حدودهم مبنیّ علی ما اختلفوا من کون الحسن والقبح اللاحقین للأفعال حاصلا لهما لذواتهما ، أو للوجوه والاعتبارات علی ما سیجیء الکلام فیه ، فالحدّان الأوّلان مبنیّان علی الثانی ، والحدّ الثالث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المناسب للتحدید صحّة الحدّ علی جمیع الأقوال لیصحّ تعلّق الخلاف بالمحدود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الجواب اعتراف بفساد الحدّ علی بعض تلک الأقوال علی ما هو التحقیق هناک من التفصیل ، إذ الظاهر ثبوت الحسن والقبح لبعض الأفعال بالنظر إلی ذاته کما سیجیء الإشارة إلیه إن شاء الله ، علی أنّ الحدّ الثالث یصحّ علی کلّ من الأقوال المذکورة فی تلک المسألة ، فلا اختصاص له بالقول الأوّل علی ما یظهر ممّا ذکر</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یناقش فی الحدود المحکیّة عن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محلّ النزاع فی الحسن </w:t>
      </w:r>
    </w:p>
    <w:p>
      <w:pPr>
        <w:pStyle w:val="BookText"/>
        <w:rPr/>
      </w:pPr>
      <w:r>
        <w:rPr>
          <w:rFonts w:ascii="IRNazanin" w:hAnsi="IRNazanin" w:eastAsia="IRNazanin"/>
          <w:color w:val="111111"/>
          <w:sz w:val="28"/>
          <w:sz w:val="28"/>
          <w:szCs w:val="28"/>
          <w:rtl w:val="true"/>
          <w:lang w:bidi="fa-IR"/>
        </w:rPr>
        <w:t>والقبح عندهم کما نصّوا علیه هو کون الفعل بحیث یترتّب المدح أو الذمّ علیه ، فهم لمّا نفوا حکم العقل جعلوا الحسن عبارة عن کون الفعل متعلّق مدح الشارع أو حکمه بنفی الذمّ علیه علی اختلاف التفسیرین ، والقبح کونه متعلّق لذمّه من غیر حصول استحقاق هناک فی حکم العقل قبل ورود الشرع وبعده ، فلا فرق عندهم فی ذلک بالنظر إلی العقل بین ما ورد الأمر به فی الشریعة والنهی عنه فی استحقاق المدح أو الذمّ ، إلّا أنّه ورد مدح المطیعین فصارت الطاعة حسنة وذمّ العاصین فصارت المعصیة قبیحة ، ولو انعکس الأمر کان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مدخل فی النهی وعدمه فی التحسین والتقبیح وکذا غیره ممّا ورد فی الحدّین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یصحح الحدود المذکورة بالملازمة الاتّفاقیة بین الامور المذکورة وتعلّق مدح الشرع أو ذمّه ، فلا مانع من أخذ أیّ منها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کما تری ، مضافا إلی أنّه قد یورد علی الحدّ الثانی أنّ ما لم یتعلّق به النهی یعمّ الحسن وغیره ممّا لم یتعلّق به حکم الشرع کأفعال المجانین والأطفال ونحوهما ، وکذا حال الأشیاء قبل تعلّق حکم الشرع بها علی ما ذهبوا إلیه من خلوّها إذن عن الحکم فلا یکون حدّ الحسن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ذلک علی الثالث أیضا ، إذ لا حرج فی شیء من الأفعال المذکورة ، وکذا فی الأفعال قبل ورود الشرع ، وقد یذبّ عنه بأنّ الظاهر تقابل الحرج وعدمه تقابل العدم والملکة فلا یندرج فیه ما لا یکون قابلا لورود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عدم صحّة اتّصاف شیء من أفعاله تعالی بالحسن مع توصیفهم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الأفعال قبل ورود الشرع قابلة للنهی ، وکذا أفعال الأطفال وغیرهم لجواز تعلّق التکلیف بهم علی مذهبهم ، ومع الغضّ عن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یجوّزون خلوّ بعض الأفعال عن الحکم ، وحینئذ یندرج ذلک فی الحد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من الحدود المذکورة للحسن علی التفسیر الأخیر شموله لأربعة من الأحکام فیختصّ القبیح بالحرام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الخنجی الحکم بإدراج المکروه فی القبیح فیختصّ الحسن بثلاثة من الأحکام ذکر ذلک فی بیان الحدّ المعروف من المعتزلة ، وقد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 الظاهر من الحدّ المذکور شمول الحسن للمکروه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 ما یکون له فعله من دون غضاضة علیه ، وهو فی محلّ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شارح المنهاج الحکم بإدراج المکروه فی القبیح فی الحدّ المنسوب إلی الأشاعرة ، وکأنّه لاحظ کون المکروه ممّا نهی عنه عندهم ، وهو کما تری ، إذ کما أنّه لیس المندوب بمأمور به عند الجمهور وکذا المکروه لیس بمنهیّ عنه عندهم ، ومعه لا یتمّ الکلام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یتمّ ذلک علی القول بکون النهی حقیقة فی الأعمّ وظاهر الشهید الثانی فی التمهید عند بیان الحدّ المذکور إدراج المکروه فی الحسن ، وهو أوفق بظاهر الحدّ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الحدود المذکورة اختلاف معنی الحسن والقبح عند الفریقین من غیر اشتراک بینهما إلّا فی التسمیة ، إذ المعتزلة یقولون بکون الحسن صفة قائمة بالفعل من شأنها استحقاق المدح علیه عند العقل أو عدم ترتّب الذمّ علیه ، وکون القبح صفة قائمة به من شأنها استحقاق الذمّ علیه ، والأشاعرة یقولون بکون الحسن عبارة عن کون الفعل ممّا مدح الشارع فاعله ، أو حکم بعدم ذمّه ، والقبح کونه ممّا ذمّ علیه من غیر حصول استحقاق للمدح أو الذمّ فی الصورتین ، ولا حصول صفة باعثة علیه بعد حکم الشرع أو قبله ، فلا جامع ظاهرا بین المعنیین لیکون ذلک المعنی متّفقا علیه عند الفریقین ، ویکون الحسن والقبح عبارة عنه لیقع الخلاف فی کونه عقلیّا أو شرعیّا ، بل الخلاف بینهم فی معنی الحسن والقبح دون وصفهما کما هو ظاهر عنوان البحث</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عنه بأنّ الحسن بالمعنی الّذی وقع فیه الخلاف کون الفعل بحیث یترتّب علیه المدح ، إذ لا یترتّب الذمّ علیه والقبح کونه یترتّب الذمّ علیه ، ولا خلاف بین الفریقین فی تفسیر الحسن والقبح بالمعنی المذکور ، وإنّما الکلام </w:t>
      </w:r>
    </w:p>
    <w:p>
      <w:pPr>
        <w:pStyle w:val="BookText"/>
        <w:rPr/>
      </w:pPr>
      <w:r>
        <w:rPr>
          <w:rFonts w:ascii="IRNazanin" w:hAnsi="IRNazanin" w:eastAsia="IRNazanin"/>
          <w:color w:val="111111"/>
          <w:sz w:val="28"/>
          <w:sz w:val="28"/>
          <w:szCs w:val="28"/>
          <w:rtl w:val="true"/>
          <w:lang w:bidi="fa-IR"/>
        </w:rPr>
        <w:t>فی الحاکم بالمدح والحاکم بالذمّ ، فالعدلیّة علی أنّ المدح إنّما یترتّب علیه بحکم العقل لصفة قائمة به وکذا الذمّ ، والأشاعرة علی أنّه إنّما یترتّب علیه بمجرّد حکم الشارع من غیر أن یکون لحکم العقل مدخلیّة فیه قبل حکم الشرع أو بعده ، فالمفهوم المذکور هو القدر الجامع بین المعنیین وإن کان القید المذکور باعثا علی اختلاف الأمرین حسب ما ذکر هنا ، والمأخوذ فی محلّ النزاع هو القدر المذکور ، وهو کاف فی المقام ، ویمکن أن یجعل النزاع فی إثبات الحسن والقبح العقلیّین ونفیهما ، فیکون تفسیر الأشاعرة لهما بما مرّ مبنیّا علی مذهبهم بعد بنائهم علی نفی العقلیّین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حجج العدلیّة علی ثبوت الحسن والقبح العقلیّین وإدراک العقل فی الجملة لکلّ من الأمرین ، ولهم فی ذلک متمسّکات من العقل والنقل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العدل والإحسان وقبح الظلم والعدوان ممّا یشهد بهما فی الجملة ضرورة الوجدان ، ولذا یحکم به الفرق المنشعبة من صنوف الإنسان حتّی منکری الشرائع والأدیان ، بل ربّما لم یخف الحال فی بعض مصادیقه علی الصامت من الحیوان ، فإنّ الحکم بحسن الإحسان علی بعض المضطرّین ممّن له کمال الحاجة والإنعام علیه بما یحفظ حیاته عند الوقوع فی الهلکة کقبح فعل من جازاه بعد ذلک بکمال الإساءة وقابل صنعه الجمیل علی قدر تمکّنه من الإیذاء والإهانة من الضروریّات الأوّلیّة والفطریات الجلیّة ، بحیث لا یخفی الفرق بین الأمرین فی استحقاق المدح والذمّ علی أحد من البریّة ، ولا یتوقّف فیه من کان علی الغریزة الإنسانیّة</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ان من صادف رجلا منقطعا عن الرفقة وقد بقی منفردا فی مهمة قفر فی شدة من الحرّ بلا زاد ولا راحلة ولم یعرف طریقا إلی نجاته ولا حیلة وقد غلب علیه حینئذ الحرّ والعطش بحیث لم یبق له قوّة علی النهوض والحرکة وقد </w:t>
      </w:r>
    </w:p>
    <w:p>
      <w:pPr>
        <w:pStyle w:val="BookText"/>
        <w:rPr/>
      </w:pPr>
      <w:r>
        <w:rPr>
          <w:rFonts w:ascii="IRNazanin" w:hAnsi="IRNazanin" w:eastAsia="IRNazanin"/>
          <w:color w:val="111111"/>
          <w:sz w:val="28"/>
          <w:sz w:val="28"/>
          <w:szCs w:val="28"/>
          <w:rtl w:val="true"/>
          <w:lang w:bidi="fa-IR"/>
        </w:rPr>
        <w:t>بقی طریحا علی الرمضاء تصهره شمس السماء وانقطع عنه الرجاء بالبقاء وأیقن بالموت والفناء قد غلبه الإغماء ، لما ألفی من التعب والنصب والعناء ، فلمّا وافاه أقبل علیه بکلّه ووضع رأسه فی حجره ومسح التراب من وجهه ، وکان أشفق علیه من أبیه وامّه ، وجعل یضع الماء شیئا فشیئا فی حلقه وقد أظلله عن الشمس بنفسه إلی أن أفاق من غشوته وتقوّی ممّا کان فیه من شدّة ضعفه فأخذه من ذلک المکان وأتی به إلی منزله ، فمهّد له الموائد ، وسقاه من الزلال البارد ، وأنعم علیه غایة الإنعام ، وأکرمه فوق ما یتوقّع من الإکرام ، وأخدمه أهله وعیاله ومن له من الخدّام ، إلی أن زال ما کان فیه من التعب ، وارتفع عنه ما لقی من النصب ، أعطاه زادا وراحلة ودفع إلیه سلاحا لیتمکّن من دفع عدوّه ، وتبعه إلی أن أوصله إلی طریقه ، ودلّه إلی ما کان یرومه من مقصده ، ولم یفعل به کلّ ما ذکر من الجمیل إلّا لمجرّد دفع الضرر عن المضطرّین من غیر أن یقصد به مجازاة أو شیئا آخر</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ذلک الرجل لمّا رأی حینئذ قوّة نفسه وانفراد صاحبه وتمکّنه من قهره کرّ علیه بسلاحه ، وأخذ جمیع ما عنده ، ثمّ قابله بأنواع البلاء من الشتم والضرب والجرح والإیذاء إلی أن صرعه علی الأرض فی أشدّ الحال وأسوأ الأحوال ، ثمّ عاد إلی أهله وعیاله فهتک عرضه ، وأخذ من أمواله ما قدر علی أخذه ، وأحرق ما لم یقدر علیه ، إلی غیر ذلک من أنواع الإضرار والإیذاء والإهانة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غیر ضرورة داعیة إلیه ، أو شدّة حاجة أو اضطرار باعث علیه ، أو عداوة سابقة تدعو إلیه ، بل لمحض مقابلة الإحسان بالإساءة ومجازات النعمة بالنقمة ، فأیّ عاقل یحکم بتساوی الفعلین فی استحقاق المدح والذمّ وترتّب الثناء واللوم؟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فی عقل من العقول الحکم بمساواة الصنیعین وتساوی ذینک الشخصین فی ما أتیا به من الفعلین إلی أن یرد الشرع بمدح أحدهما وذمّ الآخر مع تساوی نسبة مدحه وذمّه إلی الأوّل والآخر ، لیکون حسن أحد الفعلین وقبح الآخر بمجرّد مدحه وذمّه من غیر ملاحظة شیء آخر غیره ، وهو کما تری أوضح فی البطلان من أن یخفی علی ذهن من الأذهان حتّی النسوان والصبیان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ینادی بضرورة إدراک العقل استحقاق المدح علی بعض الأفعال والذمّ علی بعضها إطباق العقلاء علی المدح علی جملة من الأفعال والذمّ علی جملة اخری ، ولذا یحکمون بحسن عقوبة السیّد عبده إذا عصاه ، ویذمّونه علی عصیانه مولاه ، ویمدحونه إذا رأوه ممتثلا لأوامره ومنتهیا عمّا نهاه ، ویذمّون المولی لو أذاه بغیر 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زالت العلماء والخطباء فی سائر الأعصار والأزمان فی جمیع الأمصار والبلدان ینهون الناس بمقتضی ضرورة العقل علی حسن بعض الأفعال وقبح بعضها وعدم إقدام الفاعل علی ترک بعضها وفعل بعضها کحسن طاعة المنعم الحقیقی وقبح معصیته ، سیّما إذا علم بما یترتّب علی الأمرین من المثوبات الجزیلة والعقوبات الشنیعة ، فإنّ ضرورة العقل قاضیة بحسن الإتیان بالأوّل وقبح الإقدام علی الثانی مع قطع النظر عن ملاحظة ما ورد فیه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ینبّه علی ذلک أیضا بأنّه لو خیّر العاقل بین الصدق والکذب مع تساویهما فی النفع والضرر وسائر الجهات الخارجیّة لاختار الصدق علی الکذب ، ولیس ذلک إلّا لحسنه، إذ لا سبب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 من عدم استواء الصدق والکذب من جمیع الجهات ، ومجرّد فرضه غیر نافع مع انتفائه فی الواقع ، إذ لا أقلّ من الاختلاف بینهما فی المطابقة واللامطابقة ، ومن أنّه لا یستلزم أن یکون إیثار الصدق من جهة حسنه بالمعنی المعروف أو قبح الکذب کذلک ، بل لیس ذلک إلّا من جهة کون الکذب نقصا ، أو لکونه منافرا للطبع بخلاف الصدق ، فلا یفید ذلک ثبوت الحسن أو القبح بالمعنی المتنازع فیه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 فلأنّ المفروض استواؤهما فی المصالح والمفاسد وسائر الجهات الموافقة للغرض والمخالفة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مطلق الصفات ، إذ لا فائدة فی اعتباره فی المقام ، ومن البیّن إمکان استوائهما فی ما فرض فی کثیر من الأحیان</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 فلأنّه من البیّن أنّ شیئا من الصدق والکذب من حیث هو لا موافقة فیه للطبع ولا منافرة ، سیّما مع تحقّق ما فرض من المساواة فی الآثار ، ولذا </w:t>
      </w:r>
    </w:p>
    <w:p>
      <w:pPr>
        <w:pStyle w:val="BookText"/>
        <w:rPr/>
      </w:pPr>
      <w:r>
        <w:rPr>
          <w:rFonts w:ascii="IRNazanin" w:hAnsi="IRNazanin" w:eastAsia="IRNazanin"/>
          <w:color w:val="111111"/>
          <w:sz w:val="28"/>
          <w:sz w:val="28"/>
          <w:szCs w:val="28"/>
          <w:rtl w:val="true"/>
          <w:lang w:bidi="fa-IR"/>
        </w:rPr>
        <w:t>إذا صدر من غیر الممیّز لم یجد اختلافا بینهما أصلا ، مع أنّ مخالفات الطبع ممّا یدرکه غیر الممیّز فی الغالب ، فلیست الموافقة والمخالفة فی المقام إلّا للعقل ، وهو ملزوم الحسن والقبح العقلیّین ، لملائمة العقل للامور المحسّنة وتنفّره من الامور المستقبحة کما هو الشأن بالنسبة إلی سائر الحواسّ بالنسبة إلی ما یلائمها وینفر عنها ، وصفة الکمال والنقص إن ثبت حصولها فی الأفعال فلیس إلّا من جهة الحسن أو القبح ، إذ لیس الفعل المتّصف بالکمال إلّا ما یمدح فاعله والمتّصف بالنقص لیس إلّا ما یذمّ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به صاحب المواقف حیث أورد علی أصحابه المستدلّین علی امتناع الکذب علیه تعالی بکونه صفة نقص والنقص علیه محال بالإجماع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یظهر لی فرق بین النقص فی الفعل وبین القبح العقلی ، فإنّ النقص فی الأفعال هو القبح العقلی بعینه فیها ، وإنّما یختلف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بمنزلة اعترافه بالحقّ ، لإقرار أصحابه کما هو مقتضی الضرورة من کون الکذب نقصا ، واعترافه بکون ذلک عین القبح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فی المقام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قیام الضرورة من العقل بحسن شیء أو قبحه ، وما ادّعی من إدراک الحسن والقبح فی الامور المذکورة فإنّما هو من جهة الإلف بالشریعة وملاحظة أحکام الشرع والعادة ، لا من مجرّد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بالمنع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المدرک هو الحسن والقبح بالمعنی المتنازع فیه ، بل قد یکون بأحد المعانی الاخر الخارجة عن محلّ النزاع کموافقة الغرض ومخالفته وصفة الکمال والنقص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لو سلّم فإنّما یفید ثبوت الحسن والقبح بالنسبة إلی أفعالنا دون أفعاله تعالی ، واستنباط الأحکام الشرعیّة من العقل مبنیّ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الغائب علی الشاهد ممّا لا وجه له سیّما بالنسبة إلی الله تعالی ، مع أنّا نقطع بأنّه تعالی لا یقبح منه تمکین العبد من المعصیة ، مع أنّه قبیح منّا</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واندفاع الجمیع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نفرض ذلک فیمن لا إلف له بالشریعة والعادة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یحکم بعین ما حکمنا ویقطع بمثل ما قطعنا ، أو نقطع النظر عن ملاحظة الشرع والعادة بالمرّة ومع ذلک نجد من أنفسنا إدراک الحکم المذکور کذلک من غیر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فرض انتفاء الشیء غیر انتفائه فی الواقع ، فإذا کان الإلف بالشرع قاضیا بذلک کان ذلک سببا لإدراک العقل وإن فرض العقل انتفاء الشرع أو العرف مدفوع بأنّ العلم الحاصل من الأسباب إنّما یکون بملاحظة العقل ذلک السبب ، وإن فرض العقل انتفاء تلک الأسباب لا یحصل العلم بتلک الأشیاء علی ذلک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أنّه لو قطع النظر عن المقدّمتین لم یحصل للنفس علم بالنتیجة ، وإنّما یحصل لها العلم بها مع ملاحظتها إمّا تفصیلا أو إجمالا ، وکذلک العلم الحاصل من جهة الحواسّ کالإبصار والإسماع ونحوهما ، فلو قطع النظر عن الإحساس وفرض عدمه لم یحکم العقل بشیء منها ، وکذا الحال فی الأحکام العادیّة کقبح المشی عریانا فی المجالس والأسواق ومجامع الناس ، والأحکام الشرعیّة حتّی ضروریّات الدین والمذهب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الصلاة والصیام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قطع النظر عن ملاحظة العادة والشرع لم یکن هناک حکم بأحد الطرفین ، مع أنّا نعلم فی المقام علما ضروریّا بثبوت الحکم المذکور من دون تفاوت أصلا بین وجود الشرع والعادة وعدمهما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إذا قطع النظر عن جمیع ما عداه وجد العلم المذکور حاصلا له، وهو دلیل علی کونه من الفطریّات الأوّلیّات ، إذ لو لم یکن کذلک وکان متوقّفا علی أحد الأسباب لم یکن حکم العقل به کذلک</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قرّرنا ضعف ما قد یورد فی المقام من أنّ الحکم فی المقام ضروریّ حاصل من العادة فیتوقّف العلم به علی العلم بسببه فی الجملة ، لکن لمّا حصل ذلک وشاع ورسخ فی النفوس وصار من الواضحات عندها بلغ فی الوضوح إلی حیث استغنت النفس عن ملاحظتها فیحکم بها مع غفلتها عن السبب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الغضّ عنه فإنّ غیر الأوّلیّات ممّا لا یصل إلی الحدّ المذکور وإن بلغت فی الوضوح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یحصل الاشتباه فی المقام فی تجرید النظر عمّا عداه وملاحظة الشیء بنفسه من غیر ملاحظة لما سواه ، وهو ممّا یمکن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تمییزه بالوجدان الصحیح کما فی المقام فتعیّن الحال فیها بنحو 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 ذلک کلّه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نقطع أیضا أنّ الشرع والعادة ممّا لا مدخل له فی العلم المذکور أصلا ، کیف؟ ولیس ذلک بأوضح فی الشریعة والعادة من سائر ضروریّات الدین من وجوب الصلاة والزکاة والصوم ونحوها وسائر ما جرت علیه العادات فی المأکولات والملبوسات والآداب ، ومع ذلک نجد الفرق البیّن بین الأمرین والاختلاف الواضح بین المقامین ونقطع بانتفاء القطع فی ما ذکر مع الغضّ عن الشرع والعادة بخلاف ما ذکرنا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المعلوم عند العقل فی المقام علی سبیل الضرورة هو خصوص استحقاق المدح والذمّ ، مع أنّ موافقة الغرض ومخالفته ممّا یختلف باختلاف المقامات والأغراض ، والحکم المذکور ممّا لا اختلاف فیه ، ولذا یعترف بحسن أحدهما وقبح الآخر من وافق ذلک أغراضه او خالفها ، وصفة الکمال والنقص إذا لوحظت بالنسبة إلی الأفعال لم یبعد إرجاعها إلی محلّ النزاع کما اعترف به صاحب المواقف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اندفاعه إذن بعدم القول بالفصل فاسد من جهة حصول القطع المذکور بالنسبة إلی الله تعالی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أنّه لو 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الأنبیاء علیه آلاف السلام والثناء مع أنّه من أوّل عمره الی آخره کان مشتغلا بطاعته متحمّلا للأذی فی جنبه لم یعصه طرفة عین ، ولم یحصل منه سوی الانقیاد لربّ العالمین ، حتّی أنّه صلی‌الله‌علیه‌وآله‌وسلم لم یقع منه مکروه أبدا ولا مباح غالبا فضلا عن الحرام لکان مستقبحا عند العقل مستنکرا فی حکمه ، ولذا یقطع العقل بخلافه ولا یحتمل وقوع مثله عن جنابه؟</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لا یمکن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یثبت التحسین والتقبیح العقلیّان لم یقبح من الله شیء من الأفعال ، والتالی باطل ، فالمقدّم مثله ، والملازمة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بطلان التالی فلأنّه لولاه لزم جواز إظهار المعجزة علی ید الکاذب ، فینسدّ باب إثبات النبوّات ، ولا یتمّ معه الحجّة علی أحد من البریّات ، وجاز الکذب فی جمیع أخباره وأخبار رسوله وخلفائه ، فیحتمل أن یکون جمیع الواجبات محرّمة وبالعکس ، والمستحبّات مکروهة وبالعکس ، إلی غیر ذلک ، فینسدّ الطریق إلی معرفة الأحکام وتمیّز الحلال من الحرام ، فیتعطّل الشرائع المنزلة ، وینتفی الفائدة فی إنزال الکتب وبعثة الرسل بالمرّة ، ولزم أیضا جواز الخلف فی وعده ووعیده وثوابه وعقابه وإن وقع الحکم بها علی سبیل البتّ والتحتیم ، فینتفی الوثوق بوعده ووعیده ، وجاز أن یعامل مع المحسن معاملة المسیء ومع المسیء بالعکس ، فیعاقب أطوع عباده بأشدّ العقاب ویثیب أعصی العصاة فوق ما وعده المطیعین من الثواب ، وینتفی حینئذ فائدة الوعد والوعید والترغیب والترهیب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عنه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ینحلّ کلّ منهما إلی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بثبوت الحسن والقبح فی أفعاله تعالی بغیر المعنی المذکور ، فتارة یؤخذ فیها الحسن بمعنی موافقة المصلحة ومخالفتها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إظهار المعجزة فی ید الکذّاب مخالف للمصلحة فلا یقع منه تعالی ، وکذا الکلام فی الکذب ومخالفة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المذکورات نقص فلا یمکن فی حقّه سبحانه ، وقد نصّ الأشاعرة فی الاحتجاج علی استحالة الکذب علیه تعالی بأنّه نقص والنقص علیه تعالی محال</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جواز وقوع تلک الأفعال من الله تعالی ووقوعه منه ، بل یصحّ أن یقال بإمکان وقوعها منه تعالی مع القطع بعدم الوقوع ، إذ لا منافاة بین العلم بشیء واحتمال خلافه بمقتضی الإمکان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فتارة نقول بجریان العادة علی عدم وقوع الامور المذکورة منه تعالی ، وهی کافیة فی القطع بعدم الوقوع ، کما أنّا نقطع بعدم انقلاب الجبل ذهبا بعد غیابنا عنه ، مع إمکان انقلابه بالنظر إلی قدرة الله تعالی ، ولیس ذلک إلّا من جهة العادة ونقول بمثله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یوجد العلم الضروری عقیب إظهار المعجزة بصدقه فی کلّ ما یخبر به من الأحکام والوقائع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یزاد هناک وجهان آخران بالنسبة إلی استحالة 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جاز الکذب علیه تعالی لکان صفة له تعالی فتکون قدیمة ، وإلّا لزم اتّصافه بالحوادث ، وهو محال ، وإذا کانت قدیمة امتنع علیه الصدق ، أمّا الملازمة فلتقابله مع الصدق فیقتضی صدق أحدهما کذب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المقرّر أنّ ما ثبت قدمه امتنع عدمه ، وأمّا بطلان التالی فلقضاء الضرورة بأنّ من علم شیئا یمکن أن یخبر عنه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اعتمد علیه فی المواقف فی استحالة الکذب علیه إخبار النبیصلی‌الله‌علیه‌وآله‌وسلم بکونه صادقا فی کلامه ، وقد علم إخباره به من ضرورة الدین وقد دلّ المعجزة علی صدقه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یذهب علیک أنّ ذلک بعینه هو الوجه المتقدّم من الاستناد فی التصدیق إلی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الجمیع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هو بیّن من أنّ مجرّد موافقة المصلحة وعدمها لا یقضی بوجوب الفعل علی الله تعالی وامتناعه ، إذ لا یجب علیه الإتیان بالأفعال علی وفق المصالح ولا یمنع علیه خلافه ، کما هو مختارهم فی ذلک علی ما نصّوا علیه ولو قالوا فیه بالوجوب والمنع عادت المسألة إلی محلّ النزاع لرجوعه إذن إلی المدح والذمّ وقد وقع الاحتجاج بالنحو المذکور علی استحالة الکذب علیه تعالی فی کلام المعتزلة ، وقد صرّح الأشاعرة بإبطالها بمنع المقدّمة المتقدّمة</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فیقتضی وجود أحدهما عدم الآخر ،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فلإرجاع صفة الکمال والنقص بالنسبة إلی الأفعال إلی الحسن والقبح بالمعنی المتنازع فیه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جریان العادة إنّما یعلم بعد تکرار الفعل کثیرا علی نحو واحد حتّی یستقرّ الأمر علیه ویعلم من جهتها بالحال ، فلا یجری ذلک فی أوّل الأنبیاء ، بل ولا فی أحد منهم ، إذ لا یعلم صدقهم إلّا بالمعجزة ، فمن أین یحصل العلم بالصدق حتّی یتحقّق عادة فی المقام؟ وکذا الکلام فی الکذب ، إذ العلم بجریان العادة إنّما یحصل بعد العلم بعدم کذبه فی شیء من إخباراته حتّی یتحقّق العادة المذکورة ، وهو غیر معلوم ، لاحتمال أن یکون جمیع إخباراته الغائبة عن حواسّنا أو معظمها کذبا ، هذا إن أرادوا بالعلم العادی هو الحاصل من جریان العادة دائما علی النحو المخصوص ، وإن ارید به حصول العلم العادی الضروری عقیب ذلک یرجع إلی الجواب الرابع ، وهو الّذی یظهر من کلامهم عند بیان دلالة المعجزة علی صدق النبی صلی‌الله‌علیه‌وآله‌وسلم فی الکتب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حصول العلم الضروری فی المقام بمجرّد الإتیان بالمعجزة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لما جرت علیه عادة الله سبحانه فی إفاضة العلوم الضروریّة ، إذ هی منحصرة بحسب الاستقراء فی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الفطریّات والوجدانیّات وذوات الأسباب من المحسوسات والحدسیّات والتجربیّات ، ولا یندرج ذلک فی شیء منها</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حصول العلم الضروری فی غیر المذکورات مخالفة لما جرت علیه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حصول العلم الضروری فی ما لم تجر العادة فی نظائره بحصول العلم غیر مسموعة ، کما إذا ادّعی أحد حصول علم ضروری له بترکّب الجسم من الهیولی والصورة أو بحدوث الأفلاک عقیب موت زید أو تولّد عمرو ونحوهما ممّا لا ارتباط له بحدوث الأفلاک ، فضلا عن دعوی حصوله بعد ذلک بالنسبة إلی سائر الناس ، مضافا إلی أنّه لو بنی الأمر علی إیجاد العلم الضروری کیف ما کان لما کان هناک حاجة إلی المعجزة ، وجاز إیجاده بمجرّد ادّعائه النبوّة ، فیکون اعتبار ذلک </w:t>
      </w:r>
    </w:p>
    <w:p>
      <w:pPr>
        <w:pStyle w:val="BookText"/>
        <w:rPr/>
      </w:pPr>
      <w:r>
        <w:rPr>
          <w:rFonts w:ascii="IRNazanin" w:hAnsi="IRNazanin" w:eastAsia="IRNazanin"/>
          <w:color w:val="111111"/>
          <w:sz w:val="28"/>
          <w:sz w:val="28"/>
          <w:szCs w:val="28"/>
          <w:rtl w:val="true"/>
          <w:lang w:bidi="fa-IR"/>
        </w:rPr>
        <w:t>لغوا ، بل یکون إرسال الرسل وإنزال الکتب أیضا عبث ، للاکتفاء بإیجاد العلم الضروری بالأحکام من دون سبب ومقتض فی الجمیع کذا ذکره بعضهم فی المقام ، وقد أضفنا إلیه بعض ما یؤیّد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بإدراجه فی المحسوسات لا بأن یکون نفسه محسوسا ، بل ما یؤدّی إلیه حسّیا ، فإنّه أیضا بمنزلة الإحساس به کالعلم الضروری بالشجاعة والسخاوة ونحوهما من الصفات النفسیّة من الإحساس بآثارها البیّنة ، فإنّ الإحساس بتلک الآثار بمنزلة الإحساس بمبادئها ، وبذلک یندرج العلم الحاصل بها فی الضروریّات ، ویکون العلم به من مؤدّی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الإحساس بالخارق بعد ادّعائه النبوّة کما یوجب العلم الضروری بحصول الخارق کذا یفید العلم بصدق المدّعی کما یشاهد ذلک بالنسبة إلی الفطرة السلیمة إذا القی علیه المعجزة ، إذ بمجرّد رؤیته صدور المعجزة العظیمة الخارقة للعادة یقطع بصدق ذلک المدّعی فی دعواه ، کما یشاهد ذلک فی معاشر الأنبیاء ، فإنّ من یری منهم ذلک لا یبقی له مجال للریب فی تصدیقهم إلّا أن ینکر کون ذلک معجزة بدعوی السحر ، کما هو الحال فی الکفّار المشاهدین للمعاجز ، وإلّا فبعد تسلیم عدم کونه سحرا لم یکن للکفّار أیضا مجال للتشکیک ، وإنّما کان تلبیسهم علی الناس أو علی أنفسهم من جهة دعوی کونه سحرا لا معجزة ، کیف؟ ولو لا ذلک لم یقم للأنبیاء علیهم‌السلام حجّة بإبداء المعجزة إلّا بعد إثبات الصانع وحکمته وعموم علمه وقدرته حتّی یتمّ لهم دلالة المعجزة علی تصدیقهم ، ولیس الحال کذلک ، بل کان مجرّد إبدائهم المعجزة برهانا لهم علی تصدیقهم</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إلی قول فرعون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لم ینقل عن موسی علیه‌السلام المباحثة معه فی إثبات المطالب المذکورة وإقامة البرهان علیها ، ولا حکاه سبحانه تعالی فی شیء من قصص موسی وفرعون ، بل جعل برهانه العصا والید البیضاء ، حیث قال 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فَذانِکَ بُرْهانانِ مِنْ رَبِّکَ إِلی </w:t>
      </w:r>
    </w:p>
    <w:p>
      <w:pPr>
        <w:pStyle w:val="BookText"/>
        <w:rPr/>
      </w:pPr>
      <w:r>
        <w:rPr>
          <w:rFonts w:ascii="Amiri" w:hAnsi="Amiri" w:eastAsia="Amiri" w:cs="Amiri"/>
          <w:color w:val="111111"/>
          <w:sz w:val="28"/>
          <w:sz w:val="28"/>
          <w:szCs w:val="28"/>
          <w:rtl w:val="true"/>
          <w:lang w:bidi="ar-SA"/>
        </w:rPr>
        <w:t>فِرْعَوْنَ وَمَلَائِهِ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جاء بهما لم یناقش معه فرعون فی إفادة تصدیقه إلّا بدعوی کونه سحرا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إبداء المعجزة بعد دعوی الرسالة یفید علما ضروریّا بصدق المدّعی بحیث لا مجال للفطرة السلیمة إنکاره ، وبه یثبت وجود الصانع وسائر صفاته الکمالیّة ، فلا توقّف لإثبات صدق النبیّ صلی‌الله‌علیه‌وآله‌وسلم علی قبح إجراء المعجزة علی ید الکاذب حسب ما ذکر فی الاستدلال فلا یتمّ الاحتجاج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بأنّه لابدّ من ارتباط بین إبداء المعجزة وبین صدق صاحبها لیصحّ من جهته الانتقال منها إلیه ، والظاهر أنّ ذلک من جهة دلالتها علوّ مرتبة الآتی بها ، وبلوغه إلی أقصی درج الکمال ، فلا یقع منه الکذب لعلوّ منصبه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ذلک أیضا مبنیّا علی قاعدة التحسین والتقبیح ، إذ لو کان الصدق والکذب متساویین فی ذلک لجاز منه وقوع الأمرین فلا یتمّ الجواب أیضا من دون البناء علی القاعدة المذکورة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یثبت حکم العقل بالتحسین والتقبیح لزم إفحام الأنبیاء وانقطاعهم فی ما یظهرونه من الدعوی ، والتالی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أنّه لا حسن ولا قبح إذن مع قطع النظر عن حکم الشرع ، فإذا جاءهم النبیّ وادّعی وجوب إطاعته علی الامّة فمن البیّن أنّه لا یجب علیهم اتّباعه فی أوامره ونواهیه ، وما یخبرهم به من أحکامه تعالی إلّا بعد ثبوت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ولو وجب علیهم ذلک بمحض الادّعاء لوجب طاعة سائر المدّعین للنبوّة ، وهو مخالف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ادّعی النبوّة وأراد إقامة الحجّة بإبداء المعجزة لیجب علیهم اتّباعه ، صحّ للامّة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علینا النظر فی معجزتک لیتبیّن لنا صحّة نبوّتک ، إذ وجوب النظر إلیها ممّا لا یثبت إلّا بقولک ، وکلّ ما لا یثبت إلّا بقولک لا یقوم حجّة علینا إلّا بعد ثبوت نبوّتک ، وإذا لم یقم حجّة علینا قبل ثبوت نبوّتک</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 یرد علینا ذمّ ولا عقوبة من جهة ترکه ، فلا یجب الإتیان به ، ومعه لا یثبت ما یتوقّف علیه من وجوب الاتّباع ، وهو ما ذکر من الإفحام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النظر إلی معجزتک یتوقّف علی حجّیة قولک ، وحجّیة قولک یتوقّف علی ثبوت نبوّتک ، وثبوت نبوّتک یتوقّف علی النظر إلی معجزتک ، فیتوقّف وجوب النظر إلی معجزتک علی حصول النظر إلی معجزتک وهو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قرّرنا یتبیّن ضعف ما قد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النظر فی المعجزة لا یتوقّف علی وجوبه ، فلا مانع من حصول النظر مع عدم وجوبه ، لما عرفت من أنّ الإفحام لیس من جهة عدم التمکّن من النظر مع عدم وجوبه ولزوم دور هناک ، بل المقصود أنّه یجوز للامّة ترک النظر من غیر حصول ذمّ أو ترتّب عقاب علیهم ، إذ لو وجب الإتیان به لکان ذلک بقول النبیّ صلی‌الله‌علیه‌وآله‌وسلم بعد ثبوت نبوّته بالنظر المفروض ، وإذا کان ترک النظر إلی المعجزة جائزا کان إفحاما للنبیّ صلی‌الله‌علیه‌وآله‌وسلم ، هذا علی التقریر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التقریر الثانی فاللازم منه توقّف وجوب النظر فی المعجزة علی حصوله ، وهو فاسد ، إذ لا یعقل وجوب الشیء بعد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اخذ فی المقدّمات توقّف النظر علی وجوبه أو حکم بکون النظر فی المعجزة متوقّفا علی صدق النبیّ صلی‌الله‌علیه‌وآله‌وسلم فی دعواه وصدقه فی دعواه متوقّفا علی النظر فی المعجزة أو قیل بکون الحکم بوجوب النظر فی المعجزة متوقّفا علی الحکم بصدق النبیّ صلی‌الله‌علیه‌وآله‌وسلم فی دعواه والحکم بصدق النبیّ صلی‌الله‌علیه‌وآله‌وسلم فی دعواه متوقّف علی وجوب النظر فی المعجزة لیکون المقصود إیراد دور فی المقام ، لیکون النظر فی المعجزة متوقّفا علی النظر فی المعجزة ، أو یتوقّف وجوبه علی وجوبه أو الحکم بوجوب النظر علی الحکم بوجوبه صحّ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کذلک ، لوضوح فساد الدعوی المذکورة ، فلا مجال لتوهّم الدور ، لوضوح کون أحد الطرفین وجوب النظر أو الحکم بوجوبه ، والطرف الآخر الّذی ینتهی إلیه التوقّف نفس النظر</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إیراد الدور فی مقام الإفحام بوجه آخر مرجعه إلی الدلیل السابق </w:t>
      </w:r>
    </w:p>
    <w:p>
      <w:pPr>
        <w:pStyle w:val="BookText"/>
        <w:rPr/>
      </w:pPr>
      <w:r>
        <w:rPr>
          <w:rFonts w:ascii="IRNazanin" w:hAnsi="IRNazanin" w:eastAsia="IRNazanin"/>
          <w:color w:val="111111"/>
          <w:sz w:val="28"/>
          <w:sz w:val="28"/>
          <w:szCs w:val="28"/>
          <w:rtl w:val="true"/>
          <w:lang w:bidi="fa-IR"/>
        </w:rPr>
        <w:t xml:space="preserve">وهو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بأنّک صادق فی دعوی النبوّة یتوقّف علی علمی بعدم صدور المعجزة علی ید الکاذب ، وعلمی بذلک یتوقّف علی علمی بأنّک صادق ، إذ المفروض کون الحسن والقبح شرعیّین فیلزم توقّف العلم بکونه صادقا علی العلم بکونه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ویورد علی هذه الحجّة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بورود ذلک علی القول بالتحسین والتقبیح العقلیّین أیضا ، إذ حکم العقل بوجوب النظر فی المعجزة یتوقّف علی النظر فی الدلیل الدالّ علیه ، إذ لیس الحکم به بدیهیّا ، کیف؟ والحکم بوجوب النظر فیها إنّما هو من جهة استفادة العلم منها بصدق المدّعی ، فیتوقّف الحکم بوجوبه علی کون إظهار المعجزة مفیدا للعلم بصدق المدّعی حتّی یکون النظر إلیها مفیدا للعلم بصدورها منه ، فیفید ذلک بانضمام ما دلّ علی کون إظهار المعجزة مفیدا للعلم بالصدق یتوقّف ذلک علی امور حسب ما مرّت الإشارة إلیها من وجود الصانع وعلمه وقدرته وحکمته ، بل عموم علمه للجزئیّات ، وکذا عموم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مطالب نظریّة یتوقّف علی إقامة الدلیل ، وقد تکفّل بها الکتب الکلامیّة ، فبعد إثبات ذلک بالبرهان یتبیّن بانضمام بعض المقدّمات الخارجیّة وجوب النظر فی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حینئذ علی طبق ما ذکر فی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للامّة أن یقولوا قبل النظر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وجوب علینا إلّا بعد حکم العقل بالوجوب ، فلا یجب علینا النظر فی المعجزة إلّا بعد حکمه بوجوبه ، والمفروض أنّه نظری فلا یحکم به العقل قبل النظر فی دلیله وفیه الإفحام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 أخصر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ننظر حتّی یجب علینا النظر ، ولا یجب علینا النظر حتّی ننظر، وربّما یتخیّل لزوم الدور فی المقام ، وهو وهم ، إذ لیس من الدور فی شیء ، وإنّما یقضی ذلک بعدم وجوب النظر علیهم قبل النظر فی الدلیل الدالّ علی وجوبه ، وهو قاض بالإفحام نظیر ما قرّره المستدلّ فی المقام</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بظهور الفرق بین وجوب النظر فی الواقع والحکم بوجوبه فی </w:t>
      </w:r>
    </w:p>
    <w:p>
      <w:pPr>
        <w:pStyle w:val="BookText"/>
        <w:rPr/>
      </w:pPr>
      <w:r>
        <w:rPr>
          <w:rFonts w:ascii="IRNazanin" w:hAnsi="IRNazanin" w:eastAsia="IRNazanin"/>
          <w:color w:val="111111"/>
          <w:sz w:val="28"/>
          <w:sz w:val="28"/>
          <w:szCs w:val="28"/>
          <w:rtl w:val="true"/>
          <w:lang w:bidi="fa-IR"/>
        </w:rPr>
        <w:t xml:space="preserve">الظاهر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لا یثبت إلّا بقولک لا یقوم حجّة إلّا بعد ثبوت نبوّتک ، إن أراد به عدم قیامه حجّة بحسب الواقع إلّا بعد ثبوت نبوّته ممنوع ولا ربط له بعدم وجوب النظر إلی المعجزة قبل قیام الدلیل علیه فی الظاهر ، وإن اراد عدم قیامه حجة فی الواقع إلّا بعد إثبات نبوّته علینا وإقامة الحجّة علیها عندنا فهو ممنوع ، بل فاسد ، لوضوح وجوب اتّباعه فی الواقع بمجرّد صدقه فی دعواه وحکم الشرع هناک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قبل النظر یکون جاهلا بحکمه ، والجهل بالشیء لا یستلزم رفعه ، کما أنّ الجهل بحکم العقل قبل النظر فی الدلیل لا یقضی بعدم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یندفع ما ذکر فی النقض المذکور ، فإنّ وجوب النظر فی المعجزة فرع حکم العقل واقعا بالوجوب لا علمنا بحکمه ، ولا یستلزم ذلک وجوب اتّباع کلّ من ادّعی النبوّة فإنّا لا نقول بوجوب الاتّباع واقعا إلّا لمن کان محقّا فی دعواه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بوهن کلّ من الوجهین المذکورین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ضرورة العقل قاضیة بوجوب النظر فی المعجزة بعد دعواه النبوّة وإبدائه وجوب اتّباعه ولزوم الخسران العظیم علی ترک متابعته وأنّ له بیّنة واضحة علی دعواه یعرفها من نظر إلیها ، فإنّ وجوب النظر فی مثله ممّا لا یقضی به ضرورة الفطرة الإنسانیّة من دون حاجة إلی نظر وترتیب مقدّمات ، ضرورة حصول الخوف من الضرر من کلامه ووجوب التحرّز مع خوف المضرّة سیّما مثل تلک المضرّة العظیمة الدائمة من الضروریّات الجلیّة والفطریّات الأوّلیّة ولا یتوقّف استفادة الصدق من المعجزة علی شیء من المقدمات المذکورة ، بل هی ممّا یتفرّع علیها علی سبیل الضرورة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مجرّد وجوبه فی الواقع لا یوجب ارتفاع الإفحام</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وجوبا واقعیّا یتعلّق بالمکلّف علی فرض علمه ، فلو کان جاهلا لم یتعلّق الحکم به فی الظاهر وکان معذورا فی عدم الأخذ به من جهة جهالته ، ووجوبا تکلیفیّا یتعلّق الحکم به فی ظاهر الحال وإن لم یجب ذلک بحسب </w:t>
      </w:r>
    </w:p>
    <w:p>
      <w:pPr>
        <w:pStyle w:val="BookText"/>
        <w:rPr/>
      </w:pPr>
      <w:r>
        <w:rPr>
          <w:rFonts w:ascii="IRNazanin" w:hAnsi="IRNazanin" w:eastAsia="IRNazanin"/>
          <w:color w:val="111111"/>
          <w:sz w:val="28"/>
          <w:sz w:val="28"/>
          <w:szCs w:val="28"/>
          <w:rtl w:val="true"/>
          <w:lang w:bidi="fa-IR"/>
        </w:rPr>
        <w:t>الواقع ، ویثبت ذلک الوجوب فی الظاهر من جهة الاحتیاط وغیره من الجهات ، والإقحام إنّما یترتّب علی انتفاء الأخیر وإن صادف وجوب الأوّل ، إذ لا یتمّ الحجّة علی المکلّف بمجرّد وجوب النظر فی الواقع من دون علم المکلّف ولا قیام الحجّة علیه فی الظاهر ، فهو لا یدفع الإقحام ، إذ لا فائدة فی وجوبه بحسب الواقع مع انتفاء التکلیف عن المکلّف بحسب الظاهر ، لثبوت العذر له حینئذ فی ترکه من جهة 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فی المعجزة بعد ادّعاء النبوة إمّا أن یکون واجبا علی المکلّفین بالوجه الثانی ، أو لا ، فإن قیل بالثانی لزم الإقحام ، وإن قیل بالأوّل ابطل بما ذکر فی الدلیل ، إذ لا یثبت علی المکلّفین فی ظاهر التکلیف من مجرّد قوله إلّا بعد ثبوت نبوّته بناء علی کون الوجوب والتحریم بمحض أمر الشارع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کانا عقلیّین فیثبت الحکم مع قطع العقل به حسب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بأنّه أیضا لو کان الحسن والقبح شرعیّین لکانا من الامور الجعلیّة الموقوفة علی تقریر جاعلها ووضعه إیّاها ، وذلک إنّما یحصل العلم بواضعها من حیث واضعها فقبل العلم به لا تحقّق لهما فی الواقع ، فالوجوب الشرعی من حیث هو شرعی إنّما یتحقّق بحسب الواقع بالعلم بالشارع من حیث إنّه شارع ، فقبل العلم به لا تحقّق له فی الواقع ولا یثبت علی المکلّف وجوب شرعی بحسب نفس الأمر ، ویترتّب علیه المفسدة المذکورة بخلاف ما إذا کان الوجوب عقلیّا ، لثبوت الحکم إذن بحسب نفس الأمر من غیر أن یتوقّف ثبوته علی ثبوت الشارع والشریعة ، فیختلف الواقع بحسب اختلاف المقامین ، فالواقع فی الأوّل هو الحکم المجعول من الشارع ، فیتوقّف ثبوته الواقعی علی ثبوته بخلاف الثانی</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الفرق غیر واضح ، بل الظاهر خلافه ، وإنّما الفرق بین الأمرین أنّ الواقع فی الأوّل لمّا کان أمرا جعلیّا کان حاصلا بجعل الجاعل بخلاف الثانی ، فإنّه أمر حاصل فی نفسه ولا ربط لشیء منها بعلم المکلّف بالشارع أوّلا بحکمه ، بل مجرّد وجود الشارع بحسب الواقع وحکمه بذلک کاف فی ثبوته </w:t>
      </w:r>
    </w:p>
    <w:p>
      <w:pPr>
        <w:pStyle w:val="BookText"/>
        <w:rPr/>
      </w:pPr>
      <w:r>
        <w:rPr>
          <w:rFonts w:ascii="IRNazanin" w:hAnsi="IRNazanin" w:eastAsia="IRNazanin"/>
          <w:color w:val="111111"/>
          <w:sz w:val="28"/>
          <w:sz w:val="28"/>
          <w:szCs w:val="28"/>
          <w:rtl w:val="true"/>
          <w:lang w:bidi="fa-IR"/>
        </w:rPr>
        <w:t>الواقعی وإن کان الحکم به جعلیّا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یتعلّق تکلیف بالمکلّف حال غفلته ، وذلک أیضا ممّا لا فرق فیه بین الصورتین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 الدلیل المذکور بوجه آخر ، وهو أنّ غایة ما ذکر حصول الإفحام لو توقّف المکلّفون علی ملاحظة المعجزة معلّلین بما ذکر ، لکنّه لم یتّفق ذلک لجریان العادة بإراءة النبی صلی‌الله‌علیه‌وآله‌وسلم ذلک للمکلّفین ، وعدم استنادهم إلی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لابدّ من قیام الحجّة علی المکلّف ، وعدم وقوع مثل ذلک علی سبیل الاتّفاق لا یقضی به ، لجواز أن یقع من بعض المکلّفین بعد التفطّن للوجه المذکور ، وعدم تفطّن الخصم لأمر یوجب عذره وإفحام مدّعیه مع وجوده بحسب الواقع لا یقضی بإتمام الحجّة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لو کانا شرعیّین لم تجب المعرفة ، لتوقّف وجوبها إذن علی معرفة وجود الموجب وتکلیفه به ، ومعرفة الرسول صلی‌الله‌علیه‌وآله‌وسلم المبلّغ وصدقه فی التبلیغ ، وهو توقّف للشیء علی نفسه ، وهو أفحش فسادا من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بنحو ما مرّ فی الحجّة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المعرفة إنّما یتوقّف علی إیجاب من تعلّق المعرفة به لا علی معرفته ، لیلزم المفسدة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ما عرفت من الفرق بین وجوب المعرفة فی الواقع ووجوبه علینا بحسب التکلیف الظاهر ، والمقصود بالوجوب فی الحجّة إنّما هو الثانی ، لإجماع الفریقین علی وجوبها کذلک علی المکلّفین ، بل هو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وجوبها الواقعی مع حصول القدر المسقط للتکلیف ممّا لا ثمرة له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یقرّر الاحتجاج المذکور بوجه آخر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کانا شرعیّین لم یمکن العلم بوجوب المعرفة قبل حصولها ، لتوقّف العلم بوجوبها علی حصول المعرفة بالمکلّف ، وهو کاف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 ضرورة العلم به وإلّا لما حکموا بوجوب المعرفة حسب ما یطبق علیه الکلّ</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وجد والظاهر منتف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الحسن والقبح شرعیّین لاستوی نسبة الأفعال بالنظر إلی الأمر والنهی ، فکان ترجیح الشارع بعضها بالأمر وبعضها بالنهی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البالغین حدّ المنع من خلافه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ترجیحا من غیر مرجّح ، وفساد التالی مع ظهوره سیبیّن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ینحصر المرجّح فی المقام فی خصوص حسنها وقبحها بالمعنی المتنازع فیه ، فقد یکون امورا اخر کموافقة المصلحة ومخالفتها وموافقة الطبع ومخالفته ، حیث إنّ التکلیف یناسب أن یکون بإیجاد المخالف وترک الملائم ، مضافا إلی أنّ الأشعری یجوّز الترجیح بلا مرجّح ، فلا یتمّ الاستدلال علی مذهبه ، إلّا أنّ ذلک لا یدفع الاحتجاج لإثباتهم المقدّمة المذکورة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الحجج النقلیّة الدالّة علی ذلک من الکتاب والسنّة فکثیرة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الأوّل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 بِالْعَدْلِ وَالْإِحْسانِ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وَیَنْهی عَنِ الْفَحْشاءِ وَالْمُنْکَرِ وَالْبَغْیِ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أنّ هناک فحشاء ومنکرا مع قطع النظر عن تعلّق النهی منه سبحانه بهما لا أنّهما صارا فحشاء ومنکرا بنهیه ، کما هو ظاهر من عرض الکلام المذکور علی العرف ، کیف؟ ولو کان کما ذهبوا إلیه لکان الفحشاء والمنکر هو عین ما نهی عنه ، فیکون مفاد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ینهی عمّا نهی عنه وهو واضح الفساد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سیاق الآیة فی کمال الظهور فی الدلالة علی أنّه تعالی یأمر بالامور الحسنة من العدل والإحسان وإیتاء ذی القربی ، وینهی عن الامور القبیحة من الفحشاء والمنکر والبغی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یَأْمُرُ بِالْفَحْشاءِ أَتَقُولُونَ عَلَی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فیدلّ علی أنّ هناک فحشاء لا یتعلّق أمر الشارع به ، ولو لا ذلک لکان الفحشاء عین المنهیّ عنه ، فیکون مفاد الآیة حینئذ إنّه لا یأمر بما نهی عنه ، وهو مع فساده فی نفسه مخالف لسیاق الآیة ، إذ مفاده أنّ ما ذکر قبل من قبیل الفحشاء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نفسه فلا یتعلّق به أمره تعالی ، فإنّه لا یأمر بالفحشاء ، ففیه دلالة علی بطلان القول بجواز أمره سبحانه بأیّ من الأفعال من غیر فرق بینها حسب ما زعموه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بدلالتها علی المقصود لو حمل الفحشاء علی المعنی المذکور أیضا لإفادتها عدم تعلّق الأمر والنهی بشیء واحد ، وهو مبنیّ علی القاعدة المذکورة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وهنه، إذ غایة ما یفیده حینئذ عدم وقوع ذلک منه ، وأین ذلک من عدم جواز وقوعه منه تعالی؟</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رَبِّیَ الْفَواحِشَ ما ظَهَرَ مِنْها وَما 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والتقریب ما مرّ ، کیف؟ وسیاقها صریح فی أنّ الله سبحانه لم یحرّم إلّا الامور المستنکرة عند العقول ممّا یحکم صریح العقل بقبحه وذمّ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فی الآیة الشریفة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تعالی بعد النهی عن الغیبة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أَیُحِبُّ أَحَدُکُمْ أَنْ یَأْکُلَ لَحْمَ أَخِیهِ مَیْتاً فَکَرِهْتُمُوهُ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صریح فی قبح الفعل المذکور فی نفسه ، فإنّه کأکل لحم أخیه المیّت ، القبیح فی حکم العقل أیضا ، فنهی الشارع عنه مقرون بالقبح المذکور ، لا أنّ مجرّد نهیه عنه قضی بقبحه من غیر حصول قبح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المراد بالاستکراه فی الآیة الشریفة مجرّد استکراه الطبع دون القبح واستحقاق الذمّ ، فإنّه لا یناسب التعلیل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الآیات الواردة فی الاحتجاج علی الکفّار والعصاة بإبداء فرق العقل بین المحسن والمسیء والمطیع والعاصی ونحوهما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الآیات الدالّة علی الحثّ علی الأخذ بما یحکم به صریح العقل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 إلی غیر ذلک من الآیات الدالّة علی نحو ما ذکره صریحا أو فحوی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السنّة الدالّة علی ذلک فهی کثیرة جدّا کما یظهر من ملاحظة الأخبار الواردة فی المواعظ وبیان علل الأحکام ، وغیرها ممّا لا یخفی علی من له أدنی اطّلاع علی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بالخصوص عدّة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الحسن علیه‌السلام حین سئل عن الحجّة علی الخلق الیوم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یعرف به الصادق علی الله فیصدّقه والکاذب علی الله فیکذّبه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الکاظم علیه‌السلام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إنّ لله علی الناس حجّتین حجّة ظاهرة وحجّة باطنة ، فأما الظاهرة فالأنبیاء والرسل والأئمّة علیهم‌السلام ، وأمّا الباطنة فالعقول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الواردة ممّا یقف علیه الناظر فی مطاوی الأخبار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الأشاعرة علی نفی الحسن والقبح العقلیّین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دلّت الآیة الشریفة علی نفی التعذیب قبل بعث الرسول فیدلّ علی عدم استحقاقهم للعقوبة ، وإلّا لکان عدم إیرادها علی المستحقّ لها منافیا للحکمة ، واللازم منه انتفاء الوجوب والتحریم العقلیّین ، وإلّا لثبت استحقاق العقاب بترک الأوّل وفعل الثانی کما یدّعیه العدلیّة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الجواب عنه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یفیده الآیة نفی التعذیب ، واستلزامه نفی الاستحقاق نظرا إلی ما ذکر مدفوع بالفرق بین استحقاق الثواب والعقاب ، فإنّ الأوّل ممّا لا یمکن فیه التخلّف بخلاف الثانی لجواز العقوبة ، ومن المعروف أنّ الکریم إذا وعد وفی وإذا توعّد عفی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الآیة عدم استحقاقهم العقاب وأنّه لو عاقبهم لما حسن منه ذلک ، فإنّ ظاهر التعبیر المذکور أنّ ذلک ممّا لا ینبغی صدوره منه ، کما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لأفعل کذا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لِیُضِلَّ قَوْماً بَعْدَ إِذْ هَداهُمْ حَتَّی یُبَیِّنَ لَهُمْ ما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دفعه بأنّ غایة ما یسلّم دلالتها علیه أنّ اللائق به تعالی عدم حصول التعذیب منه قبل البعثة ، وهو قد یکون من جهة العفو وأنّ اللائق بلطفه عدم تعذیب العباد قبل تشفیع العقل بالنقل وإن کان الأوّل کافیا فی استحقاق العقاب بعد وضوح طریق الصواب ، فاستحقاق العقوبة ثابت للعبد بالنظر الی حاله من جهة عصیانه وإن لم یصحّ التعذیب منه تعالی نظرا إلی ما علیه من اللطف والرحمة ، واللازم للوجوب هو الأوّل ، ولا ینافیه الثانی کما هو الشأن فی الصغائر عند ترک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استحقاق العبد لمطلق العذاب ، بل لعذابه تعالی ، وهو لا یجامع عدم صلاح صدور التعذیب منه تعالی ، إذ لا یعقل استحقاقه لعذابه تعالی مع عدم حسن التعذیب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عدم استحقاق العقوبة فی ارتکاب الصغائر عند ترک الکبائر ممنوع ، لحصول الاستحقاق هناک نظرا إلی إقدامه علی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یکون ترک الکبیرة کفّارة له ، وأین ذلک من عدم استحقاق العقوبة فی الإقدام علیه؟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عدم استحقاق العقاب من أصله واستحقاق العفو نظرا إلی لطفه تعالی مع عدم منافاته للحکمة فی ذلک المقام ، إذ من الواضح توقّف العفو علی الاستحقاق ، فإنّ العفو لا یکون إلّا عن ذنب ، فهناک استحقاق للعقوبة واستحقاق للعفو ، واللازم لمخالفة الواجب والحرام هو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القائلین بالحسن والقبح العقلیّین اختلفوا فی کونهما ذاتیّین للأفعال أی ثابتین لها لنفس ذواتها أو أنّهما یثبتان لها من جهة الامور الخارجة عن الذات علی أقوال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ذاتیّان للأفعال ، وحکی القول به عن قدماء المعتزلة ، وکأنّهم أرادوا أنّهما ثابتان لها بمجرّد ذواتها من غیر انضمام شیء وراء الذات من صفة وجودیّة ، أو اعتبار، علی نحو ثبوت الزوجیّة للأربعة ، حیث لا یفتقر ثبوتها لها إلی شیء وراء الذات ، ویحتمل أن یراد به أنّ نفس الذات قاضیة بثبوت الحسن أو القبح وإن أمکن أن یعارض الذات جهة خارجیّة تمنعها عن مقتضاها ، والظاهر أنّهم أرادوا الأوّل ، حیث إنّ الظاهر ممّا حکی عنهم انحصار جهة الحسن والقبح فی الذات علی الوجه الأخیر لا ینحصر الأمر فیها ، بل تکون نفس الذات أیضا کأحد الاعتبارات ، ویشهد له أیضا الإیرادات الموردة علی القول المذکور فإنّها مبنیّة علی فهم ذلک من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ثابتان لها لصفات حقیقیّة توجب ذلک ، وعزی القول به إلی جماعة ممّن تأخّر عن اولئک الأوائل ، والظاهر أنّ المراد بالصفات الحقیقیّة هی الصفات اللازمة دون الصفات المفارقة العارضة فی بعض الأحوال دون البعض علی ما یقول به القائل بالاعتبارات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 علیه فی شرح الشرح ، إذ من البیّن أنّ حمل الصفات الحقیقیّة علی معناها المعروف ممّا لا یعقل فی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الحسن والقبح ، فالأوّل یکفی فیه نفس الذات دون الثانی ، فهو مستند إلی الصفة الحقیقیّة ، وکأنّه أراد به اللازمة حسب ما مرّ وحکی القول به عن أبی الحسین ، والظاهر أنّه أراد باستناد الحسن إلی الذات هو المعنی الأخیر حتّی یصحّ استناد القبح عنده إلی أمر خارج عن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یثبتان بالوجوه والاعتبارات فلیس شیء منهما مستندا إلی نفس الذات ولا الصفات اللازمة</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یتعیّن شیء من الوجوه المذکورة ، بل قد یکون ذاتیّا مستندا إلی الذوات أو إلی الصفات اللازمة ، وقد یکون اعتباریّا منوطا بالوجوه والاعتبارات نظرا إلی صحّة استناده إلی کلّ من المذکورات فیختلف الحال </w:t>
      </w:r>
    </w:p>
    <w:p>
      <w:pPr>
        <w:pStyle w:val="BookText"/>
        <w:rPr/>
      </w:pPr>
      <w:r>
        <w:rPr>
          <w:rFonts w:ascii="IRNazanin" w:hAnsi="IRNazanin" w:eastAsia="IRNazanin"/>
          <w:color w:val="111111"/>
          <w:sz w:val="28"/>
          <w:sz w:val="28"/>
          <w:szCs w:val="28"/>
          <w:rtl w:val="true"/>
          <w:lang w:bidi="fa-IR"/>
        </w:rPr>
        <w:t>باختلاف الأفعال ، وبعد إبطال کلّ من الوجوه المتقدّمة یتعیّن البناء علیه ، وستعرف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 القولین الأوّلین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امتناع النسخ بناء علی کلّ منهما ، إذ لو کانت الذات مجرّدة أو هی مع لوازمها کافیة فی الاتّصاف بأحد الوصفین استحال الانفکاک بینهما فیستحیل النسخ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لو کانا ذاتیّین بأحد الوجهین المذکورین لم یمکن التخلّف مع أنّا نری الفعل الواحد حسنا من وجه قبیحا من الآخر کالکذب ، فإنّه قبیح لو اشتمل علی مفسدة خارجیّة ، وحسن إذا اشتمل علی مصلحة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کحفظ بنی آدم أو دماء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ترکه حینئذ من أقبح القبائح ، وکذا الحال فی الصدق وغیره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لأکذبنّ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اجتماع الحسن والقبح ، فإنّه إن صدق کان حسنا من حیث کونه صدقا ، وقبیحا من حیث کونه مفضیا إلی کذبه فی الخبر الأوّل ، والمفضی إلی القبح قبیح ، وإن کذب فیه کان قبیحا من حیث کونه کذبا ، حسنا من جهة إفضائه إلی الصدق فی الخبر المتقدّم ، والمفضی إلی الحسن حسن ، سیّما إذا کان ترکه مفضیا إلی القبیح کما فی المقام ، ویجری نحو ذلک فی ما إذا أخبر بإیقاع سائر الامور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یلزم اجتماع الحسن والقبح فی کلامه الغدیّ علی شیء من الوجهین ، إذ مراده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لأکذبنّ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طبیعة الکذب فی الجملة أو فی کلّ ما یخبر فیه ، فعلی الأوّل مجرّد صدقه فی الخبر المفروض لا یؤدّی إلی الکذب فی الخبر الأوّل ، لجواز کذبه فی غیره ، وإن کان الثانی فکذبه فیه لا یفضی إلی صدق الخبر المتقدّم ، لجواز صدقه فی غیره ، وقد جعل التفتازانی فی ذلک وجها لإضراب العضدی عن التقریر المذکور</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وتقریره الاحتجاج بلزوم اجتماع الأمرین فی الخبر الیومی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لأکذبنّ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یطابق الواقع أو لا ، فعلی الأوّل یکون حسنا من جهة کونه صدقا مطابقا للواقع ، قبیحا من جهة استلزامه وقوع متعلّقه الّذی هو صدور الکذب ، وعلی الثانی یکون قبیحا ، لکونه کذبا حسنا ، لاستلزامه انتفاء متعلّقه الّذی هو الکذب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إنّما یتّجه لو لوحظ ذلک بالنسبة إلی خبر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لوحظ بالنسبة إلی مطلق الکذب فی الغد تمّ لزوم اجتماع الصفتین فیه ، إذ حینئذ نختار الأوّل کما هو ظاهر العبارة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الکذب فی الغد إنّما یکون مع صدقه فی جمیع ما یخبر به فی الغد ، فهی حسنة من جهة کونها صدقا ، قبیحة من جهة استلزامها الکذب فی الخبر الیومی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الکذب حسن فی نفسه ضرورة حسن ترک القبیح ، قبیح من جهة استلزامه الکذب فی خبر الأمس ، وکذا إتیانه بالکذب الحاصل بالکذب فی خبر واحد ، قبیح من جهة کونه کذبا ، حسن من جهة أدائه إلی الصدق فی الکلام الیومی ، إذ المفضی إلی الحسن متّصف بالحسن ، وهذا ظاهر ، بل یشکل الحال فی التقریر الّذی ذکره ، فإنّه لیس الخبر الیومی سببا لکذبه فی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یکون صدقه فیه متوقّفا علی الکذب فی الغد ، فإن کان الصدق المتوقّف علی الکذب حسنا أیضا کان الخبر الیومی حسنا من دون أن یکون مشتملا علی القبیح ، وإلّا لم یتّصف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تسلیم ارتفاع الحسن حینئذ یقتضی التخلّف فی الذاتی مدفوع ، بأنّ ذلک إیراد آخر لا ربط له بما ذکر ، کما لا یخفی</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المتوقّف علی القبیح لا یلزم أن یکون قبیحا ، غایة الأمر أن یقال بثبوت القبح فی ما یفضی إلی القبیح ولا إفضاء إلیه بالنسبة إلی الکذب فی الخبر الیومی علی الأوّل ، ولا إلی عدم وقوع الکذب منه فی الغد کما ادّعاه فی الثانی ، وهو ظاهر ، فدعوی حصول القبح فی الأوّل والحسن فی الثانی من الجهة المذکورة ممنوعة ، بل فاسدة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بما ذکرنا ضعف إیراد التناقض بالنسبة إلی الخبر الیومی وأنّه إنّ تمّ ذلک فإنّما یتمّ بالنسبة إلی الخبر الغدی حسب ما قرّره الآمدی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اورد علی الوجهین الأوّلین باختلاف محلّ الحسن والقبح فی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الفعل المنسوخ قد اخذ فیه الزمان المعلوم ، وقد اخذ الزمان المتأخّر فی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ضیر فی کون الزمان منوّعا للفعل الّذی هو عرض أیضا ، فیکون کلّ من الحکمین متعلّقا بطبیعة غیر ما تعلّق به الآخر ، مثلا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الیهود قبل النسخ کانت مندرجة فی طبیعة الصلاة ، بل کانت الصلاة منحصرة فیه ، وبعد حصول النسخ خرجت عن تلک الطبیعة ، والنسخ کاشف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فی الناسخ إن تعلّق بالمنسوخ لزم المحذور ، وإن تعلّق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مبنی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النسخ ، لتعلّق کلّ من الحکمین بغیر ما تعلّق به الآخر ، ومع الاختلاف بین المتعلّقین لا یعقل صدق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صدقه اتّحاد أصل الفعل مع قطع النظر عن اختلاف الزمان بحیث یعدّ الفعل فی الظاهر مع عدم ظهور النسخ فعلا واحدا ، وإن صار النسخ کاشفا عن تعدّد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کلّا من القیود المذکورة الّتی یختلف الأفعال فی الحسن والقبح من جهتها مأخوذ فی طبیعة الفعل المتّصف بالحسن أو القبح ، فکلّ من متعلّق الحسن والقبح فی الفرض المذکور مغایر بالنوع لطبیعة الآخر ، وإن اندرج الجمیع فی جنس واحد کالکذب فی الفروض المذکورة ، فالکذب المشتمل علی المصلحة المهمّة نوع من الفعل ، والخالی عنه نوع آخر ، وهکذا</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بنی علی أخذ الاعتبارات والوجوه فی طبیعة الفعل علی القول المذکور کان النزاع بین القولین لفظیّا ، إذ القائل باعتباریّة الوصفین یأخذ الفعل بمجرّده طبیعة نوعیّة یختلف حسنها وقبحها باختلاف تلک الاعتبارات ، والقائل بکونهما ذاتیّین یأخذ جمیع ذلک داخلا فی ذات الفعل أو یجعلها قیدا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فاختلاف الحسن والقبح باختلاف تلک الجهات والاعتبارات ممّا لا خلاف فیه </w:t>
      </w:r>
    </w:p>
    <w:p>
      <w:pPr>
        <w:pStyle w:val="BookText"/>
        <w:rPr/>
      </w:pPr>
      <w:r>
        <w:rPr>
          <w:rFonts w:ascii="IRNazanin" w:hAnsi="IRNazanin" w:eastAsia="IRNazanin"/>
          <w:color w:val="111111"/>
          <w:sz w:val="28"/>
          <w:sz w:val="28"/>
          <w:szCs w:val="28"/>
          <w:rtl w:val="true"/>
          <w:lang w:bidi="fa-IR"/>
        </w:rPr>
        <w:t>علی القولین المذکورین ، وإنّما الخلاف فی اعتبارها داخلة فی طبیعة الفعل أو خارجة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النزاع المذکور لا تعود بذلک لفظیّا ، إلّا أنّه لا یخلو حینئذ عن ثمرة ظاهرة ، إذ کلّ موضوع یدّعی فیه اختلاف الحسن والقبح بالوجوه الخارجة یجوز للآخر أن یجعلها داخلة فی ذات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ما ذکر من اختلاف طبیعة الفعل باختلاف کلّ من القیود مجازفة بیّنة ، لوضوح أنّ أکل المیتة فی حال السعة والشدّة طبیعة واحدة ، غیر أنّ الوقوع فی الشدّة قاض بتحلیله بخلاف ما إذا کان فی حال السعة ، وکذا الحال فی سائر المعاصی حال الخوف علی النفس أو العرض أو المال أو عدمه علی اختلاف المقامات ، فالقول المذکور إذا کان مبنیّا علی الالتزام المفروض کما هو قضیّة الجواب المذکور فهو بمکان من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 الثانی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باختلاف الطبیعتین مع اختلاف الجهات ممّا لا بعد فیه فی جملة من المقامات کضرب الیتیم ظلما وضربه تأدیبا ، فإنّ مجرّد اندراجهما فی اسم الضرب لا یقضی باتّحاد طبیعة الفعل ، وکذا الحال فی القتل ظلما أو قصاصا أو علی سائر الوجوه المجوّزة ، وکذا أکل المال تعدّیا أو عن إذن المالک إلی غیر ذلک ، فإنّ من الظاهر أنّ القائل بکونهما ذاتیّین قائل باختلاف الحکم فی المقامات المذکورة ، ولیس ذلک إلّا بجعلها طبائع مختلفة یکشف عنها الشریعة</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ما لا یمکن فیه ذلک فنلتزم هناک بحصول الوصفین ونقول باختلاف محلّها کما فی أکل المیتة عند الشدّة ، فإنّ أکل المیتة حینئذ قبیح أیضا ، إلّا أنّ حفظ النفس المتوقّف علیه واجب أیضا ، وترکه قبیح ، والقبح هناک أعظم من قبح أکل المیتة ، فیترجّح علیه ، وکذا غصب أموال الناس قبیح وحفظ دماء المسلمین واجب ، فإذا توقّف علی غصب أموالهم حفظ الدماء مع بقاء القبح فلابدّ حینئذ من مراعاة أقلّ القبیحین إن کان هناک ترجیح ، وإلّا فلابدّ حینئذ عن غصب أموالهم </w:t>
      </w:r>
    </w:p>
    <w:p>
      <w:pPr>
        <w:pStyle w:val="BookText"/>
        <w:rPr/>
      </w:pPr>
      <w:r>
        <w:rPr>
          <w:rFonts w:ascii="IRNazanin" w:hAnsi="IRNazanin" w:eastAsia="IRNazanin"/>
          <w:color w:val="111111"/>
          <w:sz w:val="28"/>
          <w:sz w:val="28"/>
          <w:szCs w:val="28"/>
          <w:rtl w:val="true"/>
          <w:lang w:bidi="fa-IR"/>
        </w:rPr>
        <w:t xml:space="preserve">وذلک لا یوجب الحکم بحسن القبیح ویدفع ذلک بأنّ من الظاهر انتفاء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المذکورة، فلا معنی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القبح فیها ، وکونهما أقلّ القبیحین فلو کان ذاتیّا لها لما زال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ولو کان القبیح باقیا فیها وکان الآتی مذموما عند العقل لزم التکلیف بالمحال، وهو محال باتّفاق العدلیّة والقائلین بثبوت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بثبوت القبح فیها بملاحظة ذاتها وإن ارتفع الذمّ عن فعلها من جهة معارضتها بما هو أقوی فی القبح فهو قول بثبوت القبح والتحسین بالعارض أیضا ویکون قولا بکونها ذاتیّین بالتفسیر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أنّه لا ینافی القول بثبوت الحسن والقبح بالوجوه والاعتبارات بل هو قول به فی الحقیقة ، إذ ثبوت الحسن من جهة الذات منضمّا إلی عدم ثبوت ما یقتضی القبح إنّما یکون بملاحظة تلک الجهة الخارجة عن الذات ، فکیف مع ثبوت القبح للجهة المقتضیة له کما فی الفرض المذکور؟</w:t>
      </w:r>
    </w:p>
    <w:p>
      <w:pPr>
        <w:pStyle w:val="BookText"/>
        <w:rPr/>
      </w:pPr>
      <w:r>
        <w:rPr>
          <w:rFonts w:ascii="IRNazanin" w:hAnsi="IRNazanin" w:eastAsia="IRNazanin"/>
          <w:color w:val="111111"/>
          <w:sz w:val="28"/>
          <w:sz w:val="28"/>
          <w:szCs w:val="28"/>
          <w:rtl w:val="true"/>
          <w:lang w:bidi="fa-IR"/>
        </w:rPr>
        <w:t xml:space="preserve">واورد علی الثالث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حسن الکذب فی الغد ، إذ الإخبار بالأمر المستقبل المتعلّق بفعله إمّا وعد أو ما هو بمنزلته ، ولیس التخلّف فی مثله مندرجا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قرینة المقام فی مثله قائمة علی التقیید ببقاء 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إنّما یتمّ ذلک بالنسبة إلی العواقب کما فی وعده ووعیده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الوجوه والأخبار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حقّهم فلا یتمّ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القبح للکذب وغیره من القبائح ممّا تعلّق به الأخبار المذکورة إنّما یکون بالذات فلا یزول عنه</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سقط فی هذا المبحث فی الأصل کلمات متعدّدة فی مواضع متفرّقة أبقی مواضعها ولم یکتب شیئا فیها وقد کتبت جملة من تلک العبارات فی هذه النسخة علی وجه الاتّصال فی غیر إعلام علی المواضع المختلفة ولذلک تری أثر القصور علیها ظاهرا وکم له فی الکتاب من نظائر فإنّی قد وجدت سابقا فی أصل النسخة الّتی کانت عندی بخطّ المصنّف قدس‌سره مواضع عدیدة قد صنع فیها مثل ذلک وإلی الآن لم یظهر لی الداعی له علی ذلک وربما کان الساقط کلمة خاصّة بحیث لا یصلح المقام للتعبیر بغیرها فیحتمل کون الباعث علی ترکها التردید فی تعیینها وفی ذلک جملة ممّا ترک کتبتها فی هذه المسألة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الأمر أن یثبت هناک حسن بالعارض من جهة أدائه إلی صدق کلام الأمس ، ولا منافاة بین القبح الذاتی والحسن التبعی ، إذ لیس الاتّصاف به حینئذ حقیقیّا وإنّما یتّصف به من جهة اتّصاف لازمه تبعا کما فی ثبوت السکون بالذات للجالس فی السفینة مع اتّصافه بالحرکة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 ما عرفت ما کان للفاعل القادر علیه العالم بحاله أن یفعله ، والقبیح ما لم یکن للفاعل کذلک أن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المقصود علی تلک الصفة بحسب الواقع لا أن یثبت له تلک الصفة فی مرتبة من المراتب واعتبار من الاعتبارات وإن لم یکن متّصفا به بحسب الواقع مع ملاحظة سائر جهاته الحاصلة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امتناع اجتماع وصفی الحسن والقبح فی الشیء الواحد أحدهما ذاتیّا والآخر تبعیّا إذا أفضی تبعیّة القبح إلی المنع من ذلک الفعل کیف؟ ولو جاز اجتماع الأمرین لزم دوران الأمر بین التعرّض لأحد القبیحین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کلّ منهما علی قبحه والمنع من الإتیان به لزم التکلیف بالمحال ، وإن جاز الإتیان له بأحدهما لزم القول بارتفاع القبح عنه ، وأمّا لو قیل بعدم إفضائه إلی المنع من ذلک الفعل وفسّر القبح التبعی بمجرّد قبح ما یتبع ذلک الفعل ، فهو فی الحقیقة إنکار لقبحه من تلک الجهة رأسا ، إذ یکون القبح حینئذ وصفا لمتعلّقه لا لنفسه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 القول باعتباریّة الجهات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حسن الفعل أو قبح لغیر الطلب من الجهة والاعتبارات لم یکن تعلّق الطلب بالفعل المطلوب لذاته ، بل کان متوقّفا علی ما یعرض له من الجهات والاعتبارات ، والتالی باطل فکذا المقدّم ، والملازمة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بطلان التالی فلأنّ الطلب أمر بشیء من ذاته التعلّق بالغیر ، فکیف یعقل أن یکون تعلّقه به للأمر الخارج عنه؟ وهذا الوجه لو تمّ لدلّ علی عدم جواز الاستناد إلی الصفات اللازمة أیضا ، بل ولا إلی نفس الذات ، إذ قضیّة الاحتجاج</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هنا بیاض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المذکور کون التعلّق من لوازم نفس الطلب فلا مدخلیّة فیه للفعل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 فهو فی البطلان أوضح من أن یحتاج إلی البیان ، لنقضه أوّلا بغیر الطلب الشرعی کطلب السیّد من العبد ، مع أنّه من الواضح توقّف طلبهم علی الدواعی الباعثة والأغراض المتجدّدة، واختلاف الحال فیه بحسب اختلاف تلک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وحلّه ثانیا بأنّ مفهوم الطلب لا یفتقر إلی التعلّق إلی شیء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حصوله فی الخارج متوقّف علیه ، وهو لا ینافی توقّفه علی الجهات والاعتبارات لتأخّر حصوله إذن عن تلک الجهات والاعتبارات فیتعلّق بالمطلق الجامع لها دون غیره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یستند کلّ من الحسن والقبح إلی الجهات الخارجیّة کذا قد یستند إلی نفس الذات مع قطع النظر عن سائر الوجوه والاعتبارات کأکل المیتة وشرب الخمر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وهنه ، إذ لو سلّم ذلک فإنّما یکون نفس الذات أو لوازمها مقتضیة للحسن أو القبح ، ویکون ثبوت کلّ من تینک الصفتین بمقتضی ذلک الاقتضاء متوقّفا علی انتفاء الموانع الخارجیّة کما هو ظاهر من حسن الامور المذکورة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من الوجوه والاعتبارات الملحوظة فی ثبوت ذلک الحکم ، إذ رفع المانع من أجزاء العلّة التامّة فلا یکون شیء منهما ذاتیّا بالمعنی الّذی وقع الکلام فیه ، وإنّما یکون ذاتیّا بالمعنی الأخیر من المعنیین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إلی أنّها عبارة اخری عن القول بإناطتهما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ثبت عندنا فی الأشیاء ما یثبت الحسن والقبح لها علی سائر الوجوه والأحوال تمّ ذلک ، والظاهر أنّهما لا یثبتان کذلک فی شیء من الأشیاء</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أقبح القبائح الکفر بالله سبحانه ، وبالرسول ، وشرب الخمر ، ونحوها من الکبائر السبعة وغیرها ، وکلّ منها یمکن وقوعه علی الوجه المحلّل فلا یترتّب علیه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شکر المنعم الحقیقی ممّا یحکم العقل بحسنه ومدح فاعله ، وکذا قبح کفران نعمه وذمّ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یناقش فی الأخیر بأنّ ثبوت القبح بالنسبة إلیه یتوقّف علی إدراک العقل فلا یثبت فی حقّ الغافل ، فحینئذ فیعتبر فیه إدراک ذلک وهو اعتبار ذاتی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یقال ذلک فی ثبوت الحسن أیضا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الحسن لا یتوقّف علی العلم ، إذ مع انتفاء الذمّ المتوقّف علی العلم یثبت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یتوقّف المدح علیه ، ولا یتوقّف ثبوت الحسن علی ترتّب المدح کما عرفت ، علی أنّ توقّف المدح علیه محلّ مناقشة أیضا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القول بثبوت الحسن فی الجملة بمجرّد الذات دون القبح ، لتوقّفه علی بعض الاعتبارات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القول بعدم صدق الکفران إلّا مع العلم بالحال ، وحینئذ لا ینفکّ عن القبح، وفیه تأمّل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یحتجّ لأبی الحسین بأنّ القبح صفة وجودیّة یتوقّف علی صفة ثبوتیّة تبعث علیه بخلاف الحسن ، فإنّه عبارة عن کون الفعل بحیث لا یستحقّ فاعله الذمّ ، وهو صفة عدمیّة لا یفتقر حصولها إلی صفة وجودیّة ، بل مجرّد انتفاء جهة القبح کاف فیه ، ولا یخفی ما فیه ، إذ کون القبح صفة وجودیّة لا یقضی باستناده إلی أمر زائد علی الذات ، بل قد یکون نفس الذات کافیة فیه ، وأیضا قد یکون مستندا إلی الوجوه الاعتباریّة فلا مقتضی لاستناده إلی الصفات اللازمة کما هو ظاهر ما حکی عنه ، وأیضا کون مطلق الحسن ممّا یکفی فیه انتفاء علّة القبح لا یستلزم أن یکون خصوصیّاته أیضا کذلک ، فکیف یطلق القول بثبوت الحسن بنفس الذات ، کیف؟ ومن الظاهر أنّ الوجوب أیضا صفة وجودیّة وکذا الندب ، فلابدّ فی حصول کلّ منهما من الاستناد إلی صفة وجودیّة حسب ما 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أن یکون نفس الذات کافیة فی ثبوت الإباحة ، وقد ینزّل کلام القائل المذکور علی إرادة مطلق الحسن من حیث هو ، وإن کان ثبوت أکثر خصوصیّاته متوقّفا علی صفات زائدة</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أیضا ما لا یخفی ، إذ قد یکون الشیء فی نفسه موجبا لذمّ فاعله ویتطرّقه ثبوت المدح من ملاحظة الخارج فتغلب الجهة الخارجیّة علی ما یقتضیه الذات ، وحینئذ یکون مطلق الحسن هناک مستندا إلی الجهة الخارجیّة فلا تتمّ الکلّیة المدّعاة</w:t>
      </w:r>
      <w:r>
        <w:rPr>
          <w:rFonts w:eastAsia="IRNazanin" w:cs="IRNazanin"/>
          <w:color w:val="111111"/>
          <w:sz w:val="28"/>
          <w:szCs w:val="28"/>
          <w:rtl w:val="true"/>
          <w:lang w:bidi="fa-IR"/>
        </w:rPr>
        <w:t xml:space="preserve">. </w:t>
      </w:r>
      <w:bookmarkStart w:id="469" w:name="pg14219_149712"/>
    </w:p>
    <w:p>
      <w:pPr>
        <w:pStyle w:val="BookText"/>
        <w:rPr/>
      </w:pPr>
      <w:bookmarkEnd w:id="469"/>
      <w:r>
        <w:rPr>
          <w:rFonts w:ascii="IRNazanin" w:hAnsi="IRNazanin" w:eastAsia="IRNazanin"/>
          <w:color w:val="111111"/>
          <w:sz w:val="28"/>
          <w:sz w:val="28"/>
          <w:szCs w:val="28"/>
          <w:rtl w:val="true"/>
          <w:lang w:bidi="fa-IR"/>
        </w:rPr>
        <w:t>فظهر بما ذکرنا ضعف کلّ من الأقوال المذکورة ، وتبیّن أیضا ما هو أظهر الوجوه فی المسألة ، فتأمّل</w:t>
      </w:r>
      <w:r>
        <w:rPr>
          <w:rFonts w:eastAsia="IRNazanin" w:cs="IRNazanin"/>
          <w:color w:val="111111"/>
          <w:sz w:val="28"/>
          <w:szCs w:val="28"/>
          <w:rtl w:val="true"/>
          <w:lang w:bidi="fa-IR"/>
        </w:rPr>
        <w:t>.</w:t>
      </w:r>
    </w:p>
    <w:p>
      <w:pPr>
        <w:pStyle w:val="Heading5"/>
        <w:numPr>
          <w:ilvl w:val="4"/>
          <w:numId w:val="1"/>
        </w:numPr>
        <w:rPr/>
      </w:pPr>
      <w:bookmarkStart w:id="470" w:name="__RefHeading___Toc5584449_3381743652"/>
      <w:bookmarkStart w:id="471" w:name="_Toc177"/>
      <w:bookmarkEnd w:id="470"/>
      <w:r>
        <w:rPr>
          <w:rtl w:val="true"/>
        </w:rPr>
        <w:t xml:space="preserve">البحث الثانی </w:t>
      </w:r>
      <w:r>
        <w:rPr>
          <w:rtl w:val="true"/>
        </w:rPr>
        <w:t xml:space="preserve">: </w:t>
      </w:r>
      <w:r>
        <w:rPr>
          <w:rtl w:val="true"/>
        </w:rPr>
        <w:t>فی حجّیة العقل</w:t>
      </w:r>
      <w:bookmarkEnd w:id="471"/>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حجّیة العقل وصحّة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إدراکاته العلمیّة وإن کان بعد تلفیق المقدّمات النظریّة وإقامة البراهین العقلیّة الصرفة الخارجة مبادئها عن المحسوسات أو ما یقرب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الخلاف فی المقام من طوائف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السوفسطائیة المنکرة لحصول العلم بالمرّة من جمیع الطرق المقرّرة سواء کانت ضروریّة أو نظریّة أو غیر ذلک ، ولذا أنکروا جمیع الشرائع المنزلة والأدیان المقرّرة ، والضرورة العقلیّة قاضیة بفساد ما توهّموه ، وکأنّهم قد انسلخوا عن الغریزة الإنسانیّة حیث أنکروا الکمالات العلمیّة الّتی هی عمدة ما یمتاز بها الإنسان عن الحیوانات السائمة ، وتسلّط علیهم الأوهام الکاذبة فتشبّثوا ببعض خیالات واهیة لا یخفی وهنه علی من له أدنی مسکة ، فلیس ما توهّموه قابلا للإیراد والمنازعة وقد نبّه علی جملة من الشناعات الواردة علیهم بعض الأجلّة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الصوفیّة المدّعین لأخذ العلوم من طریق الکشف والمشاهدة بعد الإتیان بالریاضات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إلی عدم الاعتماد علی العلوم النظریّة وإیقاعات الربانیّة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وادّعوا انحصار العلم فی العلوم الضروریّة الحاصلة بأسبابها المعروفة أو من طریق التصفیة والمجاهدة ، فیشاهد النفس بجوهرها ما هو ثابت فی الحقیقة علی نحو مشاهدتها للامور الحسّیة وعلمه بها بتوسّط إحدی الحواسّ الباطنة أو الظاهرة ، بل العلم الحاصل بها أقوی منها بمراتب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الأخباریّة المدّعین انحصار مدارک العلم بالأحکام فی الأخبار المأثورة عن الأئمّة علیهم‌السلام ، وأوّل من أشار إلی ذلک المحدّث الأمین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البحث الأوّل فی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البرهانیّة والقیاسات الیونانیّة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الاسترابادی ، وقد ذکر ذلک فی الفوائد المدنیّة ، قال فی عداد ما استدلّ به علی انحصار الدلیل فیما لیس من ضروریّات الدین وفی السماع عن الصادقین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التاسع مبنیّ علی مقدّمة دقیقة شریفة تفطّنت لها فیه بحول الله تعالی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العلوم النظریّة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ینتهی إلی مادّة هی قریبة من الإحساس ، ومن هذا القسم علم الهندسة والحساب وأکثر أبواب المنطق ، وهذا القسم لا یقع فیه الاختلاف بین العلماء والخطأ فی نتائج الأفکار ، والسبب فیه أنّ الخطأ فی الفکر إمّا من جهة الصورة أو من جهة المادّة ، والخطأ من جهة الصورة لا یقع من العلماء ، لأنّ معرفة الصورة من الامور الواضحة عند الأذهان المستقیمة ، والخطأ من جهة المادّة لا یتصوّر فی هذه العلوم ، لقرب مادّة الموادّ فیها إلی الإحساس وقسم ینتهی إلی مادّة بعیدة من الإحساس ، ومن هذا القسم الحکمة الإلهیّة والطبیعیّة وعلم الکلام وعلم اصول الفقه والمسائل النظریّة الفقهیة وبعض القواعد المذکورة فی کتب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وقع الاختلافات والمشاجرات بین الفلاسفة فی الحکمة الإلهیة والطبیعیة ، وبین علماء الإسلام فی اصول الفقه والمسائل الفقهیّة ، وعلم الکلام وغیر ذلک ، والسبب فی ذلک أنّ القواعد المنطقیّة إنّما هی عاصمة من الخطأ من جهة الصورة لا من جهة المادّة ، ولیست فی المنطق قاعدة بها تعلم أنّ کلّ مادّة مخصوصة داخلة فی أیّ قسم من الأقسام ، ومن المعلوم امتناع وضع قاعدة یکفل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استظهر ببعض الوجوه تأییدا لما ذکره وقال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العقلیّات والشرعیّات والشاهد علی ذلک ما نشاهد من کثرة الاختلافات الواقعة بین أهل الشرع فی اصول الدین وفی الفروع الفقهیّة</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نشأ ذلک من ضمّ مقدّمة عقلیة بالمقدّمة النقلیّة الظنّیة أو القطعیّة ، ومن الموضحات لما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لیس فی المنطق قانون یعصم عن الخطأ </w:t>
      </w:r>
    </w:p>
    <w:p>
      <w:pPr>
        <w:pStyle w:val="BookText"/>
        <w:rPr/>
      </w:pPr>
      <w:r>
        <w:rPr>
          <w:rFonts w:ascii="IRNazanin" w:hAnsi="IRNazanin" w:eastAsia="IRNazanin"/>
          <w:color w:val="111111"/>
          <w:sz w:val="28"/>
          <w:sz w:val="28"/>
          <w:szCs w:val="28"/>
          <w:rtl w:val="true"/>
          <w:lang w:bidi="fa-IR"/>
        </w:rPr>
        <w:t>فی مادّة الفکر أنّ المشائین ادّعوا البداهة فی أنّ تفرّق ماء کوز إلی کوزین إعدام لشخصه وإحداث لشخصین آخرین وعلی هذه المقدّمة بنوا إثبات الهیولی ، والإشراقیّین ادّعوا البداهة فی أنّه لیس إعداما للشخص الأوّل وإنّما انعدمت صفة من صفاته وهو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إذا عرفت ما مهدّناه من الدقیقة الشریفة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تمسّکنا بکلامهم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عصمنا عن الخطأ ، وإن تمسّکنا بغیره لم نعصم عنه إلی غیر ذلک ممّا ذکره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کلامه عدم حجّیة إدراکات العقل فی غیر المحسوسات وما یکون مبادئه قریبة من الإحساس ، بل وفیما یقطع به علی سبیل البداهة إذا لم یکن محسوسا أو قریبا منه إذا لم یکن ممّا توافقت علیه العقول وتسالمت فیه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استحسن ما ذکره غیر واحد ممّن تأخّر عنه ، وممّن نصّ علیه الفاضل الجزائری فی أوائل شرح التهذیب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ذکر کلام الأمین بطوله وتحقیقه فی المقام بمقتضی ما ذهب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عزلت العقل عن الحکم فی الاصول والفروع فهل یبقی له حکم فی مسألة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البدیهیّات فهی له وحده وهو الحاکم فیها ، وأمّا النظریّات فإن وافقه النقل وحکم بحکم قدّم حکمه علی النقل وحده ، أمّا لو تعارض هو والنقلی فلا شکّ عندنا فی ترجیح النقل وعدم الالتفات إلی 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أصل یبتنی علیه قواعد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المسائل المتفرّعة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کلامه حجّیة العقل فی البدیهیّات وعدم حجّیته فی النظریّات غیر أنّه یصیر معاضدا للنقل فیترجّح به علی ما یعارضه من النقلی الآخر</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عناه من البدیهی غیر واضح فی المقام ، فإن عنی به البدیهی فی اعتقاد العالم وإن لم یکن بدیهیّا عند غیره أو لا یعلم فیه حال الغیر فقد نصّ </w:t>
      </w:r>
    </w:p>
    <w:p>
      <w:pPr>
        <w:pStyle w:val="BookText"/>
        <w:rPr/>
      </w:pPr>
      <w:r>
        <w:rPr>
          <w:rFonts w:ascii="IRNazanin" w:hAnsi="IRNazanin" w:eastAsia="IRNazanin"/>
          <w:color w:val="111111"/>
          <w:sz w:val="28"/>
          <w:sz w:val="28"/>
          <w:szCs w:val="28"/>
          <w:rtl w:val="true"/>
          <w:lang w:bidi="fa-IR"/>
        </w:rPr>
        <w:t xml:space="preserve">فی تحقیقه المتقدّم وکذا فیما حکاه من کلام الأمین الّذی هو عنده من التحقیق المتین بعدم حجّیته وإن أراد به البدیهی عند جمیع العقلاء فهو مع أنّه ممّا یتعذّر العلم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سبیل الحدس الّذی هو أیضا من العلوم الضروریّة المتوقّف حجّیتها علی الاتفاق علیها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 بأنّ الاتّفاق علی الحکم بالبداهة لا یفید الحکم بالصحّة إلّا من جهة توافق الأفهام ، واستنباط مطابقته للواقع من قبیل الاستنباط من الإجماع وإفادته العلم فی الامور العقلیّة محلّ إشکال ، وعلی فرضه فلیس أقوی من سائر الضروریّات فکیف یجعل معیار الحجّیة غیرها من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وافقه علی ذلک صاحب الحدائق وقد حکی عنه کلاما ذکره فی الأنوار النعمانیّة یشبه کلامه فی شرح التهذیب واستحسنه ، إلّا أنّه صرّح بحجّیة العقل الفطری الصحیح ، وحکم بمطابقته للشرع ومطابقة الشرع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نصّ علی أنّه لا مدخل له للعقل فی شیء من الأحکام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عبادات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سبیل إلیها إلّا السماع عنهم علیهم‌السلام لقصور العقل المذکور من الاطّلاع علی أغوارها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یبقی الکلام بالنسبة إلی ما لا یتوقّف علی التوقیف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الدلیل العقلی المتعلّق بذلک بدیهیّا ظاهر البداهة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الواحد نصف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صحّة العمل به ، فإن عارضه دلیل عقلی آخر ، فإن تؤیّد أحدهما بنقلی کان الترجیح للمؤیّد بالدلیل النقلی وإلّا فإشکال ، وإن عارضه دلیل نقلی فإن تؤیّد العقلی أیضا بنقلی کان الترجیح للعقلی ، إلّا أنّ هذا فی الحقیقة تعارض فی النقلیّات ، وإلّا فالترجیح للنقلی وفاقا للسیّد المحدّث المتقدّم وخلافا للأکثر ، هذا بالنسبة إلی العقلی بقول مطلق</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ارید المعنی الأخصّ وهو الفطری الخالی عن شوائب الأوهام الّذی هو حجّة من حجج الملک العلّام وإن شذّ وجوده بین الأنام ففی ترجیح النقلی علیه إشکال</w:t>
      </w:r>
      <w:r>
        <w:rPr>
          <w:rFonts w:eastAsia="IRNazanin" w:cs="IRNazanin"/>
          <w:color w:val="111111"/>
          <w:sz w:val="28"/>
          <w:szCs w:val="28"/>
          <w:rtl w:val="true"/>
          <w:lang w:bidi="fa-IR"/>
        </w:rPr>
        <w:t xml:space="preserve">. </w:t>
      </w:r>
      <w:bookmarkStart w:id="472" w:name="pg14219_149716"/>
    </w:p>
    <w:p>
      <w:pPr>
        <w:pStyle w:val="Heading5"/>
        <w:numPr>
          <w:ilvl w:val="4"/>
          <w:numId w:val="1"/>
        </w:numPr>
        <w:rPr/>
      </w:pPr>
      <w:bookmarkStart w:id="473" w:name="__RefHeading___Toc5584451_3381743652"/>
      <w:bookmarkStart w:id="474" w:name="_Toc178"/>
      <w:bookmarkEnd w:id="472"/>
      <w:bookmarkEnd w:id="473"/>
      <w:r>
        <w:rPr>
          <w:rtl w:val="true"/>
        </w:rPr>
        <w:t xml:space="preserve">البحث الثالث </w:t>
      </w:r>
      <w:r>
        <w:rPr>
          <w:rtl w:val="true"/>
        </w:rPr>
        <w:t xml:space="preserve">: </w:t>
      </w:r>
      <w:r>
        <w:rPr>
          <w:rtl w:val="true"/>
        </w:rPr>
        <w:t>أصالة النفی</w:t>
      </w:r>
      <w:bookmarkEnd w:id="474"/>
    </w:p>
    <w:p>
      <w:pPr>
        <w:pStyle w:val="Heading6"/>
        <w:numPr>
          <w:ilvl w:val="5"/>
          <w:numId w:val="1"/>
        </w:numPr>
        <w:rPr/>
      </w:pPr>
      <w:bookmarkStart w:id="475" w:name="__RefHeading___Toc5584453_3381743652"/>
      <w:bookmarkStart w:id="476" w:name="_Toc179"/>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 xml:space="preserve">البحث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النفی</w:t>
      </w:r>
    </w:p>
    <w:p>
      <w:pPr>
        <w:pStyle w:val="BookText"/>
        <w:rPr/>
      </w:pPr>
      <w:r>
        <w:rPr>
          <w:rFonts w:ascii="IRNazanin" w:hAnsi="IRNazanin" w:eastAsia="IRNazanin"/>
          <w:color w:val="111111"/>
          <w:sz w:val="28"/>
          <w:sz w:val="28"/>
          <w:szCs w:val="28"/>
          <w:rtl w:val="true"/>
          <w:lang w:bidi="fa-IR"/>
        </w:rPr>
        <w:t>وهی أصالة عدم أمر وجودی حتّی یتبیّن الخلاف ، وهی أقسام إذ ذلک الأمر الوجودی إمّا أن یکون تکلیفا بالفعل أو بالترک ، أو یکون شیئا آخر غیر الأمرین المذکورین وإن استتبع أحدهما کسائر الأحکام الوضعیّة ، ویطلق علی الاولی أصالة البراءة ، وعلی الثانیة أصالة الإباحة ، وعلی الثالثة أصالة العدم ، وقد یعمّ الأخیر للوجوه الثلاثة ، وقد یعمّ الاولی للثانیة بکون الحظر تکلیفا ولا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الأصل فیها هنا قد یؤخذ بمعنی الاستصحاب ، والظاهر بعد صحّة إطلاق الأصل علیه بالخصوص عدم إرادته فی المقام ، لکونه دلیلا برأسه مغایرا لأصالة البراءة والإباحة ، کما سیظهر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یؤخذ بمعنی الراجح کما نصّ علیه جماعة ، ویضعّفه بعد القطع بعدم کونه حقیقة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یعرف من عدم اطّراده فی الاستعمال ، بل والتأمّل فی ثبوت استعماله فیه ، کما یظهر من ملاحظة الإطلاقات والمثال المذکور فی کلامهم غیر متعیّن الحمل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المناط فی حجّیة الأصل المذکور حصول الظنّ کما یوهمه کلام بعضهم لما هو معلوم من الاحتجاج به فی محلّ الشکّ والوهم أیضا ، وبالجملة فیما لم یقم دلیل شرعی علی خلافه ، فتخصیصه بصورة الظنّ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المقصود رجحان العدم فی نفسه ، بمعنی أنّ الراجح فی نظر العقل من الوجود والعدم هو العدم ، ومن الشغل والبراءة هی البراءة إلی غیر ذلک ، فلا ینافیه حصول الظنّ بخلافه من الخارج مدفوع بأنّ الرجحان فیه حینئذ یکون شأنیّا لا فعلیّا ، وهو مخالف لظاهر اللفظ ، مضافا إلی أنّه لو دار الأمر مدار الرجحان لم یثمر شأنیّة الظنّ ، مع عدم تحقّقه کما فی کثیر من موارد الاحتجاج به ، وإلّا فلا ثمرة للحمل علی المعنی المفروض ثمّ تصحیحه بالتوجیه المذکور</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بعض النسخ ، وفی سائر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والموافق للسیاق ما أثبتناه ، راجع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أنّه لا یظهر من شیء من الأدلّة القائمة علیه اعتبار لتلک الرجحانیّة فی المقام ، فالظاهر أنّ المراد بالأصل هنا هو القاعدة المستفادة من الأدلّة الآتیة ، والمقصود بالنفی فی المقام إن تعلّق بالتکالیف انتفاؤه بالنسبة إلینا وعدم تعلّقه بنا وبالنسبة إلی غیرها البناء علی عدمه ، والحکم بعدم ترتّب شیء من الأحکام المتفرّعة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ارتباط للأصل المذکور بالواقع ولا یدلّ علی نفی الحکم فی نفس الأمر ، وإنّما یفید نفی الحکم فی الظاهر ، ولو فرض حصول ظنّ هناک بانتفاء ذلک فی الواقع فهو من المقارنات الاتّفاقیّة ، ولا مدخلیّة له فی الحجّیة ولم یقم شیء من الأدلّة المذکورة علی حجّیة تلک المظنّة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بأصالة حجّیة الظنّ کما هو مختار بعض منّا ، والمعروف من طریقة مخالفینا یمکن القول بحجّیته ، وکأنّه الوجه فیما یستفاد من العامّة وغیرهم من أخذ الأصل فیه بمعنی الراجح غیر أنّه لا ینحصر الاحتجاج به فی الصورة المذکورة ، لما عرفت من جریانه عندهم فی محلّ الشکّ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بینه وبین استصحاب حال العقل ظاهر ممّا قرّرنا ، فإنّ الملحوظ فی الاستصحاب استمرار حکم النفی بعد ثبوته أوّلا ، وهاهنا لا یلحظ ذلک أصلا ، بل یحکم بکون العدم أصلا حتّی یثبت خلافه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الاستدلال بالاستصحاب فی معظم موارده ، إذ کما قضت القاعدة بالبناء علی النفی حتّی یثبت الوجود کذا یستصحب العدم القدیم حتّی یتبیّن المزیل ، ولذا یجعل الاستصحاب من الأدلّة علی أصالة البراءة والإباحة کما سنقرّر القول فیه</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الأصل المذکور والقاعدة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عنها فی کلامهم بأنّ عدم الدلیل دلیل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القاعدة إنّما تفید انتفاء الحکم فی الواقع ، ولذا خصّها بعض المحقّقین بما یعمّ به البلوی ، إذ عدم وصول الدلیل فی مثله دلیل علی انتفائه فی الواقع ، وهو دلیل علی انتفاء الحکم فی الشریعة ، إذ لو کان هناک حکم لبیّنه الشارع</w:t>
      </w:r>
      <w:r>
        <w:rPr>
          <w:rFonts w:eastAsia="IRNazanin" w:cs="IRNazanin"/>
          <w:color w:val="111111"/>
          <w:sz w:val="28"/>
          <w:szCs w:val="28"/>
          <w:rtl w:val="true"/>
          <w:lang w:bidi="fa-IR"/>
        </w:rPr>
        <w:t xml:space="preserve">. </w:t>
      </w:r>
      <w:bookmarkStart w:id="477" w:name="pg14219_149718"/>
    </w:p>
    <w:p>
      <w:pPr>
        <w:pStyle w:val="BookText"/>
        <w:rPr/>
      </w:pPr>
      <w:bookmarkEnd w:id="477"/>
      <w:r>
        <w:rPr>
          <w:rFonts w:ascii="IRNazanin" w:hAnsi="IRNazanin" w:eastAsia="IRNazanin"/>
          <w:color w:val="111111"/>
          <w:sz w:val="28"/>
          <w:sz w:val="28"/>
          <w:szCs w:val="28"/>
          <w:rtl w:val="true"/>
          <w:lang w:bidi="fa-IR"/>
        </w:rPr>
        <w:t xml:space="preserve">وأمّا أصالة البراءة ونحوها فإنّما تفید انتفاء الحکم بالنسبة إلینا وإن فرض ثبوته فی الواقع، وکان الأظهر إدراج ذلک فی أصالة النفی بعد حمل النفی علی الأعمّ من الواقع والظاهر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الأصل النفی الواقعی مع انتفاء الدلیل علیه بحسب الواقع والنفی فی الظاهر مع انتفاء الوصول إلیه فی الظاهر وحینئذ ینبغی تعمیم الحکم فی تلک القاعدة بالنسبة إلی عامّ البلوی وغیره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الدلیل فی الواقع دلیل علی عدم الحکم فی الواقع ، وعدمه فی الظاهر دلیل علی عدمه فی الظاهر ، فیرجع إحدی القاعدتین إلی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ولنفصّل الکلام فی الاصول الثلاثة المذکورة برسم مقامات ثلاثة </w:t>
      </w:r>
      <w:r>
        <w:rPr>
          <w:rFonts w:eastAsia="IRNazanin" w:cs="IRNazanin"/>
          <w:color w:val="111111"/>
          <w:sz w:val="28"/>
          <w:szCs w:val="28"/>
          <w:rtl w:val="true"/>
          <w:lang w:bidi="fa-IR"/>
        </w:rPr>
        <w:t>:</w:t>
      </w:r>
    </w:p>
    <w:p>
      <w:pPr>
        <w:pStyle w:val="Heading6"/>
        <w:numPr>
          <w:ilvl w:val="5"/>
          <w:numId w:val="1"/>
        </w:numPr>
        <w:rPr/>
      </w:pPr>
      <w:bookmarkStart w:id="478" w:name="__RefHeading___Toc5584455_3381743652"/>
      <w:bookmarkStart w:id="479" w:name="_Toc180"/>
      <w:bookmarkEnd w:id="478"/>
      <w:r>
        <w:rPr>
          <w:rtl w:val="true"/>
        </w:rPr>
        <w:t>الشکّ فی التکلیف ، أدلّة القائلین بالبراءة</w:t>
      </w:r>
      <w:bookmarkEnd w:id="479"/>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أصالة البراءة والمعروف من المذهب ثبوت الأصل المذکور ، بل لا یعرف قائل معروف بالبناء علی الوجوب وثبوت التکلیف بأمر وجودی من غیر قیام دلیل علیه ، سوی ما ستعرف من بعض کلمات الأخباریّة ، بل عن المحقّق فی اصوله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أطبق العلماء علی أنّ مع عدم الدلالة الشرعیّة یجب إبقاء الحکم علی ما یقتضیه 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المعالم فی عداد أدلّة القائلین بحجّیة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متّفقون علی وجوب إبقاء الحکم مع عدم الدلالة الشرعیّة علی ما یقتضیه البراءة الأصلیّة ولم یذکر بعد ذلک ما یومئ إلی تأمّل منه فی الاتّفاق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صاحب الحدائق مع أنّه من عظماء الأخباریّة الاتّفاق علی ما ذکر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الحدائق والدرر النجفیّة بعد أن قسم البراءة الأصلیّة فیهما إلی قسمین </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عبارة عن نفی وجوب فی فعل وجودی إلی أن یثبت دلیله ، بمعنی أنّ الأصل عدم الوجوب حتّی یقوم علیه دلیل ، وهذا القسم ممّا لا خلاف فی صحّة الاستدلال به والعمل علیه ، إذ لم یذهب أحد إلی أنّ الأصل الوجوب حتّی یثبت عدمه ، لاستلزام ذلک تکلیف ما لا یطاق ، وأشار فی الأوّل إلی غیره من الأخبار الدالّة علی انتفاء التکلیف مع الجهل ، وقال أیضا فی الدرر النجفیّة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الحکم المطلوب دلیله هو الوجوب فلا خلاف ولا إشکال فی انتفائه حتّی یظهر </w:t>
      </w:r>
    </w:p>
    <w:p>
      <w:pPr>
        <w:pStyle w:val="BookText"/>
        <w:rPr/>
      </w:pPr>
      <w:r>
        <w:rPr>
          <w:rFonts w:ascii="IRNazanin" w:hAnsi="IRNazanin" w:eastAsia="IRNazanin"/>
          <w:color w:val="111111"/>
          <w:sz w:val="28"/>
          <w:sz w:val="28"/>
          <w:szCs w:val="28"/>
          <w:rtl w:val="true"/>
          <w:lang w:bidi="fa-IR"/>
        </w:rPr>
        <w:t xml:space="preserve">دلیله ، لاستلزام التکلیف به بدون دلیل الحرج وتکلیف ما لا یطاق کما عرفت ، لا من حیث عدم الدلیل کما ذکروا ، بل من حیث عدم الاطّلاع علیه ، إذ لا تکلیف إلّا بعد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أیضا إلی بعض الأخبار الآتیة ، وقد ناقش فیه صاحب الفوائد المدنیّة بأنّ التمسّک بالبراءة الأصلیّة من حیث هی هی إنّما یجوز قبل إکمال الدین ، وأمّا بعد أن کمل الدین وتواترت الأخبار عن الأئمّة الأبرار صلوات الله علیهم أجمعین بأنّ کلّ واقعة یحتاج إلیها الامّة إلی یوم القیامة ورد فیها خطاب قطعی من قبله تعالی حتّی أرش الخدش ، فلا یجوز قطعا ، وکیف یجوز وقد تواترت الأخبار عنهم علیهم الصلاة والسلام بوجوب التوقّف فی کلّ واقعة لم نعلم حکمها معلّلین بأنّه بعد أن کمل الدین لا یخلو واقعة عن حکم قطعی وارد من الله تعالی ، وبأنّ من حکم بغیر ما أنزل الله فاولئک هم الکافرون؟</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المقام ممّا زلّت فیه أقدام أقوام من فحول العلماء ، فحریّ منّا أن نحقّق المقام ، ونوضّحه بتوفیق الملک العلّام ودلالة أهل الذکر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بالبراءة الأصلیّة إنّما یتمّ عند الأشاعرة المنکرین للحسن والقبح الذاتیّین ، وکذلک عند من یقول بهما ولا یقول بالوجوب والحرمة الذاتیّین ، وهو المستفاد من کلامهم علیهم‌السلام وهو الحقّ عندی ثمّ علی هذین المذهبین إنّما یتمّ قبل إکمال الدین لا بعده ، إلّا علی مذهب من جوّز من العامّة خلوّ الواقعة عن حکم وارد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بقی أصل آخر وهو أن یکون الخطاب الّذی ورد من الله تعالی موافقا للبراءة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ممّا لا یرضی به لبیب ، وذلک لأنّ خطابه تعالی تابع للحکم والمصالح ، ومقتضیات الحکم والمصالح مختلفة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یعلمها إلّا هو جلّ جلاله</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فی قبحه نظیر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الأجسام تساوی نسبة طبائعها إلی جهة السفل والعلو ، ومن المعلوم بطلان هذا المقال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المتواتر بین الفریقین المشتمل علی حصر الامور فی ثلاثة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بیّن رشده ، وأمر بیّن غیّه ، وشبهات بین ذلک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ونظائرهما أخرج کلّ واقعة لم یکن حکمها بیّنا عن البراءة الأصلیّة وأوجب التوقّف فیها ثمّ استشهد بکلام بعض العامّة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الاشتباه قد یکون فی وجوب فعل وجودی وعدم وجوبه مثلا ، وقد یکون فی حرمة فعل وجودی وعدم حرمته مثلا ، وقد جرت عادة العامّة وعادة المتأخّرین من علماء الخاصّة بالتمسّک بالبراءة الأصلیة فی المقامین ، ولمّا أبطلنا جواز التمسّک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لعلمنا بأنّه تعالی أکمل لنا دیننا ، ولعلمنا بأنّ کلّ واقعة تحتاج إلیها الامّة إلی یوم القیامة أو تخاصم فیها اثنان ورد فیها خطاب قطعی من الله تعالی خال عن معارض ، ولعلمنا بأنّ کلّ ما جاء به نبیّنا صلی‌الله‌علیه‌وآله‌وسلم مخزون عند العترة الطاهرة ، ولعلمنا بأنّهم علیهم‌السلام لم یرخّصوا فی التمسّک بالبراءة الأصلیّة فی ما لم نعلم الحکم الّذی ورد فیه بعینه ، بل أوجبوا التوقّف فی کلّ ما لم نعلم حکمه بعینه وأوجبوا الاحتیاط فی بعض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أن نبیّن ما یجب أن یعمل به فی المقامین ، وسنحقّقه بما لا مزید علیه فی الفصل الثامن ، وقد ذکر هناک وجوب الاحتیاط بالفعل فیما إذا ورد نصّ صحیح صریح فی کون الفعل مطلوبا غیر صریح فی وجوبه وندبه إذا کان ظاهرا فی الوجوب ، وکذا لو کان تساوی الاحتمالین ، ولو کان ظاهرا فی الندبیّة بنی فیه علی جواز الترک ، وکذا فیما إذا بلغنا حدیث ضعیف دالّ علی وجوب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علیه بقوله 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موضوع عنهم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تسعة أشیاء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جملتها ما لا یعلمون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معذورون ما دمنا متفحّصین ، وخرج عن تحتهما کلّ فعل وجودی 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رفع عن امتی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نقطع بجوازه بالحدیث المشتمل علی حصر الامور الثلاثة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تعلم أنّ قضیة حجّته المذکورة جواز الترک فی صورة تساوی الاحتمالین أیضا ، لحصول الحجب وانتفاء العلم ، مع أنّه نصّ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الظنّ حجّة فی المقام فلم یعدّ مظنون الدلالة من موارد الشبهة ، وإلّا فما الوجه فی حکمه بوجوب الاحتیاط إذا کان النصّ المفروض ظاهرا فی الوجوب ، دون ما إذا کان ظاهرا فی الندب ، أو کان النصّ واضح الدلالة قاصر السند ، مع اشتراک الجمیع فی حصول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هل فرقه المذکور بنصّ من الأئمّة علیهم‌السلام ، أو بمجرّد الرأی وتشهّی النفس ، ولو وجد عنده نصّ فی ذلک لکان علیه إیراده فی المقام لیکتفی به فی تبیین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بعد کلام له علی جملة من المتأخّرین وتکراره لبعض المطالب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نقله فی کتاب العدّة رئیس الطائفة عن سیّدنا الأجلّ المرتضیرحمه‌الله من أنّه ذهب إلی أنّ فی زمن الفترة الأشیاء علی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لم یتعلّق بهم شیء من التکالیف الواردة الّتی خفی علیهم ، إذ تعلّق التکلیف یتوقّف علی بلوغ الخطاب عند الأشاعرة وعلیه أو علی قطع العقل بالحکم عند المعتزلة ومن وافقهم ، والمفروض انتفاء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لم یتفطّن بحکم الله فی واقعة لم یتعلّق به ذلک الحکم ، لکن هذا خلاف قواعدهم ، لأنّهم لم یبنوا فتاویهم علی أنّ زمانهم زمان الفترة ، بل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نزلت الشریعة ، وبین المقامین بون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سهو بیّن ، فإنّ أحدا من أهل العلم لا یقول عند استدلاله بأصالة البراءة عند الفجر عن الأدلّة أنّه کذا نزلت الشریعة ، بل یجعلون ذلک قضیّة تکلیفهم عند فقد الأدلّة ، کما یعرف من أدلّتهم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اختار معذوریّة أهل الفترة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من علم إجمالا ولم یعلم تفصیلها ، وبعد العلم بالتفاصیل فی امّهات 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عدّة من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یتّجه العذر</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التمسّک بما صار إلیه المرتضی فی زمن الفترة إنّما یجری فی زمن الغیبة فی سقوط وجوب فعل وجودی ، وفی الفتوی بسقوطه عنّا ما دمنا جاهلین متفحّصین، ولا یجری فی سقوط حرمته ، لأنّا تلقّینا القواعد الکلّیة الواردة عنهم علیهم‌السلام المشتملة علی وجوب الاجتناب عن کلّ فعل وجودی لم یقطع بجوازه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ینبغی أن یحقّق هذا المبحث إلی آخر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کلامه الآخر الحکم بجواز نفی التکالیف المتعلّقة بالأفعال الوجودیّة ما لم یقم علیه دلیل ، وهو قول بحجّیة أصالة البراءة حسب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الغرض من نقل أقاویله المذکورة الإشارة إلی شدّة اضطرابه فی المسألة ، وعدم استقامته علی طریقة واحدة ، مع دعواه قیام الدلیل القاطع فی کلّ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حکی بعد ما نقلنا عنه أوّلا ما ذکره المحقّق رحمه‌الله فی اصوله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خلوّ الذمّة عن الشواغل الشرعیّة ، فإذا ادّعی مدّع حکما شرعیّا جاز لخصمه أن یتمسّک فی انتفائه بالبراءة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ذلک الحکم ثابتا لکان علیه دلالة شرعیّة ، لکن لیس کذلک فیجب نفیه ولا یتمّ هذا الدلیل إلّا ببیان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أنّه لا دلالة علیه شرعا بأن یضبط طریق الاستدلالات الشرعیّة ویبیّن عدم دلالتها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 أنّه لو کان هذا الحکم ثابتا لدلت علیه احدی تلک الدلائل ، لأنّه لو لم تکن علیه دلالة لزم التکلیف بما لا طریق للمکلّف إلی العلم به ، وهو تکلیف بما لا یطاق ، ولو کان علیه دلالة غیر تلک الأدلّة لما کانت أدلّة الشرع منحصرة فیها ، لکن بیّنا انحصار الأحکام فی تلک الطرق وعند هذا یتمّ کون ذلک دلیلا علی نفی الحکم ، والله أعلم</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استحسن الکلام المذکور واستجوده وأثنی علی المحقّق ومدحه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کلامه أنّ المحدّث الماهر إذا تتبّع الأحادیث المرویّة عنهم علیهم‌السلام فی </w:t>
      </w:r>
    </w:p>
    <w:p>
      <w:pPr>
        <w:pStyle w:val="BookText"/>
        <w:rPr/>
      </w:pPr>
      <w:r>
        <w:rPr>
          <w:rFonts w:ascii="IRNazanin" w:hAnsi="IRNazanin" w:eastAsia="IRNazanin"/>
          <w:color w:val="111111"/>
          <w:sz w:val="28"/>
          <w:sz w:val="28"/>
          <w:szCs w:val="28"/>
          <w:rtl w:val="true"/>
          <w:lang w:bidi="fa-IR"/>
        </w:rPr>
        <w:t xml:space="preserve">مسألة لو کان فیها حکم مخالف للأصل لاشتهر لعموم البلوی بها ، وإذا لم نظفر بحدیث یدلّ علی ذلک الحکم ینبغی أن یقطع قطعا عادیّا بعدمه ، لأنّ جمّا غفیرا من أفاضل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منهم تلامذة الصادق علیه‌السلام کما مرّ نقله عن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ملازمین لأئمتناعلیهم‌السلام فی مدّة تزید علی ثلاثمائة سنة ، وکان همّهم وهمّ الأئمّة إظهار الدین عندهم وتألیفهم کلّ ما یسمعون منهم فی الاصول لئلّا یحتاج الشیعة إلی سلوک طریق العامّة ، ولیعمل ما فی تلک الاصول فی زمن الغیبة الکبری ، فإنّ رسول الله صلی‌الله‌علیه‌وآله‌وسلم والأئمّة علیهم‌السلام لم یضیّعوا من کان فی أصلاب الرجال من شیعتهم کما تقدّم فی الروایات المتقدّمة ، ففی مثل تلک الصورة یجوز التمسّک بأنّ نفی ظهور الدلیل علی حکم مخالف للأصل دلیل علی عدم ذلک الحکم فی الواقع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التمسّک به فی غیر المسألة المفروضة إلّا عند العامّة القائلین بأنّه صلی‌الله‌علیه‌وآله‌وسلم أظهر عند أصحابه کلّ ما جاء به ، وتوفّرت الدواعی علی جمعه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 ونشره ، وما خصّ أحدا بتعلیم شیء لم یظهر عند غیره ، ولم یقع بعده صلی‌الله‌علیه‌وآله‌وسلم فتنة اقتضت إخفاء ما جاء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وکلامه هذا صریح فی التفصیل فی إجراء الأصل بین عامّ البلوی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عدم الفرق فی ذلک بین أصالة البراءة والإباحة وغیرهما ، فحکم بحجّیته فی الأوّل دون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یذهب علیک أنّ کلام المحقّق هنا بعید الانطباق علی ما فهمه ، بل هو کالصریح فی حجّیة أصالة البراءة مطلقا فی نفی التکلیف عنّا بعد الفحص واستقراء الأدلّة بحسب الوسع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الفقیه بعد أن ضبط طرق الاستدلالات الشرعیّة وبیّن عدم دلالتها علیه بنی علی مقتضی أصالة البراءة أن لا تکلیف علیه ، سواء کان هناک تکلیف واقعی أو لا ، ولیس غرضه الحکم بانتفاء الحکم واقعا عند انتفاء الدلیل علیه بحسب الواقع ، کیف ولا إشارة فی کلامه إلی اعتبار عموم البلوی فی المقام حتّی یمکن حمل کلامه علیه ، بل فی کلامه ما یدلّ علی خلافه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لم یکن علیه دلالة لزم التکلیف بما لا طریق له ، فإنّ قضیّة ذلک ارتفاع التکلیف مع عدم وصول المجتهد إلیه بعد بذل وسعه ، فحمله العبارة المذکورة علی خصوص عامّ البلوی ممّا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فکلماته المنقولة من أوّلها إلی آخرها مبنیّة علی الغفلة عمّا هو محلّ الکلام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أنّ القائل بحجّیة أصالة البراءة یجعلها دلیلا علی ثبوت الحکم فی الواقع وطریقا یتوصّل به إلی معرفة الحکم الثابت فی نفس الأمر ومجوّزا للحکم بثبوته علی الوجه المذکور فأنکر علیهم ذلک ، وبیّن أنّه لا ملازمة بین أصالة البراءة وما حکم به الشرع فی الواقع فکیف یمکن کشفه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لمّا تخیّل وجوب بیان الأحکام علی النبیّ والإمامعلیهم‌السلام وکان الحال فیما تعمّ به البلوی قاضیة بوصول البیان إلینا لتوفّر الدواعی علیه کان عدم وصول ذلک إلینا کاشفا عن عدم وجوده فی الواقع ، الکاشف عن انتفاء الحکم کذلک ، فلذا اعترف بحجّیته بالنسبة إلیه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ممّا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المقام فی حجّیة أصالة البراءة إنّما هو بالنسبة إلی الظاهر دون الواقع ، والمقصود منه معرفة سقوط التکلیف بالنسبة إلینا من غیر ملاحظة لانتفائه بحسب الواقع ، إذ لا فائدة یعتدّ بها فی معرفة ذلک بعد معرفة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ومعظم أدلّة الفقه إنّما یثبت ما کلّفنا به فی ظاهر الشریعة من دون إثبات الواقع ، لوضوح کون معظم الأدلّة ممّا لا دلالة فیها علی الواقع ، وأقصی ما فی المقام أن یفید بعضها ظنّا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بنفسه لا یعقل أن یکون طریقا مثبتا للواقع حتّی یصحّ الحکم بکونه الواقع ، فضلا عن کونه جائزا فی الشریعة أو ممنوعا عنه</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أنّه مع قیام الدلیل علی حجّیته فی الظاهر یصحّ الحکم علی صورة البتّ بثبوت ذلک الحکم ، وذلک إنّما یترتّب علی قیام الدلیل المذکور ، ولا اعتبار فی ذلک الظنّ المفروض سواء انیط به الحجّیة أو لا ، إذ من البیّن أنّ الظنّ لیس قابلا لأن یجعل سبیلا إلی الواقع علی سبیل البتّ ، وانّما یکون سبیلا إلیه علی سبیل </w:t>
      </w:r>
    </w:p>
    <w:p>
      <w:pPr>
        <w:pStyle w:val="BookText"/>
        <w:rPr/>
      </w:pPr>
      <w:r>
        <w:rPr>
          <w:rFonts w:ascii="IRNazanin" w:hAnsi="IRNazanin" w:eastAsia="IRNazanin"/>
          <w:color w:val="111111"/>
          <w:sz w:val="28"/>
          <w:sz w:val="28"/>
          <w:szCs w:val="28"/>
          <w:rtl w:val="true"/>
          <w:lang w:bidi="fa-IR"/>
        </w:rPr>
        <w:t>الظنّ ، وهو ممّا لا یترتّب علیه فائدة ، ولا منع فی الشریعة أیضا من الحکم بکون المظنون ذلک ظنّا غیر معتبر وإن کان حاصلا من قیاس أو استحسان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فی المقام هو بیان حجّیته فی الظاهر وجواز الاعتماد علیه فی ظاهر التکالیف ، وحینئذ فلا مدخل لإکمال الدین وثبوت الحکم مخزونا عند الأئمّةعلیهم‌السلام فی کلّ واقعة فی دفع الأصل المذکور ، ولا ارتباط بینهما نفیا ولا إثباتا بوجه من الوجوه ، کیف ویصحّ الحکم بانتفاء التکلیف عنّا مع العلم بحصوله واقعا علی سبیل الإجمال، کما إذا کلّفنا بمجمل ولم یتمکّن من بیانه فی تمام الوقت ولم یمکن تحصیله علی سبیل الاحتیاط ، فکیف مع عدم العلم به وعدم قیام دلیل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یلزم ممّا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تحصیل الحکم الواقعی من جهة الأصل المذکور ، وهو کما عرفت غیر ما هم بصدده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عمّمنا الأصل المذکور بحیث یندرج فیه عدم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جعلوه دلیلا آخر علی عدم الحکم کما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إذن فی بعض صوره دلیلا علی انتفاء الحکم فی الواقع ، حسب ما سلّمه المعترض المذکور واستحسنه ، علی أنّ فی دلالته حینئذ علی انتفاء الحکم فی الواقع أیضا إشکالا ، إذ قد یکون إخفاء الحکم منوطا بمصالح قضت به ، کما یستفاد من الأخبار ویشیر إلیه أیضا ما ورد فی الأخبار من أنّ علیکم بالسؤال ولیس علینا الجواب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فی هذه الصورة أیضا الحکم بانتفاء التکلیف عنّا کما فی الصورة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مانع من إبراز الحکم علی صورة البتّ فی الصورتین ، کما هو الشأن فی سائر الأدلّة الّتی ثبت التعبّد بها فی الشرع مع عدم کشفها عن الواقع علی سبیل الیقین ، کیف وصریح کلامه تسلیم جواز الحکم علی سبیل البتّ فی الصورة الأخیرة ، وقد علمت انتفاء دلالته علی الواقع أیضا ، فإن کان کلامه</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المذکور مبنیّا علی دلالته علی انتفاء الحکم فی نفس الأمر فهو من أفحش الخطأ ، وإن کان ذلک عنده کاشفا عن رضاء الإمام علیه‌السلام بالترک فالمفروض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بعد انسداد الطریق حسب ما نستنهضه من الأدلّة علی الأصل المذکور وقد اعترف به فی بعض صوره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بقیام الدلیل فی سائر الأدلّة علی جواز الحکم کذلک وعدم قیامه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لا ثمرة یعتدّ بها فی المناقشة المذکورة بعد الحکم بالاعتماد علیه فی ارتفاع التکلیف فی الظاهر حتّی یحتاج إلی إطالة الکلام والمبالغة فی الردّ علی من اختاره فی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أعجب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من صاحب الحدائق فی المقام ، حیث إنّه مع دعواه الاتّفاق علی الأصل المذکور فی کتابیه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فیهما أیضا عند ذکره مسألة الاحتیاط علی وجوب الاحتیاط فیما إذا تردّد المکلّف فی الحکم إمّا لتعارض أدلّته ، أو لتشابهها وعدم وضوح دلالتها ، أو لعدم الدلیل بالکلّیّة بناء علی نفی البراءة الأصلیّة ، أو لحصول الشکّ فی اندراج بعض الأفراد تحت بعض الکلّیات المعلومة الحکم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أیضا فی مثال الاحتیاط الواجب المتعلّق بالفعل ما إذا اشتبه الحکم من الدلیل بأن تردّد بین احتمالی الوجوب والاستحباب ، فالواجب هو التوقّف فی الحکم والاحتیاط بالإتیان بذلک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یعتمد علی أصالة البراءة یجعلها هنا مرجّحة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الاعتماد علی البراءة الأصلیّة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ذکروه یرجع إلی أنّ الله تعالی حکم بالاستحباب لموافقة البراءة الأصلیّة، ومن المعلوم أنّ أحکامه تعالی تابعة للحکم والمصالح المنظورة له تعالی وهو أعلم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المصلحة البراءة الأصلیّة ، فإنّه رجم بالغیب وجرأة بلا ریب</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هذا القسم أیضا ما تعارضت فیه الأخبار علی وجه یتعذّر الترجیح فیها بالمرجّحات المنصوصة ، فإنّ مقتضی الاحتیاط التوقّف فی الحکم ووجوب الإتیان بالفعل متی کان یقتضی الاحتیاط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فی الصورة المذکورة قد دلّ بعضها علی الإرجاء وبعضها علی العمل من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من ذلک ، فإنّ التعارض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ظهور مرجّح لأحد الطرفین ولا وجه یمکن الجمع به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یوجب دخول الحکم المذکور فی المتشابهات المأمور فیها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القسم أیضا ما لم یرد فیه نصّ من الأحکام الّتی لا تعمّ بها البلوی عند من لم یعتمد علی البراءة الأصلیّة ، فإنّ الحکم فیه ما ذکر کما سلف فی مسألة البراءة الأصلیّة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الصور المذکورة فی کلامه ممّا لم یقم فی شیء منها دلیل علی وجوب الفعل ، فیندرج الجمیع فیما قرّره أوّلا من البناء علی البراءة الأصلیّة فی نفی الوجوب من فعل وجودی إلی أن یثبت خلافه ، وقد ذکر أنّه لا خلاف فی صحّة الاستناد إلیه ، فحکمه هنا بوجوب مراعاة الاحتیاط بالإتیان بالفعل تناقض واضح ، وکلامه هنا موافق لما ذکره المحدّث المذکور ، بل مأخوذ منه ، وقد اتّضح فساده بما قرّرناه وبما یأتی الإشارة إلیه من الأدلّة علی الأصل المذکور ، وفی الأخبار الّتی أشار إلیها فی المقام المتقدّم کفایة فی إبطال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تلخّص ممّا قرّرناه ذهاب الفاضلین المذکورین ومن تبعهما إلی لزوم مراعاة الاحتیاط بالإتیان بالفعل مع دوران الأمر بین الوجوب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وإن لم یعرف لأحد من الأصحاب بل قد عرفت حکایة جماعة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بعد لفظ الإبطال بیاض ، وبعض النسخ کتب فیه لفظ الحجج کما فی الکتاب</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بعد لفظ جماعة بیاض ، وینبغی أن یکون الساقط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وجوبه إلّا أنّ أهل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خلافا فی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فی المعالم عن جماعة القول بوجوبه ، وقضیّة ذلک عدم جواز الاعتماد علی أصالة البراءة إلّا أنّه لا یعرف کون القائل المذکور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یوجد فی کلمات جماعة من الأصحاب التمسّک بطریقة الاحتیاط وذلک یومئ إلی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مراعاته عندهم ، إلّا أنّ کثیرا من تلک المقامات ممّا ثبت فیه التکلیف علی سبیل الإجمال ، وهو غیر ما نحن بصدده الآن ، والبناء فیه هناک علی وجوب الاحتیاط غیر بعید کما سیأتی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منهم احتجاج بالاحتیاط فی غیر هذا المقام فیمکن أن یکون ذلک لتشیید المرام لاختلاط الأدلّة بالمؤیّدات فی کلماتهم ، أو فی مقام المنازعة مع من یقول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فکلماتهم فی کتبهم مشحونة بالاحتجاج بأصالة البراءة ، بحیث لا یخفی علی من راجع کتبهم ، وحیث إنّ المسألة وإن کانت غنیّة عن التعرّض لبیانها وإطالة الکلام فی حجّیتها ، إلّا أنّها لمّا صارت محلّا لمناقشة الجماعة فبالحریّ أن نشیر إلی أدلّتها فی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فیمکن الاستناد فیه إلی عدّة آیات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لِیُضِلَّ قَوْماً بَعْدَ إِذْ هَداهُمْ حَتَّی یُبَیِّنَ لَهُمْ ما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سیأتی الإشارة إلیها وإلی ما فیها من المناقشة عند بیان أصالة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فأخبار کثیرة دالّة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نصّ فإنّه یعمّ الأمر والنهی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فی الأصل ترک موضعه بیاضا وکأنّ المراد أهل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الکلام فی بیان دلالتها مع سائر الأخبار الدالّة علی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عن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إلیه أیضا ما دلّ علی حجّیة الاستصحاب ، إذ البراءة القدیمة ثابتة من غیر شکّ فیستصحب ، وقضیّة ذلک البناء علی البراءة حتّی یثبت الشغل ، فیکون ذلک من الأدلّة علی الأصل المذکور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الإجماعات المحکیّة علیه سیّما من الأخباریّة وهو أیضا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ملاحظة الکتب الاستدلالیّة وجریان الطریقة علیه خلفا بعد سلف من أعصار الأئمّةعلیهم‌السلام ، بل الظاهر ثبوته فی الصدر الأوّل أیضا ، فإنّ أهل البلاد النائیة ما کانوا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لزوم مراعاة الاحتیاط فی جمیع أفعالهم بالمواظبة علی جمیع ما یحتملون وجوبه إلی أن یأتی نصّ علی عدمه ، بل من البیّن أنّهم ما کانوا یحکمون علی شیء بحکم إلّا بعد قیام البیّنة علیه ونهوض الحجّة به ، کما لا یخفی علی من تأمّل فی طریقتهم ، وفی الأخبار المتقدّمة 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إنّما بعث الأنبیاء ونصب الأوصیاء لتبلیغ الأحکام وإرشاد الأنام إلی مسائل الحلال والحرام ، فإذا لم یرد التبلیغ بوجوب شیء والتکلیف به دلّ ذلک علی انتفاء وجوبه ، إذ لو وجب لکان قضیّة الحکمة الباعثة علی بعث الرسل تبلیغ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انتفی البیان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انتفی الوصول إلیه فقد یتخیّل أنّ الأمر بعکس ذلک ، إذ قضیّة رفع الضرر وجوب الاحتیاط فیما یحتمل فیه الوجوب إذا انتفی فیه احتمال المنع کما هو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علیه قاض بلزوم العسر والحرج الشدید الّذی لا یوافق طریقة اللطف سیّما بعد العلم بکون الشریعة سمحة سهلة ، بل قد یؤول الأمر إلی التکلیف بغیر المقدور ، لتکثّر الاحتمالات ، وترجیح بعضها علی بعض ترجیح من غیر مرجّح ، فبملاحظة ذلک یقطع العقل بانتفاء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ذلک فإنّما یتمّ فیما إذا کانت الاحتمالات کثیرة غیر</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محصورة ، وأمّا إذا انحصرت فی امور عدیدة لا حرج فی الإتیان بها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حاصل فی الأغلب ، لقیام الإجماع وغیره من الأدلّة علی انتفاء احتمال الوجوب فی معظم الأفعال ، وما یحتمل وجوبه ممّا لم یدلّ دلیل علی انتفاء الوجوب فیه امور عدیدة یمکن مراعاة الاحتیاط فیها ، فمع الغضّ عن الأدلّة المتقدّمة فینبغی القول بوجوب الاحتیاط نظرا إلی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لوحظ دلالة الشرع علی سقوط التکلیف حینئذ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الوجوه فی إثبات الإباحة غیر جاریة فی المقام لما عرفت من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فرض عدم انحصار الأمر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یتّفق بالنسبة إلی من بعد عن بلدان الإسلام بحیث لا یقدر علی تعرّف الأحکام ، وکان بناؤه علی مراعاة الاحتیاط متعذّرا أو متعسّرا جدّا ، بحیث یقطع العقل بعدم ابتناء الشریعة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ذکر من حکم العقل متّجها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غیره فالقول بإطلاق استقلال العقل بنفی التکلیف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بما قرّرنا ضعف ما ذکره بعض الأفاضل فی تقریر الدلیل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الأصل الّذی لا زالت علیه الذمّة قبل ثبوت التکالیف هو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یکن علی ذلک لکانت علی الشغل ، وهو الحرج العظیم الّذی دلّت علی نفیه الآیة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ثبت الأصل المذکور لم یحتج فی التعلّق به إلی حجّة ، لاستمراره کما فی أصل الإباحة والطهارة والعدم ، فإنّا لا نحتاج فی إجراء هذه الاصول إلی أکثر من إثباتها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لاندفاعه بأنّ الأصل المفروض إن ثبت مطلقا تمّ ما ذکروا ، وإلّا فلا یوجب الخروج عن مقتضاه بمجرّد الاحتمال ما لم یقم دلیل شرعی علی خلافه</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ثبوته لجهة خاصة کما فی المقام إذ لم یکن ثبوته إلّا لمجرّد الحرج والضیق ، لدورانه بین غیر المحصور أو ما هو بمنزلته ، کما هو المفروض ، فإنّما یدور ثبوت الأصل المذکور مدار حصوله ، فلا یمکن الحکم بثبوت الأصل المذکور مع زوال الحرج ، بل لابدّ إذن من ملاحظة العقل فی تلک الحال</w:t>
      </w:r>
      <w:r>
        <w:rPr>
          <w:rFonts w:eastAsia="IRNazanin" w:cs="IRNazanin"/>
          <w:color w:val="111111"/>
          <w:sz w:val="28"/>
          <w:szCs w:val="28"/>
          <w:rtl w:val="true"/>
          <w:lang w:bidi="fa-IR"/>
        </w:rPr>
        <w:t xml:space="preserve">. </w:t>
      </w:r>
      <w:bookmarkStart w:id="480" w:name="pg14219_149731"/>
    </w:p>
    <w:p>
      <w:pPr>
        <w:pStyle w:val="BookText"/>
        <w:rPr/>
      </w:pPr>
      <w:bookmarkEnd w:id="480"/>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العقل حینئذ مراعاة الاحتیاط ، لقیام احتمال الضرر الباعث علی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جری فی الصورة المتقدّمة إلّا أنّ اشتماله هناک علی الضیق أو الحرج قد قضی بعدم لزومه القاضی بزوال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التکلیف فرع العلم وأنّ من المقرّر فی الأذهان أن لا تکلیف إلّا بعد البیان مدفوع ، بأنّه إن ارید به انتفاء التکلیف بالشیء إلّا بعد بیان کونه مأمورا به بحسب الواقع فهو ممنوع ، ودعوی استقلال العقل به بیّنة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ومن الواضح إیجاب العقل للاجتناب من کثیر من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أنّ التکلیف فرع العلم بلزوم الإقدام أو الأولویّة من باب الاحتیاط فمسلّم ، والمفروض فی المقام ثبوت العلم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فالمسلّم من بطلان التکلیف قبل البیان ما إذا کان المکلّف غافلا بالمرّة ، أو متفطّنا غیر عالم بلزوم الإقدام أو المنع عنه فی الظاهر ولو من باب الاحتیاط ودفع الضرر المخوف ، سواء تعلّق تیقّن بعدم وجوب الإقدام فی الواقع لقیام بعض الشبه القاضیة به بعد بذل وسعه ، أو لم یعلم وجوب الإقدام فی الظاهر ، کما إذا لم یکن المقام مقام الخوف لسقوط الاحتمال فی نظر العقل کما فی بعض الفروض وإن قارن وجوده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مجرّد الجهل بالحکم الواقعی فغیر مانع من التکلیف ، کما هو ظاهر ممّا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ضعف الحکم بکون البراءة عقلیّة بعد ورود الشرع أیضا علی سبیل الإطلاق ، بل هی عقلیّة فی بعض الوجوه ، وشرعیّة فی بعضها حسب ما مرّ</w:t>
      </w:r>
      <w:r>
        <w:rPr>
          <w:rFonts w:eastAsia="IRNazanin" w:cs="IRNazanin"/>
          <w:color w:val="111111"/>
          <w:sz w:val="28"/>
          <w:szCs w:val="28"/>
          <w:rtl w:val="true"/>
          <w:lang w:bidi="fa-IR"/>
        </w:rPr>
        <w:t>.</w:t>
      </w:r>
    </w:p>
    <w:p>
      <w:pPr>
        <w:pStyle w:val="Heading6"/>
        <w:numPr>
          <w:ilvl w:val="5"/>
          <w:numId w:val="1"/>
        </w:numPr>
        <w:rPr/>
      </w:pPr>
      <w:bookmarkStart w:id="481" w:name="__RefHeading___Toc5584457_3381743652"/>
      <w:bookmarkStart w:id="482" w:name="_Toc181"/>
      <w:bookmarkEnd w:id="481"/>
      <w:r>
        <w:rPr>
          <w:rtl w:val="true"/>
        </w:rPr>
        <w:t>الشکّ فی المکلّف به</w:t>
      </w:r>
      <w:bookmarkEnd w:id="482"/>
    </w:p>
    <w:p>
      <w:pPr>
        <w:pStyle w:val="BookText"/>
        <w:rPr/>
      </w:pPr>
      <w:r>
        <w:rPr>
          <w:rFonts w:ascii="IRNazanin" w:hAnsi="IRNazanin" w:eastAsia="IRNazanin"/>
          <w:color w:val="111111"/>
          <w:sz w:val="28"/>
          <w:sz w:val="28"/>
          <w:szCs w:val="28"/>
          <w:rtl w:val="true"/>
          <w:lang w:bidi="fa-IR"/>
        </w:rPr>
        <w:t>هذا ، ثمّ إنّ ما ذکرنا من البناء علی أصالة البراءة فیما إذا تعلّق الشکّ بنفس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تعلّق بخصوصیة المکلّف به فلا وجه لجریان الأصل المذکور فیه علی کلّ الوجوه</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من أنّ المقام ترک الأصل ، خ ل</w:t>
      </w:r>
      <w:r>
        <w:rPr>
          <w:rFonts w:eastAsia="IRNazanin" w:cs="IRNazanin"/>
          <w:color w:val="111111"/>
          <w:sz w:val="28"/>
          <w:szCs w:val="28"/>
          <w:rtl w:val="true"/>
          <w:lang w:bidi="fa-IR"/>
        </w:rPr>
        <w:t xml:space="preserve">. </w:t>
      </w:r>
      <w:bookmarkStart w:id="483" w:name="pg14219_149732"/>
    </w:p>
    <w:p>
      <w:pPr>
        <w:pStyle w:val="BookText"/>
        <w:rPr/>
      </w:pPr>
      <w:bookmarkEnd w:id="483"/>
      <w:r>
        <w:rPr>
          <w:rFonts w:ascii="IRNazanin" w:hAnsi="IRNazanin" w:eastAsia="IRNazanin"/>
          <w:color w:val="111111"/>
          <w:sz w:val="28"/>
          <w:sz w:val="28"/>
          <w:szCs w:val="28"/>
          <w:rtl w:val="true"/>
          <w:lang w:bidi="fa-IR"/>
        </w:rPr>
        <w:t xml:space="preserve">وتفصیل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تعلّق التکلیف به قد لا یتعیّن عند المجتهد ، فیکون دائرا بین أمرین أو امور عدیدة یتعذّر علیه تعیینه بعد بذل وسعه ، وقد یتعیّن المکلّف به عنده إلّا أنّه یتعذّر علیه تفسیره وتعیین حقیقته ، وعلی کلّ منهما فإمّا أن یندرج أحد الوجهین أو الوجوه فی الباقی أو لا؟ ثمّ مع تکثّر الوجوه إمّا أن ینحصر الاحتمالات بحیث یمکن الیقین بالامتثال بالجمیع أو لا؟</w:t>
      </w:r>
    </w:p>
    <w:p>
      <w:pPr>
        <w:pStyle w:val="BookText"/>
        <w:rPr/>
      </w:pPr>
      <w:r>
        <w:rPr>
          <w:rFonts w:ascii="IRNazanin" w:hAnsi="IRNazanin" w:eastAsia="IRNazanin"/>
          <w:color w:val="111111"/>
          <w:sz w:val="28"/>
          <w:sz w:val="28"/>
          <w:szCs w:val="28"/>
          <w:rtl w:val="true"/>
          <w:lang w:bidi="fa-IR"/>
        </w:rPr>
        <w:t xml:space="preserve">وتوضیح الحال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دار التکلیف بین أمرین غیر متداخلین أو امور مختلفة کذلک مع إمکان الإتیان بالجمیع قضی ذلک بلزوم الإتیان بها أجمع ، لاقتضاء الیقین بالشغل الیقین بالفراغ ، ولا یحصل بدون التکرار والإتیان بجمیع المحتملات ، واحتمال سقوط التکلیف بمجرّد ذلک مع کونه خلاف الأصل ممّا لا وجه له ، لإمکان تفریغ الذمّة بما قلناه ، ومع القول ببقاء التکلیف لا وجه للترجیح مع انتفاء المرجّح ، ولا التخییر ، فیتعیّن طریق الجمع المحصّل للیقین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إذا تعیّن المتعلّق لکن طرءه الإجمال ودار بین الأمرین أو امور لذلک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تحصیل الیقین بالفراغ لعدم انحصار الوجوه المحتملة فیما تعلّق به التکلیف فالظاهر سقوط التکلیف به ، لعدم إمکان الإتیان بالجمیع ، والاقتصار علی البعض غیر مفید ، فهو بمنزلة الجهل بأصل التکلیف ، إذ لا فائدة فی معرفته کذلک ، لانتفاء طریق للمکلّف إلی معرفة الواجب ، فالتکلیف به من قبیل التکلیف بغیر المقدور ، والإتیان بما یحتمل کونه الواجب لا یوجب تفریغ الذمّة عنه ، فأصالة البراءة هنا قاضیة بسقوط التکلیف عنه وإن علم بحصوله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التکلیف بالمجمل إذا دار بین امور کثیرة حسب ما ذکرنا</w:t>
      </w:r>
      <w:r>
        <w:rPr>
          <w:rFonts w:eastAsia="IRNazanin" w:cs="IRNazanin"/>
          <w:color w:val="111111"/>
          <w:sz w:val="28"/>
          <w:szCs w:val="28"/>
          <w:rtl w:val="true"/>
          <w:lang w:bidi="fa-IR"/>
        </w:rPr>
        <w:t>.</w:t>
      </w:r>
    </w:p>
    <w:p>
      <w:pPr>
        <w:pStyle w:val="Heading6"/>
        <w:numPr>
          <w:ilvl w:val="5"/>
          <w:numId w:val="1"/>
        </w:numPr>
        <w:rPr/>
      </w:pPr>
      <w:bookmarkStart w:id="484" w:name="__RefHeading___Toc5584459_3381743652"/>
      <w:bookmarkStart w:id="485" w:name="_Toc182"/>
      <w:bookmarkEnd w:id="484"/>
      <w:r>
        <w:rPr>
          <w:rtl w:val="true"/>
        </w:rPr>
        <w:t>الأقلّ و الأکثر غیر الارتباطیّین</w:t>
      </w:r>
      <w:bookmarkEnd w:id="485"/>
    </w:p>
    <w:p>
      <w:pPr>
        <w:pStyle w:val="BookText"/>
        <w:rPr/>
      </w:pPr>
      <w:r>
        <w:rPr>
          <w:rFonts w:ascii="IRNazanin" w:hAnsi="IRNazanin" w:eastAsia="IRNazanin"/>
          <w:color w:val="111111"/>
          <w:sz w:val="28"/>
          <w:sz w:val="28"/>
          <w:szCs w:val="28"/>
          <w:rtl w:val="true"/>
          <w:lang w:bidi="fa-IR"/>
        </w:rPr>
        <w:t>وأمّا إذا دار التکلیف أو التفسیر بین أمرین أو امور متداخلة فهل یؤخذ بالأقلّ وینفی الباقی بالأصل ، أو لابدّ من الإتیان بسائر ما یحتمل جزئیّته أو شرطیّته إن لم یکن هناک احتمال المانعیّة ، وإلّا کرّر العمل مع امکان تحصیل العلم به وجهان</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خ ل </w:t>
      </w:r>
    </w:p>
    <w:p>
      <w:pPr>
        <w:pStyle w:val="BookText"/>
        <w:rPr/>
      </w:pPr>
      <w:r>
        <w:rPr>
          <w:rFonts w:ascii="IRNazanin" w:hAnsi="IRNazanin" w:eastAsia="IRNazanin"/>
          <w:color w:val="111111"/>
          <w:sz w:val="28"/>
          <w:sz w:val="28"/>
          <w:szCs w:val="28"/>
          <w:rtl w:val="true"/>
          <w:lang w:bidi="fa-IR"/>
        </w:rPr>
        <w:t xml:space="preserve">وتحقیق الکلام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إمّا أن یکون بعض أجزائه منوطا بالباقی بحیث لو نقص شیء منها کان الفعل کعدمه ولم یحصل الامتثال بالقدر الباقی أیضا ، أو لا یکون کذلک ، بل یحصل الامتثال علی قدر ما یأتی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عدم حصول الامتثال بالباقی إذا فرض ثبوت التکلیف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هنا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فیما إذا لم یکن الصحّة منوطا بالاجتماع ، والظاهر جریان الأصل هنا فی نفی الزائد ، سواء کان التکلیف من أصله دائرا بین الوجهین أو الوجوه ، أو تعلّق بکلّی معلوم علی سبیل الإجمال صادق علی جمیع مراتبه قد شکّ فیما اشتغلت الذمّة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علم التکلیف بأداء الدین ودار بین الأقلّ والأکثر مع صدق اسم الدین علی القلیل والکثیر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تعلّق بمجمل ودار ذلک المجمل بین الزائد والناقص إمّا للشکّ فی وضعه للأقلّ أو الأکثر ، أو لقیام الإجمال فی تلک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تلف مالا لزید فکلّف بأداء القیمة وهی دائرة بین الأقلّ والأکثر مع عدم الاشتراک بینهما فی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من التکلیف فی الوجوه المذکورة هو اشتغال الذمة بالأقل والزیادة غیر معلومة فینفی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یدور الأمر فی الزائد بین البراءة والشغل فیرجّح جانب البراءة علی مقتضی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العلم بحصول التکلیف ودورانه بین الوجهین یدور التکلیف بین أمرین وجودیّین ولا اقتضاء للأصل فی تعلّقه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دار التکلیف بین نوعین وکان أحدهما أقلّ جزء من الآخر لم یصحّ الحکم بالاشتغال به عملا بالأصل</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فی المقام اقتضاء الأصل تعلّق التکلیف بالأقلّ ، لوضوح استواء نسبتهما إلی الأصل ، بل الغرض أنّ التکلیف بالأکثر قاض باشتغال الذمّة بالأقلّ من غیر عکس ، فالاشتغال بالأقلّ ثابت علی الوجهین ، معلوم علی التقدیرین ، بخلاف الأکثر فینفی بالأصل ویحکم ببراءة الذمة عنه شرعا ، فیرجع الأمر إلی وجوب الأقلّ خاصّة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قرّرنا یندفع ما قد یقال فیما </w:t>
      </w:r>
    </w:p>
    <w:p>
      <w:pPr>
        <w:pStyle w:val="BookText"/>
        <w:rPr/>
      </w:pPr>
      <w:r>
        <w:rPr>
          <w:rFonts w:ascii="IRNazanin" w:hAnsi="IRNazanin" w:eastAsia="IRNazanin"/>
          <w:color w:val="111111"/>
          <w:sz w:val="28"/>
          <w:sz w:val="28"/>
          <w:szCs w:val="28"/>
          <w:rtl w:val="true"/>
          <w:lang w:bidi="fa-IR"/>
        </w:rPr>
        <w:t>إذا تعلّق التکلیف بالمجمل بأنّ متعلّق التکلیف هناک إنّما هو مؤدّی اللفظ ومدلوله بحسب الوضع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الأصل فی تعلّق الوضع بالأقلّ فکیف یحکم بأنّه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بکون الواجب هو الأقلّ متلازم مع الحکم بالوضع له ، إذ المفروض القطع بکون المکلّف به هو موضوع اللفظ لا غیره ، فإذا لم یثبت ذلک بالأصل لم یثبت الآخر أیضا ، لما عرفت من أنّ الحکم بوجوب الأقلّ قد یکون من جهة الحکم بکونه المراد من اللفظ ، وقد یکون من جهة أنّه المتیقّن إرادته مع الشکّ فی إرادة الزائد عنه ، وما لا یجری فیه الأصل هو الأوّل ، وهو متلازم مع الوضع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فلا دلالة فیه علی ما هو المراد من اللفظ بحسب الواقع ، وإنّما یستفاد منه ما هو التکلیف فی ظاهر الشریعة ، ولا ربط لذلک بما وضع له اللفظ أو استعمل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بعد ثبوت اشتغال الذمّة وحصول الإجمال فی متعلّق التکلیف یجب مراعاة الاحتیاط لاقتضاء الیقین بالشغل الیقین بالفراغ مدفوع ، بأنّ الشغل الیقینی إنّما یحتاج إلی الیقین بالفراغ علی مقدار الیقین بالاشتغال ، ولا یقین هنا بالاشتغال بما یزید علی الأقلّ حتّی یستدعی الیقین بالفراغ</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البیان المذکور فی الوجه الأخیر ، لحصول الاشتغال هناک بمؤدّی اللفظ ، ولا یقین هناک بالفراغ إلّا بالإتیان بجمیع المحتملات بل ولا فی الوجه الأوّل ، لدوران التکلیف هناک بین أحد الوجهین ولا یحصل الیقین بالفراغ بأداء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جریانه فی الوجه الثانی ، إذ القدر المتیقّن هناک من الاشتغال بذلک الکلّی هو الأقلّ ، فینفی الزائد بالأصل ، ولا حاجة معه إلی الیقین بالفراغ مردود ، بأنّه لما کان مؤدّی اللفظ فی الوجه الأخیر وأحد الوجهین أو الوجوه فی الوجه الثانی مبهما غیر معلوم لم یحصل من العلم بتعلّق التکلیف بهما إلّا الیقین بالاشتغال بالأقلّ ، إذ هو القدر الثابت من الاشتغال ، </w:t>
      </w:r>
    </w:p>
    <w:p>
      <w:pPr>
        <w:pStyle w:val="BookText"/>
        <w:rPr/>
      </w:pPr>
      <w:r>
        <w:rPr>
          <w:rFonts w:ascii="IRNazanin" w:hAnsi="IRNazanin" w:eastAsia="IRNazanin"/>
          <w:color w:val="111111"/>
          <w:sz w:val="28"/>
          <w:sz w:val="28"/>
          <w:szCs w:val="28"/>
          <w:rtl w:val="true"/>
          <w:lang w:bidi="fa-IR"/>
        </w:rPr>
        <w:t>والاشتغال بما یزید علیه غیر معلوم ، فیدور الأمر بین حصول الشغل وعدمه ، وقد تقدّم تقدیم البراءة حتّی یتبیّن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بیان أنّ المراد من ذلک المجمل هو الأقلّ بالخصوص ، بل المراد أنّه لا یتحصّل من التکلیف بذلک المجمل علم باشتغال الذمّة بما یزید علی الأقلّ ، فینفی الزائد بالأصل ، فیکون الواجب علینا بعد دفع الزائد بالأصل هو خصوص الأقلّ فلیتأمّل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إجراء الأصل فی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الشرائط فإن قام هناک إطلاق صحّ نفی الاشتراط إذن من جهته ، ویصحّ التمسّک هناک بأصالة عدم التقیید ، ومع حصول الإجمال فلا یصحّ الاستناد فی نفیه إلی أصالة البراءة ، بل لابدّ من مراعاة الاحتیاط حسب ما یأتی بیانه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بجریانه هناک یقول به فی المقام أیضا ، وسیأتی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کانت الصحّة منوطة بالاجتماع وکان انضمام کلّ جزء إلی الآخر معتبرا فی تعلّق الحکم ، وحینئذ ففی الاقتصار علی المتیقّن ودفع المشکوک بالأصل وعدمه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وقع النزاع المعروف بین المتأخّرین فی إجراء الأصل فی أجزاء العبادات المجملة وشرائطها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منهم إلی جریان الأصل فی ذلک وجعلوا إجراءه فیها کإجرائه فی التکالیف المستقلّة من غیر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آخرون حیث أوجبوا مراعاة الاحتیاط فی ذلک وحکموا بأنّ ما شکّ فی جزئیّته أو شرطیّته فهو جزء وشرط ، یعنون به أنّه فی حکم الجزء والشرط فی توقّف الحکم بالصحّة علی الإتیان به ، لا أنّه جزء أو شرط بحسب الواقع ، کما قد یتوهّم</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تکن المسألة فی کتب الأصحاب ما عدا جماعة من متأخّری المتأخّرین ، اختلف النسبة إلیهم فی المقام ، فقد عزی بعض من القائلین بالأوّل </w:t>
      </w:r>
    </w:p>
    <w:p>
      <w:pPr>
        <w:pStyle w:val="BookText"/>
        <w:rPr/>
      </w:pPr>
      <w:r>
        <w:rPr>
          <w:rFonts w:ascii="IRNazanin" w:hAnsi="IRNazanin" w:eastAsia="IRNazanin"/>
          <w:color w:val="111111"/>
          <w:sz w:val="28"/>
          <w:sz w:val="28"/>
          <w:szCs w:val="28"/>
          <w:rtl w:val="true"/>
          <w:lang w:bidi="fa-IR"/>
        </w:rPr>
        <w:t>ذلک إلی ظاهر کلمات الأوائل والأواخر واستظهر نفی الخلاف فیه ، وبعض من یقول بالثانی عزاه إلی أکثر الأصحاب ، لما یرون فی کلماتهم من الاستناد فی ذلک إلی أصالة البراءة تارة والاحتیاط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فالأقوی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الأمر بطبیعة العبادة المفروضة فقد ارتفعت به البراءة السابقة وثبت اشتغال الذمّة بها قطعا ، إلّا أنّه یدور الأمر بین الاشتغال بالطبیعة المشتملة علی الأقلّ ، أو المشتملة علی الأکثر ، ولیست المشتملة علی الأقلّ مندرجة فی الحاصلة بالأکثر ، کما فی مسألة الدین ، فإنّ اشتغال الذمّة هناک بالأکثر قاض باشتغالها بالأقلّ ، لعدم ارتباط هناک بین الأجزاء بخلاف المقام ، إذ المفروض ارتباط بعض الأجزاء بالبعض ، وقضاء زوال کلّ جزء منها بزوال الکلّ وکونها فی حکم العدم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التکلیف بالکلّ قاض بالتکلیف بالجزء قطعا بخلاف العکس لا یثمر فی المقام ، إذ القدر المعلوم من ذلک تعلّق التکلیف التبعی بالجزء فی ضمن الکلّ ، إلّا أن یتعلّق به تکلیف علی الإطلاق ولو انفصل عن بقیّة الأجزاء</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قام الدلیل علی عدم ارتباط بین الأجزاء فی التکلیف وعدم اعتبار الماهیّة المجموعیّة فیه صحّ ذلک ، والمفروض فی محلّ البحث قیام الدلیل علی العکس ، فضلا عن عدم قیامه علی إطلاق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بالطبیعة المشتملة علی الأکثر لا یقضی باشتغال الذمّة بالمشتملة علی الأقلّ ، حتّی أنّه إذا أتی بالأقلّ حصل به الفراغ علی حسبه ، لیدور الأمر فی الباقی بین حصول التکلیف به وعدمه ، لیرجّح الحکم بالبراءة وعدم التکلیف بعد دوران الأمر فی الباقی بین اشتغال الذمّة وبراءته ، وحصول التکلیف به وعدمه، کما یقرّر ذلک فیما إذا دار التکلیف بین الأقلّ والأکثر فی غیر المرتبط الأجزاء کما مرّ ، إذ قد عرفت أنّ التکلیف بالأکثر لا یقضی باشتغال الذمّة بالأقلّ کذلک بوجه من الوجوه ، بل الإتیان به حینئذ کعدمه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فاشتغال الذمّة حینئذ دائر بین طبیعتین وجودیّتین </w:t>
      </w:r>
    </w:p>
    <w:p>
      <w:pPr>
        <w:pStyle w:val="BookText"/>
        <w:rPr/>
      </w:pPr>
      <w:r>
        <w:rPr>
          <w:rFonts w:ascii="IRNazanin" w:hAnsi="IRNazanin" w:eastAsia="IRNazanin"/>
          <w:color w:val="111111"/>
          <w:sz w:val="28"/>
          <w:sz w:val="28"/>
          <w:szCs w:val="28"/>
          <w:rtl w:val="true"/>
          <w:lang w:bidi="fa-IR"/>
        </w:rPr>
        <w:t>لا یندرج أحدهما فی الآخر وإن اشتمل الأکثر علی أجزاء الأقلّ ، لما عرفت من عدم الملازمة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وجه فی إجراء أصل البراءة أو العدم فی تعیین أحد الوجهین ، إذ مورد ذینک الأصلین دوران الأمر بین البراءة والشغل ووجود الشیء وعدمه ، لا ما إذا دار الأمر بین الاشتغال بأحد الأمرین أو وجود أحد الشیئین کما هو المفروض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بالأکثر فی المقام قاض بالتکلیف بالأقلّ فی الجملة ، فیصدق ثبوت الاشتغال به علی طریق اللابشرط ، وحینئذ فیدور الأمر فی الزائد بین البراءة أو الشغل وحصول التکلیف وعدمه فینفی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التکلیف بالأقلّ ثابتا علی طریق اللابشرط لیکون ثبوت التکلیف به علی نحو الإطلاق ، بل ثبوته هناک علی سبیل الإجمال والدوران بین کونه مطلوبا بذاته أو تبعا للکلّ فی ضمنه ، فعلی الأوّل لا حاجة إلی إعمال الأصل ، وعلی الثانی لا یعقل إجراؤه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المقصود بالأصل نفی الحکم فی الظاهر بعد دوران الأمر بین الثبوت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فهو فی الواقع إمّا ثابت لا مسرح فیه للأصل أو منفیّ لا حاجة إلیه ، فلو کان ذلک مانعا عن جریانه لما جری فی سائر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 بأنّه بعد العلم باشتغال الذمّة بمقدار مخصوص بحیث یعلم إرادته علی کلّ حال لا تأمّل فی إجراء الأصل فیما زاد علیه بعد عدم قیام دلیل یمکن الرکون إلیه ، من غیر فرق بین ما إذا تعلّق التکلیف بمجمل وکان ذلک هو القدر المتیقّن منه ، أو بمبیّن وشکّ فی تعلّق التکلیف أیضا بما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یتعیّن القدر المذکور لتعلّق التکلیف ودار الأمر بین تعلّق التکلیف به بخصوصه أو بما یزید علیه بحیث لا یکون القدر المذکور مطلوبا بنفسه أصلا بل مطلوبا بطلب الکلّ فی ضمنه فلا ، لدوران التکلیف إذن بین طبیعتین مختلفتین</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 یکون أحدهما أقلّ جزء من الآخر ، فإنّ ذلک بمجرّده لا یقضی بترجیح الأقلّ کما لا یخفی ، ومداخلة أجزاء أحدهما فی الآخر غیر مجد فیه بعد </w:t>
      </w:r>
    </w:p>
    <w:p>
      <w:pPr>
        <w:pStyle w:val="BookText"/>
        <w:rPr/>
      </w:pPr>
      <w:r>
        <w:rPr>
          <w:rFonts w:ascii="IRNazanin" w:hAnsi="IRNazanin" w:eastAsia="IRNazanin"/>
          <w:color w:val="111111"/>
          <w:sz w:val="28"/>
          <w:sz w:val="28"/>
          <w:szCs w:val="28"/>
          <w:rtl w:val="true"/>
          <w:lang w:bidi="fa-IR"/>
        </w:rPr>
        <w:t>فرض عدم قضاء الأمر بالکلّ بمطلوبیّة الجزء إلّا فی ضمنه ، فلا یقین إذن بإرادة الأقلّ لو اتی به علی انفراده کما فی غیر المشارکین فی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إنّما یقضی بنفی التکلیف لا ثبوته ، ولیس فی الفرض المذکور دلیل علی ثبوت التکلیف بالأقلّ حتّی ینفی ما عداه بالأصل ، لما عرفت من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وبملاحظة ما قرّرنا یظهر ضعف ما یتخیّل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کلّا من إثبات الأجزاء ونفیها إنّما حصل بدلیل شرعی ، لقضاء الأمر بالمجمل بوجوب ما علم من الأجزاء ، واقتضاء الأصل نفی الباقی ، فیتعیّن القدر المتیقّن للاشتغال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اشتغال ذمّة المکلّف بتلک العبادة المعیّنة ، وحصول البراءة بفعل الأقلّ غیر معلوم ، لاحتمال الاشتغال بالأکثر ، فیستصحب الشغل إلی أن یتبیّن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إنّما هو اشتغال الذمّة فی الجملة وکونه بما یزید علی الأقلّ غیر معلوم ، فیؤخذ به وینفی الباقی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ذلک إذا کان اشتغال الذمّة بالأقلّ معلوما ولیس کذلک ، بل هو أیضا غیر معلوم ، إذ المفروض ارتباط الأجزاء بعضها بالبعض ، فالقدر المعلوم هو اشتغال الذمّة بالأقلّ إمّا استقلالا أو حال کونه فی ضمن الأکثر تبعا له ، وذلک لا یقضی بالقطع بالاشتغال به مع انفصاله عن الأجزاء المشکوکة لما عرفت من إجمال التکلیف لا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الامتثال بالإتیان بالأقلّ غیر معلوم مطلقا لا إجمالا ولا تفصیلا ولا بعضا ولا کلّا ، فکیف یمکن العلم بحصول البراءة من التکلیف المفروض بأدائه</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یظهر ضعف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استصحاب الشغل إنّما ینهض حجّة إلی أن یقوم دلیل شرعی علی خلافه ، إذ الحکم بالاستصحاب مغیّا بقیام الدلیل ، فلو قام هناک دلیل ولو من أضعف الأدلّة کان حاکما علی الاستصحاب ، إذ علی ذلک لا معارضة فی الحقیقة بین الدلیلین ،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الاشتغال بالأقلّ معلوم بالنصّ </w:t>
      </w:r>
    </w:p>
    <w:p>
      <w:pPr>
        <w:pStyle w:val="BookText"/>
        <w:rPr/>
      </w:pPr>
      <w:r>
        <w:rPr>
          <w:rFonts w:ascii="IRNazanin" w:hAnsi="IRNazanin" w:eastAsia="IRNazanin"/>
          <w:color w:val="111111"/>
          <w:sz w:val="28"/>
          <w:sz w:val="28"/>
          <w:szCs w:val="28"/>
          <w:rtl w:val="true"/>
          <w:lang w:bidi="fa-IR"/>
        </w:rPr>
        <w:t xml:space="preserve">والإجماع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التکلیف بالزائد غیر معلوم ، فینفی بأصل البراءة وأصالة العدم ، فیکون المکلّف به فی ظاهر الشریعة بملاحظة الأدلّة المذکورة هو الأقلّ ، فیکون ذلک رافعا لحکم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تضعیفه ما عرفت من إجمال التکلیف ، فلا علم بإرادة الأقلّ علی الجهة الجامعة بین الوجهین إلّا حال انضمامه إلی الأکثر ، إذ لو کان التکلیف متعلّقا بالأقلّ کان مرادا بالخصوص ، ولو کان متعلّقا بالأکثر کان مرادا فی ضمنه ، فهو حینئذ مراد قطعا ، وأمّا إذا انفرد من الباقی فلا علم بإرادته أصلا حتّی ینفی الباقی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بالاشتغال بالقدر المشترک بین الانفراد والانضمام إلی الباقی غیر نافع فی المقام، إذ المعلوم فی الفرض المذکور أمر مبهم اعتباری لا یقضی بوجوبه علی الانفراد ولا الانضمام ، إذ المفروض انتفاء العلم بتعلّقه بالبعض أو الکلّ من حیث هو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یدلّ علی وجوبه حال الانضمام لثبوت أحد الوجوبین لمرّة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کما بیّنا ، فظهر أنّه لا یثبت هناک التکلیف بالأقلّ حتّی ینفی الزائد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أصالة البراءة والعدم إنّما ینفی التکلیف خاصّة ولیس من شأنه الإثبات ، فإجراء الأصل فی المقام نظیر إجرائه فیما إذا کانت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غیر متشارکین فی الجزء مع زیادة الترکیب فی أحدهما ، أو کانت القیود الوجودیّة فی أحدهما أکثر من الآخر ، کما إذا علم تکلیفه بشراء شیء ودار بین أن یکون حیوانا أو جمادا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الجسمیّة فی الواجب معلوم ، واعتبار ما یزید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الحساسیّة والتحرّک بالإرادة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فینفی بالأصل ، ومن الواضح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الشکّ فی الجزئیّة أو الشرطیّة فی الصورة المفروضة یتوقّف العلم بأداء الواجب علی الإتیان بالمشکوک فیه ، فهو مقدّمة للعلم بفعل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تقرّر فی محلّه وجوب مقدّمة الواجب مطلقا ، سواء کان من مقدّمات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وجدت الکلمة ولم نحقّقها</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کان الأمران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 ، أو الوجود ، وقد جری علیه الأصحاب فی عدّة من المقامات ، کوجوب الصلاة فی الثوبین المشتبهین ، ولزوم تکرار الوضوء فی المشتبه بالمضاف ، والصلاة إلی الجوانب الأربع عند اشتباه القبلة ، ووجوب ترک الوطء عند اشتباه الزوجة بالأجنبیّة ، ولزوم التحرّز عن الحلال المشتبه بالحرام ، إلی غیر ذلک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العلم بأداء التکلیف علی الإتیان بما شکّ فیه حکم العقل بلزوم الإتیان به وقبح ترکه ، دفعا للخوف من الضرر المترتّب علی ترک الواجب ، فهو وإن لم یکن فی الواقع جزء من أجزاء الصلاة أو شرطا من شروطه إلّا أنّ هذه الجهة والملاحظة المذکورة قد قضت بحسنه ووجوب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أمر عبده بشیء ، وأوعده علی ترکه ، وحذّره عن مخالفته ، ثمّ اشتبه المطلوب علی العبد ، ودار بین شیئین ، ولم یکن له سبیل إلی التعیین ، ولا جهة مانعة عن الإتیان بالأمرین ، حکم العقلاء بوجوب الإتیان بهما لیحصل له القطع بأداء ما أراده المولی ، ولم یکتفوا به بمجرّد احتمال الامتثال الحاصل بفعل أحدهما ، حتّی أنّه إذا قصّر فی ذلک کان مذموما عندهم ، وصحّ للمولی عقوبته مع مصادفته للواقع وعدمها ، إلّا أنّ الفرق بینهما أنّه مع انتفاء المصادفة یعاقب علی ترک الواجب ، ومع حصولها علی التجرّی علی الترک الحاصل من الاکتفاء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دوران الواجب فی نفسه بین الأمرین أو تعیّنه عنده وحصول التردید المفروض فی الموضوع ، لجریان المقدّمة المذکورة فی المقامین ، واتّحاد الجهة القاضیة بوجوب الإتیان بالأمرین فی الصورتین</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غریب ما وقع فی المقام ما صدر عن بعض الأعلام من ادّعاء الفرق والبناء علی التفصیل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منع وجوب مقدّمة العلم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وإن قلنا بوجوب المقدّمة فقد نتوقّف فی إیجاب هذا القسم ، وذلک لأنّ أقصی ما استنهضناه هناک للوجوب هو أنّا نعلم من حال من أمر بشیء الأمر بجمیع ما یتوقّف علیه </w:t>
      </w:r>
    </w:p>
    <w:p>
      <w:pPr>
        <w:pStyle w:val="BookText"/>
        <w:rPr/>
      </w:pPr>
      <w:r>
        <w:rPr>
          <w:rFonts w:ascii="IRNazanin" w:hAnsi="IRNazanin" w:eastAsia="IRNazanin"/>
          <w:color w:val="111111"/>
          <w:sz w:val="28"/>
          <w:sz w:val="28"/>
          <w:szCs w:val="28"/>
          <w:rtl w:val="true"/>
          <w:lang w:bidi="fa-IR"/>
        </w:rPr>
        <w:t>ذلک الشیء ورجعنا فی ذلک إلی العرف ، ولمّا رجعنا فی مقدّمة العلم إلی حال الشارع فی التکالیف لم نقطع بأنّه ممّا یوجب فی الأمر الإتیان بکلّ ما وقع فیه الاشتباه ، ولا فی النهی ترکه ، بل نجیز أن یقنع هنا بأحد الأمرین ، فإنّا نفرق بین الشاهد والغائب من حیث إنّ المصلحة فی الشاهد تعود إلیه بخلاف الغائب ، فإنّها تعود إلی المأمور ، فلا یبعد أن یقنع منه عند الاشتباه بالتکلیف بأحد الأمرین ، ولا أقلّ من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فنمنع وجوب ما وقع فیه الاشتباه متعلّقین بأصل البراءة ، وهذا بخلاف ما إذا کان المکلّف به معلوما ثمّ عرض الاشتباه ولا یتمّ إلّا بالضمیمة ، کما فی غسل الوجه والیدین ومسح الرأس والرجلین وستر العورة ونحو ذلک ، فإنّه ممّا علم فیه الشغل بشیء بعینه ولم یقع الاشتباه فی التکلیف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ظاهر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یعقل من حال الأمر وجوب الإتیان بجمیع ما یتوقّف علیه ذلک الفعل کذا یعقل منه وجوب العلم والاطمئنان بأداء ما هو الواجب ، إذ الاکتفاء بمجرّد احتمال الأداء تفویت للمصلحة المترتّبة علیه ، إذ الاحتمال قد یطابق الواقع وقد لا یطابقه، من غیر فرق بین ما یکون المصلحة عائدة إلی الآمر أو المأمور ، کیف وقد أقرّ به فی الصورة الثانیة وقد مثّله بغسل الوجه والیدین ومسح الرأس وستر العورة ، مع أنّه لیس ممّا یتوقّف علیه أداء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وجوب المقدّمة لیس منحصرا فی المذکور فلو سلّم عدم جریانه فی المقام کان ما ذکرناه من حکم العقل بلزوم التحرّز عند خوف الضرر کافیا فی المقام ، ومجرّد تجویز اکتفاء الشارع بأحد الأمرین لا یوجب زوال الخوف وهو ظاهر</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الغضّ عمّا ذکرناه أیّ فارق بین ما إذا دار نفس التکلیف بین شیئین أو وقع هناک شکّ فی الموضوع؟ إذ کما یحتمل اکتفاء الشرع هناک بأحد الأمرین یحتمل فی المقام ، وتعیّن نفس المکلّف به فی الثانی لا یقضی بوجوب الجمیع ، إذ الاکتفاء المذکور إنّما هو بحسب ظاهر التکلیف فی المقامین ، فلا یمکن </w:t>
      </w:r>
    </w:p>
    <w:p>
      <w:pPr>
        <w:pStyle w:val="BookText"/>
        <w:rPr/>
      </w:pPr>
      <w:r>
        <w:rPr>
          <w:rFonts w:ascii="IRNazanin" w:hAnsi="IRNazanin" w:eastAsia="IRNazanin"/>
          <w:color w:val="111111"/>
          <w:sz w:val="28"/>
          <w:sz w:val="28"/>
          <w:szCs w:val="28"/>
          <w:rtl w:val="true"/>
          <w:lang w:bidi="fa-IR"/>
        </w:rPr>
        <w:t>الحکم فی الأوّل بکون أحد الأمرین هو عین الواجب بحسب الواقع ، فغایة ما یقضی به الاحتمال المذکور هو الاکتفاء به فی الظاهر ، وهو جار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تمسّک فیه باستصحاب الشغل جری فی الأوّل أیضا ، إذ مع الإتیان بأحد الأمرین لا یحصل الیقین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الفرق بین الشاهد والغائب غیر واضح ، إذ من الواضح أنّ الغرض من ذلک عدم ثبوت المصلحة سواء کانت عائدة إلی المکلّف أو المکلّف بل ربما کان الثانی أقبح ، إذ ملاحظة حال النفس فی ذلک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القائل بإجراء الأصل فی المجملات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حجّیة أصالة البراءة وجواز الرجوع إلیه فی نفی التکالیف الشرعیّة حاصل فی ذلک من غیر تفاوت ، فما قضی بحجّیتها فی التکالیف المستقلّة قاض بها فی المقام ، وذلک لأنّ المجوّز فی العمل بالأصل المذکور فی سائر المقامات هو انسداد باب العلم مع بقاء التکلیف بالضرورة وقبح التکلیف بما لا یطاق ، فإنّ المقدّمات المذکورة قد جوّزت لنا العمل بالظنّ فی الأحکام الشرعیة بعد التفحّص والتجسّس من الأدلّة ، وحصول الظنّ بسبب رجحان الدلیل علی المعارضات ، أو بسبب أصالة عدم معارض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کما یجری فی نفس الأحکام الشرعیّة کذلک یجری فی ماهیّة العبادات المجملة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أنّه لا یجوز الأخذ بالظنّ فی نفس الأحکام الشرعیّة قبل بذل الوسع فی ملاحظة الأدلّة والتفحّص والتفتیش عن کیفیّات الدلالة وتحصیل ما هو أقوی الظنون الممکنة کذلک الحال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أنّه یجوز الأخذ بالأصل هناک بعد الملاحظة المذکورة فکذا فی المقام من غیر تفاوت أصلا</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باشتغال الذمّة بالعبادة المجملة فی المقام قاطع لأصالة البراءة وأصل العدم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الأصل فیه بقاء الشغل حتّی یثبت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منقوض بالأحکام المستقلّة ، فإنّ اشتغال الذمّة بتحصیل حقیقة کلّ </w:t>
      </w:r>
    </w:p>
    <w:p>
      <w:pPr>
        <w:pStyle w:val="BookText"/>
        <w:rPr/>
      </w:pPr>
      <w:r>
        <w:rPr>
          <w:rFonts w:ascii="IRNazanin" w:hAnsi="IRNazanin" w:eastAsia="IRNazanin"/>
          <w:color w:val="111111"/>
          <w:sz w:val="28"/>
          <w:sz w:val="28"/>
          <w:szCs w:val="28"/>
          <w:rtl w:val="true"/>
          <w:lang w:bidi="fa-IR"/>
        </w:rPr>
        <w:t>واحد من الأحکام الّذی علم إجمالا بالضرورة من الدین قاطع لذلک ، وثبوت حکم إجمالی بخصوص کلّ مسألة من تلک المسائل رافع لحکم الأصل ، للعلم بثبوت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أنّه بعد التفحّص عن الأدلّة وبذل الوسع فی ملاحظة الضوابط الشرعیّة یرجع فی الثانی إلی أصالة البراءة ، لما عرفت من قضاء المقدّمات المذکورة بالرجوع إلی الظنّ بعد انسداد طریق العلم فکذا فی الأوّل ، لجریان المقدّمات المذکورة فیها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حصل لنا من جهة الأخبار أو الإجماعات المنقولة أو المحصّلة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الحاصلة من ملاحظة حال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ماهیّة الصلاة لابدّ فیها من النیّة والتکبیر والقراءة والرکوع والسجود وغیرها من الأجزاء المعلومة ، وشککنا فی وجوب السورة وتعارضت فیه الأدلّة وتعادلت ، أو لم یقم هناک دلیل علی الوجوب بعد بذل الوسع ، وبقی عندنا احتمال الوجوب خالیا عن الدلیل بحسب الظاهر ، متوقّفا علی قیام دلیل غیر واصل إلینا ، فحینئذ یصحّ لنا نفیه بأصل البراءة وأصالة عدم الوجوب ، فإنّه یفید وجوب الظنّ بالعدم ، ویحصل من مجموع المذکورات الظنّ بأنّ ماهیّة العبادة هو ما ذکرنا لا غیرها</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الأدلّة علی حجّیة أصالة البراءة هو استصحاب البراءة القدیمة ، وهو بعینه جار فی المقام ، إذ من البیّن أنّ التکلیف بشیء ذی أجزاء تکلیف فی الحقیقة بأجزائه وإیجاب لها ، فإذا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الصلاة مرکّبة من عشرین جزء کان ذلک تکلیفا وإیجابا للإتیان بتلک الأجزاء ، وإلزاما للمکلّف بفعلها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 التکلیف بمجمل وحصّلنا بعد الفحص عن أجزائه وشرائطه عدّة امور ولم نجد فی الأدلّة ما یفید اعتبار غیرها فإنّ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تعلّق التکلیف بتلک الأجزاء یقینا وقد حصل الشکّ فی تعلّقه بما یزید علیها ، وقضیّة استصحاب البراءة السابقة البقاء علی البراءة بالنسبة إلی تلک الزیادة ، فلا نخرج عن مقتضی البراءة القدیمة إلّا بمقدار ما حصل من العلم بالتکلیف ، فالاستصحاب المذکور دلیل شرعی علی نفی غیرها من الأجزاء والشرائط ، فیکون إثبات کلّ من الأجزاء والشرائط ونفیه حاصلا من دلیل 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والقول بأنّه مع تعلّق التکلیف بالمجمل والشکّ فی حصوله یستصحب الشغل حتّی یتبیّن الفراغ مدفوع ، بأنّه لا یقین بالاشتغال بما یزید علی الأجزاء والشرائط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ذلک إنّما یتمّ مع عدم ارتباط بعض الأجزاء بالبعض وأمّا معه فلا یقین بالاشتغال بخصوص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تعلّقه بالمجموع المرکّب منها ومن غیرها ، وبعبارة اخری العلم بحصول التکلیف بها بشرط شیء لا یقضی بالعلم بالتکلیف بها بشرط لا 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 بأنّه إذا تعلّق التکلیف بالمجموع المرکّب فقد تعلّق بالأجزاء المذکورة ، ضرورة أنّ التکلیف بالمرکّب تکلیف بأجزائه ، فإذا اندفع التکلیف بالزائد من جهة الأصل تعیّن المعلوم لتعلّق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تعلّق التکلیف بالخصوصیّة مخالف للأصل أیضا بیّن الاندفاع ، للعلم بتعلّق التکلیف به فی الجملة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حصول الشکّ فی انضمام الغیر إلیه وعدمه ، فبعد نفی الغیر بالأصل ینحصر الأمر فی التکلیف به ، وهو من لوازم النفی المذکور ومرجعه إلی أمر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الإتیان بالأجزاء والشرائط المعلومة ممّا لا خلاف فیه بین الفریقین ، إنّما الکلام فی وجوب الإتیان بالمشکوک فیه وعدمه ، والقائل بوجوب الاحتیاط یقول به ونحن ننفیه بالأصل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الأصل فراغ الذمّة والحکم ببرائتها حتّی یتبیّن الاشتغال ، فما لم یحصل العلم أو الظنّ المعتبر بحصول الشغل لم یحکم به ، وکذا بعد حصول العلم بالشغل لا یحکم بالبراءة ما لم یتبیّن الفراغ</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 الثابت عندنا فی التکالیف المتعلّقة بالمجملات هو تکلیفنا بما ظهر أنّه صلاة أو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بالعلم أو الظنّ الاجتهادی ، ولم یثبت اشتغالنا بما هو صلاة فی نفس الأمر والواقع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والقول بأنّ الألفاظ موضوعة بإزاء الامور الواقعیّة فقضیّة تعلّق التکلیف بها تعلّقه بالامور الواقعیّة ،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الخطابات غیر متوجّهة إلینا حتّی نرجع فیها إلی ظواهر الألفاظ لو سلّمنا ظهورها فیها ، وإنّما المرجع فی المقام هو الإجماع علی الاشتراک ولم یثبت إلّا بمقدار ما أمکننا معرفته علما أو ظنّا ، لاستحالة التکلیف بالمحال فی بعضها ولزوم العسر والحرج المنفی فی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الألفاظ وإن کانت موضوعة بإزاء الامور الواقعیّة إلّا أنّ الخطابات الشرعیّة واردة علی طریق المکالمات العرفیّة ، ومن الظاهر أنّهم یکتفون بظاهر أفهام المخاطبین ، فلا یجب علی الشارع أن یتفحّص عن المخاطب أنّه هل فهم المراد الواقعی أو لا ، فإنّه مع عدم إمکانه واقعا لأدائه إلی التسلسل لم یکن بناء الشرع علیه ، مع ما یرون من اشتباه المخاطبین فی الفهم کما یظهر من ملاحظة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أنّهم کانوا یکتفون بمجرّد ظهور المراد والظنّ به ، فلم یعلم من الخطابات المتوجّهة إلی المشافهین إلّا تکلیفهم بما بیّنوه لهم وأعلموهم أنّه الصلاة ، أو أمکنهم معرفة أنّه الصلاة ، ولم یظهر أنّ الخطابات المتوجّهة إلیهم کان خطابا بما فی نفس الأمر مع عدم علم المخاطبین ، حتّی یلزمنا ذلک من جهة الإجماع علی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حصول الاشتغال ووقوع التکلیف إلّا بمقدار ما دلّ علیه الدلیل عندنا إمّا بطریق العلم أو الظنّ المعتبر ، وما زاد علیه منفیّ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بأنّه بعد حصول الاشتغال لابدّ من الیقین بالفراغ مدفوع ، بأنّ المتیقّن من الاشتغال لیس إلّا مقدار ما قام الدلیل علیه ، فینفی غیره بالأصل ، فإنّ اعتبار کلّ جزء أو شرط تکلیف زائد ، ولذا یعبّر عنها بالأوامر والنواهی فی الغالب کسائر التکالیف</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المقام الدالّة علی رفع التکلیف بغیر المعلوم وأن لا تکلیف إلّا بعد البیان ممّا تقدّمت الإشارة إلی جملة منها ، فإنّها شاملة لمحلّ </w:t>
      </w:r>
    </w:p>
    <w:p>
      <w:pPr>
        <w:pStyle w:val="BookText"/>
        <w:rPr/>
      </w:pPr>
      <w:r>
        <w:rPr>
          <w:rFonts w:ascii="IRNazanin" w:hAnsi="IRNazanin" w:eastAsia="IRNazanin"/>
          <w:color w:val="111111"/>
          <w:sz w:val="28"/>
          <w:sz w:val="28"/>
          <w:szCs w:val="28"/>
          <w:rtl w:val="true"/>
          <w:lang w:bidi="fa-IR"/>
        </w:rPr>
        <w:t>الکلام ، وبعد دلالتها علی ارتفاع التکلیف بها یتعیّن التکلیف بالباقی ، فیکون المستند فی حصر الأجزاء والشرائط والمعرفة بها إثباتا ونفیا هو التوقیف من الشرع ، أمّا إثباتا فظاهر ، وأمّا نفیا فلما عرفت من الاحتجاج علیه بالأخبار المذکورة ، فتکون تلک الأدلّة بعد انضمامها إلی هذه الأخبار مبیّنا لحقیقة تلک المجملات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یکون ذلک بیانا ظاهریّا کاشفا عمّا تعلّق به التکلیف فی ظاهر الشریعة وإن لم یکن کذلک بحسب الواقع ، کما هو قضیّة أصالة البراءة فی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تعلّق الأمر بالمجمل وعدم انکشاف حقیقته من الأخبار المبیّنة لها یکون المأمور به مجهولا ، لأداء جهالة الجزء إلی جهالة الکلّ ، وقضیّة الأخبار المذکورة سقوط التکلیف بالمجهول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الإجماع من الکلّ علی عدم سقوط الواجب من أصله ووجوب الإتیان بالأجزاء المعلومة قطعا ، وإنّما الخلاف فی لزوم الإتیان بالمحتملات وعدمه ، وقد عرفت أنّ قضیّة تلک الروایات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العدم حجّة کافیة فی المقام مع قطع النظر عن أصالة البراءة ، فإنّ الأصل فی المرکّب عدم ترکّبه من الأجزاء الزائدة وعدم اعتبار الشروط الزائدة فیه ، وأصل العدم حجّة معروفة جروا علیه فی کثیر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المعروفة عندهم من الأخذ بالأقلّ عند دوران الأمر بینه وبین الأکثر ، وهی جاریة فی المقام ، وقد جروا علیها فی مواضع کثیرة</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یصحّ الحکم بوجوب ما احتمل جزئیّته أو شرطیّته وقد قامت الأدلّة علی لزوم استنباط الأحکام الشرعیّة من مدارکها المعیّنة ، وعدم جواز الأخذ بمجرّد الاحتمالات القائمة من دون استناد فیه إلی الأدلّة الشرعیّة ، من ظنون مخصوصة ، أو مطلق ما أفاد الظنّ علی القول بحجّیته ، ومع البناء علی الجزئیّة أو الشرطیّة فیما احتمل جزئیّته أو شرطیّته یرجع الأمر إلی الاکتفاء فی </w:t>
      </w:r>
    </w:p>
    <w:p>
      <w:pPr>
        <w:pStyle w:val="BookText"/>
        <w:rPr/>
      </w:pPr>
      <w:r>
        <w:rPr>
          <w:rFonts w:ascii="IRNazanin" w:hAnsi="IRNazanin" w:eastAsia="IRNazanin"/>
          <w:color w:val="111111"/>
          <w:sz w:val="28"/>
          <w:sz w:val="28"/>
          <w:szCs w:val="28"/>
          <w:rtl w:val="true"/>
          <w:lang w:bidi="fa-IR"/>
        </w:rPr>
        <w:t>إثبات مثل ذلک بمجرّد الاحتمال ، وهو خلاف ما قضت به الأدلّة ، ودلّت علیه النصوص القاطعة ، بل وما هو المعلوم ضرورة من الشریعة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مسلکا آخر فی الاحتجاج مبنیّا علی ادّعاء نفی الإجمال فی تلک الماهیّات وورود التکلیف بها علی حسب البیان ، وهذه الطریقة وإن کانت خارجة عن محلّ الکلام ، إذ المقصود هنا إجراء الأصل مع الإجمال لیکون الأصل المذکور من جملة ما یوجب بیان ذلک الإجمال بحسب الظاهر ، إلّا أنّه مشارک لما ذکرنا فی الثمرة ، ولذا ذکرناه فی طیّ أدلّة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احتجّوا لذلک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بالمجمل وإن اقتضی بحسب اللغة التکلیف بما علیه ذلک المجمل فی نفس الأمر فیجب الإتیان بجمیع أجزائه الواقعیّة ، إذ المفروض تعلّق الأمر بتمام تلک الماهیّة ، إلّا أنّ أهل العرف لا یفهمون من ذلک إلّا التکلیف بما وصل إلی المکلّف وظهر لدیه وقامت الأدلّة علیه ، لا بکلّ ما یتوهّم دخوله فیه واندراجه فیما تعلّق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فی البلد ، وتصدّق علی کلّ مسکین فیه ، وأهن کلّ 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من ذلک عرفا إلّا تعلّق الأحکام المذکورة بمن علم اتّصافه بإحدی تلک الصفات المذکورة بعد بذل الوسع فی الاستعلام وتبیّن الحال ، فلا یجب إیقاعها بالنسبة إلی کلّ من یحتمل اندراجه فی أحد المذکورات لما یتوهم من لزوم الأخذ بیقین البراءة بعد الیقین بالشغل فلا تکلیف بها إلّا علی النحو المذکور ، والمفروض الإتیان بها کذلک وهو قاض بحصول الأجزاء والامتثال ، ولا یلزم من ذلک دخول العلم فی مدلول الألفاظ ، بل لا یوافقه أیضا فی الثمرة ، لوضوح وجوب الاستعلام فی المقام بخلاف ما لو تعلّق الحکم بالمعلوم ، وإنّما ذلک رجوع إلی العرف فی تقیید ذلک الإطلاق حسب ما ذکر</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القاعدة فی تلک الألفاظ المجملة هو الحمل علی المعانی الشرعیّة ، إذ لو قلنا بثبوت الحقیقة الشرعیّة فلا کلام ، وعلی القول بعدمه </w:t>
      </w:r>
    </w:p>
    <w:p>
      <w:pPr>
        <w:pStyle w:val="BookText"/>
        <w:rPr/>
      </w:pPr>
      <w:r>
        <w:rPr>
          <w:rFonts w:ascii="IRNazanin" w:hAnsi="IRNazanin" w:eastAsia="IRNazanin"/>
          <w:color w:val="111111"/>
          <w:sz w:val="28"/>
          <w:sz w:val="28"/>
          <w:szCs w:val="28"/>
          <w:rtl w:val="true"/>
          <w:lang w:bidi="fa-IR"/>
        </w:rPr>
        <w:t>فالمفروض قیام الدلیل علی إرادة المعانی الشرعیّة وإلّا فلا إجمال فی معانیها اللغویّة ، والمعانی الشرعیّة لیست إلّا ما صار اللفظ حقیقة فیها عند المتشرّعة کما هو معلوم من ملاحظة موضع النزاع فی الحقیقة الشرعیّة ، وحینئذ فالمرجع فی تعیین المعانی الشرعیّة إلی عرف المتشرّعة، ولا إجمال فی فهم العرف من تلک الألفاظ ، لوضوح اشتهار المعانی الشرعیّة وبلوغها إلی حدّ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المعانی الحقیقیّة ونفیها عند أرباب الاصطلاح ، فما ینصرف إلی أذهانهم من الأجزاء والشرائط هو المعنی الشرعی الموضوع بإزائه علی الأوّل ، أو المراد منه بعد قیام القرینة الصارفة علی الثانی ، فإذا شکّ فی جزئیّة شیء أو شرطیّته یرجع فیه إلی عرف المتشرّعة ، کما هو القاعدة فی معرفة سائر الأوضاع الخاصّة والعامّة</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البیان حاصل بما تلقّیناه من حملة الشریعة ورواة الأحکام الشرعیّة بعد بذل وسعهم ووسعنا فیه ، فإنّ العادة قاضیة فی ذلک بعد البحث والتفتیش علی الأدلّة بالعثور علی الحقیقة ، کیف ولو کان هناک شیء آخر غیر ما ثبت وظهر من الأجزاء والشرائط لبیّنه النبیّ والأئمّة صلوات الله علیهم ، إذ لیس بعث الأنبیاء ونصب الأوصیاء إلّا لتعلیم الأحکام وإرشاد الأنام ، ولیس ذلک حاصلا بمجرّد إلقاء المجملات ، وحکم الناس بالرجوع إلی الاحتیاط ، فإنّ ذلک معلوم من ملاحظة حال السلف ، ولو ورد هناک شیء من النبیّ صلی‌الله‌علیه‌وآله‌وسلم والأئمّة علیهم‌السلام لذکره الحملة ، وأشاروا إلیه ، وبیّنوا الأدلّة القائمة علیه ، مع ما هو معلوم من حرصهم علی بیان الأحکام وبذل وسعهم فی إرشاد الأنام ، فلو کان هناک بیان من الشرع لما بقی فی الخفاء ولاتضحّ کمال الوضوح والجلاء ، لما فیه من عموم البلوی ، فلا عبرة إذن بما قد یطرء من الاحتمالات وما قد یتخیّل هناک من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والأمر فی تعرّف معانی الألفاظ موکول إلی الظنّ ، کما هو معلوم من الطریقة الجاریة فی تعریف الحقائق اللغویّة والعرفیّة وحمل الألفاظ علی معانیها الظاهرة ، ومن البیّن حصول الظنّ بعد ملاحظة ما قرّرناه سیّما فی معظم العبادات ، فإنّها تعمّ بها البلیّة ویعمّ الحکم فیها معظم الامّة کما ذکرنا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الألفاظ الدالة علی العبادات المفروضة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أسامی للأعمّ من الصحیحة والفاسدة کما قرّر فی محلّه ، فبعد تحصیل المعیار فی التسمیة ینفی غیره بالأصل حتّی یقوم دلیل علی اعتباره ، ولا ریب أنّ الواجبات الإجماعیّة وما قام علیها الأدلّة الشرعیّة من الأجزاء والشروط المرعیّة کافیة فی حصول التسمیة ، فیمکن إجراء الأصل فی جمیع ما تعلّق الشکّ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الشرعیّة من بدو الشریعة ما کانت موضوعة إلّا علی حسب البیان ، ألا تری أنّهم لو کلّفوا بالصلاة وبیّن لهم النبی صلی‌الله‌علیه‌وآله‌وسلم عدّة من أجزائه وشرائطه من غیر تصریح منه بالحصر فی المذکور ، وقام هناک احتمال أن یکون جزء آخر وشرط آخر ، وحضر وقت الحاجة ما کانوا لیحکموا بوجوب الاحتیاط ، بل کان منفیّا بحکم الأصل ، إذ لو کان هناک جزء أو شرط آخر لبیّنه الشرع وإذ لا بیان فلا تکلیف ، لوضوح أنّ وضع الشریعة وبعث الرسل والحجج إلی الخلیقة لیس إلّا بیان التکالیف الشرعیّة ، وإتمام الحجّة علی الرعیّة ، ولم یجعل البناء علی الاحتیاط من وجوه البیان لیترک النبی صلی‌الله‌علیه‌وآله‌وسلم بیان الواجبات ویحیل الناس إلی الاحتیاط کما هو واضح من ملاحظة الطریقة الجاریة عند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عرفت أنّ بناء الشرع علی کون التکلیف مبنیّا علی البیان دون البناء علی الاحتیاط یجری الحکم بالنسبة إلی سائر الأعصار والأمصار ، لاتّحاد المناط فی الکلّ ، بل علیه جرت الطریقة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القائلین بإجراء الأصل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کیف کان فی مبادئ التکلیف ولا سیّما بالنسبة إلی النائین؟ أو لیس إنّما کان یرد علیهم شیئا فشیئا ، امروا برکعتین فکان التکلیف بهما ، ثمّ امروا بآخرین فکان بأربع ، وهکذا ، لا یعرفون إلّا ما یرد علیهم ، وإن أجازوا أن یکون قد اوحی إلیه صلی‌الله‌علیه‌وآله‌وسلم شیء آخر ، أو ورد أمر ولم تأتهم بها الرسل أتراک توجب علیهم الإتیان بکلّ ما أوحاه أو توهّموه لمّا قیل لهم أوّلا أقیموا الصلاة إنّ هذا لهو التشریع انتهی</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 خ 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فهذه جملة ما یتخیّل من الوجوه لإجراء الأصل فی ماهیّة العبادة ، وهی بضمیمة الوجوه المتقدّمة علی هذه ترتقی إلی اثنی عشر وجها ، ولا یذهب علیک وهن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حجّیة أصالة البراءة لیست مبنیّة علی الظنّ ، فضلا عن البناء علی أصالة الحجّیة فیه ، بل الغالب فی موارد الاحتجاج به عدم حصول الظنّ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حصول ظنّ منها فی بعض المقامات فذلک من المقارنات الاتّفاقیة لم یقم دلیل علی حجّیته ، ولذا لا یکون قابلا لمعارضة شیء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حجّیتها من جهة الظنّ کانت کباقی الأدلّة یراعی فی الترجیح بینها جانب القوّة مع أنّها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البراءة قاعدة مستفادة من العقل والنقل کما مرّ القول فیه فی نفی الحکم ، والحکم ببراءة الذمّة مع عدم قیام شیء من الأدلّة علی ثبوت شیء من التکالیف الشرعیّة ، فعلی القول باعتبار الظنون المخصوصة إنّما تنهض حجّة مع عدم حصول شیء من تلک الظنون علی ثبوت التکلیف ، ومع البناء علی أصالة حجّیة الظنّ إنّما یصحّ الاستناد إلیها مع انتفاء مطلق الظنّ بثبوت الحکم ، فهی نافیة للحکم إلّا فیما دلّ الدلیل فیه علی الثبوت ، ولیست حجّیتها مبنیّة علی الظنّ بالنفی کما عرفت فی وجوه الاحتجاج علیها ، ویدلّ علیه ملاحظة إجرائها فی سائر مواردها ، فهی قاعدة فی مقابلة قاعدة الظنّ فیما إذا لم یقم هناک دلیل ظنّی علی النقل مطلقا علی القول بأصالة حجّیة الظنّ ، أو ظنّ مخصوص علی القول الآخر ، وإنّما لم یجروا علیه أوّلا من جهة لزوم الخروج عن الدین حسب ما قرّر فی الاحتجاج علی أصالة الظنّ</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ظهر ضعف الاحتجاج المذکور ، لظهور فساد ابتنائه علی أصالة حجّیة الظنّ وإذا بطل کونه المناط فی حجّیة الأصل المذکور لم یصحّ الحکم بالحجّیة فی المقام من جهة جریان المناط المذکور فیه ، بل الأمر فیه بالعکس ، إذ بعد فرض اشتغال الذمّة بالمجمل ینبغی استصحاب ذلک الشغل حسب 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علی القول بأصالة حجّیة الظنّ لو فرض حصول ظنّ من الأصل المذکور فی المقام أمکن القول بحجّیته ، ویراعی فیه حینئذ قوّة الظنّ الحاصل منه بالنسبة إلی ما عرفت من الاستصحاب ، فإن رجّحت علیه صحّ الاستناد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وجه جدید لم یعلم ذهاب أحد إلیه ، بل ظاهرهم الإطباق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 فی دفع ما 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بانقطاع أصالة البراءة بحصول الیقین بالاشتغال فیستصحب الشغل حتّی نعلم بالفراغ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النقض بسائر التکالیف المتعلّقة إذا شکّ فیها نظرا إلی حصول العلم إجمالا بثبوت حکم خاصّ بالنسبة إلی خصوص کلّ مقام واشتغال الذمّة بتحصیل حقیقة تلک الأحکام بیّن الاندفاع ، لوضوح الفرق بین المقامین ، مع ما فی الکلام المذکور من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لو ارید به اشتغال الذمّة بمعرفة کلّ حکم حکم وتعلّق التکلیف بالعلم بها ولا یحصل بمجرّد الأصل المذکور فهو بیّن الفساد ، إذ لسنا مکلّفین فی معرفة الأحکام إلّا بما دلّت علیه الأدلّة ونهضت علیه الشواهد الشرعیّة ، ومع عدمها یبنی علی الاحتیاط أو أصالة البراءة ، حسب ما ظهر من حکم العقل والشرع به ، وکیف یعقل تکلیفنا بتحصیل حقائق الأحکام الواقعیّة مع انسداد الطریق إلیها فی الغالب ، ولا یمکن الوصول إلیها ، لا من أصالة البراءة ولا من البناء علی الاحتیاط ، إذ لیس شیء منهما طریقا لمعرفة ما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یحصل من الاحتیاط العلم بفراغ الذمّة ، إمّا لفراغها من أصلها ، أو للإتیان بما اشتغلت به ، وأین ذلک من معرفة حقائق الأحکام المتعلّقة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اشتغال الذمّة هناک بأداء التکلیف فهو أیضا واضح البطلان ، إذ المفروض عدم قیام دلیل علی الاشتغال مع دوران الواقع بین حصول التکلیف وعدمه ، فأیّ علم قضی هناک بالاشتغال؟</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اعتبر العلم الاجمالی باشتغال الذمّة بأداء تکالیف الشرع جملة من الضرورة والآیات والأخبار الدالّة علی وجوب الطاعة الّتی هی موافقة الأمر والنهی فیجعل ذلک قاضیا باعتبار العلم بالفراغ ، کما قد یستفاد من کلمات بعض </w:t>
      </w:r>
    </w:p>
    <w:p>
      <w:pPr>
        <w:pStyle w:val="BookText"/>
        <w:rPr/>
      </w:pPr>
      <w:r>
        <w:rPr>
          <w:rFonts w:ascii="IRNazanin" w:hAnsi="IRNazanin" w:eastAsia="IRNazanin"/>
          <w:color w:val="111111"/>
          <w:sz w:val="28"/>
          <w:sz w:val="28"/>
          <w:szCs w:val="28"/>
          <w:rtl w:val="true"/>
          <w:lang w:bidi="fa-IR"/>
        </w:rPr>
        <w:t xml:space="preserve">المتأخّرین أیضا ، حیث حکم بعدم الفرق بین أن یکلّف أوّلا علی الإجمال ثمّ یأمر وینهی علی التفصیل ، أو یکلّف بالتفصیل ثمّ یأمر بالمجمل تأکیدا ، کما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امتثلوا ما أمرتم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المتعلّقة بوجوب الامتثال لتکالیف الشرع ولزوم الطاعة قد أفادت وجوب طاعته فی جمیع أوامره ونواهیه ، ولا ریب فی إجمال هذا المأمور به وعدم وضوحه عندنا ، للشکّ فی کثیر من الأوامر والنواهی الشرعیّة ، فإن کان الإجمال المفروض باعثا علی لزوم الاحتیاط فی تفریغ الذمّة جری فی المقامین ، وإن بنی علی الاقتصار علی القدر المعلوم ونفی ما عداه بالأصل جری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المذکور لیس زائدا علی التکالیف الخاصّة المتعلّقة بمواردها المخصوصة حتّی یکون هناک واجبان ، أحدهما من جهة الأمر المتعلق بالفعل ، والآخر من جهة الضرورة القاضیة بوجوب الطاعة ، أو الأوامر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بحصول تلک التکالیف المتفرّقة لا یفید العلم بحصول تکلیف زائد علی القدر المعلوم من التکالیف ، والامتثال بذلک القدر المعلوم لا یتوقّف علی غیره قطعا ، فبعد تحقّق الامتثال بالنسبة إلیها ، وعدم العلم بتعلّق الطلب بغیرها لم یتحقّق علم بالاشتغال رأسا حتّی یتوقّف علی العلم بالفراغ ، بخلاف المقام ، لتحقّق التکلیف بالمجمل ، وعدم العلم بالامتثال أصلا ، مع الاقتصار علی القدر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حصول تکلیف آخر علی جهة الإجمال متعلّق بوجوب الامتثال فلیس امتثاله بحسب متعلّقاته ممّا یتوقّف بعضها علی بعض فیقتصر إذن علی القدر المعلوم وینفی الباقی بالأصل ، للعلم بحصول الامتثال بالنسبة إلی المعلوم ، وعدم تحقّق الاشتغال من أصله بالنسبة إلی غیره حسب ما مرّ تفصیل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المقام ، إذ المفروض حصول العلم بالاشتغال مع انتفاء العلم بحصول الامتثال رأسا</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متعلّق التکلیف مجمل فی المقام ، ولیس التکلیف بالأقلّ </w:t>
      </w:r>
    </w:p>
    <w:p>
      <w:pPr>
        <w:pStyle w:val="BookText"/>
        <w:rPr/>
      </w:pPr>
      <w:r>
        <w:rPr>
          <w:rFonts w:ascii="IRNazanin" w:hAnsi="IRNazanin" w:eastAsia="IRNazanin"/>
          <w:color w:val="111111"/>
          <w:sz w:val="28"/>
          <w:sz w:val="28"/>
          <w:szCs w:val="28"/>
          <w:rtl w:val="true"/>
          <w:lang w:bidi="fa-IR"/>
        </w:rPr>
        <w:t>متحقّقا علی الحالین لیؤخذ به وینفی الباقی بالأصل ، علی ما مرّ تفصیل القول فیه عند الاحتجاج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من البیّن وضع الألفاظ للامور النفس الأمریّة من غیر مدخلیّة فی وضعها للعلم والجهل بالمرّة ، وقضیّة الأصل والطریقة الجاریة فی المخاطبات البناء علی استعمالها فی معانیها الموضوعة حتّی تقوم قرینة صارفة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باستعمالها فی خصوص ما یفهمه المخاطب من ذلک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یتخلّص من ملاحظة الاحتجاج المذکور وعلیه یدور صحّة الاحتجاج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 بل غیر معقول ، لرجوع ذلک إلی عدم قصد شیء مخصوص من العبادة ، واستعماله فی معنی مجهول هو ما یفهمه المخاطب 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منه ما حکم به من جریان طریقة التخاطب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 من جریان الطریقة علی الأفهام بحسب ظاهر الحال فهو لا یدلّ علی ذلک بوجه ، أفذاک إنّما یکون وجها لعدم تنصیص الشارع علی المقصود بحیث لا یحتمل الخلاف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جری فی المخاطبات علی ظواهر الألفاظ کما هو قانون أصحاب اللسان فی البیان ، لا أنّ مقصوده من العبارة هو ما یفهمه المخاطب وإن غلط فی الفهم وفهم خلاف ما هو الظاهر من اللفظ بحسب الواقع ، فالقدر اللازم حینئذ هو تکلیفهم بظواهر الألفاظ ما لم یقم هناک صارف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ذلک حینئذ عمّا هو مقصوده فی الواقع ، إذ لو أراد حینئذ غیره لزم الإغراء بالجهل والتکلیف بالمحال ، وأین ذلک من کون المراد بتلک الخطابات ما یعتقده المخاطب ویفهمه من تلک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یفهمه المخاطب من تلک الخطابات مع عدم التقصیر فی الفهم یکون مکلّفا به فی ظاهر الشرع إلی أن یتبیّن له الخطأ فی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الکلام فیما یثبت عند المجتهد من الأحکام بعد بذل الوسع فی تحصیله ، فإنّه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أدّاه إلیه الأدلّة الشرعیّة وإن فرض مخالفته لما هو الواقع ، وذلک لا یستلزم أن</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ذلک مراد الشارع من خطابه ، ولا أن یکون ذلک هو الحکم بحسب الواقع ، کیف ولو کان کذلک لزم القول بالتصویب ، بل هو فی ظاهر الشرع مکلّف بما أدّی إلیه اجتهاده فإن طابق الواقع وإلّا کان مخطئا ، فالتکلیف الأوّلی متعلّق بما هو مراد الشارع بحسب الواقع، ولابدّ من بذل الوسع فی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بعدم کونه مکلّفا بما هو الواقع رأسا غیر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مکلّفا فی الظاهر بما یؤدّی إلیه اجتهاده غیر نافع فی المقام ، وإنّما یفید ذلک لو قامت الأدلّة عنده علی تعیین أجزاء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وشرائطه لیجب علیه العمل بمقتضاه ولیس کذلک ، إذ المفروض أنّ الثابت من الأدلّة هو اندراج جملة من الأفعال واعتبار عدّة من الشرائط فیه ، مع الشکّ فی الزیادة القاضی بالشکّ فی صدق الصلاة علی تلک الأجزاء المعلومة المستجمعة للشرائط المعیّنة فالثابت بالدلیل اعتبار الأجزاء والشرائط المذکورة فی ذلک الفعل ، لا صدق ذلک الفعل علی تلک الأجزاء کذلک ، فکیف یصحّ القول بتحقّق الامتثال بمجرّد الإتیان بها مع الشکّ المذکور وعدم قیام دلیل شرعی علی کون ذلک المأمور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الواجب فی الظاهر هو خصوص ما قام الدلیل علی اعتباره جزء کان أو شرطا فینفی غیره بالأصل کما یقال فی سائر التکالیف مع عدم ارتباط بعضها بالبعض مدفوع ، بأنّه أوّل الکلام ، إذ الکلام فی تعلّق الأمر حینئذ بذلک المقدار الّذی یشکّ فی حصول الماهیّة بحصوله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بأنّه القدر المسلّم ممّا تعلّق التکلیف به واضح الفساد ، إذ لا تکلیف هناک بخصوص الأجزاء ، إذ المفروض ارتباط بعضها بالبعض بحیث لو ارتفع واحد منها ارتفع التکلیف بالباقی</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فقضیّة الأصل حینئذ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الواقعی بما هو مؤدّی اللفظ واقع فی المقام ، وحصوله بمجرّد الإتیان بتلک الأجزاء المعلومة المستجمعة للشرائط المعیّنة غیر معلوم بالنظر إلی الأدلّة الظاهریّة ، فلابدّ من الحکم ببقاء التکلیف وعدم سقوطه إلّا مع الإتیان بکلّ جزء أو شرط شکّ فیه مع الإمکان لیعلم معه بحصول البراءة وأداء الواجب ، وهو واضح لا خفاء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شمول الأخبار لمحلّ الکلام غیر معلوم ، بل لا یبعد انصرافها إلی غیره ، وهو ما إذا کان أصل التکلیف بالشیء مجهولا أو کان جاهلا به بالمرّة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لم یخطر بباله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قام عنده دلیل شرعی علی عدم اعتباره ، دون ما إذا حصل الیقین بالتکلیف وشکّ فی حصول المکلّف به بما یؤدّیه ، سیّما مع علمه بحصوله فی الفرد الآخر المستجمع للجزء أو الشرط المشکوکین ، بل علمه بحصوله فی الفرد المذکور دون غیره ممّا یعیّن الإتیان به ، فلیس ذلک مندرجا فی الجهالة المسقطة للتکلیف ، ولا أقلّ من الشکّ فی اندراجه فی الأخبار وهو کاف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شمول إطلاقها لذلک فهو معارض بما دلّ علی عدم نقض الیقین بالشکّ ، ولزوم تحصیل الیقین بالفراغ بعد الیقین بالشغل ، ومع تعارض القاعدتین المذکورتین لا یمکن الحکم بمشروعیّة الفعل المذکور والحکم بسقوط التکلیف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عجیب الکلام ما صدر عن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فائدة فی الإتیان بالجزء أو الشرط المشکوکین لتحصیل الیقین بالفراغ ، مع أنّ سائر الأجزاء والشرائط إنّما ثبتت أو نفیت بالأدلّة الظنّیة الغیر البالغة حدّ الیقین ، فأیّ فائدة فی مراعاة الیقین فی جزء أو شرط مخصوص مع انتفائه فی سائر الأحوال والشرائط</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یعقل تحصیل الیقین من جهة الإتیان بالجزء أو الشرط المشکوک مع أنّه لا یقین فی سائر الشرائط والأجزاء ، إذ قد عرفت أنّ المطلوب من الیقین فی المقام ما قام علیه الدلیل المعتبر المنتهی إلی الیقین لا ما حصل الیقین بکونه عین المکلّف به بحسب الواقع ، لوضوح عدم اعتباره فی الشرعیّات لا حکما ولا موضوعا ، والمفروض أنّ سائر الأجزاء والشرائط ممّا ثبت بالدلیل المعتبر بخلاف ما هو محلّ الکلام ، فاعتبار الیقین الواقعی فیه علی فرضه لیس لتحصیل الیقین بأداء المکلّف به کذلک بالنحو المذکور ، بل المقصود منه تحصیل فرد یقوم الدلیل الشرعی علی الاکتفاء به ، إذ المفروض عدم قیام دلیل شرعی علی کون الفاقد لذلک الجزء أو الشرط من أفراد ذلک الواجب حتّی یقال بصدقه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والقول بان الأصل المذکور من الأدلّة علی نفیه مدفوع ، بأنّ ذلک أوّل الکلام وقد عرفت عدم نهوض شیء من الأدلّة علیه ، کیف ولو سلّم قیام دلیل شرعی علی اعتباره فی المقام لم یعقل معه القول بوجوب الاحتیاط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المکلّف به فی المقام هو ما استعمل فیه اللفظ ومدلوله ، وهو من هذا الاعتبار لیس من الأحکام الشرعیّة ، بل هو من الامور العادیّة الجاریة علی نحو المخاطبات العرفیّة سواء قلنا بثبوت الحقیقة الشرعیّة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وسنقرّر أنّ أصل العدم من حیث هو لا یتفرّع علیه ثبوت الأحکام الغیر الشرعیّة ممّا یجعل موضوعا للأحکام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الماهیّات المفروضة امور جعلیّة توقیفیّة ، ومثل ذلک لا مدخل لأصل العدم فیه ، کیف ولو کان کذلک لجاز إثبات بساطة الموضوع له بالأصل لو دار الوضع بین کونه للبسیط أو للمرکّب منه ومن غیره ، وکذا بساطة اللفظ الموضوع لو دار بین کون اللفظ الموضوع بسیطا أو مرکّبا ، کما إذا شکّ فی کون اللفظ الموضوع بإزاء شخص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بالأوّل بمقتضی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الاستناد إلیه فی ذلک یشبه الهذیان فی وضوح البطلان ، ثمّ مع الغضّ عن ذلک کلّه فأصل العدم علی فرض حجّیته فی سائر المقامات إنّما ینهض حجّة فیما یدور الأمر بین وجود الشیء وعدمه ، سواء تعلّق الشکّ بوجود شیء استقلالا أو مع امور اخر ، ولیس المقام من ذلک ، فإنّ المفروض دوران المطلوب بین شیئین ، لا قطع بتعلّق التکلیف بأحدهما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بالآخر کما قدّمنا القول فیه ، فهو نظیر ما إذا دار التکلیف بین مرکّبین مختلفین وکان أحدهما أقلّ جزء من الآخر ، فإنّ عاقلا لا یتخیّل هناک ترجیح الأقلّ بالأصل ، مع أنّه لا فرق بینه وبین ما نحن فیه سوی اشتمال الأکثر فی المقام علی الأقلّ ، ولا ثمرة یترتّب علیه ، لما عرفت من عدم اقتضاء التکلیف بالأکثر للتکلیف بالأقلّ إلّا فی ضمنه لا مطلقا ،</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فیتردّد المکلّف به بین شیئین لا یقطع بتعلّق التکلیف بأحدهما علی کلّ من التقدیرین کما هو الحال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المرجع فی الأصل المذکور إلی أصالة البراءة أو أصل العدم وقد عرفت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لا یحکم فی المقام بکون المشکوک جزء أو شرطا بحسب الواقع فیکون الحکم به من غیر دلیل ، وإنّما یحکم بوجوب الإتیان فی الظاهر ، ولیس المستند فیه مجرّد الاحتمال کما توهّم ، بل تحصیل الیقین بالفراغ بعد الیقین بالاشتغال الواجب مراعاته فی المقام ، حسب ما عرفت من قیام الأدلّة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ولا تأمّل فی رجحان الاحتیاط فی المقام إن لم نقل بوجوبه ، وذلک أیضا حکم من الأحکام الشرعیّة والمنشأ فیه قیام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لو صحّ ذلک وکانت الأوامر المتوجّهة إلی المکلّفین متعلّقة فی الواقع بما قام الدلیل علیه عند المکلّف لزم القول بالتصویب ، لاختلاف المکلّفین فی ذلک وتفاوت الأفهام فی تعرّف الأحکام ، وهو مخالف لإجماع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فهم العرف فی ذلک ممنوعة بل فاسدة ، إذ لیس ما استعمل فیه اللفظ عندهم إلّا ما أراده المتکلّم بحسب الواقع علی مقتضی قانون الاستعمال ، فإن أخطأ أحد فی الفهم أو لم یصل إلیه شیء لم یلزم منه عدم تعلّق التکلیف به بحسب الواقع</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یکون ذلک عذرا له فی الترک ، فغایة ما فی المقام فهم العرف کون العلم طریقا إلی الواقع فی تعیین ما تعلّق التکلیف به فی الفروض المذکورة ونحوها ، فیکون التکلیف الظاهری منوطا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تمّ ذلک لزم القول بوجوب مراعاة الاحتیاط فی المقام وکان ذلک حجّة لما اخترناه ، إذ الفرد المعلوم اندراجه فی المأمور به حینئذ هو ما کان جامعا لجمیع الأجزاء والشرائط المشکوکة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یکون الأمر بالصلاة بحسب أنّه أمر بما علم أنّه صلاة لا علم </w:t>
      </w:r>
    </w:p>
    <w:p>
      <w:pPr>
        <w:pStyle w:val="BookText"/>
        <w:rPr/>
      </w:pPr>
      <w:r>
        <w:rPr>
          <w:rFonts w:ascii="IRNazanin" w:hAnsi="IRNazanin" w:eastAsia="IRNazanin"/>
          <w:color w:val="111111"/>
          <w:sz w:val="28"/>
          <w:sz w:val="28"/>
          <w:szCs w:val="28"/>
          <w:rtl w:val="true"/>
          <w:lang w:bidi="fa-IR"/>
        </w:rPr>
        <w:t xml:space="preserve">إلّا بالإتیان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المذکور ، وأین ذلک من الاقتصار علی القدر المعلوم اعتباره فی الصلاة؟ وجواز الاقتصار علی القدر المعلوم فی الأمثلة المذکورة إنّما هو لکون التکلیف بکلّ منها مستقلّا ، فینحلّ الأمر المذکور الی أوامر یحصل الامتثال فی کلّ منها بجنسه من غیر ارتباط بینها فی الامتثال ، ولذا یکتفی بالقدر المعلوم من غیر حاجة إلی مراعاة الاحتیاط حسب 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غایة ما یفهمه أهل العرف فی المقام هو المعانی الإجمالیّة وأمّا التفصیل وتعیین الأجزاء والشرائط بالخصوص فیرجع فیه أهل العرف إلی الفقهاء وحملة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هذه الألفاظ وغیرها حیث یصحّ الرجوع فی تعیین معانی سائر الألفاظ إلی العرف ولا یصحّ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یرجع إلی العرف فی تعیین المفهوم الّذی وضع اللفظ بإزائه دون تعیین مصادیقه ، بل لابدّ هناک من مراعاة العلم باندراجه فی مسمّی اللفظ ، سواء حصل ذلک من الرجوع إلی العرف أو الحسّ أو العقل ، فاللازم من الدلیل المذکور صحّة الرجوع إلی العرف فی معرفة مسمّی الألفاظ المذکورة فی الجملة وهو کذلک ، ولذا رجعوا فی کونها موضوعة بإزاء الصحیحة أو الأعمّ منها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تمییز أجزاء المعنی وشرائطه علی التفصیل فلیس مأخوذا فی وضع اللفظ حتّی یرجع فیه إلی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فصّل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تمییزه بمقتضی الأدلّة القائمة ، وهو ممّا یختلف باختلاف الأوضاع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الصلاة الصحیحة أیضا من الألفاظ المستعملة فی العرف ولا یمکن الرجوع فی تفاصیله إلی العرف ، وإنّما یرجع إلیه فی کونه العبادة المخصوصة المبرئة للذمّة ، ویختلف أجزاؤه وشرائطه بحسب اختلاف المقامات علی نحو ما قامت علیه الأدلّة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وجدنا العبارة فی جمیع ما عندنا من النسخ ، والصواب فیها هکذا </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یکون الأمر بالصلاة حسب ما ذکر أمرا بما علم أنّه صلاة ولا علم إلّا بالإتیان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المطبوع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الشرعیّة ، وکذا الحال فی مطلق الصلاة ، فإنّما یرجع إلی العرف فی کونها عبارة عن العبادة المعروفة المختلفة أجزاؤها وشرائطها بحسب اختلاف الأحوال ، ولیس من شأن العرف تمیّز ذلک ، وإنّما یرجعون فیه إلی الفقهاء وهم یرجعون إلی الأدلّة الشرعیّة ، ولذلک یحکم فیه کلّ منهم علی حسب ما فهمه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معرفة أجزاء الصلاة والصیام وغیرهما من العبادات ومعرفة شرائطها وموانعها من عمد الأحکام الشرعیّة ، ومعظم المسائل الفقهیّة ، وأکثرها ممّا خفیت علی معظم الامّة ، لوقوع الفتنة المعروفة ، واختلاف الأخبار المأثورة ، وخفاء دلالتها بالذات ، أو بملاحظة مجموع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صار کثیر منها معارک للآراء واختلف فیه أساطین الفقهاء وقصاراهم الاستناد فیها إلی الظنّ إن أمکن ، ولیت شعری کیف یمکن دعوی الوضوح فی المقام مع أنّ الفقهاء الأعلام من قدیم الأیّام بل من عصر أئمّتنا علیهم‌السلام لا زالوا مختلفین فی ذلک ، وکلّ یبذل وسعه فی تحصیل المدارک ویستنهض الأدلّة علی ما یرجّحه هناک لعموم البلوی بتلک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أفاد وضوح الأمر فإنّما یفیده بالنسبة إلی الامور الإجمالیّة أو بعض الأجزاء أو الشرائط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الخصوصیّات المعتبرة وسائر الأجزاء والشرائط المرعیّة فلا ، کما هو المعلوم من ملاحظة أجزاء الصلاة وشرائطها مع أنّها أهمّ التکلیفات الشرعیّة وأعمّ من جمیع العبادات 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ادّعی من حصول الظنّ بحقیقة الصلاة من ملاحظة ما ذکره ممنوع ، إذ لیست المعرفة بالمجملات المذکورة کالمعرفة بسائر الأحکام الشرعیّة من الرجوع فی استفادتها إلی الضوابط المرعیّة سواء أفادت ظنّا بالحکم أو لا؟</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ادّعاء حصول الظنّ نظرا إلی الوجه المذکور بمعرفة تفاصیل أجزاء الصلاة وشرائطها الواقعیّة من غیر زیادة علیها ولا نقیصة بعید جدّا ، سیّما بالنسبة إلی الظواهر الواردة لأحکام الشکوک ونحوها ، بل یمکن دعوی القطع بفساده ، علی أنّک قد عرفت أنّ تعیین تلک الخصوصیّات لیس من قبیل إثبات </w:t>
      </w:r>
    </w:p>
    <w:p>
      <w:pPr>
        <w:pStyle w:val="BookText"/>
        <w:rPr/>
      </w:pPr>
      <w:r>
        <w:rPr>
          <w:rFonts w:ascii="IRNazanin" w:hAnsi="IRNazanin" w:eastAsia="IRNazanin"/>
          <w:color w:val="111111"/>
          <w:sz w:val="28"/>
          <w:sz w:val="28"/>
          <w:szCs w:val="28"/>
          <w:rtl w:val="true"/>
          <w:lang w:bidi="fa-IR"/>
        </w:rPr>
        <w:t>الموضوع له بالظنّ المکتفی فیه بمطلق الظنّ ، بل الظاهر أنّه إثبات للمصداق ، والموضوع له هو المعنی الإجمالی الأعمّ حسب ما فصّل فی محلّه فلا یکتفی فی تعیین المصداق بمطلق الظنّ ، بل لابدّ فیه من العلم ، أو الأخذ بطریق ینتهی إلی العلم ، کما هو معلوم من ملاحظة سائر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قام الإجماع علی حجّیة الظنّ فیه إنّما هو موضوعات الألفاظ دون سائر الموضوعات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قرّر فی محلّه من فساد الدعوی المذکورة ، وکون ذلک الألفاظ موضوعة بإزاء الصحیحة کما بیّناه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ما لم یبیّنه النبیّ صلی‌الله‌علیه‌وآله‌وسلم ممّا یحتمل جزئیّته أو شرطیّته وقد حضر وقت العمل به محکوم بعدمه قطعا ، إذ لیس نصب الأنبیاء إلّا لبیان الأحکام وإرشاد الأنام ، لا لأن یأتونهم بالتکالیف المجملة ، ویکلون بیانها علی مراعاة الاحتیاط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بیان الأحکام من الواجبات علیه صلی‌الله‌علیه‌وآله‌وسلم ، فإذا ترک البیان زیادة علی المفروض دلّ علی انحصار الأمر فیه ، إذ لا یترک ما هو واجب علیه سیّما فی أمر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الاصولیّون علی أنّه لو وقع تکلیف بالمجمل ثمّ صدر عن النبی صلی‌الله‌علیه‌وآله‌وسلم فعل یمکن أن یکون بیانا له ولم یفعل غیره وحضر وقت الحاجة تعیّن أن یکون ذلک بیانا له ، وإلّا لزم تأخیر البیان عن وقت الحاجة ، وهو بعینه جار فی المقام ، فکما أنّ بیان الأجزاء المفروضة دلیل علی جزئیّتها کذلک عدم ذکره لما یزید علیها دلیل علی عدم اعتباره ، وهذا بخلاف ما نحن فیه من قیام احتمال عدم الوصول ، ومقایسة أحدهما بالآخر ممّا لا وجه له ، إذ لا یجب علی الله تعالی إیصال آحاد الأحکام إلی آحاد العباد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خلافه ، وحینئذ بعد تعلّق التکلیف بالمجمل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الحکم بحصول البراءة بالناقص استنادا إلی عدم وصول القدر الزائد ، لما عرفت من أنّ الإیصال لیس من الواجب علی الله تعالی ولا علی الرسول حتّی یدلّ انتفاؤه علی انتفاء الزیادة</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النائین عن حضرته علیه‌السلام لم یکونوا یحتاطون فی شیء من </w:t>
      </w:r>
      <w:bookmarkStart w:id="486" w:name="pg14219_149761"/>
    </w:p>
    <w:p>
      <w:pPr>
        <w:pStyle w:val="BookText"/>
        <w:rPr/>
      </w:pPr>
      <w:bookmarkEnd w:id="486"/>
      <w:r>
        <w:rPr>
          <w:rFonts w:ascii="IRNazanin" w:hAnsi="IRNazanin" w:eastAsia="IRNazanin"/>
          <w:color w:val="111111"/>
          <w:sz w:val="28"/>
          <w:sz w:val="28"/>
          <w:szCs w:val="28"/>
          <w:rtl w:val="true"/>
          <w:lang w:bidi="fa-IR"/>
        </w:rPr>
        <w:t>المجملات بل یأتون ما یصل من البیانات ویترکون ما لم یثبت عندهم وإن احتملوا وروده عن النبیّ صلی‌الله‌علیه‌وآله‌وسلم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إن کان عندهم من البیان ما حصلوا به معنی ذلک المجمل والمدلول علیه بالخطاب ثمّ شکّوا فی تغییر حصل هناک وشکّ وروده فی المقام فلا شکّ إذن فی الجریان علی الحکم السابق ، وهو غیر محلّ النزاع ، لثبوت الدلیل الشرعی إذن علی نفی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وصل إلیهم عدّة أجزاء حصلوها من أماکن متعدّدة ، ولم یعلموا صدق ذلک المجمل علیه ، وتیقّنوا بحصولها مع انضمام عدّة اخری من الأفعال المشکوکة جزئیّتها أو شرطیّتها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بجریان طریقتهم علی الأوّل والاکتفاء فی أداء التکلیف رجم بالغیب ، بل جرأة بلا ریب ، وکان الأظهر خلافه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المستبین عند عامّة ذوی العقول توقّف الیقین بالاشتغال علی الیقین بالفراغ هذا</w:t>
      </w:r>
      <w:r>
        <w:rPr>
          <w:rFonts w:eastAsia="IRNazanin" w:cs="IRNazanin"/>
          <w:color w:val="111111"/>
          <w:sz w:val="28"/>
          <w:szCs w:val="28"/>
          <w:rtl w:val="true"/>
          <w:lang w:bidi="fa-IR"/>
        </w:rPr>
        <w:t>.</w:t>
      </w:r>
    </w:p>
    <w:p>
      <w:pPr>
        <w:pStyle w:val="Heading6"/>
        <w:numPr>
          <w:ilvl w:val="5"/>
          <w:numId w:val="1"/>
        </w:numPr>
        <w:rPr/>
      </w:pPr>
      <w:bookmarkStart w:id="487" w:name="__RefHeading___Toc5584461_3381743652"/>
      <w:bookmarkStart w:id="488" w:name="_Toc183"/>
      <w:bookmarkEnd w:id="487"/>
      <w:r>
        <w:rPr>
          <w:rtl w:val="true"/>
        </w:rPr>
        <w:t>الشکّ فی الشرائط و الموانع</w:t>
      </w:r>
      <w:bookmarkEnd w:id="488"/>
    </w:p>
    <w:p>
      <w:pPr>
        <w:pStyle w:val="BookText"/>
        <w:rPr/>
      </w:pPr>
      <w:r>
        <w:rPr>
          <w:rFonts w:ascii="IRNazanin" w:hAnsi="IRNazanin" w:eastAsia="IRNazanin"/>
          <w:color w:val="111111"/>
          <w:sz w:val="28"/>
          <w:sz w:val="28"/>
          <w:szCs w:val="28"/>
          <w:rtl w:val="true"/>
          <w:lang w:bidi="fa-IR"/>
        </w:rPr>
        <w:t xml:space="preserve">ولنتمّم الکلام فی المرام برسم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المذکور کما یجری فی الشکّ فی الأجزاء کذا یجری فی الشکّ فی الشرائط والموانع ، من غیر فرق لجریان جمیع ما ذکر فی الجمیع ، وقد أشرنا إلیه فی ضمن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یتخیّل التفصیل بین الأجزاء وغیرها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الأصل فی الأوّل ویحکم بجریانه فی الشرائط والموانع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 فی الأوّلین وجریانه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یظهر من بعضهم ندرة الخلاف فی عدم جریانه فی الأخیر حیث ذکر الخلاف فی جریانه فی الأجزاء والشرائط ، وربما تجاوز بعضهم إلی المانع</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المانع من جملة الشرائط فی الحقیقة ، فتوهّم الفرق بینه وبین الشرط فی المقام من الغرائب ، وکأنّ وجه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یتمّ وجوده باجتماع الأجزاء والشرائط ، ومانعیّة المانع یتوقّف علی الدلیل فینفی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وهنه ، إذ انتفاء المانع أیضا مأخوذ فی تحقّق الفعل علی نحو الشروط ، </w:t>
      </w:r>
    </w:p>
    <w:p>
      <w:pPr>
        <w:pStyle w:val="BookText"/>
        <w:rPr/>
      </w:pPr>
      <w:r>
        <w:rPr>
          <w:rFonts w:ascii="IRNazanin" w:hAnsi="IRNazanin" w:eastAsia="IRNazanin"/>
          <w:color w:val="111111"/>
          <w:sz w:val="28"/>
          <w:sz w:val="28"/>
          <w:szCs w:val="28"/>
          <w:rtl w:val="true"/>
          <w:lang w:bidi="fa-IR"/>
        </w:rPr>
        <w:t>ولا علم بحصول الفعل مع فرض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المعتبر فیه لمّا کان عدما کان موافقا للأصل واضح الفساد ، إذ لیس الکلام فی الشکّ فی تحقّق المانع ، وإنّما الکلام فی الشکّ المتعلّق بنفس المانعیّة ، کما إذا علم تحقّق شیء وشکّ فی مانعیّته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بأصالة عدم المانعیة إن تمّ جری بعینه فی عدم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توهّم الفرق بین الشرط والمانع فی المقام موهون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الفرق بین الشکّ فیهما وبین الشکّ فی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عن بعض أفاضل المحقّقین التفصیل بین الأمرین فحکم بعدم إجراء الأصل فی الأجزاء وجریانه فی الآخرین ، والوجه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الجزئیّة اندراجه فی الکلّ وعدم تحقّق الکلّ بدون تحقّق کلّ من الأجزاء ، فالشکّ فی الجزء شکّ فی تحقّق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الأجزاء لاندراجه فی الموضوع له ممّا انیط به التسمیة فلا یتصوّر حصول الموضوع له بدونه ، فلا یمکن العلم بإیجاده من دون الإتیان به ، وذلک بخلاف الشرائط والموانع ، لخروجها عن ماهیّة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الشغل الیقینی یحتاج إلی الیقین بالفراغ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یحصل إلّا بالإتیان بما لم یعلم عدم شرطیّته ، وترک ما لم یعلم عدم مانعیّته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ذلک إنّما یجری بالنسبة إلی الأجزاء لدخولها فی المسمّی ، بخلاف الامور الخارجیّة من الشرائط والموانع ، لأنّ المشکوک فی شرطیّته ومانعیّته معلوم عدم جزئیّته فلا دخل له بمسمّی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فامتثال الأمر بالصلاة وغیرها من العبادات إنّما یتوقّف علی الیقین بحصول الأجزاء ، ومع تحقّق حصولها یصدق المسمّی ، ومعه یحصل الامتثال القاضی بحصول الفراغ شرعا ما لم یدلّ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ما یذکر فی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المراد بالیقین بالفراغ ، إذ المقصود منه هو الفراغ الشرعی</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الشکّ فی الشرط یقتضی الشکّ فی المشروط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العبارة المذکورة لا یخلو عن إجمال ، وهی علی بعض معانیها لا کلام فیها ، لکنّه غیر مرتبط بالمقام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بالشکّ فی الشرط إمّا الشکّ فی وجوده أو فی شرطیّته ، وکذا الشکّ فی المشروط إمّا أن یراد به الشکّ فی وجوده أو فی مشروطیّته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لوحظ کلّ من الاحتمالین الأوّلین مع کلّ من الأخیرین تکون الوجوه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وجود الشرط یقتضی الشکّ فی وجود المشروط فحقّ ، ولا ربط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الشرطیّة قاض بالشکّ فی المشروطیّة فهو واضح أیضا ، ولا نفع له فی المرام ، إذ الحاصل منه هو الشکّ فی مشروطیّة الفعل به ، لا الشکّ فی وجوده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تحقّق الأجزاء بأجمعها ، ومع العلم به کیف یعقل الشکّ فی نفس وجود المشروط الّذی هو عین تلک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الوجهان الآخران فلا وجه لإرادتهما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ارتباط بین الشکّین المفروضین حتّی یستلزم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مبنیّ علی کون أجزاء المأمور به بأجمعها معتبرة فی التسمیة بحیث یرتفع المسمّی بارتفاع أیّ منها ، کما هو قضیّة الجزئیّة فی بادئ النظر ، نظرا إلی قضاء الضرورة بانتفاء الکلّ عند انتفاء جزئه ، فإذا تعلّق الشکّ بجزئیّة شیء کان شکّا فی حصول الکلّ بدونه ، فلا یعلم حصول مسمّی اللفظ من دونه ، بخلاف الشرط والمانع ، لإحراز المکلّف أداء المسمّی عند أداء الأجزاء بتمامها ، فإذا علم شرطیّة شیء أو مانعیّته وجب التزام التقیید فی المطلق علی القدر المعلوم ، وإذا حصل الشکّ فیه دفع ذلک بالأصل ، لقضاء الإطلاق بحصول الامتثال من دونه</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ذلک إلی القول بکون تلک الألفاظ أسامی للصحیحة بحسب الأجزاء دون الشرائط ، فاستجماع جمیع الأجزاء معتبر عنده فی التسمیة بخلاف استجماع الشرائط ، حسب ما مرّ تفصیل القول فیه فی محلّه ، وهو أضعف الوجوه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البناء علیه فهو یوافق ما اخترناه من عدم إجراء الأصل فی المجملات ، فإنّ مقتضی القول المذکور التزام الإجمال فی تلک الألفاظ </w:t>
      </w:r>
      <w:bookmarkStart w:id="489" w:name="pg14219_149764"/>
    </w:p>
    <w:p>
      <w:pPr>
        <w:pStyle w:val="BookText"/>
        <w:rPr/>
      </w:pPr>
      <w:bookmarkEnd w:id="489"/>
      <w:r>
        <w:rPr>
          <w:rFonts w:ascii="IRNazanin" w:hAnsi="IRNazanin" w:eastAsia="IRNazanin"/>
          <w:color w:val="111111"/>
          <w:sz w:val="28"/>
          <w:sz w:val="28"/>
          <w:szCs w:val="28"/>
          <w:rtl w:val="true"/>
          <w:lang w:bidi="fa-IR"/>
        </w:rPr>
        <w:t>بالنسبة إلی الأجزاء دون الشرائط ، بل هی مطلقة بالنسبة إلیها ، لتوهّم قضاء الدخول والخروج بذلک ، وحینئذ فجریان الأصل بالنسبة إلی الثانی فی غیر البیان ، وإنّما الکلام فی المقام فی جریانه بالنسبة إلی الأوّل ، نظرا إلی إجمال اللفظ ، وقد منع منه القائل المذکور حسب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القائل المذکور إجمال اللفظ بالنسبة إلی الشروط أیضا لم یتحصّل عنده المفهوم الّذی تعلّق الأمر به ، مع الشکّ فی حصول جمیع الشرائط المعتبرة فیه فلا یمکنه الحکم بالامتثال ، لعین ما ذکره فی الأجزاء من غیر فرق أصلا فی بیان الحال فی شبهة الموضوع ، والمراد به ما إذا اشتبه موضوع الحکم ودار الأمر فیه بین تقسیم الحلال والحرام وإن علم تفصیلا حکم تلک الأقسام ، فیکون الجهل بالحکم فی المقام ناشئا عن الجهل المذکور ، حیث لا یعلم کون الحاصل هناک أیّ قسم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الحال بعکس ذلک بأن تعیّن الموضوع بجمیع خصوصیّاته لکن شکّ مع ذلک فی اندراجه فی الحلال أو الحرام من جهة الشکّ فیما انیط به الحلّ والحرمة فی الشریعة ، کالمذبوح علی غیر القبلة أو من دون التسمیة ، فإنّ الفعل الحاصل من المکلّف حینئذ ممّا لا شبهة فیه ، وإنّما الاشتباه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حینئذ فی اندراجه تحت المیتة أو المذکّی مع العلم بحکم کلّ من القسمین لا یدرجه فی شبهة الموضوع وإن کان یتراءی ذلک فی بادئ الرأی</w:t>
      </w:r>
      <w:r>
        <w:rPr>
          <w:rFonts w:eastAsia="IRNazanin" w:cs="IRNazanin"/>
          <w:color w:val="111111"/>
          <w:sz w:val="28"/>
          <w:szCs w:val="28"/>
          <w:rtl w:val="true"/>
          <w:lang w:bidi="fa-IR"/>
        </w:rPr>
        <w:t>.</w:t>
      </w:r>
    </w:p>
    <w:p>
      <w:pPr>
        <w:pStyle w:val="Heading4"/>
        <w:numPr>
          <w:ilvl w:val="3"/>
          <w:numId w:val="1"/>
        </w:numPr>
        <w:rPr/>
      </w:pPr>
      <w:bookmarkStart w:id="490" w:name="__RefHeading___Toc5584463_3381743652"/>
      <w:bookmarkStart w:id="491" w:name="_Toc184"/>
      <w:bookmarkEnd w:id="490"/>
      <w:r>
        <w:rPr>
          <w:rtl w:val="true"/>
        </w:rPr>
        <w:t>[</w:t>
      </w:r>
      <w:r>
        <w:rPr>
          <w:rtl w:val="true"/>
        </w:rPr>
        <w:t>الشبهة الموضوعیّة</w:t>
      </w:r>
      <w:r>
        <w:rPr>
          <w:rtl w:val="true"/>
        </w:rPr>
        <w:t>]</w:t>
      </w:r>
      <w:bookmarkEnd w:id="491"/>
    </w:p>
    <w:p>
      <w:pPr>
        <w:pStyle w:val="Heading5"/>
        <w:numPr>
          <w:ilvl w:val="4"/>
          <w:numId w:val="1"/>
        </w:numPr>
        <w:rPr/>
      </w:pPr>
      <w:bookmarkStart w:id="492" w:name="__RefHeading___Toc5584465_3381743652"/>
      <w:bookmarkStart w:id="493" w:name="_Toc185"/>
      <w:bookmarkEnd w:id="492"/>
      <w:r>
        <w:rPr>
          <w:rtl w:val="true"/>
        </w:rPr>
        <w:t>اشارة</w:t>
      </w:r>
      <w:bookmarkEnd w:id="493"/>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الشبهة فی الموضوع قد یکون من جهة الشکّ فی طروّ ما یقتضی تحریمه علی الوجه المفروض ، کما إذا شکّ فی طریان الغصب علی المال الحلال ، أو طریان النجاسة علی المأکول الطاهر ، أو طروّ ما یقتضی إباحته بعد العلم بتحریمه أوّلا ، کالمغصوب إذا شکّ فی زوال الغصب عنه ، أو النجس إذا شکّ فی طهارته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یکون من جهة الجهل بحال المصداق بدورانه بین الاندراج فی النوع الحلال أو الحرام مع عدم العلم بحصول النوعین فی المقام بل بدوران الأمر ابتداء فی الفرد الحاصل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الوجهین ، کما إذا شکّ فی کون المرأة رضیعة له یحرم علیه نکاحها ، أو أجنبیّة یجوز له التزویج بها ، أو وجد لحما ولم یدرکونها میتة أو مذکّاة ، أو دار بین کونه من الحیوان المأکول أو غیره ، أو رأی حیوانا وشکّ فی اندراجه فی النوع الحلال أو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 جهة الجهل بتعیین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 جهة امتزاج الحرام بالحلال واختلاطه بحیث لا یمکن التمییز ، علی نحو اختلاط الدبس أو المائع المغصوب بالمباح ، وکذا السمن والطحین والسویق بل الحنطة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 جهة اشتباه الفرد الحلال بالحرام عند حصولهما معا وعدم تمایزهما فی المقام ، مع الجهل بالتعیین کالإنائین المشتبهین عند العلم بنجاسة أحدهما ، والدرهم الحلال المشتبه بالحرام إذا علم حرمة أحدهما وحلّیة الآخر ، ولحم المیتة والمذکّاة عند اشتباه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قد یکون الامور المردّد بینها محصورة محدودة ، وقد تکون غیر محصورة ، فهذه صور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کانت الشبهة من جهة طریان ما یزیل الحکم الثابت من الحلّ أو الحرمة ، فلا ریب حینئذ فی البناء علی الحکم الأوّل حتّی یثبت خلافه ، سواء کان الثابت أوّلا هو الحلّ أو الحرمة من غیر خلاف فیه بین الاصولیّة والأخباریّة ، فإنّ حجّیة الاستصحاب فیه متّفق علیه بین الفریقین ، ولا مجال لتوهّم الحلّ فی الصورة الثانیة نظرا إلی عدم حصول الیقین بالحرمة حینئذ ، إذ مجرّد الاستصحاب لا یفید العلم ، وقد انیط الحکم بالتحریم فی الروایة المذکورة بعد الدوران بین الحلّ والحرمة بالعلم بالحرمة ، الظاهر فی الیقین فیحکم بالحلّ من دونه ، إذ المراد من العلم فی الشرعیّات هو العلم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حصل من الدلیل المعتبر عند</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 خ 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الشارع سواء أفاد الیقین بالواقع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نقول بمثله فی مسألة الاستصحاب کما سیجیء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فالحکم بالحلّ فی الروایة مغیّی بعدم العلم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العلم به لو حصل الشکّ أو الظنّ بالحلّ فلا دلالة فی الروایة علی الحکم بحلّه أصلا ، فیستصحب التحریم من دون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ممّا توارد علیه الحالان ولم یعلم تقدّم أحدهما وتأخّر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لیؤخذ بمقتضاه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جریان القاعدة المذکورة فیه نظرا إلی عدم العلم بالحرمة فیؤخذ بالحلّ إلی أن یعلم التحریم ، وعدمه نظرا إلی حصول العلم بحرمته بالخصوص فی الجملة فیخرج عن مورد النصّ المذکور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یؤیّد الأوّل عمومات الحلّ ، وکأنّه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إذا دار الأمر فی المصداق بین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هناک قاعدة شرعیّة قاضیة بالحلّ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المسلم وإخبار ذی الید القاضی بالحلّ والطهارة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کإخباره بحرمته أو نجاسته ، وکأصالة عدم التذکیة بالنسبة إلی اللحوم والجلود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خلا من الأمرین فظاهر الروایة المذکورة قاضیة فیه بالحلّ ، بل لا یبعد أن یکون ذلک هو مورد الروایة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حیوانا وشکّ فی کونه من جنس المأکول أو غیره فهل یحکم بمجرّد ذلک بحلّه ، أو لابدّ من استعلام الحال فی اندراجه فی أحد الأصناف المحلّلة أو المحرّمة بالرجوع إلی أهل الخبرة والعلامات المنصوبة من الشرع؟ وکذا الحال فی غیر الحیوان من المأکول والمشروب الدائر بین المباح والمحرّم وجهان</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یتقوّی فی النظر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ذلک معلوم العین وکان مجهول الاسم أو مجهول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به یتمیّز الحلال عن الحرام فیشکّ فی شأنه من تلک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کونه من الجهل بالحکم ، فیجب علیه التجسّس عنه ، ولا یجوز له البناء علی الحلّ بمجرّد الجهل المفروض نظرا إلی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یجوز له البناء علی الحلّ مع العجز عن التجسّس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التفصیل بین المجتهد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إذا کان الموضوع غیر معلوم العین وکان دائرا بین الأمر المحلّل والمحرّم فالظاهر اندراجه تحت الأصل المذکور فلا یجب التجسّس عنه ، فعلی هذا یجوز تناول المعاجین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المرکّبات الّتی لا یعرف أجزاؤها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التفحّص عنها والمعرفة بحالها وإن احتمل أن یکون بعض أجزائها ممّا یحرّم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وما ذکر من الحکم بحلّ المشتبه فی هذه الصورة ظاهر بالنسبة إلی الحکم بحلّه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حلّه فی العبادات إذا دار الأمر بین المنع من التلبّس بها نظرا إلی احتمال منافاته لها وعدمه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کالجلد الدائر بین کونه من مأکول اللحم وغیره ، أو الشعر الملاصق للّباس الدائر بین الأمرین ، فیحتمل اندراجه فی إطلاق الروایة المذکورة فیبنی فیه أیضا علی الحلّ والجواز حتّی یتبیّن الخلاف ، ویحتمل انصراف الروایة إلی حلّ الشیء وحرمته فی نفسه دون کونه مانعا من صحّة عمل آخر وعدمه ، وکما أنّ الأصل فی العبادات المجملة عند الدوران بین جواز فعل فیها وعدمه بحسب الحکم هو البناء علی المنع ، حسب ما عرفت من وجوب مراعاة الاحتیاط نظرا إلی العلم بحصول التکلیف والشکّ فی أداء المکلّف به ، کذا الحال فی صورة الشکّ فی الحاصل فی الأداء من جهة الموضوع ، بل لا یتفاوت الحال فی الشکّ المفروض بین العبادات المجملة وغیرها ، إذ لا ثمرة للإطلاق بالنسبة إلی الشکّ الحاصل فی أداء الشیء المعیّن أو الإتیان به لقضاء الیقین بالاشتغال فی مثله بالیقین بالفراغ مطلقا</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یفصّل فی المقام بین ما إذا کان الشکّ المفروض قاضیا بالشکّ فی أداء شرط من شروط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لم یدرکون اللباس منسوجا من صوف المأکول أو غیر المأکول وأراد ستر العورة الواجب فی الصلاة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إذا تعلّق الشکّ بوجود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أراد لبس الثوب المفروض فی الصلاة فی غیر ستر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أنّ المقتضی للصحّة غیر ثابت فی الأوّل للشکّ فی وجود الشرط القاضی بالشکّ فی وجود المشروط ، فیبقی التکلیف بحاله إلی أن یتحقّق العلم بالفراغ ، بخلاف الثانی ، لوجود المقتضی هناک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الأمر احتمال وجود المانع ، وهو مدفوع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مرجع المانع إلی الشرط فإنّ عدم المانع شرط فی الصحّة وحینئذ فالشکّ فیه أیضا قاض بالشکّ فی وجود المشروط به کغیره من الشروط الوجودیّة ، وقد یدفع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وإن کان مرجع المانع إلی الشرط إلّا أنّ الملحوظ فی الشرط وجود الشیء ، وفی المانع عدمه ، فتحقّق الأوّل مخالف للأصل بخلاف الثانی ، وکفی به فارقا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لو شکّ فی تحقّق الحدث فی الصلاة بنی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تحقّق الطهارة أو الاستقبال بنی علی عدمهما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بالفرق بین ما إذا دار الأمر بین وجود الشیء المانع وعدمه ، وبین وجود الشیء والشک فی مانعیّته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الشکّ فی کونه هو الأمر المانع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شکّ فی دفع الأوّل بالأصل ، وأمّا الثانی فدفعه بالأصل مشکل ، لاحتمال أن یکون ذلک هو ما اعتبر عدمه فی تحقّق المطلوب وأن یکون غیره ، ونسبة الأصل إلی الأمرین علی وجه واحد ، 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الأصل هنا أیضا هو الأوّل نظرا إلی أنّ حصول الاشتغال بأداء المأمور به معلوم ، والخروج عنه غیر معلوم ، فیبنی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هناک أصل یقضی بانتفاء المانع صحّ الإشکال علیه ، کما لو شکّ فی الشعرات الملصقة بالثوب أنّها من المأکول أو غیره ، فإنّه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الثوب المفروض قبل حصول الشعرات فیه کانت صحیحة فیستصحب ذلک إلی أن یعلم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تحریم الشیء فی المقام علی وجه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یکن مانعا ، بل کان دائرا بین الإباحة ومجرّد التحریم وإن تبعه المانعیّة ، فلا شکّ فی کون الأصل فیه أیضا عدم التحریم ، کما فی الصورة السابقة ، فیدفع المانعیّة من جهة نفی التحریم</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فیما ذکرنا بین العبادة المجملة وغیرها من المطلقات ، إذ المفروض ثبوت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دوران الشیء بین کونه ذلک المانع أو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کان من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کان الحرام ممتزجا مع الحلال علی نحو لا یمتاز أحدهما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تحریم استعمال الجمیع ، إذ استعمال کلّ جزء من المباح استعمال لجزء من الحرام المنضمّ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صور المسألة یحصل الإشاعة والشرکة القهریّة فیکون استعمال المباح استعمالا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 صور امتزاج الحرام یحکم بالحلّ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استهلک الحرام الطاهر فی الماء ، أو کان نجسا ولم یتنجّس به الماء ، لاعتصامه وعدم تغیّر أحد أوصافه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حلّه وإن کان عینه موجودا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الکلام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حرمة المحرّم قد یتبع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بالامتزاج عن اسمه ، کاستهلاک الطین فی الماء أو غیره انتفی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دار مدار وصف ینتفی بالامتزاج کالاستخباث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دائرا مدار حقیقته فإن حصل استهلاکه فی الماء علی الوجه المذکور قضی بحلّه ، لما دلّ علی طهارة الماء وطهوریّته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الاستهلاک فی غیر الماء من الجوامد فلا یقضی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سائر المائعات إشکال ، ویقوی البناء علی التحریم فی غیر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یکن التحریم من جهة کونه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من جهة کونه ملکا للغیر ، فالظاهر عموم المنع فی جمیع الصور ولو کان قلیلا غیر متموّل فی وجه قویّ ، بناء علی کون التصرّف تابعا لملکیّته لا مالیّته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حصل إتلافه بالامتزاج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قطر قطرة من الدبس الحرام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المنع ، ولو ظهر أثره فیه کماء الورد ونحوه من المعطّرات والأدویة القویّة الآثار قوی المنع وإن استهلک فیه والظاهر عدم صدق التلف فلا یبعد القول بحصول الشرکة لمالکه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الممازج مماثلا فالظاهر عدم حصول الاستهلاک ولو کان قلیلا ، وکذا عدم صدق التلف بامتزاجه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کانت الشبهة من جهة وجود الحلال والحرام معا واشتباه مصداق أحدهما بالآخر ، فإن کان ما وقع فیه الاشتباه من الأفراد غیر محصور فلا إشکال فی الحلّ وجواز التصرّف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المعلوم والمنقول فی لسان جماعة ، بل الضرورة قاضیة به فی الجملة ، فإنّ وجود ماء نجس فی العالم إذا احتمل أن یکون ما عندنا من الماء هو ذلک النجس وکذا حرمة شیء کذلک لا یقضی بالمنع من التصرّف فیما عندنا من جهة الاحتمال المذکور إذا لم نعلم نجاسته أو حرمته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العسر والحرج لولاه وهو منفیّ فی هذه الشریعة آیة وروایة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یورد فی المقام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لزوم العسر والحرج لا یقضی بالحلّ والطهارة ، غایة الأمر جواز التصرّف من جهة الضرورة کأکل المیتة فی المخمصة ، فإنّه لا یفید حلّ المیتة حینئذ بالذات ولا 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جواز الإقدام علی أکلها من جهة الضرورة وأین ذلک من المقصود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 الحاصل بسبب العسر والحرج إنّما یتبع حصول ذلک ، ومن البیّن أنّ الاجتناب من غیر المحصور لیس عسرا وحرجا فی جمیع الأزمان بالنسبة إلی جمیع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من یزاول الصحاری المتّسعة یعسر علیه الاجتناب من جمیعه بسبب علمه ببول شخص فی مکان غیر معیّن منه ، بخلاف من یجتاز فیها ولا یحتاج إلی ملاقاة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یتحقّق العسر والحرج فی الاجتناب عن المحصور أیضا فی محلّ الحاجة والضرورة إلیه ، فلابدّ إذن من بناء الأمر علی الدوران مدار الضرورة والحرج اللازم وعدمها دون انحصار الشبهة وعدمه مدفوع</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لزوم العسر والحرج قد ینافی تشریع الحکم ، وقد یقضی بالجواز فی محلّ الضرورة ، فإن ثبت الحرج والمشقّة فی أصل تشریع الحکم بأن حصل الحرج فی أغلب موارده لم یقع من الشارع تشریع لمثله ، وإن لم یکن هناک حرج فی أغلب موارده بل اتّفق هناک حرج وضیق فی الاجتناب عنه فی بعض الموارد فلا ینافی ذلک تشریع أصل الحکم ، وإنّما یقضی بالرخصة فی محلّ الضرورة ، کما فی أکل المیتة فی المخمصة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أنّ العسر والحرج لا یقضی بالحلّ والطهارة مستشهدا بأکل المیتة کما تری</w:t>
      </w:r>
      <w:r>
        <w:rPr>
          <w:rFonts w:eastAsia="IRNazanin" w:cs="IRNazanin"/>
          <w:color w:val="111111"/>
          <w:sz w:val="28"/>
          <w:szCs w:val="28"/>
          <w:rtl w:val="true"/>
          <w:lang w:bidi="fa-IR"/>
        </w:rPr>
        <w:t xml:space="preserve">. </w:t>
      </w:r>
      <w:bookmarkStart w:id="494" w:name="pg14219_149771"/>
    </w:p>
    <w:p>
      <w:pPr>
        <w:pStyle w:val="BookText"/>
        <w:rPr/>
      </w:pPr>
      <w:bookmarkEnd w:id="494"/>
      <w:r>
        <w:rPr>
          <w:rFonts w:ascii="IRNazanin" w:hAnsi="IRNazanin" w:eastAsia="IRNazanin"/>
          <w:color w:val="111111"/>
          <w:sz w:val="28"/>
          <w:sz w:val="28"/>
          <w:szCs w:val="28"/>
          <w:rtl w:val="true"/>
          <w:lang w:bidi="fa-IR"/>
        </w:rPr>
        <w:t xml:space="preserve">ومن ذلک یتبیّن الجواب عن الثانی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عموم لزوم الحرج فی المقام قاض بعدم تشریع الحکم ، فیعمّ الموارد النادرة أیضا ممّا لا حرج فیها ، بخلاف ما إذا کان الحرج اتّفاقیا ، فإنّه إنّما یتبع حصول الحرج والفرق بین الصورتین ظاهر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دوران الحکم مدار حصول الحرج مطلقا ضعیف جدّا ، کما یتّضح ذلک من ملاحظة نظائره فی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الأشیاء بمقتضی العمومات المتقدّمة هو الحلّ حتّی یعلم ثبوت التحریم ، والعلم الحاصل فی غیر المحصور بوجود الحرام فی الجملة لا یعدّ فی العرف علما بثبوت التحریم بالنسبة إلی شیء من الخصوصیّات حتّی یمنع من الإقدام بالنسبة إلی خصوص الموارد الدائر احتمال کون المحرّم خصوص شیء منها فی نظر العرف جدّا بحیث لا یلتفت إلیه فی الإقدام علی خصوص الموارد ، بل یعدّ التحرّز منه عن الجهة المذکورة من ظنون أصحاب السوداء ، وذلک کالتحرّز عن کثیر من المطعومات لاحتمال کونه مسموما نظرا إلی حصول العلم بوجود طعام مسموم فی العالم ، فقد یکون هو ذلک الّذی یرید الإقدام علی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الاحتمال المذکور ملتفتا إلیه بحسب العرف فی شیء من الموارد الخاصّة لم یعدّ ذلک العلم الإجمالی علما فی المقام ، فمقتضی العمومات المذکورة ثبوت الحلّ والإباحة بالنسبة إلی خصوص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نحو ذلک بالنسبة إلی الشبهة المحصورة کما سیأتی الإشارة إلیه إن شاء الله فتأمّل</w:t>
      </w:r>
      <w:r>
        <w:rPr>
          <w:rFonts w:eastAsia="IRNazanin" w:cs="IRNazanin"/>
          <w:color w:val="111111"/>
          <w:sz w:val="28"/>
          <w:szCs w:val="28"/>
          <w:rtl w:val="true"/>
          <w:lang w:bidi="fa-IR"/>
        </w:rPr>
        <w:t>.</w:t>
      </w:r>
    </w:p>
    <w:p>
      <w:pPr>
        <w:pStyle w:val="Heading5"/>
        <w:numPr>
          <w:ilvl w:val="4"/>
          <w:numId w:val="1"/>
        </w:numPr>
        <w:rPr/>
      </w:pPr>
      <w:bookmarkStart w:id="495" w:name="__RefHeading___Toc5584467_3381743652"/>
      <w:bookmarkStart w:id="496" w:name="_Toc186"/>
      <w:bookmarkEnd w:id="495"/>
      <w:r>
        <w:rPr>
          <w:rtl w:val="true"/>
        </w:rPr>
        <w:t>المراد بغیر المحصور</w:t>
      </w:r>
      <w:bookmarkEnd w:id="496"/>
    </w:p>
    <w:p>
      <w:pPr>
        <w:pStyle w:val="BookText"/>
        <w:rPr/>
      </w:pPr>
      <w:r>
        <w:rPr>
          <w:rFonts w:ascii="IRNazanin" w:hAnsi="IRNazanin" w:eastAsia="IRNazanin"/>
          <w:color w:val="111111"/>
          <w:sz w:val="28"/>
          <w:sz w:val="28"/>
          <w:szCs w:val="28"/>
          <w:rtl w:val="true"/>
          <w:lang w:bidi="fa-IR"/>
        </w:rPr>
        <w:t xml:space="preserve">بقی الکلام فی المراد بغیر 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ففسّره بعضهم بما یکون خارجا عن حدّ الإحصاء بحسب العادة ، فیتعذّر أو یتعسّر إحصاؤه فی العادة ، لکثرته وانتشاره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یکون احتمال إصابة الحرام المعلوم بالنسبة إلی الإقدام علی خصوص المصادیق الخاصّة موهونا غیر ملتفت إلیه بحسب العادة</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إنّه ما لا یکون الإقدام علی المصداق الخاصّ قاضیا برفع العلم الإجمالی الحاصل بوجود الحرام ، بل مع البناء علی حرمة ذلک المصداق أو حلّیته یقطع بوجود الحرام فی الجملة من دون تفاوت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والوجوه الثلاثة متقاربة ، إلّا أنّ الوجه الأخیر أخصّ مطلقا ، إذ قد یرتفع العلم الإجمالی علی تقدیر کون ذلک حراما نظرا إلی احتمال انطباق ذلک الإجمال علیه ، ومع ذلک یعدّ من غیر المحصور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الوجوه هو الأوّل إلّا أنّه لا یفارق الثانی ، بل ولا الثالث 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ما وقع فیه الاشتباه محصورا فالمعروف من المذهب هو المنع من الإقدام علی کلّ من الأفراد الّتی وقع فیها الاشتباه ، وعدم جواز التصرّف فی شیء منها حتّی یزول الاشتباه بوجه شرعی من غیر فرق بین الإقدام علیها فی نفسها أو فی أداء واجب یتوقّف علی المباح منها ، کاستعمال أحد الإنائین المشتبهین بالمغصوب أو النجس فی الوضوء أو الغسل فیسقط ذلک الواجب المتوقّف علیه ، إلّا أن یغلب جهة وجوبه علی تحریم ذلک المحرّم ، کما هو الحال فی بعض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ذهب إلیه المعظم ، بل حکایة الإجماع علیه مستفیضة فی خصوص بعض المقامات کمسألة الإنائین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المتأخّرین إلی کون الشبهة محلّلة للحرام ، بمعنی جواز الإقدام علیه فی حال الاشتباه ، بحیث لا یعلم حین ما یقدم علیه کون ذلک إقداما علی الحرام فیجوز الإقدام علی جمیع تلک المشتبهات إلی آخرها وإن لم یجز الإقدام علیها مجموعا ، للعلم بالتعرّض للحرام فی ذلک الإقدام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إلی ذلک بعض المتأخّرین ولم نجد القول به من أحد من المتقدّمین</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بعض آخر من المتأخّرین إلی جواز الإقدام إلی أن یحصل العلم بالإقدام علی الحرام ، فإن وقع الاشتباه بین الفردین جاز التصرّف فی کلّ منهما انفرادا ، ومع التصرّف فی أحدهما یحرم التصرّف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الاشتباه بین الثلاثة وکان الحرام المشتبه واحدا جاز التصرّف فی کلّ منها انفرادا أیضا وفی اثنین منها انفرادا ومجتمعا ، ومع حصول التصرّف فیهما یحرّم التصرّف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الحرام اثنین جاز التصرّف فی کلّ منها انفرادا أیضا ، إلّا أنّه مع الإقدام علی واحد منها لا یجوز التصرّف فی شیء من الآخرین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 یعرف الحال فی سائر فروض المسألة ومرجع ذلک إلی القول بالتخییر بین الفردین أو الأفراد علی حسب ما فیها من الحلال ، فهو مخیّر فی الإقدام علی کلّ منها علی حسبه ، فإذا استوفی مقدار الحلال تعیّن الباقی للحرام علی مقتضی اختیاره ، فهو قول بتحریم التصرّف فی الجمیع أیضا وإن حکم بجواز التصرّف فی کلّ واحد منها علی سبیل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ویعزی إلی بعض الأصحاب قول باستعمال القرعة فی المقام ، فیحکم بالحلّ والحرمة علی حسب ما أخرجته ، ومرجع هذا القول إلی الأوّل ، فإنّ الظاهر منعه من التصرّف قبل القرعة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یقول بحصول الیقین والخروج عن الشبهة شرعا بالقرعة ، وهو أمر آخر لا ربط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فالأقوال المذکورة فی المسألة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هو ما ذهب إلیه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حصول الاشتباه فإمّا أن یحکم فی الظاهر بحرمة الإقدام علی الأمرین وعدم جواز الإقدام علی شیء منهما ، أو بجواز الإقدام علی الجمیع فلا یحرم فی الظاهر التصرّف فی شیء منهما ، أو بجواز الإقدام علی أحدهما دون الآخر ، ولا سبیل إلی شیء من الوجهین الأخیرین فتعیّن الأوّل ، وهو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فللزوم الحکم بحلّیة المحرّم وطهارة النجس ، إذ المفروض العلم بحرمة أحدهما أو نجاسته ، والبناء علی الثانی قاض بالترجیح بلا مرجّح ، إذ نسبة الإباحة والتحریم إلیهما علی نحو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حصول الظنّ بالحلّ أو الحرمة فلا عبرة به فی المقام ، لما دلّ علی عدم الاعتداد بالظنّ فی مثل المقام ، فإنّه من جملة الموضوعات الصرفة ، ولا عبرة فیها بالمظنّة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الغضّ عنه فلا یجری فی جمیع الصور ، إذ قد یتساوی الحال بالنسبة إلیهما ، کما فی صورة الشکّ وهو مندرج فی محلّ الکلام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الإیراد علیه بوجوه </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بأنّ اختیار الوجه المذکور کما یقتضی الحکم بتحلیل الحرام ، </w:t>
      </w:r>
    </w:p>
    <w:p>
      <w:pPr>
        <w:pStyle w:val="BookText"/>
        <w:rPr/>
      </w:pPr>
      <w:r>
        <w:rPr>
          <w:rFonts w:ascii="IRNazanin" w:hAnsi="IRNazanin" w:eastAsia="IRNazanin"/>
          <w:color w:val="111111"/>
          <w:sz w:val="28"/>
          <w:sz w:val="28"/>
          <w:szCs w:val="28"/>
          <w:rtl w:val="true"/>
          <w:lang w:bidi="fa-IR"/>
        </w:rPr>
        <w:t>فاختیار الوجه الأوّل قاض بتحریم الحلال وإجراء حکم النجس علی الطاهر ، للعلم بحلّیة أحدهما وطهارته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بالتحریم بالنسبة إلیهما ویسلب حکم الطاهر عنه ، فما یجاب به بناء علی اختیار هذا الوجه یجاب به علی التقدیر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نختار الوجه الأوّل من الوجهین الأخیرین ، 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یؤدّی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 الحکم بحلّیة الحرام بحسب الواقع وکذا طهارة النجس کذلک فهو فاسد ، إذ لا کلام فی ثبوت التحریم والنجاسة فی الواقع ، ولذا لا یجوز الإقدام علیهما 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أداؤه إلی الحکم فی الظاهر بجواز الإقدام علی ما هو محرّم فی الواقع مع عدم العلم بالإقدام علی خصوص الحرام حین التلبّس بکلّ منهما فبطلانه أوّل الدعوی ، وأیّ مانع من ذلک بعد وضوح ثبوت کون الجهل عذرا للمکلّف فی موارد شتّی؟</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نختار الوجه الثانی ، 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الترجیح بلا مرجّح ، إنّما یتمّ إذا قلنا بحلّیة أحدهما بالخصوص وحرمة الآخر کذلک ، وأمّا إذا قلنا بحلّیة أحدهما وحرمة الآخر فی الجملة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للقول بإباحة المبهم وحرمته ، فإنّ الترک والإتیان إنّما یکون للمعیّن فیتعیّن الوجه الأوّل ویلزم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رامه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حرمة أحدهما وحلّیة الآخر علی وجه التخییر بأن یکون المکلّف مختارا فی الإقدام علی أیّ منهما ، وبعد الإقدام علیه لا یجوز له الإقدام علی الآخر ، علی حسب ما ذکرناه فی تقریر القول الثالث من الأقوال المذکورة ، فلا یرد علیه شیء من المحذورین</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الذبّ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لمّا کان الإقدام علی الحرام مؤدّیا إلی الضرر قاضیا بورود المفسدة علی من یقدم علیه بخلاف ترک الحلال إذ لا محذور فیه کان مقتضی العقل عند دوران الأمر بین الأمرین هو ترجیح جانب الترک ، لحصول الأمن من الضرر فی البناء علیه بخلاف جانب الفعل ، لما فیه من خوف الإقدام </w:t>
      </w:r>
    </w:p>
    <w:p>
      <w:pPr>
        <w:pStyle w:val="BookText"/>
        <w:rPr/>
      </w:pPr>
      <w:r>
        <w:rPr>
          <w:rFonts w:ascii="IRNazanin" w:hAnsi="IRNazanin" w:eastAsia="IRNazanin"/>
          <w:color w:val="111111"/>
          <w:sz w:val="28"/>
          <w:sz w:val="28"/>
          <w:szCs w:val="28"/>
          <w:rtl w:val="true"/>
          <w:lang w:bidi="fa-IR"/>
        </w:rPr>
        <w:t>علی الضرر ، ومن المقرّر وجوب دفع الضرر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الوجه فی تعیین العقل ترجیح جانب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ذلک تحریم الحلال ، بل حکم بوجوب ترک الحلال لئلّا یؤدّی إلی فعل الحرام ، ولا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حینئذ حرمة الأمرین فی الظاهر نظرا إلی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دلیل خاصّ علی جواز الفعل حینئذ فلا مانع وقضی بالخروج عن مقتضی القاعدة المذکورة ، إلّا أنّه لم یقم ذلک فی المقام ، وما احتجّ به الخصم علی ذلک مدفوع حسب ما یأتی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الشرعیّة جاریة علی موضوعاتها الواقعیّة ، فإنّ الألفاظ موضوعة بإزاء الامور الواقعیّة من دون مدخلیّة فی مفاهیمها للعلم والجهل ، فإذا حصل موضوع التحریم بحسب الواقع کان من الواجب الاجتناب عنه ، فإذا قیل بجواز الإقدام علی کلّ من الأمرین لزم الحکم بجواز الإقدام علی الحرام ، وهو ما ذکر من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بکون الجهل عذرا فی جواز الإقدام إنّما یتمّ فی الجاهل المحض الغافل عنه ، إذ هو القدر الثابت فی اشتراط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الجاهل المتردّد بین الوجهین مع علمه بحرمة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مفروض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کون جهله المفروض عذرا ، بل مقتضی القاعدة لزوم الاجتناب عنه أخذا بمقتضی التحریم حتّی یتبیّن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دلیل خاصّ علی جواز الإقدام حینئذ وسقوط التکلیف المذکور بهذا النوع من الجهل وجب الخروج عن مقتضی الأصل المذکور ، وحینئذ فلا کلام ، والمقصود من الدلیل المذکور قضاء الأصل أوّلا بالمنع من الإقدام إلی أن یثبت الجواز وأنّی لهم باثباته</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إنّما یتمّ الحکم بالتخییر فی المقام إذا لم یکن هناک مناص للمکلّف عن الإتیان بأحدهما ، وأمّا إذا أمکن ترکهما معا فلا وجه للتخییر ، لعدم تساوی جانبی الفعل والترک بحسب ترتّب المصلحة والمفسدة حتّی یحکم العقل بتساویهما فی الإقدام والإحجام ، وأمّا مع ترتّب المفسدة علی أحد الجانبین </w:t>
      </w:r>
    </w:p>
    <w:p>
      <w:pPr>
        <w:pStyle w:val="BookText"/>
        <w:rPr/>
      </w:pPr>
      <w:r>
        <w:rPr>
          <w:rFonts w:ascii="IRNazanin" w:hAnsi="IRNazanin" w:eastAsia="IRNazanin"/>
          <w:color w:val="111111"/>
          <w:sz w:val="28"/>
          <w:sz w:val="28"/>
          <w:szCs w:val="28"/>
          <w:rtl w:val="true"/>
          <w:lang w:bidi="fa-IR"/>
        </w:rPr>
        <w:t>والقطع بعدم ترتّب مفسدة علی الجانب الآخر فلا وجه لحکم العقل بالتخییر بینهما ، لعدم 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مفسدة الحکم بالتخییر عدم تساوی الأمرین فی نظر العقل ، لوضوح التفاوت بینهما ، فیتعیّن عنده جانب الترک ، ومفسدة التعیین ما ذکر من لزوم الترجیح بلا مرجّح والعقل لا یحکم فی مثل ذلک بالتخییر إلّا مع قیام دلیل خاصّ علیه ، کما أنّه لا یحکم بتعیین أحدهما إلّا لدلیل 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یذهب علیک أن الأولی فی تقریر الدلیل المذکور تربیع الاحتمالات وإبطال ثلاثة منها بالوجوه المذکورة لیتعیّن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اجتناب الحرام مطلوب لله تعالی فیجب امتثال طلبه ، ولا یتمّ ذلک إلّا باجتناب الجمیع ، وما لا یتمّ الواجب إلّا به فهو واجب ، فاجتناب الجمیع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أنّ اجتناب ما هو حرام بحسب الواقع واجب سواء علم کونه حراما أو لا فهو ممنوع ، بل هو أوّل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أنّ اجتناب ما هو حرام واجب فی الجملة فمسلّم ، ولا یرتبط به المقدّمة الثانیة لینتج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اجتناب الحرام لا یتمّ إلّا باجتناب الجمیع ، ممنوع ، إذ قد یحصل ذلک باجتناب البعض ، لاحتمال مصادفته لترک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صدق امتثال طلبه تعالی لأداء ذلک ، ولا یحکم بتحقّقه عرفا بمجرّد الاحتمال ، فصدق الامتثال عرفا غیر الإتیان بما هو مطلوبه تعالی فی الواقع مع عدم العلم بحصوله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 ذلک فیمکن تغییر الاحتجاج فی الجملة بأن یراد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العلم بأداء مطلوبه تعالی ، إذ کما یجب الإتیان بمطلوبه تعالی یجب العلم بأدائه أیضا والعلم بأدائه یتوقّف علی ترک الجمیع من غیر إشکال</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بغیر المحصور ، فإنّ اجتناب الحرام هناک واجب أیضا ، ولا یتمّ إلّا باجتناب الجمیع ، فما یجاب به هناک یجاب به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دفعه أوّلا بأنّه وإن کان یقتضی وجوب الاجتناب عن الجمیع هناک أیضا إلّا أنّه خرج ذلک بالدلیل ، لقیام الإجماع علی عدم وجوبه ، وقضاء العسر والحرج به ، مضافا إلی الفرق الظاهر بین المحصور وغیر المحصور ، حیث إنّ احتمال إصابة الحرام فی المحصور ممّا یعتدّ به فی العادة ، بخلاف غیر المحصور وقد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المشتبهین محرّم ، وکلّ محرّم یجب الاجتناب عنه ، فالاجتناب عن الحرام المفروض واجب ، أمّا الکبری فظاهر ، وأمّا الصغری فلقضاء ما دلّ علی تحریم ذلک الشیء بدورانه مدار التحریم الواقعی ، والمفروض حصول العلم بوجوده فی المقام ، وأیضا المفروض فی المقام اشتباه الفرد الحلال بالفرد الحرام ، مع تحقّق الأمرین ، فلو لا وجود الفرد الحرام لم یتحقّق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یدّعی حصول الإباحة من جهة الاشتباه ، لقیام الدلیل علیه کذلک ، وإذا ثبت تحریم المصداق المفروض تخصّص به القاعدة الدالّة علی الإباحة ، بل کان خارجا عنها ، للعلم بحصول التحریم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الخارج مجهول دائر بین الأمرین کانت القاعدة المذکورة بالنسبة إلیه کالعامّ المخصّص بالمجمل ، فلا حجّیة فیها بالنسبة إلی مورد الاشتباه ، فلا دلیل إذن علی حلّیة شیء منهما فی الظاهر ، ولا کلام ظاهرا بعد ذلک فی عدم جواز الإقدام علیه ، فإنّ القائل بجواز الإقدام انّما یقول به من جهة اندراجه تحت الأصل المذکور ، ومع الغضّ عنه فالعقل حاکم فی مثله بعد دوران الأمر بین الوجهین وعدم قیام دلیل فی الظاهر علی البناء فی خصوص کلّ من الأمرین علی المنع من الإقدام ، حسب ما مرّ بیانه فی الوجه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اجتمع الحرام والحلال إلّا غلب الحرام الحلال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وإن کانت ضعیفة إلّا أنّها مجبورة 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خصوص صورة الامتزاج ممّا لا داعی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ظهور تلک</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الروایات فی غیر صورة الامتزاج وهذه فیها أو کونها أعمّ من الامتزاج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التعارض بینهما من قبیل العموم المطلق فیحمل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بانصراف هذه إلی خصوص الامتزاج فممّا لا شاهد علیه فی الروایة ، بل ظاهر إطلاقها یعمّ غیره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دعوی کون التعارض من قبیل المطلق فمدفوعة ، بظهور تلک الروایات فی صورة دوران الفرد بین الاندراج تحت النوعین ، کما هو المفروض فی الصورة الثانیة من الصور المتقدّمة من غیر أن یکون هناک علم بحصول المصداقین فی المقام والاشتباه فی التعیین ، کما هو المفروض فی الشبهة المحصورة ، وهذه الروایة ظاهرة فیما یعمّ هذه الصورة وصورة الامتزاج ، فلا یتواردان علی محلّ واحد حتّی یثبت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بشمول تلک الروایات للشبهة المحصورة ، لدوران کلّ من المصداقین بین الاندراج تحت کلّ من النوعین فالمعارضة بینهما من قبیل العموم من وجه ، لشمولها للصورة السابقة قطعا وعدم اندراج تلک الصورة فی هذه الروایة ، والمرجّحات من جانب الروایة المذکورة نظرا إلی موافقتها للمشهور بین الأصحاب والروایات الکثیرة الواردة فی جزئیّات الشبهة المحصورة الدالّة علی المنع فی الموارد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تتبّع الأخبار الواردة فی خصوصیّات الشبهة المحصورة ، مثل ما ورد فی الإنائین المشتبهین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ورد من الأمر بغسل الثوب کلّه عند اشتباه المحلّ النجس منه ، وما ورد من بیع اللحم إذا اشتبه المیتة منه بالمذکّاة ممّن یستحلّ المیتة الظاهر فی حرمتهما ، کما فی روایتین ، وما دلّ علی الصلاة فی الثوبین المشتبهین کما فی حسنة صفوان، وقد أفتوا بمضمونها ، إلی غیر ذلک ممّا ورد أنّ المشتبه بالحرام ممّا یجب الاجتناب عنه، وأنّ المشتبه بالنجس</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الماء المطلق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حکم النجس فی عدم جواز استعماله فیما یشترط بالطهارة من رفع حدث أو ازالة خبث أو أکل أو شرب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من قبیل الاستقراء الظنّی کما قد توهمه بعض العبائر لیکون من قبیل إثبات القواعد النحویّة ونحوها من تتبّع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مستفاد من ملاحظة جمیع تلک الأخبار فهو مدلول عرفی لمجموع تلک الروایات ، وکما أنّ المستفاد من ظاهر خبر واحد حجّة شرعا فکذا المستفاد من جمیعها بعد ضمّ بعضها إلی البعض ، لاندراجه إذن تحت المدالیل اللفظیّة ، فبدلّ علی جواز الاتّکال علیه ما دلّ علی حجّیة ظواهر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القول بالإباحة مطلقا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تلک المصادیق وجریان أحکام النجس علیها فی المشتبه بالنجس تکلیف شرعی ، یتوقّف ثبوتها علی العلم ، سیّما بالنسبة إلی الموضوعات ، ولذا یجوز استعمال ما لم یعلم حرمته أو نجاسته بالمرّة ، والعلم بحرمة أحدهما أو نجاسته لا یثمر فی المقام، لعدم قضائه بالعلم بحرمة شیء خاصّ فالجهل الأوّلی باق بالنسبة إلی کلّ منهما وهو قاض بنفی التکلیف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العلم الإجمالی کافیا فی إثبات التکلیف لجری فی غیر المحصور ، للعلم بحرمة البعض ونجاسته أیضا مع أنّه لا یثمر فی الحکم بنجاسة شیء من الخصوصیّات ، وکذا الحال فی الجنابة الدائرة بین الشخصین مع العلم به بالنسبة إلی أحدهما ، فإنّه لا یثمر فی إثبات التکلیف بالنسبة إلی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الأصل المقرّر هو البناء علی عدم التکلیف حتّی یقوم دلیل علی ثبوته ، والعلم بتحریم أحد الشیئین أو الأشیاء غیر قاض بالعلم بتحریم الخاصّ ، کما أنّ العلم بثبوت حرام ما ونجس ما غیر قاض بثبوت الحرمة بالنسبة إلی الخاصّ ، والعلم بثبوت الجنابة لأحدهما لا یقضی بالحکم بها بالنسبة إلی شیء منهما</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الأخبار الدالّة علی معذوریّة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مرّت الإشارة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بإطلاقها تعمّ الجاهل بالموضوع ، بل ربما یدّعی ظهور بعضها فی ذلک دون الحکم ، حسب ما مرّت الإشارة إلیه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صلی‌الله‌علیه‌وآله‌وسلم رفع عن امّتی تسعة </w:t>
      </w:r>
    </w:p>
    <w:p>
      <w:pPr>
        <w:pStyle w:val="BookText"/>
        <w:rPr/>
      </w:pPr>
      <w:r>
        <w:rPr>
          <w:rFonts w:ascii="IRNazanin" w:hAnsi="IRNazanin" w:eastAsia="IRNazanin"/>
          <w:color w:val="111111"/>
          <w:sz w:val="28"/>
          <w:sz w:val="28"/>
          <w:szCs w:val="28"/>
          <w:rtl w:val="true"/>
          <w:lang w:bidi="fa-IR"/>
        </w:rPr>
        <w:t>أشیاء ، وعدّ منها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أیّما امرئ رکب أمرا بجهالة فلا شیء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الدالّة علی حلّیة الحلال المختلط بالحرام إلّا ما علم أنّه حرام بعینه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المتقدّمة المرویّة فی الفقیه والتهذیب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عبد الله بن سنان أیضا فی الصحیح عن عبد الله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عن الجبنّ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سألتنی عن طعام یعجبنی ، ثمّ أعطی الغلام درهما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 لنا جبنّا ، ودعا بالغذاء فتغذّینا معه وأتی بجبنّ فأکل وأکلنا معه ، فلمّا فرغنا من الغذاء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الجبن؟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ترنی آکله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ولکنی احبّ أن أسمعه منک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سأخبرک عن الجبنّ وغیره ، کلّ ما فیه حرام وحلال فهو لک حلال حتّی تعرف الحرام بعینه فتدعه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مسعدة بن صدقة 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حتّی تعلم أنّه حرام بعینه فتدعه من قبل نفسک ، وذلک یکون مثل الثوب علیک قد اشتریته وهو سرقة ، أو المملوک عندک ولعلّه حرّ قد باع نفسه ، أو خدع فبیع ، أو قهر ، أو امرأة تحتک وهی اختک ، أو رضیعتک ، والأشیاء کلّها علی هذا حتّی یستبین لک غیر ذلک أو تقوم به البیّنة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جماعة من المشایخ ، منهم الکلینی بإسنادهم الصحیح عن حنان بن سدیر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علیه‌السلام وأنا حاضر عنده ، عن جدی رضع من خنزیرة حتّی کبر وشبّ واشتدّت عظمه ، أنّ رجلا استفحله فی غنمه ، فأخرج له نسل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عرفت من نسله بعینه فلا تقربنه ، وأمّا ما لم تعرفه فکله ، فهو بمنزلة الجبنّ ولا تسأل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الخلل الواقع فی الصلاة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الاطعمة المباح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الشیخان بإسنادهما عن بشر بن سلمة عن أبی الحسن علیه‌السلام فی جدی رضع من خنزیرة ثمّ صرف فی الغنم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الجبن فما عرفت أنّه خنزیر فلا تأکله وما لم تعرفه فکله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هاتان الروایتان علی الحلّ فی الصورة المذکورة مع عدم العلم بتحریمه بعینه ، بل هما صریحتان فی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جماعة من المشایخ بإسنادهم الصحیح إلی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علیه‌السلام عن رجل أصاب مالا من عمل بنی امیّة ، وهو یتصدّق منه ویصل منه قرابته ، ویحجّ لیغفر له ما اکتسب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 فقال أبو عبد اللهعلیه‌السلام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الخطیئة لا تکفّر الخطیئة وإن الحسنة تحطّ الخطیئة ، ثمّ قال إن کان خلط الحرام حلالا فاختلطا جمیعا فلم یعرف الحرام من الحلال فلا بأس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علی المطلوب واضحة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الدالّة علی جواز الشراء عن السارق والعامل مع العلم بظلمه إلّا أن یعلم أنّه الحرام بعینه کصحیحة أبی عبیدة عن الباقر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یشتری من السلطان من ابل الصدقة وغنم الصدقة وهو یعلم أنّه یأخذ منهم أکثر من الحقّ الّذی یجب علیهم ،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الإبل إلّا مثل الحنطة والشعیر وغیر ذلک لا بأس به حتّی تعرف الحرام بعینه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معاویة بن وهب 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أشتری من العامل الشیء وأنا أعلم أنّه یظلم؟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منه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موثّقة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یشتری من العامل وهو یظلم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یشتری منه ما لم یعلم أنّه ظلم فیه أحدا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القویّ ، 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أشتری الطعام ممّن یظلم ویقول ظلمنی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عبد الرحمن بن أبی عبد الله 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الرجل یشری من العامل وهو یظلم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یشری 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أحمد بن محمّد بن عیسی فی نوادره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علیه‌السلام عن شراء الخیانة والسرقة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ذلک فلا تشتره إلّا من العمّال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حلّیة الحلال المختلط بالحرام مع عدم التمیّز عند إخراج الخمس فإن لم یکن عدم الامتیاز قاضیا بالحلّ لما کان إخراج الخمس کافیا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عدم الامتیاز قاضیا بالحلّ کما هو المدّعی لما کان حاجة إلی إخراج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فائدة إخراجه الحکم بحلّیة الجمیع وجواز استعماله ، وعدم حصول ضمان فی استعماله ، بخلاف ما إذا استعمله قبل الإخراج ، فإنّه وإن حلّ استعمال الجمیع فی الجملة إلّا أنّه لا یحلّ استعمال المخرج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وحکم أیضا بالضمان فی الجملة ولا کذلک الحال ما بعد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إنّما یتوقّف علی العلم فی الجملة ، وهو حاصل فی المقام ، إذ المفروض حصول العلم بوجود الحرام أو النجس ، وأمّا توقّفه علی حصول العلم التفصیلی فممّا لا دلیل علیه من جهة العقل ، بل ولا من جهة النقل ، کما مرّ الکلام فیه فی الجواب عن الأخبار المذکورة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العلم بالتکلیف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الأخذ بمقتضی العلم الإجمالی والجری علیه ، إذ لا مناص بعد القطع بالتکلیف من الأخذ بمقتضاه ، کما یشاهد ذلک فی طاعة العبید لموالیهم ، ولذا یعدّ المخالف لمقتضی علمه حینئذ</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 خ 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عاصیا لمولاه إلّا أن یصرح المولی ویقوم دلیل من جهته علی عدم تکلیفه حینئذ ، وإلّا فقضیّة إطلاق وجوب الطاعة هو وجوب مراعاة الامتثال فی ذلک أیضا ، وذلک یقتضی وجوب مراعاة الاحتیاط مع الاشتباه حسب ما مرّ بیانه ، فهو فی الحقیقة دلیل تفصیلیّ علی وجوب الاحتیاط عن الأمرین ، وإنّما یتمّ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یقم ما ذکر من الدلیل قاضیا بوجوب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جریان ذلک فی غیر المحصور من غیر ظهور فرق فی ذلک بینه وبین المحصور قد عرفت فساده ممّا ذکرناه سابقا فلا حاجة إلی تکراره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ینصرف إلیه تلک الأخبار هو الجاهل الصرف ، وغایة ما یسلّم اندراج غیر المحصور فیه ، لعدم الاعتداد بالعلم الإجمالی الحاصل هناک فی نظر العرف ، فیعدّ جاهلا مطلقا ، وأمّا فیما نحن فیه فلا ریب فی حصول العلم بالحرام والحلال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دوران الحلّ والحرمة بین الفردین ، ومثل ذلک لا یعدّ جهلا بالحرام ، فلا یندرج ذلک فی تلک الأخبار ، ولا أقلّ من عدم انصراف ظاهر إطلاقها إلیه ، وهو کاف فی عدم نهوضها حجّة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صحیحة عبد الله بن سنان وما بمعناها أنّه إذا کانت الطبیعة النوعیّة مشتملة علی الفرد الحلال والحرام کانت محکومة بحلّها حتّی یتبیّن حرمتها ، ومحصّله أنّ مجرّد وجود الحرام فی أفراد الطبیعة المفروضة لا یقضی بالاجتناب عن جزئیّاتها إلّا مع العلم بحرمتها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ممّا إذا علم وجود حرام وحلال هناک واشتبه أحدهما بالآخر؟ لیفید الروایة حلّ الحرام المعلوم من جهة الاشتباه المفروض ، بل غایة ما یستفاد منها هو حلّ الحرام المجهول من أصله حسب ما قرّرنا</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الدوران بین الفردین مع العلم بحرمة أحدهما بخصوصه محلّلا من غیر لزوم تجسّس عن خصوص المحرّم ولو مع سهولة الأمر فی استعلامه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الروایات المسطورة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تحلیل معظم المحرّمات بذلک ، کالمرأة </w:t>
      </w:r>
    </w:p>
    <w:p>
      <w:pPr>
        <w:pStyle w:val="BookText"/>
        <w:rPr/>
      </w:pPr>
      <w:r>
        <w:rPr>
          <w:rFonts w:ascii="IRNazanin" w:hAnsi="IRNazanin" w:eastAsia="IRNazanin"/>
          <w:color w:val="111111"/>
          <w:sz w:val="28"/>
          <w:sz w:val="28"/>
          <w:szCs w:val="28"/>
          <w:rtl w:val="true"/>
          <w:lang w:bidi="fa-IR"/>
        </w:rPr>
        <w:t xml:space="preserve">الأجنبیّة المشتبهة بالزوجة من جهة ظلمة أو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 وکذا حلّیة الخمر إذ اشتبه لونها وطعمها بغیرها ، وکذا الحال فی نحوهما من المحرّمات ، وذلک ممّا یقطع بخلافه فلا وجه لإدراجها فی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توضیح القول فی مفاد الروایات المذکورة فی المسألة المتقدّمة فلا حاجة إلی تکرار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یحمل الروایات المذکورة علی ما إذا کانت هناک ید قاضیة بالحلّ ، کما هو مورد روایة عبد الله بن سنان ، حیث سأله عن حال الجبنّ ، والأمثلة المذکورة فی روایة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إذن فی ثبوت الحکم المذکور مع الانحصار أیضا ، وهو خارج عن محلّ الکلام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الوجه فی حمل الخبرین الواردین فی نسل الفحل المرتضع من الخنزیرة مع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یحملان علی غیر المحصور ، والوجه الأوّل أوفق بظاهر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موثّقة سماعة فهی محمولة علی ما إذا أخرج منه الخمس فیقیّد إطلاقها بذلک ، لما دلّ علی توقّف حلّیة المال الممتزج بالحرام علی إخراج الخمس ، فیحمل المطلق علی المقیّد کما هو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فی شیء منها علی المدّعی ، لقضاء ید المسلم بصحّة التصرّف إلّا إذا علم فساده بخصوصه ، وقد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بحلّیة الحلال المختلط بالحرام من جهة إخراج الخمس لا ربط له بالمحصور ، کیف ولو کان کذلک لما کان هناک خصوصیّة للخمس ، بل کان إفراز القدر الّذی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کونه حراما قاضیا بحلّ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تزکیة المال المفروض بإخراج الخمس منه من جملة الأحکام الشرعیّة المخالفة للأصل الثابتة لقیام الدلیل علیه ، ولذا یقول به القائل بالأصل المدّعی وغیره ، ولا مدخلیّة له فی المقام ، ولا یثبت به الأصل المذکور بوجه من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بیاض</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بیاض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بما قرّرناه ضعف القول المذکور ، لانحصار مدارکه حسب ما عرفت فی الوجوه المذکورة ، وبظهور وهنها یظهر وهن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جواز التصرّف ما لم یحصل العلم بارتکاب الحرام فبالوجوه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المنع من الإقدام بما یحصل معه العلم باستعمال المحرّم فبأنّه کما یحرّم ارتکاب المحرّم الواقعی ، کذا یحرّم تحصیل الیقین بارتکاب الحرام ، وهو حاصل بارتکاب الفرد الآخر الّذی یوجب العلم بارتکاب الحرام الواقعی ، فارتکاب الفرد الآخر مقدّمة لتحصیل الیقین بارتکاب الحرام ، ومقدّمة المحرّم محرّمة ، فیکون ارتکاب الفرد الآخر محرّما من هذه الجهة لا من جهة کونه حراما بحسب الواقع ، ضرورة کون نسبة التحریم إلیهما علی وجه سواء ، فلا معنی للترجیح حتّی یقال بإباحة أحدهما وحرمة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مقدّمة الحرام حراما ، 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مقدّمة الحرام إن کان شرطا للحرام وما بمعناه فمن الظاهر عدم تحریمه ، نعم إن قصد به فعل المحرّم کان محرّما من جهة اخری ، لا من جهة کونه مقدّمة ، وهو غیر المقصود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علّة مقتضیة لحصول المحرّم فالظاهر أنّه لا مجال للتأمّل فی تحریمه ، حسب ما قرّر فی محلّه ، کما هو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تحصیل العلم بارتکاب الحرام محرّما ، وإنّما المحرّم هو الإتیان بالحرام، کیف ولو کان تحصیل العلم بارتکاب الحرام حراما لحرم أن یتجسّس الإنسان عن تحریم ما فعله بحسب الواقع حتّی یعلم حرمته ، کما إذا تصرّف فی شیء أو أکل أو شرب ثمّ حصل له الشکّ فی تحریمه ، أو کان شاکّا فیه من أوّل الأمر علی وجه لا یقتضی المنع منه ، ثمّ بعد التعرّض له استعلم حاله فعلم تحریمه ، ومن الواضح عدم تحریم ذلک بوجه من الوجوه</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تحریم هناک حال التعرّض نظرا إلی جهل التکلیف ، غایة الأمر حصول التحریم حال العلم بما یستکشف به تحریم ما فعله ، لا حین ما أتی به حتّی یکون محرما ، نظرا إلی ما ذکر بخلاف المشتبهین ، للعلم بحرمة أحدهما </w:t>
      </w:r>
    </w:p>
    <w:p>
      <w:pPr>
        <w:pStyle w:val="BookText"/>
        <w:rPr/>
      </w:pPr>
      <w:r>
        <w:rPr>
          <w:rFonts w:ascii="IRNazanin" w:hAnsi="IRNazanin" w:eastAsia="IRNazanin"/>
          <w:color w:val="111111"/>
          <w:sz w:val="28"/>
          <w:sz w:val="28"/>
          <w:szCs w:val="28"/>
          <w:rtl w:val="true"/>
          <w:lang w:bidi="fa-IR"/>
        </w:rPr>
        <w:t>فإذا استعملهما فقد استعمل المحرّم قطعا ، فیحصل باستعمالهما العلم بارتکاب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فارق بین الصورتین ، فإنّ الحرمة الواقعیّة حاصلة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کون الجهل بحرمته بخصوصه قاضیا بجواز الإقدام ، فیکون الإقدام علی کلّ من المشتبهین سائغا ، فلا یحرم فی الظاهر فی شیء من الصورتین ، والحرام الواقعی والعلم به حاصل فی المقامین ، والعلم بحرمة أحدهما فی الظاهر لا یثمر فی المقام بعد عدم تأثیره فی تحریم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من الخارج تحریم تحصیل العلم بارتکاب الحرام الواقعی تمّ الکلام ، وقد عرفت ما فیه ، فظهر بذلک ضعف التفصیل المذکور ، مضافا إلی ما عرفت من وهن الأدلّة الدالّة علی الجزء الأوّل من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یحتجّ علیه بأنّه مع استعمال الجمیع یشغل ذمّته بحقّ الناس قطعا ، وشغل الذمّة بحقوق الناس محظور ، فیحرم ما یحکم معه باشتغال الذمّة ، وهو أوهن من سابقه ، إذ مع عدم جریانه فی جمیع الفروض ، وعدم وضوح بطلان الفصل ، لا دلیل علی حرمة اشتغال الذمّة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المعاملات والمحاکمات مشتملة علی اشتغال الذمّة إمّا علی وجه ثبوتها فی الذمّة أو باشتغال الذمّة بوجوب الدفع</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ذلک علی الوجه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محرّما ، ومع ذلک لیس هناک تحریمان ، بل هناک حرام واحد یتبعه اشتغال الذمّة ، فجعل الذمّة مشغولة بحقّ لیس حراما مستقلّا هناک أیضا وإن وجب تفریغه والخروج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المقام فلمّا قضی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یدّعیه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التصرّف کان اشتغال ذمّته بالحقّ علی الوجه السائغ ، کما فی نظائره من المعاملات ، مثل ما إذا کان التصرّف فی المال عن إذن المالک له فیدفع عوضه إلیه ، فإنّ الإذن الشرعی علی حسب ما یدّعیه لا یقصر عن إذن المالک ، فإن کان لا یحرم هناک قطعا فمن أین یجیء التحریم فی المقام ، وهو ظاهر</w:t>
      </w:r>
      <w:r>
        <w:rPr>
          <w:rFonts w:eastAsia="IRNazanin" w:cs="IRNazanin"/>
          <w:color w:val="111111"/>
          <w:sz w:val="28"/>
          <w:szCs w:val="28"/>
          <w:rtl w:val="true"/>
          <w:lang w:bidi="fa-IR"/>
        </w:rPr>
        <w:t>.</w:t>
      </w:r>
      <w:bookmarkStart w:id="497" w:name="pg14219_149787"/>
    </w:p>
    <w:p>
      <w:pPr>
        <w:pStyle w:val="Heading3"/>
        <w:numPr>
          <w:ilvl w:val="2"/>
          <w:numId w:val="1"/>
        </w:numPr>
        <w:rPr/>
      </w:pPr>
      <w:bookmarkStart w:id="498" w:name="__RefHeading___Toc5584469_3381743652"/>
      <w:bookmarkStart w:id="499" w:name="_Toc187"/>
      <w:bookmarkEnd w:id="497"/>
      <w:bookmarkEnd w:id="498"/>
      <w:r>
        <w:rPr>
          <w:rtl w:val="true"/>
        </w:rPr>
        <w:t>[</w:t>
      </w:r>
      <w:r>
        <w:rPr>
          <w:rtl w:val="true"/>
        </w:rPr>
        <w:t xml:space="preserve">المطلب التاسع </w:t>
      </w:r>
      <w:r>
        <w:rPr>
          <w:rtl w:val="true"/>
        </w:rPr>
        <w:t xml:space="preserve">: </w:t>
      </w:r>
      <w:r>
        <w:rPr>
          <w:rtl w:val="true"/>
        </w:rPr>
        <w:t>فی الاجتهاد و التقلید</w:t>
      </w:r>
      <w:r>
        <w:rPr>
          <w:rtl w:val="true"/>
        </w:rPr>
        <w:t>]</w:t>
      </w:r>
      <w:bookmarkEnd w:id="499"/>
    </w:p>
    <w:p>
      <w:pPr>
        <w:pStyle w:val="Heading4"/>
        <w:numPr>
          <w:ilvl w:val="3"/>
          <w:numId w:val="1"/>
        </w:numPr>
        <w:rPr/>
      </w:pPr>
      <w:bookmarkStart w:id="500" w:name="__RefHeading___Toc5584471_3381743652"/>
      <w:bookmarkStart w:id="501" w:name="_Toc188"/>
      <w:bookmarkEnd w:id="500"/>
      <w:r>
        <w:rPr>
          <w:rtl w:val="true"/>
        </w:rPr>
        <w:t>تعریف الاجتهاد</w:t>
      </w:r>
      <w:bookmarkEnd w:id="501"/>
    </w:p>
    <w:p>
      <w:pPr>
        <w:pStyle w:val="Heading5"/>
        <w:numPr>
          <w:ilvl w:val="4"/>
          <w:numId w:val="1"/>
        </w:numPr>
        <w:rPr/>
      </w:pPr>
      <w:bookmarkStart w:id="502" w:name="__RefHeading___Toc5584473_3381743652"/>
      <w:bookmarkStart w:id="503" w:name="_Toc189"/>
      <w:bookmarkEnd w:id="502"/>
      <w:r>
        <w:rPr>
          <w:rtl w:val="true"/>
        </w:rPr>
        <w:t xml:space="preserve">قوله رحمه‌الله </w:t>
      </w:r>
      <w:r>
        <w:rPr>
          <w:rtl w:val="true"/>
        </w:rPr>
        <w:t xml:space="preserve">: </w:t>
      </w:r>
      <w:r>
        <w:rPr>
          <w:rtl w:val="true"/>
        </w:rPr>
        <w:t>الاجتهاد فی اللغة مأخوذ من الجهد</w:t>
      </w:r>
      <w:r>
        <w:rPr>
          <w:rtl w:val="true"/>
        </w:rPr>
        <w:t>.</w:t>
      </w:r>
      <w:bookmarkEnd w:id="503"/>
    </w:p>
    <w:p>
      <w:pPr>
        <w:pStyle w:val="BookText"/>
        <w:rPr/>
      </w:pPr>
      <w:r>
        <w:rPr>
          <w:rFonts w:ascii="IRNazanin" w:hAnsi="IRNazanin" w:eastAsia="IRNazanin"/>
          <w:color w:val="111111"/>
          <w:sz w:val="28"/>
          <w:sz w:val="28"/>
          <w:szCs w:val="28"/>
          <w:rtl w:val="true"/>
          <w:lang w:bidi="fa-IR"/>
        </w:rPr>
        <w:t>بالضمّ أو الفتح بمعنی الوسع والطاقة ، وقد یخصّ حینئذ بالضمّ فهو بذل الوسع والطاقة فی أمر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مأخوذ من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المشقّة فهو تحمّل المشقّة ، وقد یخصّ معناه اللغوی بالأوّل ویجعل الثانی تفسیرا له باللازم ، وکان الأظهر أنّهما معنیان متعدّدان والمناسبة بین کلّ من ذینک المعنیین ومعناه الاصطلاحی علی کلّ من الوجهین الآتیین ظاهرة وإن اختلفت فیها جهة المناسبة</w:t>
      </w:r>
      <w:r>
        <w:rPr>
          <w:rFonts w:eastAsia="IRNazanin" w:cs="IRNazanin"/>
          <w:color w:val="111111"/>
          <w:sz w:val="28"/>
          <w:szCs w:val="28"/>
          <w:rtl w:val="true"/>
          <w:lang w:bidi="fa-IR"/>
        </w:rPr>
        <w:t>.</w:t>
      </w:r>
    </w:p>
    <w:p>
      <w:pPr>
        <w:pStyle w:val="Heading5"/>
        <w:numPr>
          <w:ilvl w:val="4"/>
          <w:numId w:val="1"/>
        </w:numPr>
        <w:rPr/>
      </w:pPr>
      <w:bookmarkStart w:id="504" w:name="__RefHeading___Toc5584475_3381743652"/>
      <w:bookmarkStart w:id="505" w:name="_Toc190"/>
      <w:bookmarkEnd w:id="504"/>
      <w:r>
        <w:rPr>
          <w:rtl w:val="true"/>
        </w:rPr>
        <w:t xml:space="preserve">قوله </w:t>
      </w:r>
      <w:r>
        <w:rPr>
          <w:rtl w:val="true"/>
        </w:rPr>
        <w:t xml:space="preserve">: </w:t>
      </w:r>
      <w:r>
        <w:rPr>
          <w:rtl w:val="true"/>
        </w:rPr>
        <w:t xml:space="preserve">وفی الاصطلاح استفراغ الفقیه وسعه </w:t>
      </w:r>
      <w:r>
        <w:rPr>
          <w:rtl w:val="true"/>
        </w:rPr>
        <w:t xml:space="preserve">... </w:t>
      </w:r>
      <w:r>
        <w:rPr>
          <w:rtl w:val="true"/>
        </w:rPr>
        <w:t>الخ</w:t>
      </w:r>
      <w:r>
        <w:rPr>
          <w:rtl w:val="true"/>
        </w:rPr>
        <w:t>.</w:t>
      </w:r>
      <w:bookmarkEnd w:id="505"/>
    </w:p>
    <w:p>
      <w:pPr>
        <w:pStyle w:val="BookText"/>
        <w:rPr/>
      </w:pPr>
      <w:r>
        <w:rPr>
          <w:rFonts w:ascii="IRNazanin" w:hAnsi="IRNazanin" w:eastAsia="IRNazanin"/>
          <w:color w:val="111111"/>
          <w:sz w:val="28"/>
          <w:sz w:val="28"/>
          <w:szCs w:val="28"/>
          <w:rtl w:val="true"/>
          <w:lang w:bidi="fa-IR"/>
        </w:rPr>
        <w:t xml:space="preserve">قد ذکروا للاجتهاد حدودا شتّی ، والّذی یتلخّص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بحسب الاصطلاح إطلاقان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مصدرا ، فیکون بمعناه الحدثی ، وقد یجعل حینئذ اسما للحال فی مقابلة ما سیجیء من إطلاقه علی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استفراغ الفقیه وسعه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الوافیة أنّه الاصطلاح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الحدّ المذکور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الفقیه فی الحدّ یوجب الدور ، فإنّ الفقیه هو العالم بالمسائل عن الاجتهاد ، لوضوح خروج معرفة الأحکام عن التقلید عن اسم الفقه ، فأخذه فی حدّ الاجتهاد قاض بالدور</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إطلاقین ،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إنّما یصدق بعد المعرفة بقدر یعتدّ به من الأحکام ، فإنّ القادر علی استنباط المسائل من الأدلّة لا یعدّ فقیها فی العرف قبل تحصیله العلم بقدر یعتدّ به من الأحکام ، حسب ما مرّت الإشارة إلیه عند تعریف الفقه ، کما هو الحال فی المتکلّم ، والنحوی ، والصرفی ،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الاستفراغ الحاصل منه قبل حصول الفعلیّة المذکورة اجتهاد مع أنّه غیر حاصل من الفقیه ، فلا ینعکس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 المذکور إن کان تحدیدا للاجتهاد الصحیح فلابدّ من ضمّ قیود اخر لینطبق علی المحدود ، وإن کان تحدیدا للأعمّ فلا وجه لأخذ الفقیه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استفراغ الوسع غیر معتبر فی تحصیل کلّ من الأحکام ، بل وأقصی ما یلزم المجتهد ذلک فی المسائل المفصّلة ، وأمّا سائر المسائل ممّا لا یکون بتلک المثابة فلا یلزم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یجب علی المجتهد هو الاطمئنان بتحصیله ما یستفاد من الأدلّة الموجودة ، وذلک قد یحصل بأوّل نظرة فی المسألة ، کما فی کثیر من المسائل الّتی مدارکها ظاهرة وقد لا یحصل إلّا بعد استفراغ منتهی الوسع ، کما فی بعض المسائل المشکلة، وقد یکون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تحقّق الاجتهاد فی جمیع ذلک فلا ینعکس الحدّ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من الأدلّة الفقهیّة لیست مفیدة للظنّ بالواقع ، بل إنّما یکون حجّة علی سبیل التعبّد وإن لم یفد ظنّا بالواقع ، کما هو الحال فی الاستصحاب وأصالة البراءة ، بل وکذا الحال فی مدالیل الألفاظ فی کثیر من الموارد ، حسب ما نبّهنا علیه فی المباحث السالفة ، فلیس هناک تحصیل ظنّ بالأحکام فی کثیر من الأحیان ، مع أنّ تحصیل الحکم المستفاد من تلک الأدلّة یندرج فی الاجتهاد قطعا فلا ینعکس أیضا</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یتوقّف الفقیه فی الحکم بعد اجتهاده فی المسألة ، فلیس هناک تحصیل ظنّ بالحکم الشرعی مع استفراغه الوسع فی ملاحظة الأدلّة ، وکون استفراغه المذکور اجتهادا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کثیرا ما یحصل له القطع بالحکم ، إذ لیس جمیع مسائل الفقه ظنّیة ، غایة الأمر أن یکون معظمها ظنّیة ، فأخذ الظنّ فی الحدّ یقضی بخروج القطعیّات ، مع أنّ استنباطها عن الأدلّة یکون بالاجتهاد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قد ینتهی فی بعض الأحیان إلی القطع لتراکم الظنون ، وظاهر الحدّ المذکور یقضی بخروجه من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یندرج فی الحدّ استفراغ الفقیه وسعه فی تحصیل الظنّ بالأحکام الاصولیّة ممّا یندرج فی 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کخصوصیّات عالم المعاد أو 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کحجّیة الحسن والموثّق والضعیف المنجبر بالشهرة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لا یعدّ اجتهادا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یندرج فیه استفراغ وسعه فی تحصیل الأحکام الظنّیة الخاصّة المتعلّقة بالموضوعات ، کتعیین الهلال لوجوب الصوم أو الإفطار ، والقیمة ، وسائر ما یتعلّق به القضاء ، ولا یندرج شیء من ذلک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بالفقیه من مارس الفقه احترازا من غیر الممارس ، کالمنطقی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ممارسة الفقه مع عدم المعرفة بالأدلّة وکیفیّة إجرائها والاقتدار علی ردّ الفروع إلی الاصول غیر کاف فی المقام ، بل هو بمنزلة المنطقی الصرف فی عدم الاعتداد باستفراغه ، وعدم کونه اجتهادا بحسب الاصطلاح ، وعدم اندراج المستفرغ المذکور فی عنوان المجتهد ، مضافا إلی ما فی الحمل المذکور من التعسّف لخروجه عن المعنی المصطلح من غیر قیام قرینة علیه</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بأنّ استفراغه الوسع فی تحصیل الأحکام لا یحصل إلّا بتحصیل جمیع ما یتوقّف علیه مدفوع ، بأنّه یأباه ظاهر الإطلاق ، إذ الظاهر منه استفراغ الوسع الحاصل للمستدلّ علی حسب ما یقتضیه حاله ، وقد لا یسع لجمیع ذلک ، ولو ارید به خصوص ما یعتدّ به شرعا من استفراغ الوسع صحّ ذلک ، إلّا أنّه لا شاهد فی العبارة علی التقیید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افتقاره إلی تحصیل تلک المقدّمات لا یعدّ الاستفراغ الحاصل منه قبل تحصیلها استفراغا للوسع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ظهور کونه فی محلّ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بالفقیه حینئذ یکون لغوا ، وکأنّه لذا أو لانصراف الإطلاق إلی خصوص الاستفراغ الحاصل منه ولو بملاحظة المقام ترک التقیید به فی کلام جماعة من الأعلام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فی المعارج ، والعلّامة فی النهایة والمبادئ ، والآمدی فی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الاجتهاد یعمّ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یترتّب علیه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والفاسد ، فینبغی أن یکون التحدید للأعمّ لا خصوص الصحیح منه ، فیندرج فیه الاستفراغ الحاصل من الفقیه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لا یعتدّ به إذا کان من غیر الفقیه ، وذلک لا یقضی بخروجه عن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لا یتّجه التقیید بکونه من الفقیه ، کذا ذکره بعض الأفاضل ولذا عرّف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استنباط الحکم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تعریف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یجعلون المعرفة بما یتوقّف علیه ومنه القوّة القدسیّة من شرائطه ، لا من مقوّماته</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بما فیه ، لظهور أنّه لا یعدّ کلّ استنباط من الأدلّة اجتهادا فی الاصطلاح ولو صدر من العوامّ ، بل من غیر القادر علی الاستنباط المعتبر ، بل من القادر علیه إذا لم یأت 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الاصطلاح اختصاصه بالواقع عن المجتهد القادر علی الاستنباط إذا أتی به علی الوجه المعتبر ، وکان عدم التقیید به فی کلام الجماعة مبنیّ علی أحد الوجهین المتقدّمین ، ولذا وقع التقیید به فی کلام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فی التهذیب والسیّد العمیدی فی منیة اللبیب والعضدی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یبنوا ذلک علی اختلافهم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وعدّهم المعرفة بطرق الاستدلال ، والقوّة القدسیّة الباعثة علی الاقتدار من ردّ الفروع إلی الاصول من شرائطه لا ینافی ذلک ، لوضوح أنّه بعد تقییده بالحاصل من القادر علی الاستنباط یکون القدرة المذکورة شرطا فی تحقّق الاجتهاد لا جزء مقوّما له ، فیوافق ذلک عدّهم ما ذکر </w:t>
      </w:r>
    </w:p>
    <w:p>
      <w:pPr>
        <w:pStyle w:val="BookText"/>
        <w:rPr/>
      </w:pPr>
      <w:r>
        <w:rPr>
          <w:rFonts w:ascii="IRNazanin" w:hAnsi="IRNazanin" w:eastAsia="IRNazanin"/>
          <w:color w:val="111111"/>
          <w:sz w:val="28"/>
          <w:sz w:val="28"/>
          <w:szCs w:val="28"/>
          <w:rtl w:val="true"/>
          <w:lang w:bidi="fa-IR"/>
        </w:rPr>
        <w:t>من شرائط الاجتهاد ، إذ ظاهر ما ذکروه کون ذلک من شرائط تحقّق الاجتهاد وحصوله ، لا من شرائط جواز الأخذ به والاعتماد علیه ، کما حاوله الفاضل المذکور ، فهو بالدلالة علی خلاف ما حاوله أولی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تحقّق الفقاهة إلّا بتحقّق الاجتهاد لا یقضی بتوقّف تصوّره علی تصوّره ، والدور المذکور إنّما یلزم بناء علی الثانی دون الأوّل ، علی أنّ تحقّق الفقاهة من أصله غیر مفتقر إلی الاجتهاد کما هو الحال بالنسبة إلی من یأخذ الأحکام من الإمام علیه‌السلام من غیر واسطة ، إلّا أنّه قد توقّف حصوله علی ذلک فی عهد الغیبة من جهة العارض ، نظرا إلی خفاء الطرق ، ووقوع الفتن الباعثة علی اختفاء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الدور فی المقام بوجه آخر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الفقیه فی حدّ الاجتهاد یعطی توقّف حصول الاجتهاد علی تحقّق الفقاهة ، ضرورة کونه الاستفراغ الحاصل من الفقیه ، ومن البیّن توقّف حصول الفقاهة علی الاجتهاد فیلزم الدور فی تحقّق الاجتهاد فی الخارج ، لا فی تصوّره لیندفع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توقّف کلّ من الاجتهاد والفقاهة علی الآخر علی نحو یوجب الدور ، غایة الأمر أن یستحیل انفکاک أحدهما عن الآخر لحصول الإناطة بینهما ، فالدور هناک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الجواب عن الإیراد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الاستفراغ إنّما یعدّ اجتهادا إذا کان المستفرغ عالما بقدر یعتدّ به من الأحکام ، فإنّه حینئذ یکون حجّة بالنسبة إلیه ، ویجوز لغیره تقلیده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قبل حصول الفعلیّة المفروضة فهو کغیره ممّن یستنبط الأحکام من غیر أن یعتدّ باستنباطه ، فصدق الفقه والاجتهاد فی آن واحد وإن تقدّم منه حصول الاستفراغ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قلنا بتوقّف حجّیة ظنّه علی حصول الفعلیّة المذکورة کما یبنی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المذکور</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ینبئ عنه ،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قلنا بجواز الرجوع إلی ظنّه بمجرّد قدرته علی الاستنباط وحصول ملکة الاجتهاد له فلا إشکال إذن فی صدق الاجتهاد علی استفراغه الحاصل قبل حصول الفعلیّة، فحینئذ یشکل الحال فی الحدّ المذکور ، وینبغی أن یراد بالفعلیّة حینئذ من له ملکة الفقه وإن لم یکن عالما بشیء منه فعلا ، ولا یخلو عن بعد ، والأولی علی هذا ترک أخذ الفقیه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حینئذ استفراغ الوسع فی تحصیل الحکم علی الوجه المعتبر ، کما هو الظاهر من لفظ الاجتهاد فی الاصطلاح ، فلا یندرج فیه ما لا یعتدّ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بأنّه لا حاجة حینئذ إلی اعتبار قید الفقیه فی الحدّ مدفوع ، بأنّه إنّما اخذ ذلک فیه لإخراج استفراغ المقلّد وسعه فی تحصیل قول المجتهد فیما إذا توقّف معرفته علی ذلک ، فهو أیضا استفراغ للوسع فی تحصیل الحکم الشرعی ، إلّا أنّه لا یعدّ اجتهادا فی الاصطلاح ، وکذا فیما إذا بذل وسعه فی تحصیل الاحتیاط أو المشهور فیما وجب علیه العمل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ببذل الوسع هو صرف النظر فی التفتیش عن الأدلّة إلی أن یحصل له الاطمئنان بتحصیل ما هو مقتضی الأدلّة الموجودة ، بحیث یحسّ من نفسه العجز عن تحصیل ما عدا ذلک ممّا یفید خلاف ما استفاده ، فیکون ما أدّی نظره إلیه هو غایة ما یمکنه الوصول إلیه ، وذلک أنّه یختلف حصوله بحسب اختلاف المسائل ، فربما یحصل بأدنی نظر فی المسألة ، وقد یتوقّف علی فحص جدید وتجسّس واف فی الأدلّة ، وتأمّل تامّ فی وجوه الاستنباط وطرق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به أن یصرف ما یسعه من النظر والزمان فی کلّ واحد واحد من المسائل ، إذ المعلوم خلافه</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یوافقه ظاهر التقریر المذکور ، فإنّ مفاد بذل الوسع فی ذلک هو صرف الطاقة فیه علی وجه لا یؤدّی إلی الحرج وأین ذلک من التفسیر المذکور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بذل الوسع إنّما یعتبر بالنسبة إلی مجموع المسائل الّتی یحتاج إلی استنباطها ، لا حصول کلّ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فیکتفی فی کلّ منها بما یحصل به </w:t>
      </w:r>
    </w:p>
    <w:p>
      <w:pPr>
        <w:pStyle w:val="BookText"/>
        <w:rPr/>
      </w:pPr>
      <w:r>
        <w:rPr>
          <w:rFonts w:ascii="IRNazanin" w:hAnsi="IRNazanin" w:eastAsia="IRNazanin"/>
          <w:color w:val="111111"/>
          <w:sz w:val="28"/>
          <w:sz w:val="28"/>
          <w:szCs w:val="28"/>
          <w:rtl w:val="true"/>
          <w:lang w:bidi="fa-IR"/>
        </w:rPr>
        <w:t>الاطمئنان حسب ما ذکر ، وهو أیضا لا یوافق ظاهر الحدّ حیث اعتبر فیه بذل الوسع بالنسبة إلی خصوص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عند المجتهد فی المسائل الاجتهادیّة هو تحصیل الظنّ بالواقع ، إذ هو القائم مقام العلم بعد انسداد بابه ، غایة الأمر أنّه مع عدم تحصیل الظنّ بالواقع وعجزه عن ذلک فی مقام الاجتهاد یرجع إلی أدلّة الفقاهة ، فیندرج استفراغه المفروض فی الحدّ المذکور لکونه فی تحصیل الظنّ وإن لم یحصل له الظنّ ، إذ لم یعتبر فی الحدّ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فثمرة الاجتهاد فیما إذا حصل منه الظنّ بالحکم هو الأخذ به ، وکونه مکلّفا بالعمل بمؤدّاه ، وفیما إذا عجز عن تحصیل الظنّ الرجوع إلی أدلّة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بأصالة البراءة والاحتیاط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التوقّف فی المسألة لا ینافی الاجتهاد فیها کما توهّمه بعضهم ، کما سیجیء الإشارة إلیه إن شاء الله ومنه یظهر الجواب عن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ذلک إنّما یتّجه فی دفع هذا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دفعه للرابع فیبتنی علی اعتبار الترتیب المذکور بأن یکون الواجب أوّلا علی المجتهد فی المقام تحصیل الظنّ بالأحکام ، ثمّ بعد العجز عنه ینتقل الی ما یقتضیه أدلّة الفقاهة ، وهو فی محلّ المنع ، بل الظاهر أنّ اللازم علیه هو الرجوع إلی الأدلّة الشرعیّة ، وتحصیل ما یستفاد منها سواء أفادت الظنّ بالواقع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 بعض الأدلّة علی بعض عند التعارض بینها لا یقضی بکون اللازم علی المجتهد هو تحصیل تلک الأدلّة فی جمیع الأحکام حتّی یؤخذ بما یستفاد منها ، إذ قد یعلم من أوّل الأمر عدم قیام شیء منها فی بعض المسائل ، فلا یمکن استفراغه الوسع فی تحصیلها أصلا ، مضافا إلی أنّ بعض الأدلّة الاجتهادیّة قد لا یکون مفیدا للظنّ بالواقع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الجواب بوجوب بذل الفقیه وسعه فی تحصیل الظنّ فی کلّ مسألة</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الرجوع إلی أدلّة الفقاهة أیضا إنّما یفید الظنّ فی الغالب ، لا بملاحظة الواقع ، بل بالنظر إلی الحکم الّذی یقتضیه الأدلّة الموجودة ، </w:t>
      </w:r>
    </w:p>
    <w:p>
      <w:pPr>
        <w:pStyle w:val="BookText"/>
        <w:rPr/>
      </w:pPr>
      <w:r>
        <w:rPr>
          <w:rFonts w:ascii="IRNazanin" w:hAnsi="IRNazanin" w:eastAsia="IRNazanin"/>
          <w:color w:val="111111"/>
          <w:sz w:val="28"/>
          <w:sz w:val="28"/>
          <w:szCs w:val="28"/>
          <w:rtl w:val="true"/>
          <w:lang w:bidi="fa-IR"/>
        </w:rPr>
        <w:t xml:space="preserve">فإنّ کون ما استنبطه هو مفاد تلک الأدلّة وأنّه هو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الأدلّة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یثبت عند المستنبط علی سبیل الظنّ ، نظرا إلی احتمال حصول المعارض ، أو احتمال حصول سهو منه فی کیفیّة الاستنباط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بالتزام خروج استنباط المسائل القطعیّة عن الاجتهاد واندراج العلم بها فی الفقه لا یستدعی کونها اجتهادیّة ، إذ مسائل الفقه کما سبقت الإشارة إلیه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لم ینسدّ فیه سبیل القطع ، والأدلّة القطعیّة قائمة علی إثباتها ، فتلک المسائل لیست متعلّقة للاجتهاد بحسب الاصطلاح ، ولذا ینقض حکم الحاکم مع خطائه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آخر ممّا انسدّ فیه سبیل العلم ، فیؤخذ فیه بالظنّ ، وهو الّذی یتعلّق به الاجتهاد ، ولا ینقض فیه حکم الحاکم ولو عدل عنه ، أو رجعوا فیه إلی حاکم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اتّفق حصول القطع للمجتهد فی تلک المسائل بأن أدّاه النظر إلی ذلک أحیانا لم یخرج عن کونها اجتهادیّة ، وکون استفراغ وسعه فی تحصیلها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یشکل الحال فی الحدّ بالنظر إلی ذلک ، إلّا أنّه یمکن دفعه إذن بنحو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استفراغه الوسع فی تلک المسألة إنّما کان لتحصیل الظنّ حیث إنّه المتوقّع فیها ، وإن اتّفق له حصول القطع فیندرج فی الحدّ ، إذ لم یعتبر فیه حصول الظنّ أیضا ، فکما یندرج فیه ما إذا استفرغ الوسع فی تحصیل الظنّ فاتّفق عجزه عن ذلک کذا یندرج فیه ما إذا اتّفق له حصول القطع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غیر واحد منهم استشکال الأمر فی المقامین ، إلّا أنّه لا شاهد فی الظاهر علی اعتباره فلا إیراد علیه من جهته</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زعمه بعض الأفاضل من اتّحاد متعلّق الفقاهة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معرفة المسائل النظریّة فقها وتحصیلها واستنباطها عن أدلّتها اجتهادا سواء کانت قطعیّة أو ظنّیة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ما ینبغی ، لخروجه عن ظاهر الاصطلاح ، حسب ما ینادی به ملاحظة حدودهم فی المقام ویعطیه ملاحظة استعمالاتهم ، حیث یجعلون المسائل الاجتهادیّة فی مقابلة المسائل الفقهیّة </w:t>
      </w:r>
    </w:p>
    <w:p>
      <w:pPr>
        <w:pStyle w:val="BookText"/>
        <w:rPr/>
      </w:pPr>
      <w:r>
        <w:rPr>
          <w:rFonts w:ascii="IRNazanin" w:hAnsi="IRNazanin" w:eastAsia="IRNazanin"/>
          <w:color w:val="111111"/>
          <w:sz w:val="28"/>
          <w:sz w:val="28"/>
          <w:szCs w:val="28"/>
          <w:rtl w:val="true"/>
          <w:lang w:bidi="fa-IR"/>
        </w:rPr>
        <w:t>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الشبهة فی المقام إنّما نشأ من ملاحظة ما ذکروه فی حدّ الفقه ، ولمّا زعم اتّحاد متعلّق الأمرین حکم بتعمیم الاجتهاد للصورتین حیث رأی حکمهم بشمول الفقه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عکس ذلک لشیخنا البهائی رحمه‌الله حیث خصّ الفقه بالظنّیات وقطع بخروج القطعیّات عنه لمّا رأی من تخصیصهم الاجتهاد بالظنّیات ، کما مرّت الإشارة إلیه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اختلاف متعلّق الأمرین وأنّ متعلّق الاجتهاد أخصّ مطلقا من متعلّقات الفقاهة ، کما هو ظاهر من ملاحظة إطلاقاتهم والرجوع إلی تحدیداتهم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الحکم الشرعی هو الفرعی ، کما هو المنساق من حدّه المعروف ، بل ربما یقال باختصاصه به بحسب الاصطلاح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وبنحو ذلک یجاب عن التاسع ، إذ المنساق من الحکم الشرعی هو الحکم الثابت من الشرع للأفعال من غیر ملاحظة لخصوصیّة الموضوعات ، وأمّا التمییز بینها وإثبات الأحکام الخاصّة لها حسب ما یستکشف فی القضاء فممّا لا ینصرف إلیه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 یؤخذ اسما غیر مصدر وقد عرّفه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ملکة یقتدر بها علی استنباط الحکم الشرعی من الأصل فعلا أو قوّة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فبأخذ الملکة فی الحدّ یخرج استنباط بعض الأحکام تعسّفا من غیر حصول ملکة ، أو تلقینا للأدلّة من غیره من غیر أن یکون له استقلال فی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وبأخذ القوّة القریبة یدخل من له تلک الملکة من غیر أن یستنبط بالفعل ، بل یحتاج إلی زمان ، إمّا لتعارض الأدلّة ، أو لعدم استحضار الدلیل ، أو لاحتیاجه إلی التفات أو نحو ذلک ، کذا ذکر الشارح الجواد</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الإطلاقین للاجتهاد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أو قوّة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قیدا للاقتدار ، أو للاستنباط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المقصود تعمیم الاقتدار للصورتین ، وحینئذ فشموله لما إذا کان الاستنباط حاصلا بالفعل لا یخلو عن خفاء ، إذ لا قدرة بعد حصول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یدرج إذن فی القوّة القریبة إذ تلک الحالة الحاصلة من شأنها أن یقتدر بها علی تحصیل الحکم من غیر فرق بین حصول الفعلیّة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لا یصدق الاقتدار فعلا بعد حصول الفعلیّة فتلک الشأنیّة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المقصود به بیان أنّه لیس المراد بالملکة فی المقام مجرّد القوة القریبة المقابلة للفعلیّة ، بل المراد بها الحالة الّتی یتسلّط بها علی استنباط المسائل ، سواء کان الاستنباط حاصلا بالفعل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الحدّ المذکور یعمّ ما لو کان استنباطه الحکم علی سبیل العلم أو الظنّ ، وهو ینافی ما نصّ علیه من خروج القطعیّات عن الفقه ، معللا بأنّه لا اجتهاد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القطعیّات إنّما یتصوّر بالنسبة إلی إطلاقه الأوّل ، وأمّا بالنظر إلی الإطلاق المذکور فلا ، إذ الملکة الّتی یقتدر بها علی کلّ من الأمرین شیء واحد ، فلذا لم یؤخذ فیه خصوص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اتّحاد المبدأ للأمرین لا یقضی بجواز الإطلاق فی الحدّ نظرا إلی اختلاف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والاجتهاد بناء علی ما ذکر إنّما هو ملکة الاستنباط الظنّی دون العلمی</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بالنسبة إلی المعنی المذکور لم یؤخذ فیه الظنّ ، إذ المقصود به مطلق الاقتدار علی استنباط المسائل فی مقابلة المقلّد الغیر القادر علیه ، سواء کان استنباطه ذلک بطریق القطع أو الظنّ ، بخلاف إطلاقه علی المعنی الأوّل ، فإنّه کما لا یقع من المقلّد کذا لا یحصل من المجتهد أیضا بالنسبة إلی المسائل المقطوع بها ، ولذا یقابل المسائل الاجتهادیّة بالمسائل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والاجتهاد بهذا المعنی یساوق الفقاهة وإن اختلفا فی الاعتبار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الاجتهاد علی الوجه المذکور أعمّ صدقا من الفقاهة ، لإمکان حصول الملکة المذکورة من دون علم بالفعل بشیء من المسائل الفقهیّة وهو متّجه إن اعتبرنا فی صدق الفقاهة حصول الفعلیّة بقدر یعتدّ به کما هو الأظهر ،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اکتفینا بمجرّد حصول القوّة القریبة لاستنباط الأحکام عن الأدلّة فلا یتجه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بناء علی الأوّل باعتبار الفعلیّة کذلک فی صدق الاجتهاد أیضا ، نظرا إلی مساوقة لفظ المجتهد للفقیه بحسب إطلاقاتهم ، فمن یعتبر ذلک فی صدق الفقیه لابدّ أن یعتبره فی صدق المجتهد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یشکل الحال فی التحدید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الحدّ المذکور یعمّ الاجتهاد المطلق وغیره ، وهو بناء علی جواز التجزّی لا إشکال فیه ، وأمّا بناء علی المنع منه فیشکل الحال فیه ، فإنّ الظاهر بناء علی القول المذکور عدم کون استفراغه فیما یقدر علی استنباطه من المسائل ولا ملکته الّتی یقتدر بها علی ذلک اجتهادا فی الاصطلاح ، کما ینبئ عنه تعبیرهم عن تلک المسألة بأنّ الاجتهاد هل یقبل التجزئة أم لا؟</w:t>
      </w:r>
    </w:p>
    <w:p>
      <w:pPr>
        <w:pStyle w:val="BookText"/>
        <w:rPr/>
      </w:pPr>
      <w:r>
        <w:rPr>
          <w:rFonts w:ascii="IRNazanin" w:hAnsi="IRNazanin" w:eastAsia="IRNazanin"/>
          <w:color w:val="111111"/>
          <w:sz w:val="28"/>
          <w:sz w:val="28"/>
          <w:szCs w:val="28"/>
          <w:rtl w:val="true"/>
          <w:lang w:bidi="fa-IR"/>
        </w:rPr>
        <w:t>والقول باندراجه فی الاجتهاد وإن لم یعوّل به بناء علی القول بعدم التجزّی خروج عمّا یقتضیه ظاهر الإطلاقات کما لا یخفی</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وللاجتهاد إطلاق ثالث ، وهو أن یراد به استنباط حکم المسألة عمّا عدا النصّ من الأمارات الظنّیة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مقام دفع بعض الاستنباطات الظنّیة أنّه اجتهاد فی مقابلة النصّ ، وقد یحمل علیه ما مرّ فی الذریعة فی تعریف الاجتهاد من أنّه عبارة عن إثبات الأحکام الشرعیّة بغیر النصوص ، بل بما طریقة الأمارات والظنون ، وکأنّه المراد بما ورد من ذمّ الاجتهاد وعدم جواز البناء علیه فی استنباط الأحکام ، وبما ذکره علماء الرجال من تصنیف بعض قدمائنا کتابا فی الردّ علی الاجتهاد ، حیث إنّ المناط فی استنباط الأحکام الشرعیّة عندنا هو النصّ وما بمنزلته دون سائر الأمارات والاعتبارات الّتی یبتنی علیها الاجتهاد بالمعنی المذکور</w:t>
      </w:r>
      <w:r>
        <w:rPr>
          <w:rFonts w:eastAsia="IRNazanin" w:cs="IRNazanin"/>
          <w:color w:val="111111"/>
          <w:sz w:val="28"/>
          <w:szCs w:val="28"/>
          <w:rtl w:val="true"/>
          <w:lang w:bidi="fa-IR"/>
        </w:rPr>
        <w:t xml:space="preserve">. </w:t>
      </w:r>
      <w:bookmarkStart w:id="506" w:name="pg14219_149798"/>
    </w:p>
    <w:p>
      <w:pPr>
        <w:pStyle w:val="Heading4"/>
        <w:numPr>
          <w:ilvl w:val="3"/>
          <w:numId w:val="1"/>
        </w:numPr>
        <w:rPr/>
      </w:pPr>
      <w:bookmarkStart w:id="507" w:name="__RefHeading___Toc5584477_3381743652"/>
      <w:bookmarkStart w:id="508" w:name="_Toc191"/>
      <w:bookmarkEnd w:id="506"/>
      <w:bookmarkEnd w:id="507"/>
      <w:r>
        <w:rPr>
          <w:rtl w:val="true"/>
        </w:rPr>
        <w:t>التجزّی فی الاجتهاد</w:t>
      </w:r>
      <w:bookmarkEnd w:id="508"/>
    </w:p>
    <w:p>
      <w:pPr>
        <w:pStyle w:val="Heading5"/>
        <w:numPr>
          <w:ilvl w:val="4"/>
          <w:numId w:val="1"/>
        </w:numPr>
        <w:rPr/>
      </w:pPr>
      <w:bookmarkStart w:id="509" w:name="__RefHeading___Toc5584479_3381743652"/>
      <w:bookmarkStart w:id="510" w:name="_Toc192"/>
      <w:bookmarkEnd w:id="509"/>
      <w:r>
        <w:rPr>
          <w:rtl w:val="true"/>
        </w:rPr>
        <w:t xml:space="preserve">قوله </w:t>
      </w:r>
      <w:r>
        <w:rPr>
          <w:rtl w:val="true"/>
        </w:rPr>
        <w:t>: (</w:t>
      </w:r>
      <w:r>
        <w:rPr>
          <w:rtl w:val="true"/>
        </w:rPr>
        <w:t xml:space="preserve">وقد اختلف الناس فی قبوله للتجزئة </w:t>
      </w:r>
      <w:r>
        <w:rPr>
          <w:rtl w:val="true"/>
        </w:rPr>
        <w:t xml:space="preserve">... </w:t>
      </w:r>
      <w:r>
        <w:rPr>
          <w:rtl w:val="true"/>
        </w:rPr>
        <w:t>الخ</w:t>
      </w:r>
      <w:r>
        <w:rPr>
          <w:rtl w:val="true"/>
        </w:rPr>
        <w:t>.)</w:t>
      </w:r>
      <w:bookmarkEnd w:id="510"/>
    </w:p>
    <w:p>
      <w:pPr>
        <w:pStyle w:val="BookText"/>
        <w:rPr/>
      </w:pPr>
      <w:r>
        <w:rPr>
          <w:rFonts w:ascii="IRNazanin" w:hAnsi="IRNazanin" w:eastAsia="IRNazanin"/>
          <w:color w:val="111111"/>
          <w:sz w:val="28"/>
          <w:sz w:val="28"/>
          <w:szCs w:val="28"/>
          <w:rtl w:val="true"/>
          <w:lang w:bidi="fa-IR"/>
        </w:rPr>
        <w:t xml:space="preserve">اعلم أن کلّا من الاجتهاد بمعنی الملکة والفعل إمّا أن یکون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هناک ملکة استنباط جمیع المسائل مع حصول الفعلیّة کذلک ، ونعنی بإطلاق حصول الفعلیّة أن یکون مستفرغا لوسعه فی المسائل المعروفة المدوّنة ممّا یعدّ العالم به عارفا بمسائل الفقه ، لا جمیع ما یمکن تصویره من المسائل ، لعدم تناهیها ، وامتناع إحاطة القوّة البشریّة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یکونا جزئیّین ، وإمّا أن یکون القوّة تامّة کلّیة علی الوجه المذکور ، والفعلیة ناقصة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العکس فغیر متصوّر غالبا ، ویمکن تصویره فیما إذا استنبط الحکم فی المسائل المشکلة بمعاون من استاد ونحوه من غیر أن یقتدر نفسه علی الاستنباط بخلاف غیرها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اجتهاد مطلق من غیر إشکال ، کما أنّ الثانی تجزّی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فالّذی قطع به غیر واحد من الأفاضل أنّه أیضا من الاجتهاد المطلق نظرا إلی أنّ تجزّی الاجتهاد وإطلاقه إنّما یعقل بالنسبة إلی القوّة والملکة ، وأمّا بالنسبة إلی الفعلیّة فلا یعقل فیه إلّا التجزّی ، إذ لا یتصور إحاطة الاجتهاد بجمیع المسائل ، لعدم تناهیها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ذلک إذا ارید بإطلاق الفعلیّة هو إطلاقها بالنسبة إلی ما یمکن تصویره من المسائل ، وأمّا لو ارید به المسائل المعروفة المدوّنة حسب ما ذکرنا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أنّه مع علمه بتلک المسائل یعدّ عالما بحسب العرف بمسائل الفقه ، بل الظاهر الاکتفاء فی صدقه بما دون ذلک أیضا فیما إذا کان عالما بقدر یعتدّ به من تلک الأحکام ، حسب ما مرّت الإشارة إلیه</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الغضّ عن ذلک فقد یناقش فی امتناع الاجتهاد فی جمیع المسائل نظرا إلی إمکان استفراغ الوسع فیها علی سبیل الکلّیة والاندراج تحت القاعدة وإن لم یتصوّرها بخصوصها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تناهی المسائل والفروع المتجدّدة ، إنّما </w:t>
      </w:r>
    </w:p>
    <w:p>
      <w:pPr>
        <w:pStyle w:val="BookText"/>
        <w:rPr/>
      </w:pPr>
      <w:r>
        <w:rPr>
          <w:rFonts w:ascii="IRNazanin" w:hAnsi="IRNazanin" w:eastAsia="IRNazanin"/>
          <w:color w:val="111111"/>
          <w:sz w:val="28"/>
          <w:sz w:val="28"/>
          <w:szCs w:val="28"/>
          <w:rtl w:val="true"/>
          <w:lang w:bidi="fa-IR"/>
        </w:rPr>
        <w:t>یفید امتناع استعلامها واستفراغ الوسع فیها علی سبیل التفصیل وبعنوان مستقلّ وملاحظة خاصّة ، دون ما إذا ارید ذلک بعنوان کلّی علی سبیل الإجمال فی الملاحظة فتأمّل ، وسیجیء تتمّة الکلام فی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أنّ بعض من حکینا عنه القطع بذلک فی المقام قد نصّ فی أوّل المسألة بخلاف ذلک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جواز الأخذ من العالم إذا کان عالما بکلّ الأحکام أو ظانّا لها من الطرق الصحیحة ، وهو المسمّی بالمجتهد المطلق والمجتهد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جواز الأخذ عن الظانّ ببعضها من الطرق الصحیحة علی الوجه الّذی ظنّه المجتهد المطلق وهو المسمّی بالمتجزّئ ففیه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کما تری ظاهر جدّا فی تقریره النزاع بملاحظة الفعلیّة دون مجرّد القوّة والملکة ، وقد یؤول بعیدا بما یرجع إلی الأوّل ، ثمّ إنّ فی المقام وجوها ثلاثة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الاقتدار علی استنباط جمیع المسائل من دون استفراغ الوسع فی تحصیل شیء منها ، فیکون القوّة تامّة ، والفعلیة منتفیة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الاقتدار علی استنباط بعض المسائل خاصّة مع عدم استفراغ الوسع فی تحصیله ، فالقوّة ناقصة ، والفعلیّة منتفیة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یتحقّق هناک استنباط بعض المسائل من غیر أن یکون للمستنبط ملکة فی الاستنباط ، وإنّما حصل له ذلک علی سبیل التکلّف والتعسّف ، أو بتفهیم الغیر وإعانته فی بیان الأدلّة وإبداء وجوه الاستنباط ، بحیث حصل له الاطمئنان باستیفاء الأدلّة ووجوه دلالتها علی حکم المسألة ، فهناک فعلیّة ناقصة من دون حصول القوّة والملکة</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ذکرنا أنّ الوجوه المتصوّرة فی المقام ستّة لا إشکال فی الوجه الأوّل منها ، وهو ما لو کانت الملکة تامّة مع حصول الفعلیّة کذلک علی الوجه المذکور ، والظاهر الاکتفاء فی حصول الفعلیّة بما یعدّ معها عالما بالأحکام </w:t>
      </w:r>
    </w:p>
    <w:p>
      <w:pPr>
        <w:pStyle w:val="BookText"/>
        <w:rPr/>
      </w:pPr>
      <w:r>
        <w:rPr>
          <w:rFonts w:ascii="IRNazanin" w:hAnsi="IRNazanin" w:eastAsia="IRNazanin"/>
          <w:color w:val="111111"/>
          <w:sz w:val="28"/>
          <w:sz w:val="28"/>
          <w:szCs w:val="28"/>
          <w:rtl w:val="true"/>
          <w:lang w:bidi="fa-IR"/>
        </w:rPr>
        <w:t>الشرعیّة ، وذلک بأن یعلم جملة وافیة من الأحکام ویستنبط قدرا یعتدّ به من أبواب الفقه وإن لم یکن عالما بالفعل بخصوصیّات جمیع المسائل المدوّنة علی سبیل الاستفراغ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سوی ذلک ففی کونه مکلّفا معه بالرجوع إلی الأدلّة الشرعیّة ، أو إلی تقلید غیره تأمّل وإشکال ، إلّا أنّ إدراج جمیع تلک الوجوه فی التجزّی غیر ظاهر ، والقدر المتیقّن منه هو ما لو کان کلّ من القوّة والفعلیّة ناقصة وإن کان الظاهر شموله لبعض الوجوه الاخر أیضا کما سیجیء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الخلاف فی مسألة التجزّی یمکن أن یکون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النزاع فی إمکان حصول التجزّی وعدمه ، بأن یحصل للعالم ملکة الاجتهاد فی بعض المسائل دون بعضها إن قرّر النزاع فی الملکة ، أو بأن یستفرغ الوسع فی تحصیل الظنّ ببعض المسائل دون بعضها إن اعتبر الخلاف بالنسبة إلی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یقرّر الخلاف فی الحجّیة بعد تسلیم أصل التجزّی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یتخیّل فی المقام عدم تعقّل الخلاف فی المقام الأوّل ، لوضوح إمکان التبعیض فی القوّة ، ضرورة اختلاف مسائل الفقه فی الوضوح والغموض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ملکة استنباط الجمیع لا تحصل دفعة بل علی سبیل التدریج ، إذ ملکة استنباط المسائل الظاهرة تحصل بأدنی ممارسة بخلاف الغامضة ، ویلزم من ذلک إمکان تحصیل الظنّ ببعض المسائل دون البعض ، فهو مع غایة وضوحه فی نفسه ، ظاهر بالبیان المذکور ، کیف ولو لا ذلک لما أمکن تحصیل الظنّ بشیء من المسائل ، لتوقّف تحصیل الظنّ بکلّ منهما علی تحصیل الظنّ بالآخر ، وهو دور ظاهر</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شیئا ممّا ذکر لا ینافی وقوع الخلاف فیه ، غایة الأمر أن یکون الخلاف فیه ضعیفا ساقطا ، کیف وصریح کلام بعضهم وقضیّة بعض أدلّتهم المذکورة فی المسألة وقوع الخلاف فی کلا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 بعضهم بأنّ الظاهر </w:t>
      </w:r>
    </w:p>
    <w:p>
      <w:pPr>
        <w:pStyle w:val="BookText"/>
        <w:rPr/>
      </w:pPr>
      <w:r>
        <w:rPr>
          <w:rFonts w:ascii="IRNazanin" w:hAnsi="IRNazanin" w:eastAsia="IRNazanin"/>
          <w:color w:val="111111"/>
          <w:sz w:val="28"/>
          <w:sz w:val="28"/>
          <w:szCs w:val="28"/>
          <w:rtl w:val="true"/>
          <w:lang w:bidi="fa-IR"/>
        </w:rPr>
        <w:t>أنّ التجزّی فی القوّة والملکة غیر معقول ، وکان الوجه فیه أنّ مسائل الفقه کلّها من قبیل واحد لاشتراکها فی معظم المقدّمات ، والاحتجاج علیها إنّما یکون بسیاق واحد ، فإن بلغ المستدلّ إلی حیث یتمکّن من إجراء الأدلّة وتفریع الفرع علی الأصل یصحّ له ذلک فی الجمیع ، وإلّا لم یصحّ له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القوّة الباعثة علی الاقتدار علی تحصیل تلک المسائل أمر واحد یختلف إعمالها بحسب اختلاف المسائل ، فلا یعقل فیها التجزّی والتبعیض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احتجّوا علی المنع من التجزّی بأنّ کلّ ما یقدر جهله به یجوز تعلّقه بالحکم ، فلا یحصل له ظنّ بعدم المانع من الحکم بمقتضی ما وصل إلیه من الأدلّة ، وهو کما تری یعطی المنع من تحصیل الظنّ من أصله وعدم حصول الاجتهاد قبل تحصیل الجمیع ، إذ لابدّ فی الاجتهاد من استیفاء الأدلّة الموجودة ولو ظنّا ، ولا یحصل ذلک حسب ما ذکر لغیر المجتهد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الوجهان وإن کانا فی غایة الوهن والرکاکة إلّا أنّهما مذکوران فی کلامهم ، وقضیّة الأوّل المنع من تجزّی الاجتهاد بمعنی الملکة ، وقضیّة الثانی المنع من تجزّی الفعلیّة وعدم إمکان انفکاک الظنّ ببعض المسائل عن بعض آخر ، فالظاهر وقوع الخلاف فی کلّ من المقامین المذکورین ، إلّا أنّ الخلاف فی المقام الأوّل فی غایة الضعف والسخافة</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سلیمان البحرانی فی العشرة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التجزّی بمعنی الاقتدار علی بعض المسائل دون بعض علی وجه یساوی استنباط المجتهد المطلق أمر جائز ، بل واقع ، والمنازع فیها یکاد یلحق نزاعه بالمباهتة والمکابرة ، إلی آخر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الخلاف أن یقرّر فی المقام الثانی ، والظاهر أنّ ملحوظ الجماعة فی البحث عن التجزّی وإن عنونوا المسألة بقبول الاجتهاد للتجزّی وعدمه الظاهر فی إرادة المقام الأوّل ، إلّا أنّ الظاهر أنّ الملحوظ بالبحث هو اعتبار الحجّیة دون حصول المظنّة ، حیث إنّ الاجتهاد بحسب الاصطلاح کما عرفت إنّما یطلق حقیقة علی استفراغ الوسع فی تحصیل الأحکام الشرعیّة ، بحیث یترتّب علیه أثر فی الشریعة من جواز الأخذ بمؤدّاه ، أو الرجوع إلی الاصول </w:t>
      </w:r>
    </w:p>
    <w:p>
      <w:pPr>
        <w:pStyle w:val="BookText"/>
        <w:rPr/>
      </w:pPr>
      <w:r>
        <w:rPr>
          <w:rFonts w:ascii="IRNazanin" w:hAnsi="IRNazanin" w:eastAsia="IRNazanin"/>
          <w:color w:val="111111"/>
          <w:sz w:val="28"/>
          <w:sz w:val="28"/>
          <w:szCs w:val="28"/>
          <w:rtl w:val="true"/>
          <w:lang w:bidi="fa-IR"/>
        </w:rPr>
        <w:t>الفقهیّة مع عجزه حینئذ من تحصیل 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مجرّد تحصیل الظنّ بالأحکام عن ظواهر الأدلّة فممّا یمکن حصوله لغیر البالغین إلی درجة الاجتهاد مطلقا ، مع عدم عدّه من الاجتهاد قطعا ، ولذا اعتبروا فی حدّه أن یکون الاستفراغ المذکور من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فاستظهار التوقّف فی المقام الأوّل من الشهید فی الألفیّة وشیخه فخر الإسلام والسیّد العمیدی 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تنزیل ما ذکروه علی المقام الثانی بالتقریب الذی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مآل الحکم بقبول الاجتهاد التجزّی وعدمه والحکم بحجّیة ظنّ المتجزّی وعدمه أمر واحد ، ولذا وقع التعبیر فی معظم کلماتهم بالأوّل ، مع أنّ الملحوظ فی المقام کما عرفت هو الثانی</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ضعف ما استشکل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المانعین من التجزّی إن اعتبروا فی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استنباط جمیع المسائل ، فإن کان ذلک لجواز العمل به لم یخل عن وجه لکن ذلک کلام فی الحجّیة لا فی أصل حصول الاجتهاد کما هو ظاهر العنوان ، وإن کان ذلک لنفس تحقّق الاجتهاد فلا یظهر وجهه ، إذ الاجتهاد لیس إلّا الظنّ بالمسألة بعد استفراغ الوسع فی أدلّتها ، وهو غیر متوقّف علی الاقتدار علی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القائل بعدم التجزّی لا یسمّی الاقتدار علی استنباط بعض المسائل اجتهادا بل یعتبر فی التسمیة الاقتدار علی الجمیع لا یرجع إلی طائل ، فإنّه بحث لفظیّ لا فائدة فیه ، مع أنّ المعظم قائلون بجواز التجزّی ، فهم حاکمون بصدق الاجتهاد حینئذ ، والمعانی الاصطلاحیّة إنّما تثبت بقول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اعتبروا فی تحقّق الاجتهاد العلم بجمیع أدلّة المسألة وهو غیر حاصل للمتجزّی ، فهو منقوض بالمطلق ، لعدم حصوله بالنسبة إلیه أیضا ، إذ اقتضاء حصول الظنّ له بذلک وانعقاد الإجماع علی تنزیل ظنّه منزلة العلم دون غیره لا یفید فی المقام ، إذ ذلک إنّما یلحظ بالنسبة إلی حجّیة ذلک الظنّ ، لا فی نفس حصول المظنّة ، وتحقّق الاجتهاد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اکتفوا فیه بالظنّ باستیفاء الأدلّة فهو ممّا یمکن حصوله للمتجزّی قطعا ، من غیر فرق بینه وبین المطلق فی ذلک فلا یقضی ذلک بالمنع من التجزّی انتهی ملخّصا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قد عرفت أنّ الاجتهاد فی ظاهر اصطلاحهم اسم لاستفراغ الوسع فی تحصیل الأحکام الشرعیّة علی وجه یعتدّ به فی الشریعة ، فحینئذ فالخلاف فی حجّیة ظنّ المتجزّی یرجع إلی الخلاف فی قبول الاجتهاد بالمعنی المذکور للتجزّی ، فیلزم القائل بعدم حجّیته أن لا یسمّی ذلک اجتهادا کما یلزم القائل بحجّیته إدراجه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فذهاب المعظم إلی جواز التجزّی ومخالفة آخرین لیس مبنیّا علی البحث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القائل بالمنع من التجزّی قائلا بعدم إمکان حصول الظنّ لغیر المجتهد المطلق ، والقول به کما یظهر من بعض کلماتهم سخیف ، إن صحّ وجود القائل به فهو لشذوذ منهم ، لا یتّجه إسناده إلی الأفاضل فلا تغفل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علمت أنّ المتیقّن من موضوع التجزّی هو التجزئة بحسب کلّ من القوّة والفعلیّة فلنفرض المسألة فی تلک الصورة ، ثمّ نتبعها بالکلام فی باقی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المسألة قولان معروفان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بالتجزّی وعزی إلی أکثر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الأکثر علی أنّه یقبل التجزئة ، وقد اختاره جماعة من علمائنا منهم العلّامة رحمه‌الله فی عدّة من کتبه الاصولیّة والفقهیّة ، والشهیدان ، وشیخنا البهائی ووالده ، وجماعة من المتأخّرین ، بل استظهر بعضهم اتّفاق أصحابنا الامامیّة علیه ، وعلی تقدیر منعه فلا أقلّ من الشهرة العظیمة الّتی لا یعدّ معها فی دعوی شذوذ المخالف ، واختاره أیضا جماعة من العامّة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 ، والرازی ، والتفتازانی ، ویظهر القول به من الآمدی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منه وحکی القول به عن قوم ، وعزاه بعضهم إلی أکثر العامّة ، واختاره بعض مشایخنا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جماعة التوقّف فی ذلک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الحاجبی والعضدی من العامّة ، وفخر المحقّقین والسیّد عمید الدین من الخاصّة ، حیث ذکروا احتجاج الطرفین ولم یرجّحوا شیئا من القولین</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قولین معروفین ، خ ل</w:t>
      </w:r>
      <w:r>
        <w:rPr>
          <w:rFonts w:eastAsia="IRNazanin" w:cs="IRNazanin"/>
          <w:color w:val="111111"/>
          <w:sz w:val="28"/>
          <w:szCs w:val="28"/>
          <w:rtl w:val="true"/>
          <w:lang w:bidi="fa-IR"/>
        </w:rPr>
        <w:t xml:space="preserve">. </w:t>
      </w:r>
      <w:bookmarkStart w:id="511" w:name="pg14219_149804"/>
    </w:p>
    <w:p>
      <w:pPr>
        <w:pStyle w:val="Heading4"/>
        <w:numPr>
          <w:ilvl w:val="3"/>
          <w:numId w:val="1"/>
        </w:numPr>
        <w:rPr/>
      </w:pPr>
      <w:bookmarkStart w:id="512" w:name="__RefHeading___Toc5584481_3381743652"/>
      <w:bookmarkStart w:id="513" w:name="_Toc193"/>
      <w:bookmarkEnd w:id="511"/>
      <w:bookmarkEnd w:id="512"/>
      <w:r>
        <w:rPr>
          <w:rtl w:val="true"/>
        </w:rPr>
        <w:t>حجّة القول بقبول الاجتهاد للتجزّی</w:t>
      </w:r>
      <w:bookmarkEnd w:id="513"/>
    </w:p>
    <w:p>
      <w:pPr>
        <w:pStyle w:val="Heading5"/>
        <w:numPr>
          <w:ilvl w:val="4"/>
          <w:numId w:val="1"/>
        </w:numPr>
        <w:rPr/>
      </w:pPr>
      <w:bookmarkStart w:id="514" w:name="__RefHeading___Toc5584483_3381743652"/>
      <w:bookmarkStart w:id="515" w:name="_Toc194"/>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 xml:space="preserve">حجّة القول بقبوله للتجزّی وجوه </w:t>
      </w:r>
      <w:r>
        <w:rPr>
          <w:rFonts w:eastAsia="IRNazanin" w:cs="IRNazanin"/>
          <w:color w:val="111111"/>
          <w:sz w:val="28"/>
          <w:szCs w:val="28"/>
          <w:rtl w:val="true"/>
          <w:lang w:bidi="fa-IR"/>
        </w:rPr>
        <w:t>:</w:t>
      </w:r>
    </w:p>
    <w:p>
      <w:pPr>
        <w:pStyle w:val="Heading5"/>
        <w:numPr>
          <w:ilvl w:val="4"/>
          <w:numId w:val="1"/>
        </w:numPr>
        <w:rPr/>
      </w:pPr>
      <w:bookmarkStart w:id="516" w:name="__RefHeading___Toc5584485_3381743652"/>
      <w:bookmarkStart w:id="517" w:name="_Toc195"/>
      <w:bookmarkEnd w:id="516"/>
      <w:r>
        <w:rPr>
          <w:rtl w:val="true"/>
        </w:rPr>
        <w:t xml:space="preserve">الأوّل </w:t>
      </w:r>
      <w:r>
        <w:rPr>
          <w:rtl w:val="true"/>
        </w:rPr>
        <w:t xml:space="preserve">: </w:t>
      </w:r>
      <w:r>
        <w:rPr>
          <w:rtl w:val="true"/>
        </w:rPr>
        <w:t>ما أشار إلیه المصنّف</w:t>
      </w:r>
      <w:bookmarkEnd w:id="517"/>
    </w:p>
    <w:p>
      <w:pPr>
        <w:pStyle w:val="BookText"/>
        <w:rPr/>
      </w:pPr>
      <w:r>
        <w:rPr>
          <w:rFonts w:ascii="IRNazanin" w:hAnsi="IRNazanin" w:eastAsia="IRNazanin"/>
          <w:color w:val="111111"/>
          <w:sz w:val="28"/>
          <w:sz w:val="28"/>
          <w:szCs w:val="28"/>
          <w:rtl w:val="true"/>
          <w:lang w:bidi="fa-IR"/>
        </w:rPr>
        <w:t>ما أشار إلیه المصنّف ویأتی الکلام فیه إن شاء الله</w:t>
      </w:r>
      <w:r>
        <w:rPr>
          <w:rFonts w:eastAsia="IRNazanin" w:cs="IRNazanin"/>
          <w:color w:val="111111"/>
          <w:sz w:val="28"/>
          <w:szCs w:val="28"/>
          <w:rtl w:val="true"/>
          <w:lang w:bidi="fa-IR"/>
        </w:rPr>
        <w:t>.</w:t>
      </w:r>
    </w:p>
    <w:p>
      <w:pPr>
        <w:pStyle w:val="Heading5"/>
        <w:numPr>
          <w:ilvl w:val="4"/>
          <w:numId w:val="1"/>
        </w:numPr>
        <w:rPr/>
      </w:pPr>
      <w:bookmarkStart w:id="518" w:name="__RefHeading___Toc5584487_3381743652"/>
      <w:bookmarkStart w:id="519" w:name="_Toc196"/>
      <w:bookmarkEnd w:id="518"/>
      <w:r>
        <w:rPr>
          <w:rtl w:val="true"/>
        </w:rPr>
        <w:t xml:space="preserve">الثانی </w:t>
      </w:r>
      <w:r>
        <w:rPr>
          <w:rtl w:val="true"/>
        </w:rPr>
        <w:t xml:space="preserve">: </w:t>
      </w:r>
      <w:r>
        <w:rPr>
          <w:rtl w:val="true"/>
        </w:rPr>
        <w:t>أنّ قضیّة حکم العقل بعد انسداد باب العلم و بقاء التکالیف هو الرجوع إلی الظنّ</w:t>
      </w:r>
      <w:bookmarkEnd w:id="519"/>
    </w:p>
    <w:p>
      <w:pPr>
        <w:pStyle w:val="BookText"/>
        <w:rPr/>
      </w:pPr>
      <w:r>
        <w:rPr>
          <w:rFonts w:ascii="IRNazanin" w:hAnsi="IRNazanin" w:eastAsia="IRNazanin"/>
          <w:color w:val="111111"/>
          <w:sz w:val="28"/>
          <w:sz w:val="28"/>
          <w:szCs w:val="28"/>
          <w:rtl w:val="true"/>
          <w:lang w:bidi="fa-IR"/>
        </w:rPr>
        <w:t xml:space="preserve">أنّ قضیّة حکم العقل بعد انسداد باب العلم وبقاء التکالیف هو الرجوع إلی الظنّ ، لکونه الأقرب إلی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تفصیل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الظانّ به قادرا علی استنباط غیره من الأحکام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یقتضیه الدلیل المذکور قیام الظنّ مقام العلم للقادر علی تحصیله ، فالعامی الصرف الغیر المتمکّن من تحصیل المظنّة واستنباط الأحکام عن الأدلّة خارج عن موضوع المسألة ، بخلاف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العبرة بحال الظنّ حسب ما یقتضیه الدلیل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تفصیل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به ، لقیامه مقام العلم من غیر ملاحظة لحال الظانّ والمستنبط ، فمهما کان المکلّف قادرا علی تحصیل الظنّ کان ذلک قائما عنده مقام العلم ، مطلقا کان ، أو متجزّئا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قادرا علی ذلک کما هو الحال فی الخارج عن القسمین المذکورین فهو خارج عن مؤدّی الدلیل ، وکان تکلیفه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تمّ ذلک لدلّ علی حجّیة الظنّ الحاصل لغیر القادر علی ملاحظة جمیع الأدلّة والتمکّن عن البحث عن معارضاتها ووجوه دلالتها حتّی العوام القادرین علی تحصیل الظنّ بمجرّد الرجوع إلی بعض الروایات أو ملاحظة ترجمتها ، لکون الجمیع ظنّا بالحکم ، بل قد یکون الظنّ الحاصل لهؤلاء أقوی من الظنون الحاصلة للمجتهدین ، لعدم انسباق الشبهة إلی أذهانهم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بخروج ظنّ هؤلاء بالإجماع مدفوع ، بلزوم تخصیص القاعدة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دلّ علی عدم حجّیة الظنّ المفروض یدلّ علی عدم جواز التعویل علی الوجه المذکور</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الدلیل المذکور هو حجّیة کلّ ظنّ لم یقم الدلیل علی خلافه ، فما قام الدلیل علی عدم جواز الأخذ به خارج عن موضوع تلک القاعدة ، إلّا أنّه </w:t>
      </w:r>
    </w:p>
    <w:p>
      <w:pPr>
        <w:pStyle w:val="BookText"/>
        <w:rPr/>
      </w:pPr>
      <w:r>
        <w:rPr>
          <w:rFonts w:ascii="IRNazanin" w:hAnsi="IRNazanin" w:eastAsia="IRNazanin"/>
          <w:color w:val="111111"/>
          <w:sz w:val="28"/>
          <w:sz w:val="28"/>
          <w:szCs w:val="28"/>
          <w:rtl w:val="true"/>
          <w:lang w:bidi="fa-IR"/>
        </w:rPr>
        <w:t>تخصیص لها نظرا إلی قیام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فی الإیراد علیه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العقل بعد انسداد باب العلم هو حجّیة أقوی الظنون وقیامه مقام العلم ، إذ هو الأقرب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الظنّ الحاصل لصاحب الملکة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الباعثة علی الاقتدار علی استنباط جمیع المسائل ، ومعرفة جمیع الأدلّة الشرعیّة ، والوصول إلی وجوه دلالتها ، وکیفیّة استنباط الأحکام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إصابة الحقّ والوصول إلی الواقع من استنباط من هو دونه فی الملکة بحیث لا یقدر إلّا علی استنباط بعض المسائل ، ولا یتمکّن إلّا من إدراک بعض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دار الأمر بین اعتبار القدرة علی استنباط جمیع الأدلّة والبحث عن معارضاتها وکیفیّة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شأن المجتهد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الاکتفاء باستنباط مدارک المسألة الخاصّة ولو مع العجز عن إدراک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شأن المتجزّی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یجب تحصیل أقوی الظنون من حیث المدرک مع اختلاف المدارک فی القوّة والضعف ، کذا یجب مراعاة الأقوی من حیث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یجب علیه البحث عن الأدلّة لتحصیل المدرک الأقوی ، کذا یجب علیه السعی فی تحصیل القوّة القویّة حتّی یکون مدرکا بالملکة الأقوی ، لکون الظنّ الحاصل معها أقرب إلی مطابقة الواقع من الحاصل من القوّة الناقصة والملکة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علی ما ذکر لما اکتفی بالظنّ الحاصل من المجتهد المطلق مطلقا ، بل کان الواجب علیه تحصیل القوّة الأتمّ والملکة الأقوی علی حسب الإمکان ، لوضوح اختلاف المجتهدین المطلقین فی القوّة والملکة ، مع أنّ أحدا لم یقل بوجوب ذلک</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قیام الدلیل القاطع علی الاکتفاء بظنّ المجتهد المطلق مطلقا کان مقتضی الدلیل المذکور ذلک ، إلّا أنّه لمّا قام الإجماع علی عدم وجوب تحصیل کمال القوّة بعد تحصیل ملکة الاجتهاد المطلق کان ذلک دلیلا علی عدم وجوب مراعاة الزائد ، فهو نظیر ما إذا دلّ الدلیل القاطع علی الاکتفاء فی مقدار البحث </w:t>
      </w:r>
    </w:p>
    <w:p>
      <w:pPr>
        <w:pStyle w:val="BookText"/>
        <w:rPr/>
      </w:pPr>
      <w:r>
        <w:rPr>
          <w:rFonts w:ascii="IRNazanin" w:hAnsi="IRNazanin" w:eastAsia="IRNazanin"/>
          <w:color w:val="111111"/>
          <w:sz w:val="28"/>
          <w:sz w:val="28"/>
          <w:szCs w:val="28"/>
          <w:rtl w:val="true"/>
          <w:lang w:bidi="fa-IR"/>
        </w:rPr>
        <w:t>والنظر فی الأدلّة علی قدر مخصوص من غیر حاجة إلی اعتبار ما یزید علیه ولو مع التمکّن من الزیادة ، فإنّه لا منافاة فیه لمقتضی الدلیل المذکور أصلا ، إذ اعتبار وجوب تحصیل الأقوی إنّما هو لعدم قیام الدلیل علی الاکتفاء بما دونه ، وأمّا بعد قیام الدلیل علیه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المتحصّل من الدلیل المذکور هو حجّیة الظنّ الحاصل من صاحب الملکة المطلقة بعد تحصیل ما هو الأقوی من المدارک ، حیث إنّه الظنّ الأقرب إلی إصابة الواقع ، فیجب علی المکلّف إذن تحصیل الأقوی بعد انسداد سبیل العلم بالحکم لیکون مؤدّیا للتکلیف خارجا فی حکم العقل عن عهدة التکلیف الثابت بالیقین ، لعدم القطع بتحصیل البراءة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هو الظنّ القائم مقام العلم بحکم العقل دون سائر الظنون ، وکان ذلک هو الاجتهاد الواجب فی تحصیل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دلّ الدلیل القاطع علی عدم وجوب الاجتهاد علی الأعیان بل علی سبیل الکفایة قضی ذلک بعدم وجوب تحصیل المرتبة المذکورة إلّا علی بعض المکلّفین ، فیرجع الباقون إلی ظنّه والأخذ بمقتضی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حکم العقل وجوب تحصیل العلم بالأحکام بالنسبة إلی آحاد الأنام ، وبعد انسداد باب العلم یرجع إلی الظنّ بالنسبة إلی کلّ واحد منهم ، لاشتراک الجمیع فی التکلیف</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الدلیل من الإجماع والضرورة علی جواز الرجوع إلی التقلید لغیر البالغ إلی درجة التجزّی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المتجزّئ فلا دلالة فی الإجماع والضرورة علی جواز أخذه بالتقلید ، ولا دلیل قاطع سواه علی خروجه عن الاشتغال المعلوم بمجرّد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دوران الأمر فی شأنه بین الوجهین لا یقضی بتجویز الأمرین بالنسبة إلیه والتخیر بین المسلکین ، بل الّذی یقتضیه العقل عند دوران أمره بین الرجوع إلی ظنّه والأخذ بتقلید غیره فی ما یکون المظنون عنده خلافه هو الأخذ بظنّه ، فإنّ بناءه علی التقلید حینئذ أخذ بالوهم وتنزّل من الظنّ إلی ما دونه من غیر قیام دلیل علیه ، وهو خلاف ما یقتضیه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اجتهد فی تلک المسألة وحصل له الظنّ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کان ذلک قبل اجتهاده </w:t>
      </w:r>
    </w:p>
    <w:p>
      <w:pPr>
        <w:pStyle w:val="BookText"/>
        <w:rPr/>
      </w:pPr>
      <w:r>
        <w:rPr>
          <w:rFonts w:ascii="IRNazanin" w:hAnsi="IRNazanin" w:eastAsia="IRNazanin"/>
          <w:color w:val="111111"/>
          <w:sz w:val="28"/>
          <w:sz w:val="28"/>
          <w:szCs w:val="28"/>
          <w:rtl w:val="true"/>
          <w:lang w:bidi="fa-IR"/>
        </w:rPr>
        <w:t>فلا أقلّ من احتمال أن یکون المظنون عنده خلاف ذلک بعد اجتهاده فیه وهو أیضا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تقرّر بملاحظة ما بیّناه أنّ الاجتهاد الواجب هو استفراغ الوسع فی معرفة الحکم بعد تحصیل المرتبة المفروضة من الملکة کان ذلک هو الواجب علی سبیل الکفایة، فدوران الأمر فی المکلّف بین أن یکون مجتهدا أو مقلّدا ، عالما أو متعلّما یقضی بوجوب التقلید علیه ، لما دلّ علی وجوب التقلید علی کلّ من لم یبلغ تلک الدرجة نظرا إلی عدم انتهاء ظنّه إلی العلم فلا یندرج فی العالم ، إذ مجرّد الظنّ الغیر المنتهی إلی الیقین لا یعدّ علما ، فیندرج فیما یقابله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ووظیفته الرجوع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المقصود بالوجه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إثبات وجوب التقلید علیه ابتداءا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 دوران الحکم فی شأنه بین الأمرین لا وجه لترجیح التقلید علی الأخذ بظنّه مع اشتراکهما فی مخالفة الأصل ، بل ینبغی ترجیح الأخذ بالظنّ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المراد أنّ الملحوظ فی المقام اندراجه فی موضوع الجاهل لیتعیّن علیه الرجوع إلی العالم ، أو من قام الدلیل القاطع علی قیام ظنّه مقام العلم ، فصار المحصّل أنّ وجوب رجوع الجاهل إلی العالم أمر معلوم ، وإنّما الکلام فی المقام فی اندراج المتجزّئ فی موضوع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ملاحظة الوجه المذکور یتبیّن اندراجه فیه ، إذ قد عرفت أنّ قضیّة العقل حینئذ هو حجّیة الظنّ فی الجملة علی سبیل القضیّة المهملة ، وقضیّة ترجیح ظنّ المطلق من جهة القوّة انصراف المهملة إلیه ، فیبقی ظنّ غیره مجهولا ، فلا یکون الظانّ المذکور عالما بما هو الحکم فی شأنه فلا محالة یندرج فی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الظنّ أقرب إلی العلم فیتعیّن علیه الأخذ به حتّی یقوم الدلیل علی الاکتفاء بغیره إنّما یفید فی المقام إذا ثبت کونه من أهل الاستنباط ، إذ بعد وجوب الاستنباط علیه لا وجه لترک الأقوی والأخذ بالأضعف من دون قیام الدلیل علیه</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إذا دار أمره بین الأمرین وجهل الحال فی شأنه فذلک ممّا یحقّق اندراجه فی الجاهل، ومجرّد أقربیّة الظنّ إلی العلم لا یثمر فی حقّه شیئا ، ألا تری أنّه لو کان سبیل العلم بالأحکام مفتوحا کان الأمر أیضا دائرا بین العلم بالأحکام وبین أخذها عن العالم ، فلا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غیر العالم ممّن له الاقتدار علی تحصیل الظنّ أن یأخذ بظنّه دون أن یقلّد العالم ، لکون الظنّ أقرب إلی العلم بالنظر إلی التقلید ، بل الواجب فی شأنه هو التقلید، حیث إنّه أحد الوجهین المذکورین من العلم أو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الحال فی المقام ، فإنّه إذا کانت تلک المرتبة من الظنّ نظرا إلی الوجه المذکور قائمة مقام العلم یکون الواجب فی شأن کلّ من المکلّفین إمّا تحصیل تلک المرتبة ، أو الرجوع إلی من یکون مستنبطا للحکم علی الوجه المذکور ، فمع عدم حصول الأوّل للمتجزّئ یتعیّن علیه الأخذ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لو تعیّن علی کلّ من المکلّفین تحصیل العلم بالأحکام عن مدارکها کان انسداد باب العلم قاضیا بالتنزّل إلی الظنّ بالنسبة إلی کلّ واحد منهم ، وأمّا إذا قلنا بعدم تعیّن ذلک علی کلّ واحد منهم وکان القدر اللازم قیام جماعة بتحصیل العلم بالأحکام بحیث یکتفی بهم فی تعلیم الباقین لیرجعوا إلیهم فی أخذ تلک الأحکام لم یقض انسداد باب العلم إلّا بالرجوع إلی الظنّ الأقوی مع انفتاح سبیله ، ولو بالنسبة إلی البعض المذکورین دون ما دونه من المراتب وإن لم یتمکّن الکلّ من الأخذ بذلک الأقوی ، فإن تمکّن من یقوم به الکفایة کاف فی ذلک وکان وظیفة الباقین الرجوع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الواجبات الکفائیّة تتعلّق بکلّ واحد من الأعیان وإن کان تعلّقه علی سبیل الکفایة ، وتعلّق الوجوب بکلّ واحد منهم فی الجملة کاف فیما نحن بصدده من الانتقال إلی الظنّ بالنسبة إلی من یتمکّن منه بعد انسداد سبیل العلم</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المکلّفین فی تحصیل العلم بالأحکام بمنزلة شخص واحد ، فإذا تمکّن من تحصیله من یقوم به الکفایة لم ینتقل الأمر إلی الاکتفاء بالظنّ ، وکذا </w:t>
      </w:r>
    </w:p>
    <w:p>
      <w:pPr>
        <w:pStyle w:val="BookText"/>
        <w:rPr/>
      </w:pPr>
      <w:r>
        <w:rPr>
          <w:rFonts w:ascii="IRNazanin" w:hAnsi="IRNazanin" w:eastAsia="IRNazanin"/>
          <w:color w:val="111111"/>
          <w:sz w:val="28"/>
          <w:sz w:val="28"/>
          <w:szCs w:val="28"/>
          <w:rtl w:val="true"/>
          <w:lang w:bidi="fa-IR"/>
        </w:rPr>
        <w:t>لو تمکّنوا من الظنّ الأقوی علی الوجه المذکور ولم ینتقل الحال فی الباقین إلی ما دونه ، لحصول التمکّن من الأقوی بالنسبة إلی الکلّ ، فإنّ الملحوظ بالتکلیف الکفائی حال الکلّ دون کلّ واحد من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ما ذکر من الدلیل لو لم یقم الإجماع علی حجّیة الظنّ المطلق ، وأمّا بعد قیام الإجماع علی حجّیة ظنّه فلا وجه للحکم بحجّیة الظنّ الحاصل لغیره ، فإنّ قضیّة انسداد باب العلم وبقاء التکلیف هو الرجوع إلی الظنّ فی الجملة ، والقدر الثابت هو الظنّ الخاص ، لقیام الإجماع علیه ، فالباقی یندرج تحت ما دلّ علی المنع من الأخذ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لم یثبت هناک مرجّح بین الظنون من حیث 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مرجّح بینها من حیث المدرک علی ادّعاء القائل بأصالة حجّیة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الحکم بتساوی الکلّ من الجهة المذکورة أیضا ، لانتفاء المرجّح أیضا ولیس کذلک ، لما عرفت من کون الإجماع علی حجّیة ظنّ المطلق مرجّحا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انعقاد الإجماع علی حجّیة ظنّ المطلق علی وجه ینفع فی المقام نظرا إلی وقوع الخلاف فی طرق الاستنباط من الأخذ بطریقة الاجتهاد ، أو الأخبار ، أو الطریقة الوسطی ، حیث ذهب إلی کلّ من تلک الطرق الثلاثة جماعة ، وفی هؤلاء من یمنع الرجوع إلی غیره ، فلا إجماع علی الأخذ بظنّ خاصّ منها لیکون دلیلا قاطعا فی المقام ، وکون الرجوع إلی المطلق فی الجملة فی مقابلة المتجزّئ مقطوعا لا یکفی فی المقام بعد دوران الأمر فیه بین الوجوه المذکورة وانحصار الأمر فی الرجوع إلی واحد منهم ، فلا مناص إذن من الرجوع إلی الظنّ ویتمّ الاستدلال مدفوع ، بأنّ قیام الإجماع علی حجّیة ظنّ المطلق ممّا لا مجال للتأمّل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دوران الأمر بین أحد الطرق الثلاثة مانعا لانعقاد الإجماع موهون جدّا ، إذ الاختلاف الواقع فی ذلک کالاختلاف الحاصل بین المجتهدین فی تعیین الأدلّة ، حیث لا یسع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من أجل ذلک الرجوع إلی غیره</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ربما وقع فی البین خلاف لبعض القاصرین فی جواز الرجوع إلی علمائنا المجتهدین، لشبهات واهیة عرضت لهم ، ولیسوا ممّن یعتدّ بشأنهم فی مقابلة اولئک الأعلام لیکون خلافهم ناقضا لإجماعهم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لا یجدی فیما نحن فیه من المعرفة بتکلیف المتجزّئ ، إذ لا إجماع علی جواز رجوعه إلی المطلق ، بل الأشهر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الإجماع علی حجّیة ظنّ المطلق فی شأن نفسه وشأن من یقلّده من العوام غیر مفید فی شأنه ، فلابدّ له إذن من الرجوع إلی الظنّ ، ویتمّ الاحتجاج المذکور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بقضاء الأصل بعدم حجّیة الظنّ فیقتصر فیما دلّ علی خلافه علی المقدار المعلوم مدفوع ، بأنّه کما قضی الأصل الأوّلی بعدم حجّیة الظنّ فی شأنه فقد قضی أیضا بعدم جواز رجوعه إلی التقلید والأخذ بقول الغیر ، فلا وجه لترجیح الثانی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من ترجیح الأوّل نظرا إلی الدلیل المذکور ، إذ بعد دوران أمره بین أمرین مخالفین للأصل وعدم دلیل قطعی علی شیء منهما لابدّ من البناء علی الظنّ والأخذ بمقتضاه ، لکونه الأقرب إلی العلم ، فیتعیّن البناء علیه بعد انسداد سبیل العلم والقطع ببقاء التکلیف ، فلا وجه للأخذ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لو دار أمره بین تقلید العالم بالحکم والأخذ بالظنّ لربما أمکن القول بتعادلهما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دار بین الأخذ بالظنّ وتقلید الظانّ فلا ریب فی تقدیم الأوّل ، إذ لیس فیه مخالفة الأصل إلّا من جهة الاتّکال علی الظنّ ، بخلاف الثانی لمخالفته للأصل من جهتین نظرا إلی اتّکاله علی الظنّ وعلی فهم الغیر ، فالاتّکال علی الظنّ مشترک بین الوجهین ویزید الثانی بالأخذ بفهم الغیر ودعواه</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انقسم الناس فی حکم الشرع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بالأحکام ومستنبط لها عن مدارکها ومتعلّم آخذ بقول ذلک العالم کان العلم بالأحکام عن أدلّتها مطلوبا من ذلک العالم دون غیره ، وحینئذ فإذا فرض انسداد باب العلم بالنسبة إلیه مع القطع ببقاء التکلیف قضی ذلک بالانتقال إلی الظنّ فی الجملة ، وحینئذ فإن لم یکن هناک ترجیح بین الظنون قضی ذلک بحجّیة الجمیع ، لاستحالة الترجیح مع انتفاء المرجّح ، فتکون القضیّة المهملة المذکورة بعد ملاحظة ذلک کلّیة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إذا قام هناک دلیل قطعی علی حجّیة بعضها وقیامه مقام العلم فی استنباط الأحکام کان ذلک مرجّحا بین الظنون ، ولم یکن المستفاد من الدلیل المذکور جواز الاستناد إلی غیره ، فینطبق القضیّة المهملة المستفادة من العقل علی ذلک ،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قام الإجماع علی قیام الظنّ الحاصل بعد تحصیل الملکة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والقدرة الکاملة علی استنباط الأحکام الشرعیّة وإعمال تلک الملکة علی حسب الوسع والطاقة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العلم وتنزیله منزلته قضی ذلک بکون ما دلّ علیه العقل من قیام الظنّ فی الجملة مقام العلم هو خصوص الظنّ المفروض ، إذ لا یستفاد حینئذ من المهملة المذکورة ما یزید علیه ، فیکون وظیفة العالم بعد انسداد سبیل العلم هو تحصیل الظنّ المفروض بتحصیله الملکة المفروضة ، وإعمالها فی البحث عن الأدلّة علی حسب وسعه ، ویکون وظیفة المتعلّم هو 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ظاهر فی حکم العقل بعد التأمّل فیما یقتضیه الدلیل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تفرّع علیه أن یکون وظیفة المتجزّئ الرجوع إلی العالم المذکور دون ظنّه الحاصل عن ملاحظة الأدلّة ، فلیس المقصود من جعل الإجماع علی حجّیة الظنّ المطلق مرجّحا فی المقام إلّا إثبات کون المرجع حال انسداد باب العلم هو الظنّ المذکور ، وأنّه القائم مقام العلم من غیر ملاحظة لخصوص المتجزّئ وغیره ، فعدم قیام الإجماع فی خصوص المتجزّئ علی جواز رجوعه إلی العالم المفروض لا ینافی ما قرّرنا ، إذ یتفرّع علی ما ذکر أنّ تکلیف المتجزّئ فی حکم العقل هو ما ذکرناه وإن لم یقم إجماع علی جواز رجوعه إلی التقلید والأخذ بقول الغیر</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حکم العقل بکون المناط فی التکلیف هو الظنّ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إدراکه أنّ ذلک هو المطلوب فی الشریعة والحجّة بعد انسداد باب العلم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ذکر من غیر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حکمه به من جهة عدم قیام دلیل عنده علی جواز الرجوع إلی غیر الظنّ المذکور فیحکم بوجوب الأخذ به من جهة </w:t>
      </w:r>
    </w:p>
    <w:p>
      <w:pPr>
        <w:pStyle w:val="BookText"/>
        <w:rPr/>
      </w:pPr>
      <w:r>
        <w:rPr>
          <w:rFonts w:ascii="IRNazanin" w:hAnsi="IRNazanin" w:eastAsia="IRNazanin"/>
          <w:color w:val="111111"/>
          <w:sz w:val="28"/>
          <w:sz w:val="28"/>
          <w:szCs w:val="28"/>
          <w:rtl w:val="true"/>
          <w:lang w:bidi="fa-IR"/>
        </w:rPr>
        <w:t>قیام الدلیل علی حصول البراءة به دون غیره فلا یتفرّع علیه حکم المتجزّئ ، إذ کما لم یقم دلیل قطعی علی رجوعه إلی ظنّه فلیس فی رجوعه إلی العالم المفروض أخذ بالیقین ، لدوران تکلیفه فی بادئ الرأی بین الأمرین ، فکیف یصحّ القول بکون تکلیفه فی حکم العقل هو الرجوع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الظنّ القائم مقام العلم فی حکم العقل هو الظنّ المفروض لزمه الحکم بوجوب تحصیله فی حصول البراءة ، وإنّ ذلک لعدم قیام الدلیل علی الاکتفاء بغیره ، إذ حینئذ یکون الظنّ المعتدّ به فی ظاهر الشریعة هو ذلک دون غیره ، فإذا لم یقم دلیل علی تنزیل غیره من الظنون منزلة العلم لزمه الحکم بعدم قیامه مقامه ، لما دلّ من القاعدة علی عدم الاکتفاء بالظنّ ، فإذا کان الظنّ المذکور فی ظاهر التکلیف منزّلا منزلة عدمه کان قضیّة الأدلّة القطعیّة الدالّة علی وجوب رجوع الجاهل إلی العالم وجوب رجوع الظانّ المذکور إلی العالم المفروض ، فالمقصود ممّا قرّرناه هو إدراج الظانّ المذکور بحکم العقل فی عنوان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قضی أصالة عدم حجّیة الظنّ بعدم حجّیة ظنّه وإدراجه فی عنوان الجاهل ، کذا یقضی أصالة عدم جواز التقلید بإدراجه فی العالم</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الظاهر أنّ ما دلّ علی المنع من التقلید إنّما هو فی شأن العالم ، وأمّا الجاهل فلیس وظیفته إلّا التقلید إجماعا ، فإذا شکّ فی اندراج المتجزّئ تحت العالم أو الجاهل کان مشکوک الاندراج تحت ما دلّ علی المنع من التقلید ، فلا یمکن الاستناد إلیه فی المقام ، علی أنّه لو سلّم شمول ما دلّ علی المنع من التقلید لمجهول الحال فإنّما یدل علی المنع بالنسبة إلیه من حیث إنّه مجهول ، فلا یدلّ علی اندراجه تحت العالم فلا یعارض ذلک ما دلّ علی اندراجه فی الجاهل ، فیجب علیه التقلید ، لخروجه بذلک عن الجهالة المأخوذة فیما یستفاد من الأوّل ، مضافا إلی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مع عدم قیام الدلیل علی حجّیة ظنّه وجواز عمله به یندرج فی عنوان الجاهل بالوجدان ، إذ المفروض جهله بالحکم ، فیجب علیه التقلید من غیر حاجة إلی الاحتجاج علیه بعموم ما دلّ علی المنع من العمل </w:t>
      </w:r>
    </w:p>
    <w:p>
      <w:pPr>
        <w:pStyle w:val="BookText"/>
        <w:rPr/>
      </w:pPr>
      <w:r>
        <w:rPr>
          <w:rFonts w:ascii="IRNazanin" w:hAnsi="IRNazanin" w:eastAsia="IRNazanin"/>
          <w:color w:val="111111"/>
          <w:sz w:val="28"/>
          <w:sz w:val="28"/>
          <w:szCs w:val="28"/>
          <w:rtl w:val="true"/>
          <w:lang w:bidi="fa-IR"/>
        </w:rPr>
        <w:t>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یعارضه حینئذ ما دلّ علی المنع من التقلید ، إذ بعد اندراجه فی عنوان الجاهل لا یشمله تلک الأدلّة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قرّرنا ظهر اندفاع الوجوه المقرّرة فی الإیراد ،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انسداد باب العلم والعلم ببقاء التکلیف إنّما یقضی بجواز العمل بما ظنّ أنّه مکلّف به فی ظاهر الشریعة لا ما ظنّ أنّه کذلک بحسب الواقع ، کما هو ملحوظ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العلم بوقوع التکالیف إنّما یجب فی حکم العقل الإتیان بما یحصل معه العلم بحصول البراءة فی حکم المکلّف حسب ما قرّرناه فی معرفة أداء ما کلّف به حکما وموضوعا ، سواء حصل معه العلم بمطابقته للواقع أو لا؟ فلا یجب علی المکلّف مراعاة ما یزید علیه بعد العلم بما جعله طریقا إلی الواقع ، إلّا أن یجعل الطریق إلیه خصوص العلم به ، فالقدر المعتبر فی الحکم بالبراءة والامتثال هو ما یعلم معه بتفریغ الذمّة فی حکم الشرع وهو أعمّ مطلقا من العلم بأداء المکلّف به بحسب الواقع ، فیحصل الأوّل مع تعیّن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لمراعاة الثانی بخلاف العکس ، ولذا لو لم یقرّر المکلّف طریقا إلی الواقع أو قرّرها ولم یصل إلینا وکان سبیل العلم بالواقع مفتوحا تعیّن مراعاة ذلک ، لعدم العلم بحصول البراءة والخروج عن عهدة التکلیف إلّا به ، بل جاز مراعاته مع العلم بالطریق المقرّر أیضا ، إذ لم یکن هناک مانع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انسدّ سبیل العلم بما جعله المکلّف طریقا إلی معرفة ما کلّف به وانسدّ أیضا سبیل العلم بالواقع مع القطع ببقاء التکلیف تعیّن تحصیل الظنّ بما هو مکلّف به فی ظاهر الشریعة ، ومراعاة ما یظنّ کونه طریقا إلی تفریغ الذمّة فی حکم المکلّف ، لقیام الظنّ بذلک حینئذ مقام العلم به فی حکم العقل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یصحّ الاکتفاء حینئذ بمجرّد ما یظنّ معه بأداء الواقع ، إذ لا ملازمة بینه وبین الأوّل ، ولیس ذلک أخصّ مطلقا من مراعاة ما یظنّ معه بتفریغ الذمّة کما أنّ العلم به أخصّ مطلقا من العلم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النسبة بینهما عموم من</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 لظهور أنّه قد یحصل الظنّ بتفریغ الذمّة فی حکم الشرع مع عدم حصول الظنّ بأداء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بالعکس فیما إذا شکّ فی کون ذلک مناطا فی حکم الشرع أو ظنّ خلافه، والمعتبر فی المقام بمقتضی حکم العقل کما عرفت هو الأوّل ، وحینئذ فلا یتمّ الاحتجاج إذ مجرّد ظنّ المتجزّئ بالحکم مع الشکّ فی کونه مکلّفا شرعا بالعمل بظنّه أو رجوعه إلی ظنّ المجتهد المطلق لا یکفی فی الحکم بحجّیة ظنّه ، وجواز الاعتماد علیه فی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اقیم دلیل ظنّی علی حجّیة ظنّه والاکتفاء به فی الشریعة أمکن الاستناد إلی الوجه المذکور ، وهو غیر مأخوذ فیما ذکر من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الاحتجاج المذکور إنّما یتمّ إذا قام دلیل قطعی علی عدم وجوب الاحتیاط علی مثله ، إذ مع احتمال وجوب الاحتیاط علیه یتعیّن ذلک بالنسبة إلیه ، إذ هو أیضا نحو من العمل بالعلم ، إذ المقصود فی المقام تحصیل الیقین بالفراغ الحاصل بذلک وهو ممنوع ، بل الظاهر خلافه ، إذ أقصی ما یستفاد ممّا دلّ علی عدم وجوبه هو عدمه فی أصل الشریعة ، وعدم وجوبه علی المجتهد المطلق ومن یقلّده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وجوبه فی الصورة المفروضة فلا ، کما هو الحال بالنسبة إلی غیر البالغ درجة الاجتهاد إذا تعذّر علیه الرجوع الی المجتهد فإنّ القول بوجوب الاحتیاط علیه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أمکن من تحصیله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الموافق لظاهر القواعد ، بل لا یبعد البناء علیه ، وحینئذ فلا یصحّ الحکم بانتقاله إلی الظنّ بعد انسداد باب العلم والعلم ببقاء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ما ذکر فیما یمکن فیه الاحتیاط ، وأمّا فیما لا یمکن مراعاته فلا یتمّ ذلک ، وحینئذ فیمکن إقامة الدلیل بالنسبة إلیه فیتمّ إثبات المدّعی حینئذ بعدم القول بالفصل</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الإجماع علی عدم القول بالفصل غیر معلوم ، غایة الأمر عدم </w:t>
      </w:r>
      <w:bookmarkStart w:id="520" w:name="pg14219_149815"/>
    </w:p>
    <w:p>
      <w:pPr>
        <w:pStyle w:val="BookText"/>
        <w:rPr/>
      </w:pPr>
      <w:bookmarkEnd w:id="520"/>
      <w:r>
        <w:rPr>
          <w:rFonts w:ascii="IRNazanin" w:hAnsi="IRNazanin" w:eastAsia="IRNazanin"/>
          <w:color w:val="111111"/>
          <w:sz w:val="28"/>
          <w:sz w:val="28"/>
          <w:szCs w:val="28"/>
          <w:rtl w:val="true"/>
          <w:lang w:bidi="fa-IR"/>
        </w:rPr>
        <w:t>قائل به فی الکتب المعروفة ، ومجرّد ذلک لا یعدّ إجماعا سیّما فی المقام ، فغایة الأمر حینئذ هو جواز الاعتماد علی ظنّه فی بعض الفروض النادرة ممّا لا یمکن فیه مراعاة الحائطة بشیء من وجوهها ، لمکان الضرورة وأین ذلک من المدّعی</w:t>
      </w:r>
      <w:r>
        <w:rPr>
          <w:rFonts w:eastAsia="IRNazanin" w:cs="IRNazanin"/>
          <w:color w:val="111111"/>
          <w:sz w:val="28"/>
          <w:szCs w:val="28"/>
          <w:rtl w:val="true"/>
          <w:lang w:bidi="fa-IR"/>
        </w:rPr>
        <w:t>.</w:t>
      </w:r>
    </w:p>
    <w:p>
      <w:pPr>
        <w:pStyle w:val="Heading5"/>
        <w:numPr>
          <w:ilvl w:val="4"/>
          <w:numId w:val="1"/>
        </w:numPr>
        <w:rPr/>
      </w:pPr>
      <w:bookmarkStart w:id="521" w:name="__RefHeading___Toc5584489_3381743652"/>
      <w:bookmarkStart w:id="522" w:name="_Toc197"/>
      <w:bookmarkEnd w:id="521"/>
      <w:r>
        <w:rPr>
          <w:rtl w:val="true"/>
        </w:rPr>
        <w:t xml:space="preserve">الثالث </w:t>
      </w:r>
      <w:r>
        <w:rPr>
          <w:rtl w:val="true"/>
        </w:rPr>
        <w:t xml:space="preserve">: </w:t>
      </w:r>
      <w:r>
        <w:rPr>
          <w:rtl w:val="true"/>
        </w:rPr>
        <w:t>إطلاق ما دلّ علی المنع من التقلید و الأخذ بقول الغیر من العقل والنقل</w:t>
      </w:r>
      <w:bookmarkEnd w:id="522"/>
    </w:p>
    <w:p>
      <w:pPr>
        <w:pStyle w:val="BookText"/>
        <w:rPr/>
      </w:pPr>
      <w:r>
        <w:rPr>
          <w:rFonts w:ascii="IRNazanin" w:hAnsi="IRNazanin" w:eastAsia="IRNazanin"/>
          <w:color w:val="111111"/>
          <w:sz w:val="28"/>
          <w:sz w:val="28"/>
          <w:szCs w:val="28"/>
          <w:rtl w:val="true"/>
          <w:lang w:bidi="fa-IR"/>
        </w:rPr>
        <w:t>إطلاق ما دلّ علی المنع من التقلید والأخذ بقول الغیر من العقل والنقل ، غایة الأمر جوازه فی شأن غیر القادر علی الاستنباط لمکان الضرورة وقیام الإجماع علیه ، فیبقی غیره مندرجا تحت أدلّة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بالظنّ علی خلاف الأصل أیضا خرج عنه ظنّ المجتهد المطلق لقضاء الاضطرار به وقیام الإجماع علیه ، فیبقی غیره مندرجا تحت قاعدة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رجوعه إلی الظنّ ممّا لا کلام فیه ، إذ بعد انسداد باب العلم لا یجوز للمتجزّئ البناء علی ترک العمل ، فلابدّ له من الرجوع إلی الظنّ الحاصل من الاجتهاد ، أو الحاصل من التقلید ، فلا یکون منهیّا عن اتّباع الظنّ علی الإطلاق بخلاف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ضعیف فی الغایة ، إذ غایة ما یحصل للمتجزّئ العلم بکونه مکلّفا بالعمل بغیر العلم ، وأمّا أنّه التقلید أو الاجتهاد فغیر معلوم عنده ، إذ لا دلیل علی التعیین، فعلی هذا یجب علیه العمل بأحد الأمرین دون الآخر من دون علم بالتعیین ، فهو حینئذ من باب اشتباه الحرام بالحلال ، کالزوجة المشتبهة بالأجنبیّة فیجب الاجتناب عنهما ، ولو لم یکن هناک بدّ من الإقدام علی أحدهما تخیّر ، وأین هو من لزوم الرجوع الی الاجتهاد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مقصود المجیب أنّ هناک عمومات قاضیة بالمنع عن العمل</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 خ 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بالظنّ ، وأدلّة قاضیة بالمنع من خصوص الظنّ الحاصل من التقلید ، فتلک العمومات مخصوصة قطعا ، إذ لا مناص له من الأخذ بأحد الظنّین ، بخلاف ما دلّ علی المنع من خصوص التقلید ، إذ لا دلیل علی الخروج من مقتضاه حینئذ ، فبعد تعیّن الرجوع إلی الظنّ لابدّ من الأخذ بالظنّ الحاصل من غیر التقلید ، للأدلّة الدالّة علی المنع من التقلید من غیر باعث للخروج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الرجوع إلی التقلید لیس أخذا بالظنّ حتّی یکون بین ما دلّ علی المنع من الرجوع إلی الظنّ وما دلّ علی المنع من الأخذ بالتقلید عموم مطلق لیکون عدم المناص من الرجوع إلی أحد الظنّین موجبا للخروج عن مقتضی تلک الأدلّة ، دون هذه، بل هو نوع آخر من الأخذ بغیر العلم قد دلّ الدلیل علی 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عدم المناص من الأخذ بأحد الوجهین یدور الأمر بین تخصیص کلّ من الدلیلین ، ولا دلیل علی الترجیح ، فیجب ترکهما ، أو یتخیّر فی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دفعه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الترجیح حینئذ فی تخصیص ما دلّ علی المنع من العمل بالظنّ ، إذ بعد کون السبیل إلی الواقع أوّلا هو العلم بکون الأقرب إلیه هو الظنّ ، فبعد دوران الأمر بین الرجوع إلی الأقرب إلیه أو الأبعد من غیر قیام دلیل علی التعیین یتعیّن الأخذ بالأقرب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إذا جعلنا الواجب أوّلا هو الأخذ بالعلم بالواقع ، وأمّا إذا قلنا بوجوب الأخذ بما یعلم معه بتفریغ الذمّة من حکم الشرع سواء حصل معه العلم بالواقع أو لا کما هو الأظهر ، ومرّ تفصیل القول فیه فلا یتمّ ذلک ، إذ لو ظنّ بکونه مکلّفا شرعا بالرجوع إلی التقلید لزم اتّباعه ، ومع الشکّ فی کونه مکلّفا بالأخذ بالظنّ أو التقلید لا یصحّ له الحکم بالرجوع إلی شیء منهما ، لتساویهما بالنسبة إلی الحکم بتفریغ الذمّة فی حکم الشرع کما هو قضیّة الشکّ</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فأقصی الأمر مع عدم المناص فی الأخذ بأحد الوجهین أن یحکم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اقتضاء أحد الوجهین ظنّا بالواقع لا یقضی بحصول الظنّ بالبراءة فی حکم </w:t>
      </w:r>
    </w:p>
    <w:p>
      <w:pPr>
        <w:pStyle w:val="BookText"/>
        <w:rPr/>
      </w:pPr>
      <w:r>
        <w:rPr>
          <w:rFonts w:ascii="IRNazanin" w:hAnsi="IRNazanin" w:eastAsia="IRNazanin"/>
          <w:color w:val="111111"/>
          <w:sz w:val="28"/>
          <w:sz w:val="28"/>
          <w:szCs w:val="28"/>
          <w:rtl w:val="true"/>
          <w:lang w:bidi="fa-IR"/>
        </w:rPr>
        <w:t>الشرع ، إذ لا ملازمة بین الأمرین حسب ما 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دلیل ظنّی علی کونه مکلّفا بالاجتهاد صحّ الأخذ به ، ولیس فی الاحتجاج المذکور ما یفیده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التقلید أیضا اتّکال علی الظنّ وإن لم یوجب حصول الظنّ للمقلّد نظرا إلی حکمه بحجّیة الظنّ الحاصل للمجتهد بالنسبة إلیه ، وما دلّ علی عدم حجّیة الظنّ وعدم جواز الاتّکال علیه یفید عدم جواز الاستناد إلیه مطلقا ، سواء کان المستند إلیه هو الظانّ أو غیره ، بل ربما کان الثانی أولی بالمنع ، فلابدّ من التزام التخصیص فیما دلّ علی عدم الاعتداد بالظنّ فیتمّ التقریر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عنه فالحاصل فی تقلید المجتهد جهتان للمنع نظرا إلی الاتّکال فیه إلی الظنّ وإلی الغیر ففیه استناد إلی التقلید وإلی الظنّ بخلاف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من یقلّده عالما بالحکم کان المانع هناک مجرّد التقلید ، فربما یکافئ ذلک رجوعه إلی الظنّ ، إلّا أنّه لا یکون ذلک إلّا فی نادر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کلام فی حجّیة ظنّ المجتهد المطلق ، إنّما الکلام فی حجّیة ظنّه بالنسبة إلی المتجزّئ وهو المراد من تقلیده له ، فلیس هناک أمران مخالفان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 المجتهد المطلق منزّل منزلة العلم قطعا ، فلیس فی المقام إلّا إثبات جواز التعویل علی علم الغیر ، أو ما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حجّیة ظنّ المجتهد إنّما أفاد حجّیته بالنسبة إلی نفسه ومن یقلّده من العوام دون المتجزّئ ، ولا دلیل علی تنزیله منزلة العلم مطلقا ، فما یدلّ علی عدم جواز الاتّکال علی الظنّ یدلّ علی المنع منه ، وکون ذلک عین التقلید لا ینافی تعدّد الحیثیّة وحصول جهتین قاضیتین بالمنع ، بخلاف الأخذ بالظنّ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فیما دلّ علی المنع من التقلید ما یشمل تقلید المجتهد مع کمال ثقته، وأمانته ، ووفور علمه ، وکونه بحسب الحقیقة حاکیا لقول الإمام علیه‌السلام بحسب ظنّه</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أنّه لا دلیل علی جواز اعتماد المتجزّئ علی ذلک ، فلا یمکن الحکم ببراءة ذمّته بمجرّد ذلک ، وحینئذ فالدلیل علی المنع منه هو الدلیل علی </w:t>
      </w:r>
      <w:bookmarkStart w:id="523" w:name="pg14219_149818"/>
    </w:p>
    <w:p>
      <w:pPr>
        <w:pStyle w:val="BookText"/>
        <w:rPr/>
      </w:pPr>
      <w:bookmarkEnd w:id="523"/>
      <w:r>
        <w:rPr>
          <w:rFonts w:ascii="IRNazanin" w:hAnsi="IRNazanin" w:eastAsia="IRNazanin"/>
          <w:color w:val="111111"/>
          <w:sz w:val="28"/>
          <w:sz w:val="28"/>
          <w:szCs w:val="28"/>
          <w:rtl w:val="true"/>
          <w:lang w:bidi="fa-IR"/>
        </w:rPr>
        <w:t>المنع من الأخذ بالظنّ مع اختصاص الظنّ بظواهر اخری ، فلیس علی المنع من التقلید دلیل خاصّ یلزم الخروج عن مقتضاه لو قلنا بوجوب الرجوع إلیه ، بخلاف ما لو قلنا برجوعه إلی الظنّ لیتمّ ما ذکر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وجه آخر لضعف ما ذکر فی الإیراد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المتلخّص من الأدلّة الدالّة علیه والملحوظ فی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المتجزّئ بعد تحصیل الظنّ بالحکم هل هو داخل فی عنوان الجاهل أو العالم؟ فاندراجه فیما دلّ علی المنع من التقلید غیر ظاهر ، بل الظاهر خلافه ، لدلالة الأدلّة الدالّة علی المنع من العمل بالظنّ علی عدم الاعتداد بظنّه ، فیندرج فی الجاهل ، ویشمله ما دلّ علی وجوب رجوعه إلی العالم حسب ما مرّت الإشارة إلیه</w:t>
      </w:r>
      <w:r>
        <w:rPr>
          <w:rFonts w:eastAsia="IRNazanin" w:cs="IRNazanin"/>
          <w:color w:val="111111"/>
          <w:sz w:val="28"/>
          <w:szCs w:val="28"/>
          <w:rtl w:val="true"/>
          <w:lang w:bidi="fa-IR"/>
        </w:rPr>
        <w:t>.</w:t>
      </w:r>
    </w:p>
    <w:p>
      <w:pPr>
        <w:pStyle w:val="Heading5"/>
        <w:numPr>
          <w:ilvl w:val="4"/>
          <w:numId w:val="1"/>
        </w:numPr>
        <w:rPr/>
      </w:pPr>
      <w:bookmarkStart w:id="524" w:name="__RefHeading___Toc5584491_3381743652"/>
      <w:bookmarkStart w:id="525" w:name="_Toc198"/>
      <w:bookmarkEnd w:id="524"/>
      <w:r>
        <w:rPr>
          <w:rtl w:val="true"/>
        </w:rPr>
        <w:t xml:space="preserve">الرابع </w:t>
      </w:r>
      <w:r>
        <w:rPr>
          <w:rtl w:val="true"/>
        </w:rPr>
        <w:t xml:space="preserve">: </w:t>
      </w:r>
      <w:r>
        <w:rPr>
          <w:rtl w:val="true"/>
        </w:rPr>
        <w:t>انّ الأدلّة الدالّة علی حجّیة الظنون الخاصّة یعمّ المطلق والمتجزّئ</w:t>
      </w:r>
      <w:bookmarkEnd w:id="525"/>
    </w:p>
    <w:p>
      <w:pPr>
        <w:pStyle w:val="BookText"/>
        <w:rPr/>
      </w:pPr>
      <w:r>
        <w:rPr>
          <w:rFonts w:ascii="IRNazanin" w:hAnsi="IRNazanin" w:eastAsia="IRNazanin"/>
          <w:color w:val="111111"/>
          <w:sz w:val="28"/>
          <w:sz w:val="28"/>
          <w:szCs w:val="28"/>
          <w:rtl w:val="true"/>
          <w:lang w:bidi="fa-IR"/>
        </w:rPr>
        <w:t xml:space="preserve">انّ الأدلّة الدالّة علی حجّیة الظنون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الدالّة علی وجوب الرجوع إلی الکتاب والسنّة ، والأخذ بالأخبار المأثورة عن الأئمّة علیهم‌السلام ، بتوسّط من یعتمد علیه من النقلة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المطلق والمتجزّئ ، ولا دلیل علی اختصاصها بالمطلق ، بل الظاهر منها کون الأخذ بها وظیفة لکلّ قادر علی استنباط الحکم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نشأ توهّم کون الاجتهاد واجبا عینیّا ، ولو لا قیام العسر والحرج العظیم واختلال نظام المعاش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 علی اختلال امور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غیر ذلک من الأدلّة الدالّة علی جواز التقلید لکان القول بوجوبه العینی متّجها نظرا إلی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مرتبة الاجتهاد متقدّمة علی مرتبة التقلید ، ولو لا قیام ما قام من الأدلّة علی جواز التقلید لقلنا بوجوب الاجتهاد علی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قصور العبارة ، وینبغی أن یکون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المتحصّل من الأدلّة حرمة التقلید بالنسبة إلی العالم بالحکم وما بمنزلته ، وأمّا الجاهل بالحکم فیجوز التقلید فی حقّه إجماعا والملحوظ فی المقام</w:t>
      </w:r>
      <w:r>
        <w:rPr>
          <w:rFonts w:eastAsia="IRNazanin" w:cs="IRNazanin"/>
          <w:color w:val="111111"/>
          <w:sz w:val="28"/>
          <w:szCs w:val="28"/>
          <w:rtl w:val="true"/>
          <w:lang w:bidi="fa-IR"/>
        </w:rPr>
        <w:t xml:space="preserve">. </w:t>
      </w:r>
      <w:bookmarkStart w:id="526" w:name="pg14219_149819"/>
    </w:p>
    <w:p>
      <w:pPr>
        <w:pStyle w:val="BookText"/>
        <w:rPr/>
      </w:pPr>
      <w:bookmarkEnd w:id="526"/>
      <w:r>
        <w:rPr>
          <w:rFonts w:ascii="IRNazanin" w:hAnsi="IRNazanin" w:eastAsia="IRNazanin"/>
          <w:color w:val="111111"/>
          <w:sz w:val="28"/>
          <w:sz w:val="28"/>
          <w:szCs w:val="28"/>
          <w:rtl w:val="true"/>
          <w:lang w:bidi="fa-IR"/>
        </w:rPr>
        <w:t>غایة ما ثبت من الأدلّة جواز التقلید بالنسبة إلی غیر المتمکّن من الاستدلال ، وأمّا القادر علیه علی نحو المجتهد المطلق فلا دلیل علی جواز التقلید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فیتعیّن علیه الرجوع إلی الکتاب والسنّة وسائر الأدلّة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یفیده تلک الأدلّة هو الظنّ بشمول الحکم للمتجزّئ ، ومن المقرّر أنّ الظنّ من حیث هو لا حجّیة فیه ، فالعبرة فی المقام بالدلیل القاطع القائم علی حجّیة الظنّ ، ولیس إلّا الإجماع أو الضرورة ، وهما لا یفیدان ما یزید علی حجّیة ظنّ المطلق، إذ لا اجماع ولا ضرورة بالنسبة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بأصالة حجّیة الظنّ مطلقا وقیامه 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حجّة علی المطلق من غیر حاجة إلی ملاحظة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بقیام الظنّ بتفریغ الذمّة مقام العلم به حسب ما مرّ بیانه صحّ إلّا أنّ جریان تلک القاعدة هنا علی فرض ثبوتها غیر ظاهر ، لابتنائها علی مقدّمات لا یمکن إثبات غیر واحد منها فی المقام کما ظهر الحال فیه ممّا قدّمناه</w:t>
      </w:r>
      <w:r>
        <w:rPr>
          <w:rFonts w:eastAsia="IRNazanin" w:cs="IRNazanin"/>
          <w:color w:val="111111"/>
          <w:sz w:val="28"/>
          <w:szCs w:val="28"/>
          <w:rtl w:val="true"/>
          <w:lang w:bidi="fa-IR"/>
        </w:rPr>
        <w:t>.</w:t>
      </w:r>
    </w:p>
    <w:p>
      <w:pPr>
        <w:pStyle w:val="Heading5"/>
        <w:numPr>
          <w:ilvl w:val="4"/>
          <w:numId w:val="1"/>
        </w:numPr>
        <w:rPr/>
      </w:pPr>
      <w:bookmarkStart w:id="527" w:name="__RefHeading___Toc5584493_3381743652"/>
      <w:bookmarkStart w:id="528" w:name="_Toc199"/>
      <w:bookmarkEnd w:id="527"/>
      <w:r>
        <w:rPr>
          <w:rtl w:val="true"/>
        </w:rPr>
        <w:t xml:space="preserve">الخامس </w:t>
      </w:r>
      <w:r>
        <w:rPr>
          <w:rtl w:val="true"/>
        </w:rPr>
        <w:t xml:space="preserve">: </w:t>
      </w:r>
      <w:r>
        <w:rPr>
          <w:rtl w:val="true"/>
        </w:rPr>
        <w:t>أنّ جواز التقلید فی الأحکام مشروط بعدم کون المکلّف مجتهدا فیها</w:t>
      </w:r>
      <w:bookmarkEnd w:id="528"/>
    </w:p>
    <w:p>
      <w:pPr>
        <w:pStyle w:val="BookText"/>
        <w:rPr/>
      </w:pPr>
      <w:r>
        <w:rPr>
          <w:rFonts w:ascii="IRNazanin" w:hAnsi="IRNazanin" w:eastAsia="IRNazanin"/>
          <w:color w:val="111111"/>
          <w:sz w:val="28"/>
          <w:sz w:val="28"/>
          <w:szCs w:val="28"/>
          <w:rtl w:val="true"/>
          <w:lang w:bidi="fa-IR"/>
        </w:rPr>
        <w:t>أنّ جواز التقلید فی الأحکام مشروط بعدم کون المکلّف مجتهدا فیها ، ضرورة عدم جواز تقلید المجتهد لغیره ، وحینئذ فإن قام دلیل علی عدم جواز رجوعه إلی ظنّه وعدم تحقّق الاجتهاد فی شأنه فلا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قیامه کما هو الواقع فلا وجه لرجوعه إلی التقلید ، إذ لو کان أمران مترتّبان یکون التکلیف بأحدهما متوقّفا علی انتفاء الآخر لم یصحّ الأخذ بالثانی مع عدم قیام الدلیل علی انتفاء الأوّل ، وهذا الوجه بظاهره فی غایة الوهن ، إذ من البیّن أنّ الوجه المذکور علی فرض صحّته إنّما یفید عدم جواز الحکم بالرجوع إلی التقلید قبل قیام الدلیل علیه</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وجد فیما عندنا من النسخ والظاهر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وقیامه مقام العلم کان الأصل المذکور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bookmarkStart w:id="529" w:name="pg14219_149820"/>
    </w:p>
    <w:p>
      <w:pPr>
        <w:pStyle w:val="BookText"/>
        <w:rPr/>
      </w:pPr>
      <w:bookmarkEnd w:id="529"/>
      <w:r>
        <w:rPr>
          <w:rFonts w:ascii="IRNazanin" w:hAnsi="IRNazanin" w:eastAsia="IRNazanin"/>
          <w:color w:val="111111"/>
          <w:sz w:val="28"/>
          <w:sz w:val="28"/>
          <w:szCs w:val="28"/>
          <w:rtl w:val="true"/>
          <w:lang w:bidi="fa-IR"/>
        </w:rPr>
        <w:t>أمّا صحّة الرجوع إلی الاجتهاد کما هو المدّعی فلا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ارید إثبات جواز رجوعه إلی ظنّه قبل إثبات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قضاء توقّف صحّة تقلیده علی انتفاء اجتهاده ، وترتّب الأمرین ، وتقدّم الرجوع إلی الاجتهاد علی الأخذ بالتقلید لیکون قضیّة الأصل هو الرجوع إلی الاجتهاد ، حتّی یتبیّن المخرج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ذلک مقلوبا علیه ، فإنّ صحّة اجتهاده فی المسألة وجواز رجوعه إلی ظنّه مشروط بأن لا یکون وظیفته التقلید ، ضرورة أنّه لیس الرجوع إلی الأدلّة من وظیفة المقلّد إلی آخر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اشتراط جواز تقلیده علی انتفاء اجتهاده لا یفید تقدّم الآخر بحسب التکلیف علی الوجه المذکور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وجود کلّ من الضدّین یتوقّف علی انتفاء الآخر ، ومع ذلک فلا ترتّب بینهما کذلک ، وإلّا لزم حصوله من الجانبین وهو غیر معقول</w:t>
      </w:r>
      <w:r>
        <w:rPr>
          <w:rFonts w:eastAsia="IRNazanin" w:cs="IRNazanin"/>
          <w:color w:val="111111"/>
          <w:sz w:val="28"/>
          <w:szCs w:val="28"/>
          <w:rtl w:val="true"/>
          <w:lang w:bidi="fa-IR"/>
        </w:rPr>
        <w:t>.</w:t>
      </w:r>
    </w:p>
    <w:p>
      <w:pPr>
        <w:pStyle w:val="Heading5"/>
        <w:numPr>
          <w:ilvl w:val="4"/>
          <w:numId w:val="1"/>
        </w:numPr>
        <w:rPr/>
      </w:pPr>
      <w:bookmarkStart w:id="530" w:name="__RefHeading___Toc5584495_3381743652"/>
      <w:bookmarkStart w:id="531" w:name="_Toc200"/>
      <w:bookmarkEnd w:id="530"/>
      <w:r>
        <w:rPr>
          <w:rtl w:val="true"/>
        </w:rPr>
        <w:t xml:space="preserve">السادس </w:t>
      </w:r>
      <w:r>
        <w:rPr>
          <w:rtl w:val="true"/>
        </w:rPr>
        <w:t xml:space="preserve">: </w:t>
      </w:r>
      <w:r>
        <w:rPr>
          <w:rtl w:val="true"/>
        </w:rPr>
        <w:t>جریان الطریقة فی أعصار الأئمّة علیهم‌السلام</w:t>
      </w:r>
      <w:bookmarkEnd w:id="531"/>
    </w:p>
    <w:p>
      <w:pPr>
        <w:pStyle w:val="BookText"/>
        <w:rPr/>
      </w:pPr>
      <w:r>
        <w:rPr>
          <w:rFonts w:ascii="IRNazanin" w:hAnsi="IRNazanin" w:eastAsia="IRNazanin"/>
          <w:color w:val="111111"/>
          <w:sz w:val="28"/>
          <w:sz w:val="28"/>
          <w:szCs w:val="28"/>
          <w:rtl w:val="true"/>
          <w:lang w:bidi="fa-IR"/>
        </w:rPr>
        <w:t xml:space="preserve">جریان الطریقة فی أعصار الأئمّة علیهم‌السلام وما قاربها بالرجوع إلی الروایات الواردة عن الأئمّة علیهم‌السلام ، ومعلوم بعد ملاحظة کتب الرجال عدم اطّلاع الجمیع علی جمیع روایات الباب فضلا عن غیرها ، بل ربما کان عند واحد منهم أصل أو أصلان أو اصول عدیدة متعلّقة ببعض مباحث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کالطهارة والصلاة والصوم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کانوا بانین علی الأخذ بها والعمل بمقتضاها من غیر استنکار منهم لذلک ، فکان إجماعا منهم کاشفا عن تقریر أئمّتهم علیهم‌السلام لقیام العلم العادی علی اطّلاعهم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 لقضاء ذلک بجواز الأخذ بما عثر علیه من الروایات من غیر أن یجب البحث عمّا یعارضها ، أو یؤیّدها ، وملاحظة الترجیح بینها ، ولا قائل به</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 وذلک ، لظهور الفرق بین أعصار الأئمّة علیهم‌السلام وما قاربها وهذه الأعصار وما ضاهاها ، لکون الإمام علیه‌السلام بالنسبة إلی کثیر من أهل تلک الأعصار </w:t>
      </w:r>
      <w:bookmarkStart w:id="532" w:name="pg14219_149821"/>
    </w:p>
    <w:p>
      <w:pPr>
        <w:pStyle w:val="BookText"/>
        <w:rPr/>
      </w:pPr>
      <w:bookmarkEnd w:id="532"/>
      <w:r>
        <w:rPr>
          <w:rFonts w:ascii="IRNazanin" w:hAnsi="IRNazanin" w:eastAsia="IRNazanin"/>
          <w:color w:val="111111"/>
          <w:sz w:val="28"/>
          <w:sz w:val="28"/>
          <w:szCs w:val="28"/>
          <w:rtl w:val="true"/>
          <w:lang w:bidi="fa-IR"/>
        </w:rPr>
        <w:t>کالمجتهد بالنسبة إلی عوامنا ، فکما أنّه یأخذ العامی بقول المجتهد عند سماعه منه أو نقله إلیه بتوسّط الثقات من غیر حاجة إلی تحصیله لملکة الاجتهاد ، فکذا الحال بالنسبة إلی کثیر من الموجودین فی تلک الأعصار فی جملة من الأحکام ، ولیس ذلک من التجزّی فی الاجتهاد فی شیء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جواز العمل بما یأخذه المکلّف عن الإمام علیه‌السلام بالمشافهة وإن کان حکما واحدا أو أحکاما عدیدة ، فلو کان ذلک من التجزّی فالاجتهاد لما کان محلّا للخلاف ، فظهر أنّ استنباط الأحکام علی النحو المذکور خارج عمّا هو محلّ الکلام ، فلا حجّة فیه علی ما هو مورد النزاع فی المقام</w:t>
      </w:r>
      <w:r>
        <w:rPr>
          <w:rFonts w:eastAsia="IRNazanin" w:cs="IRNazanin"/>
          <w:color w:val="111111"/>
          <w:sz w:val="28"/>
          <w:szCs w:val="28"/>
          <w:rtl w:val="true"/>
          <w:lang w:bidi="fa-IR"/>
        </w:rPr>
        <w:t>.</w:t>
      </w:r>
    </w:p>
    <w:p>
      <w:pPr>
        <w:pStyle w:val="Heading5"/>
        <w:numPr>
          <w:ilvl w:val="4"/>
          <w:numId w:val="1"/>
        </w:numPr>
        <w:rPr/>
      </w:pPr>
      <w:bookmarkStart w:id="533" w:name="__RefHeading___Toc5584497_3381743652"/>
      <w:bookmarkStart w:id="534" w:name="_Toc201"/>
      <w:bookmarkEnd w:id="533"/>
      <w:r>
        <w:rPr>
          <w:rtl w:val="true"/>
        </w:rPr>
        <w:t xml:space="preserve">السابع </w:t>
      </w:r>
      <w:r>
        <w:rPr>
          <w:rtl w:val="true"/>
        </w:rPr>
        <w:t xml:space="preserve">: </w:t>
      </w:r>
      <w:r>
        <w:rPr>
          <w:rtl w:val="true"/>
        </w:rPr>
        <w:t>ظواهر عدّة من الأخبار</w:t>
      </w:r>
      <w:bookmarkEnd w:id="534"/>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مشهورة أبی خدیجة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فی الفقیه وغیره ، وقد ادّعی اشتهارها بین الأصحاب واتّفاقهم علی العمل بمضمونها ، فینجبر بذلک ضعفها ،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رجل منکم یعلم شیئا من قضایانا فاجعلوه بینکم قاضیا ، فإنّی قد جعلته قاضیا فتحاکموا إلیه ، وورود الروایة فی القضاء لا یمنع من دلالتها علی المدّعی ، للاتّفاق علی عدم الفرق بین القضاء والإفتاء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المذکور فی الروایة خصوص العلم ، ولا شکّ فی جواز عمل المتجزّئ به ، إنّما الکلام فی الظنّ الحاصل له ، ولا دلالة فی الروایة علی جواز أخذه به ، وحمل العلم علی الأعمّ من الظنّ وإن کان ممکنا لشیوعه فی الاستعمالات سیّما فی الشرعیّات ، إلّا أنّه مجاز لا یصار إلیه إلّا بدلیل ، ومجرّد الاحتمال غیر کاف 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مقبولة عمر بن حنظلة علی الأعمّ من الظنّ نظرا إلی الإجماع علی عدم اعتبار خصوص العلم فی الأخذ بقول المطلق لا یکون دلیلا علی حمل العلم هنا أیضا علی ذلک ، لإمکان الفرق بین الأمرین</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الإجماع علی اعتبار الاجتهاد فی القاضی ، فإن کان ما یظنّه ذلک العالم بالبعض حجّة ثبت المقصود ، وإلّا لم یکن مجتهدا ، فیلزم الحکم بصحّة قضاء من لم یبلغ درجة الاجتهاد ، وهو کما عرفت خلاف الإجماع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إسحاق بن یعقوب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الحجّة علیه‌السلام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 فإنّهم حجّتی علیکم ،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إطلاقها یعمّ القضاء والإفتاء ، ویتناول ما لو کانوا قادرین علی استنباط جمیع الأحکام أو لا؟</w:t>
      </w:r>
    </w:p>
    <w:p>
      <w:pPr>
        <w:pStyle w:val="BookText"/>
        <w:rPr/>
      </w:pPr>
      <w:r>
        <w:rPr>
          <w:rFonts w:ascii="IRNazanin" w:hAnsi="IRNazanin" w:eastAsia="IRNazanin"/>
          <w:color w:val="111111"/>
          <w:sz w:val="28"/>
          <w:sz w:val="28"/>
          <w:szCs w:val="28"/>
          <w:rtl w:val="true"/>
          <w:lang w:bidi="fa-IR"/>
        </w:rPr>
        <w:t xml:space="preserve">وقد یناقش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أمره علیه‌السلام بالرجوع إلیهم فی الحوادث الواقعة شاهد علی کون المرجوع إلیهم عالمین أو قادرین علی استنباط الجمیع ، إذ لا یمکن إرجاعهم إلی غیر القادر علی الاستنباط ، ولا یکون ذلک فی شأن المتجزّئ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الأمر اعتبار قدرة الکلّ علی استنباط الکلّ ، ولا یلزم من ذلک اقتدار کلّ من الآحاد علی الکلّ لئلّا ینطبق علی المدّعی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ابن ماجیلویه وأخیه إلی أبی الحسن الثالث علیه‌السلام المرویّة فی رجال الکشی ، حیث سألاه عمّن یأخذا معالم دینهما ، فکتب علیه‌السلام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فاعتمدا فی دینکما علی کلّ مسنّ فی حبّنا وکلّ کثیر القدم فی أمرنا فإنّهم کافوکما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تفسیر الإمام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 حافظا لدینه ، مخالفا لهواه ، مطیعا لأمر مولاه ، فللعوام أن یقلّدوه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إطلاقها یعمّ المتجزّئ فی الجملة بناء علی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قدر علی استنباط جملة وافیة من الأحکام ، وعرفها عن الأدلّة وإن عجز عن الباقی ،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علی الاستناد إلی تلک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أقصی ما یستفاد من إطلاقها علی فرض دلالتها الظنّ بجریان الحکم فی المتجزّئ ، ومن المقرّر عدم جواز الاستناد إلی الظنّ من حیث هو ، فلا یصحّ اعتماد المتجزّئ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العسکری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535" w:name="pg14219_149823"/>
    </w:p>
    <w:p>
      <w:pPr>
        <w:pStyle w:val="BookText"/>
        <w:rPr/>
      </w:pPr>
      <w:bookmarkEnd w:id="535"/>
      <w:r>
        <w:rPr>
          <w:rFonts w:ascii="IRNazanin" w:hAnsi="IRNazanin" w:eastAsia="IRNazanin"/>
          <w:color w:val="111111"/>
          <w:sz w:val="28"/>
          <w:sz w:val="28"/>
          <w:szCs w:val="28"/>
          <w:rtl w:val="true"/>
          <w:lang w:bidi="fa-IR"/>
        </w:rPr>
        <w:t>دلیل علی حجّیة الظنّ الحاصل من الأخبار مطلقا تمّ الاستدلال ، إلّا أنّه محلّ المنع ، لعدم قیام الإجماع علیه کذلک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ذلک لکان بنفسه حجّة مستقلّة علی جواز التجزّی من غیر حاجة إلی ضمّها إلی ذلک</w:t>
      </w:r>
      <w:r>
        <w:rPr>
          <w:rFonts w:eastAsia="IRNazanin" w:cs="IRNazanin"/>
          <w:color w:val="111111"/>
          <w:sz w:val="28"/>
          <w:szCs w:val="28"/>
          <w:rtl w:val="true"/>
          <w:lang w:bidi="fa-IR"/>
        </w:rPr>
        <w:t>.</w:t>
      </w:r>
    </w:p>
    <w:p>
      <w:pPr>
        <w:pStyle w:val="Heading4"/>
        <w:numPr>
          <w:ilvl w:val="3"/>
          <w:numId w:val="1"/>
        </w:numPr>
        <w:rPr/>
      </w:pPr>
      <w:bookmarkStart w:id="536" w:name="__RefHeading___Toc5584499_3381743652"/>
      <w:bookmarkStart w:id="537" w:name="_Toc202"/>
      <w:bookmarkEnd w:id="536"/>
      <w:r>
        <w:rPr>
          <w:rtl w:val="true"/>
        </w:rPr>
        <w:t>حجّة القول بالمنع من التجزّی</w:t>
      </w:r>
      <w:bookmarkEnd w:id="537"/>
    </w:p>
    <w:p>
      <w:pPr>
        <w:pStyle w:val="Heading5"/>
        <w:numPr>
          <w:ilvl w:val="4"/>
          <w:numId w:val="1"/>
        </w:numPr>
        <w:rPr/>
      </w:pPr>
      <w:bookmarkStart w:id="538" w:name="__RefHeading___Toc5584501_3381743652"/>
      <w:bookmarkStart w:id="539" w:name="_Toc203"/>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 xml:space="preserve">حجّة القول بالمنع من التجزّی وجوه </w:t>
      </w:r>
      <w:r>
        <w:rPr>
          <w:rFonts w:eastAsia="IRNazanin" w:cs="IRNazanin"/>
          <w:color w:val="111111"/>
          <w:sz w:val="28"/>
          <w:szCs w:val="28"/>
          <w:rtl w:val="true"/>
          <w:lang w:bidi="fa-IR"/>
        </w:rPr>
        <w:t>:</w:t>
      </w:r>
    </w:p>
    <w:p>
      <w:pPr>
        <w:pStyle w:val="Heading5"/>
        <w:numPr>
          <w:ilvl w:val="4"/>
          <w:numId w:val="1"/>
        </w:numPr>
        <w:rPr/>
      </w:pPr>
      <w:bookmarkStart w:id="540" w:name="__RefHeading___Toc5584503_3381743652"/>
      <w:bookmarkStart w:id="541" w:name="_Toc204"/>
      <w:bookmarkEnd w:id="540"/>
      <w:r>
        <w:rPr>
          <w:rtl w:val="true"/>
        </w:rPr>
        <w:t xml:space="preserve">أحدها </w:t>
      </w:r>
      <w:r>
        <w:rPr>
          <w:rtl w:val="true"/>
        </w:rPr>
        <w:t xml:space="preserve">: </w:t>
      </w:r>
      <w:r>
        <w:rPr>
          <w:rtl w:val="true"/>
        </w:rPr>
        <w:t>أصالة المنع من العمل بالظنّ الثابت من العقل</w:t>
      </w:r>
      <w:bookmarkEnd w:id="541"/>
    </w:p>
    <w:p>
      <w:pPr>
        <w:pStyle w:val="BookText"/>
        <w:rPr/>
      </w:pPr>
      <w:r>
        <w:rPr>
          <w:rFonts w:ascii="IRNazanin" w:hAnsi="IRNazanin" w:eastAsia="IRNazanin"/>
          <w:color w:val="111111"/>
          <w:sz w:val="28"/>
          <w:sz w:val="28"/>
          <w:szCs w:val="28"/>
          <w:rtl w:val="true"/>
          <w:lang w:bidi="fa-IR"/>
        </w:rPr>
        <w:t>أصالة المنع من العمل بالظنّ الثابت من العقل ، والعمومات الناهیة عن الأخذ به کتابا وسنّة خرج عنه ظنّ المجتهد المطلق بالإجماع فیبقی غیره تحت الأصل ، إذ لم یقم دلیل قطعی علی حجّیة ظنّ المتجزّئ کما قام علی حجّیة ظنّ المجتهد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کما قضی بالمنع من العمل بالظنّ کذا قضی بالمنع من التقلید ، بل هو أولی بالترجیح ، لکونه کاشفا عن الواقع علی سبیل الرجحان ، بخلاف التقلید ، إذ لا یدور مدار ذلک ، سیّما فیما إذا قضی الظنّ الحاصل للمتجزّئ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بما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دلّ علی عدم جواز رجوعه إلی ظنّه لمّا قضی بعدم حجّیة ظنّه فی شأنه کان الظنّ الحاصل له کعدمه ، فیندرج حینئذ فی عنوان الجاهل ، فلا یندرج فیما دلّ علی المنع من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بقضاء ما دلّ علی المنع من التقلید أیضا باندراجه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الواسطة 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 بأنّ ما دلّ علی المنع من التقلید لا یفید جواز عمله بالظنّ ، إذ أقصی الأمر قضاء الإطلاقین بعدم جواز عمله بشیء منهما ، لکن بعد دلالة إطلاق الأوّل علی عدم جواز عمله بالظنّ یتعیّن علیه الأخذ بالتقلید ، لاندراجه حینئذ بذلک فی عنوان الجاهل حسب ما ذکرنا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قضاء الإطلاقین بعدم جواز عمله بکلّ من الظنّ والتقلید وقضاء الإجماع بکون وظیفته فی الشرع الأخذ بأحد الوجهین ، لابدّ من ملاحظة الترجیح بین الأمرین ، أو التخییر ، فلا یصحّ الحکم بتحکیم الأوّل نظرا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إنّما</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یتمّ لو لم یکن هناک دلیل علی وجوب رجوعه إذن إلی التقلید ، وأمّا إذا أفاد ما دلّ علی عدم جواز عمله بالظنّ اندراجه فی الجاهل ولم یفد ما دلّ علی المنع من التقلید سوی منعه من الرجوع إلی الغیر کان الأوّل حاکما علی الأخیر ، بملاحظة ما دلّ علی وجوب رجوع الجاهل إلی العالم ، لوجوب تقدیم الخاصّ علی العامّ ، فلیس الحکم بوجوب التقلید علیه إلّا بملاحظة ذلک ، لا بمجرّد تحکیم الإطلاق الأوّل علی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دلالة الإطلاقین علی ما ذکرنا یکون قضیّة ما دلّ علی وجوب رجوع الجاهل إلی العالم لزوم التقلید ، فلا یبقی تردّد بین الأخذ بأحد الإطلاقین لیرجع إلی التخییر،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مقلوب علی المستدلّ ، لدلالة الإجماع علی حجّیة الظنّ علی من لیس شأنه التقلید ، فإذا دلّ الإطلاق الثانی علی عدم جواز التقلید فی شأن المتجزّئ اخذ بما یقتضیه الإجماع من وجوب رجوعه إلی الظنّ لکونه حجّة فی شأن غیر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قضی ما دلّ علی المنع من العمل بالظنّ باندراجه فی الجاهل ، فیدلّ ما دلّ علی وجوب التقلید فی شأن الجاهل علی وجوبه فی شأنه ، کذا قضیّة ما دلّ علی حجّیة الظنّ فی شأن غیر المقلّد هو وجوب أخذه بالظنّ</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اقتضاء الإطلاق الأوّل بنفسه اندراجه فی الجاهل وعدم اقتضاء الثانی کذلک اندراجه فی المجتهد صحّ ما ذکر ، نظرا إلی قضاء الإطلاق الأوّل بعدم اندراجه فی المجتهد ، فیلزم اندراجه فی المقلّد ، للإجماع علی لزوم التقلید فی شأن غیر المجتهد ، وقضاء الإطلاق الثانی بمنعه من التقلید ، فیرجع إلی الظنّ ، لقیام الإجماع أیضا علی حجّیة الظنّ بالنسبة إلی غیر المقلّد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لتحکیم أحد الإطلاقین علی الآخر من غیر قیام دلیل علیه ، وأمّا بعد ملاحظة اندراجه فی الجاهل بنفس ملاحظة الإطلاق الأوّل وعدم دلالة الثانی علی اندراجه فی العالم یکون قضیّة الإطلاقین المذکورین عدم جواز أخذ الجاهل </w:t>
      </w:r>
      <w:bookmarkStart w:id="542" w:name="pg14219_149825"/>
    </w:p>
    <w:p>
      <w:pPr>
        <w:pStyle w:val="BookText"/>
        <w:rPr/>
      </w:pPr>
      <w:bookmarkEnd w:id="542"/>
      <w:r>
        <w:rPr>
          <w:rFonts w:ascii="IRNazanin" w:hAnsi="IRNazanin" w:eastAsia="IRNazanin"/>
          <w:color w:val="111111"/>
          <w:sz w:val="28"/>
          <w:sz w:val="28"/>
          <w:szCs w:val="28"/>
          <w:rtl w:val="true"/>
          <w:lang w:bidi="fa-IR"/>
        </w:rPr>
        <w:t>المفروض بالظنّ ، ولا التقلید ، وحینئذ فلا ریب فی لزوم ترک الإطلاق الثانی ، للدلیل الخاصّ القاضی بوجوب تقلید الجاهل فتأمّل</w:t>
      </w:r>
      <w:r>
        <w:rPr>
          <w:rFonts w:eastAsia="IRNazanin" w:cs="IRNazanin"/>
          <w:color w:val="111111"/>
          <w:sz w:val="28"/>
          <w:szCs w:val="28"/>
          <w:rtl w:val="true"/>
          <w:lang w:bidi="fa-IR"/>
        </w:rPr>
        <w:t>.</w:t>
      </w:r>
    </w:p>
    <w:p>
      <w:pPr>
        <w:pStyle w:val="Heading5"/>
        <w:numPr>
          <w:ilvl w:val="4"/>
          <w:numId w:val="1"/>
        </w:numPr>
        <w:rPr/>
      </w:pPr>
      <w:bookmarkStart w:id="543" w:name="__RefHeading___Toc5584505_3381743652"/>
      <w:bookmarkStart w:id="544" w:name="_Toc205"/>
      <w:bookmarkEnd w:id="543"/>
      <w:r>
        <w:rPr>
          <w:rtl w:val="true"/>
        </w:rPr>
        <w:t xml:space="preserve">ثانیها </w:t>
      </w:r>
      <w:r>
        <w:rPr>
          <w:rtl w:val="true"/>
        </w:rPr>
        <w:t xml:space="preserve">: </w:t>
      </w:r>
      <w:r>
        <w:rPr>
          <w:rtl w:val="true"/>
        </w:rPr>
        <w:t>أنّه قد قام الدلیل القاطع علی عدم العبرة بالظنّ من حیث إنّه ظنّ</w:t>
      </w:r>
      <w:bookmarkEnd w:id="544"/>
    </w:p>
    <w:p>
      <w:pPr>
        <w:pStyle w:val="BookText"/>
        <w:rPr/>
      </w:pPr>
      <w:r>
        <w:rPr>
          <w:rFonts w:ascii="IRNazanin" w:hAnsi="IRNazanin" w:eastAsia="IRNazanin"/>
          <w:color w:val="111111"/>
          <w:sz w:val="28"/>
          <w:sz w:val="28"/>
          <w:szCs w:val="28"/>
          <w:rtl w:val="true"/>
          <w:lang w:bidi="fa-IR"/>
        </w:rPr>
        <w:t xml:space="preserve">أنّه قد قام الدلیل القاطع علی عدم العبرة بالظنّ من حیث إنّه ظنّ ، وإنّما یصحّ الاعتماد علیه بعد قیام القاطع علی الاعتداد به وانتهائه بذلک إلی الیقین ، وحیث لم یقم دلیل قاطع علی حجّیة ظنّ المجتهد فی المقام کما عرفت من ملاحظة أدلّتهم لم یصحّ له الاعتداد بظنّه ، فیکون جاهلا بتکلیفه فیما حصل له ظنّ بالحکم من المسائل الّتی اجتهد فیها ، ومع اندراجه فی الجاهل یتعیّن علیه الرجوع إلی المجتهد فی استعلام الأحکام الشرعیّة ، لما دلّ من الأدلّة علی وجوب رجوع الجاهل إلی المجتهد ، فینتظم قیاس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المتجزّئ جاهل بتکالیفه المتعلّقة به فی الشریعة ، وکلّ جاهل یجب علیه الرجوع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فلما قرّرناه ، وأمّا الکبری ، فللأدلّة الدالّة علیه المقرّرة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ظهور شمول ما دلّ علی وجوب التقلید لمثله ، لعدم شمول الإجماع للمقام نظرا إلی شیاع الخلاف فیه ، بل ذهاب الأکثر إلی خلافه ، وأمّا غیر ذلک من الأدلّة الدالّة علیه لو قلنا لشمولها لذلک فهی أیضا ظواهر لا تفید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وقوع الخلاف فی المقام إنّما هو من جهة البناء علی حجّیة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البناء علی عدم الاعتماد به وعدم حجّیته فلا ریب فی وجوب تقلیده</w:t>
      </w:r>
      <w:r>
        <w:rPr>
          <w:rFonts w:eastAsia="IRNazanin" w:cs="IRNazanin"/>
          <w:color w:val="111111"/>
          <w:sz w:val="28"/>
          <w:szCs w:val="28"/>
          <w:rtl w:val="true"/>
          <w:lang w:bidi="fa-IR"/>
        </w:rPr>
        <w:t>.</w:t>
      </w:r>
    </w:p>
    <w:p>
      <w:pPr>
        <w:pStyle w:val="Heading5"/>
        <w:numPr>
          <w:ilvl w:val="4"/>
          <w:numId w:val="1"/>
        </w:numPr>
        <w:rPr/>
      </w:pPr>
      <w:bookmarkStart w:id="545" w:name="__RefHeading___Toc5584507_3381743652"/>
      <w:bookmarkStart w:id="546" w:name="_Toc206"/>
      <w:bookmarkEnd w:id="545"/>
      <w:r>
        <w:rPr>
          <w:rtl w:val="true"/>
        </w:rPr>
        <w:t xml:space="preserve">ثالثها </w:t>
      </w:r>
      <w:r>
        <w:rPr>
          <w:rtl w:val="true"/>
        </w:rPr>
        <w:t xml:space="preserve">: </w:t>
      </w:r>
      <w:r>
        <w:rPr>
          <w:rtl w:val="true"/>
        </w:rPr>
        <w:t>الاستصحاب</w:t>
      </w:r>
      <w:bookmarkEnd w:id="546"/>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الاستصحاب فإنّه قبل البلوغ إلی درجة التجزّی کان مکلّفا بالتقلید فیجب علیه الجری علی التقلید إلی أن یثبت خلافه ، ببلوغه إلی درجة المطلق إن حصل </w:t>
      </w:r>
      <w:bookmarkStart w:id="547" w:name="pg14219_149826"/>
    </w:p>
    <w:p>
      <w:pPr>
        <w:pStyle w:val="BookText"/>
        <w:rPr/>
      </w:pPr>
      <w:bookmarkEnd w:id="547"/>
      <w:r>
        <w:rPr>
          <w:rFonts w:ascii="IRNazanin" w:hAnsi="IRNazanin" w:eastAsia="IRNazanin"/>
          <w:color w:val="111111"/>
          <w:sz w:val="28"/>
          <w:sz w:val="28"/>
          <w:szCs w:val="28"/>
          <w:rtl w:val="true"/>
          <w:lang w:bidi="fa-IR"/>
        </w:rPr>
        <w:t>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بعدم جریانه فیمن بلغ درجة التجزّی أوّل بلوغه أو قبله فلا یتمّ به المدّعی مدفوع ، بإمکان تتمیم المقصود حینئذ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احتجاج المتجزّئ بالأصل المذکور أوّل الکلام ، إذ لا فرق بین إجرائه الاستصحاب فی المقام أو فی المسائل الفقهیّة ممّا یجری فیه ذلک ، فلا یصحّ استناده إلی ذلک إلّا بعد إثبات کونه حجّة فی شأنه ، ومعه یتمّ المدّعی ، ولا حاجة إلی الاستناد إلی الاستصحاب ، علی أنّه منقوض بما إذا بلغ درجة الاجتهاد المطلق ثمّ صار متجزّئا فإنّ قضیّة الاستصحاب حینئذ بقاؤه علی العمل بظنّه</w:t>
      </w:r>
      <w:r>
        <w:rPr>
          <w:rFonts w:eastAsia="IRNazanin" w:cs="IRNazanin"/>
          <w:color w:val="111111"/>
          <w:sz w:val="28"/>
          <w:szCs w:val="28"/>
          <w:rtl w:val="true"/>
          <w:lang w:bidi="fa-IR"/>
        </w:rPr>
        <w:t>.</w:t>
      </w:r>
    </w:p>
    <w:p>
      <w:pPr>
        <w:pStyle w:val="Heading5"/>
        <w:numPr>
          <w:ilvl w:val="4"/>
          <w:numId w:val="1"/>
        </w:numPr>
        <w:rPr/>
      </w:pPr>
      <w:bookmarkStart w:id="548" w:name="__RefHeading___Toc5584509_3381743652"/>
      <w:bookmarkStart w:id="549" w:name="_Toc207"/>
      <w:bookmarkEnd w:id="548"/>
      <w:r>
        <w:rPr>
          <w:rtl w:val="true"/>
        </w:rPr>
        <w:t xml:space="preserve">رابعها </w:t>
      </w:r>
      <w:r>
        <w:rPr>
          <w:rtl w:val="true"/>
        </w:rPr>
        <w:t xml:space="preserve">: </w:t>
      </w:r>
      <w:r>
        <w:rPr>
          <w:rtl w:val="true"/>
        </w:rPr>
        <w:t>ظاهر مقبولة عمر بن حنظلة</w:t>
      </w:r>
      <w:bookmarkEnd w:id="549"/>
    </w:p>
    <w:p>
      <w:pPr>
        <w:pStyle w:val="BookText"/>
        <w:rPr/>
      </w:pPr>
      <w:r>
        <w:rPr>
          <w:rFonts w:ascii="IRNazanin" w:hAnsi="IRNazanin" w:eastAsia="IRNazanin"/>
          <w:color w:val="111111"/>
          <w:sz w:val="28"/>
          <w:sz w:val="28"/>
          <w:szCs w:val="28"/>
          <w:rtl w:val="true"/>
          <w:lang w:bidi="fa-IR"/>
        </w:rPr>
        <w:t xml:space="preserve">ظاهر مقبولة عمر بن حنظلة المرویّة 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من کان منکم قد روی حدیثنا ، ونظر فی حلالنا وحرامنا ، وعرف أحکامنا ، فارضوا به حکما ، فإنّی قد جعلته علیکم حاکما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الجمع المضاف حقیقة فی العموم ، فإن لم یکن یراد به الاستغراق الحقیقی فلا أقلّ من حمله علی العرفی ، بأن یعرف جملة وافیة من الأحکام بحیث یعدّ مع علمه بها عارفا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کون الإضافة فیه جنسیّة بقرینة ما تقدّمه من المفرد المضاف الظاهر فی الجنسیّة ولیجمع بینه وبین روایة أبی خدیجة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فأقصی ما یفیده الروایة اعتبار الإطلاق فی نصبه للقضاء والرجوع إلیه فی الحکومات ، وأین ذلک من الرجوع إلیه فی الفتیا ، بل حجّیة ظنّه بالنسبة إلی نفسه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الملازمة بین الامور المذکورة ممنوعة ، فلا یثبت بها المدّعی ، ولو سلّم ذلک فلیس فی الروایات دلالة علی اعتبار الظنّ سواء تعلّق بالکلّ أو بالبعض ، إذ المفروض فیها هو العلم الظاهر فی الیقین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اعتبر الإطلاق فی نصبه للقضاء فی صورة تحصیله العلم بالأحکام فاعتباره عند تحصیله الظنّ بالاولی ، ولو سلّم حمله علی الأعمّ من الظنّ فأقصی</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ینظران</w:t>
      </w:r>
      <w:r>
        <w:rPr>
          <w:rFonts w:eastAsia="IRNazanin" w:cs="IRNazanin"/>
          <w:color w:val="111111"/>
          <w:sz w:val="28"/>
          <w:szCs w:val="28"/>
          <w:rtl w:val="true"/>
          <w:lang w:bidi="fa-IR"/>
        </w:rPr>
        <w:t xml:space="preserve">. </w:t>
      </w:r>
      <w:bookmarkStart w:id="550" w:name="pg14219_149827"/>
    </w:p>
    <w:p>
      <w:pPr>
        <w:pStyle w:val="BookText"/>
        <w:rPr/>
      </w:pPr>
      <w:bookmarkEnd w:id="550"/>
      <w:r>
        <w:rPr>
          <w:rFonts w:ascii="IRNazanin" w:hAnsi="IRNazanin" w:eastAsia="IRNazanin"/>
          <w:color w:val="111111"/>
          <w:sz w:val="28"/>
          <w:sz w:val="28"/>
          <w:szCs w:val="28"/>
          <w:rtl w:val="true"/>
          <w:lang w:bidi="fa-IR"/>
        </w:rPr>
        <w:t>ما فی الروایة الدلالة علی اعتبار ظنّ المجتهد المطلق ، وأمّا ظنّ المتجزّئ فلا دلالة فیها علی اعتباره ولا عدمه</w:t>
      </w:r>
      <w:r>
        <w:rPr>
          <w:rFonts w:eastAsia="IRNazanin" w:cs="IRNazanin"/>
          <w:color w:val="111111"/>
          <w:sz w:val="28"/>
          <w:szCs w:val="28"/>
          <w:rtl w:val="true"/>
          <w:lang w:bidi="fa-IR"/>
        </w:rPr>
        <w:t>.</w:t>
      </w:r>
    </w:p>
    <w:p>
      <w:pPr>
        <w:pStyle w:val="Heading5"/>
        <w:numPr>
          <w:ilvl w:val="4"/>
          <w:numId w:val="1"/>
        </w:numPr>
        <w:rPr/>
      </w:pPr>
      <w:bookmarkStart w:id="551" w:name="__RefHeading___Toc5584511_3381743652"/>
      <w:bookmarkStart w:id="552" w:name="_Toc208"/>
      <w:bookmarkEnd w:id="551"/>
      <w:r>
        <w:rPr>
          <w:rtl w:val="true"/>
        </w:rPr>
        <w:t xml:space="preserve">خامسها </w:t>
      </w:r>
      <w:r>
        <w:rPr>
          <w:rtl w:val="true"/>
        </w:rPr>
        <w:t xml:space="preserve">: </w:t>
      </w:r>
      <w:r>
        <w:rPr>
          <w:rtl w:val="true"/>
        </w:rPr>
        <w:t>أنّ القول بجواز رجوع المتجزّئ إلی ظنّه یستلزم الدور</w:t>
      </w:r>
      <w:bookmarkEnd w:id="552"/>
    </w:p>
    <w:p>
      <w:pPr>
        <w:pStyle w:val="BookText"/>
        <w:rPr/>
      </w:pPr>
      <w:r>
        <w:rPr>
          <w:rFonts w:ascii="IRNazanin" w:hAnsi="IRNazanin" w:eastAsia="IRNazanin"/>
          <w:color w:val="111111"/>
          <w:sz w:val="28"/>
          <w:sz w:val="28"/>
          <w:szCs w:val="28"/>
          <w:rtl w:val="true"/>
          <w:lang w:bidi="fa-IR"/>
        </w:rPr>
        <w:t>أنّ القول بجواز رجوع المتجزّئ إلی ظنّه یستلزم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یقرّر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قرّره الفاضل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صحّة اجتهاد المتجزّئ فی مسائل الفروع متوقّفة علی صحّة اجتهاده فی مسألة التجزّی ، وصحّة اجتهاده فی مسألة التجزّی موقوفة علی صحّة اجتهاد المتجزّئ مطلقا ، لکونها من جزئیّات تلک المسألة ، حیث إنّها مسألة اجتهادیّة ، فالموقوف علیه فی الثانی وإن لم یکن خصوص المتوقّف فی الأوّل ، لکنّه أعمّ منه بحیث یندرج ذلک فیه اندراج الخاصّ تحت العامّ الاصولی وهو کاف فی لزوم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صحّة اجتهاده فی مسائل الفروع متوقّفة علی صحّة اجتهاده فی مسألة التجزّی وإنّما یتوقّف علی صحّتها نفسها ، ومع الغضّ عنه فالتوقّف فرع التغایر ، وظاهر أنّ صحّة اجتهاده فی المسائل الفرعیّة هی عین صحّة اجتهاده فی تجزّی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بتوقّف صحّة اجتهاده فی مسائل الفروع علی صحّة اجتهاده فی جواز التجزّی أنّ مطابقة اجتهاده فی الواقع یتوقّف علی ذلک فهو واضح الفساد ، إذ لا یعقل توقّف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أنّ جواز عمله بما اجتهد فیه من المسائل یتوقّف علی جواز عمله بما اجتهد فیه من جواز التجزّی ففیه أیضا ذلک ، وإنّما یتوقّف علی جواز التجزّی فی نفسه کما أنّ جواز عمله بما اجتهده من جواز التجزّی یتوقّف علی ذلک أیضا</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فغایة الأمر أن لا یکون عالما بالجواز ، فلا یعقل الدور علی شیء من التقریرین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بذلک أنّ حکم المتجزّئ بجواز اجتهاده فی المسائل الفقهیّة وجواز عمله به فی حکمه یتوقّف علی حکمه بصحّة </w:t>
      </w:r>
    </w:p>
    <w:p>
      <w:pPr>
        <w:pStyle w:val="BookText"/>
        <w:rPr/>
      </w:pPr>
      <w:r>
        <w:rPr>
          <w:rFonts w:ascii="IRNazanin" w:hAnsi="IRNazanin" w:eastAsia="IRNazanin"/>
          <w:color w:val="111111"/>
          <w:sz w:val="28"/>
          <w:sz w:val="28"/>
          <w:szCs w:val="28"/>
          <w:rtl w:val="true"/>
          <w:lang w:bidi="fa-IR"/>
        </w:rPr>
        <w:t>اجتهاده فی جواز التجزّی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فالتوقّف ظاهر لا إشکال فیه ، لوضوح أنّ حکمه بجواز عمله فی کلّ مسألة اجتهد فیها بالظنّ المتعلّق فیها مبنیّ علی ثبوت کلّیة الکبری الواقعة فی استدلاله علی جواز عمله بظنّه فی تلک المسألة ، کما أنّ المجتهد المطلق یتوقّف حکمه بجواز عمله بظنّه فی خصوص المسائل ، علی أنّ کلّ ما یظنّه المجتهد المطلق مطلقا ، أو عن الأدلّة الخاصّة حجّة فی شأنه لینتظم له قیاس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الظنّ ممّا حصل للمجتهد المطلق ، وکلّ ظنّ حصل للمجتهد المطلق فهو حجّة فی حقه ، لینتج أنّ ظنّه المتعلّق بکلّ من المسائل الخاصّة حجّة فی حقّه ، فإنّ نظیر ذلک جار فی حقّ المتجزّئ ، وبیانه لکلّیة الکبری هو إثباته للمتجزّئ فإنکار التوقّف ممّا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اتّحاد الأمرین غیر معقول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حکمه بصحّة اجتهاده فی جواز التجزّی علی حکمه بحجّیة ظنّ المتجزّئ مطلقا ظاهر أیضا ، إذ ذلک أیضا مسألة ظنّیة علی نحو سائر المسائل الفقهیّة ، فیتوقّف علمه بحجّیة ظنّه فیها علی علمه بتلک الکلّیة الواقعة فی کبری القیاس الدالّ علی حجّیة ظنّه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بقبول الاجتهاد للتجزّی من المسائل الاصولیّة فیتوقّف جواز الاجتهاد فی الفروع علی جواز الاجتهاد فی تلک المسألة الاصولیّة ، ولا یتوقّف جواز الاجتهاد فی تلک المسألة علی جواز التجزّی فی الاجتهاد مطلقا ، بل علی جواز التجزّی فی المسائل الاصولیّة ، وهو خارج عن محلّ الکلام ، بل لا خلاف فی جوازه علی ما قیل فلا دور ، وأیضا لا ملازمة بین التجزّی فی مسائل الفروع والتجزّی فی الاصول ، فقد لا یکون متجزّئا فی الاصول بأن یکون قادرا علی استنباط جمیع مسائل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أدلّتها ، فلا یتوقّف العلم بالتجزّی فی الاجتهاد علی العلم بالتجزّی أصلا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 ما ذکر لجری ذلک بعینه فی شأن المطلق ، إذ جواز اجتهاده فی مسائل الفقهیة یتوقّف علی جواز اجتهاده فی جواز الاجتهاد ، وجواز اجتهاده فی هذه المسألة یتوقّف علی جواز</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هنا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اجتهاده فی المسائل ، لکون تلک المسألة أیضا کغیرها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فی المقامین أمر واحد ، وهو ما ذکر من الفرق بین مسائل الاصول والفروع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حجّیة ظنّ المتجزّئ فی الفروع أو الاصول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جاریة فیما یجری فیه التکلیف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فی مسائل اصول الفقه فی الجملة ممّا یتوقّف علیه عمل العوام ، إذ ما دلّ علی الأخذ بالتقلید فی الفروع دلّ علیه فی الاصول أیضا کما سنفصّل القول فیه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کونه مجتهدا مطلقا فی الاصول فیخرج عن محلّ البحث مدفوع، بأنّه لا فائدة فی فرض کونه مطلقا فی استنباط الاصول ، إذ الکلام فی المقام أنّ المتجزّئ فی مسائل الفروع هل یعتدّ بظنّه شرعا أو لا؟ سواء تعلّق ذلک الظنّ بالفروع أو الاصول ، وسواء کان مطلقا فی الاصول أو لا؟ بل یجری ذلک فی سائر العلوم المرتبطة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متجزّئا فی الفقه کان جواز استناده فی لفظ 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ظنّه مبنیّا علی هذه المسألة ، ولم یتّجه القول بجواز استناده إلی ظنّه مع عدم القول بحجّیة ظنّ المتجزّئ نظرا إلی کونه لغویّا غیر متجزّ بحسبه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 لجری فی المقلّد إذا کان لغویّا والظاهر أنّهم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البلوغ إلی درجة الاجتهاد المطلق قاض بحجّیة ظنّه فی المسائل الفقهیّة وما یرتبط بها من مقدّماتها الاستنباطیّة ، سواء کانت اصولیّة ، أو لغویّة ، أو غیرهما ، ولا حجّیة فی شیء من ذلک الظنّ المقلّد فی المسائل الشرعیّة</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المتجزّئ فیها فالکلام المذکور جار فیه بعینه من غیر فرق فی ذلک بین کونه مطلقا فی سائر العلوم ، أو متجزّئا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جریان الإیراد فی المجتهد المطلق بیّن الفساد ، نظرا إلی قیام الإجماع علی حجّیة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فساد المناقشة فی ثبوت الإجماع ، ولو سلّم ذلک فقضاء العقل به بعد انسداد سبیل العلم کاف فی الحکم بحجّیته ولا یجری ذلک فی المتجزّئ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یمکن دفع الدور علی التقریر المذکور باختلاف طرفیه نظرا إلی أنّ حکمه بحجّیة ظنّ المتجزّئ مطلقا غیر حکمه بحجّیة الظنّ الحاصل للمستنبط المفروض فی خصوص کلّ مسألة من المسائل الفقهیّة ممّا اجتهد فیها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الکلّیة المذکورة کبری فی القیاس الدالّ علیه ، فکیف یتّحد معه لیلزم الدور ، حسب ما ذکر فی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صحّة اجتهاد المتجزّئ فی المسائل الفقهیّة وجواز عمله به متوقّفة علی صحّة اجتهاده فی أنّ الاجتهاد یتجزّی ، وصحّة اجتهاده فی تجزّی الاجتهاد متوقّفة علی تجزّی الاجتهاد وجواز عمله بظنّه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صحّة اجتهاده فی المسائل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صحّة کلّ حکم یتوقّف علی وقوع المحکوم به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ودفعه ظاهر ، لاختلاف معنی الصحّة فی المقامین ، فإنّ صحّة الاجتهاد فی المسائل بمعنی جواز عمله علی وفق اجتهاده وإن لم یکن مطابقا للواقع ، وصحّة الحکم المتوقّف علی وقوع المحکوم به بمعنی مطابقته للواقع وإن لم یتعلّق التکلیف علی حسبه</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تقرّر أنّ شیئا من الظنون لا یکون حجّة إلّا بعد انتهائه إلی الیقین ، فلا یجوز الاعتماد علی الظنّ من حیث إنّه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المتجزّئ بجواز عمله بظنّه فی مسألة التجزّی وبالدلیل الظنّی الدالّ علی حجّیة ظنّ المتجزّئ یتوقّف علی علمه بقبول الاجتهاد للتجزّی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حجّیة کلّ ظنّ للمتجزّئ ، إذ المفروض أنّ المسألة المفروضة من المسائل الظنّیة ، وعلمه بحجّیة کلّ ظنّ للمتجزّئ متوقّف علی علمه بجواز عمله بالدلیل الظنّی الدالّ علیه ، إذ المفروض توقّف إثباته علی ذلک ، وعدم قیام دلیل قطعی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علمه بحجّیة هذا الظنّ الحاصل متوقّف علی علمه بحجّیة کلّ ظنّ من ظنونه ، وعلمه بحجّیة کلّ ظنّ له یتوقّف علی علمه بحجّیة هذا الظنّ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علمه بقیام ظنّه فی المسائل مقام العلم یتوقّف علی علمه بصحّة الدلیل الدالّ علی </w:t>
      </w:r>
    </w:p>
    <w:p>
      <w:pPr>
        <w:pStyle w:val="BookText"/>
        <w:rPr/>
      </w:pPr>
      <w:r>
        <w:rPr>
          <w:rFonts w:ascii="IRNazanin" w:hAnsi="IRNazanin" w:eastAsia="IRNazanin"/>
          <w:color w:val="111111"/>
          <w:sz w:val="28"/>
          <w:sz w:val="28"/>
          <w:szCs w:val="28"/>
          <w:rtl w:val="true"/>
          <w:lang w:bidi="fa-IR"/>
        </w:rPr>
        <w:t>التجزّی ، وعلمه بصحّة الدلیل یتوقّف علی علمه بقیام ظنّه مقام العلم فی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دفعه إلّا بالقول بالفرق بین مسائل الاصول والفقه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المختلف فیه هو حجّیة ظنّ المتجزّئ فی المسائل الفقهیّة ، وأمّا المسائل الاصولیّة فلا کلام فی حجّیة ظنّ المتجزّئ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وقع فی کلام شیخنا البهائی حکایة الإجماع علیه ، وقد عرفت وهنه ، إذ لا فرق فی مقام الحکم بالحجّیة وجواز العمل بین مسائل الفقه والاصول وغیرهما من المسائل المربوطة بالعمل ، وإن کان موضوع التجزّی هو خصوص المسائل الفقهیّة نظرا إلی اختصاص الاجتهاد اصطلاحا بالمسائل الفرعیّة دون الاصولیّة ، إلّا أنّه لا فرق فی البحث عن حجّیة ظنّ المتجزّئ فیها بین الظنّ المتعلّق بها وبغیرها ممّا یرتبط بها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المتجزّئ بجواز عمله بظنّه فی المسائل یتوقّف علی علمه بقبول الاجتهاد للتجزّی ، إذ مسألة التجزّی أیضا من جملة المسائل الظنّیة ، وعلمه بجواز بنائه علیه موقوف علی علمه بحجّیة الظنّ الحاصل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 بحجّیة ظنّه فی المسائل هو عین علمه بقبول الاجتهاد للتجزّی ، إذ مفاده هو حجّیة کلّ ظنّ حاصل للمتجزّئ فی المسائل الفقهیّة ومقدّماتها ، فلا یتّجه لزوم الدور ، إذ هو فرع مغایرة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من توقّف الشیء علی نفسه وهو کاف فی المقام ، فإنّه وإن لم یکن دورا فی الاصطلاح ، إلّا أنّه نظیره فی المفسدة ، بل هو أوضح فسادا منه فی وجه</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ارید بتوقّف علمه بجواز عمله بظنّه فی المسائل علی علمه بقبول الاجتهاد للتجزّی أنّ علمه بجواز اجتهاده فی المسائل الفقهیّة موقوف علی علمه بصحّة اجتهاده فی تلک المسألة لیس اجتهادا فی المسألة الفقهیّة لیتوقّف علی جواز التجزّی فی الاجتهاد ، وانّما هی مسألة اصولیة ، ولا خلاف فی جواز التجزّی فی الاصول ، علی أنّه قد یکون مجتهدا مطلقا فیه وإن کان متجزّئا فی الفروع ، إذ لا ملازمة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أنّ علمه بجواز عمله بظنّه فی </w:t>
      </w:r>
    </w:p>
    <w:p>
      <w:pPr>
        <w:pStyle w:val="BookText"/>
        <w:rPr/>
      </w:pPr>
      <w:r>
        <w:rPr>
          <w:rFonts w:ascii="IRNazanin" w:hAnsi="IRNazanin" w:eastAsia="IRNazanin"/>
          <w:color w:val="111111"/>
          <w:sz w:val="28"/>
          <w:sz w:val="28"/>
          <w:szCs w:val="28"/>
          <w:rtl w:val="true"/>
          <w:lang w:bidi="fa-IR"/>
        </w:rPr>
        <w:t>المسائل اصولیّة کانت أو فروعیّة یتوقّف علی علمه بقبول الاجتهاد للتجزّی ، فهو علی إطلاقه ممنوع ، إذ لا توقّف للعلم بحجّیّة ظنّه فی المسائل الاصولیّة علی صحّة التجزّی فی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 بما مرّ بیانه من عدم الفرق فی الحکم بحجّیة الظنّ المتجزّئ فی المسائل الفقهیّة والاصولیّة وغیرهما ممّا یتوقّف علیه استنباط الأحکام الشرعیّة ، فمنع التوقّف فی المقام غیر متّجه ، وفرض کونه مطلقا فی استنباط الأحکام الاصولیّة غیر مفید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یقتضیه التحقیق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استنباط المتجزّئ إمّا أن یکون بالنسبة إلی المسائل القطعیّة أو الظنّیة ، وعلی الثانی فإمّا أن یتّفق له القطع بالمسألة أو لا ، وعلی الثانی فإمّا أن یراد معرفة جواز التجزّی فی الاجتهاد وعدمه فی نفسه ولو کان الحاکم به مجتهدا مطلقا علی نحو غیرها من المسائل ، أو یراد معرفة الحکم بالنسبة إلی معرفة تکلیف المتجزّئ نفسه فی جواز بنائه علی ما یستنبطه فی المسائل إذا ذهب إلی جواز التجزّی وحجّیة ظنّ المتجزّئ ، وعلی کلّ حال فإمّا أن یراد معرفة حاله فی جواز رجوعه إلی ظنّه ، أو جواز رجوع غیره إلیه فی الفتیا وإمضاء حکوماته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ظاهرا فی حجّیة ما یحصله من الأدلّة بالنسبة إلیه فی الصورتین الاولیین ، إذ لا مزید علی القطع فی معرفة التکالیف ، فبعد حصول القطع بالحکم لا مجال للتأمّل فی حجّیته ، ولو حصل له القطع بکونه مؤدّی الأدلّة الموجودة وإنّ من خالفه فیه مخطئ قطعا لما قامت علیه الأدلّة الشرعیّة ممّا یمکن الوصول إلیه ، ففی جواز اتّکاله علیه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حصول القطع بالواقع فیکون الحال فیه کسائر ظنونه ، ومن تحصیله القطع بالطریق وهذا هو الظاهر</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وکون المتیقّن من حجّیة تلک الأدلّة حجّیتها بالنسبة إلی المجتهد المطلق دون المتجزّئ فلا فائدة فی تحصیله القطع بمقتضاها مدفوع ، بأنّ قول المجتهد إنّما یکون حجّة من حیث کشفه عن الأدلّة الشرعیّة ، ولیس قوله حجّة من حیث هو ، </w:t>
      </w:r>
    </w:p>
    <w:p>
      <w:pPr>
        <w:pStyle w:val="BookText"/>
        <w:rPr/>
      </w:pPr>
      <w:r>
        <w:rPr>
          <w:rFonts w:ascii="IRNazanin" w:hAnsi="IRNazanin" w:eastAsia="IRNazanin"/>
          <w:color w:val="111111"/>
          <w:sz w:val="28"/>
          <w:sz w:val="28"/>
          <w:szCs w:val="28"/>
          <w:rtl w:val="true"/>
          <w:lang w:bidi="fa-IR"/>
        </w:rPr>
        <w:t>فإذا حصل له القطع بذلک ، فلا حاجة إلی التوصّل بقوله إلیه ، بل لا یجوز له الرجوع إلیه بعد القطع المذکور إذا کان ما فهمه مخالفا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علم انحصار الأدلّة الموجودة فیما إذا وصل إلیه وعلم کون مقتضاها ذلک ، وأمّا لو حصل له الظنّ بالأمرین أو أحدهما فهو یندرج فی مسألة الظنّ ، والظاهر أنّه الملحوظ بالبحث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ارید معرفة حکم التجزّی فی نفسه ولو کان الحاکم به مجتهدا مطلقا فالظاهر حینئذ هو القول بحجّیة الظنّ الحاصل له وجواز أخذه به ، ولو قیل بعدم جواز الأخذ بمجرّد ظنّ المتجزّئ وکونه حجّة فی شأنه ، فإنّ طریان المنع من الأخذ به من جهة عدم انتهائه إلی الیقین ، فلا ینافی ذلک جواز الأخذ به فی حکم المطلق ، وحینئذ فله أن یحکم بجواز التجزّی وإن لم یکن للمتجزّئ الرجوع إلیه بمجرّد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یجز للمتجزّئ الرجوع إلی ظنّه لعدم دلیل قاطع علی جواز رجوعه إلیه لم یکن أیضا للمجتهد المطلق الحکم بجواز رجوعه إلی ظنّه بل اللازم علیه الحکم بمنعه من الرجوع إلیه</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عدم قبول الاجتهاد للتجزّی فی نفسه وعدم حجّیة ظنّ المتجزّئ من أصله وبین حجّیته فی الواقع وعدم جواز کون المتجزّئ إلیه من جهة انتفاء علمه به ، فهناک جواز للتجزّی وعلم بجوازه ، فعدم جواز الحکم بالتجزّی فی شأن المتجزّئ لانتفاء علمه به غیر الحکم بعدم جوازه من أصله ، وإنّما یمتنع حکم المطلق بالجواز مع اختیار عدمه فی الثانی دون الأوّل ، فأقصی الأمر أن یحکم بعدم جواز اعتماد المتجزّئ بمجرّد ظنّه وإن جاز التجزّی فی نفسه ، والملحوظ فی المقام هو نفس الجواز وإن کان الحاکم به هو المطلق دون المتجزّئ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ما لو حکم المجتهد بجواز تقلید المفضول مع التمکّن من الرجوع إلی الأفضل ، فإنّه یجوز استناده إلی الأدلّة الظنّیة وإن لم یجز ذلک للمقلّد ولم یکن له فی نفسه إلّا الرجوع إلی الأفضل ، لعدم علمه بحصول البراءة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یدلّ </w:t>
      </w:r>
    </w:p>
    <w:p>
      <w:pPr>
        <w:pStyle w:val="BookText"/>
        <w:rPr/>
      </w:pPr>
      <w:r>
        <w:rPr>
          <w:rFonts w:ascii="IRNazanin" w:hAnsi="IRNazanin" w:eastAsia="IRNazanin"/>
          <w:color w:val="111111"/>
          <w:sz w:val="28"/>
          <w:sz w:val="28"/>
          <w:szCs w:val="28"/>
          <w:rtl w:val="true"/>
          <w:lang w:bidi="fa-IR"/>
        </w:rPr>
        <w:t>علی جواز التجزّی عدّة من الوجوه الظنّیة قد مرّت الإشارة إلی بعضها ، ویأتی الکلام فی بعضها عند تعرّض المصنّف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مانع من استناد المجتهد المطلق إلیها بعد قیام الدلیل القاطع علی جواز حکمه بتلک الأدلّة الظنّیة بخلاف حکم المتجزّئ بها ، لعدم قیام دلیل قطعی علی جواز استناده إلیها ، مضافا إلی أنّه المعروف من مذهب الأصحاب والشهرة محکیّة علیه حدّ الاستفاضة</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معرفة حکم المتجزّئ نفسه فی معرفة تکلیفه من الأخذ بظنّه أو رجوعه إلی غیره ، فإن حصل له القطع فی مسألة التجزّی بجوازه أو عدم جوازه فلا کلام فی حجّیته إذن فی شأنه ، فیرجع علی الأوّل إلی ظنّه ، وعلی الثانی إلی تقلید غیره ، ولا إشکال ، لانتهاء الأمر فی ظنّه أو تقلیده إلی العلم ، فیخرج بذلک عمّا دلّ علی المنع من الأخذ بالظنّ أو التقلید ، لما عرفت من أنّ المنهیّ عنه هناک إنّما هو الاتّکال علی الظنّ أو التقلید بما هو ، دون ما انتهی الأمر فیه إلی الیقین وحصل الاتّکال فیه علی القطع ، فإنّه فی الحقیقة أخذ بالعلم حسب ما مرّ تفصیل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یحصل له القطع بالواقع فی المسألة المفروضة ، فإن تمّ ما مرّ من الکلام فی تقریر القاعدة النقلیّة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الظنّ القائم مقام العلم بحکم العقل هو الظنّ الحاصل من صاحب الملکة القویّة دون غیره ، وإنّ الواجب علی غیره الرجوع إلیه ، لما دلّ علی أنّ الرعیّة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ومتعلّم ، ومجتهد ومقلّد ، حسب ما مرّ تفصیل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علیه الرجوع إلی المجتهد المطلق ، وکذا إن تمّ ما مرّت الإشارة إلیه من اندراجه إذن فی عنوان الجاهل نظرا إلی عدم انتهاء ظنّه فی خصوصیّات المسائل وفی مسألة التجزّی إلی الیقین ، وقیام الدلیل القاطع من صریح العقل أو النقل علی عدم جواز التعویل علی الظنّ من حیث إنّه ظنّ ، فیندرج إذن فی الکلّیة القائلة بوجوب رجوع الجاهل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إذن دلیلان ظاهریّان یفیدان القطع بالتکلیف فی مقام العمل من وجوب رجوعه إلی التقلید ، ومنعه من الأخذ بظنه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مسألة التجزّی من المسائل الّتی لا یقدر علی استنباط حکمها ، وکان من یرجع إلیه من المجتهدین قائلا بمنع التجزّی فلیس وظیفته إلّا الأخذ بتقلیده فی خصوصیّات المسائل ، وإن کان قائلا بجوازه تعیّن الرجوع إلی ظنّه ، فیکون اتّکال المتجزّئ حینئذ فی الأخذ بظنّه علی تقلید المجتهد المطلق ، ولا مانع منه بعد قضاء الدلیل به، فهو فی الحقیقة رجوع إلی التقلید لانتهاء أمره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المسألة المذکورة ممّا استنبط حکمه فإن کان قائلا بجواز التجزّی وکان المجتهد الّذی یرجع إلیه قائلا بجوازه أیضا وجب علیه الرجوع إلی اجتهاده ، وإن کان قائلا بالمنع منه تعیّن علیه الرجوع إلی التقلید ، ولا عبرة بظنّه المتعلّق بمسألة التجزّی ، وکذا لو کان قائلا بالمنع منه سواء کان من یرجع إلیه قائلا بمنعه أو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المتجزّئ قاطعا بجواز التقلید فی المسائل المتعلّقة بالعمل من غیر فرق بین الاصول والفروع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قاطعا بعدمه فلا یصحّ له فی الصورة المفروضة سوی تقلید المجتهد فی الأحکام الفرعیّة ، سواء کان ذلک المجتهد مجوّزا للتقلید فی الاصول أو لا ، قائلا بتجزّی الاجتهاد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متردّدا فی تلک المسألة أو ظانّا بأحد الجانبین لزمه مراعاة الاحتیاط مع الإمکان ، إمّا باعتبار ما یحصل معه العلم بأداء الواقع ، أو بأداء التکلیف حسب ما نقرّره فی الصورة الآتیة</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جمیع ما ذکرناه مبنیّ علی صحّة ما ذکر ، وإن لم ینهض شیء من الوجهین المذکورین القاضیین بوجوب رجوعه إلی العالم حجّة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نوقش فیهما بما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ما ذکر من الإیراد تعیّن القول برجوعه إلی الاحتیاط ، ولم یصحّ له الرجوع إلی التقلید والأخذ بقول الغیر ، لعدم قیام الدلیل القاطع علیه بالنسبة إلیه وإلی مجرّد ما یظنّه ، لما عرفت من عدم قیام دلیل قطعی علی حجّیة ظنّه ، والدلیل العقلی القائم علی حجّیة ظنّ المقلّد لا یتمّ فی </w:t>
      </w:r>
      <w:bookmarkStart w:id="553" w:name="pg14219_149836"/>
    </w:p>
    <w:p>
      <w:pPr>
        <w:pStyle w:val="BookText"/>
        <w:rPr/>
      </w:pPr>
      <w:bookmarkEnd w:id="553"/>
      <w:r>
        <w:rPr>
          <w:rFonts w:ascii="IRNazanin" w:hAnsi="IRNazanin" w:eastAsia="IRNazanin"/>
          <w:color w:val="111111"/>
          <w:sz w:val="28"/>
          <w:sz w:val="28"/>
          <w:szCs w:val="28"/>
          <w:rtl w:val="true"/>
          <w:lang w:bidi="fa-IR"/>
        </w:rPr>
        <w:t>شأن المتجزّئ ، لتوقّفه علی إثبات عدم وجوب الاحتیاط فی شأنه ، ولیس هناک دلیل قاطع علی عدم وجوبه بالنسبة إلیه ، کما مرّ التنبیه علیه ، وحینئذ فقضیّة الأصل رجوعه إلی الاحتیاط مع الإمکان</w:t>
      </w:r>
      <w:r>
        <w:rPr>
          <w:rFonts w:eastAsia="IRNazanin" w:cs="IRNazanin"/>
          <w:color w:val="111111"/>
          <w:sz w:val="28"/>
          <w:szCs w:val="28"/>
          <w:rtl w:val="true"/>
          <w:lang w:bidi="fa-IR"/>
        </w:rPr>
        <w:t>.</w:t>
      </w:r>
    </w:p>
    <w:p>
      <w:pPr>
        <w:pStyle w:val="Heading4"/>
        <w:numPr>
          <w:ilvl w:val="3"/>
          <w:numId w:val="1"/>
        </w:numPr>
        <w:rPr/>
      </w:pPr>
      <w:bookmarkStart w:id="554" w:name="__RefHeading___Toc5584513_3381743652"/>
      <w:bookmarkStart w:id="555" w:name="_Toc209"/>
      <w:bookmarkEnd w:id="554"/>
      <w:r>
        <w:rPr>
          <w:rtl w:val="true"/>
        </w:rPr>
        <w:t>وجوه الاحتیاط المتصوّرة للمتجزّئ</w:t>
      </w:r>
      <w:bookmarkEnd w:id="555"/>
    </w:p>
    <w:p>
      <w:pPr>
        <w:pStyle w:val="BookText"/>
        <w:rPr/>
      </w:pPr>
      <w:r>
        <w:rPr>
          <w:rFonts w:ascii="IRNazanin" w:hAnsi="IRNazanin" w:eastAsia="IRNazanin"/>
          <w:color w:val="111111"/>
          <w:sz w:val="28"/>
          <w:sz w:val="28"/>
          <w:szCs w:val="28"/>
          <w:rtl w:val="true"/>
          <w:lang w:bidi="fa-IR"/>
        </w:rPr>
        <w:t xml:space="preserve">ویتصوّر الاحتیاط فی شأنه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ما یحصل منه القطع بأداء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التوافق بین ما ظنّه وما یفتیه المجتهد المطلق لحصول القطع له بتفریغ الذمّة ، لدوران أمره بین الأخذ بقوله ورجوعه إلی المجتهد المطلق ، والمفروض إثباته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فتوی المطلق فی جواز التجزّی ، والرجوع إلی الوجه المذکور مبنیّ علی جواز التقلید فی مسائل الاصول ، کما أنّ مع عدم القول بجوازه لا یتمّ له الاحتیاط بمراعاة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أن یکون المتجزّئ قادرا علی استنباط حکم التجزّی أو لا ، وعلی الأوّل فإمّا أن یکون مرجّحا لجواز التجزّی أو لمنعه ، وعلی التقادیر المذکورة فإمّا أن یکون من یرجع إلیه قائلا بالتجزّی أو مانعا منه ، فیجری فیه الاحتمالات الستّة المتقدّمة أیضا ، فإن کان عاجزا عن ترجیح مسألة التجزّی تعیّن علیه الرجوع إلی المجتهد المطلق فی جوازه ومنعه ، لوضوح وجوب التقلید علیه فیما لا یقدر علی استنباطه ، فعلی الأوّل یأخذ بظنّه ، وعلی الثانی یرجع إلی تقلید المجتهد فی المسائل ، وإن کان قادرا علیه وکان قائلا بجوازه کالمجتهد الّذی یرجع إلیه فلا إشکال ، وإن کان من یرجع إلیه قائلا بمنعه فلا مجال للاحتیاط فیه علی الوجه المذکور ، کما هو الحال فی عکسه ، بل یتعیّن فیهما الرجوع إلی أحد الوجهین المذکورین ، ولو کانا قائلین بمنع التجزّی تعیّن علیه الأخذ بالتقلید هذا کلّه مع إمکان الاحتیاط فی حقّه علی أحد الوجوه المذکورة ، وأمّا مع عدم إمکانه ، فإن کان مرجّحا لجواز التجزّی وحجّیة ظنّ المتجزّئ تعیّن به کتعیّن أخذه بالتقلید إذا کان مرجّحا لعدمه ، وذلک</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 ،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لقضاء العقل بقیام الظنّ بتفریغ الذمّة مقام العلم به بعد انسداد سبیله ، والمفروض حصوله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متوقّفا فی المسألة من غیر ترجیح عنده لأحد الجانبین تخیّر بین الوجهین ولا ترجیح حینئذ للأخذ باجتهاده نظرا إلی تحصیله الظنّ بالواقع ، لما عرفت فیما مضی من أنّ المناط أوّلا هو تحصیل العلم بتفریغ الذمّة فینوب منابه الظنّ بالتفریغ بعد انسداد باب العلم به ، والمفروض عدم حصوله فی المقام ، لتساوی الاحتمالین عنده فی مقام الفقاهة ، فالرجوع إلی ظنّه وإن کان راجحا من جهة تحصیل الواقع إلّا أنّ رجوعه إلی ظنّ المجتهد المطلق أرجح من جهة اخری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المفروض تساوی الاحتمالین فی نظره بحسب التکلیف فلا مناص له عن التخییر ، وممّا ذکرنا یظهر ما فی کلام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مع عدم تمکّنه من الأخذ بالاحتیاط یتخیّر بین العمل بظنّه وتقلید المجتهد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الخبرین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الأولی أخذه بما أدّی إلیه ظنّه لرجحان القول به ، إذ مع رجحان القول بأخذه بظنّه لا وجه لتخییره بینه وبین الوجه المرجوح ، لقطع العقل إذن بترجیح الراجح بعد القطع ببقاء التکلیف وعدم إمکان الاحتیاط ، ولیس المانع من الأخذ بظنّه من أوّل الأمر إلّا تقدّم الأخذ بالاحتیاط علی الرجوع إلی الظنّ ، فمع فرض عدم إمکانه وحصول الظنّ بکونه مکلّفا شرعا بالأخذ بظنّه لا وجه لجواز أخذه بالطرف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لو ترجّح عنده الرجوع إلی التقلید کما هو الحال فی الخبرین المتعارضین إذا کان أحدهما راجحا علی الآخر فی إفادة ما هو المکلّف به فی ظاهر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تساوی الاحتمالان فی نظره تعیّن البناء علی التخییر حسب ما بیّناه</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یظهر ضعف ما فی کلام بعض آخر من تعیین أخذه بظنّه بعد انسداد سبیل العلم بالواقع ، إذ مع الغضّ عن تکلیفه أوّلا لمراعاة الاحتیاط یرد علیه أنّ اللازم علیه حینئذ مراعاة ما هو الراجح عنده فی أداء التکلیف دون ما یظنّ معه بأداء الواقع ، إذ قد یظنّ عدم أدائه التکلیف الشرعی بالرجوع إلی ظنّه ، أو یتساوی </w:t>
      </w:r>
      <w:bookmarkStart w:id="556" w:name="pg14219_149838"/>
    </w:p>
    <w:p>
      <w:pPr>
        <w:pStyle w:val="BookText"/>
        <w:rPr/>
      </w:pPr>
      <w:bookmarkEnd w:id="556"/>
      <w:r>
        <w:rPr>
          <w:rFonts w:ascii="IRNazanin" w:hAnsi="IRNazanin" w:eastAsia="IRNazanin"/>
          <w:color w:val="111111"/>
          <w:sz w:val="28"/>
          <w:sz w:val="28"/>
          <w:szCs w:val="28"/>
          <w:rtl w:val="true"/>
          <w:lang w:bidi="fa-IR"/>
        </w:rPr>
        <w:t>عنده الوجهان ، فلا وجه للترجیح مع تساویهما بالنسبة إلی أداء التکلیف فتأمّل</w:t>
      </w:r>
      <w:r>
        <w:rPr>
          <w:rFonts w:eastAsia="IRNazanin" w:cs="IRNazanin"/>
          <w:color w:val="111111"/>
          <w:sz w:val="28"/>
          <w:szCs w:val="28"/>
          <w:rtl w:val="true"/>
          <w:lang w:bidi="fa-IR"/>
        </w:rPr>
        <w:t>.</w:t>
      </w:r>
    </w:p>
    <w:p>
      <w:pPr>
        <w:pStyle w:val="Heading4"/>
        <w:numPr>
          <w:ilvl w:val="3"/>
          <w:numId w:val="1"/>
        </w:numPr>
        <w:rPr/>
      </w:pPr>
      <w:bookmarkStart w:id="557" w:name="__RefHeading___Toc5584515_3381743652"/>
      <w:bookmarkStart w:id="558" w:name="_Toc210"/>
      <w:bookmarkEnd w:id="557"/>
      <w:r>
        <w:rPr>
          <w:rtl w:val="true"/>
        </w:rPr>
        <w:t>التجزّی فی الاجتهاد</w:t>
      </w:r>
      <w:bookmarkEnd w:id="558"/>
    </w:p>
    <w:p>
      <w:pPr>
        <w:pStyle w:val="Heading5"/>
        <w:numPr>
          <w:ilvl w:val="4"/>
          <w:numId w:val="1"/>
        </w:numPr>
        <w:rPr/>
      </w:pPr>
      <w:bookmarkStart w:id="559" w:name="__RefHeading___Toc5584517_3381743652"/>
      <w:bookmarkStart w:id="560" w:name="_Toc211"/>
      <w:bookmarkEnd w:id="559"/>
      <w:r>
        <w:rPr>
          <w:rtl w:val="true"/>
        </w:rPr>
        <w:t xml:space="preserve">قوله </w:t>
      </w:r>
      <w:r>
        <w:rPr>
          <w:rtl w:val="true"/>
        </w:rPr>
        <w:t>: (</w:t>
      </w:r>
      <w:r>
        <w:rPr>
          <w:rtl w:val="true"/>
        </w:rPr>
        <w:t>بمعنی جریانه فی بعض المسائل</w:t>
      </w:r>
      <w:r>
        <w:rPr>
          <w:rtl w:val="true"/>
        </w:rPr>
        <w:t>.)</w:t>
      </w:r>
      <w:bookmarkEnd w:id="560"/>
    </w:p>
    <w:p>
      <w:pPr>
        <w:pStyle w:val="BookText"/>
        <w:rPr/>
      </w:pPr>
      <w:r>
        <w:rPr>
          <w:rFonts w:ascii="IRNazanin" w:hAnsi="IRNazanin" w:eastAsia="IRNazanin"/>
          <w:color w:val="111111"/>
          <w:sz w:val="28"/>
          <w:sz w:val="28"/>
          <w:szCs w:val="28"/>
          <w:rtl w:val="true"/>
          <w:lang w:bidi="fa-IR"/>
        </w:rPr>
        <w:t xml:space="preserve">لمّا کان التفسیر المذکور مشعرا بکون الکلام فی جواز التجزّی بحسب الفعلیّة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یستفرغ وسعه فی تحصیل بعض المسائل دون بعضها ولو کانت القوّة والملکة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ذلک بقوله بأن یحصل للعالم إلی آخره ، مفیدا بذلک کون التجزئة المذکورة لنقص الاقتدار علی الاستنباط ، لا بمجرّد عدم التصدّی لاستفراغ الوسع فی ذلک البعض ، فیکون محلّ الکلام علی ظاهر کلامه فی جواز تجزّی القوّة وعدمه ، وقد فرّع علیه جواز الاستفراغ فی ذلک البعض بمعنی حجّیة ظنّه فی ذلک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تقریر النزاع فی جواز التجزّی فی نفس الاقتدار والقوّة فی کمال الضعف ، لوضوح جوازه کما مرّت الإشارة إلیه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والقوّة علی استنباط الکلّ مسبوق غالبا بالقوّة الجزئیّة ، فإنّ الاقتدار علی الجمیع لا یحصل غالبا إلّا علی سبیل التدریج ، ثمّ مع البناء علی جواز التجزّی فی القوّة لا وجه لتفریع حجّیته علی ذلک</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حجّیة الظنّ الحاصل له کما هو الظاهر من کلام المانعین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المقصود من الاجتهاد فی المقام هو الاستفراغ المعتبر فی نظر الشرع ، إذ هو المعنی المصطلح عندهم دون مطلق الاستفراغ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یتّجه تقریر النزاع فی جواز التجزّی بحسب القوّة والملکة ، إذ القدر المعلوم الّذی لیس قابلا للنزاع هو مجرّد الاقتدار علی تحصیل الظنّ ببعض المسائل دون البعض ، دون الاقتدار علیه علی الوجه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یندفع عنه ما ذکر من عدم صحّة التفریع المذکور ، لوضوح تفریع حجّیة ظنّه علی القول بقبوله للتجزّی کما هو ظاهر العبارة ، ففی تعبیر المصنّف رحمه‌الله إشارة إلی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أن یجتهد فیها أو لا بیانا لمحلّ النزاع ، فیکون المقصود أنّه بعد تحصیل ما هو المناط فی الاجتهاد بالنسبة إلی بعض المسائل دون بعضها هل </w:t>
      </w:r>
      <w:bookmarkStart w:id="561" w:name="pg14219_149839"/>
    </w:p>
    <w:p>
      <w:pPr>
        <w:pStyle w:val="BookText"/>
        <w:rPr/>
      </w:pPr>
      <w:bookmarkEnd w:id="561"/>
      <w:r>
        <w:rPr>
          <w:rFonts w:ascii="IRNazanin" w:hAnsi="IRNazanin" w:eastAsia="IRNazanin"/>
          <w:color w:val="111111"/>
          <w:sz w:val="28"/>
          <w:sz w:val="28"/>
          <w:szCs w:val="28"/>
          <w:rtl w:val="true"/>
          <w:lang w:bidi="fa-IR"/>
        </w:rPr>
        <w:t>یجوز الاجتهاد فی ذلک البعض أو لا؟ فلیس المفروض فی تقریر الخلاف فی جواز تجزّی القوّة وعدمه ، بل فی حجّیة ظنّ المتجزّئ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عن ظاهر العبارة کما لا یخفی</w:t>
      </w:r>
      <w:r>
        <w:rPr>
          <w:rFonts w:eastAsia="IRNazanin" w:cs="IRNazanin"/>
          <w:color w:val="111111"/>
          <w:sz w:val="28"/>
          <w:szCs w:val="28"/>
          <w:rtl w:val="true"/>
          <w:lang w:bidi="fa-IR"/>
        </w:rPr>
        <w:t>.</w:t>
      </w:r>
    </w:p>
    <w:p>
      <w:pPr>
        <w:pStyle w:val="Heading5"/>
        <w:numPr>
          <w:ilvl w:val="4"/>
          <w:numId w:val="1"/>
        </w:numPr>
        <w:rPr/>
      </w:pPr>
      <w:bookmarkStart w:id="562" w:name="__RefHeading___Toc5584519_3381743652"/>
      <w:bookmarkStart w:id="563" w:name="_Toc212"/>
      <w:bookmarkEnd w:id="562"/>
      <w:r>
        <w:rPr>
          <w:rtl w:val="true"/>
        </w:rPr>
        <w:t xml:space="preserve">قوله </w:t>
      </w:r>
      <w:r>
        <w:rPr>
          <w:rtl w:val="true"/>
        </w:rPr>
        <w:t>: (</w:t>
      </w:r>
      <w:r>
        <w:rPr>
          <w:rtl w:val="true"/>
        </w:rPr>
        <w:t xml:space="preserve">وذهب العلّامة رحمه‌الله </w:t>
      </w:r>
      <w:r>
        <w:rPr>
          <w:rtl w:val="true"/>
        </w:rPr>
        <w:t xml:space="preserve">... </w:t>
      </w:r>
      <w:r>
        <w:rPr>
          <w:rtl w:val="true"/>
        </w:rPr>
        <w:t>الخ</w:t>
      </w:r>
      <w:r>
        <w:rPr>
          <w:rtl w:val="true"/>
        </w:rPr>
        <w:t>.)</w:t>
      </w:r>
      <w:bookmarkEnd w:id="563"/>
    </w:p>
    <w:p>
      <w:pPr>
        <w:pStyle w:val="BookText"/>
        <w:rPr/>
      </w:pPr>
      <w:r>
        <w:rPr>
          <w:rFonts w:ascii="IRNazanin" w:hAnsi="IRNazanin" w:eastAsia="IRNazanin"/>
          <w:color w:val="111111"/>
          <w:sz w:val="28"/>
          <w:sz w:val="28"/>
          <w:szCs w:val="28"/>
          <w:rtl w:val="true"/>
          <w:lang w:bidi="fa-IR"/>
        </w:rPr>
        <w:t xml:space="preserve">وقد اختار ذلک جماعة ممّن تأخّر عن هؤلاء کشیخنا البهائی ووالده وصاحب الوافیة وکشف اللثام ، واختاره أیضا جماعة من العامّة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والتفتازانی وابن النعمانی ، وقد حکی القول به عن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وصار قوم إلی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وکأنّهم من العامّة ، إذ لم نجد فی أصحابنا ممّن تقدّم علی المصنّف من صرّح بالمنع منه</w:t>
      </w:r>
      <w:r>
        <w:rPr>
          <w:rFonts w:eastAsia="IRNazanin" w:cs="IRNazanin"/>
          <w:color w:val="111111"/>
          <w:sz w:val="28"/>
          <w:szCs w:val="28"/>
          <w:rtl w:val="true"/>
          <w:lang w:bidi="fa-IR"/>
        </w:rPr>
        <w:t>.</w:t>
      </w:r>
    </w:p>
    <w:p>
      <w:pPr>
        <w:pStyle w:val="Heading5"/>
        <w:numPr>
          <w:ilvl w:val="4"/>
          <w:numId w:val="1"/>
        </w:numPr>
        <w:rPr/>
      </w:pPr>
      <w:bookmarkStart w:id="564" w:name="__RefHeading___Toc5584521_3381743652"/>
      <w:bookmarkStart w:id="565" w:name="_Toc213"/>
      <w:bookmarkEnd w:id="564"/>
      <w:r>
        <w:rPr>
          <w:rtl w:val="true"/>
        </w:rPr>
        <w:t xml:space="preserve">قوله </w:t>
      </w:r>
      <w:r>
        <w:rPr>
          <w:rtl w:val="true"/>
        </w:rPr>
        <w:t>: (</w:t>
      </w:r>
      <w:r>
        <w:rPr>
          <w:rtl w:val="true"/>
        </w:rPr>
        <w:t xml:space="preserve">إنّه إذا اطّلع علی دلیل مسألة بالاستقصاء </w:t>
      </w:r>
      <w:r>
        <w:rPr>
          <w:rtl w:val="true"/>
        </w:rPr>
        <w:t xml:space="preserve">... </w:t>
      </w:r>
      <w:r>
        <w:rPr>
          <w:rtl w:val="true"/>
        </w:rPr>
        <w:t>الخ</w:t>
      </w:r>
      <w:r>
        <w:rPr>
          <w:rtl w:val="true"/>
        </w:rPr>
        <w:t>.)</w:t>
      </w:r>
      <w:bookmarkEnd w:id="565"/>
    </w:p>
    <w:p>
      <w:pPr>
        <w:pStyle w:val="BookText"/>
        <w:rPr/>
      </w:pPr>
      <w:r>
        <w:rPr>
          <w:rFonts w:ascii="IRNazanin" w:hAnsi="IRNazanin" w:eastAsia="IRNazanin"/>
          <w:color w:val="111111"/>
          <w:sz w:val="28"/>
          <w:sz w:val="28"/>
          <w:szCs w:val="28"/>
          <w:rtl w:val="true"/>
          <w:lang w:bidi="fa-IR"/>
        </w:rPr>
        <w:t>توضیح الاستدلال أنّ المناط فی حجّیة ظنّ المجتهد المطلق فی کلّ مسألة بعد استفراغ وسعه فی الأدلّة القائمة علیها هو اطّلاعه علی الأدلّة الموجودة فی تلک المسألة ووقوفه علی وجوه دلالتها ، وما هو المناط فی قوّة الظنّ فیها علی حسب وسعه وطاقته بحیث یحصل العلم أو الظنّ بانتفاء ما ینافیها والمفروض حصول ذلک للمتجزّئ إذ الکلام فیما إذا اطّلع علی الأدلّة القائمة فی المسألة الّتی اجتهد فیها علی نحو المجتهد المطلق من غیر فرق بینهما سوی اقتدار المطلق علی استنباط الحکم فی غیره وعدم اقتداره أو اطّلاعه علی الأدلّة القائمة فی غیرها وعدم اطّلاعه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مدخل له قطّ فی استنباط حکم هذه المسألة المفروضة ، ضرورة أنّ استنباط حکم المسألة إنّما یتوقّف علی الأدلّة القائمة علیه دون غیره ، فلا ربط له بحجّیة ظنّه الحاصل فی تلک المسألة ، فمع ثبوت انتفاء الفارق بینهما إلّا فی ذلک وعدم العبرة بما هو الفارق قطعا یتعیّن القول بحجّیة حکم المتجزّئ أیضا</w:t>
      </w:r>
      <w:r>
        <w:rPr>
          <w:rFonts w:eastAsia="IRNazanin" w:cs="IRNazanin"/>
          <w:color w:val="111111"/>
          <w:sz w:val="28"/>
          <w:szCs w:val="28"/>
          <w:rtl w:val="true"/>
          <w:lang w:bidi="fa-IR"/>
        </w:rPr>
        <w:t>.</w:t>
      </w:r>
    </w:p>
    <w:p>
      <w:pPr>
        <w:pStyle w:val="Heading5"/>
        <w:numPr>
          <w:ilvl w:val="4"/>
          <w:numId w:val="1"/>
        </w:numPr>
        <w:rPr/>
      </w:pPr>
      <w:bookmarkStart w:id="566" w:name="__RefHeading___Toc5584523_3381743652"/>
      <w:bookmarkStart w:id="567" w:name="_Toc214"/>
      <w:bookmarkEnd w:id="566"/>
      <w:r>
        <w:rPr>
          <w:rtl w:val="true"/>
        </w:rPr>
        <w:t xml:space="preserve">قوله </w:t>
      </w:r>
      <w:r>
        <w:rPr>
          <w:rtl w:val="true"/>
        </w:rPr>
        <w:t>: (</w:t>
      </w:r>
      <w:r>
        <w:rPr>
          <w:rtl w:val="true"/>
        </w:rPr>
        <w:t>فلا یحصل له ظنّ عدم المانع</w:t>
      </w:r>
      <w:r>
        <w:rPr>
          <w:rtl w:val="true"/>
        </w:rPr>
        <w:t>.)</w:t>
      </w:r>
      <w:bookmarkEnd w:id="567"/>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یوهم کون القائل بمنع التجزّی مانعا عن تحصیل الظنّ وقد عرفت وهنه جدّا ، ضرورة إمکان حصول الظنّ لغیر المطلق من غیر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w:t>
      </w:r>
    </w:p>
    <w:p>
      <w:pPr>
        <w:pStyle w:val="BookText"/>
        <w:rPr/>
      </w:pPr>
      <w:r>
        <w:rPr>
          <w:rFonts w:ascii="IRNazanin" w:hAnsi="IRNazanin" w:eastAsia="IRNazanin"/>
          <w:color w:val="111111"/>
          <w:sz w:val="28"/>
          <w:sz w:val="28"/>
          <w:szCs w:val="28"/>
          <w:rtl w:val="true"/>
          <w:lang w:bidi="fa-IR"/>
        </w:rPr>
        <w:t xml:space="preserve">توجیهه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قیام احتمال وجود المعارض فی الأدلّة لابدّ من مراجعتها فلا یکون ظنّه بانتفاء المانع قبل المراجعة حجّة شرعا ، فإنّ ظنّ المجتهد إنّما یکون حجّة بعد المراجعة إلی الأدلّة الشرعیّة ، دون ما إذا حصل من ملاحظة بعض الأدلّة من غیر استیفاء لما یعارضه وما یحتمل ترجیحه علیه أو مساواته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فما ذکر فی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المفروض تحصیل جمیع ما هو دلیل فی تلک المسألة بحسب ظنّه ، لا یجدی نفعا فی المقام فإنّ ذلک إنّما یقضی بحصول الظنّ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الاعتماد علی ذلک الظنّ من غیر مراجعة إلی سائر الأدلّة واقتداره علی استنباط الأحکام منها فغیر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ذلک والظنّ الحاصل للمجتهد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فی جمیع الأدلّة والعارف بوجوه استنباط الأحکام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 وهل ذلک إلّا نظیر الظنّ الحاصل للمجتهد المطلق قبل ملاحظة جمیع الأدلّة واستفراغ وسعه فی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الظنّ الحاصل له حینئذ بانتفاء المعارض لا حجّة فیه ، غایة الأمر فی الفرق بینهما أنّ المجتهد المطلق قادر علی استیفاء الأدلّة وهذا غیر قادر علیه وهو غیر مجد فی المقام</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یجب علی المجتهد ملاحظة جمیع الأدلّة الشرعیّة القائمة علی المسائل الفرعیّة فی استنباط کلّ حکم بل لابدّ من ملاحظة مظانّ الأدلّة ، وذلک ممّا یمکن حصوله للمتجزّئ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یمکن استیفاء جمیع الأدلّة من حیث استنباط الحکم المذکور عنها وعدمه وإن لم یقدر علی استنباط سائر الأحکام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الغضّ عن ذلک أیضا فقد یحصل للمجتهد القطع بکون ما حکم به هو مقتضی الأدلّة الموجودة الّتی یمکن الوصول إلیها بحسب العادة ، وقد یحصل له الظنّ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یستفاد من الوجه المذکور عدم جواز اعتماد المتجزّئ علی الظنّ الحاصل له کذلک ، وأمّا مع قطعه به کما یتّفق ذلک فی کثیر من الأحکام أو قطعه بانتفاء ما یعارضه فی سائر المقامات فلا ، ولیس ما استفاده حینئذ قطعیّا حتّی یخرج عن محلّ البحث ، إذ لا ینافی ذلک کونه ظانّا بالحکم الواقعی بل وشاکّا فیه فتأمّل</w:t>
      </w:r>
      <w:r>
        <w:rPr>
          <w:rFonts w:eastAsia="IRNazanin" w:cs="IRNazanin"/>
          <w:color w:val="111111"/>
          <w:sz w:val="28"/>
          <w:szCs w:val="28"/>
          <w:rtl w:val="true"/>
          <w:lang w:bidi="fa-IR"/>
        </w:rPr>
        <w:t xml:space="preserve">. </w:t>
      </w:r>
      <w:bookmarkStart w:id="568" w:name="pg14219_149841"/>
    </w:p>
    <w:p>
      <w:pPr>
        <w:pStyle w:val="Heading5"/>
        <w:numPr>
          <w:ilvl w:val="4"/>
          <w:numId w:val="1"/>
        </w:numPr>
        <w:rPr/>
      </w:pPr>
      <w:bookmarkStart w:id="569" w:name="__RefHeading___Toc5584525_3381743652"/>
      <w:bookmarkStart w:id="570" w:name="_Toc215"/>
      <w:bookmarkEnd w:id="568"/>
      <w:bookmarkEnd w:id="569"/>
      <w:r>
        <w:rPr>
          <w:rtl w:val="true"/>
        </w:rPr>
        <w:t xml:space="preserve">قوله </w:t>
      </w:r>
      <w:r>
        <w:rPr>
          <w:rtl w:val="true"/>
        </w:rPr>
        <w:t>: (</w:t>
      </w:r>
      <w:r>
        <w:rPr>
          <w:rtl w:val="true"/>
        </w:rPr>
        <w:t>ولکن الشأن فی العلم بالعلّة</w:t>
      </w:r>
      <w:r>
        <w:rPr>
          <w:rtl w:val="true"/>
        </w:rPr>
        <w:t>.)</w:t>
      </w:r>
      <w:bookmarkEnd w:id="570"/>
    </w:p>
    <w:p>
      <w:pPr>
        <w:pStyle w:val="BookText"/>
        <w:rPr/>
      </w:pPr>
      <w:r>
        <w:rPr>
          <w:rFonts w:ascii="IRNazanin" w:hAnsi="IRNazanin" w:eastAsia="IRNazanin"/>
          <w:color w:val="111111"/>
          <w:sz w:val="28"/>
          <w:sz w:val="28"/>
          <w:szCs w:val="28"/>
          <w:rtl w:val="true"/>
          <w:lang w:bidi="fa-IR"/>
        </w:rPr>
        <w:t xml:space="preserve">أنت خبیر بأنّ ذلک إن تمّ فلا یتمّ فیما إذا قطع بکون الحکم مقتضی الأدلّة الموجودة حسب ما أشرنا إلیه لکن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التعویل فی الاعتماد علی الإجماع وقضاء الضرورة ، فبعد تسلیمه إنّما یفید عدم قیام دلیل علی تعویله علی ظنّ المتجزّئ ولا یفید ذلک عدم تعویل المتجزّئ علی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تعویل المجتهد علی ظنّه إنّما هو من الجهتین المذکورتین فغیر مسلّم ، إذ الأدلّة الدالّة علی حجّیة الأدلّة الشرعیّة إنّما تفید حجّیتها لکلّ من یقدر علی الوصول إلیها ویقتدر علی استنباط الأحکام منها ، والمفروض مساواة المتجزّئ للمطلق بالنسبة إلی المسائل المفروضة ، فلا وجه لسقوطها عن الحجّیة بالنسبة إلیها مع إطلاق ما دلّ علی حجّیتها وعدم رجحان المجتهد المطلق علیه بالنسبة إلی تلک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الباعث علی التعویل علی ظنّ المجتهد المطلق لیس منحصرا فی ذلک ، بل العمدة فیه هو انسداد سبیل العلم بعد القطع ببقاء التکلیف القاضی برجوعه إلی الظنّ وتقدیمه علی غیره بعد ثبوت عدم وجوب الاحتیاط ، إمّا لعدم إمکانه فی کثیر من الصور ، أو لاشتماله علی العسر والحرج العظیم المرجوح فی هذه الشریعة السمحة المؤیّد بجریان الطریقة من الأصحاب علی خلافه ، حیث إنّ القول بوجوب الاحتیاط الشاذّ من الأصحاب ، بل لا قائل بوجوبه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جار فی المتجزّئ أیضا ، إذ بعد إمکان رجوعه إلی الظنّ لا وجه لرجوعه إلی التقلید الموهوم بعد ظنّه بخلافه ، وقد عرفت ما فیه ممّا قرّرناه سابقا فلا نعید القول فیه</w:t>
      </w:r>
      <w:r>
        <w:rPr>
          <w:rFonts w:eastAsia="IRNazanin" w:cs="IRNazanin"/>
          <w:color w:val="111111"/>
          <w:sz w:val="28"/>
          <w:szCs w:val="28"/>
          <w:rtl w:val="true"/>
          <w:lang w:bidi="fa-IR"/>
        </w:rPr>
        <w:t>.</w:t>
      </w:r>
    </w:p>
    <w:p>
      <w:pPr>
        <w:pStyle w:val="Heading5"/>
        <w:numPr>
          <w:ilvl w:val="4"/>
          <w:numId w:val="1"/>
        </w:numPr>
        <w:rPr/>
      </w:pPr>
      <w:bookmarkStart w:id="571" w:name="__RefHeading___Toc5584527_3381743652"/>
      <w:bookmarkStart w:id="572" w:name="_Toc216"/>
      <w:bookmarkEnd w:id="571"/>
      <w:r>
        <w:rPr>
          <w:rtl w:val="true"/>
        </w:rPr>
        <w:t xml:space="preserve">قوله </w:t>
      </w:r>
      <w:r>
        <w:rPr>
          <w:rtl w:val="true"/>
        </w:rPr>
        <w:t>: (</w:t>
      </w:r>
      <w:r>
        <w:rPr>
          <w:rtl w:val="true"/>
        </w:rPr>
        <w:t>وهو إجماع الامّة علیه وقضاء الضرورة به</w:t>
      </w:r>
      <w:r>
        <w:rPr>
          <w:rtl w:val="true"/>
        </w:rPr>
        <w:t>.)</w:t>
      </w:r>
      <w:bookmarkEnd w:id="572"/>
    </w:p>
    <w:p>
      <w:pPr>
        <w:pStyle w:val="BookText"/>
        <w:rPr/>
      </w:pPr>
      <w:r>
        <w:rPr>
          <w:rFonts w:ascii="IRNazanin" w:hAnsi="IRNazanin" w:eastAsia="IRNazanin"/>
          <w:color w:val="111111"/>
          <w:sz w:val="28"/>
          <w:sz w:val="28"/>
          <w:szCs w:val="28"/>
          <w:rtl w:val="true"/>
          <w:lang w:bidi="fa-IR"/>
        </w:rPr>
        <w:t xml:space="preserve">قد یورد علیه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مرّت الإشارة إلیه من أنّه لا إجماع فی المقام علی الرجوع إلی ظنّ مخصوص ، للاختلاف الظاهر بین الطائفة فی اختیار طریقة المجتهدین أو الأخباریّین أو المتوسّطین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الإجماع علی الرجوع إلی</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سقوط شیء من العبارة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المطلق فی الجملة فی مقابلة المتجزّئ لا ینفع فی المقام بعد الاختلاف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الجواب عنه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حصول الإجماع فی هذه المسألة غیر ظاهر ، إذ ظاهر أنّ هذه المسألة ممّا لم یسئل عنه الإمام علیه‌السلام ، فالعلم بالإجماع الّذی یقطع بدخول المعصوم فیه بالنسبة إلیها وإلی ما یضاهیها من المسائل الّتی لم یوجد فیها نصّ شرعی ممّا لا یکاد یمکن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بالروایات فی عصر الأئمّة علیهم‌السلام للرواة بل وغیرهم لم یکن موقوفا علی إحاطتهم بمدارک الأحکام والقوّة القویّة علی الاستنباط بل یظهر بکلامه بأدنی الاطّلاع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حقیقة أحوال القدماء ، فلا معنی لدعوی الإجماع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قضاء الضرورة به ، إن أراد کونه بدیهیّا من غیر ملاحظة أمر خارج فهو بدیهیّ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بداهته بعد ملاحظة أمر خارج وهو احتیاج المکلّف إلی العمل وانحصار الأمر بین الاجتهاد والتقلید فالبدیهة تحکم بتقدیم الاجتهاد فهو صحیح ، لکنّه مشترک بین المطلق والمتجزّئ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ذکره بعض الأفاضل وهو موهون جدّا ، إذ المناقشة فی الإجماع المذکور عجیبة بعد وضوح اتّفاق الکلّ علی حجّیة ما فهمه المطلق من غیر شائبة تأمّل لأحد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فهم المطلق حجّة عند البعض لم یکن فهم المتجزّئ حجّة عنده بالضرورة ، وفیه هدم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یتوقّف کشف الإجماع عن قول المعصوم علیه‌السلام علی ورود النصّ ، بل یکفی فیه وجود الکاشف من قوله ولو بتوسّط العقل ، علی أنّ الأخبار المأثورة فی الرجوع إلی العلماء والمشتملة علی أمرهم بالرجوع إلی جماعة من فضلاء أصحابهم کثیرة ، بل قد یکون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وجریان طریقة العوام فی عصرهم فی الرجوع إلی أهل العلم أمر ظاهر لا سترة فیه ، فقول الإمام علیه‌السلام وتقریره موجودان فی المقام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یتوهّم عدم کشف الاتّفاق عن قول الإمامعلیه‌السلام ، لخلوّ المسألة</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ظاهر لکلّ من له أدنی اطّلاع</w:t>
      </w:r>
      <w:r>
        <w:rPr>
          <w:rFonts w:eastAsia="IRNazanin" w:cs="IRNazanin"/>
          <w:color w:val="111111"/>
          <w:sz w:val="28"/>
          <w:szCs w:val="28"/>
          <w:rtl w:val="true"/>
          <w:lang w:bidi="fa-IR"/>
        </w:rPr>
        <w:t xml:space="preserve">. </w:t>
      </w:r>
      <w:bookmarkStart w:id="573" w:name="pg14219_149843"/>
    </w:p>
    <w:p>
      <w:pPr>
        <w:pStyle w:val="BookText"/>
        <w:rPr/>
      </w:pPr>
      <w:bookmarkEnd w:id="573"/>
      <w:r>
        <w:rPr>
          <w:rFonts w:ascii="IRNazanin" w:hAnsi="IRNazanin" w:eastAsia="IRNazanin"/>
          <w:color w:val="111111"/>
          <w:sz w:val="28"/>
          <w:sz w:val="28"/>
          <w:szCs w:val="28"/>
          <w:rtl w:val="true"/>
          <w:lang w:bidi="fa-IR"/>
        </w:rPr>
        <w:t>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وضوح انتفاء السؤال عن المسألة ، إن أراد به عدم سؤالهم عن خصوص حجّیة فهم المجتهد المطلق فمسلّم ، ولا یمنع ذلک من کشف الاتّفاق عن قول الإمام علیه‌السلام بعد ورود ما یدلّ علی الرجوع إلی العالم الشامل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عدم ورود ما یدلّ علی حجّیة فهمه وجواز الرجوع إلیه فممنوع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خلافه ، وهو کاف فی کشف الاتّفاق عن قول المعصوم علی مذاقه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المصنّف رحمه‌الله أنّ القدر المقطوع به المتّفق علیه بین الکلّ هو حجّیة ظنّ المجتهد المطلق ، وما زاد علیه لم یتّفق علیه اتّفاق ولم یقم علیه دلیل قاطع آخر ، فلا یصحّ الأخذ به مع انتفاء القطع بجوازه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نوقش فی المقام فإنّما یناقش فی منعه من قیام القاطع علی حجّیة ظنّ غیره لا فی حجّیة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العمل بالروایات فی عصر الأئمّة علیهم‌السلام للرواة ، غیر مرتبط بمنع الإجماع علی جواز الرجوع إلی صاحب القوّة القویّة المحیطة بمدارک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یدّعی جریان الطریقة هناک علی الرجوع إلی غیره أیضا ، وهو کلام آخر لا ربط له بالمقام ، وقد مرّت الإشارة إلی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أنّ مقصود المصنّف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الضرورة بحجّیة 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الاضطرار إلی العمل بعد خفاء مدارک الأحکام یقضی بحجّیة فهم من یستنبط الأحکام منها ، وإلّا لزم الخروج عن الدین والقدر المتیقّن من ذلک هو حجّیة فهم المطلق لاندفاع تلک الضرورة به دون ما یزید علیه ، ولیس مقصوده شیئا من الوجهین اللذین أشار إلیهما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الأوّل منهما ضروریّ الفساد ، والثانی فاسد أیضا وإن سلّمه المعترض ، إذ لا بداهة قاضیة بترجیح الناقص فهم نفسه علی فهم الکامل المتدرّب حتّی یکون عدم جواز تقلیده له من الضروریّات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جماعة من الفحول إلی عدم جواز ترجیح ظنّه علی ظنّ الآخر ووجوب الأخذ بقوله</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4" w:name="__RefHeading___Toc5584529_3381743652"/>
      <w:bookmarkStart w:id="575" w:name="_Toc217"/>
      <w:bookmarkEnd w:id="574"/>
      <w:r>
        <w:rPr>
          <w:rtl w:val="true"/>
        </w:rPr>
        <w:t xml:space="preserve">قوله </w:t>
      </w:r>
      <w:r>
        <w:rPr>
          <w:rtl w:val="true"/>
        </w:rPr>
        <w:t>: (</w:t>
      </w:r>
      <w:r>
        <w:rPr>
          <w:rtl w:val="true"/>
        </w:rPr>
        <w:t>ومع ذلک فالحکم فی نفسه مستبعد</w:t>
      </w:r>
      <w:r>
        <w:rPr>
          <w:rtl w:val="true"/>
        </w:rPr>
        <w:t>.)</w:t>
      </w:r>
      <w:bookmarkEnd w:id="575"/>
    </w:p>
    <w:p>
      <w:pPr>
        <w:pStyle w:val="BookText"/>
        <w:rPr/>
      </w:pPr>
      <w:r>
        <w:rPr>
          <w:rFonts w:ascii="IRNazanin" w:hAnsi="IRNazanin" w:eastAsia="IRNazanin"/>
          <w:color w:val="111111"/>
          <w:sz w:val="28"/>
          <w:sz w:val="28"/>
          <w:szCs w:val="28"/>
          <w:rtl w:val="true"/>
          <w:lang w:bidi="fa-IR"/>
        </w:rPr>
        <w:t>لا یخفی أنّه لو کان وظیفة المتجزّئ هو التقلید لم یکن من شأنه إلّا الرجوع إلی المجتهد، فإذا کان ذاهبا إلی جواز التجزّی وحجّیة ظنّ المتجزّئ وقائلا بجواز التقلید فی المسائل المتعلّقة بالعمل من اصول الفقه کهذه المسألة لم یکن له بدّ من الحکم بعمله بمؤدّی ظنّه ، فالاستبعاد المذکور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المصنّف علی فرض صحّته لا یفید کون وظیفة المتجزّئ هو الأخذ بالتقلید ، إذ غایة ما یلزم حینئذ بطلان الدلیل الدالّ علی وجوب رجوعه إلی ظنّه ، ولم یقم دلیلا قطعیّا علی جواز أخذه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رجوعه إلی ظنّه یتوقّف علی قیام دلیل قاطع قطعی علیه فکذا رجوعه إلی التقلید ، ومع عدم قیام دلیل قطعی علیه لا یتمّ الحکم بعدم جواز أخذه بظنّه ، بل قضیّة التقریر المذکور هو حجّیة ظنّه فی الجملة ، إذ غایة الأمر حینئذ تخییره بین الوجهین وهو یفید جواز رجوعه إلی ظنّه أیضا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القول فی مسألة التجزّی</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المتجزّئ هو من کان کلّ من استنباطه للمسائل واقتداره علی ذلک جزئیّا ، وأمّا لو کانت قوّته تامّة مع کون الفعلیّة ناقصة علی الوجه الّذی أشرنا إلیه فالّذی نصّ علیه جماعة أنّه مجتهد مطلق ، کما قدّمنا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الفقیه الاستادقدس‌سره ذاهبا إلی عدم حجّیة ظنّه فما لم یکن مستنبطا لقدر یعتدّ به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یعدّ فقیها عرفا علی نحو صدق سائر ما یشتقّ من أسامی العلوم علی أربابها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حجّیة فی ظنّه بالنسبة إلیه وإلی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قبل البلوغ إلی تلک الدرجة لیس بفقیه ووظیفته الرجوع إلی الفقیه ، لما دلّ علی أنّ الناس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وغیر فقیه وإنّ وظیفة الثانی الرجوع إلی الأوّل ، ولأنّ المذکور فی مقبولة عمر بن حنظلة اعتبار معرفتهم بأحکامهم علیهم‌السلام وهو جمع مضاف یفید العموم ولا أقلّ من العموم العرفی ، وهو غیر صادق بمجرّد عموم الملکة ما لم یکن عالما بالفعل بقدر یعتدّ به بحیث یصدق علیه عرفا أنّه عارف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فالتفصیل بین حجّیة ظنّه بالنسبة إلیه دون غیره خارج عن الطریقة ، إذ </w:t>
      </w:r>
    </w:p>
    <w:p>
      <w:pPr>
        <w:pStyle w:val="BookText"/>
        <w:rPr/>
      </w:pPr>
      <w:r>
        <w:rPr>
          <w:rFonts w:ascii="IRNazanin" w:hAnsi="IRNazanin" w:eastAsia="IRNazanin"/>
          <w:color w:val="111111"/>
          <w:sz w:val="28"/>
          <w:sz w:val="28"/>
          <w:szCs w:val="28"/>
          <w:rtl w:val="true"/>
          <w:lang w:bidi="fa-IR"/>
        </w:rPr>
        <w:t>لو کان مجتهدا صحّ له الرجوع إلی ظنّه ولغیره الرجوع إلیه ، وإلّا لم یجز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بأنّه لا دلیل علی دوران المکلّف بین الوجهین سوی ما قد یتخیّل من الإجماع ، والقدر المسلّم منه علی ثبوته هو لزوم کون المکلّف عالما بحکمه علی سبیل الاجتهاد أو آخذا له بطریق التقلید وأمّا کونه مجتهدا فی بعضها ومقلّدا فی بعضها لم یقم اجماع علی المنع منه ، کیف وکثیر منهم قد جوّزوا التجزّی فی الاجتهاد علی أنّه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عنوان الفقیه علیه بالنسبة إلی ما اجتهد فیه ، إلّا أنّه غیر متّجه حسب ما مرّت الإشارة إلیه فی أوائل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الإجماع علی الملازمة بین عدم حجّیة ظنّه بالنسبة إلی غیره وعدمها بالنسبة إلیه غیر ظاهر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والافتراق بینهما فی المجتهد الفاسق والمفضول مع وجود الأفضل بناء علی المنع من الرجوع إلیه ظاهر ، فأیّ مانع من البناء علی التفصیل فی المقام أیضا؟</w:t>
      </w:r>
    </w:p>
    <w:p>
      <w:pPr>
        <w:pStyle w:val="BookText"/>
        <w:rPr/>
      </w:pPr>
      <w:r>
        <w:rPr>
          <w:rFonts w:ascii="IRNazanin" w:hAnsi="IRNazanin" w:eastAsia="IRNazanin"/>
          <w:color w:val="111111"/>
          <w:sz w:val="28"/>
          <w:sz w:val="28"/>
          <w:szCs w:val="28"/>
          <w:rtl w:val="true"/>
          <w:lang w:bidi="fa-IR"/>
        </w:rPr>
        <w:t xml:space="preserve">لکن 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یقم أیضا إجماع علی حجّیة ظنّه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فیشکل اعتماده علیه علی نحو ما مرّ بیانه فی المتجزّئ فیجری فیه ما قدّمناه من التفصیل فی حکم المتجزّئ ، فالظاهر أنّه بمنزلته وإن کان القول بحجّیة ظنّه أقوی من الحکم بحجّیة ظنّ المتجزّئ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الکلام المذکور فی صاحب القوّة التامّة الخالیة عن الفعلیّة بالمرّة ، فإن قلنا بجواز التقلید للمجتهد المطلق بالنسبة إلی المسائل الّتی لم یجتهد فیها فالأمر فیه ظاهر ، وأمّا بناء علی المنع منه فیشکل الحال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حینئذ رجوعه إلی ظنّه حسب ما مرّ فی المتجزّئ لما عرفت</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ما یقتضیه ظواهر الأدلّة فی شأنه ، وأمّا تکلیفه فی نفسه وبحسب فهمه فی صحّة تقلیده أو وجوب اجتهاده ورجوعه إلی ظنّه فیجری فیه ما قدّمناه من التفصیل ، لعدم قیام دلیل قاطع علی جواز تقلیده ، أو رجوعه إلی ظنّه علی نحو ما ثبت بالنسبة إلی العامی والمجتهد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الجماعة أیضا إدراجه فی المطلق ،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فعلیّة تامّة مع نقص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w:t>
      </w:r>
      <w:bookmarkStart w:id="576" w:name="pg14219_149846"/>
    </w:p>
    <w:p>
      <w:pPr>
        <w:pStyle w:val="BookText"/>
        <w:rPr/>
      </w:pPr>
      <w:bookmarkEnd w:id="576"/>
      <w:r>
        <w:rPr>
          <w:rFonts w:ascii="IRNazanin" w:hAnsi="IRNazanin" w:eastAsia="IRNazanin"/>
          <w:color w:val="111111"/>
          <w:sz w:val="28"/>
          <w:sz w:val="28"/>
          <w:szCs w:val="28"/>
          <w:rtl w:val="true"/>
          <w:lang w:bidi="fa-IR"/>
        </w:rPr>
        <w:t xml:space="preserve">عاجزا عن إدراک المسائل المشکلة من دون تلقین الغیر وتعلیمه إیّاه لوجه الترجیح فلا یقتدر بنفسه علی استخراجها والابتداء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إدراجه فی الفقیه ، لصدق العنوان فیندرج تحت الإجماع القاضی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یتراءی من ظاهر بعض کلماتهم عدم اندراجه فیه ، نظرا إلی أنّ القدر المتیقّن من الحکم بجواز التقلید هو تقلید المجتهد المطلق ، وأمّا غیره فلم یقم دلیل قاطع علی جواز الرجوع إلیه ، وقضیّة الأصل عدم جواز الرجوع إلیه وعدم الاکتفاء فی الحکم بالبراءة بعد الیقین بالاشتغال بمجرّد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 حجّیة ظنّه بالنسبة إلیه قاض بحجّیته بالنظر إلی غیره أیضا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مشهورة أبی خدیجة المتقدّمة 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انحصر الأمر فی الرجوع إلیه لم یبعد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دار الأمر بین الرجوع إلیه وإلی المطلق من الأحیاء لم یجز الرجوع إلیه ، بناء علی وجوب تقلید الأفضل ، فلا فرق بینه وبین المطلق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بالنظر إلی ما یقتضیه الأدلّة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المقلّد فلا یجوز له الرجوع إلیه من غیر قیام دلیل قاطع عنده علی جواز تعویله علیه ،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 إلی المجتهد المطلق فی جواز رجوعه إلیه لم یکن به بأس ، کما إذا قلّد المیّت أو المفضول بتقلیده الحیّ أو الأفضل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ولنتمّم الکلام فی مباحث الاجتهاد برسم امور </w:t>
      </w:r>
      <w:r>
        <w:rPr>
          <w:rFonts w:eastAsia="IRNazanin" w:cs="IRNazanin"/>
          <w:color w:val="111111"/>
          <w:sz w:val="28"/>
          <w:szCs w:val="28"/>
          <w:rtl w:val="true"/>
          <w:lang w:bidi="fa-IR"/>
        </w:rPr>
        <w:t>:</w:t>
      </w:r>
    </w:p>
    <w:p>
      <w:pPr>
        <w:pStyle w:val="Heading4"/>
        <w:numPr>
          <w:ilvl w:val="3"/>
          <w:numId w:val="1"/>
        </w:numPr>
        <w:rPr/>
      </w:pPr>
      <w:bookmarkStart w:id="577" w:name="__RefHeading___Toc5584531_3381743652"/>
      <w:bookmarkStart w:id="578" w:name="_Toc218"/>
      <w:bookmarkEnd w:id="577"/>
      <w:r>
        <w:rPr>
          <w:rtl w:val="true"/>
        </w:rPr>
        <w:t>فی شرعیّة الاجتهاد</w:t>
      </w:r>
      <w:bookmarkEnd w:id="578"/>
    </w:p>
    <w:p>
      <w:pPr>
        <w:pStyle w:val="BookText"/>
        <w:rPr/>
      </w:pPr>
      <w:r>
        <w:rPr>
          <w:rFonts w:ascii="IRNazanin" w:hAnsi="IRNazanin" w:eastAsia="IRNazanin"/>
          <w:color w:val="111111"/>
          <w:sz w:val="28"/>
          <w:sz w:val="28"/>
          <w:szCs w:val="28"/>
          <w:rtl w:val="true"/>
          <w:lang w:bidi="fa-IR"/>
        </w:rPr>
        <w:t>أحدها</w:t>
      </w:r>
    </w:p>
    <w:p>
      <w:pPr>
        <w:pStyle w:val="BookText"/>
        <w:rPr/>
      </w:pPr>
      <w:r>
        <w:rPr>
          <w:rFonts w:ascii="IRNazanin" w:hAnsi="IRNazanin" w:eastAsia="IRNazanin"/>
          <w:color w:val="111111"/>
          <w:sz w:val="28"/>
          <w:sz w:val="28"/>
          <w:szCs w:val="28"/>
          <w:rtl w:val="true"/>
          <w:lang w:bidi="fa-IR"/>
        </w:rPr>
        <w:t xml:space="preserve">فی بیان شرعیّة الاجتهاد وإثبات الاعتماد علی ظنّ المجتهد ، ویمکن الاستدلال علیها بوجوه </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ویبتنی ذلک علی بیان انسداد باب العلم فی کثیر من الأحکام الشرعیّة بل معظمها وانحصار الطریق فی العمل بالظنّ والأخذ بالظنّیات والقواعد الّتی لا یفید علما بالواقع فی الخصوصیّات ، ویدلّ علیه بعد قضاء ضرورة الوجدان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یحصل للنفس بعد کمال الجدّ وبذل الوسع فی معرفة الأحکام وغایة </w:t>
      </w:r>
    </w:p>
    <w:p>
      <w:pPr>
        <w:pStyle w:val="BookText"/>
        <w:rPr/>
      </w:pPr>
      <w:r>
        <w:rPr>
          <w:rFonts w:ascii="IRNazanin" w:hAnsi="IRNazanin" w:eastAsia="IRNazanin"/>
          <w:color w:val="111111"/>
          <w:sz w:val="28"/>
          <w:sz w:val="28"/>
          <w:szCs w:val="28"/>
          <w:rtl w:val="true"/>
          <w:lang w:bidi="fa-IR"/>
        </w:rPr>
        <w:t xml:space="preserve">الاهتمام فی النظر فی الأدلّة والبحث عن مدارک الأحکام الشرعیّة وملاحظة الأمارات المؤیّدة ما یزید علی المظنّة فیکفی فیه ملاحظة الوجدان عن مؤنة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من الأدلّة الشرعیّة علمیّة مفیدة للقطع بالواقع فی الوقائع ، أو محتملة لإفادة الیقین بالواقع ، أو قیل بإفادتها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الإجماع أو العقل المستقلّ ، أو الکتاب ، أو السنّة المتواترة وما بمنزلتها ، أو سائر الأخبار المأثورة عن العترة الطاهرة المذکورة فی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والعقل الکاشف عن الواقع فلم ینهضا إلّا فی قلیل من الأحکام ، ومع ذلک فلا یفیان غالبا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الکتاب فهو وإن کان قطعی المتن إلّا أنّه فی الغالب ظنّی الدلالة ، ومع ذلک لا یستفاد منه غالبا إلّا امور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 المتواترة وما بمنزلتها فلا توجد إلّا فی نادر من الأحکام ، مع أنّها لا تفی غالبا إلّا بالأحکام الإجمالیة</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سائر الأخبار المأثورة المذکورة فی الکتب المعتمدة فهی ظنّیة بحسب المتن والدلالة، إذ وجود الاختلال الطارئة علیها سندا ودلالة کثیرة قد أشرنا إلیها فیما مضی ، وقد فصّلنا القول فی بیان ظنّیتها وعدم إفادتها الیقین بالواقع بما لا مزید علیه ، وأوضحنا فساد ما لفّقه جماعة من الأخباریّة من الشبه فی بیان قطعیّتها ، ولو سلّم قطعیّة تلک الأخبار حسب ما ادّعوه ، فمن البیّن أنّها لا تفی ببیان جمیع الفروع المتجدّدة علی سبیل التفصیل ، بل لابدّ من التأمّل فی إدراجها فیما یناسبها من القواعد المقرّرة فی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أیضا اختلاف الأنظار فی ذلک وعدم إمکان تحصیل الیقین غالبا بذلک ، کما لا یخفی علی من مارس التفریعات الفقهیّة وأمعن النظر فیما یرد علیه من الفروع المتجدّدة ، فإنّه لا مناص غالبا من الأخذ بالظنّ فی الحکم باندراجها فی خصوص کلّ من القواعد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أیضا من الوضوح بمکان لا یحتاج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تقرّر انسداد باب العلم فی معرفة الأحکام مع القطع ببقاء التکلیف تعیّن الانتقال إلی الظنّ ، أو الأخذ </w:t>
      </w:r>
    </w:p>
    <w:p>
      <w:pPr>
        <w:pStyle w:val="BookText"/>
        <w:rPr/>
      </w:pPr>
      <w:r>
        <w:rPr>
          <w:rFonts w:ascii="IRNazanin" w:hAnsi="IRNazanin" w:eastAsia="IRNazanin"/>
          <w:color w:val="111111"/>
          <w:sz w:val="28"/>
          <w:sz w:val="28"/>
          <w:szCs w:val="28"/>
          <w:rtl w:val="true"/>
          <w:lang w:bidi="fa-IR"/>
        </w:rPr>
        <w:t>بالوجوه الظنیة الّتی دلّت علی حجّیتها الأدلّة المخصوصة ، وهو المعنیّ بالاجتهاد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الإجماع علیه من الخاصّة والعامّة ، وقد نصّ بانعقاد الإجماع علیه جماعة من أجلّاء الطائفة ، وهو معلوم من ملاحظة الطریقة الجاریة المستمرّة فی سائر الأعصار والأمصار بین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کتب الفتاوی والاستدلال کافیة فی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فی ذلک بعض من الأخباریّین بوجوه موهونة لا بأس بالإشارة إلیها لیقضی بالعجب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حجّیة الإجماع إذ لم یوردوا لها دلیلا قطعیّا ، والاعتماد علی الظنّ فی الاصول غیر معقول ، بل الدلیل الظنّی الّذی أوردوه غیر تامّ ولا سالم عن المعارضة بما هو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انعقاد الإجماع هنا بمخالفة المتقدّمین والمتأخّرین وتصریحاتهم بذلک یطول الکلام بنقلها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انعقاد الإجماع فهو دلیل ظنّی لا یجوز العمل به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ظنّی لا یجوز الاستدلال به علی الظنّ ، إذ یلزم منه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بمثله فقد نقل الشیخ فی العدّة الإجماع علی خلافه وهو مقدّم ، لتقدّمه وتواتر النصوص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عند محقّقیهم إنّما یعتبر مع العلم بدخول الإمام علیه‌السلام ، ولا سبیل إلی تحقیق 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ثبوت قول الإمام علیه‌السلام هنا فالحجّة قول الإمام علیه‌السلام لا الإجماع ، وهو علی ذلک التقدیر خبر واحد لا یعارض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ثبوت قول الإمام علیه‌السلام هنا فهو خلاف الآیات الصریحة ، ومعارضته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الأئمّة علیهم‌السلام موافق لها فیتعیّن المصیر إلیه للأمر بالعرض علی الکتاب</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الاسم الفاعل المؤنّث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ذلک التقدیر موافق للعامّة فیتعیّن حمله علی التقیّة ، والعمل بما یعارضه ، لعدم احتمال التقیّة ، ونظیره الإجماع علی بیعة أبی بکر فقد دخل فیها أمیر المؤمنین علیه‌السلام ولم یدلّ دخوله علی صحّتها ، للتقیّة وهذا أقوی المرجّحات المنصوصة علی تقدیر وجود المعارض الصحیح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وأهونها غیر موجود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أقصی ما یمکن ایراده فی المقام وإن کان واضح الفساد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تحقّق الإجماع ، لما یتوهّم من کلمات جماعة من الأصحاب من المنع من الاجتهاد ، أو العمل بالظنّ ، وقد أشار إلیه بما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مخالفة جماعة من المتقدّمین والمتأخّرین فیه ، وحکایة الشیخ الإجماع علیه ، وسیجیء الإشارة إلی جملة من عبائرهم بما یوهم دلالتها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القول فی فساده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ما ذکر من الإیرادات فغیر معقولة ، لما هو واضح من أنّ الإجماع علی فرض تحقّقه من الأدلّة القطعیّة الکاشفة عن رأی الإمام علیه‌السلام ، أو عن الحجّة الّتی لا مجال للتشکیک فی حجّیته ، ولزوم الأخذ به حسب ما حقّق فی محلّه</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ارید به الإجماع المنقول صحّت دعوی کونه ظنّیا ، إلّا أنّه غیر مراد المستدلّ قطعا ، وحینئذ فمعارضته بحکایة الشیخ غیر متّجهة ، علی أنّه من الواضح أنّ مراد الشیخ من الاجتهاد غیر ما هو المقصود فی المقام ، ولیت شعری کیف یعقل القول بدعوی الشیخ الإجماع علی حرمة الاجتهاد والمنع منه ، مع ما یری من طریقته فی الاحتجاج فی المبسوط والخلاف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وسنوضح ما هو مقصوده من الاجتهاد فی ذلک المقام ، وأنّه ممّا لا ربط له بالمرام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الإجماع المذکور مخالف للآیات الصریحة والأخبار المأثورة ، ضعیف جدّا ، لوضوح کون مفاد الإجماع علی فرض تحقّقه قطعیّا ، وأقصی ما یسلّم کون ظاهر إطلاق الآیات والروایات ذلک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یقاوم القاطع ، مضافا إلی أنّ الاستناد إلیها استناد إلی الظنّ والمدّعی خلافه ، فلو صحّ الاستناد إلیها بطل ما ذکر </w:t>
      </w:r>
    </w:p>
    <w:p>
      <w:pPr>
        <w:pStyle w:val="BookText"/>
        <w:rPr/>
      </w:pPr>
      <w:r>
        <w:rPr>
          <w:rFonts w:ascii="IRNazanin" w:hAnsi="IRNazanin" w:eastAsia="IRNazanin"/>
          <w:color w:val="111111"/>
          <w:sz w:val="28"/>
          <w:sz w:val="28"/>
          <w:szCs w:val="28"/>
          <w:rtl w:val="true"/>
          <w:lang w:bidi="fa-IR"/>
        </w:rPr>
        <w:t>من الدعوی ، علی أنّ دلالتها علی ذلک محلّ منع أیضا کما ستعرف الوجه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کثیر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المستفیضة الدالّة علی أنّ علیهم علیهم‌السلام إلقاء الاصول وإنّ علینا التفریع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زرارة وأبو بصیر فی الصحیح عن الباقر علیه‌السلام والصادق علیه‌السلام ورواه البزنطی فی جامعه عن هشام بن سالم عن الصادق علیه‌السلام ، ورواه البزنطی بنفسه عن الرضا علیه‌السلام ، إذ من البیّن انّ تفریع الفروع علی الاصول والقواعد لا یکون غالبا إلّا علی سبیل الظنّ ، إذ دلالة العمومات علی حکم کلّ من الجزئیّات المندرجة فیها إنّما تکون فی الغالب علی سبیل الظهور دون التنصیص ، وأیضا کثیر من التفریعات ممّا یختلف فیه الأنظار ویتفاوت الأفهام فی إدراجها تحت القواعد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لا یتأتّی الحکم باندراج الفرع تحت أصل معیّن إلّا علی سبیل یندرج فیها المدالیل الالتزامیّة المفهومة بتوسّط الخطاب ، کدلالة الأمر بالشیء علی الأمر بمقدّمته ودلالة النهی علی الفساد ، وکثیر من دلالات المفاهیم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فیه بالمنع من شمولها للتفریعات الظنّیة فلا یفید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الأمر بالتفریع إثبات ما یتفرّع علی الکلام من الأحکام بحسب العرف ، وهو أعمّ ممّا یفید العلم بالواقع هذا</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بعض المحدّثین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دلالة فی الأخبار المذکورة علی صحّة الاجتهاد الظنّی فی أحکام الله تعالی ، فإنّ مفادها الأخذ بالقواعد الکلّیة المأخوذة عن أهل العصمة کقولهم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اختلط الحلال بالحرام غلب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 حتّی تعرف الحرام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بعد الانصراف 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أبدا وإنّما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الأنظار العقلیّة إذا کانت مادّة الفکر فیها وصورته مأخوذین عن أهل العصمة فلا ریب فی جواز العمل به ، لأنّه معصوم عن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مفاد الأخبار المذکورة هو التفریع علی الاصول المأخوذة </w:t>
      </w:r>
    </w:p>
    <w:p>
      <w:pPr>
        <w:pStyle w:val="BookText"/>
        <w:rPr/>
      </w:pPr>
      <w:r>
        <w:rPr>
          <w:rFonts w:ascii="IRNazanin" w:hAnsi="IRNazanin" w:eastAsia="IRNazanin"/>
          <w:color w:val="111111"/>
          <w:sz w:val="28"/>
          <w:sz w:val="28"/>
          <w:szCs w:val="28"/>
          <w:rtl w:val="true"/>
          <w:lang w:bidi="fa-IR"/>
        </w:rPr>
        <w:t>عن الأئمّة علیهم‌السلام خاصّة ، وهو عین مذهب الأخباریین وخلاف دعوی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أنّ تفریع الأحکام علی الاصول المأخوذة عن أهل العصمة إمّا أن یکون ثابتا بإثبات تلک الأحکام للجزئیّات الظاهرة الاندراج أو للجزئیّات الّتی یتأمّل فی اندراجها تحت أیّ من تلک القواعد ویتوقّف اندراجها فی خصوص بعضها علی البحث والنظر ، أو بإثبات اللوازم المتفرّعة علی الملزومات المأخوذة عنهم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فقد یکون اللزوم بیّنا ، وقد یفتقر إلی البیان ، فقد یکون المبیّن له العقل ، أو النقل ، أو الملفّق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تلک الأخبار تعمیم ذلک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حینئذ أنّه لا یلائم طریقة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وتخصیصها بالصورة الاولی خروج عما یقتضیه إطلاق تلک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یقال بعدم عدّ ذلک تفریعا ، فإنّ تلک الصور الجزئیّة هو نفس ما ذکر فی تلک القواعد الکلّیة ، لظهور أنّ المحکوم علیه فی القضایا الکلّیة هو خصوص کلّ من الجزئیّات ، فإثبات الحکم لکلّ منها من جهة الأخذ بعین المنصوص لا التفریع علی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فلا ینفکّ ما ذکر أیضا من استعمال الظنّ ، لظهور احتمال التخصیص فی تلک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بحصول العصمة عن الخطأ بمجرّد الأخذ بظواهر تلک العمومات والإطلاقات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الدالّة علی الرجوع إلی المرجّحات الظنّیة عند تعارض الأخبار المأثورة لیتمیّز الصحیح منها عن السقیم ، والمقبول من المردود ؛ ومن البیّن أنّ ذلک من أعظم موارد الاجتهاد ، فإنّ تمییز المعوّل علیه من الأخبار من غیرها قد یشکل جدّا</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دلّت الأخبار المذکورة علی الرجوع فی التمیز إلی وجوه ظنّیة ، والمستفاد من جمیعها بعد الجمع بینها هو الأخذ بالراجح من حیث المفاد والسند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یتوهّم من أنّ المرجّحات المذکورة إنّما هی لأجل تمییز الخبر الوارد من جهة التقیّة 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جمیع أخبارنا المذکورة فی الکتب المعتمدة قطعی الصدور من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الفساد حسب ما مرّت الإشارة إلیه ، مضافا إلی </w:t>
      </w:r>
    </w:p>
    <w:p>
      <w:pPr>
        <w:pStyle w:val="BookText"/>
        <w:rPr/>
      </w:pPr>
      <w:r>
        <w:rPr>
          <w:rFonts w:ascii="IRNazanin" w:hAnsi="IRNazanin" w:eastAsia="IRNazanin"/>
          <w:color w:val="111111"/>
          <w:sz w:val="28"/>
          <w:sz w:val="28"/>
          <w:szCs w:val="28"/>
          <w:rtl w:val="true"/>
          <w:lang w:bidi="fa-IR"/>
        </w:rPr>
        <w:t>أنّ فی تلک الأخبار شهادة علی خلافه ، إذ الرجوع إلی الأعدل وترجیحه علی غیره لا ربط له بالجهة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عدّة من المرجّحات المقرّرة ، کما لا یخفی علی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الأخبار علی حجّیة قول الثقة والاعتماد علی نقله ، إذ من البیّن أنّ الوثاقة لا یبلغ إلی درجة العصمة حتّی یمتنع فی شأنه الخطأ والغفلة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من أعاظم الثقات من السهو والاشتباه فی أسناد الروایات ومتونها ما لا یخفی علی المتتبّع فی الأخبار ، سیّما کتابی التهذیب والاستبصار ، مضافا إلی ما عرفت من الاکتفاء فی العدالة بحسن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أنّه بمجرّده لا یفید العلم بحصول العدالة ، فلو سلّمنا قضاء تلک الصفة بعدم وقوع الکذب والغفلة والزیادة والنقیصة من المتّصف بها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القول بقضاء الظنّ بها للعلم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الأخبار المتکثّرة الدالّة علی حجّیة أخبار الآحاد حسب 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فالملخّص من ملاحظة مجموع الأخبار المذکورة القطع بحجّیة الظنّ فی نفس إثبات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کلّ واحد من تلک الروایات ظنّیا لا یقدح فی المقصود بعد کون القدر الجامع بینها قطعیّا ، علی أنّهم یدّعون قطعیّة الأخبار ، فکلّ واحد منها حجّة قاطعة بالنسبة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زعمت الأخباریّة عدم جواز الاجتهاد فی نفس الأحکام الشرعیّة وحکموا بحظرها فی الشریعة لشبه واهیة ، وشکوک رکیکة ، واضحة الفساد ، غیر صالحة للاعتماد عند من له أدنی مسکة لا بأس بالإشارة إلی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جواز العمل بالظنّ ، فلا وجه للرجوع إلیه والتعویل فی استنباط الأحکام علیه</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کلام فی عدم جواز الاستناد إلی الظنّ من غیر قیام دلیل علیه ، وما ادّعی من انتفاء الدلالة فی المقام فهو بیّن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هناک دلیل علی حجّیته سوی انسداد سبیل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وانحصار الطریق فی الظنّ مع القطع ببقاء </w:t>
      </w:r>
    </w:p>
    <w:p>
      <w:pPr>
        <w:pStyle w:val="BookText"/>
        <w:rPr/>
      </w:pPr>
      <w:r>
        <w:rPr>
          <w:rFonts w:ascii="Amiri" w:hAnsi="Amiri" w:eastAsia="Amiri" w:cs="Amiri"/>
          <w:color w:val="111111"/>
          <w:sz w:val="28"/>
          <w:sz w:val="28"/>
          <w:szCs w:val="28"/>
          <w:rtl w:val="true"/>
          <w:lang w:bidi="ar-SA"/>
        </w:rPr>
        <w:t xml:space="preserve">التکلیف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لکفی فی القطع بحجّیته ، مع أنّ هناک أدلّة خاصّة علی حجّیة عدّة من الطرق الظنّیة ، کما قرّر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اعترف الأخباریّون بحجّیة قول الثقة وجواز الاعتماد علیه فی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دلّت علیه عدّة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یفید غالبا ما یزید علی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إفادة قول الثقة القطع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صدر من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یشهد ضرورة الوجدان بخلافه مع ثبوت وثاقته بطریق الیقین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ثبوتها بحسن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بالظنّ ممّا یستقلّ العقل بقبحه فیستحیل تجویز الشرع له ، ووهنه ظاهر ، فإنّه إن تمّ ذلک فإنّما یتمّ بالنسبة إلی الاعتماد علی الظنّ من حیث إنّه ظنّ ، وأمّا مع أوله إلی العلم وانتهائه إلی الیقین 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یتوهّم ذلک ولا عمل حینئذ إلّا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المسائل الفقهیّة إنّما یراد لأصل العمل ، ومن الظاهر أیضا أنّه بعد قیام الدلیل القاطع علی وجوب العمل بمؤدّی الأدلّة الظنّیة یکون العمل حاصلا علی وجه الیقین ، دون الظنّ والتخمین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ذلک لم یجز بناء الشرع علی الأخذ بالظنّ أصلا لعدم جواز الاستثناء فی القواعد العقلیّة ، مع أنّ جواز العمل بالظنّ فی کثیر من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کالحکم بالشهادات والاعتماد علی إخبار ذی الید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کلام فی وروده فی الشرع ، بل وکذا الحال بالنسبة إلی دلالة الألفاظ ، لقیام الإجماع علی جواز الاعتماد فیها علی الظنون ، وکذا الحال فی جواز الاعتماد علی قول الثقة ، کما دلّت علیه روایات عدیدة</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المتقدّمین من علمائنا لا یقولون بجواز الاجتهاد والتقلید ولا یجیزون العمل بغیر الکتاب والسنّة من وجوه الاستنباطات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طریقة المتقدّمین هی الموافقة للأئمّة علیهم‌السلام ولأحادیثهم المتواترة ، فإن شذّ منهم شاذّ أحیانا أنکر علیه الأئمّة إن کان فی زمان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الطریقة مباینة لطریقة العامّة مباینة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وطریقة المتأخّرین </w:t>
      </w:r>
    </w:p>
    <w:p>
      <w:pPr>
        <w:pStyle w:val="BookText"/>
        <w:rPr/>
      </w:pPr>
      <w:r>
        <w:rPr>
          <w:rFonts w:ascii="IRNazanin" w:hAnsi="IRNazanin" w:eastAsia="IRNazanin"/>
          <w:color w:val="111111"/>
          <w:sz w:val="28"/>
          <w:sz w:val="28"/>
          <w:szCs w:val="28"/>
          <w:rtl w:val="true"/>
          <w:lang w:bidi="fa-IR"/>
        </w:rPr>
        <w:t>موافقة لهم لا تخالفهم إلّا نادرا ، وناهیک بذلک علی تحقیق الحقّ من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فعدم جواز الاجتهاد فی نفس الأحکام الشرعیّة وعدم جواز العمل بالاستنباطات الظنّیة کان معلوما من مذهب المتقدّمین من الإمامیّة إلی زمان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معلوما عند العامّة والخاصّة أنّه من اعتقادات الشیعة وقد نقلوه عن أئمّتهم لتواتر النصّ بذلک عنهم ، وهذا کما تری یفید دعوی إجماع الشیعة الکاشف عن قول الأئمّة علیهم‌السلام علی بطلان الاجتهاد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بحجّیة ظنّ المجتهد علی نفسه وعلی من یقلّده مذهب العلّامة والشهیدین والشیخ حسن والشیخ علی والشیخ بهاء الدین لا غیر ، وباقی علمائنا المتقدّمین والمتأخّرین علی بطلان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جملة من عبائر القدماء الموهمة لما ادّعاه لا بأس بأن نشیر إلی جملة منها ثمّ نتبعها بإیضاح فساد تلک الدعوی ، 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الکلینی فی أوّل الکافی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 من الله فیما استعبد به خلقه أن یؤدّوا جمیع فرائضه بعلم ویقین وبصیرة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خذلانه وأن یکون إیمانه معارا مستودعا سبّب له أسباب الاستحسان والتقلید والتأویل بغیر علم وبصیرة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فی العلل بعد ذکر حدیث موسی علیه‌السلام والخضر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مع کمال عقله وفضله ومحلّه من الله تعالی لم یدرک باستنباطه واستدلاله معنی أفعال الخضر حتّی اشتبه علیه وجه الأمر به ، فإذا لم یجز لأنبیاء الله تعالی ورسله القیاس والاستدلال والاستخراج کان من دونهم من الامم أولی بأن لا یجوز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یصلح موسی علیه‌السلام للاختیار مع فضله ومحلّه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الامّة لاختیار الإمام علیه‌السلام ، 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یصلحون لاستنباط الأحکام الشرعیّة واستخراجها بعقولهم الناقصة وآرائهم المتفاوتة</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فی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أنّ الاجتهاد باطل وأنّ الحق مدلول علیه ، وأنّ من أخطأ غیر معذور ، وقد نصّ السیّد هناک أیضا بأنّ الإمامیّة لا یجوز عندهم العمل بالظنّ ولا الرأی ولا القیاس ولا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الانتصار فی أوّل کتاب </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عوّل ابن الجنید فی هذه المسألة علی ضرب من الرأی والاجتهاد ، وخطؤه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المسألة الّتی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خالفنا اعتمد علی الرأی والاجتهاد دون النصّ والتوقیف ، وذلک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کتاب الطهارة منه فی مسألة 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نری الاجتهاد ولا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أیضا فی عدّة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یفید الظنّ دون العلم لا یجوز العمل به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القیاس والاجتهاد فعندنا أنّهما لیسا بدلیلین ، بل محظور فی الشریعة استعمالهما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نقول بالاجتهاد والقیاس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الظنّ فعندنا أنّه لیس بفاصل فی الشریعة تنسب الأحکام إلیه وإن کان تقف أحکام کثیرة علیه ، نحو تنفیذ الحکم عند شهادة الشاهدین ، ونحو جهات القبلة وما یجری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ما حکم بجواز العمل فیه بالظنّ من الموضوعات دون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مواضع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لا نتعدّی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رحمه‌الله فی مسألة تعارض البیّنتین بعد ذکر عدّة من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ترجیح بغیر ذلک عند أصحابنا ، والقیاس والاستحسان والاجتهاد باطل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الطبرسی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العمل بالظنّ عند الإمامیّة إلّا فی شهادة العدلین ، وقیم المتلفات ، وأرش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ما استثناه من قبیل الموضوعات دون الأحکام</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أئمّتنا مع هذه الأخلاق الطاهرة والعدالة الظاهرة یصوّبون رأی الإمامیّة فی الأخذ عنهم ، ویعیبون علی غیرهم ممّن أفتی باجتهاده وقال برأیه ، ویمنعون من یأخذ عنه ، ویستخفّون رأیه ، وینسبونه إلی الضلال ، ویعلم ذلک علما ضروریّا صادرا عن النقل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ذلک یسوغ </w:t>
      </w:r>
    </w:p>
    <w:p>
      <w:pPr>
        <w:pStyle w:val="BookText"/>
        <w:rPr/>
      </w:pPr>
      <w:r>
        <w:rPr>
          <w:rFonts w:ascii="IRNazanin" w:hAnsi="IRNazanin" w:eastAsia="IRNazanin"/>
          <w:color w:val="111111"/>
          <w:sz w:val="28"/>
          <w:sz w:val="28"/>
          <w:szCs w:val="28"/>
          <w:rtl w:val="true"/>
          <w:lang w:bidi="fa-IR"/>
        </w:rPr>
        <w:t>لغیرهم لما عابوه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أنّک مخبر فی حال فتواک عن ربّک ، فما أسعدک إن أخذت بالجزم ، وما أخیبک إن بنیت علی الوهم ، فاجعل فهمک تلقاء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تَقُولُوا عَلَی اللهِ ما لا تَعْلَمُونَ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ملاحظة أحوال الرواة أیضا ما یفید ذلک فقد روی الکشّی عن أبی حنیفة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تقول شیئا إلّا بروایة؟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الکشّی وغیره من أکثر علمائنا المتقدّمین وخواصّ الأئمّة علیهم‌السلام أیضا مثل ذلک ، بل ما هو أبلغ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صنّف جماعة من قدمائنا کتبا فی ردّ الاجتهاد وعدم جواز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النقض علی عیسی بن أبان فی الاجتهاد ، وذکره النجاشی والشیخ فی مصنّفات الشیخ الجلیل إسماعیل بن إسحاق عن أبی سهل بن نوبخت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نقض اجتهاد الرأی علی ابن الراوندی ، ذکره الشیخ فی ترجمة إسماعیل المذکور نقلا عن ابن الندیم أنّه من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فی الطعون علی الأوائل والردّ علی أصحاب الاجتهاد والقیاس ، من مصنّفات عبد الله بن عبد الرحمن التبریزی ، 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الردّ علی من ردّ آثار الرسول واعتمد علی نتائج العقول ، من مؤلّفات الشیخ الجلیل هلال بن إبراهیم بن أبی الفتح المدنی ، 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النقض علی ابن الجنید فی اجتهاد الرأی ، من مؤلّفات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الکتب المؤلّفة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بأنّه لا دلالة فی شیء ممّا ذکر علی ما ادّعاه بل لا إشعار فیها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عبارة الکلینی والصدوق رحمهما‌الله فلظهور أنّ المقصود ممّا ذکراه عدم جواز الاعتماد فی الأحکام الشرعیّة علی الظنون العقلیّة والاستحسانات الظنّیة والتخریجات التخمینیّة کما هی الطریقة المتداولة بین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إطباق أصحابنا علی المنع منه ، ولیس فی کلامهما ما یفید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مقصودهما عدم جواز الاجتهاد ، بمعنی بذل الوسع فی فهم الکتاب والأخبار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النبویّة والإمامیّة وتمییز الأخبار المعتبرة عن غیرها ، وفی إجراء القواعد المقرّرة فی الشریعة من أصالة البراءة والإباحة والاحتیاط وغیرها من الاصول الممهّدة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السیّد والشیخ من المنع من الرجوع إلی الاجتهاد والأخذ بالظنّ فی مذهب الشیعة ، فالمراد بالاجتهاد هو المتداول بین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تحصیل مطلق الظنّ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الرجوع إلی الأدلة الشرعیّة المقرّرة فی الشریعة الّتی قامت علیها الأدلّة ، وبذل الوسع فی تحصیل الظنّ من تلک المدارک المعیّنة المفیدة للعلم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اجتهادا فی استخراج الأحکام ولو بمجرّد الظنون العقلیّة ونحوها ، واجتهادا فی فهم الحکم واستخراجه من الأدلّة المذکورة ، والممنوع منه فی کلامهم إنّما هو الأوّل دون الثانی ، لوضوح رجوعهم إلی الأدلّة وتحصیل الظنّ بالأحکام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علی سبیل الظنّ والاستظهار عن الأدلّة غیر عزیز فی کلام السیّد والشیخ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الاجتهاد فی کلام الأوائل إنّما یطلق علی تحصیل الحکم بالوجه الأوّل ، کما یظهر من ملاحظة کتب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فی مقام دفع بعض الوجوه التخریجیّة أنّه اجتهاد فی مقابلة النصّ ویشیر إلیه ذکر القیاس والرأی معه ، ومقابلته بالرجوع إلی النصّ والتوقیف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ظاهر العدّة وغیره دلالة علی إطلاق الاجتهاد عندهم علی خصوص استنباط الحکم بالقیاس</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حملوا الاجتهاد الوارد فی حدیث معاذ علی القیاس ، وجعلوا تلک الروایة دلیلا علی مشروعیّته وقد ذکروه فی باب القیاس ، وکأنّها وما فی معناها ممّا رووا هی الأصل فی إطلاق تلک اللفظة علی القیاس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بالظنّ الممنوع منه هو مطلق الظنّ من حیث إنّه ظنّ ، حیث إنّ المدارک الشرعیّة للأحکام المقرّرة فی الشریعة وامور مضبوطة مقرّرة عند الشیعة فی الجملة مقطوع بها عندهم ، ولا یجوّزون الرجوع إلی مطلق الظنّ کما جوّزه أهل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المستفاد ممّا قام علی حجّیة الأدلّة القطعیّة یکون قطعیّا بحسب الشریعة وإن کانت مصادفته للواقع ظنّیة ، فهم إنّما یریدون بالدلیل القطعی ما یقطع بوجوب العمل به ، فإذا کان الدلیل قطعیّا بحسب العمل کان کغیره من الأدلّة المفیدة للقطع بالواقع ، حیث إنّ المقصود من الفقه تصحیح العمل دون مجرّد الاعتقاد ، والمفروض کون ما یفید العلم بالواقع وما یفید العلم بوجوب العمل مشترکین فی القطع بالعمل ومعرفة التکلیف ، فلذا صحّ عدّ الأدلّة المذکورة علمیّة مفیدة للقطع فی مقابلة سائر الأمارات المفیدة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الوجه فی عدم تجویزهم للعمل بالظنّ حیث لم یقم عندهم دلیل قطعی علی جواز الأخذ به ، بل قام علی خلافه ، کما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الشیخ فی العدّة ما یشیر إلی ما ذکرنا ، حیث إنّه دفع استدلال القائلین بالمنع من القیاس بالآیات الدالّة علی المنع من الحکم بغیر العلم ، بأنّ للمخالف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 بالقیاس إلّا بالعلم وعن العلم فلم نخالف ظاهر الکتاب وإنّما ظننتم علینا أنّا نعلّق الأحکام بالظنون ولیس نفعل ذلک بل الحکم عندنا معلوم وإن کان الطریق إلیه الظنّ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أنّ المستفاد من العبارات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العمل بمطلق الظنّ من الاتّفاقیات بین الخاصّة ، وأنّ القول بجوازه من خواصّ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ذلک یعطی کون الأصل عندهم عدم جواز العمل بالظنّ إلّا ما قام الدلیل القاطع أو المنتهی إلی القطع علی خلافه کما هو المختار ، لا ما یدّعیه جماعة من متأخّری المتأخّرین من انقلاب الأصل وکون قضیّة الأصل حینئذ حجّیة الظنّ إلّا ما قام الدلیل علی خلافه ، فإنّه أشبه شیء بمذهب العامّة ، بل عین 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الأوّل فهو بعید جدّا عن طریقتهم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ضعف ما ذکره المحدّث المذکور من کون طریقة المجتهدین موافقة العامّة لا مخالفتهم إلّا نادرا</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یتعدّی مضمون الأخبار ، فهو من الامور </w:t>
      </w:r>
    </w:p>
    <w:p>
      <w:pPr>
        <w:pStyle w:val="BookText"/>
        <w:rPr/>
      </w:pPr>
      <w:r>
        <w:rPr>
          <w:rFonts w:ascii="IRNazanin" w:hAnsi="IRNazanin" w:eastAsia="IRNazanin"/>
          <w:color w:val="111111"/>
          <w:sz w:val="28"/>
          <w:sz w:val="28"/>
          <w:szCs w:val="28"/>
          <w:rtl w:val="true"/>
          <w:lang w:bidi="fa-IR"/>
        </w:rPr>
        <w:t>المعلومة عند الشیعة ، لعدم حجّیة القیاس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والاستناد إلی منصوص العلّة أو مفهوم الموافقة ونحوهما لیس تعدّیا عن الأخبار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الحال فی باقی العبارات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المحقّق فی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الاجتهاد فی عرف الفقهاء بذل الجهد فی استخراج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الاعتبار یکون استخراج الأحکام الشرعیّة من أدلّة الشرع اجتهادا ، لأنّها یبتنی علی اعتبارات نظریّة لیست مستفادة من ظواهر النصوص فی الأکثر ، سواء کان ذلک الدلیل قیاسا أو غیره ، فیکون القیاس علی هذا التقدیر أحد أقسام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هذا أن یکون الإمامیّة من أهل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 لکن فیه إبهام ، من حیث إنّ القیاس من جملة الاجتهاد ، فإذا استثنی القیاس کنّا من أهل الاجتهاد فی تحصیل الأحکام بالطرق النظریّة الّتی لیس أحدها القیاس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اختیار کثیر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والشیخ وابن إدریس والمحقّق وأضرابهم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لطریقة المجتهدین أمر ظاهر جلیّ معلوم من ملاحظة کتبهم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اعتمادهم علی الإجماع واستنادهم إلیه فی کثیر من المسائل ممّا لا مجال لإنکاره ، کما ینادی به ملاحظة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اعتمادهم علی کثیر من المطالب المقرّرة فی الاصول ، کما یظهر من الرجوع إلی کیفیّة استدلالهم فی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ملاحظة ما قرّره السیّد فی الذریعة والشیخ فی العدّة والمحقّق فی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للعامی تقلید العالم والأخذ بقوله ، وحکینا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اختیار هؤلاء لطریقة المجتهدین أمر واضح ، یکاد یلحق بالضروریّات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فالاستناد إلی ما یوهمه العبارة المذکورة لدفعهم طریقة الاجتهاد واختیارهم مذهب الأخباریّین 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إنّهم لم یقرّروا خلافا بین</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الشیعة فی الطریقة علی حسب ما وقع الاختلاف فیه بین المتأخّرین ولا أشاروا إلی ذلک فی شیء من کتبهم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کالذریعة والعدّة والغنیة والمعارج وکتب العلّامة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ذلک علی انتفاء الخلاف فی ذلک وإن اختلفوا فی بعض الخصوصیّات حسب ما بیّنوا کلّا منها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ذهب إلیه الأخباریّة من متأخّری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حرمة العمل بالأدلّة الظنّیة مطلقا ووجوب تحصیل العلم بالأحکام وانفتاح سبیله علی المکلّفین فی المسائل الشرعیّة ، والمنع من التقلید بالمرّة ، فالظاهر أنّه مذهب جدید لم یذهب إلیه أحد من علمائنا المتقدّمین قد أحدثه مولانا محمّد أمین الاسترابادی ، لزعمه أنّه مذهب قدمائنا ، أخذا بما یوهمه بعض إطلاقاتهم من غیر إمعان النظر فیما حاولوا من ذلک ، ولشبهات عرضت له قد عجز عن حلّها ، وزعم أنّها أدلّة علی الطریقة الّتی سلکها وسنشیر إلیها ، ونوضح القول فی فسادها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مذهبا معروفا بین علماء الشیعة لذکروه فی الکتب الاصولیّة وأشاروا إلی من خالف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الشیعة قد کانوا من قدیم الزمان علی 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أخباری ، واصولی ، کما أشار إلیه العلّامة فی النهایة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کان المتقدّمون من علمائنا أیضا علی صنفین ، وکان فیهم أخباریّة یعملون بمتون الأخبار ، إلّا أنّه لم یکن طریقتهم ما زعمه هؤلاء ، بل لم یکن الاختلاف بینهم وبین الاصولیّة إلّا فی سعة الباع فی التفریعات الفقهیّة وقوّة النظر فی القواعد الکلّیة والاقتدار علی تفریع الفروع علیها</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کانت طائفة منهم أرباب النصوص ورواة الأخبار ، ولم یکن طریقتهم التعدّی عن مضامین الروایات وموارد النصوص ، بل کانوا یفتون غالبا علی طبق ما یروون ، ویحکمون علی وفق متون الأخبار فی المسائل المتعلّقة بالفروع والاصول ، ولم یکن کثیر منهم من أهل النظر والتعمّق فی المسائل العلمیّة ممّن له سعة باع فی الاقتدار علی الاستدلال فی المسائل الکلامیّة والفروع الفقهیّة وإن </w:t>
      </w:r>
    </w:p>
    <w:p>
      <w:pPr>
        <w:pStyle w:val="BookText"/>
        <w:rPr/>
      </w:pPr>
      <w:r>
        <w:rPr>
          <w:rFonts w:ascii="IRNazanin" w:hAnsi="IRNazanin" w:eastAsia="IRNazanin"/>
          <w:color w:val="111111"/>
          <w:sz w:val="28"/>
          <w:sz w:val="28"/>
          <w:szCs w:val="28"/>
          <w:rtl w:val="true"/>
          <w:lang w:bidi="fa-IR"/>
        </w:rPr>
        <w:t>تصدّوا لذلک أحیانا عند مسیس الحاجة ، وهؤلاء لا یتعرّضون غالبا للفروع الغیر المنصوصة وهم المعروفون بالأخباریّة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وطائفة منهم أرباب النظر والبحث عن المسائل ، وأصحاب التحقیق والتدقیق فی استعلام الأحکام من الدلائل ، ولهم الاقتدار علی تأصیل الاصول والقواعد الکلّیة عن الأدلّة القائمة علیها فی الشریعة ، والتسلّط علی تفریع الفروع علیها واستخراج أحکامها منها ، وهم الاصولیّون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کالعمّانی والإسکافی وشیخنا المفید وسیّدنا المرتضی والشیخ قدّس الله أرواحهم وغیرهم ممّن یحذو حذوهم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تأمّلت لا تجد فرقا بین الطریقتین إلّا من جهة کون هؤلاء أرباب التحقیق فی المطالب ، وأصحاب النظر الدقیق فی استنباط المقاصد ، وتفریع الفروع علی القواعد ، ولذا اتّسعت دائرتهم فی البحث والنظر ، وأکثروا من بیان الفروع والمسائل ، وتعدّوا عن متون الأخبار إلی ما یستفاد منها بالفحوی أو بطریق الالتزام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واولئک المحدّثون لیسوا غالبا بتلک القوّة من الملکة وذلک التمکّن من الفنّ ، فلذا اقتصروا علی ظواهر الروایات ولم یتعدّوا غالبا عن ظاهر مضامینها ، ولم یوسّعوا الدائرة فی التفریعات علی القواعد ، وإنّهم لمّا کانوا فی أوائل انتشار الفقه وظهور المذهب کان من شأنهم تنقیح اصول الأحکام الّتی عمدتها الأخبار المأثورة عن العترة الطاهرة ، فلم یتمکّنوا من مزید إمعان النظر فی مضامینها ، وتکثیر الفروع المتفرّعة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ذلک إنّما حصلت بتلاحق الأفکار فی الأزمنة المتأخّرة ، ولا زالت تتزاید بتلاحق الأعصار وتزاید الأفکار</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ظهر ممّا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حکاه عن ضریر وأضرابه من اقتصارهم علی موارد النصوص ممّا لا منافاة فیه لما ذکرنا ، مع ما هناک من البون البعید بیننا وبین اولئک ، لکونهم فی عصر الإمام علیه‌السلام وعدم احتیاجهم فی کثیر من المسائل إلی الاجتهاد ، علی أنّه لا یبعد أن یکون مقصوده بذلک عدم احتیاجه فی استنباط الأحکام الشرعیّة إلی القیاس ونحوه من التخریجات العقلیّة الظنّیة ممّا لا یستند </w:t>
      </w:r>
    </w:p>
    <w:p>
      <w:pPr>
        <w:pStyle w:val="BookText"/>
        <w:rPr/>
      </w:pPr>
      <w:r>
        <w:rPr>
          <w:rFonts w:ascii="IRNazanin" w:hAnsi="IRNazanin" w:eastAsia="IRNazanin"/>
          <w:color w:val="111111"/>
          <w:sz w:val="28"/>
          <w:sz w:val="28"/>
          <w:szCs w:val="28"/>
          <w:rtl w:val="true"/>
          <w:lang w:bidi="fa-IR"/>
        </w:rPr>
        <w:t xml:space="preserve">إلی صاحب الشریعة ، ویؤیّده أنّه قد روی الکشّی رحمه‌الله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یشیر إلی عمله بظاهر الکتاب من دون حاجة إلی ورود روایة فی تفسیره ، وأخذه بما یتفرّع علیه من الفروعات وعدم اقتصاره فی الأحکام علی موارد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أیضا ممّا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تصانیفهم المتعلّقة بردّ الاجتهاد وبیان المنع منه ممّا لا ربط له بما نحن فیه ، إذ المقصود هناک علی ما عرفته هو ردّ ما علیه العامّة العمیا من الرجوع إلی القیاس أو غیره من سائر الوجوه التخریجیّة والاستحسانات العقلیّة الغیر المستندة إلی صاحب الشریعة ، واشتراک ذلک وما نحن فیه فی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لا یوجب سریان المنع إلی الاجتهاد بالمعنی المقصود فی المقام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الکتاب الدالّة علی المنع من الأخذ بالظنّ ، والروایات المتکثّرة بل المتواترة الدالّة علی لزوم الأخذ بالعلم وعدم جواز الحکم بالظنّ ، وما دلّ علی عدم جواز الإفتاء بالرأی ،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ولا تفتوا الناس بما لا تعلمون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تدین الله وتفتی الناس بما لا تعلم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جاءکم ما تعلمون فقولوا وإذا جاءکم ما لا تعلمون فها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یده علی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قضی بحقّ وهو لا یعلم فهو فی النار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أفتی الناس وهو لا یعلم الناسخ من المنسوخ والمحکم من المتشابه فقد هلک وأهلک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الله بالرأی لم یزل دهره فی التباس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عن امیر المؤمنین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 وهکذا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أنهاک أن تدین الله بالباطل وتفتی الناس بما لا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ارتماس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أفتی برأیه فقد دان الله بما لا یعلم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علیه‌السلام فیما رواه محمّد بن مسلم وقد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أصحابنا قد تفقّهوا وأصابوا علما ، ورووا أحادیث فیرد علیهم ، ویقولون برأیهم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وهل هلک من مضی إلّا بهذا وأشباهه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وقولهعلیه‌السلام فیما رواه ابن مسکان عن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سلکوا سبلا شتّی ، فمنهم من أخذ بهواه ، ومنهم من أخذ برأیه ، وإنّکم أخذتم بما له 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بالکتاب والسنّة ، 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وأصحاب الرأی فإنّهم أعیتهم السنن أن یحفظوها فقالوا فی الحلال والحرام برأیهم ، فأحلّوا ما حرّم 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فی أصحاب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استغنوا بحملهم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وتدابیرهم من علم الله واکتفوا بذلک دون رسوله ، والقوام بأمره ، وقالوا لا شیء إلّا أدرکته عقولنا وعرفته ألبابنا وأمّا هم ماتوا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وأهملهم وخذلهم حتّی صاروا عبدة أنفسهم من حیث لا یشعرون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تفتی الناس برأیک ، أو تدین بما لا تعلم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 من هذه الروایات وما یفید مفادها عدم جواز الاجتهاد فی الأحکام الشرعیّة ، والمنع من العمل بالاستنباطات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الفوائد الطوسیّة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فی هذا المعنی قد تجاوزت حدّ التواتر ، وقد جمعنا منها فی مواضع اخر أکثر من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المراد بالآیات والروایات الدالّة علی وجوب الرجوع إلی العلم وعدم جواز الأخذ بالظنّ ، هو عدم الاکتفاء فی الحکم والإفتاء بالظنّ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الوسائل بجهلهم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إنّه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بعد الأول إلی العلم وقیام الدلیل القاطع علی تعیین العمل بالوجوه المقرّرة أفادت العلم بالواقع أو لم تفد ، فلا ریب أنّ الفتوی والعمل إنّما یکون حینئذ بالعلم دون غیره ، فلا تندرج الصورة المفروضة فی شیء من الآیات والروایات المذکورة لعلم المفتی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 بکون ذلک هو المقصود منه فی الشریعة والمکلّف به فی حکم الشرع وإن لم یعلم بکون ذلک هو الحکم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ذلک الشیخ فی العدّة کما مرّ ، والأخبار المانعة عن الفتوی بالرأی إنّما یراد بها ما تداولته العامّة أو ما بمعناه من الاستحسان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الرجوع إلی الکتاب والسنّة وسائر الاصول المقرّرة فی الشریعة فلیس من الرجوع إلی الرأی أصلا وإن لم یستفد منها العلم بالواقع ، سیّما بعد قیام الدلیل القاطع علی وجوب الأخذ بها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تلک الروایات وإن سلّم کونها متواترة لکن دلالتها علی ما ذکر لیست قطعیّة ، فلو لم نقل بأنّ الظاهر منها النهی عن الأخذ بما لا یعلم تجویز الشارع الأخذ به فلا أقلّ من احتمال ذلک ولو احتمالا مرجوحا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یحتمل ورود التقیید علی تلک الإطلاقات فلا یزید مفادها علی الظنّ ، ففی الاستناد إلیها علی المدّعی إبطال لأصل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لو سلّم دلالتها علی ذلک وجواز الاستناد إلیها فیما ذکر ، فلا مانع من ورود التقیید علیها بعد ثبوت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بحجّیة الظنون الخاصّة أو مطلق المظنّة حین انسداد سبیل العلم به إنّما یقول به بدلیل قطعی ، لما عرفت من عدم حجّیة الظنّ من حیث إنّه ظنّ من غیر خلاف ظاهر فیه ، وظاهر أنّه بعد ثبوته بالدلیل لا وجه للاستناد إلی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الأخبار المتواترة بل ضرورة دین الإسلام من أنّ حلال محمّدصلی‌الله‌علیه‌وآله‌وسلم حلال إلی یوم القیامة وحرامه حرام إلی یوم القیامة ، فإنّ ذلک ینافی</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الأخذ بالأدلّة الظنّیة ، ضرورة أنّ الظنّ ممّا یتغیّر ویتبدّل ، وحرام الله وحلاله ممّا لا تغیّر فیه ولا 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قرّر بعضهم هذا الوجه بهذه الصورة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حکم اجتهادی قابل للتغییر، وکلّ حکم قابل للتغییر مخالف للشریعة الإسلامیّة الأبدیّة ، فینتج أنّ کلّ حکم اجتهادی مخالف للشریعة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ووهنه واضح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منقوض بما یحکم به الأخباریّون ، لجواز الرجوع عن الحکم بالنسبة إلیهم أیضا ، کما إذا عملوا بالعموم ثمّ عثروا بعد ذلک علی خبر یخصّصه ، أو فهموا أوّلا من الخبر حکما ثمّ عدلوا عن فهمهم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 إمکان ذلک فی شأنهم مکابرة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الأخباری قابل للتغییر إلی آخر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لو تمّ فإنّما یتمّ لو قلنا بکون ما یفید الظنّ هو حکم الله الواقعی لیکون الأخذ بالظنون هو المطلوب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قلنا بکون الأخذ به مطلوبا من حیث کشفه عن الواقع وکونه طریقا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حکما ظاهریّا کما هو المذهب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 إذ تغییر الأحکام الظاهریّة غیر عزیز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علیه الفریقان ، کما إذا وجد شیئا فی أسواق المسلمین فحکم بحلّه ثمّ علم بعد ذلک کونه حراما ، أو أخذ لحما من ید مسلم ثمّ علم کونه لحم خنزیر أو میتة ، فإنّ حکمه بالحلّ أوّلا حکم ظاهری قد انکشف بعد ذلک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کلّ من الحلّ والحرمة المتعلّقین بالموضوع الواحد حکما واقعیّا فی المقام فمع وضوح فساده یجری الدلیل المذکور بالنسبة إلیه أیضا ، فلابدّ من الالتزام بفساده والقول بعدم جواز الأخذ بأحد الحکمین المذکورین ، وهو واضح الفساد</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أنّه لا دلالة لأبدیّة الأحکام علی عدم جواز الأخذ بالاجتهاد القابل للتغییر ، إذ لا یتوهّم أحد نسخ الحکم بعد رجوع المجتهد عنه حتّی یلزم انقطاع الحکم وخروجه عن التأبید ، بل لیس اختلاف الحکم من جهة الاختلاف فی الاجتهاد والرجوع عن الحکم الأوّل إلّا ظاهریّا ، کاختلاف الحاصل فی الحکم </w:t>
      </w:r>
    </w:p>
    <w:p>
      <w:pPr>
        <w:pStyle w:val="BookText"/>
        <w:rPr/>
      </w:pPr>
      <w:r>
        <w:rPr>
          <w:rFonts w:ascii="IRNazanin" w:hAnsi="IRNazanin" w:eastAsia="IRNazanin"/>
          <w:color w:val="111111"/>
          <w:sz w:val="28"/>
          <w:sz w:val="28"/>
          <w:szCs w:val="28"/>
          <w:rtl w:val="true"/>
          <w:lang w:bidi="fa-IR"/>
        </w:rPr>
        <w:t>المتعلّق بالموضوع الواحد من جهة انکشاف خلاف ما ثبت أوّلا ، کما عرفت فی المثال المذکور ، فکما یحکم هناک بالحلّ فی وقت وبالحرمة فی وقت آخر مع کون الحکم الواقعی المتعلّق بذلک الموضوع المعیّن شیئا واحدا لا یختلف بحسب اختلاف العلم والجهل به فکذا فی المقام ، وکما أنّ ذلک لا یقضی بانقطاع حکم الشریعة وخروجه عن التأبید فکذا الحال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فبأنّه إن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حکم اجتهادی قابل للتغییر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قابل للتغییر بالنسبة الی الموضوع المفروض حینئذ مع جمیع خصوصیّاته فممنوع ، ضرورة أنّه ما دام المجتهد باقیا علی حاله الأوّل لا یمکن تغییر ذلک الحکم فی شأنه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أنّه قابل للتغییر فی الجملة ولو بسبب تغیّر حاله ، کأن یصیر ظانّا بخلاف ما ظنّه أوّلا فمسلّم ولا مانع منه ، ضرورة أنّ أبدیّة الأحکام لا تقضی بعدم اختلافها بحسب اختلاف أحوال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صلاة الحاضر والمسافر ، والصحیح والمریض ، والقادر والعاجز ، من الضروریّات ، ولا منافاة فیه لأبدیّة الأحکام الثابتة بالضرورة أصلا فکذا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إن أراد بکون کلّ حکم اجتهادی قابلا للتغییر أنّ ما یحکم به المجتهدون من الأحکام قابل للتغییر فهو ممنوع ، بل فاسد ، لأنّ ما یدرکه من الأحکام غیر قابل للتغییر عمّا هو علیه ، فإنّه إن کان ما أدرکه مطابقا للواقع لم یکن قابلا للتغییر عمّا هو علیه وإن أدرک بعد ذلک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یکون معذورا فی خطئه فیه ثانیا ، وإن کان غیر مطابق للواقع فکذلک أیضا ، غایة الأمر أن یکون معذورا فی خطئه فیه أوّلا</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به أنّ نفس حکمه وإدراکه قابل للتغییر ، بأن یدرک ثانیا خلاف ما أدرکه أوّلا فیزول إدراکه الأوّل ویخلفه الثانی فمسلّم ، ولا یلزم من ذلک أن یکون إدراکه مطلقا منافیا للشریعة الأبدیّة ، کما هو قضیّة الکلّیة المدّعاة ، إذ قبول الإدراک للتغییر إنّما یقضی بعدم الملازمة بینه وبین إصابة الواقع ، لأنّه لا یکون مصیبا للواقع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فأقصی ما یلزم من الدلیل المذکور أنّ ظنون </w:t>
      </w:r>
    </w:p>
    <w:p>
      <w:pPr>
        <w:pStyle w:val="BookText"/>
        <w:rPr/>
      </w:pPr>
      <w:r>
        <w:rPr>
          <w:rFonts w:ascii="IRNazanin" w:hAnsi="IRNazanin" w:eastAsia="IRNazanin"/>
          <w:color w:val="111111"/>
          <w:sz w:val="28"/>
          <w:sz w:val="28"/>
          <w:szCs w:val="28"/>
          <w:rtl w:val="true"/>
          <w:lang w:bidi="fa-IR"/>
        </w:rPr>
        <w:t>المجتهدین قد تصیب الواقع وقد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اتّفق علیه أصحابنا واتّفقوا مع ذلک علی وجوب العمل بظنّه ، إذ لا منافاة بین عدم إصابة الظنّ للواقع ووجوب العمل بمؤدّاه ، کما هو الحال فی سائر الطرق المقرّرة فی الشریعة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الدالّ علی وجوب عصمة الإمام علیه‌السلام قاض بعدم جواز الرجوع إلی الظنّ ، فإنّهم قالوا باعتبار العصمة فی الإمام علیه‌السلام من جهة حصول الاعتماد بقوله والوثوق بما یؤدّیه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ذلک أن لا یجب اتّباع ما لا یقطع مصادفته للواقع ویحتمل فیه انتفاء الإصابة نظرا إلی العلّة المذکورة ، فکما أنّ جعل الإمام حجّة یقضی بعصمته فیکون کلامه مفیدا للقطع وحجّة قاطعة للعذر فی الکشف عن الواقع ، کذا کون سائر الوجوه والأدلّة حجّة علی المکلّف یتوقّف علی کونها مفیدة للقطع کاشفة عن الواقع لیکون قاطعة لعذر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رأی المجتهد ممّا لا وثوق بکشفه عن الواقع بالنسبة إلی المجتهد نفسه فکیف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منقوض بما یذهب إلیه الأخباریّة من جواز رجوع الجاهل إلی العالم والبصیر بالأخبار ، وکذا اعتماد العالم بقول الثقة</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البیّن أنّ قول الواحد لا یفید العلم بالواقع ولو فرضنا حصول العلم بوثاقته بالمعاشرة الباطنة الموصلة إلی درجة الیقین بالعدالة مع أنّه فی کمال الندرة ، لعدم بلوغه بذلک إلی درجة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 لاکتفی بذلک فی الإمام أیضا فکیف مع الاکتفاء فیها بحسن الظاهر کما هو المذهب ، إذ لا یقطع معه بحصول العدالة فضلا عن القطع بمطابقة ما یحکیه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تمّ ما ذکروه لقضی باعتبار العصمة فی الوسائط الّتی بین المکلّف وبین الإمام فی زمان الحضور وفی أزمنة الغیبة ، مضافا إلی أنّ القواعد المقرّرة فی الشریعة لاستکشاف أحکام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طهارة الماء ، وأصالة صحّة فعل المسلم ، وقبول إخبار ذی الید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قطعا ، مع أنّ الشارع حکم بجواز الرجوع إلیها اتّفاقا من الفریقین ، بل إجماعا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استصحاب حکم العموم إلی </w:t>
      </w:r>
    </w:p>
    <w:p>
      <w:pPr>
        <w:pStyle w:val="BookText"/>
        <w:rPr/>
      </w:pPr>
      <w:r>
        <w:rPr>
          <w:rFonts w:ascii="IRNazanin" w:hAnsi="IRNazanin" w:eastAsia="IRNazanin"/>
          <w:color w:val="111111"/>
          <w:sz w:val="28"/>
          <w:sz w:val="28"/>
          <w:szCs w:val="28"/>
          <w:rtl w:val="true"/>
          <w:lang w:bidi="fa-IR"/>
        </w:rPr>
        <w:t>أن یأتی المخصّص ، واستصحاب الحکم الثابت إلی أن یثبت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بحصول القطع هناک بتجویز الشرع فهو بعینه جار فی المقام ، إذ القائلون بحجّیة الظنّ إنّما یقولون به لقیام الدلیل القاطع علیه لا بمجرّد کونه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الظاهر بین الإمام والمجتهد ، فإنّ الإمام علیه‌السلام أمین الله علی کافّة الأنام وله الرئاسة العامّة ووجوب الطاعة علی الخاصّ والعامّ وهو مرجع الجمیع فی استفادة الأحکام ، ومع ذلک لا یستند فی العلم بها إلی الأسباب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مجرّد العدالة غیر کاف فی اطمئنان النفس بمثل ذلک ، إذ لا تطمئنّ بقول العدل إذا ادّعی شیئا خارجا عن المعتاد خارقا للعادة الجاریة بین الناس ، بل یتسارع الظنون إلیه بالتهمة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الدلیل علی عصمته کان قوله برهانا قاطعا لا مجال لإنکاره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بینه وبین المجتهد ظاهر من وجوه شتّی فاعتبار العصمة فیه لا یقضی باعتبارها فی المجتهد الّذی هو بمنزلة الراوی عنهم علیهم‌السلام ، ولا یکون السبیل الّذی یستنبطه ذلک المجتهد قطعیّا بعد القطع بوجوب العمل بمؤدّاه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فتح سبیل العلم علی المکلّفین وتکلیفهم بالعلم بالأحکام من اللطف ، فیجب أن یکون حاصلا لوجوب اللطف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فلما فیه من تقریب العبد إلی الطاعة وإبعاده عن المعصیة ما لیس فی الظنّ ، لوضوح أنّ الیقین أدعی إلی تحصیل الامتثال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الکبری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العلم والظنّ مشترکان فیما ذکر إذا کان الظنّ منتهیا إلی الیقین کما هو المفروض فی المقام ، لظهور کون المکلّف فی مقام العمل عالما بالتکلیف قاطعا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بابتناء التکلیف علی الظنّ من حیث إنّه ظنّ لربما أمکن التمسّک فی دفعه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بذلک فساد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کون المسألة ظنّیة لا رکون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کون علی ترتّب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ترتّب الثواب أو العقاب لیکون ذلک داعیا إلی الإقدام والإحجام ، نظرا إلی وضوح ترتّب الثواب أو العقاب علی مخالفة الأحکام الظاهریّة لقیامها مقام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بإناطة الثواب والعقاب مدار التکلیف الظاهری سواء طابق الواقع أو لا وإن أمکن القول باختلاف الثواب والعقاب مع المطابقة وعدمها ، وذلک لا یستلزم التصویب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فبالمنع من کلّیة الکبری ، إذ لیس کلّ لطف واجبا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الإمام علیه‌السلام من اللطف علی الوجه المذکور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أهل الفساد المانعین من تمکّنه من اللطف کذلک فیکون واجبا علیه تعالی مع أنّ المعلوم خلافه ، فلا مانع من أن یکون البناء علی الظنّ فی أزمنة الغیبة وانقطاع الید عن الرجوع إلی الأئمّة علیهم‌السلام من قبیل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یکون ذلک من فروعه ، حیث إنّ انسداد سبیل العلم إنّما جاء من جهة غیبة الإمام علیه‌السلام وخفاء طرق الأحکام فیکون الأمران من قبیل واحد ، مضافا إلی أنّ کون التکلیف بالعلم لطفا محلّ منع ، بل قد یقال بأنّ عدم إلزام المکلّفین بتحصیل الیقین فی خصوصیّات التکالیف هو اللطف ، لما فی إناطة التکلیف بخصوص العلم بالأحکام من الحرج التامّ ، ولذا اکتفی الشارع فی زمانه عن المکلّفین بالأخذ بعدّة من الطرق الظنّیة مع انفتاح سبیل العلم حینئذ کما أشرنا إلیه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مدارکه مختلفة غیر جاریة علی وجوه منضبطة فلا یکون الأحکام المبتنیة علیها جاریة علی قانون واحد بل یختلف جدّا بحسب اختلاف الآراء ، ومثل ذلک لا یصلح أن یکون مدارا للتکلیف سیّما بالنسبة إلی عامّة الأنام إلی قیام القیام</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لو تمّ فإنّما یتمّ لو قلنا بکون المرجع هو مطلق الظنّ من أیّ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بکون المناط هو الأخذ بظنّیات خاصّة والتمسّک بقواعد مخصوصة منضبطة کما هو المختار فلا ، مضافا إلی أنّ ذلک وجه استحسانی لا یصلح حجّة لتأسیس حکم شرعی، وأیّ مانع من اختلاف التکالیف فی ظاهر الشریعة علی حسب اختلاف الظنون وإن کان الحکم الواقعی أمرا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یتفرّع علی بناء التکالیف علی الظنون وجوه من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إثارة الفتن وإقامة الحروب وسفک الدماء ونحوها ، فلا یقع التکلیف به من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شبهات العامّة فی الاعتذار عمّا صدر من سلفهم من وجوه الفساد فی الإسلام من إثارة الحروب وسفک الدماء وهتک الأعراض ونهب الأموال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الأخذ بالطرق الظنّیة الشرعیّة علی الوجه المعتبر فی الشریعة لا یفضی إلی شیء من ذلک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الانضباط لیست دون الوجوه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الاجتهاد الشرعی عذرا لإقدام اولئک علی الفساد لا یقضی بفساد الرجوع إلی الاجتهاد ، مع وضوح فساد دعواهم فی ذلک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یعتذرون لهم بقطع کلّ منهم بشرعیّة ما یأتی به من الفساد ، مضافا إلی اتّفاق الفریقین علی جواز العمل بالظنّ فی الجملة بالنظر إلی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وإثارة الفتن وإقامة الحروب ونحوها إنّما یتفرّع فی الغالب علی ذلک دون نفس الأحکام الشرعیّة ، واعتذار العامّة عن سلفهم إنّما هو بالنسبة إلی ذلک غالبا ، فلو تمّ ذلک لقضی بعدم جواز الرجوع إلی الظنّ فی ذلک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أمر خفی لابتنائه علی الاستنباطات الخفیّة وعلی الملکة الّتی یقتدر بها علی استنباط حکم المسألة وهی أیضا من الامور الخفیّة النفسیّة ، فلا یمکن أن یکون مناطا للأحکام الشرعیّة سیّما بالنسبة إلی جمیع الامّة</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ووهنه واضح ، إذ لا خفاء فی شیء من ذلک عند المجتهد ، والعامی لیس وظیفته الرجوع إلی الأدلّة ، فلا ربط لخفاء وجوه الاستنباط لذلک ، وعلمه بکون من یقلّده بالغا درجة الاجتهاد یحصل بالرجوع إلی أهل الخبرة أو بغیره ممّا یجیء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الملکة وإن لم تکن ظاهرة إلّا أنّ الطریق أمر ظاهر کما هو الحال فی العدالة وغیرها من الملکات ، مضافا إلی جریان ذلک علی طریقة الأخباریّین أیضا ، إذ لابدّ عند المحقّقین منهم فی الرجوع إلی الأدلّة الشرعیّة من الاقتدار علی فهم الأخبار والجمع بینها والتمکّن من ردّ الفروع إلی الاصول ، وذلک أیضا من الامور النفسیّة الغیر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ذلک مانعا لجری فی کلّ من الطریقتین</w:t>
      </w:r>
      <w:r>
        <w:rPr>
          <w:rFonts w:eastAsia="IRNazanin" w:cs="IRNazanin"/>
          <w:color w:val="111111"/>
          <w:sz w:val="28"/>
          <w:szCs w:val="28"/>
          <w:rtl w:val="true"/>
          <w:lang w:bidi="fa-IR"/>
        </w:rPr>
        <w:t xml:space="preserve">. </w:t>
      </w:r>
      <w:bookmarkStart w:id="579" w:name="pg14219_149871"/>
    </w:p>
    <w:p>
      <w:pPr>
        <w:pStyle w:val="Heading4"/>
        <w:numPr>
          <w:ilvl w:val="3"/>
          <w:numId w:val="1"/>
        </w:numPr>
        <w:rPr/>
      </w:pPr>
      <w:bookmarkStart w:id="580" w:name="__RefHeading___Toc5584533_3381743652"/>
      <w:bookmarkStart w:id="581" w:name="_Toc219"/>
      <w:bookmarkEnd w:id="579"/>
      <w:bookmarkEnd w:id="580"/>
      <w:r>
        <w:rPr>
          <w:rtl w:val="true"/>
        </w:rPr>
        <w:t>هل یجب تجدید النظر علی المجتهد عند تجدّد الواقعة أم لا؟</w:t>
      </w:r>
      <w:bookmarkEnd w:id="581"/>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أنّهم اختلفوا فی وجوب تجدید النظر علی المجتهد عند تجدّد الواقعة الّتی اجتهد فی حکمها وجواز بقائه علی مقتضی اجتهاده الأوّل إلی أن ینساه أو یتغیّر رأیه عنه فیجوز له الإفتاء باجتهاده السابق فی الوقائع المتأخّرة من غیر حاجة إلی اجتهاد آخر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نسیان دلیل المسألة وعدمه فیجب علیه تجدید الاجتهاد فی الأوّل دون الثانی ، ذهب إلیه المحقّق والسیّد العمیدی ، وحکی القول به عن الإمام والآمدی، وعزاه فی النهایة إلی قوم ، وقال العلّامة فی قواعده أنّه تفصیل حسن یقرب من قواعدهم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قویت قوّته فی الاستنباط لکثرة الممارسة والاطّلاع علی وجوه الأدلّة وعدمها فیجب علی الأوّل دون الثانی ، وقد نفی عنه البعد فی الزبدة ، ومال إلیه الفاضل الجواد فی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والمحکیّ علیه الشهرة بین الاصولیّین من أصحابنا والعامّة هو القول بعدم وجوب تجدید النظر مطلقا وقد احتجّوا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الثابت بالاجتهاد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ما وجب علیه من الاجتهاد بالمرّة الاولی نظرا إلی تعلّق الوجوب بالطبیعة وحصول الطبیعة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الإتیان به مرّة اخری یحتاج إلی قیام دلیل علیه عدا ما دلّ علی وجوب أصل الاجتهاد ، وحیث لم یقم دلیل آخر علیه قضی ذلک بالاجتزاء بالمرّة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یتخیّل لاحتمال وجوب التجدید إمکان اطّلاعه علی ما لم یطّلع علیه فی الاجتهاد السابق وهو مع عدم قیام دلیل علی منعه من الحکم ، مدفوع بالأصل ، علی أنّه لو کان مانعا من الحکم لجری بالنسبة إلی الواقعة الاولی ، مع أنّه لا یجب تکرار النظر بالنظر إلیها بالاتّفاق</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ثانی الامور ، تقدّم أوّلها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بوجوب تجدید النظر موجب للعسر العظیم والحرج الشدید المنفی فی الشریعة نظرا إلی شیوع تکرّر الوقائع سیّما فیما یعمّ به البلوی ، فوجوب تکرّر الاجتهاد بحسبها باعث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السیرة المستمرّة علی عدم وجوب التکرار ، ولذا لو سئل مجتهد عن المسألة الّتی اجتهد فیها مرّات عدیدة لم یتوقّف عن الإفتاء فی غیر المرّة الاولی بل یفتی اخری بما ذهب إلیه ولا من غیر تأمّل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یستدلّ له أیضا بإطلاق ما دلّ علی حجّیة کلّ من الأدلّة الشرعیّة ، فإنّ قضیّة ما دلّ علی ذلک هو جواز الرجوع إلی کلّ منها والأخذ بما یدلّ علیه من غیر حاجة إلی البحث عمّا یعارضه خرج عن ذلک ما إذا کان الرجوع إلیه قبل البحث عن الأدلّة والاجتهاد فی تحصیل حکم المسألة نظرا إلی ما دلّ علی وجوب استفراغ الوسع فی ملاحظة الأدلّة ، فیبقی غیر تلک الصورة مندرجا تحت الأدلّة المذکورة فلا یجب الاجتهاد ثانیا وإن زادت القوّة أو نسی ما لاحظه من تفصیل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ذلک لعدم انطباقه علی المدّعی ، فإنّ أقصی ما یدلّ علیه الاکتفاء حینئذ فی الاستدلال بمجرّد الرجوع إلی أحد الأدلّة المذکورة من غیر حاجة إلی البحث عمّا یعارضها ، وأین ذلک عن المدّعی ، علی أنّ الظاهر قیام الإجماع علی وجوب البحث عن المعارض علی فرض الاستدلال بتلک الأدلّة والأخذ بها ، وعلی القول بعدم وجوب تجدید النظر لا حاجة إلی الرجوع إلی أحد الأدلّة المذکورة أیضا ، مضافا إلی أنّ ذلک لا یوافق القول بحجّیة الظنون الخاصّة حیث إنّه اقیم الدلیل حینئذ علی حجّیة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بحجّیة مطلق الظنّ فإنّما قام الدلیل علی الرجوع إلی الظنّ بعد بذل الوسع والاجتهاد فی تحصیل الأدلّة ، فحینئذ یبقی الکلام فی اعتبار الإتیان بالاجتهاد المذکور بالنسبة إلی کلّ واقعة أو یکتفی باجتهاد واحد للجمیع ، ولیس هناک ما یدلّ علی الثانی لو لم نقل باقتضائه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هذا</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إنّما یکون حجّة عند عدم قیام دلیل شرعی </w:t>
      </w:r>
    </w:p>
    <w:p>
      <w:pPr>
        <w:pStyle w:val="BookText"/>
        <w:rPr/>
      </w:pPr>
      <w:r>
        <w:rPr>
          <w:rFonts w:ascii="IRNazanin" w:hAnsi="IRNazanin" w:eastAsia="IRNazanin"/>
          <w:color w:val="111111"/>
          <w:sz w:val="28"/>
          <w:sz w:val="28"/>
          <w:szCs w:val="28"/>
          <w:rtl w:val="true"/>
          <w:lang w:bidi="fa-IR"/>
        </w:rPr>
        <w:t>ولو ظاهر عموم أو إطلاق علی خلافه ، فلذا لا یقاوم الاستصحاب شیئا من الظواهر والإطلاقات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العمومات والإطلاقات الدالّة علی عدم جواز الأخذ بالظنّ هو عدم جواز الرجوع إلیه والعمل به فی شیء من الأحوال والأزمان ، خرج عن ذلک ظنّ المجتهد المطلق بالنسبة إلی الإفتاء الحاصل عقیب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العمل به بعد الحکم الأوّل فممّا لا إجماع علیه ، وقضیّة تلک الإطلاقات هو المنع من الأخذ به والحکم ثانیا بمقتضاه فلا یصحّ الخروج عن مقتضاه بما ذکر من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تلک الإطلاقات عدم حجّیة الظنّ من حیث هو مع عدم قیام دلیل شرعی قاطع علی جواز الرجوع إلیه ، لوضوح أنّه مع قیام الدلیل علیه یکون الاتّکال علی العلم دون الظنّ ،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 الاستصحاب بجواز الرجوع إلیه کفی فی المقام ، إذ لا معارضة إذن بینه وبین تلک الإطلاقات حیث إنّها لم تدلّ إلّا علی عدم جواز الرجوع إلی کلّ ظنّ لم یقم دلیل علی حجّیته ، فبعد قضاء الدلیل بحجّیة الاستصحاب وقضاء الاستصحاب بحجّیة الظنّ المذکور لا یکون الاتّکال فی المقام علی الظنّ ، بل علی الدلیل القاطع الّذی ینتهی إلیه الظنّ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غایة ما یوجّه به التمسّک بالاستصحاب فی المقام ،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الحکم والإفتاء بمجرّد الظنّ علی خلاف الأصل خرج عنه ما إذا وقع ذلک عقیب الاجتهاد لقیام الإجماع علیه ، فیبقی غیره تحت قاعدة المنع ، إذ لا دلیل علی جواز الحکم حینئذ عند تجدّد الواقعة من غیر تجدّد النظر</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سلّم فإنّما ینفی وجوب تجدید النظر مطلقا دون القول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یرد علی الرابع أیضا ، لعدم وضوح قیام السیرة مع نسیان دلیل المسألة أو زیادة القوّة زیادة ظاهرة یحتمل بسببها عثوره علی دلیل آخر أو استدراک وجه آخر للاستنباط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حجّة القول بوجوب تجدید النظر مطلقا ، أنّه یحتمل حینئذ تغیّر اجتهاده بعد تجدید نظره ، کما یتّفق فی کثیر من المسائل الظنّیة ، ومع الاحتمال المذکور لابقاء للظنّ ، فلابدّ ثانیا من استکشاف الحال لدفع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بقیام الاحتمال المذکور قبل إفتائه فی الواقعة الاولی أیضا ، فلو صحّ ما ذکر لزم تکرّر النظر بالنسبة إلیها أیضا ، وهو باطل اتّفاقا کما نصّ علیه العضدی ، وهو الظاهر من ملاحظة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کون قیام الاحتمال المذکور مانعا من حصول الظنّ ، وهو 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الاحتجاج للقول المذکور بالإطلاقات المانعة عن العمل بالظنّ حسب ما عرفت بیانه ، وحینئذ یتوقّف دفعه علی إثبات الجواز بالدلیل ، فالقاعدة إذن قاضیة بوجوب تجدید النظر إلی أن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المنع من الأخذ بالظنّ خرج عنه صورة تذکّر الدلیل لما دلّ علی حجّیة ذلک الدلیل ووجوب الأخذ بمقتضاه ، فیبقی الباقی تحت دلیل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من لم یذکر دلیل المسألة لم یکن حکمه فیها مستندا إلی الدلیل فیکون محظورا ، لوضوح حرمة الحکم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سلّم قیام الدلیل علی حجّیة الأدلّة الّتی استند إلیها فی الحکم للواقعة الاولی بالنسبة إلی سائر الوقائع أیضا کان ذلک الاجتهاد کافیا فی الحکم للجمیع من غیر حاجة إلی تجدید الاجتهاد ، ولا فرق حینئذ بین نسیان الدلیل وتذکّره ، إذ المفروض نسیان خصوصیّة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الحکم مستندا إلی الحجّة الشرعیّة فالمفروض علمه به ، هو کاف فی جواز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بأنّ القدر الثابت حجّیة تلک الأدلّة نظرا إلی تلک الملاحظة بالنسبة إلی حکم الواقعة الاولی دون غیرها ، فلا فرق أیضا فی عدم جواز الاستناد إلیه بین تذکّر الدلیل علی سبیل التفصیل وعدمه</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یتمّ إذا لم یذکر استناد الحکم إلی الدلیل بأن احتمل عدم </w:t>
      </w:r>
    </w:p>
    <w:p>
      <w:pPr>
        <w:pStyle w:val="BookText"/>
        <w:rPr/>
      </w:pPr>
      <w:r>
        <w:rPr>
          <w:rFonts w:ascii="IRNazanin" w:hAnsi="IRNazanin" w:eastAsia="IRNazanin"/>
          <w:color w:val="111111"/>
          <w:sz w:val="28"/>
          <w:sz w:val="28"/>
          <w:szCs w:val="28"/>
          <w:rtl w:val="true"/>
          <w:lang w:bidi="fa-IR"/>
        </w:rPr>
        <w:t>استناده إلی الدلیل رأسا ، وأمّا إذا علم استناده إلی الدلیل إجمالا لکن لم یذکر تفصیل الدلیل علی ما هو المفروض فی المقام فلیس الحکم به حکما بغیر دلیل ، لوضوح کونه حینئذ حاصلا عن الدلیل مستندا إلیه وإن لم یذکر حین الحکم تفصیله ، کیف ولو کان ذلک مانعا عن الحکم لکان نسیان تفصیل الدلیل قبل حکمه فی الواقعة الاولی مانعا عن الاعتماد علیه بالنسبة إلیها أیضا ، ولا قائل به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مزید القوّة بکثرة الاطّلاع والممارسة والاقتدار علی استنباط وجوه الدلالة قاض بقوّة احتمال اطّلاعه علی ما لم یطّلع علیه فی المرّة الاولی ، فلا یبقی له ظنّ بصحّة ما حکم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یستدلّ له أیضا بأنّ ظنّ صاحب القوّة القویّة أقرب إلی إصابة الواقع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قدّم تقلید الأفضل علی تقلید المفضول ، فیکون ظنّه الحاصل من الاجتهاد الثانی هو المتّبع بالنسبة إلیه دون ظنّه الأوّل ، فلابدّ لتحصیله من تجدید الاجتهاد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مزید القوّة لا یقضی بذلک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عدم اختلاف الحال فی الحکم فی کثیر من المسائل بین زیادة القوّة ونقصها ، بل ربما یقطع المجتهد مع زیادة القوّة بعدم اختلاف فهمه للحکم سیّما إذا تذکّر تفصیل الأدلّة ، فلا حاجة إلی المراجعة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عن الوجه الثانی لاختلاف المسائل فی ذلک ، فلا یتمّ إطلاق القول بوجوب تجدید النظر مع زیادة القوّة</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یقتضیه التحقیق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الإفتاء الثانی إمّا أن یکون عقیب الأوّل من غیر تراخ عنه أو مع التراخی ، مع استحضاره لدلیل المسألة واستقصائه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یعلم عدم تغییر رأیه مع تجدید النظر کما یتّفق فی کثیر من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عدمه بأن یکون ناسیا للدلیل أو یحتمل تجدّد رأیه بتجدّد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الإفتاء الثانی عقیب الأوّل الحاصل عقیب الاجتهاد فی المسألة فالظاهر أنّه لا مجال للتأمّل فی عدم توقّفه علی النظر الجدید ، إذ المفروض وقوع الإفتاء المذکور عقیب النظر والاجتهاد وإن سبقه الإفتاء الأوّل ، إذ لا یعقل مانع من </w:t>
      </w:r>
    </w:p>
    <w:p>
      <w:pPr>
        <w:pStyle w:val="BookText"/>
        <w:rPr/>
      </w:pPr>
      <w:r>
        <w:rPr>
          <w:rFonts w:ascii="IRNazanin" w:hAnsi="IRNazanin" w:eastAsia="IRNazanin"/>
          <w:color w:val="111111"/>
          <w:sz w:val="28"/>
          <w:sz w:val="28"/>
          <w:szCs w:val="28"/>
          <w:rtl w:val="true"/>
          <w:lang w:bidi="fa-IR"/>
        </w:rPr>
        <w:t>تعاقب فتاوی عدیدة لاجتهاد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مستحضرا للدلیل علی سبیل التفصیل قاطعا بعدم انقلاب رأیه بالنظر الجدید ، وکأنّه ممّا لا ینبغی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جریان ذلک فیما إذا قطع بعدم انقلاب رأیه بتجدید الاجتهاد ولو لم یکن مستحضرا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عثر علی معارض للدلیل الّذی اعتمد علیه ، أو عنّ له بعض الوجوه الدافعة لاستدلاله ونحو ذلک ، فالظاهر أنّه لا تأمّل فی وجوب تجدید النظر وملاحظة الراجح ، سیّما إذا تراخی إفتاؤه عن الاجتهاد ولو بالنظر إلی الواقعة الاولی ، لوجوب بذل الوسع علی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عثوره أوّلا علی المعارض إنّما یصحّح حکمه فی تلک الحال دون الحالة الثانیة ، فلا یصحّ له الحکم قبل إمعان النظر فیه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علیه بعض الأفاضل وکأنّه ممّا لا خلاف فیه أیضا</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تراخی إفتاؤه عن النظر الأوّل من غیر أن یعرض له ما یعارض دلیله علی المسألة واحتمل عدوله عن الحکم بعد تجدید النظر ففی وجوبه حینئذ للواقعة الثانیة الوجوه المذکورة، أجودها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الوجوب ، 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الاستصحاب بالتقریب المذکور المعتضد بالشهرة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علیه بعضهم أنّه لا کلام ظاهرا فی جواز جریان المقلّد علی تقلید المجتهد ما لم یعلم رجوعه عن الحکم ، وهو لا یتمّ إلّا مع حجّیة ظنّه بالنسبة إلی الوقائع المتأخّرة من غیر اختصاص لها بالواقعة الاولی والأزمنة المقاربة لزمان اجتهاده ، إذ لو کان طول المدّة باعثا علی عدم اعتماد المجتهد علی ظنّه الأوّل ولزمه تجدید النظر والاجتهاد ثانیا للواقعة المتأخّرة کان عدم اعتماد المقلّد علی فتواه أولی ، لظهور کون رجوعه إلی ظنّ المجتهد فرع حجّیة قول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یجز له البناء علی ظنّه السابق ولم یکن ذلک الظنّ حجّة فی شأنه فوجب علیه تجدید النظر لم یجز لمقلّده البناء علی فتواه السابق ، ووجب علیه الرجوع ثانیا لاستعلام ما یؤدّی إلیه نظره الثانی ، ولم نقف إلی الآن علی من أوجب علیه ذلک وقال بعدم مضی الاجتهاد الأوّل فی شأنه بعد طول المدّة بالنسبة إلی الوقائع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w:t>
      </w:r>
    </w:p>
    <w:p>
      <w:pPr>
        <w:pStyle w:val="BookText"/>
        <w:rPr/>
      </w:pPr>
      <w:r>
        <w:rPr>
          <w:rFonts w:ascii="IRNazanin" w:hAnsi="IRNazanin" w:eastAsia="IRNazanin"/>
          <w:color w:val="111111"/>
          <w:sz w:val="28"/>
          <w:sz w:val="28"/>
          <w:szCs w:val="28"/>
          <w:rtl w:val="true"/>
          <w:lang w:bidi="fa-IR"/>
        </w:rPr>
        <w:t>کلامهم الإطباق علی جواز الجری علی ذلک إلی أن یعلم رجوع المجتهد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بعض العامّة فی المقام فرجّح وجوب تجدید السؤال عند تجدّد الواقعة إذا علم استناد المجیب إلی الرأی والقیاس أو شکّ فیه وکان المقلّد حیّا وقطع بعدم الوجوب فی غیره ، وهو وجه ضعیف مبنیّ علی اصولهم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الظاهر إطباقهم علی جواز حکایة المقلّد فتاوی المجتهد لسائر المقلّدین وجواز أخذهم بذلک مع وثاقة الواسطة ولو بعد طول المدّة ، ولا یتمّ ذلک إلّا مع حجّیة ظنّه بالنسبة إلی الوقائع المتأخّرة ، ویؤیّده ما مرّ من لزوم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بالفرق بین نسیانه دلیل المسألة وتذکّره لها ، ممّا لا یظهر له وجه یعتمد علیه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التفصیل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الأمر بحیث یرتفع معه وثوق المجتهد بما أفتی به وأوجب تزلزله فی المسألة فلا یبعد القول بوجوب تکرار النظر لیحصل الوثوق والاطمئنان ، والظاهر جریان ذلک بالنسبة إلی فتواه الأوّل أیضا إذا تخلّل فصل بینه وبین زمان الاجتهاد مع خروجه عن محلّ البحث علی ما هو ظاهر عناوینهم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بقاء اطمئنان المجتهد بما ظنّه ووثوقه بکونه مقتضی الأدلّة الشرعیّة، لا ینبغی الإشکال فی عدم وجوب تجدید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انتفاء وثوقه إمّا لعدم اعتماده علی نظره السابق ، أو لاحتمال عثوره علی ما لم یعثر علیه أوّلا من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یضطرب ویتزلزل فی کون ما أدرکه هو مقتضی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حینئذ وجوب التجدید سیّما إذا لم یبق له ظنّ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قلنا بخروج هذه الصور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النزاع فیما إذا بقی ظنّ المجتهد علی الصفة الّتی یطلب حین الاجتهاد بأن یطمئنّ کون ذلک مقتضی الأدلّة ویحسّ من نفسه العجز عن تحصیل غیره لو فرض کونه حکم الله بحسب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اختیارا لما هو المشهور وإلّا کان تفصیلا آخر ، ولا مانع من عدم العثور علی من ذهب إلیه ، إذ لا إجماع علی خلافه</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وربما یتخرّج علی هذه المسألة الاجتهاد المتعلّق بالموضوعات فهل </w:t>
      </w:r>
      <w:bookmarkStart w:id="582" w:name="pg14219_149878"/>
    </w:p>
    <w:p>
      <w:pPr>
        <w:pStyle w:val="BookText"/>
        <w:rPr/>
      </w:pPr>
      <w:bookmarkEnd w:id="582"/>
      <w:r>
        <w:rPr>
          <w:rFonts w:ascii="IRNazanin" w:hAnsi="IRNazanin" w:eastAsia="IRNazanin"/>
          <w:color w:val="111111"/>
          <w:sz w:val="28"/>
          <w:sz w:val="28"/>
          <w:szCs w:val="28"/>
          <w:rtl w:val="true"/>
          <w:lang w:bidi="fa-IR"/>
        </w:rPr>
        <w:t>یجب التکرار هناک بتکرّر الحاجة أو لا؟ کما إذا اجتهد فی طلب القبلة لصلاة فحضرت اخری ، أو طلب الماء للتیمّم مرّة فأحدث ثمّ أراد أن یتیمّم اخری ، أو زکّی الشاهد عند الحاکم لقبول شهادته فی واقعة وشهد فی اخری ، ونحو ذلک فقد یقال بوجوب التکرار هنا بناء علی وجوب التکرار فی الاجتهاد المتعلّق بالأحکام ، وعدمه بناء علی عدم وجوبه هناک، والأظهر انتفاء الملازمة بین الأمرین ، والمتّبع هو ما یقتضیه الدلیل فی خصوص کلّ من تلک المقامات</w:t>
      </w:r>
      <w:r>
        <w:rPr>
          <w:rFonts w:eastAsia="IRNazanin" w:cs="IRNazanin"/>
          <w:color w:val="111111"/>
          <w:sz w:val="28"/>
          <w:szCs w:val="28"/>
          <w:rtl w:val="true"/>
          <w:lang w:bidi="fa-IR"/>
        </w:rPr>
        <w:t>.</w:t>
      </w:r>
    </w:p>
    <w:p>
      <w:pPr>
        <w:pStyle w:val="Heading4"/>
        <w:numPr>
          <w:ilvl w:val="3"/>
          <w:numId w:val="1"/>
        </w:numPr>
        <w:rPr/>
      </w:pPr>
      <w:bookmarkStart w:id="583" w:name="__RefHeading___Toc5584535_3381743652"/>
      <w:bookmarkStart w:id="584" w:name="_Toc220"/>
      <w:bookmarkEnd w:id="583"/>
      <w:r>
        <w:rPr>
          <w:rtl w:val="true"/>
        </w:rPr>
        <w:t>فی عدول المجتهد عن رأیه</w:t>
      </w:r>
      <w:bookmarkEnd w:id="584"/>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IRNazanin" w:hAnsi="IRNazanin" w:eastAsia="IRNazanin"/>
          <w:color w:val="111111"/>
          <w:sz w:val="28"/>
          <w:sz w:val="28"/>
          <w:szCs w:val="28"/>
          <w:rtl w:val="true"/>
          <w:lang w:bidi="fa-IR"/>
        </w:rPr>
        <w:t>إذا حکم المفتی بشیء ثمّ عدل عنه وجب علیه الأخذ بمقتضی اجتهاده الثانی سواء کان قاطعا أوّلا بالحکم ثمّ ظنّ خلافه أو بالعکس ، أو کان الحکمان ظنّیین مختلفین فی القوّة أو متّفقین ، وسواء کان أقوی نظرا وأوسع باعا حال اجتهاده الأوّل أو بالعکس ، أو تساوی حاله 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بالنسبة إلی من قلّده فیه فإنّه یجب علیه العدول عن فتواه الأوّل مطلقا بلا خلاف ظاهر فی شیء من المقامین ، بل قد حکی الإجماع علی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شرح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فی مسألة فأدّاه اجتهاده إلی حکم ثمّ اجتهد فی تلک المسألة فأدّاه اجتهاده إلی غیر ذلک الحکم فإنّه یجب علیه الرجوع إلی ما أدّاه اجتهاده ثانیا إلیه إجماعا ، ویجب علی المستفتی العمل بما أدّاه اجتهاده إلیه ثانیا والرجوع عن الأوّل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 دعوی الإجماع علی تعیّن أخذ المقلّد بفتواه الثانی ، وهو غیر ظاهر ، إذ بعد رجوعه عن تقلیده فی حکمه الأوّل لا دلیل علی تعیّن أخذه بالحکم الثانی ، لجواز رجوعه حینئذ إلی مجتهد آخر ، کما هو قضیّة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ینزّل العبارة علی تعیّن أخذه بالفتوی الثانی إن أراد الرجوع إلیه والفرض بیان عدم جواز أخذه بفتواه الأوّل ، أو بحمل الوجوب علی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فالمتعیّن رجوع المقلّد عن حکمه الأوّل ، ویتخیّر حینئذ بین الأخذ بفتواه الثانی أو الرجوع إلی غیره علی ما کان تکلیفه فی ذلک قبل تقلیده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ویظهر من الفقیه الاستاد قدس‌سره احتمال الفرق بین ما إذا کان عدول المجتهد عن فتواه الأوّل علی سبیل القطع أو الظنّ ، فقد قطع فی الأوّل بعدول المقلّد عن الأوّل وأخذه بالثانی، وجعل ذلک فی الثانی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عدوله عن حکم مخصوص بطریق علمی عدل ممّا کان علیه أوّلا إلی ما صار إلیه أخیرا وإن کان ظنّیا کان الأقوی ذلک أیضا وإن لم نوجب هنا قضاء ما عمل أوّلا ولا إعادته ، وکان الوجه فیه أنّ کلا من فتواه الأوّل والأخیر ظنّی فلا وجه لترجیح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عدوله عنه یکون حاکما بفساد ظنّه الأوّل ، فقضیّة الرجوع إلیه ترک الأخذ بحکمه الأوّل ، مضافا إلی الاتّفاق علیه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إطلاق ما حکی من الإجماع ، فالوجه المقابل للأقوی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علی المفتی إعلام من قلّده برجوعه؟ وجهان ، بل قولان ، فظاهر العلّامة فی غیر واحد من کتبه وجوب ذلک ، وظاهر المحقّق عدمه حیث جعل التعریف أولی ، وهو الظاهر من السیّد العمیدی حیث جعله ألیق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المقلّد إنّما عمل فی المسألة بقول المفتی والمفروض رجوعه عنه ، فلو استمرّ لبقی عاملا بالحکم من غیر دلیل ولا فتوی مفت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روی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باشتراط الدخول فی تحریم الزوجة ، فلقی أصحاب رسول الله صلی‌الله‌علیه‌وآله‌وسلم وذاکرهم فکرهوا ، فرجع ابن مسعود إلی من أفتاه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أصحابی فکرهوا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حکی عن ابن مسعود علی فرض صحّته ودلالته علی رجوعه وعلی کون الإعلام علی سبیل الوجوب لا حجّة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 من لزوم کونه عاملا بالحکم من غیر دلیل ولا فتوی مفت فمدفوع ، بأنّ المفروض کونه آخذا بالحکم عن فتوی المفتی بانیا علی استمراره من جهة الاستصحاب المقطوع حجّیته فی مثل المقام ، فلا یکون أخذه بالحکم خالیا عن المستند ، ولذا یحکم بصحّة أعماله</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السالم عن المعارض ، لبطلان حجّة القائل </w:t>
      </w:r>
    </w:p>
    <w:p>
      <w:pPr>
        <w:pStyle w:val="BookText"/>
        <w:rPr/>
      </w:pPr>
      <w:r>
        <w:rPr>
          <w:rFonts w:ascii="IRNazanin" w:hAnsi="IRNazanin" w:eastAsia="IRNazanin"/>
          <w:color w:val="111111"/>
          <w:sz w:val="28"/>
          <w:sz w:val="28"/>
          <w:szCs w:val="28"/>
          <w:rtl w:val="true"/>
          <w:lang w:bidi="fa-IR"/>
        </w:rPr>
        <w:t>بالوجوب ، ولزوم الضیق والحرج الشدید بناء علی وجوب الإعلام سیّما مع تشتّت المقلّدین فی البلدان ، وظاهر السیرة المستمرّة الجاریة بین العلماء الأعلام لشیوع تجدّد الآراء مع عدم تعرّضهم للإعلام ، مضافا إلی ما فی ذلک من سقوط اعتماد العامّة علی اجتهاد المجتهدین وتنفّر طباعهم عمّا یفتون به من أحکام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وتوضیح الکلام فی المرام مع خروج من خصوص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الرجوع عن الحکم إمّا أن یکون فی الأحکام أو فی الموضوعات ، وعلی کلّ حال فإمّا أن یکون من المجتهد أو من المقلّد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حکی العدل فتوی المجتهد ثمّ تبیّن له فساد حکایته ، أو شهد فی خصوص واقعة ثمّ تبیّن له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الرجوع إمّا أن یکون بقطعه بخلاف ما حکم به أو بظنّه ذلک أو بتردّده فیه ، ثمّ إنّ ذلک إمّا أن یکون فی المسائل القطعیّة الّتی لا تکون مورد الاجتهاد أو غیرها من المسائل الاجتهادیّة ، وعلی کلّ حال فإمّا أن یعلم بأخذ الغیر بقوله وجریه علیه بعد ذلک أو یعلم بعدمه أو لا یعلم شیئا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یقتضیه الأصل فی جمیع ذلک فی صورة علمه بعمل الغیر به هو وجوب الإعلام مع الإمکان ، نظرا إلی أنّ إیقاع المکلّف إلی ما یخالف الواقع علما أو ظنّا إنّما کان من جهته فلابدّ من تنبیهه وإرجاعه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عمله به قبل علمه بالحال لا یقضی بجواز إبقائه علی حاله ، إذ المفروض کون جواز الجری علیه من جهة جهله بالحال وکونه معذورا من جهته لا لکونه هو المکلّف به بحسب الواقع</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أنّه لا مجال لإنکار وجوب الإعلام فی کثیر من صور المسألة ، کما إذا شهد الشاهد عند الحاکم ثمّ تفطّن أنّ الأمر علی خلاف ما شهد به ، وکذا الحال فیما إذا علم باشتباهه فی حکایة قول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علم المجتهد بفساد حکمه الأوّل سیّما فیما یتعلّق بأموال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 ما ذکر لم یجب الإعلام فی شیء من الصور المذکورة مع وضوح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لو قلنا بأنّ کلّا من حکمی المجتهد حکم ظاهری تکلیفی یجوز الجری علیه فی حکم الشرع إلّا أن یعلم عدوله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العدول باعثا علی رجوع المقلّد عن الأوّل فی حکم الشرع إلّا بعد بلوغه إلیه فیکون عدوله حینئذ کعدمه بالنسبة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القول بعدم وجوب الإعلام إلّا أنّ الظاهر خلافه ، إذ المکلّف به بحسب الواقع أمر واحد والطریق إلیه فی ظاهر الشرع هو ما ظنّه المجتهد ، والمفروض صیرورة ظنّه الأوّل وهما خارجا عن کونه مظنونا ، فوجب علی المجتهد ومن یقلّده الأخذ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أخذ المقلّد بالأوّل قبل علمه به إنّما هو لحکمه ببقاء الظنّ ومعذوریّته فی جهالته بذلک علی نحو نظائره عن موارد الجهل حسب ما أشرنا إلیه ، فوجوب عمله بذلک فعلا لکونه هو المظنون عند المجتهد فعلا لا یجعل الأخذ به حکما شرعیّا من حیث تعلّق ظنّ المجتهد به فی الزمان السابق وجهله بعدوله عنه ، وبون بیّن بین الاعتبارین ، وعدم وجوب الإعلام إنّما یتفرّع علی الثانی فلا تغفل</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وإن علم عدم الأخذ به فالظاهر عدم وجوب الإعلام مطلقا لانتفاء الباعث علیه ، ومجرّد اعتقاده بما یخالف الواقع لا یقضی بوجوب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جهله بالحال ففی وجوب الإعلام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 ومراعاة الاحتیاط ، لاحتمال أخذه به ، فلابدّ من إعلامه لئلّا یقع فی الخطأ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تبیّن لک ما یرد علی الأدلّة المذکورة للقول بعدم وجوب الإعلام ، أمّا الأصل فبما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لزوم الضیق والحرج فإنّما یتمّ لو قلنا بوجوب ذلک ولو مع جهله بعمله به ، وأمّا إذا قلنا باختصاصه بما إذا علم بذلک فلا ، لتوقّفه علی العلم بحاجة المقلّد إلی تلک المسألة وبنائه فی العمل علی مجرّد الفتوی دون الرجوع إلی الاحتیاط ، والعلم بذلک لیس أغلبیّا حتّی یلزم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ما فی دعوی السیرة ، إذ قیامها فی صورة العلم بالأمرین غیر واضح ، فأقصی ما یلزم من ملاحظة السیرة عدم وجوب الإعلام مطلقا ، لا عدم وجوبه مع علمه بعمل المقلّد بفتواه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یسلّم من لزوم الحرج ودعوی السیرة هو عدم وجوب الإعلام مع الشکّ فی عمل المقلّد بفتواه، وهو لا یستلزم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فظهر بما قرّرنا أنّ الحکم بعدم وجوب الإعلام مطلقا کما یظهر من بعض الأفاضل لیس علی ما ینبغی ، بل الظاهر فیما إذا قطع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فتواه السابق وعلم عمل المقلّد به سیّما إذا کان المسألة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ظنّ بخلافه أو تردّد فی المسألة مع قضاء أصل الفقاهة عنده بخلاف ما أفتی به أوّلا فالحکم بعدم وجوب الإعلام مع العلم بعمل المقلّد به لو لا إعلامه بالحال لا یخلو عن الإشکال ، سیّما بالنسبة إلی مسائل المعاملات مع تصریح جماعة هناک بعدم مضیّ ما وقع بفتوی المجتهد حال ظنّه بالحکم بعد رجوعه عنه إذا لم یضمّ إلیه حکم الحاکم کما سیجیء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قیام السیرة فی المقام أو لزوم الضیق والحرج التامّ فإنّما هو فی هذه الصورة دون غیرها ، فلابدّ من الاقتصار علیها فی الخروج عن مقتضی القاعدة المذکورة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المقام فی الأعمال الواقعة علی مقتضی فتواه الأوّل قبل رجوعه عنه ، فهل یحکم بمضیّها بعد العدول عنه أو لا؟ وتفصیل القول فی ذلک أنّ الأخذ بالفتوی الأوّل إمّا أن یکون فی العبادات والطاعات أو فی العقود والإیقاعات أو فی الأحکام ، وعلی کلّ حال فإمّا أن یقطع المفتی بفساد فتواه السابق أو یظنّه أو یتردّد فیه ، وعلی کلّ حال فإمّا أن یکون المسألة قطعیّة أو اجتهادیّة ، ثمّ إنّه إمّا أن یراد معرفة حال العمل الواقع عن المفتی أو الأعمال الواقعة عن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المسألة قطعیّة وقد قطع المفتی بذلک ، فالظاهر حینئذ فساد ما أتی به من الأفعال الواقعة علی مقتضی فتواه الأوّل ، لعلمه بوقوعه علی خلاف ما قرّره الشارع، من غیر فرق فی ذلک بین العبادات والمعاملات</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غلط والغرض بیان أولویّة هذه الصورة فی الحکم بوجوب الإعلام وأنّ الحکم فی هذه الصورة مقطوع به ولا یبعد أن یکون فی الأصل هکذا ، بل قطعیّ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المطبوع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والحقّ انتفاء الاثم عنه مع عدم تقصیره فی استنباط الحکم ،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بالنسبة إلی مقلّده إذا رجع إلیه أو إلی غیره ممّن یعتقد کون المسألة قطعیّة ، وأمّا إذا رجع إلی من یعتقد کونها اجتهادیّة فحکم بصحّة ما فعله اجتزی به ، ولا یلزمه الرجوع إلی المفتی الأوّل إلّا أن یکون قد تعیّن علیه تقلیده من جهة اخری ، ووقوع عباداته علی مقتضی الأمر لا یقضی بصحّتها ، لکون الأمر ظاهریّا صرفا وهو لا یقضی بالإجزاء بعد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ظنّ خلاف ما أفتی به أو تردّد فیه مع قضاء اصول الفقاهة عنده بخلاف فتواه السابق جری حکم العدول فی المسائل الاجتهادیّة بالنسبة إلیه ، لاندراج المسألة فی جملتها بحسب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فیمن قلّده إن رجع فی ذلک إلیه أو إلی من یوافقه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إلی من یعتقد کون المسألة قطعیّة جری علیها حکمها المتقدّم من البناء علی الفساد ، کما أنّه یحکم بعدم ترتّب الآثار علی العقود والإیقاعات المفروضة الواقعة عن المجتهد المفروض ومن قلّده فی ذلک ، إذ أقصی ما یترتّب علی الاجتهاد حینئذ ارتفاع الاثم ، وأمّا الصحّة الشرعیّة فلا ، کما عرفت</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المسألة اجتهادیّة لکن بلغ اجتهاده الثانی إلی حدّ القطع بفساد الأوّل ، فالّذی نصّ علیه بعضهم هو الحکم بفساد ما أتی به من العبادات الواقعة علی النحو المذکور ، فیجب علیه الإعادة والقضاء فیما یثبت فیه القضاء بالفوات ، ویدلّ علیه ما أشرنا إلیه فی الصورة المتقدّمة وهو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بعض فضلاء العصر عدم وجوب الإعادة والقضاء فی المقام وفی المسألة المتقدّمة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قضاء الأمر بالإجزاء وعدم تکلیفه بغیر ما أدّی إلیه الاجتهاد ، إذ المفروض بذل وسعهم فی فهم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لما عرفت من کون تکلیفه بما أدّی إلیه ظنّه ظاهریّا فلا یراد منه الأخذ بالظنّ إلّا من حیث کونه کاشفا عن الواقع موصلا إلیه ، والفعل المفروض مطلوب شرعا من حیث إنّه واقع لا من حیث ذاته ولو مع مخالفته للواقع ، فلمّا کان ذلک قبل انکشاف الخلاف محکوما فی الشرع بأنّه الواقع کان مجزیا ، فبعد انکشاف المخالفة لا یمکن الحکم بأداء الواجب ، فیجب علیه </w:t>
      </w:r>
    </w:p>
    <w:p>
      <w:pPr>
        <w:pStyle w:val="BookText"/>
        <w:rPr/>
      </w:pPr>
      <w:r>
        <w:rPr>
          <w:rFonts w:ascii="IRNazanin" w:hAnsi="IRNazanin" w:eastAsia="IRNazanin"/>
          <w:color w:val="111111"/>
          <w:sz w:val="28"/>
          <w:sz w:val="28"/>
          <w:szCs w:val="28"/>
          <w:rtl w:val="true"/>
          <w:lang w:bidi="fa-IR"/>
        </w:rPr>
        <w:t>الإعادة فی الوقت والقضاء فی خارجه فیما ثبت وجوب قضائه بعد فواته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إن شاء الله توضیح القول فی ذلک فی مباحث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بالنظر إلی غیرها من العقود والإیقاعات والأحکام فلابدّ من حکمه بالنقض إلّا فیما إذا انضمّ إلی الفتوی حکم الحاکم فیجری فیه الکلام الآتی ، والوجه فیه ظاهر بعد القول بالتخطئة وعدم کون فتوی المجتهد باعثا علی تغییر الحکم بحسب الواقع ، والظاهر أنّه ممّا لا کلام فیه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فیه أیضا بین الأعمال الصادرة عن المجتهد أو عن مقلّدیه إن رجعوا فی ذلک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رجعوا إلی غیره ممّن لا قطع له بالحکم فحکم بصحّة الأفعال الواقعة منهم جروا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بلغ اجتهاده الثانی إلی حدّ الظنّ أو تردّد فی المسألة وقضی أصل الفقاهة عنده بخلاف ما أفتی به أوّلا فظاهر المذهب عدم وجوب الإعادة والقضاء للعبادات الواقعة منه ومن مقلّدیه ، ویدلّ علیه بعد لزوم العسر والحرج فی القول بوجوب القضاء أنّ غایة ما یفیده الدلیل الدالّ علی وجوب الأخذ بالظنّ الأخیر هو بالنسبة إلی حال حصوله وأمّا بالنظر إلی ما قبل حصوله فلا دلیل علی وجوب الأخذ به ، وقد وقع الفعل المفروض علی مقتضی حکم الشرع ، وما دلّ علیه الدلیل الشرعی فیکون مجزئا ، والظنّ المذکور القاضی بفساده لم یقم دلیل علی وجوب الأخذ به بالنسبة إلی الفعل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داعی إلی الخروج عن مقتضی الظنّ الأوّل بعد وقوع الفعل حال حصوله وکون إیقاعه علی ذلک الوجه مطلوبا للشرع ، ومنه یعلم الحال بالنسبة إلی من 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سئل عن الواقعة المفروضة غیر من قلّده وکانت المسألة قطعیّة عند من استفتاه فأفتاه بوجوب الإعادة والقضاء لزمه ذلک</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کما قضی الظنّ الأوّل بصحّة الفعل الواقع علی مقتضاه فقد قضی الظنّ الثانی باشتغال الذمّة بالفعل المطابق لمقتضاه ، فغایة الأمر حینئذ عدم وجوب القضاء لعدم تحقّق صدق الفوات ، وأمّا الإعادة فلا وجه لسقوطه عنه ، إذ مع بقاء </w:t>
      </w:r>
    </w:p>
    <w:p>
      <w:pPr>
        <w:pStyle w:val="BookText"/>
        <w:rPr/>
      </w:pPr>
      <w:r>
        <w:rPr>
          <w:rFonts w:ascii="IRNazanin" w:hAnsi="IRNazanin" w:eastAsia="IRNazanin"/>
          <w:color w:val="111111"/>
          <w:sz w:val="28"/>
          <w:sz w:val="28"/>
          <w:szCs w:val="28"/>
          <w:rtl w:val="true"/>
          <w:lang w:bidi="fa-IR"/>
        </w:rPr>
        <w:t>الوقت وقضاء الظنّ الثانی باشتغال الذمّة بأداء الفعل علی الوجه الّذی اقتضاه الظنّ المفروض لابدّ من الإتیان به علی ذلک الوجه ، فلا یفتقر الحکم بالاشتغال حینئذ إلی تعلّق أمر آخر حتّی یمکن دفعه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الحکم شرعا بحصول البراءة بأداء الفعل علی مقتضی الظنّ الأوّل لا یبقی مجال للحکم بالاشتغال به بناء علی الوجه الثانی ، لوضوح أنّه لیس هناک إلّا تکلیف واحد ، فإذا کان الوجه الأوّل طریقا إلی تفریغ الذمّة شرعا ولم یقم دلیل علی فساد ذلک الطریق وعدم جواز الأخذ به صحّ الحکم بالبراءة ، وحینئذ فلا وجه للحکم بالاشتغال من جهة الظنّ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یأت بالفعل علی الوجه الأوّل تعیّن الإتیان به علی نحو ما یقتضیه الظنّ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قضی الظنّ الأوّل بحصول البراءة بإتیان الفعل علی الوجه الأوّل فقد قضی الظنّ الثانی بعدم حصول البراءة إلّا بإتیانه علی الوجه الثانی ، وکما أنّ الأوّل طریق شرعی فکذا الثانی فأیّ وجه للترجیح؟</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أنّه بعد تعارض الظنّین المفروضین لا وجه للحکم بترجیح الأوّل بل یتعیّن الأخذ بالثانی ، کما إذا لم یأت به علی الوجه الأوّل حسب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الصورة المفروضة فلا تعارض بین الظنّین المفروضین ، إذ بعد الحکم بحصول البراءة بالفعل الأوّل لا اشتغال فی ظاهر الشرع حتّی تکون قضیّة الثانی توقّف البراءة عنه بإتیانه علی الوجه الثانی</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قضی الظنّ الثانی بعدم حصول البراءة بما أتی به أوّلا تمّ الکلام المذکور ، إلّا أنّک قد عرفت أنّه لا دلیل علی حجّیة الظنّ الثانی إلّا بالنسبة إلی ما بعد حصوله أمّا بالنظر إلی الفعل الواقع قبل حصوله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فمع عدم حجّیة الظنّ المفروض إلّا بذلک الوجه المخصوص لا یبقی مجال للمعارضة بین الظنّین حسب 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العقود والإیقاعات الواقعة علی مقتضی الاجتهاد الأوّل فإمّا أن تکون صادرة عن المجتهد المفروض أو عن مقلّدیه ، فإن کانت صادرة عن المجتهد فإمّا أن ینضمّ إلیها حکم الحاکم أو لا؟ أمّا علی الأوّل فقد نصّ جماعة بعدم نقضه ویعلّل ذلک بوجهین </w:t>
      </w:r>
      <w:r>
        <w:rPr>
          <w:rFonts w:eastAsia="IRNazanin" w:cs="IRNazanin"/>
          <w:color w:val="111111"/>
          <w:sz w:val="28"/>
          <w:szCs w:val="28"/>
          <w:rtl w:val="true"/>
          <w:lang w:bidi="fa-IR"/>
        </w:rPr>
        <w:t xml:space="preserve">: </w:t>
      </w:r>
      <w:bookmarkStart w:id="585" w:name="pg14219_149886"/>
    </w:p>
    <w:p>
      <w:pPr>
        <w:pStyle w:val="BookText"/>
        <w:rPr/>
      </w:pPr>
      <w:bookmarkEnd w:id="585"/>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اعتضد الفتوی حینئذ بالحکم وتقوّی به فلا یجوز نقضه بمجرّد الفتوی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فی النهایة ومنیة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الحاکم تابع لحکم الشیء فی نفسه لا متبوع له ، إذ حکم الشیء عندنا لا یتغیّر من جهة حکم القاضی وعدمه ، فلا یجعل حکم القاضی ما لیس بحلال حلالا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فأیّ فائدة فی انضمام حکم القاضی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جواز نقض الحکم بمجرّد تغییر الاجتهاد مخالف للمصلحة الّتی تنصب القضاة لأجلها فإنّ المقصود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جفّ قلمه الشریف أعلی الله مقامه ورفع الله درجته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أنّ الناس فی زمان الغیبة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أو مقلّد ، وعرفت الحال فی الواسطة بینهما من المحتاطین ، ومرّ تفصیل القول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عرفت الحال فی غیر القادر علی الاجتهاد والوصول إلی فتوی المجتهد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یکون قادرا علیه أو علی سائر المراتب المتأخّرة عنه جاهلا بالحکم غیر آخذ به علی الوجه المقرّر علی ما هو الحال فی کثیر من عوام المسلمین فقد وقع الخلاف فی حاله أنّه هل یعذر لجهالته أو لا؟ والمقصود حینئذ فی المقام توضیح الحال فیه ، وتفصیل الکلام فی صحّة عمله وفساده ، ولنجر الکلام فی مطلق الجاهل</w:t>
      </w:r>
      <w:r>
        <w:rPr>
          <w:rFonts w:eastAsia="IRNazanin" w:cs="IRNazanin"/>
          <w:color w:val="111111"/>
          <w:sz w:val="28"/>
          <w:szCs w:val="28"/>
          <w:rtl w:val="true"/>
          <w:lang w:bidi="fa-IR"/>
        </w:rPr>
        <w:t>.</w:t>
      </w:r>
    </w:p>
    <w:p>
      <w:pPr>
        <w:pStyle w:val="Heading4"/>
        <w:numPr>
          <w:ilvl w:val="3"/>
          <w:numId w:val="1"/>
        </w:numPr>
        <w:rPr/>
      </w:pPr>
      <w:bookmarkStart w:id="586" w:name="__RefHeading___Toc5584537_3381743652"/>
      <w:bookmarkStart w:id="587" w:name="_Toc221"/>
      <w:bookmarkEnd w:id="586"/>
      <w:r>
        <w:rPr>
          <w:rtl w:val="true"/>
        </w:rPr>
        <w:t>الجاهل بالحکم</w:t>
      </w:r>
      <w:bookmarkEnd w:id="587"/>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إمّا أن یکون جاهلا بالحکم أو بموضوعه ، وعلی التقدیرین فإمّا أن یکون جاهلا صرفا أو متردّدا ، وعلی کلّ حال فإمّا أن یأتی بالفعل علی وفق الواقع من جهة الموافقة الاتّفاقیّة أو لرعایة الاحتیاط ، أو لا یأتی به علی ما هو الواقع ، وما یراعی فیه الاحتیاط إمّا أن یکون فی الحقیقة موردا للاحتیاط أو یکون الاحتیاط فیه من جهة جهله بالحال مع وضوح الأمر بعد الرجوع إلی العالم ، وعلی کلّ حال فإمّا أن یلحظ ذلک فی العبادات أو فی العقود والإیقاعات أو غیرهما من الأفعال</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إلی آخر الکتاب لم یرد فی المخطوطات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الملحوظ فی المقام إمّا معذورة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ترتّب العصیان واستحقاق العقاب أو من جهة الصحّة أو من جهة ترتّب سائر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الجاهل بالحکم فالکلام فیه إمّا من جهة ترتّب الإثم والعقوبة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جاهلا صرفا وغافلا محضا فلا إشکال حینئذ فی عدم ترتّب إثم علیه ، سواء کان غافلا عن التکلیف مطلقا أو عن ذلک التکلیف الخاصّ أو کان ملتفتا إلیه معتقدا حصوله علی وجه خاصّ لا یستریب فی أداء التکلیف به فجری علی وفق معتقده ، لوضوح توقّف التکلیف علی العلم ، والغافل عن الشیء لا یتعلّق به تکلیف بالفعل أو الترک حین جهله وغفلته ، ولا یجب علیه السؤال عنه ، فإنّ وجوب السؤال موقوف علی تصویر الشیء وقیام الاحتمال عند السائل لینبعث النفس إلی السؤال ، وأمّا إن کان غافلا عن الشیء بالمرّة أو کان معتقدا لحکمه علی وجه لا یحتمل خلافه من جهة غفلته عن الطریق المقرّر له لم یمکن فی شأنه التردید الباعث علی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جهله کذلک بدون تقصیر منه فی معرفة الحکم کما إذا کان غافلا محضا عن تعلّق التکلیف به أو تفحّص عن الأحکام المتعلّقة به علی حسب معرفته وغفل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مع التقصیر فی الرجوع واستعلام الأحکام فاتّفق غفلته عن الحکم فی المسألة لأجل ذلک ، ففی تحقّق الاثم والعصیان بالنسبة إلیه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الغفلة الباعثة علی سقوط التکلیف ، ومن کون الغفلة ناشئة عن تقصیره فی الاستعلام ، فلو لم یقصّر فی الاستعلام لتفطّن لذلک ولم یتحقّق غفلته عنه وکان الأظهر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السؤال عنه حین الغفلة وإن کان ممتنعا إلّا أنّ امتناعه مستند إلی اختیاره ، وإن کان متفطّنا متردّدا فی الحکم سواء کان ظانّا علی وجه لا یعلم جواز الرکون إلیه والأخذ به أو شاکّا جری علیه حکم العصیان مع إمکان الاستعلام والتماهن فیه ، ومع عدم التمکّن منه کان علیه الاحتیاط فی الظاهر مع الإمکان ثمّ الأخذ بمقتضی الظنّ علی ما مرّ تفصیل القول فیه ، فإن أخذ به فلا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ظاهر النسخة</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 والکلام مقطوع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إشکال فی ارتفاع الإثم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قصر فی الاستعلام ثمّ عرض الضیق المانع منه أو غیره ممّا یتعذّر معه ذلک ففیه الوجهان المذکوران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وجه ثالث وهو أنّه إن تاب من ذلک جری علیه الحکم المتقدّم ، ومع عدم توبته یحکم علیه بالعصیان لاستناده إلی تقصیره ، وهذا الوجه لا یخلو عن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الصحّة وترتّب الآثار ، فإمّا أن یکون البحث فی العبادات والصحّة المترتّبة علیها أو فی المعاملات ونحوها ممّا یترتّب علیه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العبادات فإن کان الغافل غافلا عن المسألة غیر ملتفت إلیها وکان معتقدا للصحّة من دون تردّد فیها فعند الالتفات إذا وجد العمل مطابقا لما أخذه عن المجتهد جری علیه حکم الصحّة ، لأدائه المأمور به علی ما أمر به الشارع سواء کان ما أتی به موافقا لمتن الواقع کما فی المسألة الإجماعیّة ، أو لفتوی جمیع الأحیاء ، أو خصوص من أخذ الحکم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ظاهر ، وکذا علی الثانی إذ تکلیفه الأخذ بقول الأحیاء ، أمّا علی الثالث فلکون فتواه طریقا له إلی الوصول إلی الواقع فیجری علیه ذلک الحکم بالنسبة إلی السابق واللاحق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دلّ علی توقّف العمل علی العلم واشتراطه به قاض ببطلان العمل الحاصل من دون العلم مطلقا قضاء لحقّ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العلم بالعمل مطلقا ممنوع ، بل الّذی یقتضیه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المستفاد من الأخبار الآمرة بالتفقّه والعلم لأجل العمل وذمّ العامل من غیر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العمل علی العلم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غیر العبادات فللزوم کون التصرّف الحاصل منه علی وفق ما یقتضیه الأسباب الشرعیّة الحاصلة فلا بدّ من العلم بتلک الأسباب وما تقتضیه لیجری علی مقتضاها ، وذلک قاض بالمنع من التصرّف فیما یحتمل المنع من التصرّف فیه قبل استعلام الحال دون إیقاع نفس العقود أو الإیقاعات وغیرها</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العبادات فلأنّ الإقدام علی الطاعة والإتیان بالفعل علی وجه القربة لا یتمّ إلّا بعد معرفة المأمور به والتمیّز بینه وبین غیره لیأتی به علی ذلک الوجه ، </w:t>
      </w:r>
    </w:p>
    <w:p>
      <w:pPr>
        <w:pStyle w:val="BookText"/>
        <w:rPr/>
      </w:pPr>
      <w:r>
        <w:rPr>
          <w:rFonts w:ascii="IRNazanin" w:hAnsi="IRNazanin" w:eastAsia="IRNazanin"/>
          <w:color w:val="111111"/>
          <w:sz w:val="28"/>
          <w:sz w:val="28"/>
          <w:szCs w:val="28"/>
          <w:rtl w:val="true"/>
          <w:lang w:bidi="fa-IR"/>
        </w:rPr>
        <w:t>وذلک إنّما یتمّ بالنسبة إلی المتفطّن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الجاهل الغافل فلا یتعلّق به الأمر بهذا التمیّز حسب ما عرفت فی الصورة الاولی ، ولا عصیان بالنسبة إلیه فی التلبّس بتلک الأفعال وافقت الواقع أو لا ، فلا باعث علی فسادها مع توافقها وتحقّق قصد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وافق عباداته ما هو المعلوم من الواقع کان الحال علی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لو وافق فتاوی جمیع الأحیاء ، وأمّا إذا وافق خصوص فتوی المجتهد الّذی قلّده فیه فمن أین یثبت صحّته؟ إذ غایة الأمر ثبوت ذلک الحکم علیه من حین أخذه بقوله وبناء عمله علی فتواه ، وذلک لا یصحّح عمله الواقع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المجتهد حجّة شرعیّة بالنسبة إلیه وطریق شرعی له فی استکشاف الواقع والوصول إلیه ، فهو بمنزلة الظنّ الحاصل من الأدلّة بالنسبة إلی المجتهد ، فإذا ثبت أنّ ذلک هو حکم الله فی شأنه جری علیه بالنسبة إلی المتقدّم والمتأخّر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ثبت من الأدلّة حجّیته علیه بعد الأخذ به دون ما قبله ، إذ هو القدر الثابت من الإجماع وغیره ، فلا وجه للحکم بصحّة العمل الواقع قبل الأخذ به من جهة التقلید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صحّة للعمل وحکما به والتقلید إنّما یفید الحکم بها دون نفس الصحّة ، فإنّ الصحّة الواقعیّة تتبع الأمر الواقعی ، والحکم بالصحّة إن ثبت بالتقلید أو الاجتهاد إنّما یفید الحکم الظاهری ، فغایة الأمر أنّ حکمه بالصحّة إنّما یکون بعد تقلیده ، وذلک الحکم کما یتعلّق بالحال أو الاستقبال کذا یتعلّق بالماضی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وإن ثبت فی الحال إلّا أنّ المحکوم به هو ما وقع منه فی الماضی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بتخصیصه بالأوّلین خلاف المستفاد من الأدلّة الدالّة علی حجّیة ظنّ المجتهد ولزوم أخذ العامی به ، فإنّه لا تفصیل فیه بین الوجوه المذکورة أصلا</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وإن وجدها مخالفا لفتواه قضی ذلک بعدم تحقّق الامتثال وبقاء الشغل علی حاله ، فإن کان الوقت باقیا أو لم یکن الواجب موقّتا وجب علیه الإعادة </w:t>
      </w:r>
    </w:p>
    <w:p>
      <w:pPr>
        <w:pStyle w:val="BookText"/>
        <w:rPr/>
      </w:pPr>
      <w:r>
        <w:rPr>
          <w:rFonts w:ascii="IRNazanin" w:hAnsi="IRNazanin" w:eastAsia="IRNazanin"/>
          <w:color w:val="111111"/>
          <w:sz w:val="28"/>
          <w:sz w:val="28"/>
          <w:szCs w:val="28"/>
          <w:rtl w:val="true"/>
          <w:lang w:bidi="fa-IR"/>
        </w:rPr>
        <w:t>لبقاء الاشتغال وعدم الإتیان بالمکلّف به ، وإن کان فائتا توقّف وجوب القضاء علی ثبوت الأمر الجدید ، فإن ثبت وجوب قضائه مع الفوات جری فی المقام ، لصدق الفوات عند عدم المطابقة وإن لم یکن مکلّفا بالأداء من جهة الجهل والغفلة فإنّ انتفاء التکلیف من جهة الغفلة ونحوها لا ینافی صدق الفوات کما فی النائم والناسی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توقّف صدق الفوات علی تحقّق التکلیف بالفعل الفائت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الأفاضل فالحکم بوجوب القضاء فی النائم والناسی لقیام الدلیل علیه لا لصدق الفوات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 لوضوح صدق اسم الفوات فیهما فی المقام ونظائره ممّا یتفوّت بسببهما فعل مشتمل علی مصلحة المکلّف ، فیصحّ أن یقال فات عنه بسبب نومه الفعل الفلانی من غیر تجوّز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واعتقاده حال العمل کونه مکلّفا بما أتی به لا یقضی بصحّة العمل ، إذ هو فرع الأمر ولا أمر فی المقام ، إذ أقصی الأمر حینئذ عدم ترتّب الإثم علیه من جهة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الأمر به فی الظاهر بذلک العمل غیر ظاهر ، فإنّه ممنوع وإن کان ترکه بالمرّة عصیانا فی معتقده ، فإنّ ذلک تجرّ علی العصیان لا أنّه عصیان ، کما هو الحال فی الطاعات المقرّرة فی سائر الأدیان إذا کان العامل بها قاطعا بصحّتها غیر محتمل لفسادها أصلا ، فإنّ ذلک لا یقضی بتعلّق الأمر بها من الشارع حتّی تکون تلک الأعمال امورا مقرّبة من الشارع مطلوبة له علی نحو ما نقوله فی فتاوی المجتهد إذا لم یطابق ظنّه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وتسلیم تعلّق الأمر به فی الظاهر فهو مغیّا بظهور خلافه ، وبعد انکشاف الخلاف یتبیّن أنّه لا أمر به فلا صحّة حسب ما قرّرناه فی مسألة دلالة الأمر علی الإجزاء</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ما ذکر إنّما یتمّ فیما إذا کان الحکم المذکور مخالفا لأمر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کانت المخالفة فی أمر اجتهادی أشکل حینئذ جریان الوجه المذکور بالنسبة إلیه ، لکون الثانی أیضا تکلیفا ظاهریّا ، فلابدّ إذن من الأخذ بکلّ من الحکمین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ما قرّرناه فی مسألة رجوع المجتهد عن رأیه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یتمّ الجواب المذکور علی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متردّدا فی الحکم فإن لاحظ فیه جانب الاحتیاط وأتی به کذلک کان ما أتی به صحیحا ، لما عرفت من کون الاحتیاط أیضا طریقا وإن کان ذلک بتکرار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بنی علی التکرار ثمّ علم بعد الإتیان بأحد وجهین أو الوجوه أنّه هو الصحیح فلا حاجة إلی الإتیان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والإتیان به أوّلا علی وجه احتمال مصادفته الواقع لا ینافی الحکم بصحّته بعد العلم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حصل عنه غفلة فی معرفة الاحتیاط فقطع بکونه احتیاطا ثمّ ظهر له بعد العمل خلافه جری فیه ما ذکر من التفصیل فی الحکم بصحّة عمل الغافل وعدمه ، إذ هو أیضا من مورد القطع بالصحّة مع ظهور فساد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علم کونه موردا للاحتیاط بحیث لو رجع فیه إلی الفقیه حکم فیه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أراد بالاحتیاط إحراز الواقع من غیر علم بکونه من مورد الإشکال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وجوه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یتعیّن عنده نفس العمل تفصیلا من واجباته ومندوباته ، لکن یتعلّق الجهل بموانعه وما یقضی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إشکال ظاهرا فی الصحّة بعد ترکه جمیع ما یحتمل کونه مانعا ، لقطعه حینئذ بأدائه مطلوب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تعیّن المانع فی نظره تفصیلا لا یمنع من الصحّة بعد علمه إجمالا بخلوّ ما أتی به من العبادة عن جمیع الموانع قطعا وإتیانه بما أمر به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یجری ذلک بالنسبة إلی الشرائط أیضا ، فإذا أتی بکلّ ما یحتمل الشرطیّة حینئذ کان کافیا فی الحکم بالصحّة إلّا أن یکون هناک مانع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یتبیّن عنده أجزاء العبادة تفصیلا ویتمیّز له من غیرها ، لکن لا یتمیّز عنده الواجب من الأجزاء عن ندبها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اعتبرنا نیّة الوجه ثمّ اعتبرناها بالنسبة إلی الأجزاء أیضا تعیّن علیه التمیّز ولم یصحّ العبادة من دونها مع إمکانها فی شأنه ، إلّا أنّ القول باعتبار نیّة الوجه ضعیف ، وأضعف منه اعتبارها فی الأجزاء ، فلا مانع إذن من الصحّة مع الجهل المذکور أیضا إذا أتی بالجمیع ، لعلمه حینئذ بأداء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ترک شیء منها لم یجز له ذلک إلّا بعد الرجوع والاستعلام</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یتمیّز عنده أجزاء العبادة من غیرها إلّا أنّه ینحصر عنده فی </w:t>
      </w:r>
    </w:p>
    <w:p>
      <w:pPr>
        <w:pStyle w:val="BookText"/>
        <w:rPr/>
      </w:pPr>
      <w:r>
        <w:rPr>
          <w:rFonts w:ascii="IRNazanin" w:hAnsi="IRNazanin" w:eastAsia="IRNazanin"/>
          <w:color w:val="111111"/>
          <w:sz w:val="28"/>
          <w:sz w:val="28"/>
          <w:szCs w:val="28"/>
          <w:rtl w:val="true"/>
          <w:lang w:bidi="fa-IR"/>
        </w:rPr>
        <w:t>جملة امور یعلم عدم خروجه منها ، ویدور أجزاء الفعل بینها إمّا بأن یعلم وجود ما هو خارج عن العمل فی جملتها ولکن لا یتعیّن عنده بالخصوص ، أو لا یعلم ذلک ولکن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فهو یعلم عدم مانعیّة شیء منها لتلک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فالظاهر صحّة العمل الواقع منه علی الوجه المذکور من غیر حاجة إلی التمیّز ، بأن ینوی التقرّب بالإتیان بذلک الفعل إجمالا الحاصل بإتیان ما یؤدّیه من الأجزاء ، فهو ینوی أداء الفعل المطلوب فی الشریعة ویقطع بحصوله بما یأتی به من الأفعال ، فالمصداق الّذی یأتی به من مصادیق ذلک المفهوم قطعا ، وهو ینوی القربة بالمفهوم الحاصل بحصوله وإن لم یتمیّز عنده خصوص المأخوذ فی ذلک المفهوم من تلک الأجزاء ، فإنّ ذلک ممّا لا دلیل علی اعتبار العلم به فی أداء التکلیف، إذ القدر اللازم من العلم هو ما یحصل منه العلم بأداء الواجب فیه ، وهو حاصل بذلک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الفساد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انتفاء العلم بالحقیقة التفصیلیّة فیکون ما دلّ من الأخبار وغیره علی اشتراط العمل بالعلم قاضیا بفساده، وهو فاسد ، لعدم قیام الدلیل علیه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وأقصی ما یستفاد من الأدلّة اعتبار العلم به علی وجه یحصل العلم بأداء مطلوب الشارع به ، وهو حاصل بما ذکرناه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إبهام المنویّ وعدم تعیّنه عند العامل فلا یکون قصده قبل ارتفاع الإبهام للزوم تعیّن المقصود عنده ، وهو أیضا ظاهر الفساد ، لأنّه إن ارید تعیّنه فی الجملة ولو بوجه مّا فهو حاصل فی المقام قطعا ، وإن ارید تعیّنه بالکنه لیتمیّز حقیقة الفعل علی وجه التفصیل فهو ممّا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إنّما یجوز عند عدم التمکّن من الاستعلام وقیام الضرورة فیصحّ من جهته ، التقرّب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بمجموع امور مشتملة علی المطلوب لتحصیل الیقین بالفراغ إنّما یصحّ بعد عجز المکلّف عن التمیّز وانحصار أمره فی ذلک ، کما فی الصلاة فی الثوبین المشتبهین وإلی الجوانب الأربع عند اشتباه القبلة ، ولا یجوز ذلک مع إمکان تعیین الجهة أو تمیّز الطاهر من النجس قطعا</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 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المطبوع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ینوی التقرّب فی المقام بخصوص ما تعلّق به الأمر الحاصل فی ضمن المجموع ، مثلا ینوی التقرّب بالصوم المأمور به شرعا الحاصل فی ضمن التروک الخمسین ، ولا ینوی الصوم بمجموع التروک الخمسین حتّی یندرج فی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عدم تعیّن الأجزاء وتمیّزها عنده کلّا أو بعضا ، إذ لا دلیل علی لزوم تعیّنها بعد قصد الفعل المعیّن فی الشرع المعلوم حصوله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الفعل بوجه مّا وتعیّنها کذلک کاف فی قصده ونیّته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بحصوله فی ضمن تلک الجملة کاف فی أدائه وتفریغ الذمّة منه ، فلا بدعة من جهة النیّة حیث إنّه لم ینو التقرّب إلّا بنفس المأمور به ، ولا محذور فی أدائه فی ضمن الجملة ، لحصول العلم بالإتیان به بذلک من غیر لزوم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عدم تعیّن الأجزاء علی وجه التفصیل ولا مانع منه ، إذ لا باعث فی اعتباره فی أداء المأمور به ، وهذا بخلاف الصلاة فی الثوبین المشتبهین ونحوها ، لقصده هناک التقرّب بما لیس بمقرّب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الداعی له علی التلبّس بجمیع تلک الأفعال هو القربة ، فقد نوی التقرّب بما لیس بمقرّب ، أو بغیر ما یعلم أنّه یندرج فی المقرّب ، فیندرج فی البدعة إلّا حال الضرورة ، لتوقّف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الداعی علی بعضها القربة لم یمکن الحکم بالصحّة ، لاحتمال اندراجه فی المطلوب فلا یحصل التقرّب بالمجموع مع إیقاع بعضه لا علی وجه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قصد التقرّب بالفعل الشرعی إجمالا کالصوم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بحصول مصداقه بالفعل المفروض کاف فی أداء المأمور به علی وجه القربة وإن لم ینو التقرّب بالمجموع وهو مستمرّ فعلا أو حکما حین الإتیان بتلک الأجزاء ، ولا یعتبر فیه التقرّب بخصوص کلّ من الأجزاء ، بل لابدّ من مقارنتها لتلک النیّة فعلا أو حکما وهو حاصل فی المقام</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نوی الإتیان بها علی أنّها أجزاء للفعل المطلوب کان ذلک بدعة ، لکنه غیر معتبر فی الإتیان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اعتبرت نیّة الجزئیّة فی الجملة فالإتیان بکلّ </w:t>
      </w:r>
    </w:p>
    <w:p>
      <w:pPr>
        <w:pStyle w:val="BookText"/>
        <w:rPr/>
      </w:pPr>
      <w:r>
        <w:rPr>
          <w:rFonts w:ascii="IRNazanin" w:hAnsi="IRNazanin" w:eastAsia="IRNazanin"/>
          <w:color w:val="111111"/>
          <w:sz w:val="28"/>
          <w:sz w:val="28"/>
          <w:szCs w:val="28"/>
          <w:rtl w:val="true"/>
          <w:lang w:bidi="fa-IR"/>
        </w:rPr>
        <w:t>منها من جهة احتمال اندراجه فی المطلوب کاف فی ذلک من غیر أن یشوبه شائبة البدعیّة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یدور الواجب بین فعلین أو أفعال عدیدة فلا بدّ له من تکرار العمل حتّی یحصل له الیقین بالفراغ ، کأن یدور الأمر بین کون بعض الأفعال جزء منه أو شرطا أو مانعا فلا یحصل له الیقین إلّا بالتکرار ، وحینئذ فلا یصحّ له الأخذ بالاحتیاط مع إمکان الاستعلام ، إذ قصد التقرّب لغیر المقرّب من باب الاحتیاط إنّما یتمّ عند الضرورة وعدم التمکّن من الوصول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ذلک فی الصورة السابقة حیث یعلم کون التکرار محلّا للاحتیاط بخلاف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العبادات المتوقّفة علی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غیرها من سائر الواجبات ممّا یمکن إحراز الواقع فیها بالتکرار فلا إشکال ، مع عدم قیام احتمال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بالنسبة إلی المعاملات فلا مانع من تکرار العقود والإیقاعات عند الشکّ فی صحّة کلّ منها والعلم بحصول الصحیح فی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الصور المتقدّمة من غیر إشکال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فی قصد الإنشاء فی المقام مع التردّد فی حصول المنشأ بکلّ من الصیغ</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الفرق بین حصول ذلک فی حکم الشرع وإیقاع مدلوله العرفی ، ولا ریب فی حصول الثانی بمجرّد قصد الإنشاء بالصیغة سواء ترتّب علیه الأوّل أولا ، وهو الّذی یقصد بإنشاء العقود والإیقاعات ، وأمّا الأوّل فلا ربط له بالإنشاء ، وإنّما هو حکم شرعی متفرّع علیه علی فرض استجماعه الشرائط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یمکن إحراز الواقع بمراعاة الاحتیاط علی أحد الوجوه المذکورة وأتی بالفعل متردّدا فی صحّتها ، فإن کان من العبادات کان فاسدا ، لعدم إمکان قصد التقرّب بالفعل والإتیان به علی وجه الامتثال مع التردّد فی کونه مطلوبا للآمر راجحا عنده ولو من باب الاحتیاط ، بل یکون الإتیان به کذلک بدعة محرّمة لا یجامع کونه واجبا مطلوبا فی الشریعة ، ولو فرض مصادفة العمل للواقع فإنّها </w:t>
      </w:r>
      <w:bookmarkStart w:id="588" w:name="pg14219_149895"/>
    </w:p>
    <w:p>
      <w:pPr>
        <w:pStyle w:val="BookText"/>
        <w:rPr/>
      </w:pPr>
      <w:bookmarkEnd w:id="588"/>
      <w:r>
        <w:rPr>
          <w:rFonts w:ascii="IRNazanin" w:hAnsi="IRNazanin" w:eastAsia="IRNazanin"/>
          <w:color w:val="111111"/>
          <w:sz w:val="28"/>
          <w:sz w:val="28"/>
          <w:szCs w:val="28"/>
          <w:rtl w:val="true"/>
          <w:lang w:bidi="fa-IR"/>
        </w:rPr>
        <w:t>مصادفة صوریّة ، وإلّا فمع عدم تحقّق القربة لا یعقل مصادفة العمل للواقع ، لوضوح کونها شرطا مأخوذا فی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المکلّف عارفا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جاهلا به زاعما إمکان حصول القربة مع الاحتمال ، لتوهّمه جواز التقرّب به من جهة احتماله کون ذلک مطلوبا لمولاه محصّلا لرضاه علی نحو ما ذکر فی بیان التسامح فی أدلّة السنن فاعتقد صحّة التقرّب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القول بصحّته مع المطابقة للواقع لعین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ذکرناه من عدم إمکان قصد التقرّب فی مثله إنّما هو بالنسبة إلی العارف المتفطّن لذلک ، وأمّا غیره فیمکن صدور القصد المذکور من جهة غفلته عمّا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صحّة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إمکان قصد التقرّب مع التقصیر فی الاستعلام والتردّد فی المطابقة ، لیس علی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غیرها من الواجبات فلا إشکال فی حصولها بمجرّد المصادفة للواقع دون ما إذا لم یصادفها ، إذ المناط هناک حصول نفس العمل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المعاملات فلا إشکال إذن فی فسادها مع عدم المطابقة وصحّتها مع استجماعها للشرائط ولو وقعت فی حال التردّد فی صحّتها ، نظرا إلی حصول المقتضی وانتفاء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عدم منافاة التردّد لقصد الإنشاء إلّا أنّه لا یمکن إجراء أحکام الصحّة علیها ولا الفساد إلّا بعد الرجوع إلی الفقیه ، ولا یجوز له البناء حینئذ علی استحباب عدم ترتّب الآثار ، إذ لا حجّیّة فیه فی المقام بالنسبة إلی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ذلک عدم جواز التصرّف فی المبیع والثمن حینئذ من البائع أو المشتری قبل الرجوع ، بل لابدّ من الرجوع إلی الفقیه ثمّ التصرف علی حسب ما یفتیه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جمیع ما ذکرناه إنّما هو فی الجاهل بالحکم</w:t>
      </w:r>
      <w:r>
        <w:rPr>
          <w:rFonts w:eastAsia="IRNazanin" w:cs="IRNazanin"/>
          <w:color w:val="111111"/>
          <w:sz w:val="28"/>
          <w:szCs w:val="28"/>
          <w:rtl w:val="true"/>
          <w:lang w:bidi="fa-IR"/>
        </w:rPr>
        <w:t>.</w:t>
      </w:r>
    </w:p>
    <w:p>
      <w:pPr>
        <w:pStyle w:val="Heading4"/>
        <w:numPr>
          <w:ilvl w:val="3"/>
          <w:numId w:val="1"/>
        </w:numPr>
        <w:rPr/>
      </w:pPr>
      <w:bookmarkStart w:id="589" w:name="__RefHeading___Toc5584539_3381743652"/>
      <w:bookmarkStart w:id="590" w:name="_Toc222"/>
      <w:bookmarkEnd w:id="589"/>
      <w:r>
        <w:rPr>
          <w:rtl w:val="true"/>
        </w:rPr>
        <w:t>الجاهل بالموضوع</w:t>
      </w:r>
      <w:bookmarkEnd w:id="590"/>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الجاهل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جهله متفرّعا عن الجهل بالحکم سواء کان جهلا بأصل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تصرّف فی المبیع أو الثمن معتقدا لتملّکه مع انتفائه بحسب الواقع وجهله بالحال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جاهلا بالطریق المقرّر کما إذا شهد عنده </w:t>
      </w:r>
    </w:p>
    <w:p>
      <w:pPr>
        <w:pStyle w:val="BookText"/>
        <w:rPr/>
      </w:pPr>
      <w:r>
        <w:rPr>
          <w:rFonts w:ascii="IRNazanin" w:hAnsi="IRNazanin" w:eastAsia="IRNazanin"/>
          <w:color w:val="111111"/>
          <w:sz w:val="28"/>
          <w:sz w:val="28"/>
          <w:szCs w:val="28"/>
          <w:rtl w:val="true"/>
          <w:lang w:bidi="fa-IR"/>
        </w:rPr>
        <w:t>عدلان بنجاسة الثوب ولبسه فی الصلاة لجهله بکونه طریقا فی الشرع إلی ثبوت الحکم ، فالحکم فیه هو ما ذکر من التفصیل فی جاهل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الفساد متفرّعا علی التحریم لم یحکم به فی محلّ یحکم فیه بنفی التکلیف ، وإلّا جری علیه فی تلک الصورة حکمه الوضعی من الصحّة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بالصحّة فیما إذا کان جاهلا محضا بالطریق واتّفق تخلّف ذلک الطریق عن الواقع فکان العمل مصادفا لما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شهد عنده عدلان بنجاسة الثوب وکان جاهلا کذلک باعتبار قولهما فی الشرع فلبسه فی الصلاة ثمّ تبیّن سهوهما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یبعد القول بالصحّة وإن کان مخالفا للطریق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نظائره لانتفاء التکلیف عنه مع الغفلة ومصادفة العمل للواقع ، کما أنّه لو کان بالعکس کان علیه الإعادة والقضاء لو فرض ثبوته مع فوات الأداء ، إلّا ما قام الدلیل علی خلافه أو کان الفساد فیه ناشئا عن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جهله بالموضوع من غیر جهة الجهل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غافلا بالمرّة فلا تکلیف بالنسبة إلیه قطعا ولا إثم علیه ، ولکن لا یثمر ذلک فی صحّة العمل ، لکونه حکما وضعیّا إلّا فیما ترتّب الفساد فیه علی التحریم ، کالصلاة فی المکان أو الثوب المغصوبین بخلاف الصلاة فی جلد ما لا یؤکل لحمه أو شعره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متردّدا کان علیه الأخذ بالطریق المقرّر شرعا فی تعیین ذلک الموضوع ، ویتفرّع علیه الأحکام علی طبق ذلک ، ومع تخلّف الطریق عن الواقع کان علیه مدار الإثم وعدمه دون الواقع ، ویدور الحکم بالصحّة أو الفساد مدار الواقع بالنسبة إلی غیر العبادات ، وکذا فیها بالنسبة إلی الحکم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انکشفت الموافقة لم یحکم فیها بالصحّة من جهة النهی</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تفرّع فیه الفساد علی العصیان لم یحکم به مع 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هناک طریق معیّن للتعیین وأمکن الاحتیاط تعیّن علیه ذلک ، کالصلاة فی الثوبین المشتبهین وإلی الجهات الأربع ، وإذا أتی بواحد منها فانکشف موافقتها للواقع سقط عنه إکمال الباقی وتبیّن صحّة ما أتی به ، لموافقته لما امر به القاضی بإجزائه فلا حاجة إلی إعادته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یتوهّم أنّ ما أتی به حینئذ بعض ما کلّف به فلا یقضی بالبراءة وقد سقط عنه ذلک التکلیف بعد العلم بالتعیین ، فیرجع إلی ما کلّف به أوّلا من الصلاة الواقعة فی ثوب معلوم الطهارة أو الجهة المعیّنة للعلم بحصول الاشتغال وعدم أداء المکلّف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ووهنه ظاهر ، إذ کونه مکلّفا بتکرار العمل لیس تکلیفا واقعیّا ، لوضوح کون الصلاة الواجبة متّحدة ، وإنّما وجوب ذلک من جهة المقدّمة العلمیّة وتحصیل الیقین بتفریغ الذمّة فإذا تیقّن بعد الإتیان بالفعل بأداء الواجب علی ما هو علیه وحصل له العلم فقد حصل له ما هو المطلوب من التکرار ، وسقط التکلیف به وسقط عنه أصل الواجب لأدائه مستجمعا لشرائطه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ما أدّاه بعضا من المکلّف به ظاهرا نظرا إلی الجهة المذکورة لا یقضی بعدم تفریغ ذمّته بعد القطع بأداء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یتقوّی فی النظر فی أعمال الجاهل الّذی لم یأخذ الأحکام أو الموضوعات علی الوجه المقرّر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وللقوم فی مسألة عبادات الجاهل أقوال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الشهرة علیه بین الأصحاب ، وهو الحکم بفساد عباداته أجمع سواء اتّفقت مطابقته للواقع أو لا ، وسواء کان قاصرا عن معرفة الأحکام أو مقصّرا فی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بالصحّة مع المطابقة الاتّفاقیّة ، سواء کان مقصّرا فی استعلام الأحکام أو قاصرا غافلا عنه ، وهو مختار المحقّق 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إن کانت من ضروریّات الدین أو المذهب أو الإجماعیّات وخالف فیها الواقع کانت فاسدة ، وإن لم تکن کذلک کانت صحیحة ، سواء کان قاصرا أو مقصّرا ، وافق الواقع أو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ذهب إلیه الفاضل التستری علی ما یظهر من کلامه فی منبع الحیاة وشرحه علی تهذیب الحدیث</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عباداته الواقعة منه حال قصدها وغفلته وزعمه صحّتها من جهة جهالته سواء طابقت الواقع أو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المخالفة فی المسائل الضروریّة </w:t>
      </w:r>
    </w:p>
    <w:p>
      <w:pPr>
        <w:pStyle w:val="BookText"/>
        <w:rPr/>
      </w:pPr>
      <w:r>
        <w:rPr>
          <w:rFonts w:ascii="IRNazanin" w:hAnsi="IRNazanin" w:eastAsia="IRNazanin"/>
          <w:color w:val="111111"/>
          <w:sz w:val="28"/>
          <w:sz w:val="28"/>
          <w:szCs w:val="28"/>
          <w:rtl w:val="true"/>
          <w:lang w:bidi="fa-IR"/>
        </w:rPr>
        <w:t>وفساد ما یأتی به بعد التفطّن لوجوب الاستعلام وتقصیره فیه سواء طابقت الواقع صورة أو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کلّه فی العبادات الواقعة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المعاملات الصادرة عنه ، فالظاهر عدم التأمّل فی صحّتها مع الموافقة، وفسادها مع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من هؤلاء خلافا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الأوّل بعد الاعتضاد بالشهرة المدّعاة والاحتیاط فی الدین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فإنّ أقصی ما دلّ الدلیل علی حجّیته وحصول البراءة به هو ظنّ المجتهد بالنسبة إلیه وإلی من یأخذ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ظنّ غیره ممّن لم یبلغ درجة الاجتهاد ولم یأخذ الأحکام عن الأدلّة الشرعیّة فلا دلیل علی حجّیة قوله بالنسبة إلیه وإلی من یأخذ عنه ولو کان من الجهّال الغافلین ، إذ أقصی ما یقتضیه الغفلة سقوط الإثم لا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 تمّ فإنّما یتم بالنسبة إلی الظنّ الحاصل من ذلک أو ما دون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قاطعا بذلک متیقّنا به فلا مجال للریب فی حجّیته علیه ، إذ لا یمکن أن یطلب من المکلّف ما فوق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مکلّفا بالأخذ علی مقتضی یقینه مأمورا بالعمل به مؤدّیا له علی الوجه المذکور کان قضیّة الأمر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الیقین الحاصل له لیس من الطرق المفیدة للعلم ، وإنّما حصل له ذلک من جهة الجهل والغفلة وقلّة الإدراک وعدم 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والیقین الحاصل علی الوجه المذکور لیس طریقا موصلا إلی الواقع وإن کان قاضیا بسقوط تکلیفه بالواقع بحسب حاله ، لاستحالة تکلیف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أن یکون ذلک عذرا له ما دامت الجهالة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انکشاف الخلاف والعلم بعدم کون ما أخذ به طریقا شرعیّا فلا یصحّ الحکم بمقتضاه</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حصول الیقین ولو من الطرق الفاسدة ممّا لا یمکن تحصیل العلم بل الظنّ منه بحسب الواقع لیس طریقا إلی الواقع عقلا ، فإنّ إصابة الحقّ فی مثله إنّما یکون علی وجه الاتّفاق ، ومثل ذلک لا یمکن أن یکون طریقا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فی الشریعة علی کونه طریقا إلیه کان طریقا شرعیّا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الحقیقة یکون حینئذ طریقا عقلیّا إلی حکم الشرع به ، لا یمکن الانفکاک بینهما بعد جعله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الیقین بالشیء من دون أن یکون مستندا إلی برهان علمی لیس طریقا عقلیّا إلی الوصول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یقم دلیل شرعی أیضا علی کونه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طریقا إلیه لزم تصویب أکثر أهل الأدیان الباطلة والشرائع الفاسدة ، لحصول الیقین لکثیر من أربابها من الطرق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أن یکون الیقین الحاصل من غیر الطریق عذرا لصاحبه مع عدم إصابته وعدم تقصیره فی تحصیل الحقّ ، وأین ذلک من کونه مکلّفا به مطلوبا منه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کون مجرّد الیقین من أیّ وجه حصل طریقا موصلا إلی المکلّف به فغایة ما یقتضیه ذلک أداء الواجب به ما دام باقیا ، وأمّا بعد انکشاف الخلاف فلا وجه للجری علی مقتضاه ، فإنّ قضیّة کونه طریقا أن یکون ذلک مکلّفا به من حیث إنّه الواقع لا من حیث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یوافق الواقع فلا یتمّ ذلک مع انکشاف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الآمرة بتعلّم الأحکام والتفقّه فی الدین والرجوع إلی العلماء الدالّة علی توقّف العمل علی العلم وإناطته به ، وإنّ العامل علی غیر بصیرة کالسائر علی غیر الطریق لا یزیده کثرة السیر إلّا بعدا ونحو ذلک ، ممّا ورد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عبادات الجاهل المفروض فاسدة من جهة انتفاء 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انّه أدّی عین ما هو الواقع علی سبیل الاتّفاق لم یکن مؤدّیا له علی ما هو علیه عند التأمّل ، لانتفاء الشرط المذکور أعنی العلم بالأحکام بالرجوع إلی الأدلّة الشرعیّة ، أو الرجوع إلی الثقات من العلماء الآخذین بها ، فإنّه أیضا من شرائط صحّة العبادة کما یستفاد من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یتمّ بالنسبة إلی العارف المتفطّن لذلک الّذی لم یقصر فهمه عن إدراک ما ذکر ، ولا ریب فی کونه مکلّفا بالأخذ عن الطرق المقرّرة ومنعه عن الرجوع إلی غیرها من الطرق المذکورة</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الغافل القاصر عن إدراک ذلک الّذی غایة مبلغ فهمه أنّ ما یعلّمه أبواه أو معلّمه هو الحقّ الصریح الّذی لا یحتمل الخلاف ولا یختلج بباله ریب فی ذلک ، فلا یعقل القول بکونه مکلّفا مع ما ذکر بالرجوع إلی المجتهد الجامع لشرائط </w:t>
      </w:r>
    </w:p>
    <w:p>
      <w:pPr>
        <w:pStyle w:val="BookText"/>
        <w:rPr/>
      </w:pPr>
      <w:r>
        <w:rPr>
          <w:rFonts w:ascii="IRNazanin" w:hAnsi="IRNazanin" w:eastAsia="IRNazanin"/>
          <w:color w:val="111111"/>
          <w:sz w:val="28"/>
          <w:sz w:val="28"/>
          <w:szCs w:val="28"/>
          <w:rtl w:val="true"/>
          <w:lang w:bidi="fa-IR"/>
        </w:rPr>
        <w:t>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 القول بتکلیفه بما یزید علی مرتبة فهمه وإدراکه ، ولیس ذلک إلّا من قبیل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وبنحو ذلک یجاب عن الثانی ، فإنّ تلک الأوامر الواردة کلّها خطابات شرعیّة متعلّقة بمن یفهم تلک ویتفطّن بها ویطّلع علیها ، وأمّا الجاهلون بها الغافلون عنها بالمرّة ممّن لا یتفطّن لأزید ممّا وصل إلیه من جهة أبیه أو امّه ومن بمنزلتهما ولا یحتمل أن یکون تکلیفه ما عدا ذلک فلا ، 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القول بتکلیفهم بذلک وتوجیه تلک الخطابات إلیهم مع وضوح بطلان تکلیف الغافل وتکلیف ما لا یطاق ، فلا یتمّ الحکم بالبطلان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لزوم التکلیف بما لا یطاق إنّما ینفی القول بتعلّق ذلک التکلیف بالغافلین ، ولا یقتضی ذلک تکلیفهم بالأخذ بقول آبائهم أو امّهاتهم ، فإنّ ذلک أیضا ممّا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وکونهم مکلّفین بالأباطیل والأعمال الفاسدة الّتی قرّروها لهم ممّا لم یقم علیه إجماع ولا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أن یکونوا معذورین فی ترک التکالیف الشرعیّة ، وأمّا تکلیفهم بتلک الأعمال المخالفة للشریعة لیقوم تلک الأعمال مقام الواقع لیکون تکلیفا واقعیّا ثانویّا علی نحو فتاوی المجتهد عند عدم إصابته فیحصل بها التقرّب المطلوب حصوله فیحکم بحصول البراءة من التکالیف الواقعیّة من جهة الإتیان بها حتّی أنّه لو علم بالحال فی الوقت أو خارجه سقط عنه تدارکها ، فممّا لا یقضی به الوجه المذکور أصلا ، وقضیّة الأصل کما عرفت عدم حصول الفراغ من جهة الإتیان بها ، وسقوط التکلیف من جهة المعذوریّة لا یقضی بحصول البراءة بالمرّة ، حتّی أنّه لو انکشف له الحال فی الوقت أو خارجه لم یلزمه تدارکه علی تقدیر وجوب قضائه عند فواته ، وکذا الإتیان بما یعتقده مأمورا به لا یقوم مقام الواقع لما عرفت من انتفاء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الاحتجاج المذکور بذلک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 قلمه الشریف ، ویا لیت امتدّ فی اللیالی والأیّام</w:t>
      </w:r>
    </w:p>
    <w:p>
      <w:pPr>
        <w:pStyle w:val="BookText"/>
        <w:rPr/>
      </w:pPr>
      <w:r>
        <w:rPr>
          <w:rFonts w:ascii="IRNazanin" w:hAnsi="IRNazanin" w:eastAsia="IRNazanin"/>
          <w:color w:val="111111"/>
          <w:sz w:val="28"/>
          <w:sz w:val="28"/>
          <w:szCs w:val="28"/>
          <w:rtl w:val="true"/>
          <w:lang w:bidi="fa-IR"/>
        </w:rPr>
        <w:t>شکر الله سعیه وحشره مع سیّد الأنام</w:t>
      </w:r>
    </w:p>
    <w:p>
      <w:pPr>
        <w:pStyle w:val="BookText"/>
        <w:rPr/>
      </w:pPr>
      <w:r>
        <w:rPr>
          <w:rFonts w:ascii="IRNazanin" w:hAnsi="IRNazanin" w:eastAsia="IRNazanin"/>
          <w:color w:val="111111"/>
          <w:sz w:val="28"/>
          <w:sz w:val="28"/>
          <w:szCs w:val="28"/>
          <w:rtl w:val="true"/>
          <w:lang w:bidi="fa-IR"/>
        </w:rPr>
        <w:t>وفّقنا الله بفهم کلماته وعلماء الأعلام</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العبد الذلیل أقلّ الطلاب جرما وأکثرهم جرما میرزا محمّد </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14219_149902"/>
      <w:bookmarkStart w:id="592" w:name="pg14219_149902"/>
      <w:bookmarkEnd w:id="592"/>
    </w:p>
    <w:p>
      <w:pPr>
        <w:pStyle w:val="Heading2"/>
        <w:numPr>
          <w:ilvl w:val="1"/>
          <w:numId w:val="1"/>
        </w:numPr>
        <w:rPr/>
      </w:pPr>
      <w:bookmarkStart w:id="593" w:name="pg14219_149902"/>
      <w:bookmarkStart w:id="594" w:name="__RefHeading___Toc5584541_3381743652"/>
      <w:bookmarkStart w:id="595" w:name="_Toc223"/>
      <w:bookmarkEnd w:id="593"/>
      <w:bookmarkEnd w:id="594"/>
      <w:r>
        <w:rPr>
          <w:rtl w:val="true"/>
        </w:rPr>
        <w:t>فهرس الموضوعات</w:t>
      </w:r>
      <w:bookmarkEnd w:id="595"/>
    </w:p>
    <w:p>
      <w:pPr>
        <w:pStyle w:val="BookText"/>
        <w:rPr/>
      </w:pPr>
      <w:r>
        <w:rPr>
          <w:rFonts w:ascii="IRNazanin" w:hAnsi="IRNazanin" w:eastAsia="IRNazanin"/>
          <w:color w:val="111111"/>
          <w:sz w:val="28"/>
          <w:sz w:val="28"/>
          <w:szCs w:val="28"/>
          <w:rtl w:val="true"/>
          <w:lang w:bidi="fa-IR"/>
        </w:rPr>
        <w:t>النواهی 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صیغة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المطلوب بالنهی ما هو؟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هل فی النهی دلالة علی المرّة أو 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هل یدلّ النهی علی الفور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اجتماع الأمر والنهی</w:t>
      </w:r>
    </w:p>
    <w:p>
      <w:pPr>
        <w:pStyle w:val="BookText"/>
        <w:rPr/>
      </w:pPr>
      <w:r>
        <w:rPr>
          <w:rFonts w:ascii="IRNazanin" w:hAnsi="IRNazanin" w:eastAsia="IRNazanin"/>
          <w:color w:val="111111"/>
          <w:sz w:val="28"/>
          <w:sz w:val="28"/>
          <w:szCs w:val="28"/>
          <w:rtl w:val="true"/>
          <w:lang w:bidi="fa-IR"/>
        </w:rPr>
        <w:t>بیان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حجّة المانعین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حجّة المجوّزین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العبادات المکروهة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تنبیهات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یدلّ النهی علی فساد المنهیّ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العامّ والخاصّ</w:t>
      </w:r>
    </w:p>
    <w:p>
      <w:pPr>
        <w:pStyle w:val="BookText"/>
        <w:rPr/>
      </w:pPr>
      <w:r>
        <w:rPr>
          <w:rFonts w:ascii="IRNazanin" w:hAnsi="IRNazanin" w:eastAsia="IRNazanin"/>
          <w:color w:val="111111"/>
          <w:sz w:val="28"/>
          <w:sz w:val="28"/>
          <w:szCs w:val="28"/>
          <w:rtl w:val="true"/>
          <w:lang w:bidi="fa-IR"/>
        </w:rPr>
        <w:t>تعریف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أقسام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هل العموم من عوارض الألفاظ خاصّة أو المعانی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ألفاظ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الجمع المعرّف بالأداة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بیان الجنس واسم الجنس وعلم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بیان معنی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فی بیان مفاد الجمع المعرّف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تتمیم الکلام برسم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فی بیان الحال فی المفرد المعرّف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فائدة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الجمع المضاف والمفرد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هل ینصرف المطلق إلی الفرد الشائع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دوران الأمر فی المفرد المعرّف بین العهد أو الجنس أو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النکرة فی سیاق النفی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اختلاف الحال فی النکرات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النکرة الواقعة فی سیاق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النکرة الواقعة فی سیاق الاستفهام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النکرة الواقعة فی سیاق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النکرة الواقعة فی سیاق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النکرة فی مقام الإثبات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الفعل الواقع فی سیاق النفی أو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الجمع المنکّر فی سیاق النفی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جملة من مباحث التخصیص</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تعریف التخصیص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منتهی التخصیص إلی کم هو؟</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هل التخصیص فی العامّ یوجب المجازیّة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هل العامّ المخصّص حجّة فی الباقی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الاستثناء المتعقّب للجمل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مباحث الحجّة</w:t>
      </w:r>
    </w:p>
    <w:p>
      <w:pPr>
        <w:pStyle w:val="BookText"/>
        <w:rPr/>
      </w:pPr>
      <w:r>
        <w:rPr>
          <w:rFonts w:ascii="IRNazanin" w:hAnsi="IRNazanin" w:eastAsia="IRNazanin"/>
          <w:color w:val="111111"/>
          <w:sz w:val="28"/>
          <w:sz w:val="28"/>
          <w:szCs w:val="28"/>
          <w:rtl w:val="true"/>
          <w:lang w:bidi="fa-IR"/>
        </w:rPr>
        <w:t>أقسام 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المدار فی حجّیة الأدلّة الشرعیّة حصول العلم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هل المناط فی وجوب الأخذ بالعلم هو الیقین بالواقع أو الیقین بالوظیفة؟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هل الحجّة فی زمن الغیبة هو الظنّ المطلق أو الظنّ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أدلّة المانعین عن العمل بالظنّ وأجوبتها</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وجوه تصحیح القول بحجّیة الظنون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حجّة القول بحجّیة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حجّیة الشهرة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التسامح فی أدلّة السنن والآداب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الأدلّة العقلیّة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فی التحسین والتقبیح العقلیّین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فی حجّیة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أصالة النفی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الشکّ فی التکلیف ، أدلّة القائلین بالبراءة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الشکّ فی المکلّف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الأقلّ والأکثر غیر الارتباطیّین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الأقلّ والأکثر الارتباطیّان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الشکّ فی الشرائط والموانع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الشبهة 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المراد بغیر المحصور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الاجتهاد</w:t>
      </w:r>
    </w:p>
    <w:p>
      <w:pPr>
        <w:pStyle w:val="BookText"/>
        <w:rPr/>
      </w:pPr>
      <w:r>
        <w:rPr>
          <w:rFonts w:ascii="IRNazanin" w:hAnsi="IRNazanin" w:eastAsia="IRNazanin"/>
          <w:color w:val="111111"/>
          <w:sz w:val="28"/>
          <w:sz w:val="28"/>
          <w:szCs w:val="28"/>
          <w:rtl w:val="true"/>
          <w:lang w:bidi="fa-IR"/>
        </w:rPr>
        <w:t>تعریف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التجزّی فی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حجّة القول بقبول الاجتهاد للتجزّی</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حجّة القول بالمنع من التجزّی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وجوه الاحتیاط المتصوّرة للمتجزّئ</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التجزّی فی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فی شرعیّة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أدلّة الأخباریّین علی عدم مشروعیّة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هل یجب تجدید النظر علی المجتهد عند تجدّد الواقعة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فی عدول المجتهد عن رأیه</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الجاهل بالحکم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الجاهل بالموضوع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image" Target="media/image2.jpeg"/><Relationship Id="rId739" Type="http://schemas.openxmlformats.org/officeDocument/2006/relationships/image" Target="media/image2.jpeg"/><Relationship Id="rId740" Type="http://schemas.openxmlformats.org/officeDocument/2006/relationships/footer" Target="footer733.xml"/><Relationship Id="rId741" Type="http://schemas.openxmlformats.org/officeDocument/2006/relationships/numbering" Target="numbering.xml"/><Relationship Id="rId742" Type="http://schemas.openxmlformats.org/officeDocument/2006/relationships/fontTable" Target="fontTable.xml"/><Relationship Id="rId743" Type="http://schemas.openxmlformats.org/officeDocument/2006/relationships/settings" Target="settings.xml"/><Relationship Id="rId7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740</Pages>
  <Words>173473</Words>
  <Characters>718934</Characters>
  <CharactersWithSpaces>889636</CharactersWithSpaces>
  <Paragraphs>3335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2026-08-28T14:02:43Z</dcterms:created>
  <dc:creator>ghaemiyeh.com</dc:creator>
  <dc:description/>
  <dc:language>en-US</dc:language>
  <cp:lastModifiedBy/>
  <dcterms:modified xsi:type="dcterms:W3CDTF">2026-08-28T17:33:21Z</dcterms:modified>
  <cp:revision>1</cp:revision>
  <dc:subject/>
  <dc:title>هدایة المسترشدین فی شرح اصول معالم الدین جلد 3</dc:title>
</cp:coreProperties>
</file>

<file path=docProps/custom.xml><?xml version="1.0" encoding="utf-8"?>
<Properties xmlns="http://schemas.openxmlformats.org/officeDocument/2006/custom-properties" xmlns:vt="http://schemas.openxmlformats.org/officeDocument/2006/docPropsVTypes"/>
</file>